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5CB" w:rsidRPr="00EF1B76" w:rsidRDefault="00663963" w:rsidP="00D846D2">
      <w:pPr>
        <w:spacing w:line="276" w:lineRule="auto"/>
        <w:jc w:val="center"/>
        <w:rPr>
          <w:rFonts w:asciiTheme="minorHAnsi" w:hAnsiTheme="minorHAnsi"/>
          <w:spacing w:val="-2"/>
          <w:sz w:val="22"/>
        </w:rPr>
      </w:pPr>
      <w:bookmarkStart w:id="0" w:name="_GoBack"/>
      <w:bookmarkEnd w:id="0"/>
      <w:r w:rsidRPr="00EF1B76">
        <w:rPr>
          <w:rFonts w:asciiTheme="minorHAnsi" w:hAnsiTheme="minorHAnsi"/>
          <w:spacing w:val="-2"/>
          <w:sz w:val="22"/>
        </w:rPr>
        <w:t>Document of</w:t>
      </w:r>
    </w:p>
    <w:p w:rsidR="003615CB" w:rsidRDefault="00663963" w:rsidP="00D846D2">
      <w:pPr>
        <w:spacing w:line="276" w:lineRule="auto"/>
        <w:jc w:val="center"/>
        <w:rPr>
          <w:rFonts w:asciiTheme="minorHAnsi" w:hAnsiTheme="minorHAnsi"/>
          <w:b/>
          <w:spacing w:val="-2"/>
          <w:sz w:val="28"/>
        </w:rPr>
      </w:pPr>
      <w:r>
        <w:rPr>
          <w:rFonts w:asciiTheme="minorHAnsi" w:hAnsiTheme="minorHAnsi"/>
          <w:b/>
          <w:spacing w:val="-1"/>
          <w:sz w:val="28"/>
        </w:rPr>
        <w:t>The World</w:t>
      </w:r>
      <w:r>
        <w:rPr>
          <w:rFonts w:asciiTheme="minorHAnsi" w:hAnsiTheme="minorHAnsi"/>
          <w:b/>
          <w:sz w:val="28"/>
        </w:rPr>
        <w:t xml:space="preserve"> </w:t>
      </w:r>
      <w:r>
        <w:rPr>
          <w:rFonts w:asciiTheme="minorHAnsi" w:hAnsiTheme="minorHAnsi"/>
          <w:b/>
          <w:spacing w:val="-2"/>
          <w:sz w:val="28"/>
        </w:rPr>
        <w:t>Bank</w:t>
      </w:r>
    </w:p>
    <w:p w:rsidR="003615CB" w:rsidRDefault="00663963" w:rsidP="00D846D2">
      <w:pPr>
        <w:pStyle w:val="BodyText"/>
        <w:ind w:left="0"/>
        <w:jc w:val="center"/>
        <w:rPr>
          <w:rFonts w:asciiTheme="minorHAnsi" w:hAnsiTheme="minorHAnsi"/>
          <w:spacing w:val="-1"/>
        </w:rPr>
      </w:pPr>
      <w:r>
        <w:rPr>
          <w:rFonts w:asciiTheme="minorHAnsi" w:hAnsiTheme="minorHAnsi"/>
          <w:spacing w:val="-1"/>
        </w:rPr>
        <w:t>FOR OFFICIAL</w:t>
      </w:r>
      <w:r>
        <w:rPr>
          <w:rFonts w:asciiTheme="minorHAnsi" w:hAnsiTheme="minorHAnsi"/>
        </w:rPr>
        <w:t xml:space="preserve"> </w:t>
      </w:r>
      <w:r>
        <w:rPr>
          <w:rFonts w:asciiTheme="minorHAnsi" w:hAnsiTheme="minorHAnsi"/>
          <w:spacing w:val="-1"/>
        </w:rPr>
        <w:t>USE</w:t>
      </w:r>
      <w:r>
        <w:rPr>
          <w:rFonts w:asciiTheme="minorHAnsi" w:hAnsiTheme="minorHAnsi"/>
          <w:spacing w:val="3"/>
        </w:rPr>
        <w:t xml:space="preserve"> </w:t>
      </w:r>
      <w:r>
        <w:rPr>
          <w:rFonts w:asciiTheme="minorHAnsi" w:hAnsiTheme="minorHAnsi"/>
          <w:spacing w:val="-1"/>
        </w:rPr>
        <w:t>ONLY</w:t>
      </w:r>
    </w:p>
    <w:p w:rsidR="00875409" w:rsidRDefault="00875409" w:rsidP="00D846D2">
      <w:pPr>
        <w:pStyle w:val="BodyText"/>
        <w:ind w:left="0"/>
        <w:jc w:val="center"/>
        <w:rPr>
          <w:rFonts w:asciiTheme="minorHAnsi" w:hAnsiTheme="minorHAnsi"/>
          <w:spacing w:val="-1"/>
        </w:rPr>
      </w:pPr>
    </w:p>
    <w:p w:rsidR="00875409" w:rsidRDefault="00875409" w:rsidP="00875409">
      <w:pPr>
        <w:pStyle w:val="BodyText"/>
        <w:ind w:left="0"/>
        <w:jc w:val="right"/>
        <w:rPr>
          <w:rFonts w:asciiTheme="minorHAnsi" w:hAnsiTheme="minorHAnsi"/>
          <w:b w:val="0"/>
          <w:bCs w:val="0"/>
        </w:rPr>
      </w:pPr>
    </w:p>
    <w:p w:rsidR="003615CB" w:rsidRPr="00CF0E18" w:rsidRDefault="00663963" w:rsidP="00CF0E18">
      <w:pPr>
        <w:widowControl/>
        <w:autoSpaceDE/>
        <w:autoSpaceDN/>
        <w:adjustRightInd/>
        <w:spacing w:after="160" w:line="259" w:lineRule="auto"/>
        <w:jc w:val="right"/>
        <w:rPr>
          <w:rFonts w:asciiTheme="minorHAnsi" w:eastAsiaTheme="minorHAnsi" w:hAnsiTheme="minorHAnsi" w:cstheme="minorBidi"/>
          <w:color w:val="auto"/>
          <w:szCs w:val="22"/>
        </w:rPr>
      </w:pPr>
      <w:r w:rsidRPr="00CF0E18">
        <w:rPr>
          <w:rFonts w:asciiTheme="minorHAnsi" w:eastAsiaTheme="minorHAnsi" w:hAnsiTheme="minorHAnsi" w:cstheme="minorBidi"/>
          <w:color w:val="auto"/>
          <w:szCs w:val="22"/>
        </w:rPr>
        <w:t xml:space="preserve">Report No: </w:t>
      </w:r>
      <w:r w:rsidR="0018108F">
        <w:rPr>
          <w:rFonts w:asciiTheme="minorHAnsi" w:eastAsiaTheme="minorHAnsi" w:hAnsiTheme="minorHAnsi" w:cstheme="minorBidi"/>
          <w:noProof/>
          <w:color w:val="auto"/>
          <w:szCs w:val="22"/>
        </w:rPr>
        <w:t>ICR00004610</w:t>
      </w:r>
    </w:p>
    <w:p w:rsidR="00875409" w:rsidRDefault="00875409" w:rsidP="00875409">
      <w:pPr>
        <w:rPr>
          <w:rFonts w:asciiTheme="minorHAnsi" w:hAnsiTheme="minorHAnsi"/>
          <w:spacing w:val="-1"/>
        </w:rPr>
      </w:pPr>
    </w:p>
    <w:p w:rsidR="00875409" w:rsidRDefault="00875409" w:rsidP="00875409">
      <w:pPr>
        <w:rPr>
          <w:rFonts w:asciiTheme="minorHAnsi" w:hAnsiTheme="minorHAnsi"/>
          <w:spacing w:val="-1"/>
        </w:rPr>
      </w:pPr>
    </w:p>
    <w:p w:rsidR="00E94D9A" w:rsidRDefault="00E94D9A" w:rsidP="003615CB">
      <w:pPr>
        <w:jc w:val="center"/>
        <w:rPr>
          <w:rFonts w:asciiTheme="minorHAnsi" w:hAnsiTheme="minorHAnsi" w:cs="Times New Roman"/>
          <w:bCs/>
          <w:color w:val="262626" w:themeColor="text1" w:themeTint="D9"/>
          <w:kern w:val="24"/>
        </w:rPr>
      </w:pPr>
    </w:p>
    <w:p w:rsidR="00875409" w:rsidRPr="009D7372" w:rsidRDefault="00663963" w:rsidP="00F920C3">
      <w:pPr>
        <w:widowControl/>
        <w:autoSpaceDE/>
        <w:autoSpaceDN/>
        <w:adjustRightInd/>
        <w:spacing w:after="160"/>
        <w:ind w:left="-720" w:right="-180"/>
        <w:jc w:val="center"/>
        <w:rPr>
          <w:rFonts w:asciiTheme="minorHAnsi" w:eastAsiaTheme="minorHAnsi" w:hAnsiTheme="minorHAnsi" w:cstheme="minorBidi"/>
          <w:color w:val="262626" w:themeColor="text1" w:themeTint="D9"/>
          <w:sz w:val="28"/>
          <w:szCs w:val="48"/>
        </w:rPr>
      </w:pPr>
      <w:r w:rsidRPr="009D7372">
        <w:rPr>
          <w:rFonts w:asciiTheme="minorHAnsi" w:eastAsiaTheme="minorHAnsi" w:hAnsiTheme="minorHAnsi" w:cstheme="minorBidi"/>
          <w:color w:val="262626" w:themeColor="text1" w:themeTint="D9"/>
          <w:sz w:val="28"/>
          <w:szCs w:val="48"/>
        </w:rPr>
        <w:t>IMPLEMENTATION COMPLETION AND RESULTS REPORT</w:t>
      </w:r>
    </w:p>
    <w:p w:rsidR="00043B5C" w:rsidRPr="009D7372" w:rsidRDefault="00663963" w:rsidP="00043B5C">
      <w:pPr>
        <w:spacing w:after="240"/>
        <w:jc w:val="center"/>
        <w:rPr>
          <w:rFonts w:asciiTheme="minorHAnsi" w:hAnsiTheme="minorHAnsi"/>
        </w:rPr>
      </w:pPr>
      <w:r w:rsidRPr="009D7372">
        <w:rPr>
          <w:rFonts w:asciiTheme="minorHAnsi" w:hAnsiTheme="minorHAnsi"/>
        </w:rPr>
        <w:t>TF</w:t>
      </w:r>
      <w:r>
        <w:rPr>
          <w:rFonts w:asciiTheme="minorHAnsi" w:hAnsiTheme="minorHAnsi"/>
        </w:rPr>
        <w:t>015730</w:t>
      </w:r>
      <w:r w:rsidRPr="009D7372">
        <w:rPr>
          <w:rFonts w:asciiTheme="minorHAnsi" w:hAnsiTheme="minorHAnsi"/>
        </w:rPr>
        <w:t xml:space="preserve"> </w:t>
      </w:r>
    </w:p>
    <w:p w:rsidR="003615CB" w:rsidRPr="009D7372" w:rsidRDefault="00663963" w:rsidP="000D5B55">
      <w:pPr>
        <w:spacing w:after="240"/>
        <w:jc w:val="center"/>
        <w:rPr>
          <w:rFonts w:asciiTheme="minorHAnsi" w:eastAsiaTheme="minorHAnsi" w:hAnsiTheme="minorHAnsi" w:cstheme="minorBidi"/>
          <w:color w:val="auto"/>
        </w:rPr>
      </w:pPr>
      <w:r w:rsidRPr="009D7372">
        <w:rPr>
          <w:rFonts w:asciiTheme="minorHAnsi" w:eastAsiaTheme="minorHAnsi" w:hAnsiTheme="minorHAnsi" w:cstheme="minorBidi"/>
          <w:color w:val="auto"/>
        </w:rPr>
        <w:t>ON A</w:t>
      </w:r>
    </w:p>
    <w:p w:rsidR="003615CB" w:rsidRPr="009D7372" w:rsidRDefault="00663963" w:rsidP="000D5B55">
      <w:pPr>
        <w:jc w:val="center"/>
        <w:rPr>
          <w:rFonts w:asciiTheme="minorHAnsi" w:eastAsiaTheme="minorHAnsi" w:hAnsiTheme="minorHAnsi" w:cstheme="minorBidi"/>
          <w:color w:val="auto"/>
        </w:rPr>
      </w:pPr>
      <w:r w:rsidRPr="005D3578">
        <w:rPr>
          <w:rFonts w:asciiTheme="minorHAnsi" w:eastAsiaTheme="minorHAnsi" w:hAnsiTheme="minorHAnsi" w:cstheme="minorBidi"/>
          <w:color w:val="auto"/>
        </w:rPr>
        <w:t>GRANT</w:t>
      </w:r>
    </w:p>
    <w:p w:rsidR="003615CB" w:rsidRPr="009D7372" w:rsidRDefault="003615CB" w:rsidP="003615CB">
      <w:pPr>
        <w:jc w:val="center"/>
        <w:rPr>
          <w:rFonts w:asciiTheme="minorHAnsi" w:hAnsiTheme="minorHAnsi" w:cs="Times New Roman"/>
          <w:caps/>
        </w:rPr>
      </w:pPr>
    </w:p>
    <w:p w:rsidR="003615CB" w:rsidRDefault="00663963" w:rsidP="000D5B55">
      <w:pPr>
        <w:spacing w:after="240"/>
        <w:jc w:val="center"/>
        <w:rPr>
          <w:rFonts w:asciiTheme="minorHAnsi" w:eastAsiaTheme="minorHAnsi" w:hAnsiTheme="minorHAnsi" w:cstheme="minorBidi"/>
          <w:color w:val="auto"/>
        </w:rPr>
      </w:pPr>
      <w:r w:rsidRPr="00A2156E">
        <w:rPr>
          <w:rFonts w:asciiTheme="minorHAnsi" w:eastAsiaTheme="minorHAnsi" w:hAnsiTheme="minorHAnsi" w:cstheme="minorBidi"/>
          <w:color w:val="auto"/>
        </w:rPr>
        <w:t xml:space="preserve">IN THE AMOUNT OF </w:t>
      </w:r>
      <w:r w:rsidR="00043B5C">
        <w:rPr>
          <w:rFonts w:asciiTheme="minorHAnsi" w:eastAsiaTheme="minorHAnsi" w:hAnsiTheme="minorHAnsi" w:cstheme="minorBidi"/>
          <w:color w:val="auto"/>
        </w:rPr>
        <w:t>USD 5.54</w:t>
      </w:r>
      <w:r w:rsidRPr="00A2156E">
        <w:rPr>
          <w:rFonts w:asciiTheme="minorHAnsi" w:eastAsiaTheme="minorHAnsi" w:hAnsiTheme="minorHAnsi" w:cstheme="minorBidi"/>
          <w:color w:val="auto"/>
        </w:rPr>
        <w:t xml:space="preserve"> MILLION</w:t>
      </w:r>
    </w:p>
    <w:p w:rsidR="003615CB" w:rsidRPr="009D7372" w:rsidRDefault="00663963" w:rsidP="000D5B55">
      <w:pPr>
        <w:spacing w:after="240"/>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TO THE</w:t>
      </w:r>
    </w:p>
    <w:p w:rsidR="003615CB" w:rsidRPr="009D7372" w:rsidRDefault="003615CB" w:rsidP="003615CB">
      <w:pPr>
        <w:jc w:val="center"/>
        <w:rPr>
          <w:rFonts w:asciiTheme="minorHAnsi" w:eastAsiaTheme="minorHAnsi" w:hAnsiTheme="minorHAnsi" w:cstheme="minorBidi"/>
          <w:noProof/>
          <w:color w:val="0D0D0D" w:themeColor="text1" w:themeTint="F2"/>
        </w:rPr>
      </w:pPr>
    </w:p>
    <w:p w:rsidR="003615CB" w:rsidRPr="009D7372" w:rsidRDefault="00663963" w:rsidP="003615CB">
      <w:pPr>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 xml:space="preserve"> </w:t>
      </w:r>
      <w:r w:rsidR="00043B5C">
        <w:rPr>
          <w:rFonts w:asciiTheme="minorHAnsi" w:eastAsiaTheme="minorHAnsi" w:hAnsiTheme="minorHAnsi" w:cstheme="minorBidi"/>
          <w:noProof/>
          <w:color w:val="0D0D0D" w:themeColor="text1" w:themeTint="F2"/>
        </w:rPr>
        <w:t>African Forum for Agrucultural Advisory Services (</w:t>
      </w:r>
      <w:r w:rsidR="0077134E">
        <w:rPr>
          <w:rFonts w:asciiTheme="minorHAnsi" w:eastAsiaTheme="minorHAnsi" w:hAnsiTheme="minorHAnsi" w:cstheme="minorBidi"/>
          <w:noProof/>
          <w:color w:val="0D0D0D" w:themeColor="text1" w:themeTint="F2"/>
        </w:rPr>
        <w:t>AFAAS</w:t>
      </w:r>
      <w:r w:rsidR="00043B5C">
        <w:rPr>
          <w:rFonts w:asciiTheme="minorHAnsi" w:eastAsiaTheme="minorHAnsi" w:hAnsiTheme="minorHAnsi" w:cstheme="minorBidi"/>
          <w:noProof/>
          <w:color w:val="0D0D0D" w:themeColor="text1" w:themeTint="F2"/>
        </w:rPr>
        <w:t>)</w:t>
      </w:r>
      <w:r w:rsidR="009A0A87" w:rsidRPr="009D7372">
        <w:rPr>
          <w:rFonts w:asciiTheme="minorHAnsi" w:eastAsiaTheme="minorHAnsi" w:hAnsiTheme="minorHAnsi" w:cstheme="minorBidi"/>
          <w:noProof/>
          <w:color w:val="0D0D0D" w:themeColor="text1" w:themeTint="F2"/>
        </w:rPr>
        <w:t xml:space="preserve"> </w:t>
      </w:r>
    </w:p>
    <w:p w:rsidR="003615CB" w:rsidRPr="009D7372" w:rsidRDefault="003615CB" w:rsidP="003615CB">
      <w:pPr>
        <w:jc w:val="center"/>
        <w:rPr>
          <w:rFonts w:asciiTheme="minorHAnsi" w:eastAsiaTheme="minorHAnsi" w:hAnsiTheme="minorHAnsi" w:cstheme="minorBidi"/>
          <w:noProof/>
          <w:color w:val="0D0D0D" w:themeColor="text1" w:themeTint="F2"/>
        </w:rPr>
      </w:pPr>
    </w:p>
    <w:p w:rsidR="003615CB" w:rsidRPr="009D7372" w:rsidRDefault="00663963" w:rsidP="003615CB">
      <w:pPr>
        <w:spacing w:line="360" w:lineRule="auto"/>
        <w:jc w:val="center"/>
        <w:rPr>
          <w:rFonts w:asciiTheme="minorHAnsi" w:eastAsiaTheme="minorHAnsi" w:hAnsiTheme="minorHAnsi" w:cstheme="minorBidi"/>
          <w:noProof/>
          <w:color w:val="0D0D0D" w:themeColor="text1" w:themeTint="F2"/>
        </w:rPr>
      </w:pPr>
      <w:r w:rsidRPr="009D7372">
        <w:rPr>
          <w:rFonts w:asciiTheme="minorHAnsi" w:eastAsiaTheme="minorHAnsi" w:hAnsiTheme="minorHAnsi" w:cstheme="minorBidi"/>
          <w:noProof/>
          <w:color w:val="0D0D0D" w:themeColor="text1" w:themeTint="F2"/>
        </w:rPr>
        <w:t xml:space="preserve">FOR </w:t>
      </w:r>
      <w:r w:rsidR="00B059D0" w:rsidRPr="00B059D0">
        <w:rPr>
          <w:rFonts w:asciiTheme="minorHAnsi" w:eastAsiaTheme="minorHAnsi" w:hAnsiTheme="minorHAnsi" w:cstheme="minorBidi"/>
          <w:noProof/>
          <w:color w:val="0D0D0D" w:themeColor="text1" w:themeTint="F2"/>
        </w:rPr>
        <w:t>THE</w:t>
      </w:r>
    </w:p>
    <w:p w:rsidR="003615CB" w:rsidRPr="009D7372" w:rsidRDefault="00663963" w:rsidP="003615CB">
      <w:pPr>
        <w:ind w:left="521" w:right="523"/>
        <w:jc w:val="center"/>
        <w:rPr>
          <w:rFonts w:asciiTheme="minorHAnsi" w:eastAsiaTheme="minorHAnsi" w:hAnsiTheme="minorHAnsi" w:cstheme="minorBidi"/>
          <w:noProof/>
          <w:color w:val="0D0D0D" w:themeColor="text1" w:themeTint="F2"/>
        </w:rPr>
      </w:pPr>
      <w:r>
        <w:rPr>
          <w:rFonts w:asciiTheme="minorHAnsi" w:eastAsiaTheme="minorHAnsi" w:hAnsiTheme="minorHAnsi" w:cstheme="minorBidi"/>
          <w:noProof/>
          <w:color w:val="0D0D0D" w:themeColor="text1" w:themeTint="F2"/>
        </w:rPr>
        <w:t>AFCC2/RI-African Forum for Agricultural Advisory Services Second Multi-Donor Trust Fund</w:t>
      </w:r>
      <w:r w:rsidR="009A0A87" w:rsidRPr="009D7372">
        <w:rPr>
          <w:rFonts w:asciiTheme="minorHAnsi" w:eastAsiaTheme="minorHAnsi" w:hAnsiTheme="minorHAnsi" w:cstheme="minorBidi"/>
          <w:noProof/>
          <w:color w:val="0D0D0D" w:themeColor="text1" w:themeTint="F2"/>
        </w:rPr>
        <w:br/>
      </w:r>
      <w:r w:rsidR="005A1C3A">
        <w:rPr>
          <w:rFonts w:asciiTheme="minorHAnsi" w:eastAsiaTheme="minorHAnsi" w:hAnsiTheme="minorHAnsi" w:cstheme="minorBidi"/>
          <w:noProof/>
          <w:color w:val="0D0D0D" w:themeColor="text1" w:themeTint="F2"/>
        </w:rPr>
        <w:t xml:space="preserve">December </w:t>
      </w:r>
      <w:r w:rsidR="00E02843">
        <w:rPr>
          <w:rFonts w:asciiTheme="minorHAnsi" w:eastAsiaTheme="minorHAnsi" w:hAnsiTheme="minorHAnsi" w:cstheme="minorBidi"/>
          <w:noProof/>
          <w:color w:val="0D0D0D" w:themeColor="text1" w:themeTint="F2"/>
        </w:rPr>
        <w:t>21</w:t>
      </w:r>
      <w:r w:rsidR="005A1C3A">
        <w:rPr>
          <w:rFonts w:asciiTheme="minorHAnsi" w:eastAsiaTheme="minorHAnsi" w:hAnsiTheme="minorHAnsi" w:cstheme="minorBidi"/>
          <w:noProof/>
          <w:color w:val="0D0D0D" w:themeColor="text1" w:themeTint="F2"/>
        </w:rPr>
        <w:t>, 2018</w:t>
      </w:r>
    </w:p>
    <w:p w:rsidR="003615CB" w:rsidRPr="009D7372" w:rsidRDefault="003615CB" w:rsidP="003615CB">
      <w:pPr>
        <w:jc w:val="center"/>
        <w:rPr>
          <w:rFonts w:asciiTheme="minorHAnsi" w:hAnsiTheme="minorHAnsi"/>
        </w:rPr>
      </w:pPr>
    </w:p>
    <w:p w:rsidR="003615CB" w:rsidRPr="009D7372" w:rsidRDefault="00663963" w:rsidP="003615CB">
      <w:pPr>
        <w:spacing w:line="276" w:lineRule="auto"/>
        <w:rPr>
          <w:rFonts w:asciiTheme="minorHAnsi" w:hAnsiTheme="minorHAnsi" w:cs="Times New Roman"/>
        </w:rPr>
      </w:pPr>
      <w:r w:rsidRPr="009D7372">
        <w:rPr>
          <w:rFonts w:asciiTheme="minorHAnsi" w:hAnsiTheme="minorHAnsi" w:cs="Times New Roman"/>
          <w:noProof/>
        </w:rPr>
        <w:t>Agriculture Global Practice</w:t>
      </w:r>
    </w:p>
    <w:p w:rsidR="003615CB" w:rsidRPr="009D7372" w:rsidRDefault="00663963" w:rsidP="003615CB">
      <w:pPr>
        <w:spacing w:line="276" w:lineRule="auto"/>
        <w:rPr>
          <w:rFonts w:asciiTheme="minorHAnsi" w:hAnsiTheme="minorHAnsi" w:cs="Times New Roman"/>
        </w:rPr>
      </w:pPr>
      <w:r w:rsidRPr="009D7372">
        <w:rPr>
          <w:rFonts w:asciiTheme="minorHAnsi" w:hAnsiTheme="minorHAnsi" w:cs="Times New Roman"/>
          <w:noProof/>
        </w:rPr>
        <w:t>Africa Region</w:t>
      </w:r>
    </w:p>
    <w:p w:rsidR="003615CB" w:rsidRPr="009D7372" w:rsidRDefault="003615CB" w:rsidP="003615CB">
      <w:pPr>
        <w:ind w:left="-288"/>
        <w:rPr>
          <w:rFonts w:asciiTheme="minorHAnsi" w:hAnsiTheme="minorHAnsi"/>
        </w:rPr>
      </w:pPr>
    </w:p>
    <w:p w:rsidR="003615CB" w:rsidRDefault="003615CB" w:rsidP="003615CB">
      <w:pPr>
        <w:ind w:left="-288"/>
        <w:jc w:val="center"/>
        <w:rPr>
          <w:rFonts w:asciiTheme="minorHAnsi" w:hAnsiTheme="minorHAnsi"/>
          <w:szCs w:val="22"/>
        </w:rPr>
      </w:pPr>
    </w:p>
    <w:sdt>
      <w:sdtPr>
        <w:id w:val="1719694008"/>
        <w:lock w:val="sdtContentLocked"/>
        <w:placeholder>
          <w:docPart w:val="DefaultPlaceholder_1081868574"/>
        </w:placeholder>
      </w:sdtPr>
      <w:sdtEndPr/>
      <w:sdtContent>
        <w:p w:rsidR="003615CB" w:rsidRDefault="00663963" w:rsidP="007A54C7">
          <w:pPr>
            <w:pStyle w:val="Normal1"/>
            <w:spacing w:after="0" w:line="20" w:lineRule="exact"/>
            <w:sectPr w:rsidR="003615CB" w:rsidSect="003615CB">
              <w:footerReference w:type="default" r:id="rId12"/>
              <w:type w:val="continuous"/>
              <w:pgSz w:w="12240" w:h="15840"/>
              <w:pgMar w:top="1440" w:right="1440" w:bottom="1440" w:left="1440" w:header="720" w:footer="720" w:gutter="0"/>
              <w:cols w:space="720"/>
              <w:titlePg/>
              <w:docGrid w:linePitch="360"/>
            </w:sectPr>
          </w:pPr>
          <w:r>
            <w:t xml:space="preserve"> </w:t>
          </w:r>
        </w:p>
      </w:sdtContent>
    </w:sdt>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0549A4" w:rsidTr="00005F5F">
        <w:trPr>
          <w:jc w:val="center"/>
        </w:trPr>
        <w:tc>
          <w:tcPr>
            <w:tcW w:w="9450" w:type="dxa"/>
            <w:vAlign w:val="center"/>
          </w:tcPr>
          <w:p w:rsidR="003615CB" w:rsidRPr="00737D03" w:rsidRDefault="00663963" w:rsidP="00737D03">
            <w:pPr>
              <w:spacing w:line="276" w:lineRule="auto"/>
              <w:jc w:val="center"/>
              <w:rPr>
                <w:rFonts w:asciiTheme="minorHAnsi" w:hAnsiTheme="minorHAnsi" w:cstheme="minorHAnsi"/>
                <w:b/>
              </w:rPr>
            </w:pPr>
            <w:r w:rsidRPr="00737D03">
              <w:rPr>
                <w:rFonts w:asciiTheme="minorHAnsi" w:hAnsiTheme="minorHAnsi" w:cstheme="minorHAnsi"/>
                <w:b/>
                <w:noProof/>
              </w:rPr>
              <w:lastRenderedPageBreak/>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155575</wp:posOffset>
                      </wp:positionV>
                      <wp:extent cx="0"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BDD6EE"/>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47" o:spid="_x0000_s1025" style="mso-height-percent:0;mso-height-relative:margin;mso-width-percent:0;mso-width-relative:margin;mso-wrap-distance-bottom:0;mso-wrap-distance-left:9pt;mso-wrap-distance-right:9pt;mso-wrap-distance-top:0;mso-wrap-style:square;position:absolute;visibility:visible;z-index:251659264" from="138.75pt,12.25pt" to="138.75pt,12.25pt" strokecolor="#bdd6ee" strokeweight="0.5pt">
                      <v:stroke joinstyle="miter"/>
                    </v:line>
                  </w:pict>
                </mc:Fallback>
              </mc:AlternateContent>
            </w:r>
            <w:r w:rsidR="00410C8A" w:rsidRPr="00737D03">
              <w:rPr>
                <w:rFonts w:asciiTheme="minorHAnsi" w:hAnsiTheme="minorHAnsi" w:cstheme="minorHAnsi"/>
                <w:b/>
              </w:rPr>
              <w:t>CURRENCY</w:t>
            </w:r>
          </w:p>
        </w:tc>
      </w:tr>
      <w:tr w:rsidR="000549A4" w:rsidTr="00410C8A">
        <w:trPr>
          <w:trHeight w:val="20"/>
          <w:jc w:val="center"/>
        </w:trPr>
        <w:tc>
          <w:tcPr>
            <w:tcW w:w="9450" w:type="dxa"/>
          </w:tcPr>
          <w:tbl>
            <w:tblPr>
              <w:tblW w:w="0" w:type="auto"/>
              <w:jc w:val="center"/>
              <w:tblLook w:val="04A0" w:firstRow="1" w:lastRow="0" w:firstColumn="1" w:lastColumn="0" w:noHBand="0" w:noVBand="1"/>
            </w:tblPr>
            <w:tblGrid>
              <w:gridCol w:w="4020"/>
              <w:gridCol w:w="357"/>
              <w:gridCol w:w="3857"/>
            </w:tblGrid>
            <w:tr w:rsidR="000549A4" w:rsidTr="00410C8A">
              <w:trPr>
                <w:jc w:val="center"/>
              </w:trPr>
              <w:tc>
                <w:tcPr>
                  <w:tcW w:w="4020" w:type="dxa"/>
                  <w:hideMark/>
                </w:tcPr>
                <w:p w:rsidR="00410C8A" w:rsidRPr="00410C8A" w:rsidRDefault="00663963" w:rsidP="00410C8A">
                  <w:pPr>
                    <w:spacing w:line="240" w:lineRule="atLeast"/>
                    <w:jc w:val="right"/>
                    <w:rPr>
                      <w:rFonts w:asciiTheme="minorHAnsi" w:hAnsiTheme="minorHAnsi" w:cstheme="minorHAnsi"/>
                      <w:szCs w:val="22"/>
                    </w:rPr>
                  </w:pPr>
                  <w:r w:rsidRPr="00410C8A">
                    <w:rPr>
                      <w:rFonts w:asciiTheme="minorHAnsi" w:hAnsiTheme="minorHAnsi" w:cstheme="minorHAnsi"/>
                      <w:szCs w:val="22"/>
                    </w:rPr>
                    <w:t xml:space="preserve">Currency </w:t>
                  </w:r>
                  <w:r w:rsidRPr="00410C8A">
                    <w:rPr>
                      <w:rFonts w:asciiTheme="minorHAnsi" w:hAnsiTheme="minorHAnsi" w:cstheme="minorHAnsi"/>
                      <w:szCs w:val="22"/>
                    </w:rPr>
                    <w:t>Unit</w:t>
                  </w:r>
                </w:p>
              </w:tc>
              <w:tc>
                <w:tcPr>
                  <w:tcW w:w="357" w:type="dxa"/>
                </w:tcPr>
                <w:p w:rsidR="00410C8A" w:rsidRPr="00410C8A" w:rsidRDefault="00663963" w:rsidP="00410C8A">
                  <w:pPr>
                    <w:spacing w:line="240" w:lineRule="atLeast"/>
                    <w:rPr>
                      <w:rFonts w:asciiTheme="minorHAnsi" w:hAnsiTheme="minorHAnsi" w:cstheme="minorHAnsi"/>
                      <w:szCs w:val="22"/>
                    </w:rPr>
                  </w:pPr>
                  <w:r w:rsidRPr="00410C8A">
                    <w:rPr>
                      <w:rFonts w:asciiTheme="minorHAnsi" w:hAnsiTheme="minorHAnsi" w:cstheme="minorHAnsi"/>
                      <w:szCs w:val="22"/>
                    </w:rPr>
                    <w:t>=</w:t>
                  </w:r>
                </w:p>
                <w:p w:rsidR="00410C8A" w:rsidRPr="00410C8A" w:rsidRDefault="00410C8A" w:rsidP="00410C8A">
                  <w:pPr>
                    <w:spacing w:line="240" w:lineRule="atLeast"/>
                    <w:rPr>
                      <w:rFonts w:asciiTheme="minorHAnsi" w:hAnsiTheme="minorHAnsi" w:cstheme="minorHAnsi"/>
                      <w:szCs w:val="22"/>
                    </w:rPr>
                  </w:pPr>
                </w:p>
              </w:tc>
              <w:tc>
                <w:tcPr>
                  <w:tcW w:w="3857" w:type="dxa"/>
                </w:tcPr>
                <w:p w:rsidR="00410C8A" w:rsidRPr="00410C8A" w:rsidRDefault="00663963" w:rsidP="00410C8A">
                  <w:pPr>
                    <w:spacing w:line="240" w:lineRule="atLeast"/>
                    <w:rPr>
                      <w:rFonts w:asciiTheme="minorHAnsi" w:hAnsiTheme="minorHAnsi" w:cstheme="minorHAnsi"/>
                      <w:szCs w:val="22"/>
                    </w:rPr>
                  </w:pPr>
                  <w:r w:rsidRPr="00410C8A">
                    <w:rPr>
                      <w:rFonts w:asciiTheme="minorHAnsi" w:hAnsiTheme="minorHAnsi" w:cstheme="minorHAnsi"/>
                      <w:szCs w:val="22"/>
                    </w:rPr>
                    <w:t>US$</w:t>
                  </w:r>
                </w:p>
                <w:p w:rsidR="00410C8A" w:rsidRPr="00410C8A" w:rsidRDefault="00410C8A" w:rsidP="00410C8A">
                  <w:pPr>
                    <w:spacing w:line="240" w:lineRule="atLeast"/>
                    <w:rPr>
                      <w:rFonts w:asciiTheme="minorHAnsi" w:hAnsiTheme="minorHAnsi" w:cstheme="minorHAnsi"/>
                      <w:szCs w:val="22"/>
                    </w:rPr>
                  </w:pPr>
                </w:p>
              </w:tc>
            </w:tr>
          </w:tbl>
          <w:p w:rsidR="00410C8A" w:rsidRPr="00410C8A" w:rsidRDefault="00410C8A" w:rsidP="00410C8A">
            <w:pPr>
              <w:spacing w:line="276" w:lineRule="auto"/>
              <w:jc w:val="center"/>
              <w:rPr>
                <w:rFonts w:asciiTheme="minorHAnsi" w:hAnsiTheme="minorHAnsi" w:cstheme="minorHAnsi"/>
              </w:rPr>
            </w:pPr>
          </w:p>
        </w:tc>
      </w:tr>
      <w:tr w:rsidR="000549A4" w:rsidTr="00005F5F">
        <w:trPr>
          <w:jc w:val="center"/>
        </w:trPr>
        <w:tc>
          <w:tcPr>
            <w:tcW w:w="9450" w:type="dxa"/>
            <w:vAlign w:val="center"/>
          </w:tcPr>
          <w:p w:rsidR="003615CB" w:rsidRPr="00737D03" w:rsidRDefault="00663963">
            <w:pPr>
              <w:ind w:left="-900" w:firstLine="900"/>
              <w:jc w:val="center"/>
              <w:rPr>
                <w:rFonts w:asciiTheme="minorHAnsi" w:hAnsiTheme="minorHAnsi" w:cstheme="minorHAnsi"/>
                <w:b/>
              </w:rPr>
            </w:pPr>
            <w:r w:rsidRPr="00737D03">
              <w:rPr>
                <w:rFonts w:asciiTheme="minorHAnsi" w:hAnsiTheme="minorHAnsi" w:cstheme="minorHAnsi"/>
                <w:b/>
              </w:rPr>
              <w:t>FISCAL YEAR</w:t>
            </w:r>
          </w:p>
        </w:tc>
      </w:tr>
      <w:tr w:rsidR="000549A4" w:rsidTr="00005F5F">
        <w:trPr>
          <w:trHeight w:val="297"/>
          <w:jc w:val="center"/>
        </w:trPr>
        <w:tc>
          <w:tcPr>
            <w:tcW w:w="9450" w:type="dxa"/>
            <w:vAlign w:val="center"/>
            <w:hideMark/>
          </w:tcPr>
          <w:p w:rsidR="003615CB" w:rsidRPr="00410C8A" w:rsidRDefault="00663963" w:rsidP="00C14619">
            <w:pPr>
              <w:ind w:left="-900" w:firstLine="900"/>
              <w:jc w:val="center"/>
              <w:rPr>
                <w:rFonts w:asciiTheme="minorHAnsi" w:hAnsiTheme="minorHAnsi" w:cstheme="minorHAnsi"/>
              </w:rPr>
            </w:pPr>
            <w:r w:rsidRPr="00410C8A">
              <w:rPr>
                <w:rFonts w:asciiTheme="minorHAnsi" w:hAnsiTheme="minorHAnsi" w:cstheme="minorHAnsi"/>
              </w:rPr>
              <w:t>J</w:t>
            </w:r>
            <w:r w:rsidR="00C14619" w:rsidRPr="00410C8A">
              <w:rPr>
                <w:rFonts w:asciiTheme="minorHAnsi" w:hAnsiTheme="minorHAnsi" w:cstheme="minorHAnsi"/>
              </w:rPr>
              <w:t>ul</w:t>
            </w:r>
            <w:r w:rsidRPr="00410C8A">
              <w:rPr>
                <w:rFonts w:asciiTheme="minorHAnsi" w:hAnsiTheme="minorHAnsi" w:cstheme="minorHAnsi"/>
              </w:rPr>
              <w:t xml:space="preserve">y 1 - </w:t>
            </w:r>
            <w:r w:rsidR="00C14619" w:rsidRPr="00410C8A">
              <w:rPr>
                <w:rFonts w:asciiTheme="minorHAnsi" w:hAnsiTheme="minorHAnsi" w:cstheme="minorHAnsi"/>
              </w:rPr>
              <w:t>June</w:t>
            </w:r>
            <w:r w:rsidRPr="00410C8A">
              <w:rPr>
                <w:rFonts w:asciiTheme="minorHAnsi" w:hAnsiTheme="minorHAnsi" w:cstheme="minorHAnsi"/>
              </w:rPr>
              <w:t xml:space="preserve"> 3</w:t>
            </w:r>
            <w:r w:rsidR="00C14619" w:rsidRPr="00410C8A">
              <w:rPr>
                <w:rFonts w:asciiTheme="minorHAnsi" w:hAnsiTheme="minorHAnsi" w:cstheme="minorHAnsi"/>
              </w:rPr>
              <w:t>0</w:t>
            </w:r>
          </w:p>
        </w:tc>
      </w:tr>
    </w:tbl>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3615CB" w:rsidRDefault="003615CB" w:rsidP="003615CB">
      <w:pPr>
        <w:ind w:left="-907"/>
        <w:rPr>
          <w:rFonts w:asciiTheme="minorHAnsi" w:hAnsiTheme="minorHAnsi"/>
          <w:sz w:val="20"/>
        </w:rPr>
      </w:pPr>
    </w:p>
    <w:p w:rsidR="003615CB" w:rsidRDefault="003615CB" w:rsidP="003615CB">
      <w:pPr>
        <w:ind w:left="-907"/>
        <w:rPr>
          <w:rFonts w:asciiTheme="minorHAnsi" w:hAnsiTheme="minorHAnsi"/>
          <w:sz w:val="20"/>
        </w:rPr>
      </w:pPr>
    </w:p>
    <w:p w:rsidR="003615CB" w:rsidRPr="00501672" w:rsidRDefault="003615CB" w:rsidP="003615CB">
      <w:pPr>
        <w:ind w:left="-907"/>
        <w:rPr>
          <w:rFonts w:asciiTheme="minorHAnsi" w:hAnsiTheme="minorHAnsi"/>
          <w:sz w:val="20"/>
        </w:rPr>
      </w:pPr>
    </w:p>
    <w:p w:rsidR="00E94D9A" w:rsidRDefault="00E94D9A" w:rsidP="00E94D9A">
      <w:pPr>
        <w:ind w:left="-907"/>
        <w:rPr>
          <w:rFonts w:asciiTheme="minorHAnsi" w:hAnsiTheme="minorHAnsi"/>
          <w:sz w:val="20"/>
        </w:rPr>
      </w:pPr>
    </w:p>
    <w:p w:rsidR="00D846D2" w:rsidRPr="00501672" w:rsidRDefault="00D846D2" w:rsidP="00E94D9A">
      <w:pPr>
        <w:ind w:left="-907"/>
        <w:rPr>
          <w:rFonts w:asciiTheme="minorHAnsi" w:hAnsiTheme="minorHAnsi"/>
          <w:sz w:val="20"/>
        </w:rPr>
      </w:pPr>
    </w:p>
    <w:p w:rsidR="00E94D9A" w:rsidRDefault="00E94D9A"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737D03" w:rsidRDefault="00737D03" w:rsidP="00E94D9A">
      <w:pPr>
        <w:ind w:left="-907"/>
        <w:rPr>
          <w:rFonts w:asciiTheme="minorHAnsi" w:hAnsiTheme="minorHAnsi"/>
          <w:sz w:val="20"/>
        </w:rPr>
      </w:pPr>
    </w:p>
    <w:p w:rsidR="00E94D9A" w:rsidRPr="00501672" w:rsidRDefault="00663963" w:rsidP="00E94D9A">
      <w:pPr>
        <w:ind w:left="-907"/>
        <w:rPr>
          <w:rFonts w:asciiTheme="minorHAnsi" w:hAnsiTheme="minorHAnsi"/>
          <w:sz w:val="20"/>
        </w:rPr>
      </w:pPr>
      <w:r>
        <w:rPr>
          <w:rFonts w:ascii="Times New Roman" w:eastAsiaTheme="minorHAnsi" w:hAnsi="Times New Roman" w:cs="Times New Roman"/>
          <w:noProof/>
          <w:color w:val="auto"/>
        </w:rPr>
        <mc:AlternateContent>
          <mc:Choice Requires="wps">
            <w:drawing>
              <wp:anchor distT="45720" distB="45720" distL="114300" distR="114300" simplePos="0" relativeHeight="251660288" behindDoc="0" locked="0" layoutInCell="1" allowOverlap="1">
                <wp:simplePos x="0" y="0"/>
                <wp:positionH relativeFrom="column">
                  <wp:posOffset>-85725</wp:posOffset>
                </wp:positionH>
                <wp:positionV relativeFrom="paragraph">
                  <wp:posOffset>347980</wp:posOffset>
                </wp:positionV>
                <wp:extent cx="6105525" cy="1933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933575"/>
                        </a:xfrm>
                        <a:prstGeom prst="rect">
                          <a:avLst/>
                        </a:prstGeom>
                        <a:noFill/>
                        <a:ln w="9525">
                          <a:solidFill>
                            <a:schemeClr val="bg1">
                              <a:lumMod val="85000"/>
                            </a:schemeClr>
                          </a:solidFill>
                          <a:miter lim="800000"/>
                          <a:headEnd/>
                          <a:tailEnd/>
                        </a:ln>
                      </wps:spPr>
                      <wps:txbx>
                        <w:txbxContent>
                          <w:tbl>
                            <w:tblPr>
                              <w:tblStyle w:val="TableGrid"/>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5711" w:type="dxa"/>
                                  <w:vAlign w:val="center"/>
                                  <w:hideMark/>
                                </w:tcPr>
                                <w:p w:rsidR="006401B3" w:rsidRPr="00962ECA" w:rsidRDefault="00663963" w:rsidP="00005F5F">
                                  <w:pPr>
                                    <w:rPr>
                                      <w:rFonts w:asciiTheme="minorHAnsi" w:hAnsiTheme="minorHAnsi"/>
                                      <w:szCs w:val="22"/>
                                    </w:rPr>
                                  </w:pPr>
                                  <w:r>
                                    <w:rPr>
                                      <w:rFonts w:asciiTheme="minorHAnsi" w:hAnsiTheme="minorHAnsi"/>
                                      <w:noProof/>
                                      <w:szCs w:val="22"/>
                                    </w:rPr>
                                    <w:t>Hafez M. H. Ghanem</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Elisabeth Huybens</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Juergen Voegele</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Mark E. Cackler</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w:t>
                                  </w:r>
                                  <w:r w:rsidRPr="00962ECA">
                                    <w:rPr>
                                      <w:rFonts w:asciiTheme="minorHAnsi" w:hAnsiTheme="minorHAnsi"/>
                                      <w:color w:val="595959" w:themeColor="text1" w:themeTint="A6"/>
                                      <w:szCs w:val="22"/>
                                    </w:rPr>
                                    <w:t xml:space="preserve"> Leader(s):</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Bremala Malli</w:t>
                                  </w:r>
                                </w:p>
                              </w:tc>
                            </w:tr>
                            <w:tr w:rsidR="000549A4" w:rsidTr="00C56E36">
                              <w:trPr>
                                <w:trHeight w:val="459"/>
                                <w:jc w:val="center"/>
                              </w:trPr>
                              <w:tc>
                                <w:tcPr>
                                  <w:tcW w:w="3713" w:type="dxa"/>
                                  <w:vAlign w:val="center"/>
                                </w:tcPr>
                                <w:p w:rsidR="006401B3" w:rsidRPr="008E27D4" w:rsidRDefault="00663963" w:rsidP="008E27D4">
                                  <w:pPr>
                                    <w:jc w:val="right"/>
                                    <w:rPr>
                                      <w:rFonts w:asciiTheme="minorHAnsi" w:hAnsiTheme="minorHAnsi"/>
                                      <w:color w:val="595959" w:themeColor="text1" w:themeTint="A6"/>
                                      <w:szCs w:val="22"/>
                                    </w:rPr>
                                  </w:pPr>
                                  <w:r w:rsidRPr="001E5449">
                                    <w:rPr>
                                      <w:rFonts w:asciiTheme="minorHAnsi" w:hAnsiTheme="minorHAnsi"/>
                                      <w:color w:val="595959" w:themeColor="text1" w:themeTint="A6"/>
                                      <w:szCs w:val="22"/>
                                    </w:rPr>
                                    <w:t>ICR Main Contributor</w:t>
                                  </w:r>
                                  <w:r w:rsidRPr="008E27D4">
                                    <w:rPr>
                                      <w:rFonts w:asciiTheme="minorHAnsi" w:hAnsiTheme="minorHAnsi"/>
                                      <w:color w:val="595959" w:themeColor="text1" w:themeTint="A6"/>
                                      <w:szCs w:val="22"/>
                                    </w:rPr>
                                    <w:t>:</w:t>
                                  </w:r>
                                </w:p>
                              </w:tc>
                              <w:tc>
                                <w:tcPr>
                                  <w:tcW w:w="5711" w:type="dxa"/>
                                  <w:vAlign w:val="center"/>
                                </w:tcPr>
                                <w:p w:rsidR="006401B3" w:rsidRPr="00962ECA" w:rsidRDefault="00663963" w:rsidP="00267D23">
                                  <w:pPr>
                                    <w:rPr>
                                      <w:rFonts w:asciiTheme="minorHAnsi" w:hAnsiTheme="minorHAnsi"/>
                                      <w:noProof/>
                                      <w:szCs w:val="22"/>
                                    </w:rPr>
                                  </w:pPr>
                                  <w:r>
                                    <w:rPr>
                                      <w:rFonts w:asciiTheme="minorHAnsi" w:hAnsiTheme="minorHAnsi"/>
                                      <w:noProof/>
                                      <w:szCs w:val="22"/>
                                    </w:rPr>
                                    <w:t>Aimee Marie Ange Mpambara</w:t>
                                  </w:r>
                                </w:p>
                              </w:tc>
                            </w:tr>
                          </w:tbl>
                          <w:p w:rsidR="006401B3" w:rsidRPr="00501672" w:rsidRDefault="006401B3" w:rsidP="00005F5F">
                            <w:pPr>
                              <w:spacing w:line="14" w:lineRule="exact"/>
                              <w:rPr>
                                <w:rFonts w:asciiTheme="minorHAnsi" w:hAnsiTheme="minorHAnsi"/>
                              </w:rPr>
                            </w:pP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27.4pt;width:480.75pt;height:15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" filled="f" strokecolor="#d8d8d8 [2732]">
                <v:textbox>
                  <w:txbxContent>
                    <w:tbl>
                      <w:tblPr>
                        <w:tblStyle w:val="TableGrid"/>
                        <w:tblW w:w="94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713"/>
                        <w:gridCol w:w="5711"/>
                      </w:tblGrid>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Regional Vice President:</w:t>
                            </w:r>
                          </w:p>
                        </w:tc>
                        <w:tc>
                          <w:tcPr>
                            <w:tcW w:w="5711" w:type="dxa"/>
                            <w:vAlign w:val="center"/>
                            <w:hideMark/>
                          </w:tcPr>
                          <w:p w:rsidR="006401B3" w:rsidRPr="00962ECA" w:rsidRDefault="00663963" w:rsidP="00005F5F">
                            <w:pPr>
                              <w:rPr>
                                <w:rFonts w:asciiTheme="minorHAnsi" w:hAnsiTheme="minorHAnsi"/>
                                <w:szCs w:val="22"/>
                              </w:rPr>
                            </w:pPr>
                            <w:r>
                              <w:rPr>
                                <w:rFonts w:asciiTheme="minorHAnsi" w:hAnsiTheme="minorHAnsi"/>
                                <w:noProof/>
                                <w:szCs w:val="22"/>
                              </w:rPr>
                              <w:t>Hafez M. H. Ghanem</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Country Director:</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Elisabeth Huybens</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Senior Global Practice Director:</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Juergen Voegele</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Practice Manager:</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Mark E. Cackler</w:t>
                            </w:r>
                          </w:p>
                        </w:tc>
                      </w:tr>
                      <w:tr w:rsidR="000549A4" w:rsidTr="00C56E36">
                        <w:trPr>
                          <w:trHeight w:val="459"/>
                          <w:jc w:val="center"/>
                        </w:trPr>
                        <w:tc>
                          <w:tcPr>
                            <w:tcW w:w="3713" w:type="dxa"/>
                            <w:vAlign w:val="center"/>
                            <w:hideMark/>
                          </w:tcPr>
                          <w:p w:rsidR="006401B3" w:rsidRPr="00962ECA" w:rsidRDefault="00663963" w:rsidP="00005F5F">
                            <w:pPr>
                              <w:jc w:val="right"/>
                              <w:rPr>
                                <w:rFonts w:asciiTheme="minorHAnsi" w:hAnsiTheme="minorHAnsi"/>
                                <w:color w:val="595959" w:themeColor="text1" w:themeTint="A6"/>
                                <w:szCs w:val="22"/>
                              </w:rPr>
                            </w:pPr>
                            <w:r w:rsidRPr="00962ECA">
                              <w:rPr>
                                <w:rFonts w:asciiTheme="minorHAnsi" w:hAnsiTheme="minorHAnsi"/>
                                <w:color w:val="595959" w:themeColor="text1" w:themeTint="A6"/>
                                <w:szCs w:val="22"/>
                              </w:rPr>
                              <w:t>Task Team</w:t>
                            </w:r>
                            <w:r w:rsidRPr="00962ECA">
                              <w:rPr>
                                <w:rFonts w:asciiTheme="minorHAnsi" w:hAnsiTheme="minorHAnsi"/>
                                <w:color w:val="595959" w:themeColor="text1" w:themeTint="A6"/>
                                <w:szCs w:val="22"/>
                              </w:rPr>
                              <w:t xml:space="preserve"> Leader(s):</w:t>
                            </w:r>
                          </w:p>
                        </w:tc>
                        <w:tc>
                          <w:tcPr>
                            <w:tcW w:w="5711" w:type="dxa"/>
                            <w:vAlign w:val="center"/>
                            <w:hideMark/>
                          </w:tcPr>
                          <w:p w:rsidR="006401B3" w:rsidRPr="00962ECA" w:rsidRDefault="00663963" w:rsidP="00005F5F">
                            <w:pPr>
                              <w:rPr>
                                <w:rFonts w:asciiTheme="minorHAnsi" w:hAnsiTheme="minorHAnsi"/>
                                <w:noProof/>
                                <w:szCs w:val="22"/>
                              </w:rPr>
                            </w:pPr>
                            <w:r>
                              <w:rPr>
                                <w:rFonts w:asciiTheme="minorHAnsi" w:hAnsiTheme="minorHAnsi"/>
                                <w:noProof/>
                                <w:szCs w:val="22"/>
                              </w:rPr>
                              <w:t>Bremala Malli</w:t>
                            </w:r>
                          </w:p>
                        </w:tc>
                      </w:tr>
                      <w:tr w:rsidR="000549A4" w:rsidTr="00C56E36">
                        <w:trPr>
                          <w:trHeight w:val="459"/>
                          <w:jc w:val="center"/>
                        </w:trPr>
                        <w:tc>
                          <w:tcPr>
                            <w:tcW w:w="3713" w:type="dxa"/>
                            <w:vAlign w:val="center"/>
                          </w:tcPr>
                          <w:p w:rsidR="006401B3" w:rsidRPr="008E27D4" w:rsidRDefault="00663963" w:rsidP="008E27D4">
                            <w:pPr>
                              <w:jc w:val="right"/>
                              <w:rPr>
                                <w:rFonts w:asciiTheme="minorHAnsi" w:hAnsiTheme="minorHAnsi"/>
                                <w:color w:val="595959" w:themeColor="text1" w:themeTint="A6"/>
                                <w:szCs w:val="22"/>
                              </w:rPr>
                            </w:pPr>
                            <w:r w:rsidRPr="001E5449">
                              <w:rPr>
                                <w:rFonts w:asciiTheme="minorHAnsi" w:hAnsiTheme="minorHAnsi"/>
                                <w:color w:val="595959" w:themeColor="text1" w:themeTint="A6"/>
                                <w:szCs w:val="22"/>
                              </w:rPr>
                              <w:t>ICR Main Contributor</w:t>
                            </w:r>
                            <w:r w:rsidRPr="008E27D4">
                              <w:rPr>
                                <w:rFonts w:asciiTheme="minorHAnsi" w:hAnsiTheme="minorHAnsi"/>
                                <w:color w:val="595959" w:themeColor="text1" w:themeTint="A6"/>
                                <w:szCs w:val="22"/>
                              </w:rPr>
                              <w:t>:</w:t>
                            </w:r>
                          </w:p>
                        </w:tc>
                        <w:tc>
                          <w:tcPr>
                            <w:tcW w:w="5711" w:type="dxa"/>
                            <w:vAlign w:val="center"/>
                          </w:tcPr>
                          <w:p w:rsidR="006401B3" w:rsidRPr="00962ECA" w:rsidRDefault="00663963" w:rsidP="00267D23">
                            <w:pPr>
                              <w:rPr>
                                <w:rFonts w:asciiTheme="minorHAnsi" w:hAnsiTheme="minorHAnsi"/>
                                <w:noProof/>
                                <w:szCs w:val="22"/>
                              </w:rPr>
                            </w:pPr>
                            <w:r>
                              <w:rPr>
                                <w:rFonts w:asciiTheme="minorHAnsi" w:hAnsiTheme="minorHAnsi"/>
                                <w:noProof/>
                                <w:szCs w:val="22"/>
                              </w:rPr>
                              <w:t>Aimee Marie Ange Mpambara</w:t>
                            </w:r>
                          </w:p>
                        </w:tc>
                      </w:tr>
                    </w:tbl>
                    <w:p w:rsidR="006401B3" w:rsidRPr="00501672" w:rsidRDefault="006401B3" w:rsidP="00005F5F">
                      <w:pPr>
                        <w:spacing w:line="14" w:lineRule="exact"/>
                        <w:rPr>
                          <w:rFonts w:asciiTheme="minorHAnsi" w:hAnsiTheme="minorHAnsi"/>
                        </w:rPr>
                      </w:pPr>
                    </w:p>
                  </w:txbxContent>
                </v:textbox>
                <w10:wrap type="square"/>
              </v:shape>
            </w:pict>
          </mc:Fallback>
        </mc:AlternateContent>
      </w:r>
    </w:p>
    <w:p w:rsidR="003615CB" w:rsidRPr="00501672" w:rsidRDefault="003615CB" w:rsidP="007A54C7">
      <w:pPr>
        <w:ind w:left="-907"/>
        <w:rPr>
          <w:rFonts w:asciiTheme="minorHAnsi" w:hAnsiTheme="minorHAnsi"/>
          <w:sz w:val="20"/>
        </w:rPr>
      </w:pPr>
    </w:p>
    <w:p w:rsidR="003615CB" w:rsidRDefault="003615CB" w:rsidP="00E925CE">
      <w:pPr>
        <w:spacing w:line="14" w:lineRule="exact"/>
        <w:rPr>
          <w:rFonts w:asciiTheme="minorHAnsi" w:hAnsiTheme="minorHAnsi"/>
          <w:szCs w:val="22"/>
        </w:rPr>
        <w:sectPr w:rsidR="003615CB" w:rsidSect="00844A42">
          <w:pgSz w:w="12240" w:h="15840" w:code="1"/>
          <w:pgMar w:top="1440" w:right="1440" w:bottom="1440" w:left="1440" w:header="720" w:footer="720" w:gutter="0"/>
          <w:cols w:space="720"/>
          <w:titlePg/>
          <w:docGrid w:linePitch="360"/>
        </w:sectPr>
      </w:pPr>
    </w:p>
    <w:tbl>
      <w:tblPr>
        <w:tblStyle w:val="TableGrid"/>
        <w:tblW w:w="9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0549A4" w:rsidTr="003615CB">
        <w:trPr>
          <w:jc w:val="center"/>
        </w:trPr>
        <w:tc>
          <w:tcPr>
            <w:tcW w:w="9684" w:type="dxa"/>
            <w:vAlign w:val="center"/>
            <w:hideMark/>
          </w:tcPr>
          <w:p w:rsidR="003615CB" w:rsidRPr="009609C0" w:rsidRDefault="00663963" w:rsidP="003615CB">
            <w:pPr>
              <w:ind w:left="-900" w:firstLine="900"/>
              <w:jc w:val="center"/>
              <w:rPr>
                <w:rFonts w:asciiTheme="minorHAnsi" w:hAnsiTheme="minorHAnsi" w:cs="Times New Roman"/>
                <w:b/>
              </w:rPr>
            </w:pPr>
            <w:r w:rsidRPr="009609C0">
              <w:rPr>
                <w:rFonts w:asciiTheme="minorHAnsi" w:hAnsiTheme="minorHAnsi" w:cs="Times New Roman"/>
                <w:b/>
              </w:rPr>
              <w:lastRenderedPageBreak/>
              <w:t>ABBREVIATIONS AND ACRONYMS</w:t>
            </w:r>
          </w:p>
        </w:tc>
      </w:tr>
    </w:tbl>
    <w:p w:rsidR="003615CB" w:rsidRPr="00406E20" w:rsidRDefault="003615CB" w:rsidP="003615CB">
      <w:pPr>
        <w:ind w:left="-907"/>
        <w:rPr>
          <w:rFonts w:asciiTheme="minorHAnsi" w:hAnsiTheme="minorHAnsi"/>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925"/>
      </w:tblGrid>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AAS</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Agricultural Advisory Services</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AEAS</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Agricultural Extension and Advisory Services</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w:t>
            </w:r>
            <w:r w:rsidR="00896C32" w:rsidRPr="00023A75">
              <w:rPr>
                <w:rFonts w:asciiTheme="minorHAnsi" w:eastAsia="Times New Roman" w:hAnsiTheme="minorHAnsi" w:cstheme="minorBidi"/>
                <w:bCs/>
                <w:color w:val="auto"/>
                <w:sz w:val="22"/>
                <w:szCs w:val="22"/>
              </w:rPr>
              <w:t>A</w:t>
            </w:r>
            <w:r w:rsidRPr="00023A75">
              <w:rPr>
                <w:rFonts w:asciiTheme="minorHAnsi" w:eastAsia="Times New Roman" w:hAnsiTheme="minorHAnsi" w:cstheme="minorBidi"/>
                <w:bCs/>
                <w:color w:val="auto"/>
                <w:sz w:val="22"/>
                <w:szCs w:val="22"/>
              </w:rPr>
              <w:t>EW</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Agricultural Extension Week</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AFAAS</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 xml:space="preserve">African </w:t>
            </w:r>
            <w:r w:rsidRPr="00023A75">
              <w:rPr>
                <w:rFonts w:asciiTheme="minorHAnsi" w:eastAsia="Times New Roman" w:hAnsiTheme="minorHAnsi" w:cstheme="minorBidi"/>
                <w:bCs/>
                <w:color w:val="auto"/>
                <w:sz w:val="22"/>
                <w:szCs w:val="22"/>
              </w:rPr>
              <w:t>Forum for Agricultural Advisory Services</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AUC</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African Union Commission</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AWP&amp;B</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Annual Work Plan and Budget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 xml:space="preserve">CAADP </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Comprehensive Africa Agriculture Development Programme</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CF</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Country Fora</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EUR</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Euro</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FAAP</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 xml:space="preserve">Framework of African Agricultural Productivity </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FARA</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Forum for Agricultural Research in Africa</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6E112A"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FM</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6E112A"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Financial Management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8A7FB3"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GDP</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8A7FB3"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Gross Domestic Product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GFRAS</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Global Forum for Rural Advisory Services</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GIZ</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Gesellschaft für Internationale Zusammenarbeit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GMS</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Gender Mainstreaming Strategy</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8A7FB3" w:rsidRPr="00023A75" w:rsidRDefault="00663963" w:rsidP="0076622D">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ICR</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8A7FB3" w:rsidRPr="00023A75" w:rsidRDefault="00663963" w:rsidP="0076622D">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 xml:space="preserve">Implementation </w:t>
            </w:r>
            <w:r w:rsidRPr="00023A75">
              <w:rPr>
                <w:rFonts w:asciiTheme="minorHAnsi" w:eastAsia="Times New Roman" w:hAnsiTheme="minorHAnsi" w:cstheme="minorBidi"/>
                <w:bCs/>
                <w:color w:val="auto"/>
                <w:sz w:val="22"/>
                <w:szCs w:val="22"/>
              </w:rPr>
              <w:t>Completion and Results Report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8D7444" w:rsidRPr="00023A75" w:rsidRDefault="00663963" w:rsidP="0076622D">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ICT</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8D7444" w:rsidRPr="00023A75" w:rsidRDefault="00663963" w:rsidP="0076622D">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Information and Communication Technologies</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IDA</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International Development Association</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8D7444"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IFAD</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8D7444"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International Fund for Agricultural Development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6E112A"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ISM</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6E112A" w:rsidRPr="00023A75" w:rsidRDefault="00663963" w:rsidP="00043B5C">
            <w:pPr>
              <w:widowControl/>
              <w:autoSpaceDE/>
              <w:autoSpaceDN/>
              <w:adjustRightInd/>
              <w:rPr>
                <w:rFonts w:asciiTheme="minorHAnsi" w:eastAsiaTheme="minorHAnsi" w:hAnsiTheme="minorHAnsi" w:cstheme="minorHAnsi"/>
                <w:color w:val="000000" w:themeColor="text1"/>
                <w:sz w:val="22"/>
                <w:szCs w:val="22"/>
              </w:rPr>
            </w:pPr>
            <w:r w:rsidRPr="00023A75">
              <w:rPr>
                <w:rFonts w:asciiTheme="minorHAnsi" w:eastAsiaTheme="minorHAnsi" w:hAnsiTheme="minorHAnsi" w:cstheme="minorHAnsi"/>
                <w:color w:val="000000" w:themeColor="text1"/>
                <w:sz w:val="22"/>
                <w:szCs w:val="22"/>
              </w:rPr>
              <w:t>Implementation Support Mission</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IPR</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Independent Procurement Review</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8A7FB3"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ISR</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8A7FB3"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Implementation Status and Results Report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MDTF</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Multi-Donor Trust Fund</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M&amp;E</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Monitoring and Evaluation</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w:t>
            </w:r>
            <w:r w:rsidR="00234845" w:rsidRPr="00023A75">
              <w:rPr>
                <w:rFonts w:asciiTheme="minorHAnsi" w:eastAsia="Times New Roman" w:hAnsiTheme="minorHAnsi" w:cstheme="minorBidi"/>
                <w:bCs/>
                <w:color w:val="auto"/>
                <w:sz w:val="22"/>
                <w:szCs w:val="22"/>
              </w:rPr>
              <w:t>o</w:t>
            </w:r>
            <w:r w:rsidRPr="00023A75">
              <w:rPr>
                <w:rFonts w:asciiTheme="minorHAnsi" w:eastAsia="Times New Roman" w:hAnsiTheme="minorHAnsi" w:cstheme="minorBidi"/>
                <w:bCs/>
                <w:color w:val="auto"/>
                <w:sz w:val="22"/>
                <w:szCs w:val="22"/>
              </w:rPr>
              <w:t>U</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 xml:space="preserve">Memorandum of Understanding </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MTR</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Mid-Term Review</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OM</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 xml:space="preserve">Operations Manual </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PAD</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Project Appraisal Document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PDO</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Project Development Objective</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RF</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Results Framework</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S3A</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Science Agenda for Agriculture in Africa</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S&amp;OP</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Strategic and Operational Plan</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2279A1"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SP</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2279A1"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Strategic Plan</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USAID</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043B5C"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United States Agency for International Development</w:t>
            </w:r>
          </w:p>
        </w:tc>
      </w:tr>
      <w:tr w:rsidR="000549A4" w:rsidTr="00896C3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rsidR="00896C32" w:rsidRPr="00023A75"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USD</w:t>
            </w:r>
          </w:p>
        </w:tc>
        <w:tc>
          <w:tcPr>
            <w:tcW w:w="7925" w:type="dxa"/>
            <w:tcBorders>
              <w:top w:val="single" w:sz="4" w:space="0" w:color="auto"/>
              <w:left w:val="single" w:sz="4" w:space="0" w:color="auto"/>
              <w:bottom w:val="single" w:sz="4" w:space="0" w:color="auto"/>
              <w:right w:val="single" w:sz="4" w:space="0" w:color="auto"/>
            </w:tcBorders>
            <w:shd w:val="clear" w:color="auto" w:fill="auto"/>
          </w:tcPr>
          <w:p w:rsidR="00896C32" w:rsidRDefault="00663963" w:rsidP="00043B5C">
            <w:pPr>
              <w:widowControl/>
              <w:autoSpaceDE/>
              <w:autoSpaceDN/>
              <w:adjustRightInd/>
              <w:rPr>
                <w:rFonts w:asciiTheme="minorHAnsi" w:eastAsia="Times New Roman" w:hAnsiTheme="minorHAnsi" w:cstheme="minorBidi"/>
                <w:bCs/>
                <w:color w:val="auto"/>
                <w:sz w:val="22"/>
                <w:szCs w:val="22"/>
              </w:rPr>
            </w:pPr>
            <w:r w:rsidRPr="00023A75">
              <w:rPr>
                <w:rFonts w:asciiTheme="minorHAnsi" w:eastAsia="Times New Roman" w:hAnsiTheme="minorHAnsi" w:cstheme="minorBidi"/>
                <w:bCs/>
                <w:color w:val="auto"/>
                <w:sz w:val="22"/>
                <w:szCs w:val="22"/>
              </w:rPr>
              <w:t>United States Dollar</w:t>
            </w:r>
          </w:p>
        </w:tc>
      </w:tr>
    </w:tbl>
    <w:p w:rsidR="003615CB" w:rsidRPr="00406E20" w:rsidRDefault="003615CB" w:rsidP="003615CB">
      <w:pPr>
        <w:ind w:left="-907"/>
        <w:rPr>
          <w:rFonts w:asciiTheme="minorHAnsi" w:hAnsiTheme="minorHAnsi"/>
        </w:rPr>
      </w:pPr>
    </w:p>
    <w:p w:rsidR="00023A75" w:rsidRDefault="00023A75" w:rsidP="00734520">
      <w:pPr>
        <w:pStyle w:val="Normal5"/>
        <w:spacing w:after="0" w:line="240" w:lineRule="auto"/>
        <w:ind w:left="-900"/>
        <w:sectPr w:rsidR="00023A75" w:rsidSect="000E161C">
          <w:headerReference w:type="default" r:id="rId13"/>
          <w:footerReference w:type="default" r:id="rId14"/>
          <w:pgSz w:w="12240" w:h="15840"/>
          <w:pgMar w:top="1440" w:right="1260" w:bottom="1440" w:left="1440" w:header="720" w:footer="720" w:gutter="0"/>
          <w:cols w:space="720"/>
          <w:docGrid w:linePitch="360"/>
        </w:sectPr>
      </w:pPr>
    </w:p>
    <w:p w:rsidR="008242E5" w:rsidRDefault="008242E5" w:rsidP="00734520">
      <w:pPr>
        <w:pStyle w:val="Normal5"/>
        <w:spacing w:after="0" w:line="240" w:lineRule="auto"/>
        <w:ind w:left="-900"/>
      </w:pPr>
    </w:p>
    <w:sdt>
      <w:sdtPr>
        <w:rPr>
          <w:rFonts w:asciiTheme="minorHAnsi" w:eastAsiaTheme="minorHAnsi" w:hAnsiTheme="minorHAnsi" w:cstheme="minorBidi"/>
          <w:color w:val="auto"/>
          <w:sz w:val="22"/>
          <w:szCs w:val="22"/>
        </w:rPr>
        <w:id w:val="2030367422"/>
        <w:docPartObj>
          <w:docPartGallery w:val="Table of Contents"/>
          <w:docPartUnique/>
        </w:docPartObj>
      </w:sdtPr>
      <w:sdtEndPr>
        <w:rPr>
          <w:b/>
          <w:bCs/>
          <w:noProof/>
        </w:rPr>
      </w:sdtEndPr>
      <w:sdtContent>
        <w:p w:rsidR="00420504" w:rsidRPr="00420504" w:rsidRDefault="00663963" w:rsidP="00420504">
          <w:pPr>
            <w:keepNext/>
            <w:keepLines/>
            <w:widowControl/>
            <w:autoSpaceDE/>
            <w:autoSpaceDN/>
            <w:adjustRightInd/>
            <w:spacing w:before="240" w:line="259" w:lineRule="auto"/>
            <w:jc w:val="center"/>
            <w:rPr>
              <w:rFonts w:asciiTheme="majorHAnsi" w:eastAsiaTheme="majorEastAsia" w:hAnsiTheme="majorHAnsi" w:cstheme="majorBidi"/>
              <w:b/>
              <w:color w:val="auto"/>
              <w:sz w:val="22"/>
              <w:szCs w:val="32"/>
            </w:rPr>
          </w:pPr>
          <w:r w:rsidRPr="00420504">
            <w:rPr>
              <w:rFonts w:asciiTheme="majorHAnsi" w:eastAsiaTheme="majorEastAsia" w:hAnsiTheme="majorHAnsi" w:cstheme="majorBidi"/>
              <w:b/>
              <w:color w:val="auto"/>
              <w:sz w:val="22"/>
              <w:szCs w:val="32"/>
            </w:rPr>
            <w:t>TABLE OF CONTENTS</w:t>
          </w:r>
        </w:p>
        <w:p w:rsidR="00420504" w:rsidRPr="00420504" w:rsidRDefault="00420504" w:rsidP="00420504">
          <w:pPr>
            <w:widowControl/>
            <w:autoSpaceDE/>
            <w:autoSpaceDN/>
            <w:adjustRightInd/>
            <w:spacing w:after="160" w:line="259" w:lineRule="auto"/>
            <w:rPr>
              <w:rFonts w:asciiTheme="minorHAnsi" w:eastAsiaTheme="minorHAnsi" w:hAnsiTheme="minorHAnsi" w:cstheme="minorBidi"/>
              <w:color w:val="auto"/>
              <w:sz w:val="20"/>
              <w:szCs w:val="22"/>
            </w:rPr>
          </w:pPr>
        </w:p>
        <w:p w:rsidR="005A1C3A" w:rsidRDefault="00663963">
          <w:pPr>
            <w:pStyle w:val="TOC1"/>
            <w:rPr>
              <w:rFonts w:asciiTheme="minorHAnsi" w:eastAsiaTheme="minorEastAsia" w:hAnsiTheme="minorHAnsi" w:cstheme="minorBidi"/>
              <w:b w:val="0"/>
              <w:caps w:val="0"/>
              <w:color w:val="auto"/>
              <w:sz w:val="22"/>
              <w:szCs w:val="22"/>
            </w:rPr>
          </w:pPr>
          <w:r>
            <w:rPr>
              <w:rFonts w:cs="Times New Roman"/>
              <w:sz w:val="20"/>
            </w:rPr>
            <w:fldChar w:fldCharType="begin"/>
          </w:r>
          <w:r>
            <w:rPr>
              <w:rFonts w:cs="Times New Roman"/>
              <w:sz w:val="20"/>
            </w:rPr>
            <w:instrText xml:space="preserve"> TOC \o "1-2" \h \z \u </w:instrText>
          </w:r>
          <w:r>
            <w:rPr>
              <w:rFonts w:cs="Times New Roman"/>
              <w:sz w:val="20"/>
            </w:rPr>
            <w:fldChar w:fldCharType="separate"/>
          </w:r>
          <w:hyperlink w:anchor="_Toc532934774" w:history="1">
            <w:r w:rsidRPr="005D35A1">
              <w:rPr>
                <w:rStyle w:val="Hyperlink"/>
              </w:rPr>
              <w:t>DATA SHEET</w:t>
            </w:r>
            <w:r>
              <w:rPr>
                <w:webHidden/>
              </w:rPr>
              <w:tab/>
            </w:r>
            <w:r>
              <w:rPr>
                <w:webHidden/>
              </w:rPr>
              <w:fldChar w:fldCharType="begin"/>
            </w:r>
            <w:r>
              <w:rPr>
                <w:webHidden/>
              </w:rPr>
              <w:instrText xml:space="preserve"> PAGEREF _Toc532934774 \h </w:instrText>
            </w:r>
            <w:r>
              <w:rPr>
                <w:webHidden/>
              </w:rPr>
            </w:r>
            <w:r>
              <w:rPr>
                <w:webHidden/>
              </w:rPr>
              <w:fldChar w:fldCharType="separate"/>
            </w:r>
            <w:r w:rsidR="006401B3">
              <w:rPr>
                <w:webHidden/>
              </w:rPr>
              <w:t>1</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75" w:history="1">
            <w:r w:rsidRPr="005D35A1">
              <w:rPr>
                <w:rStyle w:val="Hyperlink"/>
              </w:rPr>
              <w:t>I.</w:t>
            </w:r>
            <w:r>
              <w:rPr>
                <w:rFonts w:asciiTheme="minorHAnsi" w:eastAsiaTheme="minorEastAsia" w:hAnsiTheme="minorHAnsi" w:cstheme="minorBidi"/>
                <w:b w:val="0"/>
                <w:caps w:val="0"/>
                <w:color w:val="auto"/>
                <w:sz w:val="22"/>
                <w:szCs w:val="22"/>
              </w:rPr>
              <w:tab/>
            </w:r>
            <w:r w:rsidRPr="005D35A1">
              <w:rPr>
                <w:rStyle w:val="Hyperlink"/>
              </w:rPr>
              <w:t>PROJECT CONTEXT AND DEVELOPMENT OBJECTIVES</w:t>
            </w:r>
            <w:r>
              <w:rPr>
                <w:webHidden/>
              </w:rPr>
              <w:tab/>
            </w:r>
            <w:r>
              <w:rPr>
                <w:webHidden/>
              </w:rPr>
              <w:fldChar w:fldCharType="begin"/>
            </w:r>
            <w:r>
              <w:rPr>
                <w:webHidden/>
              </w:rPr>
              <w:instrText xml:space="preserve"> PAGEREF _Toc53293</w:instrText>
            </w:r>
            <w:r>
              <w:rPr>
                <w:webHidden/>
              </w:rPr>
              <w:instrText xml:space="preserve">4775 \h </w:instrText>
            </w:r>
            <w:r>
              <w:rPr>
                <w:webHidden/>
              </w:rPr>
            </w:r>
            <w:r>
              <w:rPr>
                <w:webHidden/>
              </w:rPr>
              <w:fldChar w:fldCharType="separate"/>
            </w:r>
            <w:r>
              <w:rPr>
                <w:webHidden/>
              </w:rPr>
              <w:t>5</w:t>
            </w:r>
            <w:r>
              <w:rPr>
                <w:webHidden/>
              </w:rPr>
              <w:fldChar w:fldCharType="end"/>
            </w:r>
          </w:hyperlink>
        </w:p>
        <w:p w:rsidR="005A1C3A" w:rsidRDefault="00663963">
          <w:pPr>
            <w:pStyle w:val="TOC2"/>
            <w:rPr>
              <w:rFonts w:cstheme="minorBidi"/>
              <w:b w:val="0"/>
              <w:bCs w:val="0"/>
              <w:szCs w:val="22"/>
            </w:rPr>
          </w:pPr>
          <w:hyperlink w:anchor="_Toc532934776" w:history="1">
            <w:r w:rsidRPr="005D35A1">
              <w:rPr>
                <w:rStyle w:val="Hyperlink"/>
                <w:rFonts w:cstheme="minorHAnsi"/>
              </w:rPr>
              <w:t>A. CONTEXT AT APPRAISAL</w:t>
            </w:r>
            <w:r>
              <w:rPr>
                <w:webHidden/>
              </w:rPr>
              <w:tab/>
            </w:r>
            <w:r>
              <w:rPr>
                <w:webHidden/>
              </w:rPr>
              <w:fldChar w:fldCharType="begin"/>
            </w:r>
            <w:r>
              <w:rPr>
                <w:webHidden/>
              </w:rPr>
              <w:instrText xml:space="preserve"> PAGEREF _Toc532934776 \h </w:instrText>
            </w:r>
            <w:r>
              <w:rPr>
                <w:webHidden/>
              </w:rPr>
            </w:r>
            <w:r>
              <w:rPr>
                <w:webHidden/>
              </w:rPr>
              <w:fldChar w:fldCharType="separate"/>
            </w:r>
            <w:r>
              <w:rPr>
                <w:webHidden/>
              </w:rPr>
              <w:t>5</w:t>
            </w:r>
            <w:r>
              <w:rPr>
                <w:webHidden/>
              </w:rPr>
              <w:fldChar w:fldCharType="end"/>
            </w:r>
          </w:hyperlink>
        </w:p>
        <w:p w:rsidR="005A1C3A" w:rsidRDefault="00663963">
          <w:pPr>
            <w:pStyle w:val="TOC2"/>
            <w:rPr>
              <w:rFonts w:cstheme="minorBidi"/>
              <w:b w:val="0"/>
              <w:bCs w:val="0"/>
              <w:szCs w:val="22"/>
            </w:rPr>
          </w:pPr>
          <w:hyperlink w:anchor="_Toc532934777" w:history="1">
            <w:r w:rsidRPr="005D35A1">
              <w:rPr>
                <w:rStyle w:val="Hyperlink"/>
                <w:rFonts w:cstheme="minorHAnsi"/>
              </w:rPr>
              <w:t>Theory of Change (Results Chain)</w:t>
            </w:r>
            <w:r>
              <w:rPr>
                <w:webHidden/>
              </w:rPr>
              <w:tab/>
            </w:r>
            <w:r>
              <w:rPr>
                <w:webHidden/>
              </w:rPr>
              <w:fldChar w:fldCharType="begin"/>
            </w:r>
            <w:r>
              <w:rPr>
                <w:webHidden/>
              </w:rPr>
              <w:instrText xml:space="preserve"> PAGEREF _Toc532934777 \h </w:instrText>
            </w:r>
            <w:r>
              <w:rPr>
                <w:webHidden/>
              </w:rPr>
            </w:r>
            <w:r>
              <w:rPr>
                <w:webHidden/>
              </w:rPr>
              <w:fldChar w:fldCharType="separate"/>
            </w:r>
            <w:r>
              <w:rPr>
                <w:webHidden/>
              </w:rPr>
              <w:t>6</w:t>
            </w:r>
            <w:r>
              <w:rPr>
                <w:webHidden/>
              </w:rPr>
              <w:fldChar w:fldCharType="end"/>
            </w:r>
          </w:hyperlink>
        </w:p>
        <w:p w:rsidR="005A1C3A" w:rsidRDefault="00663963">
          <w:pPr>
            <w:pStyle w:val="TOC2"/>
            <w:rPr>
              <w:rFonts w:cstheme="minorBidi"/>
              <w:b w:val="0"/>
              <w:bCs w:val="0"/>
              <w:szCs w:val="22"/>
            </w:rPr>
          </w:pPr>
          <w:hyperlink w:anchor="_Toc532934778" w:history="1">
            <w:r w:rsidRPr="005D35A1">
              <w:rPr>
                <w:rStyle w:val="Hyperlink"/>
                <w:rFonts w:eastAsiaTheme="minorHAnsi" w:cstheme="minorHAnsi"/>
              </w:rPr>
              <w:t>Figure 1: Project Theory of Change</w:t>
            </w:r>
            <w:r>
              <w:rPr>
                <w:webHidden/>
              </w:rPr>
              <w:tab/>
            </w:r>
            <w:r>
              <w:rPr>
                <w:webHidden/>
              </w:rPr>
              <w:fldChar w:fldCharType="begin"/>
            </w:r>
            <w:r>
              <w:rPr>
                <w:webHidden/>
              </w:rPr>
              <w:instrText xml:space="preserve"> PAGEREF _Toc532934778 \h </w:instrText>
            </w:r>
            <w:r>
              <w:rPr>
                <w:webHidden/>
              </w:rPr>
            </w:r>
            <w:r>
              <w:rPr>
                <w:webHidden/>
              </w:rPr>
              <w:fldChar w:fldCharType="separate"/>
            </w:r>
            <w:r>
              <w:rPr>
                <w:webHidden/>
              </w:rPr>
              <w:t>7</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79" w:history="1">
            <w:r w:rsidRPr="005D35A1">
              <w:rPr>
                <w:rStyle w:val="Hyperlink"/>
              </w:rPr>
              <w:t>II.</w:t>
            </w:r>
            <w:r>
              <w:rPr>
                <w:rFonts w:asciiTheme="minorHAnsi" w:eastAsiaTheme="minorEastAsia" w:hAnsiTheme="minorHAnsi" w:cstheme="minorBidi"/>
                <w:b w:val="0"/>
                <w:caps w:val="0"/>
                <w:color w:val="auto"/>
                <w:sz w:val="22"/>
                <w:szCs w:val="22"/>
              </w:rPr>
              <w:tab/>
            </w:r>
            <w:r w:rsidRPr="005D35A1">
              <w:rPr>
                <w:rStyle w:val="Hyperlink"/>
                <w:bCs/>
              </w:rPr>
              <w:t>OUTCOME</w:t>
            </w:r>
            <w:r>
              <w:rPr>
                <w:webHidden/>
              </w:rPr>
              <w:tab/>
            </w:r>
            <w:r>
              <w:rPr>
                <w:webHidden/>
              </w:rPr>
              <w:fldChar w:fldCharType="begin"/>
            </w:r>
            <w:r>
              <w:rPr>
                <w:webHidden/>
              </w:rPr>
              <w:instrText xml:space="preserve"> PAGEREF _Toc532934779 \h </w:instrText>
            </w:r>
            <w:r>
              <w:rPr>
                <w:webHidden/>
              </w:rPr>
            </w:r>
            <w:r>
              <w:rPr>
                <w:webHidden/>
              </w:rPr>
              <w:fldChar w:fldCharType="separate"/>
            </w:r>
            <w:r>
              <w:rPr>
                <w:webHidden/>
              </w:rPr>
              <w:t>14</w:t>
            </w:r>
            <w:r>
              <w:rPr>
                <w:webHidden/>
              </w:rPr>
              <w:fldChar w:fldCharType="end"/>
            </w:r>
          </w:hyperlink>
        </w:p>
        <w:p w:rsidR="005A1C3A" w:rsidRDefault="00663963">
          <w:pPr>
            <w:pStyle w:val="TOC2"/>
            <w:rPr>
              <w:rFonts w:cstheme="minorBidi"/>
              <w:b w:val="0"/>
              <w:bCs w:val="0"/>
              <w:szCs w:val="22"/>
            </w:rPr>
          </w:pPr>
          <w:hyperlink w:anchor="_Toc532934780" w:history="1">
            <w:r w:rsidRPr="005D35A1">
              <w:rPr>
                <w:rStyle w:val="Hyperlink"/>
              </w:rPr>
              <w:t>A. RELEVANCE O</w:t>
            </w:r>
            <w:r w:rsidRPr="005D35A1">
              <w:rPr>
                <w:rStyle w:val="Hyperlink"/>
              </w:rPr>
              <w:t>F PDOs</w:t>
            </w:r>
            <w:r>
              <w:rPr>
                <w:webHidden/>
              </w:rPr>
              <w:tab/>
            </w:r>
            <w:r>
              <w:rPr>
                <w:webHidden/>
              </w:rPr>
              <w:fldChar w:fldCharType="begin"/>
            </w:r>
            <w:r>
              <w:rPr>
                <w:webHidden/>
              </w:rPr>
              <w:instrText xml:space="preserve"> PAGEREF _Toc532934780 \h </w:instrText>
            </w:r>
            <w:r>
              <w:rPr>
                <w:webHidden/>
              </w:rPr>
            </w:r>
            <w:r>
              <w:rPr>
                <w:webHidden/>
              </w:rPr>
              <w:fldChar w:fldCharType="separate"/>
            </w:r>
            <w:r>
              <w:rPr>
                <w:webHidden/>
              </w:rPr>
              <w:t>14</w:t>
            </w:r>
            <w:r>
              <w:rPr>
                <w:webHidden/>
              </w:rPr>
              <w:fldChar w:fldCharType="end"/>
            </w:r>
          </w:hyperlink>
        </w:p>
        <w:p w:rsidR="005A1C3A" w:rsidRDefault="00663963">
          <w:pPr>
            <w:pStyle w:val="TOC2"/>
            <w:rPr>
              <w:rFonts w:cstheme="minorBidi"/>
              <w:b w:val="0"/>
              <w:bCs w:val="0"/>
              <w:szCs w:val="22"/>
            </w:rPr>
          </w:pPr>
          <w:hyperlink w:anchor="_Toc532934781" w:history="1">
            <w:r w:rsidRPr="005D35A1">
              <w:rPr>
                <w:rStyle w:val="Hyperlink"/>
              </w:rPr>
              <w:t>C. EFFICIENCY</w:t>
            </w:r>
            <w:r>
              <w:rPr>
                <w:webHidden/>
              </w:rPr>
              <w:tab/>
            </w:r>
            <w:r>
              <w:rPr>
                <w:webHidden/>
              </w:rPr>
              <w:fldChar w:fldCharType="begin"/>
            </w:r>
            <w:r>
              <w:rPr>
                <w:webHidden/>
              </w:rPr>
              <w:instrText xml:space="preserve"> PAGEREF _Toc532934781 \h </w:instrText>
            </w:r>
            <w:r>
              <w:rPr>
                <w:webHidden/>
              </w:rPr>
            </w:r>
            <w:r>
              <w:rPr>
                <w:webHidden/>
              </w:rPr>
              <w:fldChar w:fldCharType="separate"/>
            </w:r>
            <w:r>
              <w:rPr>
                <w:webHidden/>
              </w:rPr>
              <w:t>18</w:t>
            </w:r>
            <w:r>
              <w:rPr>
                <w:webHidden/>
              </w:rPr>
              <w:fldChar w:fldCharType="end"/>
            </w:r>
          </w:hyperlink>
        </w:p>
        <w:p w:rsidR="005A1C3A" w:rsidRDefault="00663963">
          <w:pPr>
            <w:pStyle w:val="TOC2"/>
            <w:rPr>
              <w:rFonts w:cstheme="minorBidi"/>
              <w:b w:val="0"/>
              <w:bCs w:val="0"/>
              <w:szCs w:val="22"/>
            </w:rPr>
          </w:pPr>
          <w:hyperlink w:anchor="_Toc532934782" w:history="1">
            <w:r w:rsidRPr="005D35A1">
              <w:rPr>
                <w:rStyle w:val="Hyperlink"/>
              </w:rPr>
              <w:t>D. JUSTIFICATION OF OVERALL OUTCOME RATING</w:t>
            </w:r>
            <w:r>
              <w:rPr>
                <w:webHidden/>
              </w:rPr>
              <w:tab/>
            </w:r>
            <w:r>
              <w:rPr>
                <w:webHidden/>
              </w:rPr>
              <w:fldChar w:fldCharType="begin"/>
            </w:r>
            <w:r>
              <w:rPr>
                <w:webHidden/>
              </w:rPr>
              <w:instrText xml:space="preserve"> PAGEREF _Toc532934782 \h </w:instrText>
            </w:r>
            <w:r>
              <w:rPr>
                <w:webHidden/>
              </w:rPr>
            </w:r>
            <w:r>
              <w:rPr>
                <w:webHidden/>
              </w:rPr>
              <w:fldChar w:fldCharType="separate"/>
            </w:r>
            <w:r>
              <w:rPr>
                <w:webHidden/>
              </w:rPr>
              <w:t>18</w:t>
            </w:r>
            <w:r>
              <w:rPr>
                <w:webHidden/>
              </w:rPr>
              <w:fldChar w:fldCharType="end"/>
            </w:r>
          </w:hyperlink>
        </w:p>
        <w:p w:rsidR="005A1C3A" w:rsidRDefault="00663963">
          <w:pPr>
            <w:pStyle w:val="TOC2"/>
            <w:rPr>
              <w:rFonts w:cstheme="minorBidi"/>
              <w:b w:val="0"/>
              <w:bCs w:val="0"/>
              <w:szCs w:val="22"/>
            </w:rPr>
          </w:pPr>
          <w:hyperlink w:anchor="_Toc532934783" w:history="1">
            <w:r w:rsidRPr="005D35A1">
              <w:rPr>
                <w:rStyle w:val="Hyperlink"/>
              </w:rPr>
              <w:t>E. OTHER OUTCOMES AND IMPACTS</w:t>
            </w:r>
            <w:r>
              <w:rPr>
                <w:webHidden/>
              </w:rPr>
              <w:tab/>
            </w:r>
            <w:r>
              <w:rPr>
                <w:webHidden/>
              </w:rPr>
              <w:fldChar w:fldCharType="begin"/>
            </w:r>
            <w:r>
              <w:rPr>
                <w:webHidden/>
              </w:rPr>
              <w:instrText xml:space="preserve"> PAGEREF _Toc532934783 \</w:instrText>
            </w:r>
            <w:r>
              <w:rPr>
                <w:webHidden/>
              </w:rPr>
              <w:instrText xml:space="preserve">h </w:instrText>
            </w:r>
            <w:r>
              <w:rPr>
                <w:webHidden/>
              </w:rPr>
            </w:r>
            <w:r>
              <w:rPr>
                <w:webHidden/>
              </w:rPr>
              <w:fldChar w:fldCharType="separate"/>
            </w:r>
            <w:r>
              <w:rPr>
                <w:webHidden/>
              </w:rPr>
              <w:t>19</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84" w:history="1">
            <w:r w:rsidRPr="005D35A1">
              <w:rPr>
                <w:rStyle w:val="Hyperlink"/>
              </w:rPr>
              <w:t>III.</w:t>
            </w:r>
            <w:r>
              <w:rPr>
                <w:rFonts w:asciiTheme="minorHAnsi" w:eastAsiaTheme="minorEastAsia" w:hAnsiTheme="minorHAnsi" w:cstheme="minorBidi"/>
                <w:b w:val="0"/>
                <w:caps w:val="0"/>
                <w:color w:val="auto"/>
                <w:sz w:val="22"/>
                <w:szCs w:val="22"/>
              </w:rPr>
              <w:tab/>
            </w:r>
            <w:r w:rsidRPr="005D35A1">
              <w:rPr>
                <w:rStyle w:val="Hyperlink"/>
              </w:rPr>
              <w:t>KEY FACTORS THAT AFFECTED IMPLEMENTATION AND OUTCOME</w:t>
            </w:r>
            <w:r>
              <w:rPr>
                <w:webHidden/>
              </w:rPr>
              <w:tab/>
            </w:r>
            <w:r>
              <w:rPr>
                <w:webHidden/>
              </w:rPr>
              <w:fldChar w:fldCharType="begin"/>
            </w:r>
            <w:r>
              <w:rPr>
                <w:webHidden/>
              </w:rPr>
              <w:instrText xml:space="preserve"> PAGEREF _Toc532934784 \h </w:instrText>
            </w:r>
            <w:r>
              <w:rPr>
                <w:webHidden/>
              </w:rPr>
            </w:r>
            <w:r>
              <w:rPr>
                <w:webHidden/>
              </w:rPr>
              <w:fldChar w:fldCharType="separate"/>
            </w:r>
            <w:r>
              <w:rPr>
                <w:webHidden/>
              </w:rPr>
              <w:t>20</w:t>
            </w:r>
            <w:r>
              <w:rPr>
                <w:webHidden/>
              </w:rPr>
              <w:fldChar w:fldCharType="end"/>
            </w:r>
          </w:hyperlink>
        </w:p>
        <w:p w:rsidR="005A1C3A" w:rsidRDefault="00663963">
          <w:pPr>
            <w:pStyle w:val="TOC2"/>
            <w:rPr>
              <w:rFonts w:cstheme="minorBidi"/>
              <w:b w:val="0"/>
              <w:bCs w:val="0"/>
              <w:szCs w:val="22"/>
            </w:rPr>
          </w:pPr>
          <w:hyperlink w:anchor="_Toc532934785" w:history="1">
            <w:r w:rsidRPr="005D35A1">
              <w:rPr>
                <w:rStyle w:val="Hyperlink"/>
              </w:rPr>
              <w:t>A. KEY FACTORS DURING PREPARATION</w:t>
            </w:r>
            <w:r>
              <w:rPr>
                <w:webHidden/>
              </w:rPr>
              <w:tab/>
            </w:r>
            <w:r>
              <w:rPr>
                <w:webHidden/>
              </w:rPr>
              <w:fldChar w:fldCharType="begin"/>
            </w:r>
            <w:r>
              <w:rPr>
                <w:webHidden/>
              </w:rPr>
              <w:instrText xml:space="preserve"> PAGEREF _Toc532934785 \h </w:instrText>
            </w:r>
            <w:r>
              <w:rPr>
                <w:webHidden/>
              </w:rPr>
            </w:r>
            <w:r>
              <w:rPr>
                <w:webHidden/>
              </w:rPr>
              <w:fldChar w:fldCharType="separate"/>
            </w:r>
            <w:r>
              <w:rPr>
                <w:webHidden/>
              </w:rPr>
              <w:t>20</w:t>
            </w:r>
            <w:r>
              <w:rPr>
                <w:webHidden/>
              </w:rPr>
              <w:fldChar w:fldCharType="end"/>
            </w:r>
          </w:hyperlink>
        </w:p>
        <w:p w:rsidR="005A1C3A" w:rsidRDefault="00663963">
          <w:pPr>
            <w:pStyle w:val="TOC2"/>
            <w:rPr>
              <w:rFonts w:cstheme="minorBidi"/>
              <w:b w:val="0"/>
              <w:bCs w:val="0"/>
              <w:szCs w:val="22"/>
            </w:rPr>
          </w:pPr>
          <w:hyperlink w:anchor="_Toc532934786" w:history="1">
            <w:r w:rsidRPr="005D35A1">
              <w:rPr>
                <w:rStyle w:val="Hyperlink"/>
              </w:rPr>
              <w:t>B. KEY FACTORS DURING IMPLEMENTATION</w:t>
            </w:r>
            <w:r>
              <w:rPr>
                <w:webHidden/>
              </w:rPr>
              <w:tab/>
            </w:r>
            <w:r>
              <w:rPr>
                <w:webHidden/>
              </w:rPr>
              <w:fldChar w:fldCharType="begin"/>
            </w:r>
            <w:r>
              <w:rPr>
                <w:webHidden/>
              </w:rPr>
              <w:instrText xml:space="preserve"> PAGEREF _Toc5329</w:instrText>
            </w:r>
            <w:r>
              <w:rPr>
                <w:webHidden/>
              </w:rPr>
              <w:instrText xml:space="preserve">34786 \h </w:instrText>
            </w:r>
            <w:r>
              <w:rPr>
                <w:webHidden/>
              </w:rPr>
            </w:r>
            <w:r>
              <w:rPr>
                <w:webHidden/>
              </w:rPr>
              <w:fldChar w:fldCharType="separate"/>
            </w:r>
            <w:r>
              <w:rPr>
                <w:webHidden/>
              </w:rPr>
              <w:t>21</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87" w:history="1">
            <w:r w:rsidRPr="005D35A1">
              <w:rPr>
                <w:rStyle w:val="Hyperlink"/>
              </w:rPr>
              <w:t>IV.</w:t>
            </w:r>
            <w:r>
              <w:rPr>
                <w:rFonts w:asciiTheme="minorHAnsi" w:eastAsiaTheme="minorEastAsia" w:hAnsiTheme="minorHAnsi" w:cstheme="minorBidi"/>
                <w:b w:val="0"/>
                <w:caps w:val="0"/>
                <w:color w:val="auto"/>
                <w:sz w:val="22"/>
                <w:szCs w:val="22"/>
              </w:rPr>
              <w:tab/>
            </w:r>
            <w:r w:rsidRPr="005D35A1">
              <w:rPr>
                <w:rStyle w:val="Hyperlink"/>
              </w:rPr>
              <w:t>BANK PERFORMANCE, COMPLIANCE ISSUES, AND RISK TO DEVELOPMENT OUTCOME</w:t>
            </w:r>
            <w:r>
              <w:rPr>
                <w:webHidden/>
              </w:rPr>
              <w:tab/>
            </w:r>
            <w:r>
              <w:rPr>
                <w:webHidden/>
              </w:rPr>
              <w:fldChar w:fldCharType="begin"/>
            </w:r>
            <w:r>
              <w:rPr>
                <w:webHidden/>
              </w:rPr>
              <w:instrText xml:space="preserve"> PAGEREF _Toc532934787 \h </w:instrText>
            </w:r>
            <w:r>
              <w:rPr>
                <w:webHidden/>
              </w:rPr>
            </w:r>
            <w:r>
              <w:rPr>
                <w:webHidden/>
              </w:rPr>
              <w:fldChar w:fldCharType="separate"/>
            </w:r>
            <w:r>
              <w:rPr>
                <w:webHidden/>
              </w:rPr>
              <w:t>22</w:t>
            </w:r>
            <w:r>
              <w:rPr>
                <w:webHidden/>
              </w:rPr>
              <w:fldChar w:fldCharType="end"/>
            </w:r>
          </w:hyperlink>
        </w:p>
        <w:p w:rsidR="005A1C3A" w:rsidRDefault="00663963">
          <w:pPr>
            <w:pStyle w:val="TOC2"/>
            <w:rPr>
              <w:rFonts w:cstheme="minorBidi"/>
              <w:b w:val="0"/>
              <w:bCs w:val="0"/>
              <w:szCs w:val="22"/>
            </w:rPr>
          </w:pPr>
          <w:hyperlink w:anchor="_Toc532934788" w:history="1">
            <w:r w:rsidRPr="005D35A1">
              <w:rPr>
                <w:rStyle w:val="Hyperlink"/>
              </w:rPr>
              <w:t>A. QUALITY OF MONITORING AND EVALUATION (M&amp;E)</w:t>
            </w:r>
            <w:r>
              <w:rPr>
                <w:webHidden/>
              </w:rPr>
              <w:tab/>
            </w:r>
            <w:r>
              <w:rPr>
                <w:webHidden/>
              </w:rPr>
              <w:fldChar w:fldCharType="begin"/>
            </w:r>
            <w:r>
              <w:rPr>
                <w:webHidden/>
              </w:rPr>
              <w:instrText xml:space="preserve"> PAGEREF _Toc532934788 \h </w:instrText>
            </w:r>
            <w:r>
              <w:rPr>
                <w:webHidden/>
              </w:rPr>
            </w:r>
            <w:r>
              <w:rPr>
                <w:webHidden/>
              </w:rPr>
              <w:fldChar w:fldCharType="separate"/>
            </w:r>
            <w:r>
              <w:rPr>
                <w:webHidden/>
              </w:rPr>
              <w:t>22</w:t>
            </w:r>
            <w:r>
              <w:rPr>
                <w:webHidden/>
              </w:rPr>
              <w:fldChar w:fldCharType="end"/>
            </w:r>
          </w:hyperlink>
        </w:p>
        <w:p w:rsidR="005A1C3A" w:rsidRDefault="00663963">
          <w:pPr>
            <w:pStyle w:val="TOC2"/>
            <w:rPr>
              <w:rFonts w:cstheme="minorBidi"/>
              <w:b w:val="0"/>
              <w:bCs w:val="0"/>
              <w:szCs w:val="22"/>
            </w:rPr>
          </w:pPr>
          <w:hyperlink w:anchor="_Toc532934789" w:history="1">
            <w:r w:rsidRPr="005D35A1">
              <w:rPr>
                <w:rStyle w:val="Hyperlink"/>
              </w:rPr>
              <w:t>B. FIDUCIARY COMPLIANCE</w:t>
            </w:r>
            <w:r>
              <w:rPr>
                <w:webHidden/>
              </w:rPr>
              <w:tab/>
            </w:r>
            <w:r>
              <w:rPr>
                <w:webHidden/>
              </w:rPr>
              <w:fldChar w:fldCharType="begin"/>
            </w:r>
            <w:r>
              <w:rPr>
                <w:webHidden/>
              </w:rPr>
              <w:instrText xml:space="preserve"> PAGEREF _Toc532934789 \h </w:instrText>
            </w:r>
            <w:r>
              <w:rPr>
                <w:webHidden/>
              </w:rPr>
            </w:r>
            <w:r>
              <w:rPr>
                <w:webHidden/>
              </w:rPr>
              <w:fldChar w:fldCharType="separate"/>
            </w:r>
            <w:r>
              <w:rPr>
                <w:webHidden/>
              </w:rPr>
              <w:t>23</w:t>
            </w:r>
            <w:r>
              <w:rPr>
                <w:webHidden/>
              </w:rPr>
              <w:fldChar w:fldCharType="end"/>
            </w:r>
          </w:hyperlink>
        </w:p>
        <w:p w:rsidR="005A1C3A" w:rsidRDefault="00663963">
          <w:pPr>
            <w:pStyle w:val="TOC2"/>
            <w:rPr>
              <w:rFonts w:cstheme="minorBidi"/>
              <w:b w:val="0"/>
              <w:bCs w:val="0"/>
              <w:szCs w:val="22"/>
            </w:rPr>
          </w:pPr>
          <w:hyperlink w:anchor="_Toc532934790" w:history="1">
            <w:r w:rsidRPr="005D35A1">
              <w:rPr>
                <w:rStyle w:val="Hyperlink"/>
              </w:rPr>
              <w:t>C. B</w:t>
            </w:r>
            <w:r w:rsidRPr="005D35A1">
              <w:rPr>
                <w:rStyle w:val="Hyperlink"/>
              </w:rPr>
              <w:t>ANK PERFORMANCE</w:t>
            </w:r>
            <w:r>
              <w:rPr>
                <w:webHidden/>
              </w:rPr>
              <w:tab/>
            </w:r>
            <w:r>
              <w:rPr>
                <w:webHidden/>
              </w:rPr>
              <w:fldChar w:fldCharType="begin"/>
            </w:r>
            <w:r>
              <w:rPr>
                <w:webHidden/>
              </w:rPr>
              <w:instrText xml:space="preserve"> PAGEREF _Toc532934790 \h </w:instrText>
            </w:r>
            <w:r>
              <w:rPr>
                <w:webHidden/>
              </w:rPr>
            </w:r>
            <w:r>
              <w:rPr>
                <w:webHidden/>
              </w:rPr>
              <w:fldChar w:fldCharType="separate"/>
            </w:r>
            <w:r>
              <w:rPr>
                <w:webHidden/>
              </w:rPr>
              <w:t>23</w:t>
            </w:r>
            <w:r>
              <w:rPr>
                <w:webHidden/>
              </w:rPr>
              <w:fldChar w:fldCharType="end"/>
            </w:r>
          </w:hyperlink>
        </w:p>
        <w:p w:rsidR="005A1C3A" w:rsidRDefault="00663963">
          <w:pPr>
            <w:pStyle w:val="TOC2"/>
            <w:rPr>
              <w:rFonts w:cstheme="minorBidi"/>
              <w:b w:val="0"/>
              <w:bCs w:val="0"/>
              <w:szCs w:val="22"/>
            </w:rPr>
          </w:pPr>
          <w:hyperlink w:anchor="_Toc532934791" w:history="1">
            <w:r w:rsidRPr="005D35A1">
              <w:rPr>
                <w:rStyle w:val="Hyperlink"/>
              </w:rPr>
              <w:t>D. RISK TO DEVELOPMENT OUTCOME</w:t>
            </w:r>
            <w:r>
              <w:rPr>
                <w:webHidden/>
              </w:rPr>
              <w:tab/>
            </w:r>
            <w:r>
              <w:rPr>
                <w:webHidden/>
              </w:rPr>
              <w:fldChar w:fldCharType="begin"/>
            </w:r>
            <w:r>
              <w:rPr>
                <w:webHidden/>
              </w:rPr>
              <w:instrText xml:space="preserve"> PAGEREF _Toc532934791 \h </w:instrText>
            </w:r>
            <w:r>
              <w:rPr>
                <w:webHidden/>
              </w:rPr>
            </w:r>
            <w:r>
              <w:rPr>
                <w:webHidden/>
              </w:rPr>
              <w:fldChar w:fldCharType="separate"/>
            </w:r>
            <w:r>
              <w:rPr>
                <w:webHidden/>
              </w:rPr>
              <w:t>24</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2" w:history="1">
            <w:r w:rsidRPr="005D35A1">
              <w:rPr>
                <w:rStyle w:val="Hyperlink"/>
              </w:rPr>
              <w:t>V.</w:t>
            </w:r>
            <w:r>
              <w:rPr>
                <w:rFonts w:asciiTheme="minorHAnsi" w:eastAsiaTheme="minorEastAsia" w:hAnsiTheme="minorHAnsi" w:cstheme="minorBidi"/>
                <w:b w:val="0"/>
                <w:caps w:val="0"/>
                <w:color w:val="auto"/>
                <w:sz w:val="22"/>
                <w:szCs w:val="22"/>
              </w:rPr>
              <w:tab/>
            </w:r>
            <w:r w:rsidRPr="005D35A1">
              <w:rPr>
                <w:rStyle w:val="Hyperlink"/>
              </w:rPr>
              <w:t>LESSONS AND RECOMMENDATIONS</w:t>
            </w:r>
            <w:r>
              <w:rPr>
                <w:webHidden/>
              </w:rPr>
              <w:tab/>
            </w:r>
            <w:r>
              <w:rPr>
                <w:webHidden/>
              </w:rPr>
              <w:fldChar w:fldCharType="begin"/>
            </w:r>
            <w:r>
              <w:rPr>
                <w:webHidden/>
              </w:rPr>
              <w:instrText xml:space="preserve"> PAGEREF _Toc532934792 \h </w:instrText>
            </w:r>
            <w:r>
              <w:rPr>
                <w:webHidden/>
              </w:rPr>
            </w:r>
            <w:r>
              <w:rPr>
                <w:webHidden/>
              </w:rPr>
              <w:fldChar w:fldCharType="separate"/>
            </w:r>
            <w:r>
              <w:rPr>
                <w:webHidden/>
              </w:rPr>
              <w:t>24</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3" w:history="1">
            <w:r w:rsidRPr="005D35A1">
              <w:rPr>
                <w:rStyle w:val="Hyperlink"/>
              </w:rPr>
              <w:t>ANNEX 1. RESULTS FRAMEWORK AND KEY OUTPUTS</w:t>
            </w:r>
            <w:r>
              <w:rPr>
                <w:webHidden/>
              </w:rPr>
              <w:tab/>
            </w:r>
            <w:r>
              <w:rPr>
                <w:webHidden/>
              </w:rPr>
              <w:fldChar w:fldCharType="begin"/>
            </w:r>
            <w:r>
              <w:rPr>
                <w:webHidden/>
              </w:rPr>
              <w:instrText xml:space="preserve"> PA</w:instrText>
            </w:r>
            <w:r>
              <w:rPr>
                <w:webHidden/>
              </w:rPr>
              <w:instrText xml:space="preserve">GEREF _Toc532934793 \h </w:instrText>
            </w:r>
            <w:r>
              <w:rPr>
                <w:webHidden/>
              </w:rPr>
            </w:r>
            <w:r>
              <w:rPr>
                <w:webHidden/>
              </w:rPr>
              <w:fldChar w:fldCharType="separate"/>
            </w:r>
            <w:r>
              <w:rPr>
                <w:webHidden/>
              </w:rPr>
              <w:t>27</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4" w:history="1">
            <w:r w:rsidRPr="005D35A1">
              <w:rPr>
                <w:rStyle w:val="Hyperlink"/>
              </w:rPr>
              <w:t>ANNEX 2. BANK LENDING AND IMPLEMENTATION SUPPORT/SUPERVISION</w:t>
            </w:r>
            <w:r>
              <w:rPr>
                <w:webHidden/>
              </w:rPr>
              <w:tab/>
            </w:r>
            <w:r>
              <w:rPr>
                <w:webHidden/>
              </w:rPr>
              <w:fldChar w:fldCharType="begin"/>
            </w:r>
            <w:r>
              <w:rPr>
                <w:webHidden/>
              </w:rPr>
              <w:instrText xml:space="preserve"> PAGEREF _Toc532934794 \h </w:instrText>
            </w:r>
            <w:r>
              <w:rPr>
                <w:webHidden/>
              </w:rPr>
            </w:r>
            <w:r>
              <w:rPr>
                <w:webHidden/>
              </w:rPr>
              <w:fldChar w:fldCharType="separate"/>
            </w:r>
            <w:r>
              <w:rPr>
                <w:webHidden/>
              </w:rPr>
              <w:t>36</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5" w:history="1">
            <w:r w:rsidRPr="005D35A1">
              <w:rPr>
                <w:rStyle w:val="Hyperlink"/>
              </w:rPr>
              <w:t>ANNEX 3. PROJECT COST BY COMPONENT</w:t>
            </w:r>
            <w:r>
              <w:rPr>
                <w:webHidden/>
              </w:rPr>
              <w:tab/>
            </w:r>
            <w:r>
              <w:rPr>
                <w:webHidden/>
              </w:rPr>
              <w:fldChar w:fldCharType="begin"/>
            </w:r>
            <w:r>
              <w:rPr>
                <w:webHidden/>
              </w:rPr>
              <w:instrText xml:space="preserve"> PAGEREF _Toc532934795 \h </w:instrText>
            </w:r>
            <w:r>
              <w:rPr>
                <w:webHidden/>
              </w:rPr>
            </w:r>
            <w:r>
              <w:rPr>
                <w:webHidden/>
              </w:rPr>
              <w:fldChar w:fldCharType="separate"/>
            </w:r>
            <w:r>
              <w:rPr>
                <w:webHidden/>
              </w:rPr>
              <w:t>38</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6" w:history="1">
            <w:r w:rsidRPr="005D35A1">
              <w:rPr>
                <w:rStyle w:val="Hyperlink"/>
              </w:rPr>
              <w:t>ANNEX 4. EFFICIENCY ANALYSIS</w:t>
            </w:r>
            <w:r>
              <w:rPr>
                <w:webHidden/>
              </w:rPr>
              <w:tab/>
            </w:r>
            <w:r>
              <w:rPr>
                <w:webHidden/>
              </w:rPr>
              <w:fldChar w:fldCharType="begin"/>
            </w:r>
            <w:r>
              <w:rPr>
                <w:webHidden/>
              </w:rPr>
              <w:instrText xml:space="preserve"> PAGEREF _Toc532934796 \h </w:instrText>
            </w:r>
            <w:r>
              <w:rPr>
                <w:webHidden/>
              </w:rPr>
            </w:r>
            <w:r>
              <w:rPr>
                <w:webHidden/>
              </w:rPr>
              <w:fldChar w:fldCharType="separate"/>
            </w:r>
            <w:r>
              <w:rPr>
                <w:webHidden/>
              </w:rPr>
              <w:t>39</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7" w:history="1">
            <w:r w:rsidRPr="005D35A1">
              <w:rPr>
                <w:rStyle w:val="Hyperlink"/>
              </w:rPr>
              <w:t>ANNEX 5. BORROWER, CO-FINANCIER AND OTHER PARTNER/STAKEHOLDER COMMENTS</w:t>
            </w:r>
            <w:r>
              <w:rPr>
                <w:webHidden/>
              </w:rPr>
              <w:tab/>
            </w:r>
            <w:r>
              <w:rPr>
                <w:webHidden/>
              </w:rPr>
              <w:fldChar w:fldCharType="begin"/>
            </w:r>
            <w:r>
              <w:rPr>
                <w:webHidden/>
              </w:rPr>
              <w:instrText xml:space="preserve"> PAGEREF _Toc532934797 \h </w:instrText>
            </w:r>
            <w:r>
              <w:rPr>
                <w:webHidden/>
              </w:rPr>
            </w:r>
            <w:r>
              <w:rPr>
                <w:webHidden/>
              </w:rPr>
              <w:fldChar w:fldCharType="separate"/>
            </w:r>
            <w:r>
              <w:rPr>
                <w:webHidden/>
              </w:rPr>
              <w:t>40</w:t>
            </w:r>
            <w:r>
              <w:rPr>
                <w:webHidden/>
              </w:rPr>
              <w:fldChar w:fldCharType="end"/>
            </w:r>
          </w:hyperlink>
        </w:p>
        <w:p w:rsidR="005A1C3A" w:rsidRDefault="00663963">
          <w:pPr>
            <w:pStyle w:val="TOC1"/>
            <w:rPr>
              <w:rFonts w:asciiTheme="minorHAnsi" w:eastAsiaTheme="minorEastAsia" w:hAnsiTheme="minorHAnsi" w:cstheme="minorBidi"/>
              <w:b w:val="0"/>
              <w:caps w:val="0"/>
              <w:color w:val="auto"/>
              <w:sz w:val="22"/>
              <w:szCs w:val="22"/>
            </w:rPr>
          </w:pPr>
          <w:hyperlink w:anchor="_Toc532934798" w:history="1">
            <w:r w:rsidRPr="005D35A1">
              <w:rPr>
                <w:rStyle w:val="Hyperlink"/>
              </w:rPr>
              <w:t>ANNEX 6. SUPPORTING DOCUMENTS (IF ANY)</w:t>
            </w:r>
            <w:r>
              <w:rPr>
                <w:webHidden/>
              </w:rPr>
              <w:tab/>
            </w:r>
            <w:r>
              <w:rPr>
                <w:webHidden/>
              </w:rPr>
              <w:fldChar w:fldCharType="begin"/>
            </w:r>
            <w:r>
              <w:rPr>
                <w:webHidden/>
              </w:rPr>
              <w:instrText xml:space="preserve"> PAGEREF _Toc5329</w:instrText>
            </w:r>
            <w:r>
              <w:rPr>
                <w:webHidden/>
              </w:rPr>
              <w:instrText xml:space="preserve">34798 \h </w:instrText>
            </w:r>
            <w:r>
              <w:rPr>
                <w:webHidden/>
              </w:rPr>
            </w:r>
            <w:r>
              <w:rPr>
                <w:webHidden/>
              </w:rPr>
              <w:fldChar w:fldCharType="separate"/>
            </w:r>
            <w:r>
              <w:rPr>
                <w:webHidden/>
              </w:rPr>
              <w:t>41</w:t>
            </w:r>
            <w:r>
              <w:rPr>
                <w:webHidden/>
              </w:rPr>
              <w:fldChar w:fldCharType="end"/>
            </w:r>
          </w:hyperlink>
        </w:p>
        <w:p w:rsidR="005B47E7" w:rsidRDefault="00663963" w:rsidP="00420504">
          <w:pPr>
            <w:widowControl/>
            <w:autoSpaceDE/>
            <w:autoSpaceDN/>
            <w:adjustRightInd/>
            <w:spacing w:after="160" w:line="259" w:lineRule="auto"/>
            <w:rPr>
              <w:rFonts w:ascii="Calibri" w:eastAsia="Times New Roman" w:hAnsi="Calibri" w:cs="Times New Roman"/>
              <w:b/>
              <w:noProof/>
              <w:sz w:val="20"/>
            </w:rPr>
          </w:pPr>
          <w:r>
            <w:rPr>
              <w:rFonts w:ascii="Calibri" w:eastAsia="Times New Roman" w:hAnsi="Calibri" w:cs="Times New Roman"/>
              <w:b/>
              <w:noProof/>
              <w:sz w:val="20"/>
            </w:rPr>
            <w:fldChar w:fldCharType="end"/>
          </w:r>
        </w:p>
      </w:sdtContent>
    </w:sdt>
    <w:sdt>
      <w:sdtPr>
        <w:id w:val="239532033"/>
        <w:lock w:val="sdtContentLocked"/>
        <w:placeholder>
          <w:docPart w:val="EAE325E281134CC3B55B7544FD72C8BB"/>
        </w:placeholder>
        <w:showingPlcHdr/>
      </w:sdtPr>
      <w:sdtEndPr/>
      <w:sdtContent>
        <w:p w:rsidR="003615CB" w:rsidRDefault="00663963" w:rsidP="00AE5B9E">
          <w:pPr>
            <w:pStyle w:val="Normal5"/>
            <w:spacing w:after="0" w:line="14" w:lineRule="exact"/>
            <w:ind w:left="-907"/>
          </w:pPr>
          <w:r>
            <w:t xml:space="preserve"> </w:t>
          </w:r>
        </w:p>
      </w:sdtContent>
    </w:sdt>
    <w:p w:rsidR="00AE5B9E" w:rsidRDefault="00AE5B9E" w:rsidP="00AE5B9E">
      <w:pPr>
        <w:pStyle w:val="Normal7"/>
        <w:spacing w:after="0" w:line="14" w:lineRule="exact"/>
        <w:sectPr w:rsidR="00AE5B9E" w:rsidSect="000E161C">
          <w:pgSz w:w="12240" w:h="15840"/>
          <w:pgMar w:top="1440" w:right="1260" w:bottom="1440" w:left="1440" w:header="720" w:footer="720" w:gutter="0"/>
          <w:cols w:space="720"/>
          <w:docGrid w:linePitch="360"/>
        </w:sectPr>
      </w:pPr>
    </w:p>
    <w:p w:rsidR="00B3048D" w:rsidRDefault="00B3048D" w:rsidP="00B3048D">
      <w:pPr>
        <w:pStyle w:val="Normal3"/>
        <w:spacing w:after="0" w:line="240" w:lineRule="auto"/>
        <w:ind w:left="-900"/>
      </w:pPr>
    </w:p>
    <w:p w:rsidR="00B3048D" w:rsidRPr="00856F5A" w:rsidRDefault="00663963" w:rsidP="00B3048D">
      <w:pPr>
        <w:ind w:left="-691" w:right="-518"/>
        <w:rPr>
          <w:rFonts w:asciiTheme="minorHAnsi" w:hAnsiTheme="minorHAnsi"/>
          <w:color w:val="767171" w:themeColor="background2" w:themeShade="80"/>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-937591</wp:posOffset>
                </wp:positionH>
                <wp:positionV relativeFrom="paragraph">
                  <wp:posOffset>144780</wp:posOffset>
                </wp:positionV>
                <wp:extent cx="7799705" cy="0"/>
                <wp:effectExtent l="0" t="0" r="10795" b="19050"/>
                <wp:wrapNone/>
                <wp:docPr id="29" name="Straight Connector 29"/>
                <wp:cNvGraphicFramePr/>
                <a:graphic xmlns:a="http://schemas.openxmlformats.org/drawingml/2006/main">
                  <a:graphicData uri="http://schemas.microsoft.com/office/word/2010/wordprocessingShape">
                    <wps:wsp>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7" style="mso-width-percent:0;mso-width-relative:margin;mso-wrap-distance-bottom:0;mso-wrap-distance-left:9pt;mso-wrap-distance-right:9pt;mso-wrap-distance-top:0;mso-wrap-style:square;position:absolute;visibility:visible;z-index:251671552" from="-73.85pt,11.4pt" to="540.3pt,11.4pt" strokecolor="gray">
                <v:stroke joinstyle="miter" dashstyle="dash" opacity="26214f"/>
              </v:line>
            </w:pict>
          </mc:Fallback>
        </mc:AlternateContent>
      </w:r>
    </w:p>
    <w:sdt>
      <w:sdtPr>
        <w:id w:val="1819556582"/>
        <w:lock w:val="sdtContentLocked"/>
        <w:placeholder>
          <w:docPart w:val="6684A6F845994948B52DABC45584C050"/>
        </w:placeholder>
      </w:sdtPr>
      <w:sdtEndPr/>
      <w:sdtContent>
        <w:p w:rsidR="00B3048D" w:rsidRDefault="00663963" w:rsidP="00B3048D">
          <w:pPr>
            <w:spacing w:line="14" w:lineRule="exact"/>
            <w:ind w:left="-691" w:right="-518"/>
            <w:rPr>
              <w:rFonts w:asciiTheme="minorHAnsi" w:hAnsiTheme="minorHAnsi"/>
              <w:color w:val="767171" w:themeColor="background2" w:themeShade="80"/>
              <w:sz w:val="22"/>
              <w:szCs w:val="22"/>
            </w:rPr>
          </w:pPr>
          <w:r>
            <w:t xml:space="preserve"> </w:t>
          </w:r>
        </w:p>
      </w:sdtContent>
    </w:sdt>
    <w:p w:rsidR="00B3048D" w:rsidRPr="00856F5A" w:rsidRDefault="00B3048D" w:rsidP="00B3048D">
      <w:pPr>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3"/>
        <w:spacing w:after="0" w:line="14" w:lineRule="exact"/>
        <w:sectPr w:rsidR="00B3048D" w:rsidSect="003615CB">
          <w:headerReference w:type="default" r:id="rId15"/>
          <w:footerReference w:type="default" r:id="rId16"/>
          <w:pgSz w:w="12240" w:h="15840"/>
          <w:pgMar w:top="1440" w:right="1440" w:bottom="1440" w:left="1440" w:header="720" w:footer="720" w:gutter="0"/>
          <w:pgNumType w:start="1"/>
          <w:cols w:space="720"/>
          <w:docGrid w:linePitch="360"/>
        </w:sectPr>
      </w:pPr>
    </w:p>
    <w:p w:rsidR="00B3048D" w:rsidRDefault="00B3048D" w:rsidP="00B3048D">
      <w:pPr>
        <w:spacing w:line="14" w:lineRule="exact"/>
        <w:ind w:left="-691" w:right="-518"/>
        <w:rPr>
          <w:rFonts w:asciiTheme="minorHAnsi" w:hAnsiTheme="minorHAnsi"/>
          <w:color w:val="767171" w:themeColor="background2" w:themeShade="80"/>
          <w:sz w:val="22"/>
          <w:szCs w:val="22"/>
        </w:rPr>
      </w:pPr>
    </w:p>
    <w:sdt>
      <w:sdtPr>
        <w:tag w:val="OPS_CORE_DATA_BLOCK"/>
        <w:id w:val="1078176793"/>
        <w:lock w:val="sdtContentLocked"/>
        <w:placeholder>
          <w:docPart w:val="DefaultPlaceholder_22675703"/>
        </w:placeholder>
        <w:group/>
      </w:sdtPr>
      <w:sdtEndPr/>
      <w:sdtContent>
        <w:sdt>
          <w:sdtPr>
            <w:tag w:val="OPS_CORE_SECTION_START_5"/>
            <w:id w:val="1497868495"/>
            <w:lock w:val="sdtContentLocked"/>
            <w:placeholder>
              <w:docPart w:val="AE198A1D60F64EFE9318E4033AD91786"/>
            </w:placeholder>
          </w:sdtPr>
          <w:sdtEndPr/>
          <w:sdtContent>
            <w:p w:rsidR="00B3048D" w:rsidRDefault="00663963" w:rsidP="00B3048D">
              <w:pPr>
                <w:pStyle w:val="Normal3"/>
                <w:spacing w:after="0" w:line="14" w:lineRule="exact"/>
                <w:ind w:left="-691" w:right="-518"/>
              </w:pPr>
              <w:r>
                <w:t xml:space="preserve"> </w:t>
              </w:r>
            </w:p>
          </w:sdtContent>
        </w:sdt>
        <w:p w:rsidR="00B3048D" w:rsidRDefault="00B3048D" w:rsidP="00B3048D">
          <w:pPr>
            <w:pStyle w:val="Normal65"/>
            <w:ind w:left="-691" w:right="-518"/>
            <w:rPr>
              <w:rFonts w:asciiTheme="minorHAnsi" w:hAnsiTheme="minorHAnsi"/>
              <w:color w:val="767171" w:themeColor="background2" w:themeShade="80"/>
              <w:sz w:val="22"/>
              <w:szCs w:val="22"/>
            </w:rPr>
          </w:pPr>
        </w:p>
        <w:tbl>
          <w:tblPr>
            <w:tblStyle w:val="TableGrid13"/>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620"/>
          </w:tblGrid>
          <w:tr w:rsidR="000549A4" w:rsidTr="00B73780">
            <w:trPr>
              <w:trHeight w:val="432"/>
            </w:trPr>
            <w:tc>
              <w:tcPr>
                <w:tcW w:w="10620" w:type="dxa"/>
                <w:shd w:val="clear" w:color="auto" w:fill="F2F7FC"/>
                <w:vAlign w:val="center"/>
              </w:tcPr>
              <w:p w:rsidR="00B73780" w:rsidRPr="00C608FA" w:rsidRDefault="00663963" w:rsidP="00885119">
                <w:pPr>
                  <w:pStyle w:val="NoSpacing1"/>
                  <w:outlineLvl w:val="0"/>
                  <w:rPr>
                    <w:rFonts w:asciiTheme="minorHAnsi" w:hAnsiTheme="minorHAnsi"/>
                    <w:b/>
                    <w:sz w:val="22"/>
                    <w:szCs w:val="22"/>
                  </w:rPr>
                </w:pPr>
                <w:bookmarkStart w:id="1" w:name="_Toc256000000"/>
                <w:bookmarkStart w:id="2" w:name="_Toc485906880"/>
                <w:bookmarkStart w:id="3" w:name="_Toc485984541"/>
                <w:r>
                  <w:rPr>
                    <w:rFonts w:asciiTheme="minorHAnsi" w:hAnsiTheme="minorHAnsi"/>
                    <w:b/>
                    <w:sz w:val="22"/>
                    <w:szCs w:val="22"/>
                  </w:rPr>
                  <w:t>DATA</w:t>
                </w:r>
                <w:r w:rsidR="00675F7B">
                  <w:rPr>
                    <w:rFonts w:asciiTheme="minorHAnsi" w:hAnsiTheme="minorHAnsi"/>
                    <w:b/>
                    <w:sz w:val="22"/>
                    <w:szCs w:val="22"/>
                  </w:rPr>
                  <w:t xml:space="preserve"> </w:t>
                </w:r>
                <w:r>
                  <w:rPr>
                    <w:rFonts w:asciiTheme="minorHAnsi" w:hAnsiTheme="minorHAnsi"/>
                    <w:b/>
                    <w:sz w:val="22"/>
                    <w:szCs w:val="22"/>
                  </w:rPr>
                  <w:t>SHEET</w:t>
                </w:r>
                <w:bookmarkEnd w:id="1"/>
                <w:bookmarkEnd w:id="2"/>
                <w:bookmarkEnd w:id="3"/>
              </w:p>
            </w:tc>
          </w:tr>
        </w:tbl>
        <w:p w:rsidR="005D58B2" w:rsidRDefault="005D58B2" w:rsidP="00B3048D">
          <w:pPr>
            <w:pStyle w:val="Normal65"/>
            <w:ind w:left="-691" w:right="-518"/>
            <w:rPr>
              <w:rFonts w:asciiTheme="minorHAnsi" w:hAnsiTheme="minorHAnsi"/>
              <w:color w:val="767171" w:themeColor="background2" w:themeShade="80"/>
              <w:sz w:val="22"/>
              <w:szCs w:val="22"/>
            </w:rPr>
          </w:pPr>
        </w:p>
        <w:tbl>
          <w:tblPr>
            <w:tblStyle w:val="TableGrid13"/>
            <w:tblW w:w="10620" w:type="dxa"/>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ayout w:type="fixed"/>
            <w:tblLook w:val="04A0" w:firstRow="1" w:lastRow="0" w:firstColumn="1" w:lastColumn="0" w:noHBand="0" w:noVBand="1"/>
          </w:tblPr>
          <w:tblGrid>
            <w:gridCol w:w="10620"/>
          </w:tblGrid>
          <w:tr w:rsidR="000549A4" w:rsidTr="00BC7C3A">
            <w:trPr>
              <w:trHeight w:val="80"/>
            </w:trPr>
            <w:tc>
              <w:tcPr>
                <w:tcW w:w="10620" w:type="dxa"/>
                <w:shd w:val="clear" w:color="auto" w:fill="FFFFFF"/>
                <w:vAlign w:val="center"/>
              </w:tcPr>
              <w:p w:rsidR="009B0D26" w:rsidRPr="008E5A07" w:rsidRDefault="009B0D26" w:rsidP="008E5A07">
                <w:pPr>
                  <w:pStyle w:val="Heading11"/>
                  <w:spacing w:before="0"/>
                  <w:rPr>
                    <w:rFonts w:asciiTheme="minorHAnsi" w:eastAsia="Times New Roman" w:hAnsiTheme="minorHAnsi"/>
                    <w:b/>
                    <w:color w:val="172D5F"/>
                    <w:sz w:val="2"/>
                    <w:szCs w:val="2"/>
                  </w:rPr>
                </w:pPr>
              </w:p>
            </w:tc>
          </w:tr>
          <w:tr w:rsidR="000549A4" w:rsidTr="000A6656">
            <w:trPr>
              <w:trHeight w:val="378"/>
            </w:trPr>
            <w:tc>
              <w:tcPr>
                <w:tcW w:w="10620" w:type="dxa"/>
                <w:shd w:val="clear" w:color="auto" w:fill="E7E6E6"/>
                <w:vAlign w:val="center"/>
                <w:hideMark/>
              </w:tcPr>
              <w:p w:rsidR="00B3048D" w:rsidRPr="00656279" w:rsidRDefault="00663963" w:rsidP="000A6656">
                <w:pPr>
                  <w:pStyle w:val="Normal65"/>
                  <w:rPr>
                    <w:rFonts w:eastAsia="Times New Roman"/>
                  </w:rPr>
                </w:pPr>
                <w:r w:rsidRPr="007D4E7E">
                  <w:rPr>
                    <w:rFonts w:asciiTheme="minorHAnsi" w:eastAsia="Times New Roman" w:hAnsiTheme="minorHAnsi"/>
                    <w:b/>
                    <w:bCs/>
                    <w:sz w:val="22"/>
                    <w:szCs w:val="22"/>
                  </w:rPr>
                  <w:t>BASIC INFORMATION</w:t>
                </w:r>
              </w:p>
            </w:tc>
          </w:tr>
        </w:tbl>
        <w:p w:rsidR="00B3048D" w:rsidRDefault="00B3048D" w:rsidP="00B3048D">
          <w:pPr>
            <w:pStyle w:val="Normal65"/>
            <w:shd w:val="clear" w:color="auto" w:fill="F7F7F7"/>
            <w:ind w:left="-691" w:right="-518"/>
            <w:rPr>
              <w:rFonts w:asciiTheme="minorHAnsi" w:hAnsiTheme="minorHAnsi"/>
              <w:noProof/>
              <w:sz w:val="22"/>
              <w:szCs w:val="22"/>
            </w:rPr>
          </w:pPr>
        </w:p>
        <w:tbl>
          <w:tblPr>
            <w:tblStyle w:val="TableGrid13"/>
            <w:tblW w:w="10602" w:type="dxa"/>
            <w:tblInd w:w="-702" w:type="dxa"/>
            <w:shd w:val="clear" w:color="auto" w:fill="F7F7F7"/>
            <w:tblLayout w:type="fixed"/>
            <w:tblLook w:val="04A0" w:firstRow="1" w:lastRow="0" w:firstColumn="1" w:lastColumn="0" w:noHBand="0" w:noVBand="1"/>
          </w:tblPr>
          <w:tblGrid>
            <w:gridCol w:w="10602"/>
          </w:tblGrid>
          <w:tr w:rsidR="000549A4" w:rsidTr="000A6656">
            <w:trPr>
              <w:trHeight w:val="117"/>
            </w:trPr>
            <w:tc>
              <w:tcPr>
                <w:tcW w:w="10602" w:type="dxa"/>
                <w:tcBorders>
                  <w:top w:val="nil"/>
                  <w:left w:val="nil"/>
                  <w:bottom w:val="nil"/>
                  <w:right w:val="nil"/>
                </w:tcBorders>
                <w:shd w:val="clear" w:color="auto" w:fill="F7F7F7"/>
                <w:hideMark/>
              </w:tcPr>
              <w:p w:rsidR="00B3048D" w:rsidRDefault="00663963" w:rsidP="000A6656">
                <w:pPr>
                  <w:pStyle w:val="Normal65"/>
                  <w:keepNext/>
                  <w:widowControl/>
                  <w:shd w:val="clear" w:color="auto" w:fill="F7F7F7"/>
                  <w:tabs>
                    <w:tab w:val="left" w:pos="3709"/>
                  </w:tabs>
                  <w:rPr>
                    <w:rFonts w:asciiTheme="minorHAnsi" w:hAnsiTheme="minorHAnsi"/>
                    <w:b/>
                    <w:color w:val="172D5F"/>
                    <w:sz w:val="22"/>
                    <w:szCs w:val="22"/>
                  </w:rPr>
                </w:pPr>
                <w:r w:rsidRPr="00D825D9">
                  <w:rPr>
                    <w:rFonts w:asciiTheme="minorHAnsi" w:hAnsiTheme="minorHAnsi"/>
                    <w:b/>
                    <w:color w:val="172D5F"/>
                    <w:sz w:val="22"/>
                    <w:szCs w:val="22"/>
                  </w:rPr>
                  <w:t>Product Information</w:t>
                </w:r>
              </w:p>
            </w:tc>
          </w:tr>
        </w:tbl>
        <w:tbl>
          <w:tblPr>
            <w:tblW w:w="10620" w:type="dxa"/>
            <w:tblInd w:w="-720" w:type="dxa"/>
            <w:shd w:val="clear" w:color="auto" w:fill="F7F7F7"/>
            <w:tblLayout w:type="fixed"/>
            <w:tblCellMar>
              <w:left w:w="115" w:type="dxa"/>
              <w:right w:w="115" w:type="dxa"/>
            </w:tblCellMar>
            <w:tblLook w:val="04A0" w:firstRow="1" w:lastRow="0" w:firstColumn="1" w:lastColumn="0" w:noHBand="0" w:noVBand="1"/>
          </w:tblPr>
          <w:tblGrid>
            <w:gridCol w:w="5130"/>
            <w:gridCol w:w="5490"/>
          </w:tblGrid>
          <w:tr w:rsidR="000549A4" w:rsidTr="000A6656">
            <w:trPr>
              <w:trHeight w:val="374"/>
            </w:trPr>
            <w:tc>
              <w:tcPr>
                <w:tcW w:w="5130" w:type="dxa"/>
                <w:tcBorders>
                  <w:top w:val="single" w:sz="4" w:space="0" w:color="D0CECE"/>
                  <w:righ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Project ID</w:t>
                </w:r>
              </w:p>
            </w:tc>
            <w:tc>
              <w:tcPr>
                <w:tcW w:w="5490" w:type="dxa"/>
                <w:tcBorders>
                  <w:top w:val="single" w:sz="4" w:space="0" w:color="D0CECE"/>
                  <w:lef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Project Name</w:t>
                </w:r>
              </w:p>
            </w:tc>
          </w:tr>
          <w:tr w:rsidR="000549A4" w:rsidTr="000A6656">
            <w:trPr>
              <w:trHeight w:val="432"/>
            </w:trPr>
            <w:tc>
              <w:tcPr>
                <w:tcW w:w="5130" w:type="dxa"/>
                <w:tcBorders>
                  <w:bottom w:val="single" w:sz="4" w:space="0" w:color="D0CECE"/>
                  <w:righ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b/>
                    <w:color w:val="002060"/>
                    <w:sz w:val="22"/>
                    <w:szCs w:val="22"/>
                  </w:rPr>
                </w:pPr>
                <w:r>
                  <w:rPr>
                    <w:rFonts w:asciiTheme="minorHAnsi" w:eastAsiaTheme="minorHAnsi" w:hAnsiTheme="minorHAnsi" w:cstheme="minorBidi"/>
                    <w:noProof/>
                    <w:color w:val="auto"/>
                    <w:sz w:val="22"/>
                    <w:szCs w:val="22"/>
                  </w:rPr>
                  <w:t>P143367</w:t>
                </w:r>
              </w:p>
            </w:tc>
            <w:tc>
              <w:tcPr>
                <w:tcW w:w="5490" w:type="dxa"/>
                <w:tcBorders>
                  <w:left w:val="single" w:sz="4" w:space="0" w:color="D0CECE"/>
                  <w:bottom w:val="single" w:sz="4" w:space="0" w:color="D0CECE"/>
                </w:tcBorders>
                <w:shd w:val="clear" w:color="auto" w:fill="F7F7F7"/>
                <w:vAlign w:val="center"/>
              </w:tcPr>
              <w:p w:rsidR="00B3048D" w:rsidRPr="007E6C45" w:rsidRDefault="00663963" w:rsidP="007E6C45">
                <w:pPr>
                  <w:pStyle w:val="Normal65"/>
                  <w:widowControl/>
                  <w:autoSpaceDE/>
                  <w:autoSpaceDN/>
                  <w:adjustRightInd/>
                  <w:spacing w:after="160" w:line="259" w:lineRule="auto"/>
                  <w:ind w:left="61" w:hanging="14"/>
                  <w:rPr>
                    <w:rFonts w:asciiTheme="minorHAnsi" w:eastAsiaTheme="minorHAnsi" w:hAnsiTheme="minorHAnsi" w:cstheme="minorBidi"/>
                    <w:noProof/>
                    <w:color w:val="auto"/>
                    <w:sz w:val="22"/>
                    <w:szCs w:val="22"/>
                  </w:rPr>
                </w:pPr>
                <w:r w:rsidRPr="007E6C45">
                  <w:rPr>
                    <w:rFonts w:asciiTheme="minorHAnsi" w:eastAsiaTheme="minorHAnsi" w:hAnsiTheme="minorHAnsi" w:cstheme="minorBidi"/>
                    <w:noProof/>
                    <w:color w:val="auto"/>
                    <w:sz w:val="22"/>
                    <w:szCs w:val="22"/>
                  </w:rPr>
                  <w:t>AFCC2/RI-African Forum for</w:t>
                </w:r>
                <w:r w:rsidRPr="007E6C45">
                  <w:rPr>
                    <w:rFonts w:asciiTheme="minorHAnsi" w:eastAsiaTheme="minorHAnsi" w:hAnsiTheme="minorHAnsi" w:cstheme="minorBidi"/>
                    <w:noProof/>
                    <w:color w:val="auto"/>
                    <w:sz w:val="22"/>
                    <w:szCs w:val="22"/>
                  </w:rPr>
                  <w:t xml:space="preserve"> Agricultural Advisory Services Second Multi-Donor Trust Fund</w:t>
                </w:r>
              </w:p>
            </w:tc>
          </w:tr>
          <w:tr w:rsidR="000549A4" w:rsidTr="000A6656">
            <w:trPr>
              <w:trHeight w:val="432"/>
            </w:trPr>
            <w:tc>
              <w:tcPr>
                <w:tcW w:w="5130" w:type="dxa"/>
                <w:tcBorders>
                  <w:top w:val="single" w:sz="4" w:space="0" w:color="D0CECE"/>
                  <w:righ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Country</w:t>
                </w:r>
              </w:p>
            </w:tc>
            <w:tc>
              <w:tcPr>
                <w:tcW w:w="5490" w:type="dxa"/>
                <w:tcBorders>
                  <w:top w:val="single" w:sz="4" w:space="0" w:color="D0CECE"/>
                  <w:lef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F573CD">
                  <w:rPr>
                    <w:rFonts w:asciiTheme="minorHAnsi" w:eastAsiaTheme="minorHAnsi" w:hAnsiTheme="minorHAnsi" w:cstheme="minorBidi"/>
                    <w:color w:val="767171" w:themeColor="background2" w:themeShade="80"/>
                    <w:sz w:val="22"/>
                    <w:szCs w:val="22"/>
                  </w:rPr>
                  <w:t>Financing Instrument</w:t>
                </w:r>
              </w:p>
            </w:tc>
          </w:tr>
          <w:tr w:rsidR="000549A4" w:rsidTr="000A6656">
            <w:trPr>
              <w:trHeight w:val="432"/>
            </w:trPr>
            <w:tc>
              <w:tcPr>
                <w:tcW w:w="5130" w:type="dxa"/>
                <w:tcBorders>
                  <w:bottom w:val="single" w:sz="4" w:space="0" w:color="D0CECE"/>
                  <w:righ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noProof/>
                    <w:color w:val="auto"/>
                    <w:sz w:val="22"/>
                    <w:szCs w:val="22"/>
                  </w:rPr>
                </w:pPr>
                <w:r w:rsidRPr="00360093">
                  <w:rPr>
                    <w:rFonts w:asciiTheme="minorHAnsi" w:eastAsiaTheme="minorHAnsi" w:hAnsiTheme="minorHAnsi" w:cstheme="minorBidi"/>
                    <w:noProof/>
                    <w:color w:val="auto"/>
                    <w:sz w:val="22"/>
                    <w:szCs w:val="22"/>
                  </w:rPr>
                  <w:t>Africa</w:t>
                </w:r>
              </w:p>
            </w:tc>
            <w:tc>
              <w:tcPr>
                <w:tcW w:w="5490" w:type="dxa"/>
                <w:tcBorders>
                  <w:left w:val="single" w:sz="4" w:space="0" w:color="D0CECE"/>
                  <w:bottom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86"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Investment Project Financing</w:t>
                </w:r>
              </w:p>
            </w:tc>
          </w:tr>
          <w:tr w:rsidR="000549A4" w:rsidTr="000A6656">
            <w:trPr>
              <w:trHeight w:val="432"/>
            </w:trPr>
            <w:tc>
              <w:tcPr>
                <w:tcW w:w="5130" w:type="dxa"/>
                <w:tcBorders>
                  <w:top w:val="single" w:sz="4" w:space="0" w:color="D0CECE"/>
                  <w:righ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Original EA Category</w:t>
                </w:r>
              </w:p>
            </w:tc>
            <w:tc>
              <w:tcPr>
                <w:tcW w:w="5490" w:type="dxa"/>
                <w:tcBorders>
                  <w:top w:val="single" w:sz="4" w:space="0" w:color="D0CECE"/>
                  <w:lef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86" w:hanging="14"/>
                  <w:rPr>
                    <w:rFonts w:asciiTheme="minorHAnsi" w:eastAsiaTheme="minorHAnsi" w:hAnsiTheme="minorHAnsi" w:cstheme="minorBidi"/>
                    <w:color w:val="767171" w:themeColor="background2" w:themeShade="80"/>
                    <w:sz w:val="22"/>
                    <w:szCs w:val="22"/>
                  </w:rPr>
                </w:pPr>
                <w:r w:rsidRPr="00D825D9">
                  <w:rPr>
                    <w:rFonts w:asciiTheme="minorHAnsi" w:eastAsiaTheme="minorHAnsi" w:hAnsiTheme="minorHAnsi" w:cstheme="minorBidi"/>
                    <w:color w:val="767171" w:themeColor="background2" w:themeShade="80"/>
                    <w:sz w:val="22"/>
                    <w:szCs w:val="22"/>
                  </w:rPr>
                  <w:t>Revised EA Category</w:t>
                </w:r>
              </w:p>
            </w:tc>
          </w:tr>
          <w:tr w:rsidR="000549A4" w:rsidTr="000A6656">
            <w:trPr>
              <w:trHeight w:val="432"/>
            </w:trPr>
            <w:tc>
              <w:tcPr>
                <w:tcW w:w="5130" w:type="dxa"/>
                <w:tcBorders>
                  <w:bottom w:val="single" w:sz="4" w:space="0" w:color="D0CECE"/>
                  <w:right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Not Required (C)</w:t>
                </w:r>
              </w:p>
            </w:tc>
            <w:tc>
              <w:tcPr>
                <w:tcW w:w="5490" w:type="dxa"/>
                <w:tcBorders>
                  <w:left w:val="single" w:sz="4" w:space="0" w:color="D0CECE"/>
                  <w:bottom w:val="single" w:sz="4" w:space="0" w:color="D0CECE"/>
                </w:tcBorders>
                <w:shd w:val="clear" w:color="auto" w:fill="F7F7F7"/>
                <w:vAlign w:val="center"/>
              </w:tcPr>
              <w:p w:rsidR="00B3048D" w:rsidRPr="00D825D9" w:rsidRDefault="00663963" w:rsidP="000A6656">
                <w:pPr>
                  <w:pStyle w:val="Normal65"/>
                  <w:widowControl/>
                  <w:autoSpaceDE/>
                  <w:autoSpaceDN/>
                  <w:adjustRightInd/>
                  <w:spacing w:after="160" w:line="259" w:lineRule="auto"/>
                  <w:ind w:left="86"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Not Required (C)</w:t>
                </w:r>
              </w:p>
            </w:tc>
          </w:tr>
        </w:tbl>
        <w:p w:rsidR="00B3048D" w:rsidRDefault="00B3048D" w:rsidP="00B3048D">
          <w:pPr>
            <w:pStyle w:val="Normal65"/>
            <w:shd w:val="clear" w:color="auto" w:fill="F7F7F7"/>
            <w:ind w:left="-691" w:right="-518"/>
            <w:rPr>
              <w:sz w:val="20"/>
            </w:rPr>
          </w:pPr>
        </w:p>
        <w:p w:rsidR="00B3048D" w:rsidRDefault="00B3048D" w:rsidP="00B3048D">
          <w:pPr>
            <w:pStyle w:val="Normal65"/>
            <w:shd w:val="clear" w:color="auto" w:fill="F7F7F7"/>
            <w:ind w:left="-691" w:right="-518"/>
            <w:rPr>
              <w:sz w:val="20"/>
            </w:rPr>
          </w:pPr>
        </w:p>
        <w:tbl>
          <w:tblPr>
            <w:tblW w:w="10635" w:type="dxa"/>
            <w:tblInd w:w="-720" w:type="dxa"/>
            <w:shd w:val="clear" w:color="auto" w:fill="F7F7F7"/>
            <w:tblLayout w:type="fixed"/>
            <w:tblCellMar>
              <w:left w:w="115" w:type="dxa"/>
              <w:right w:w="115" w:type="dxa"/>
            </w:tblCellMar>
            <w:tblLook w:val="04A0" w:firstRow="1" w:lastRow="0" w:firstColumn="1" w:lastColumn="0" w:noHBand="0" w:noVBand="1"/>
          </w:tblPr>
          <w:tblGrid>
            <w:gridCol w:w="5130"/>
            <w:gridCol w:w="5505"/>
          </w:tblGrid>
          <w:tr w:rsidR="000549A4" w:rsidTr="000A6656">
            <w:trPr>
              <w:trHeight w:val="503"/>
            </w:trPr>
            <w:tc>
              <w:tcPr>
                <w:tcW w:w="10635" w:type="dxa"/>
                <w:gridSpan w:val="2"/>
                <w:tcBorders>
                  <w:bottom w:val="single" w:sz="4" w:space="0" w:color="D0CECE"/>
                </w:tcBorders>
                <w:shd w:val="clear" w:color="auto" w:fill="F7F7F7"/>
                <w:vAlign w:val="center"/>
              </w:tcPr>
              <w:p w:rsidR="00B3048D" w:rsidRPr="00BF628C"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b/>
                    <w:color w:val="002060"/>
                    <w:sz w:val="22"/>
                    <w:szCs w:val="22"/>
                  </w:rPr>
                </w:pPr>
                <w:r w:rsidRPr="00BF628C">
                  <w:rPr>
                    <w:rFonts w:asciiTheme="minorHAnsi" w:eastAsiaTheme="minorHAnsi" w:hAnsiTheme="minorHAnsi" w:cstheme="minorBidi"/>
                    <w:b/>
                    <w:color w:val="002060"/>
                    <w:sz w:val="22"/>
                    <w:szCs w:val="22"/>
                  </w:rPr>
                  <w:t>Organizations</w:t>
                </w:r>
              </w:p>
            </w:tc>
          </w:tr>
          <w:tr w:rsidR="000549A4" w:rsidTr="000A6656">
            <w:trPr>
              <w:trHeight w:val="380"/>
            </w:trPr>
            <w:tc>
              <w:tcPr>
                <w:tcW w:w="5130" w:type="dxa"/>
                <w:tcBorders>
                  <w:top w:val="single" w:sz="4" w:space="0" w:color="D0CECE"/>
                  <w:right w:val="single" w:sz="4" w:space="0" w:color="D0CECE"/>
                </w:tcBorders>
                <w:shd w:val="clear" w:color="auto" w:fill="F7F7F7"/>
                <w:vAlign w:val="center"/>
              </w:tcPr>
              <w:p w:rsidR="00B3048D" w:rsidRPr="00BF628C" w:rsidRDefault="00663963" w:rsidP="000A6656">
                <w:pPr>
                  <w:pStyle w:val="Normal65"/>
                  <w:widowControl/>
                  <w:autoSpaceDE/>
                  <w:autoSpaceDN/>
                  <w:adjustRightInd/>
                  <w:spacing w:after="160" w:line="259" w:lineRule="auto"/>
                  <w:ind w:left="14" w:hanging="14"/>
                  <w:rPr>
                    <w:rFonts w:asciiTheme="minorHAnsi" w:eastAsiaTheme="minorHAnsi" w:hAnsiTheme="minorHAnsi" w:cstheme="minorBidi"/>
                    <w:color w:val="767171" w:themeColor="background2" w:themeShade="80"/>
                    <w:sz w:val="22"/>
                    <w:szCs w:val="22"/>
                  </w:rPr>
                </w:pPr>
                <w:r w:rsidRPr="00BF628C">
                  <w:rPr>
                    <w:rFonts w:asciiTheme="minorHAnsi" w:eastAsiaTheme="minorHAnsi" w:hAnsiTheme="minorHAnsi" w:cstheme="minorBidi"/>
                    <w:color w:val="767171" w:themeColor="background2" w:themeShade="80"/>
                    <w:sz w:val="22"/>
                    <w:szCs w:val="22"/>
                  </w:rPr>
                  <w:t>Borrower</w:t>
                </w:r>
              </w:p>
            </w:tc>
            <w:tc>
              <w:tcPr>
                <w:tcW w:w="5505" w:type="dxa"/>
                <w:tcBorders>
                  <w:top w:val="single" w:sz="4" w:space="0" w:color="D0CECE"/>
                  <w:left w:val="single" w:sz="4" w:space="0" w:color="D0CECE"/>
                </w:tcBorders>
                <w:shd w:val="clear" w:color="auto" w:fill="F7F7F7"/>
                <w:vAlign w:val="center"/>
              </w:tcPr>
              <w:p w:rsidR="00B3048D" w:rsidRPr="00BF628C" w:rsidRDefault="00663963" w:rsidP="000A6656">
                <w:pPr>
                  <w:pStyle w:val="Normal65"/>
                  <w:widowControl/>
                  <w:autoSpaceDE/>
                  <w:autoSpaceDN/>
                  <w:adjustRightInd/>
                  <w:spacing w:after="160" w:line="259" w:lineRule="auto"/>
                  <w:ind w:left="100" w:hanging="14"/>
                  <w:rPr>
                    <w:rFonts w:asciiTheme="minorHAnsi" w:eastAsiaTheme="minorHAnsi" w:hAnsiTheme="minorHAnsi" w:cstheme="minorBidi"/>
                    <w:color w:val="767171" w:themeColor="background2" w:themeShade="80"/>
                    <w:sz w:val="22"/>
                    <w:szCs w:val="22"/>
                  </w:rPr>
                </w:pPr>
                <w:r w:rsidRPr="00BF628C">
                  <w:rPr>
                    <w:rFonts w:asciiTheme="minorHAnsi" w:eastAsiaTheme="minorHAnsi" w:hAnsiTheme="minorHAnsi" w:cstheme="minorBidi"/>
                    <w:color w:val="767171" w:themeColor="background2" w:themeShade="80"/>
                    <w:sz w:val="22"/>
                    <w:szCs w:val="22"/>
                  </w:rPr>
                  <w:t>Implementing Agency</w:t>
                </w:r>
              </w:p>
            </w:tc>
          </w:tr>
          <w:tr w:rsidR="000549A4" w:rsidTr="000A6656">
            <w:trPr>
              <w:trHeight w:val="439"/>
            </w:trPr>
            <w:tc>
              <w:tcPr>
                <w:tcW w:w="5130" w:type="dxa"/>
                <w:tcBorders>
                  <w:bottom w:val="single" w:sz="4" w:space="0" w:color="D0CECE"/>
                  <w:right w:val="single" w:sz="4" w:space="0" w:color="D0CECE"/>
                </w:tcBorders>
                <w:shd w:val="clear" w:color="auto" w:fill="F7F7F7"/>
                <w:vAlign w:val="center"/>
              </w:tcPr>
              <w:p w:rsidR="00B3048D" w:rsidRPr="00BF628C" w:rsidRDefault="00663963" w:rsidP="000A6656">
                <w:pPr>
                  <w:pStyle w:val="Normal65"/>
                  <w:widowControl/>
                  <w:autoSpaceDE/>
                  <w:autoSpaceDN/>
                  <w:adjustRightInd/>
                  <w:spacing w:after="160" w:line="259" w:lineRule="auto"/>
                  <w:ind w:hanging="14"/>
                  <w:rPr>
                    <w:rFonts w:asciiTheme="minorHAnsi" w:eastAsiaTheme="minorHAnsi" w:hAnsiTheme="minorHAnsi" w:cstheme="minorBidi"/>
                    <w:noProof/>
                    <w:color w:val="auto"/>
                    <w:sz w:val="22"/>
                    <w:szCs w:val="22"/>
                  </w:rPr>
                </w:pPr>
                <w:r>
                  <w:rPr>
                    <w:rFonts w:asciiTheme="minorHAnsi" w:eastAsiaTheme="minorHAnsi" w:hAnsiTheme="minorHAnsi" w:cstheme="minorBidi"/>
                    <w:noProof/>
                    <w:color w:val="auto"/>
                    <w:sz w:val="22"/>
                    <w:szCs w:val="22"/>
                  </w:rPr>
                  <w:t>AFAAS</w:t>
                </w:r>
              </w:p>
            </w:tc>
            <w:tc>
              <w:tcPr>
                <w:tcW w:w="5505" w:type="dxa"/>
                <w:tcBorders>
                  <w:left w:val="single" w:sz="4" w:space="0" w:color="D0CECE"/>
                  <w:bottom w:val="single" w:sz="2" w:space="0" w:color="DFDFDF"/>
                </w:tcBorders>
                <w:shd w:val="clear" w:color="auto" w:fill="F7F7F7"/>
                <w:vAlign w:val="center"/>
              </w:tcPr>
              <w:p w:rsidR="00B3048D" w:rsidRPr="00BF628C" w:rsidRDefault="00663963" w:rsidP="000A6656">
                <w:pPr>
                  <w:pStyle w:val="Normal65"/>
                  <w:widowControl/>
                  <w:autoSpaceDE/>
                  <w:autoSpaceDN/>
                  <w:adjustRightInd/>
                  <w:spacing w:after="160" w:line="259" w:lineRule="auto"/>
                  <w:ind w:left="100" w:hanging="14"/>
                  <w:rPr>
                    <w:rFonts w:asciiTheme="minorHAnsi" w:eastAsiaTheme="minorHAnsi" w:hAnsiTheme="minorHAnsi" w:cstheme="minorBidi"/>
                    <w:noProof/>
                    <w:color w:val="auto"/>
                    <w:sz w:val="22"/>
                    <w:szCs w:val="22"/>
                    <w:lang w:val="es-VE"/>
                  </w:rPr>
                </w:pPr>
                <w:r>
                  <w:rPr>
                    <w:rFonts w:asciiTheme="minorHAnsi" w:eastAsiaTheme="minorHAnsi" w:hAnsiTheme="minorHAnsi" w:cstheme="minorBidi"/>
                    <w:noProof/>
                    <w:color w:val="auto"/>
                    <w:sz w:val="22"/>
                    <w:szCs w:val="22"/>
                    <w:lang w:val="es-VE"/>
                  </w:rPr>
                  <w:t>African Forum for Agricultural Advisory Services (AFAAS)</w:t>
                </w:r>
              </w:p>
            </w:tc>
          </w:tr>
        </w:tbl>
        <w:p w:rsidR="00B3048D" w:rsidRDefault="00B3048D" w:rsidP="00B3048D">
          <w:pPr>
            <w:pStyle w:val="Normal65"/>
            <w:shd w:val="clear" w:color="auto" w:fill="F7F7F7"/>
            <w:ind w:left="-691" w:right="-518"/>
            <w:rPr>
              <w:sz w:val="20"/>
            </w:rPr>
          </w:pPr>
        </w:p>
        <w:tbl>
          <w:tblPr>
            <w:tblStyle w:val="TableGrid13"/>
            <w:tblW w:w="10602" w:type="dxa"/>
            <w:tblInd w:w="-702" w:type="dxa"/>
            <w:shd w:val="clear" w:color="auto" w:fill="F7F7F7"/>
            <w:tblLayout w:type="fixed"/>
            <w:tblLook w:val="04A0" w:firstRow="1" w:lastRow="0" w:firstColumn="1" w:lastColumn="0" w:noHBand="0" w:noVBand="1"/>
          </w:tblPr>
          <w:tblGrid>
            <w:gridCol w:w="10602"/>
          </w:tblGrid>
          <w:tr w:rsidR="000549A4" w:rsidTr="00A835DE">
            <w:trPr>
              <w:trHeight w:val="80"/>
            </w:trPr>
            <w:tc>
              <w:tcPr>
                <w:tcW w:w="10602" w:type="dxa"/>
                <w:tcBorders>
                  <w:top w:val="nil"/>
                  <w:left w:val="nil"/>
                  <w:bottom w:val="nil"/>
                  <w:right w:val="nil"/>
                </w:tcBorders>
                <w:shd w:val="clear" w:color="auto" w:fill="F7F7F7"/>
                <w:hideMark/>
              </w:tcPr>
              <w:p w:rsidR="00B3048D" w:rsidRDefault="00663963" w:rsidP="000A6656">
                <w:pPr>
                  <w:pStyle w:val="Normal65"/>
                  <w:keepNext/>
                  <w:widowControl/>
                  <w:shd w:val="clear" w:color="auto" w:fill="F7F7F7"/>
                  <w:tabs>
                    <w:tab w:val="left" w:pos="3709"/>
                  </w:tabs>
                  <w:rPr>
                    <w:rFonts w:asciiTheme="minorHAnsi" w:hAnsiTheme="minorHAnsi"/>
                    <w:b/>
                    <w:color w:val="172D5F"/>
                    <w:sz w:val="22"/>
                    <w:szCs w:val="22"/>
                  </w:rPr>
                </w:pPr>
                <w:r>
                  <w:rPr>
                    <w:rFonts w:asciiTheme="minorHAnsi" w:hAnsiTheme="minorHAnsi"/>
                    <w:b/>
                    <w:color w:val="172D5F"/>
                    <w:sz w:val="22"/>
                    <w:szCs w:val="22"/>
                  </w:rPr>
                  <w:t>Project Development Objective (PDO)</w:t>
                </w:r>
              </w:p>
            </w:tc>
          </w:tr>
        </w:tbl>
        <w:p w:rsidR="00B3048D" w:rsidRPr="00C40572" w:rsidRDefault="00B3048D" w:rsidP="00A835DE">
          <w:pPr>
            <w:pStyle w:val="Normal65"/>
            <w:keepNext/>
            <w:widowControl/>
            <w:shd w:val="clear" w:color="auto" w:fill="F7F7F7"/>
            <w:spacing w:line="120" w:lineRule="auto"/>
            <w:ind w:left="-691" w:right="-518"/>
            <w:rPr>
              <w:rFonts w:asciiTheme="minorHAnsi" w:hAnsiTheme="minorHAnsi"/>
              <w:noProof/>
              <w:sz w:val="22"/>
              <w:szCs w:val="22"/>
            </w:rPr>
          </w:pPr>
        </w:p>
        <w:tbl>
          <w:tblPr>
            <w:tblStyle w:val="TableGrid13"/>
            <w:tblW w:w="10602"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ayout w:type="fixed"/>
            <w:tblLook w:val="04A0" w:firstRow="1" w:lastRow="0" w:firstColumn="1" w:lastColumn="0" w:noHBand="0" w:noVBand="1"/>
          </w:tblPr>
          <w:tblGrid>
            <w:gridCol w:w="10602"/>
          </w:tblGrid>
          <w:tr w:rsidR="000549A4" w:rsidTr="009E4BBB">
            <w:trPr>
              <w:trHeight w:val="144"/>
            </w:trPr>
            <w:tc>
              <w:tcPr>
                <w:tcW w:w="10602" w:type="dxa"/>
                <w:shd w:val="clear" w:color="auto" w:fill="F2F2F2"/>
                <w:vAlign w:val="center"/>
              </w:tcPr>
              <w:p w:rsidR="00B3048D" w:rsidRPr="00501672" w:rsidRDefault="00663963" w:rsidP="00BA43FF">
                <w:pPr>
                  <w:pStyle w:val="Normal65"/>
                  <w:keepNext/>
                  <w:widowControl/>
                  <w:autoSpaceDE/>
                  <w:autoSpaceDN/>
                  <w:adjustRightInd/>
                  <w:spacing w:line="259" w:lineRule="auto"/>
                  <w:ind w:hanging="14"/>
                  <w:rPr>
                    <w:rFonts w:asciiTheme="minorHAnsi" w:hAnsiTheme="minorHAnsi"/>
                    <w:noProof/>
                    <w:sz w:val="22"/>
                    <w:szCs w:val="18"/>
                  </w:rPr>
                </w:pPr>
                <w:r w:rsidRPr="00126542">
                  <w:rPr>
                    <w:rFonts w:asciiTheme="minorHAnsi" w:eastAsiaTheme="minorHAnsi" w:hAnsiTheme="minorHAnsi" w:cstheme="minorBidi"/>
                    <w:color w:val="767171" w:themeColor="background2" w:themeShade="80"/>
                    <w:sz w:val="22"/>
                    <w:szCs w:val="22"/>
                  </w:rPr>
                  <w:t>Original PDO</w:t>
                </w:r>
              </w:p>
            </w:tc>
          </w:tr>
          <w:tr w:rsidR="000549A4" w:rsidTr="009E4BBB">
            <w:trPr>
              <w:trHeight w:val="144"/>
            </w:trPr>
            <w:tc>
              <w:tcPr>
                <w:tcW w:w="10602" w:type="dxa"/>
                <w:shd w:val="clear" w:color="auto" w:fill="F2F2F2"/>
                <w:hideMark/>
              </w:tcPr>
              <w:p w:rsidR="00B3048D" w:rsidRDefault="00663963" w:rsidP="00BA43FF">
                <w:pPr>
                  <w:pStyle w:val="Normal65"/>
                  <w:keepNext/>
                  <w:widowControl/>
                  <w:shd w:val="clear" w:color="auto" w:fill="F7F7F7"/>
                  <w:rPr>
                    <w:rFonts w:asciiTheme="minorHAnsi" w:hAnsiTheme="minorHAnsi"/>
                    <w:bCs/>
                    <w:color w:val="002060"/>
                    <w:sz w:val="22"/>
                    <w:szCs w:val="22"/>
                  </w:rPr>
                </w:pPr>
                <w:r>
                  <w:rPr>
                    <w:rFonts w:asciiTheme="minorHAnsi" w:hAnsiTheme="minorHAnsi"/>
                    <w:noProof/>
                    <w:sz w:val="22"/>
                    <w:szCs w:val="18"/>
                  </w:rPr>
                  <w:t>To reform and</w:t>
                </w:r>
                <w:r>
                  <w:rPr>
                    <w:rFonts w:asciiTheme="minorHAnsi" w:hAnsiTheme="minorHAnsi"/>
                    <w:noProof/>
                    <w:sz w:val="22"/>
                    <w:szCs w:val="18"/>
                  </w:rPr>
                  <w:t xml:space="preserve"> strengthen Agricultural Advisory Services (AAS) in accordance with FAAP principles towards increasing agricultural productivity and food security.</w:t>
                </w:r>
              </w:p>
            </w:tc>
          </w:tr>
          <w:tr w:rsidR="000549A4" w:rsidTr="009E4BBB">
            <w:trPr>
              <w:trHeight w:val="144"/>
            </w:trPr>
            <w:tc>
              <w:tcPr>
                <w:tcW w:w="10602" w:type="dxa"/>
                <w:shd w:val="clear" w:color="auto" w:fill="F2F2F2"/>
              </w:tcPr>
              <w:p w:rsidR="00B3048D" w:rsidRPr="00501672" w:rsidRDefault="00B3048D" w:rsidP="000A6656">
                <w:pPr>
                  <w:pStyle w:val="Normal65"/>
                  <w:shd w:val="clear" w:color="auto" w:fill="F7F7F7"/>
                  <w:rPr>
                    <w:rFonts w:asciiTheme="minorHAnsi" w:hAnsiTheme="minorHAnsi"/>
                    <w:noProof/>
                    <w:sz w:val="22"/>
                    <w:szCs w:val="18"/>
                  </w:rPr>
                </w:pPr>
              </w:p>
            </w:tc>
          </w:tr>
          <w:tr w:rsidR="000549A4" w:rsidTr="009E4BBB">
            <w:trPr>
              <w:trHeight w:val="144"/>
            </w:trPr>
            <w:tc>
              <w:tcPr>
                <w:tcW w:w="10602" w:type="dxa"/>
                <w:shd w:val="clear" w:color="auto" w:fill="F2F2F2"/>
                <w:vAlign w:val="center"/>
              </w:tcPr>
              <w:p w:rsidR="00B3048D" w:rsidRPr="00501672" w:rsidRDefault="00663963" w:rsidP="002B5C77">
                <w:pPr>
                  <w:pStyle w:val="Normal65"/>
                  <w:keepNext/>
                  <w:widowControl/>
                  <w:autoSpaceDE/>
                  <w:autoSpaceDN/>
                  <w:adjustRightInd/>
                  <w:spacing w:line="259" w:lineRule="auto"/>
                  <w:ind w:hanging="14"/>
                  <w:rPr>
                    <w:rFonts w:asciiTheme="minorHAnsi" w:hAnsiTheme="minorHAnsi"/>
                    <w:noProof/>
                    <w:sz w:val="22"/>
                    <w:szCs w:val="18"/>
                  </w:rPr>
                </w:pPr>
                <w:r w:rsidRPr="00AC1375">
                  <w:rPr>
                    <w:rFonts w:asciiTheme="minorHAnsi" w:eastAsiaTheme="minorHAnsi" w:hAnsiTheme="minorHAnsi" w:cstheme="minorBidi"/>
                    <w:color w:val="767171" w:themeColor="background2" w:themeShade="80"/>
                    <w:sz w:val="22"/>
                    <w:szCs w:val="22"/>
                  </w:rPr>
                  <w:t>Revised PDO</w:t>
                </w:r>
              </w:p>
            </w:tc>
          </w:tr>
          <w:tr w:rsidR="000549A4" w:rsidTr="009E4BBB">
            <w:trPr>
              <w:trHeight w:val="144"/>
            </w:trPr>
            <w:tc>
              <w:tcPr>
                <w:tcW w:w="10602" w:type="dxa"/>
                <w:shd w:val="clear" w:color="auto" w:fill="F2F2F2"/>
              </w:tcPr>
              <w:p w:rsidR="00B3048D" w:rsidRPr="00501672" w:rsidRDefault="00663963" w:rsidP="002B5C77">
                <w:pPr>
                  <w:pStyle w:val="Normal65"/>
                  <w:keepNext/>
                  <w:widowControl/>
                  <w:shd w:val="clear" w:color="auto" w:fill="F7F7F7"/>
                  <w:rPr>
                    <w:rFonts w:asciiTheme="minorHAnsi" w:hAnsiTheme="minorHAnsi"/>
                    <w:noProof/>
                    <w:sz w:val="22"/>
                    <w:szCs w:val="18"/>
                  </w:rPr>
                </w:pPr>
                <w:r>
                  <w:rPr>
                    <w:rFonts w:asciiTheme="minorHAnsi" w:hAnsiTheme="minorHAnsi"/>
                    <w:noProof/>
                    <w:sz w:val="22"/>
                    <w:szCs w:val="18"/>
                  </w:rPr>
                  <w:t>To support and</w:t>
                </w:r>
                <w:r>
                  <w:rPr>
                    <w:rFonts w:asciiTheme="minorHAnsi" w:hAnsiTheme="minorHAnsi"/>
                    <w:noProof/>
                    <w:sz w:val="22"/>
                    <w:szCs w:val="18"/>
                  </w:rPr>
                  <w:t xml:space="preserve"> strengthen Agricultural Advisory Services (AAS) in accordance with the Framework for African Agricultural Productivity (FAAP) principles.</w:t>
                </w:r>
              </w:p>
            </w:tc>
          </w:tr>
          <w:tr w:rsidR="000549A4" w:rsidTr="009E4BBB">
            <w:trPr>
              <w:trHeight w:val="144"/>
            </w:trPr>
            <w:tc>
              <w:tcPr>
                <w:tcW w:w="10602" w:type="dxa"/>
                <w:shd w:val="clear" w:color="auto" w:fill="F2F2F2"/>
              </w:tcPr>
              <w:p w:rsidR="00B3048D" w:rsidRPr="00501672" w:rsidRDefault="00B3048D" w:rsidP="000A6656">
                <w:pPr>
                  <w:pStyle w:val="Normal65"/>
                  <w:shd w:val="clear" w:color="auto" w:fill="F7F7F7"/>
                  <w:rPr>
                    <w:rFonts w:asciiTheme="minorHAnsi" w:hAnsiTheme="minorHAnsi"/>
                    <w:noProof/>
                    <w:sz w:val="22"/>
                    <w:szCs w:val="18"/>
                  </w:rPr>
                </w:pPr>
              </w:p>
            </w:tc>
          </w:tr>
          <w:tr w:rsidR="000549A4" w:rsidTr="009E4BBB">
            <w:trPr>
              <w:trHeight w:val="144"/>
            </w:trPr>
            <w:tc>
              <w:tcPr>
                <w:tcW w:w="10602" w:type="dxa"/>
                <w:shd w:val="clear" w:color="auto" w:fill="F2F2F2"/>
              </w:tcPr>
              <w:p w:rsidR="0085204B" w:rsidRPr="00E3145D" w:rsidRDefault="00663963" w:rsidP="00FF3CA5">
                <w:pPr>
                  <w:pStyle w:val="Normal65"/>
                  <w:keepNext/>
                  <w:widowControl/>
                  <w:autoSpaceDE/>
                  <w:autoSpaceDN/>
                  <w:adjustRightInd/>
                  <w:spacing w:line="259" w:lineRule="auto"/>
                  <w:ind w:hanging="14"/>
                  <w:rPr>
                    <w:rFonts w:asciiTheme="minorHAnsi" w:eastAsiaTheme="minorHAnsi" w:hAnsiTheme="minorHAnsi" w:cstheme="minorBidi"/>
                    <w:color w:val="767171" w:themeColor="background2" w:themeShade="80"/>
                    <w:sz w:val="22"/>
                    <w:szCs w:val="22"/>
                  </w:rPr>
                </w:pPr>
                <w:r w:rsidRPr="000C74DC">
                  <w:rPr>
                    <w:rFonts w:asciiTheme="minorHAnsi" w:eastAsiaTheme="minorHAnsi" w:hAnsiTheme="minorHAnsi" w:cstheme="minorBidi"/>
                    <w:color w:val="767171" w:themeColor="background2" w:themeShade="80"/>
                    <w:sz w:val="22"/>
                    <w:szCs w:val="22"/>
                  </w:rPr>
                  <w:t>PDO as stated in the legal agreement</w:t>
                </w:r>
              </w:p>
            </w:tc>
          </w:tr>
          <w:tr w:rsidR="000549A4" w:rsidTr="009E4BBB">
            <w:trPr>
              <w:trHeight w:val="144"/>
            </w:trPr>
            <w:tc>
              <w:tcPr>
                <w:tcW w:w="10602" w:type="dxa"/>
                <w:shd w:val="clear" w:color="auto" w:fill="F2F2F2"/>
              </w:tcPr>
              <w:p w:rsidR="0085204B" w:rsidRPr="00501672" w:rsidRDefault="00663963" w:rsidP="00FF3CA5">
                <w:pPr>
                  <w:pStyle w:val="Normal65"/>
                  <w:keepNext/>
                  <w:widowControl/>
                  <w:shd w:val="clear" w:color="auto" w:fill="F7F7F7"/>
                  <w:rPr>
                    <w:rFonts w:asciiTheme="minorHAnsi" w:hAnsiTheme="minorHAnsi"/>
                    <w:noProof/>
                    <w:sz w:val="22"/>
                    <w:szCs w:val="18"/>
                  </w:rPr>
                </w:pPr>
                <w:r>
                  <w:rPr>
                    <w:rFonts w:asciiTheme="minorHAnsi" w:hAnsiTheme="minorHAnsi"/>
                    <w:noProof/>
                    <w:sz w:val="22"/>
                    <w:szCs w:val="18"/>
                  </w:rPr>
                  <w:t>Original PDO : To</w:t>
                </w:r>
                <w:r>
                  <w:rPr>
                    <w:rFonts w:asciiTheme="minorHAnsi" w:hAnsiTheme="minorHAnsi"/>
                    <w:noProof/>
                    <w:sz w:val="22"/>
                    <w:szCs w:val="18"/>
                  </w:rPr>
                  <w:t xml:space="preserve"> reform and strengthen Agricultural Advisory Services (AAS) in accordance with the Framework for African Agricultural Productivity (FAAP) principles towards agricultural productivity and food security.</w:t>
                </w:r>
              </w:p>
            </w:tc>
          </w:tr>
        </w:tbl>
        <w:p w:rsidR="00B3048D" w:rsidRPr="00C40572"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5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0C19EF" w:rsidRDefault="00663963" w:rsidP="000A6656">
                <w:pPr>
                  <w:pStyle w:val="Normal65"/>
                  <w:keepNext/>
                  <w:widowControl/>
                  <w:rPr>
                    <w:rFonts w:asciiTheme="minorHAnsi" w:eastAsia="Times New Roman" w:hAnsiTheme="minorHAnsi"/>
                  </w:rPr>
                </w:pPr>
                <w:r>
                  <w:rPr>
                    <w:rFonts w:asciiTheme="minorHAnsi" w:hAnsiTheme="minorHAnsi"/>
                    <w:b/>
                    <w:bCs/>
                    <w:sz w:val="22"/>
                    <w:szCs w:val="22"/>
                  </w:rPr>
                  <w:t>FINANCING</w:t>
                </w:r>
              </w:p>
            </w:tc>
          </w:tr>
        </w:tbl>
        <w:p w:rsidR="00B3048D" w:rsidRDefault="00B3048D" w:rsidP="00B3048D">
          <w:pPr>
            <w:pStyle w:val="Normal65"/>
            <w:keepNext/>
            <w:widowControl/>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20" w:type="dxa"/>
            <w:shd w:val="clear" w:color="auto" w:fill="F7F7F7"/>
            <w:tblLayout w:type="fixed"/>
            <w:tblLook w:val="04A0" w:firstRow="1" w:lastRow="0" w:firstColumn="1" w:lastColumn="0" w:noHBand="0" w:noVBand="1"/>
          </w:tblPr>
          <w:tblGrid>
            <w:gridCol w:w="18"/>
            <w:gridCol w:w="10602"/>
          </w:tblGrid>
          <w:tr w:rsidR="000549A4" w:rsidTr="000A6656">
            <w:trPr>
              <w:gridBefore w:val="1"/>
              <w:wBefore w:w="18" w:type="dxa"/>
              <w:trHeight w:val="342"/>
            </w:trPr>
            <w:tc>
              <w:tcPr>
                <w:tcW w:w="10602" w:type="dxa"/>
                <w:tcBorders>
                  <w:top w:val="nil"/>
                  <w:left w:val="nil"/>
                  <w:bottom w:val="nil"/>
                  <w:right w:val="nil"/>
                </w:tcBorders>
                <w:shd w:val="clear" w:color="auto" w:fill="F7F7F7"/>
                <w:vAlign w:val="center"/>
              </w:tcPr>
              <w:tbl>
                <w:tblPr>
                  <w:tblStyle w:val="TableGrid911"/>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58" w:type="dxa"/>
                    <w:right w:w="58" w:type="dxa"/>
                  </w:tblCellMar>
                  <w:tblLook w:val="04A0" w:firstRow="1" w:lastRow="0" w:firstColumn="1" w:lastColumn="0" w:noHBand="0" w:noVBand="1"/>
                </w:tblPr>
                <w:tblGrid>
                  <w:gridCol w:w="1377"/>
                  <w:gridCol w:w="1305"/>
                  <w:gridCol w:w="2591"/>
                  <w:gridCol w:w="2591"/>
                  <w:gridCol w:w="2591"/>
                </w:tblGrid>
                <w:tr w:rsidR="000549A4" w:rsidTr="000A6656">
                  <w:trPr>
                    <w:trHeight w:val="319"/>
                  </w:trPr>
                  <w:tc>
                    <w:tcPr>
                      <w:tcW w:w="1283" w:type="pct"/>
                      <w:gridSpan w:val="2"/>
                      <w:tcBorders>
                        <w:bottom w:val="single" w:sz="12" w:space="0" w:color="D0CECE"/>
                      </w:tcBorders>
                      <w:shd w:val="clear" w:color="auto" w:fill="F7F7F7"/>
                      <w:vAlign w:val="center"/>
                    </w:tcPr>
                    <w:p w:rsidR="00B3048D" w:rsidRPr="000C19EF" w:rsidRDefault="00B3048D" w:rsidP="000A6656">
                      <w:pPr>
                        <w:pStyle w:val="Normal65"/>
                        <w:keepNext/>
                        <w:widowControl/>
                        <w:rPr>
                          <w:rFonts w:asciiTheme="minorHAnsi" w:hAnsiTheme="minorHAnsi"/>
                          <w:b/>
                          <w:sz w:val="22"/>
                          <w:szCs w:val="22"/>
                        </w:rPr>
                      </w:pPr>
                    </w:p>
                  </w:tc>
                  <w:tc>
                    <w:tcPr>
                      <w:tcW w:w="1239" w:type="pct"/>
                      <w:tcBorders>
                        <w:bottom w:val="single" w:sz="12" w:space="0" w:color="D0CECE"/>
                      </w:tcBorders>
                      <w:shd w:val="clear" w:color="auto" w:fill="F7F7F7"/>
                      <w:vAlign w:val="center"/>
                    </w:tcPr>
                    <w:p w:rsidR="00B3048D" w:rsidRPr="000C19EF" w:rsidRDefault="00663963" w:rsidP="000A6656">
                      <w:pPr>
                        <w:pStyle w:val="Normal65"/>
                        <w:keepNext/>
                        <w:widowControl/>
                        <w:tabs>
                          <w:tab w:val="left" w:pos="984"/>
                        </w:tabs>
                        <w:jc w:val="right"/>
                        <w:rPr>
                          <w:rFonts w:asciiTheme="minorHAnsi" w:hAnsiTheme="minorHAnsi"/>
                          <w:b/>
                          <w:sz w:val="22"/>
                          <w:szCs w:val="22"/>
                        </w:rPr>
                      </w:pPr>
                      <w:r w:rsidRPr="000C19EF">
                        <w:rPr>
                          <w:rFonts w:asciiTheme="minorHAnsi" w:hAnsiTheme="minorHAnsi"/>
                          <w:b/>
                          <w:sz w:val="22"/>
                          <w:szCs w:val="22"/>
                        </w:rPr>
                        <w:t xml:space="preserve">Original Amount (US$) </w:t>
                      </w:r>
                    </w:p>
                  </w:tc>
                  <w:tc>
                    <w:tcPr>
                      <w:tcW w:w="1239" w:type="pct"/>
                      <w:tcBorders>
                        <w:bottom w:val="single" w:sz="12" w:space="0" w:color="D0CECE"/>
                      </w:tcBorders>
                      <w:shd w:val="clear" w:color="auto" w:fill="F7F7F7"/>
                      <w:vAlign w:val="center"/>
                    </w:tcPr>
                    <w:p w:rsidR="00B3048D" w:rsidRPr="000C19EF" w:rsidRDefault="00663963" w:rsidP="000A6656">
                      <w:pPr>
                        <w:pStyle w:val="Normal65"/>
                        <w:keepNext/>
                        <w:widowControl/>
                        <w:jc w:val="right"/>
                        <w:rPr>
                          <w:rFonts w:asciiTheme="minorHAnsi" w:hAnsiTheme="minorHAnsi"/>
                          <w:b/>
                          <w:sz w:val="22"/>
                          <w:szCs w:val="22"/>
                        </w:rPr>
                      </w:pPr>
                      <w:r w:rsidRPr="000C19EF">
                        <w:rPr>
                          <w:rFonts w:asciiTheme="minorHAnsi" w:hAnsiTheme="minorHAnsi"/>
                          <w:b/>
                          <w:sz w:val="22"/>
                          <w:szCs w:val="22"/>
                        </w:rPr>
                        <w:t xml:space="preserve">Revised Amount </w:t>
                      </w:r>
                      <w:r w:rsidRPr="000C19EF">
                        <w:rPr>
                          <w:rFonts w:asciiTheme="minorHAnsi" w:hAnsiTheme="minorHAnsi"/>
                          <w:b/>
                          <w:sz w:val="22"/>
                          <w:szCs w:val="22"/>
                        </w:rPr>
                        <w:t>(US$)</w:t>
                      </w:r>
                    </w:p>
                  </w:tc>
                  <w:tc>
                    <w:tcPr>
                      <w:tcW w:w="1239" w:type="pct"/>
                      <w:tcBorders>
                        <w:bottom w:val="single" w:sz="12" w:space="0" w:color="D0CECE"/>
                      </w:tcBorders>
                      <w:shd w:val="clear" w:color="auto" w:fill="F7F7F7"/>
                      <w:vAlign w:val="center"/>
                    </w:tcPr>
                    <w:p w:rsidR="00B3048D" w:rsidRPr="000C19EF" w:rsidRDefault="00663963" w:rsidP="000A6656">
                      <w:pPr>
                        <w:pStyle w:val="Normal65"/>
                        <w:keepNext/>
                        <w:widowControl/>
                        <w:jc w:val="right"/>
                        <w:rPr>
                          <w:rFonts w:asciiTheme="minorHAnsi" w:hAnsiTheme="minorHAnsi"/>
                          <w:b/>
                          <w:sz w:val="22"/>
                          <w:szCs w:val="22"/>
                        </w:rPr>
                      </w:pPr>
                      <w:r w:rsidRPr="000C19EF">
                        <w:rPr>
                          <w:rFonts w:asciiTheme="minorHAnsi" w:hAnsiTheme="minorHAnsi"/>
                          <w:b/>
                          <w:sz w:val="22"/>
                          <w:szCs w:val="22"/>
                        </w:rPr>
                        <w:t>Actual Disbursed (US$)</w:t>
                      </w:r>
                    </w:p>
                  </w:tc>
                </w:tr>
                <w:tr w:rsidR="000549A4" w:rsidTr="000A6656">
                  <w:trPr>
                    <w:trHeight w:val="254"/>
                  </w:trPr>
                  <w:tc>
                    <w:tcPr>
                      <w:tcW w:w="1283" w:type="pct"/>
                      <w:gridSpan w:val="2"/>
                      <w:tcBorders>
                        <w:top w:val="single" w:sz="12" w:space="0" w:color="D0CECE"/>
                      </w:tcBorders>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World Bank Financing</w:t>
                      </w:r>
                    </w:p>
                  </w:tc>
                  <w:tc>
                    <w:tcPr>
                      <w:tcW w:w="1239" w:type="pct"/>
                      <w:tcBorders>
                        <w:top w:val="single" w:sz="12" w:space="0" w:color="D0CECE"/>
                      </w:tcBorders>
                      <w:shd w:val="clear" w:color="auto" w:fill="F7F7F7"/>
                      <w:vAlign w:val="center"/>
                    </w:tcPr>
                    <w:p w:rsidR="00B3048D" w:rsidRPr="000C19EF" w:rsidRDefault="00B3048D" w:rsidP="000A6656">
                      <w:pPr>
                        <w:pStyle w:val="Normal65"/>
                        <w:keepNext/>
                        <w:widowControl/>
                        <w:rPr>
                          <w:rFonts w:asciiTheme="minorHAnsi" w:hAnsiTheme="minorHAnsi"/>
                          <w:b/>
                          <w:sz w:val="22"/>
                          <w:szCs w:val="22"/>
                        </w:rPr>
                      </w:pPr>
                    </w:p>
                  </w:tc>
                  <w:tc>
                    <w:tcPr>
                      <w:tcW w:w="1239" w:type="pct"/>
                      <w:tcBorders>
                        <w:top w:val="single" w:sz="12" w:space="0" w:color="D0CECE"/>
                      </w:tcBorders>
                      <w:shd w:val="clear" w:color="auto" w:fill="F7F7F7"/>
                      <w:vAlign w:val="center"/>
                    </w:tcPr>
                    <w:p w:rsidR="00B3048D" w:rsidRPr="000C19EF" w:rsidRDefault="00B3048D" w:rsidP="000A6656">
                      <w:pPr>
                        <w:pStyle w:val="Normal65"/>
                        <w:keepNext/>
                        <w:widowControl/>
                        <w:rPr>
                          <w:rFonts w:asciiTheme="minorHAnsi" w:hAnsiTheme="minorHAnsi"/>
                          <w:b/>
                          <w:sz w:val="22"/>
                          <w:szCs w:val="22"/>
                        </w:rPr>
                      </w:pPr>
                    </w:p>
                  </w:tc>
                  <w:tc>
                    <w:tcPr>
                      <w:tcW w:w="1239" w:type="pct"/>
                      <w:tcBorders>
                        <w:top w:val="single" w:sz="12" w:space="0" w:color="D0CECE"/>
                      </w:tcBorders>
                      <w:shd w:val="clear" w:color="auto" w:fill="F7F7F7"/>
                      <w:vAlign w:val="center"/>
                    </w:tcPr>
                    <w:p w:rsidR="00B3048D" w:rsidRPr="000C19EF" w:rsidRDefault="00B3048D" w:rsidP="000A6656">
                      <w:pPr>
                        <w:pStyle w:val="Normal65"/>
                        <w:keepNext/>
                        <w:widowControl/>
                        <w:rPr>
                          <w:rFonts w:asciiTheme="minorHAnsi" w:hAnsiTheme="minorHAnsi"/>
                          <w:b/>
                          <w:sz w:val="22"/>
                          <w:szCs w:val="22"/>
                        </w:rPr>
                      </w:pPr>
                    </w:p>
                  </w:tc>
                </w:tr>
                <w:tr w:rsidR="000549A4" w:rsidTr="000A6656">
                  <w:trPr>
                    <w:trHeight w:val="383"/>
                  </w:trPr>
                  <w:tc>
                    <w:tcPr>
                      <w:tcW w:w="1283" w:type="pct"/>
                      <w:gridSpan w:val="2"/>
                      <w:shd w:val="clear" w:color="auto" w:fill="F7F7F7"/>
                      <w:vAlign w:val="center"/>
                    </w:tcPr>
                    <w:p w:rsidR="00B3048D" w:rsidRPr="000C19EF" w:rsidRDefault="00B3048D" w:rsidP="000A6656">
                      <w:pPr>
                        <w:pStyle w:val="Normal65"/>
                        <w:keepNext/>
                        <w:widowControl/>
                        <w:rPr>
                          <w:rFonts w:asciiTheme="minorHAnsi" w:hAnsiTheme="minorHAnsi"/>
                          <w:noProof/>
                          <w:sz w:val="22"/>
                          <w:szCs w:val="22"/>
                        </w:rPr>
                      </w:pPr>
                    </w:p>
                    <w:p w:rsidR="00B3048D" w:rsidRPr="000C19EF" w:rsidRDefault="00663963" w:rsidP="000A6656">
                      <w:pPr>
                        <w:pStyle w:val="Normal65"/>
                        <w:keepNext/>
                        <w:widowControl/>
                        <w:rPr>
                          <w:rFonts w:asciiTheme="minorHAnsi" w:hAnsiTheme="minorHAnsi"/>
                          <w:noProof/>
                          <w:sz w:val="22"/>
                          <w:szCs w:val="22"/>
                        </w:rPr>
                      </w:pPr>
                      <w:r>
                        <w:rPr>
                          <w:rFonts w:asciiTheme="minorHAnsi" w:hAnsiTheme="minorHAnsi"/>
                          <w:bCs/>
                          <w:noProof/>
                          <w:sz w:val="22"/>
                          <w:szCs w:val="22"/>
                        </w:rPr>
                        <w:t>TF-15730</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5,540,000</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5,536,881</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5,536,881</w:t>
                      </w:r>
                    </w:p>
                  </w:tc>
                </w:tr>
                <w:tr w:rsidR="000549A4" w:rsidTr="000A6656">
                  <w:trPr>
                    <w:trHeight w:val="383"/>
                  </w:trPr>
                  <w:tc>
                    <w:tcPr>
                      <w:tcW w:w="659" w:type="pct"/>
                      <w:shd w:val="clear" w:color="auto" w:fill="F7F7F7"/>
                      <w:vAlign w:val="center"/>
                    </w:tcPr>
                    <w:p w:rsidR="00B3048D" w:rsidRPr="000C19EF" w:rsidRDefault="00663963" w:rsidP="000A6656">
                      <w:pPr>
                        <w:pStyle w:val="Normal65"/>
                        <w:keepNext/>
                        <w:widowControl/>
                        <w:rPr>
                          <w:rFonts w:asciiTheme="minorHAnsi" w:hAnsiTheme="minorHAnsi"/>
                          <w:b/>
                          <w:bCs/>
                          <w:noProof/>
                          <w:sz w:val="22"/>
                          <w:szCs w:val="22"/>
                        </w:rPr>
                      </w:pPr>
                      <w:r w:rsidRPr="000C19EF">
                        <w:rPr>
                          <w:rFonts w:asciiTheme="minorHAnsi" w:hAnsiTheme="minorHAnsi"/>
                          <w:b/>
                          <w:bCs/>
                          <w:noProof/>
                          <w:sz w:val="22"/>
                          <w:szCs w:val="22"/>
                        </w:rPr>
                        <w:t>Total</w:t>
                      </w:r>
                    </w:p>
                  </w:tc>
                  <w:tc>
                    <w:tcPr>
                      <w:tcW w:w="624" w:type="pct"/>
                      <w:shd w:val="clear" w:color="auto" w:fill="F7F7F7"/>
                      <w:vAlign w:val="center"/>
                    </w:tcPr>
                    <w:p w:rsidR="00B3048D" w:rsidRPr="000C19EF" w:rsidRDefault="00B3048D" w:rsidP="000A6656">
                      <w:pPr>
                        <w:pStyle w:val="Normal65"/>
                        <w:keepNext/>
                        <w:widowControl/>
                        <w:rPr>
                          <w:rFonts w:asciiTheme="minorHAnsi" w:hAnsiTheme="minorHAnsi"/>
                          <w:b/>
                          <w:bCs/>
                          <w:noProof/>
                          <w:sz w:val="22"/>
                          <w:szCs w:val="22"/>
                        </w:rPr>
                      </w:pP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5,540,000</w:t>
                      </w:r>
                      <w:r>
                        <w:rPr>
                          <w:rFonts w:asciiTheme="minorHAnsi" w:hAnsiTheme="minorHAnsi"/>
                          <w:b/>
                          <w:sz w:val="22"/>
                          <w:szCs w:val="22"/>
                        </w:rPr>
                        <w:fldChar w:fldCharType="end"/>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5,536,881</w:t>
                      </w:r>
                      <w:r>
                        <w:rPr>
                          <w:rFonts w:asciiTheme="minorHAnsi" w:hAnsiTheme="minorHAnsi"/>
                          <w:b/>
                          <w:sz w:val="22"/>
                          <w:szCs w:val="22"/>
                        </w:rPr>
                        <w:fldChar w:fldCharType="end"/>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5,536,881</w:t>
                      </w:r>
                      <w:r>
                        <w:rPr>
                          <w:rFonts w:asciiTheme="minorHAnsi" w:hAnsiTheme="minorHAnsi"/>
                          <w:b/>
                          <w:sz w:val="22"/>
                          <w:szCs w:val="22"/>
                        </w:rPr>
                        <w:fldChar w:fldCharType="end"/>
                      </w:r>
                    </w:p>
                  </w:tc>
                </w:tr>
                <w:tr w:rsidR="000549A4" w:rsidTr="000A6656">
                  <w:trPr>
                    <w:trHeight w:val="388"/>
                  </w:trPr>
                  <w:tc>
                    <w:tcPr>
                      <w:tcW w:w="1283" w:type="pct"/>
                      <w:gridSpan w:val="2"/>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Non-World Bank Financing</w:t>
                      </w:r>
                    </w:p>
                  </w:tc>
                  <w:tc>
                    <w:tcPr>
                      <w:tcW w:w="1239" w:type="pct"/>
                      <w:shd w:val="clear" w:color="auto" w:fill="F7F7F7"/>
                      <w:vAlign w:val="bottom"/>
                    </w:tcPr>
                    <w:p w:rsidR="00B3048D" w:rsidRPr="000C19EF" w:rsidRDefault="00B3048D" w:rsidP="000A6656">
                      <w:pPr>
                        <w:pStyle w:val="Normal65"/>
                        <w:keepNext/>
                        <w:widowControl/>
                        <w:jc w:val="right"/>
                        <w:rPr>
                          <w:rFonts w:asciiTheme="minorHAnsi" w:hAnsiTheme="minorHAnsi"/>
                          <w:b/>
                          <w:sz w:val="22"/>
                          <w:szCs w:val="22"/>
                        </w:rPr>
                      </w:pPr>
                    </w:p>
                  </w:tc>
                  <w:tc>
                    <w:tcPr>
                      <w:tcW w:w="1239" w:type="pct"/>
                      <w:shd w:val="clear" w:color="auto" w:fill="F7F7F7"/>
                      <w:vAlign w:val="bottom"/>
                    </w:tcPr>
                    <w:p w:rsidR="00B3048D" w:rsidRPr="000C19EF" w:rsidRDefault="00B3048D" w:rsidP="000A6656">
                      <w:pPr>
                        <w:pStyle w:val="Normal65"/>
                        <w:keepNext/>
                        <w:widowControl/>
                        <w:jc w:val="right"/>
                        <w:rPr>
                          <w:rFonts w:asciiTheme="minorHAnsi" w:hAnsiTheme="minorHAnsi"/>
                          <w:b/>
                          <w:sz w:val="22"/>
                          <w:szCs w:val="22"/>
                        </w:rPr>
                      </w:pPr>
                    </w:p>
                  </w:tc>
                  <w:tc>
                    <w:tcPr>
                      <w:tcW w:w="1239" w:type="pct"/>
                      <w:shd w:val="clear" w:color="auto" w:fill="F7F7F7"/>
                      <w:vAlign w:val="bottom"/>
                    </w:tcPr>
                    <w:p w:rsidR="00B3048D" w:rsidRPr="000C19EF" w:rsidRDefault="00B3048D" w:rsidP="000A6656">
                      <w:pPr>
                        <w:pStyle w:val="Normal65"/>
                        <w:keepNext/>
                        <w:widowControl/>
                        <w:jc w:val="right"/>
                        <w:rPr>
                          <w:rFonts w:asciiTheme="minorHAnsi" w:hAnsiTheme="minorHAnsi"/>
                          <w:b/>
                          <w:sz w:val="22"/>
                          <w:szCs w:val="22"/>
                        </w:rPr>
                      </w:pPr>
                    </w:p>
                  </w:tc>
                </w:tr>
                <w:tr w:rsidR="000549A4" w:rsidTr="000A6656">
                  <w:trPr>
                    <w:trHeight w:val="383"/>
                  </w:trPr>
                  <w:tc>
                    <w:tcPr>
                      <w:tcW w:w="1283" w:type="pct"/>
                      <w:gridSpan w:val="2"/>
                      <w:shd w:val="clear" w:color="auto" w:fill="F7F7F7"/>
                      <w:vAlign w:val="center"/>
                    </w:tcPr>
                    <w:p w:rsidR="00B3048D" w:rsidRPr="000C19EF" w:rsidRDefault="00663963" w:rsidP="000A6656">
                      <w:pPr>
                        <w:pStyle w:val="Normal65"/>
                        <w:keepNext/>
                        <w:widowControl/>
                        <w:rPr>
                          <w:rFonts w:asciiTheme="minorHAnsi" w:hAnsiTheme="minorHAnsi"/>
                          <w:noProof/>
                          <w:sz w:val="22"/>
                          <w:szCs w:val="22"/>
                        </w:rPr>
                      </w:pPr>
                      <w:r>
                        <w:rPr>
                          <w:rFonts w:asciiTheme="minorHAnsi" w:hAnsiTheme="minorHAnsi"/>
                          <w:noProof/>
                          <w:sz w:val="22"/>
                          <w:szCs w:val="22"/>
                        </w:rPr>
                        <w:t>Borrower/Recipient</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 xml:space="preserve">   0</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 xml:space="preserve">   0</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 xml:space="preserve">   0</w:t>
                      </w:r>
                    </w:p>
                  </w:tc>
                </w:tr>
                <w:tr w:rsidR="000549A4" w:rsidTr="000A6656">
                  <w:trPr>
                    <w:trHeight w:val="383"/>
                  </w:trPr>
                  <w:tc>
                    <w:tcPr>
                      <w:tcW w:w="1283" w:type="pct"/>
                      <w:gridSpan w:val="2"/>
                      <w:shd w:val="clear" w:color="auto" w:fill="F7F7F7"/>
                      <w:vAlign w:val="center"/>
                    </w:tcPr>
                    <w:p w:rsidR="00B3048D" w:rsidRPr="000C19EF" w:rsidRDefault="00663963" w:rsidP="000A6656">
                      <w:pPr>
                        <w:pStyle w:val="Normal65"/>
                        <w:keepNext/>
                        <w:widowControl/>
                        <w:rPr>
                          <w:rFonts w:asciiTheme="minorHAnsi" w:hAnsiTheme="minorHAnsi"/>
                          <w:noProof/>
                          <w:sz w:val="22"/>
                          <w:szCs w:val="22"/>
                        </w:rPr>
                      </w:pPr>
                      <w:r>
                        <w:rPr>
                          <w:rFonts w:asciiTheme="minorHAnsi" w:hAnsiTheme="minorHAnsi"/>
                          <w:noProof/>
                          <w:sz w:val="22"/>
                          <w:szCs w:val="22"/>
                        </w:rPr>
                        <w:t>International Fund for Agriculture Development</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1,000,000</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 xml:space="preserve">   0</w:t>
                      </w:r>
                    </w:p>
                  </w:tc>
                  <w:tc>
                    <w:tcPr>
                      <w:tcW w:w="1239" w:type="pct"/>
                      <w:shd w:val="clear" w:color="auto" w:fill="F7F7F7"/>
                      <w:vAlign w:val="center"/>
                    </w:tcPr>
                    <w:p w:rsidR="00B3048D" w:rsidRPr="000C19EF" w:rsidRDefault="00663963" w:rsidP="000A6656">
                      <w:pPr>
                        <w:pStyle w:val="Normal65"/>
                        <w:keepNext/>
                        <w:widowControl/>
                        <w:jc w:val="right"/>
                        <w:rPr>
                          <w:rFonts w:asciiTheme="minorHAnsi" w:hAnsiTheme="minorHAnsi"/>
                          <w:noProof/>
                          <w:sz w:val="22"/>
                          <w:szCs w:val="22"/>
                        </w:rPr>
                      </w:pPr>
                      <w:r>
                        <w:rPr>
                          <w:rFonts w:asciiTheme="minorHAnsi" w:hAnsiTheme="minorHAnsi"/>
                          <w:noProof/>
                          <w:sz w:val="22"/>
                          <w:szCs w:val="22"/>
                        </w:rPr>
                        <w:t xml:space="preserve">   0</w:t>
                      </w:r>
                    </w:p>
                  </w:tc>
                </w:tr>
                <w:tr w:rsidR="000549A4" w:rsidTr="000A6656">
                  <w:trPr>
                    <w:trHeight w:val="383"/>
                  </w:trPr>
                  <w:tc>
                    <w:tcPr>
                      <w:tcW w:w="1283" w:type="pct"/>
                      <w:gridSpan w:val="2"/>
                      <w:tcBorders>
                        <w:bottom w:val="single" w:sz="4" w:space="0" w:color="D9D9D9"/>
                      </w:tcBorders>
                      <w:shd w:val="clear" w:color="auto" w:fill="F7F7F7"/>
                      <w:vAlign w:val="center"/>
                    </w:tcPr>
                    <w:p w:rsidR="00B3048D" w:rsidRPr="000C19EF" w:rsidRDefault="00663963" w:rsidP="000A6656">
                      <w:pPr>
                        <w:pStyle w:val="Normal65"/>
                        <w:keepNext/>
                        <w:widowControl/>
                        <w:rPr>
                          <w:rFonts w:asciiTheme="minorHAnsi" w:hAnsiTheme="minorHAnsi"/>
                          <w:b/>
                          <w:bCs/>
                          <w:noProof/>
                          <w:sz w:val="22"/>
                          <w:szCs w:val="22"/>
                        </w:rPr>
                      </w:pPr>
                      <w:r w:rsidRPr="000C19EF">
                        <w:rPr>
                          <w:rFonts w:asciiTheme="minorHAnsi" w:hAnsiTheme="minorHAnsi"/>
                          <w:b/>
                          <w:bCs/>
                          <w:noProof/>
                          <w:sz w:val="22"/>
                          <w:szCs w:val="22"/>
                        </w:rPr>
                        <w:t>Total</w:t>
                      </w:r>
                    </w:p>
                  </w:tc>
                  <w:tc>
                    <w:tcPr>
                      <w:tcW w:w="1239" w:type="pct"/>
                      <w:tcBorders>
                        <w:bottom w:val="single" w:sz="4" w:space="0" w:color="D9D9D9"/>
                      </w:tcBorders>
                      <w:shd w:val="clear" w:color="auto" w:fill="F7F7F7"/>
                      <w:vAlign w:val="center"/>
                    </w:tcPr>
                    <w:p w:rsidR="00B3048D" w:rsidRPr="000C19EF" w:rsidRDefault="00663963" w:rsidP="000A6656">
                      <w:pPr>
                        <w:pStyle w:val="Normal65"/>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1,000,000</w:t>
                      </w:r>
                      <w:r>
                        <w:rPr>
                          <w:rFonts w:asciiTheme="minorHAnsi" w:hAnsiTheme="minorHAnsi"/>
                          <w:b/>
                          <w:sz w:val="22"/>
                          <w:szCs w:val="22"/>
                        </w:rPr>
                        <w:fldChar w:fldCharType="end"/>
                      </w:r>
                    </w:p>
                  </w:tc>
                  <w:tc>
                    <w:tcPr>
                      <w:tcW w:w="1239" w:type="pct"/>
                      <w:tcBorders>
                        <w:bottom w:val="single" w:sz="4" w:space="0" w:color="D9D9D9"/>
                      </w:tcBorders>
                      <w:shd w:val="clear" w:color="auto" w:fill="F7F7F7"/>
                      <w:vAlign w:val="center"/>
                    </w:tcPr>
                    <w:p w:rsidR="00B3048D" w:rsidRPr="000C19EF" w:rsidRDefault="00663963" w:rsidP="000A6656">
                      <w:pPr>
                        <w:pStyle w:val="Normal65"/>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 xml:space="preserve">   0</w:t>
                      </w:r>
                      <w:r>
                        <w:rPr>
                          <w:rFonts w:asciiTheme="minorHAnsi" w:hAnsiTheme="minorHAnsi"/>
                          <w:b/>
                          <w:sz w:val="22"/>
                          <w:szCs w:val="22"/>
                        </w:rPr>
                        <w:fldChar w:fldCharType="end"/>
                      </w:r>
                    </w:p>
                  </w:tc>
                  <w:tc>
                    <w:tcPr>
                      <w:tcW w:w="1239" w:type="pct"/>
                      <w:tcBorders>
                        <w:bottom w:val="single" w:sz="4" w:space="0" w:color="D9D9D9"/>
                      </w:tcBorders>
                      <w:shd w:val="clear" w:color="auto" w:fill="F7F7F7"/>
                      <w:vAlign w:val="center"/>
                    </w:tcPr>
                    <w:p w:rsidR="00B3048D" w:rsidRPr="000C19EF" w:rsidRDefault="00663963" w:rsidP="000A6656">
                      <w:pPr>
                        <w:pStyle w:val="Normal65"/>
                        <w:keepNext/>
                        <w:widowControl/>
                        <w:jc w:val="right"/>
                        <w:rPr>
                          <w:rFonts w:asciiTheme="minorHAnsi" w:hAnsiTheme="minorHAnsi"/>
                          <w:b/>
                          <w:noProof/>
                          <w:sz w:val="22"/>
                          <w:szCs w:val="22"/>
                        </w:rPr>
                      </w:pPr>
                      <w:r>
                        <w:rPr>
                          <w:rFonts w:asciiTheme="minorHAnsi" w:hAnsiTheme="minorHAnsi"/>
                          <w:b/>
                          <w:sz w:val="22"/>
                          <w:szCs w:val="22"/>
                        </w:rPr>
                        <w:fldChar w:fldCharType="begin"/>
                      </w:r>
                      <w:r>
                        <w:rPr>
                          <w:rFonts w:asciiTheme="minorHAnsi" w:hAnsiTheme="minorHAnsi"/>
                          <w:b/>
                          <w:sz w:val="22"/>
                          <w:szCs w:val="22"/>
                        </w:rPr>
                        <w:instrText xml:space="preserve"> =SUM(ABOVE) \# “#,##0” </w:instrText>
                      </w:r>
                      <w:r>
                        <w:rPr>
                          <w:rFonts w:asciiTheme="minorHAnsi" w:hAnsiTheme="minorHAnsi"/>
                          <w:b/>
                          <w:sz w:val="22"/>
                          <w:szCs w:val="22"/>
                        </w:rPr>
                        <w:fldChar w:fldCharType="separate"/>
                      </w:r>
                      <w:r>
                        <w:rPr>
                          <w:rFonts w:asciiTheme="minorHAnsi" w:hAnsiTheme="minorHAnsi"/>
                          <w:b/>
                          <w:sz w:val="22"/>
                          <w:szCs w:val="22"/>
                        </w:rPr>
                        <w:t xml:space="preserve">   0</w:t>
                      </w:r>
                      <w:r>
                        <w:rPr>
                          <w:rFonts w:asciiTheme="minorHAnsi" w:hAnsiTheme="minorHAnsi"/>
                          <w:b/>
                          <w:sz w:val="22"/>
                          <w:szCs w:val="22"/>
                        </w:rPr>
                        <w:fldChar w:fldCharType="end"/>
                      </w:r>
                    </w:p>
                  </w:tc>
                </w:tr>
                <w:tr w:rsidR="000549A4" w:rsidTr="000A6656">
                  <w:trPr>
                    <w:trHeight w:val="383"/>
                  </w:trPr>
                  <w:tc>
                    <w:tcPr>
                      <w:tcW w:w="1283" w:type="pct"/>
                      <w:gridSpan w:val="2"/>
                      <w:tcBorders>
                        <w:top w:val="single" w:sz="4" w:space="0" w:color="D9D9D9"/>
                        <w:bottom w:val="single" w:sz="4" w:space="0" w:color="D9D9D9"/>
                      </w:tcBorders>
                      <w:shd w:val="clear" w:color="auto" w:fill="F7F7F7"/>
                      <w:vAlign w:val="center"/>
                    </w:tcPr>
                    <w:p w:rsidR="00B3048D" w:rsidRPr="00B63285" w:rsidRDefault="00663963" w:rsidP="000A6656">
                      <w:pPr>
                        <w:pStyle w:val="Normal65"/>
                        <w:keepNext/>
                        <w:widowControl/>
                        <w:rPr>
                          <w:rFonts w:asciiTheme="minorHAnsi" w:hAnsiTheme="minorHAnsi"/>
                          <w:b/>
                          <w:bCs/>
                          <w:noProof/>
                          <w:sz w:val="22"/>
                          <w:szCs w:val="22"/>
                        </w:rPr>
                      </w:pPr>
                      <w:r w:rsidRPr="00B63285">
                        <w:rPr>
                          <w:rFonts w:asciiTheme="minorHAnsi" w:hAnsiTheme="minorHAnsi"/>
                          <w:b/>
                          <w:noProof/>
                          <w:sz w:val="22"/>
                          <w:szCs w:val="22"/>
                        </w:rPr>
                        <w:t>Total Project Cost</w:t>
                      </w:r>
                    </w:p>
                  </w:tc>
                  <w:tc>
                    <w:tcPr>
                      <w:tcW w:w="1239" w:type="pct"/>
                      <w:tcBorders>
                        <w:top w:val="single" w:sz="4" w:space="0" w:color="D9D9D9"/>
                        <w:bottom w:val="single" w:sz="4" w:space="0" w:color="D9D9D9"/>
                      </w:tcBorders>
                      <w:shd w:val="clear" w:color="auto" w:fill="F7F7F7"/>
                      <w:vAlign w:val="center"/>
                    </w:tcPr>
                    <w:p w:rsidR="00B3048D" w:rsidRPr="00B63285" w:rsidRDefault="00663963" w:rsidP="000A6656">
                      <w:pPr>
                        <w:pStyle w:val="Normal65"/>
                        <w:keepNext/>
                        <w:widowControl/>
                        <w:jc w:val="right"/>
                        <w:rPr>
                          <w:rFonts w:asciiTheme="minorHAnsi" w:hAnsiTheme="minorHAnsi"/>
                          <w:b/>
                          <w:noProof/>
                          <w:sz w:val="22"/>
                          <w:szCs w:val="22"/>
                        </w:rPr>
                      </w:pPr>
                      <w:r>
                        <w:rPr>
                          <w:rFonts w:asciiTheme="minorHAnsi" w:hAnsiTheme="minorHAnsi"/>
                          <w:b/>
                          <w:noProof/>
                          <w:sz w:val="22"/>
                          <w:szCs w:val="22"/>
                        </w:rPr>
                        <w:t>6,540,000</w:t>
                      </w:r>
                    </w:p>
                  </w:tc>
                  <w:tc>
                    <w:tcPr>
                      <w:tcW w:w="1239" w:type="pct"/>
                      <w:tcBorders>
                        <w:top w:val="single" w:sz="4" w:space="0" w:color="D9D9D9"/>
                        <w:bottom w:val="single" w:sz="4" w:space="0" w:color="D9D9D9"/>
                      </w:tcBorders>
                      <w:shd w:val="clear" w:color="auto" w:fill="F7F7F7"/>
                      <w:vAlign w:val="center"/>
                    </w:tcPr>
                    <w:p w:rsidR="00B3048D" w:rsidRPr="00B63285" w:rsidRDefault="00663963" w:rsidP="000A6656">
                      <w:pPr>
                        <w:pStyle w:val="Normal65"/>
                        <w:keepNext/>
                        <w:widowControl/>
                        <w:jc w:val="right"/>
                        <w:rPr>
                          <w:rFonts w:asciiTheme="minorHAnsi" w:hAnsiTheme="minorHAnsi"/>
                          <w:b/>
                          <w:noProof/>
                          <w:sz w:val="22"/>
                          <w:szCs w:val="22"/>
                        </w:rPr>
                      </w:pPr>
                      <w:r>
                        <w:rPr>
                          <w:rFonts w:asciiTheme="minorHAnsi" w:hAnsiTheme="minorHAnsi"/>
                          <w:b/>
                          <w:noProof/>
                          <w:sz w:val="22"/>
                          <w:szCs w:val="22"/>
                        </w:rPr>
                        <w:t>5,536,881</w:t>
                      </w:r>
                    </w:p>
                  </w:tc>
                  <w:tc>
                    <w:tcPr>
                      <w:tcW w:w="1239" w:type="pct"/>
                      <w:tcBorders>
                        <w:top w:val="single" w:sz="4" w:space="0" w:color="D9D9D9"/>
                        <w:bottom w:val="single" w:sz="4" w:space="0" w:color="D9D9D9"/>
                      </w:tcBorders>
                      <w:shd w:val="clear" w:color="auto" w:fill="F7F7F7"/>
                      <w:vAlign w:val="center"/>
                    </w:tcPr>
                    <w:p w:rsidR="00B3048D" w:rsidRPr="00B63285" w:rsidRDefault="00663963" w:rsidP="000A6656">
                      <w:pPr>
                        <w:pStyle w:val="Normal65"/>
                        <w:keepNext/>
                        <w:widowControl/>
                        <w:jc w:val="right"/>
                        <w:rPr>
                          <w:rFonts w:asciiTheme="minorHAnsi" w:hAnsiTheme="minorHAnsi"/>
                          <w:b/>
                          <w:noProof/>
                          <w:sz w:val="22"/>
                          <w:szCs w:val="22"/>
                        </w:rPr>
                      </w:pPr>
                      <w:r>
                        <w:rPr>
                          <w:rFonts w:asciiTheme="minorHAnsi" w:hAnsiTheme="minorHAnsi"/>
                          <w:b/>
                          <w:noProof/>
                          <w:sz w:val="22"/>
                          <w:szCs w:val="22"/>
                        </w:rPr>
                        <w:t>5,536,881</w:t>
                      </w:r>
                    </w:p>
                  </w:tc>
                </w:tr>
              </w:tbl>
              <w:p w:rsidR="00B3048D" w:rsidRPr="007D4E7E" w:rsidRDefault="00B3048D" w:rsidP="000A6656">
                <w:pPr>
                  <w:pStyle w:val="Normal65"/>
                  <w:keepNext/>
                  <w:widowControl/>
                  <w:autoSpaceDE/>
                  <w:autoSpaceDN/>
                  <w:adjustRightInd/>
                  <w:spacing w:after="160" w:line="259" w:lineRule="auto"/>
                  <w:rPr>
                    <w:rFonts w:asciiTheme="minorHAnsi" w:hAnsiTheme="minorHAnsi"/>
                    <w:color w:val="000000" w:themeColor="text1"/>
                    <w:sz w:val="22"/>
                    <w:szCs w:val="22"/>
                  </w:rPr>
                </w:pPr>
              </w:p>
            </w:tc>
          </w:tr>
          <w:tr w:rsidR="000549A4" w:rsidTr="000A6656">
            <w:trPr>
              <w:gridBefore w:val="1"/>
              <w:wBefore w:w="18" w:type="dxa"/>
              <w:trHeight w:val="342"/>
            </w:trPr>
            <w:tc>
              <w:tcPr>
                <w:tcW w:w="10602" w:type="dxa"/>
                <w:tcBorders>
                  <w:top w:val="nil"/>
                  <w:left w:val="nil"/>
                  <w:bottom w:val="nil"/>
                  <w:right w:val="nil"/>
                </w:tcBorders>
                <w:shd w:val="clear" w:color="auto" w:fill="F7F7F7"/>
                <w:vAlign w:val="center"/>
              </w:tcPr>
              <w:p w:rsidR="00B3048D" w:rsidRPr="007D4E7E" w:rsidRDefault="00B3048D" w:rsidP="000A6656">
                <w:pPr>
                  <w:pStyle w:val="Normal65"/>
                  <w:rPr>
                    <w:rFonts w:asciiTheme="minorHAnsi" w:hAnsiTheme="minorHAnsi"/>
                    <w:color w:val="000000" w:themeColor="text1"/>
                    <w:sz w:val="22"/>
                    <w:szCs w:val="22"/>
                  </w:rPr>
                </w:pPr>
              </w:p>
            </w:tc>
          </w:tr>
          <w:tr w:rsidR="000549A4" w:rsidTr="000A6656">
            <w:tblPrEx>
              <w:tblBorders>
                <w:top w:val="nil"/>
                <w:left w:val="nil"/>
                <w:bottom w:val="nil"/>
                <w:right w:val="nil"/>
                <w:insideH w:val="nil"/>
                <w:insideV w:val="nil"/>
              </w:tblBorders>
              <w:tblCellMar>
                <w:left w:w="0" w:type="dxa"/>
                <w:right w:w="0" w:type="dxa"/>
              </w:tblCellMar>
            </w:tblPrEx>
            <w:trPr>
              <w:trHeight w:val="450"/>
            </w:trPr>
            <w:tc>
              <w:tcPr>
                <w:tcW w:w="10620" w:type="dxa"/>
                <w:gridSpan w:val="2"/>
                <w:shd w:val="clear" w:color="auto" w:fill="F7F7F7"/>
                <w:vAlign w:val="center"/>
              </w:tcPr>
              <w:p w:rsidR="00B3048D" w:rsidRDefault="00B3048D" w:rsidP="000A6656">
                <w:pPr>
                  <w:pStyle w:val="Normal65"/>
                  <w:keepNext/>
                  <w:widowControl/>
                  <w:spacing w:line="14" w:lineRule="exact"/>
                  <w:rPr>
                    <w:rFonts w:asciiTheme="minorHAnsi" w:hAnsiTheme="minorHAnsi"/>
                    <w:b/>
                    <w:bCs/>
                    <w:sz w:val="22"/>
                    <w:szCs w:val="22"/>
                  </w:rPr>
                </w:pPr>
              </w:p>
              <w:tbl>
                <w:tblPr>
                  <w:tblStyle w:val="TableGrid13"/>
                  <w:tblW w:w="1062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0C19EF" w:rsidRDefault="00663963" w:rsidP="000A6656">
                      <w:pPr>
                        <w:pStyle w:val="Normal65"/>
                        <w:keepNext/>
                        <w:widowControl/>
                        <w:rPr>
                          <w:rFonts w:asciiTheme="minorHAnsi" w:eastAsia="Times New Roman" w:hAnsiTheme="minorHAnsi"/>
                        </w:rPr>
                      </w:pPr>
                      <w:r w:rsidRPr="000C19EF">
                        <w:rPr>
                          <w:rFonts w:asciiTheme="minorHAnsi" w:hAnsiTheme="minorHAnsi"/>
                          <w:b/>
                          <w:bCs/>
                          <w:sz w:val="22"/>
                          <w:szCs w:val="22"/>
                        </w:rPr>
                        <w:t>KEY DATES</w:t>
                      </w:r>
                    </w:p>
                  </w:tc>
                </w:tr>
              </w:tbl>
              <w:p w:rsidR="00B3048D" w:rsidRPr="00692E93" w:rsidRDefault="00B3048D" w:rsidP="000A6656">
                <w:pPr>
                  <w:pStyle w:val="Normal65"/>
                  <w:keepNext/>
                  <w:widowControl/>
                  <w:rPr>
                    <w:rFonts w:asciiTheme="minorHAnsi" w:hAnsiTheme="minorHAnsi"/>
                    <w:sz w:val="22"/>
                    <w:szCs w:val="22"/>
                  </w:rPr>
                </w:pPr>
              </w:p>
            </w:tc>
          </w:tr>
        </w:tbl>
        <w:p w:rsidR="00B3048D" w:rsidRPr="00D52CF0" w:rsidRDefault="00B3048D" w:rsidP="00B3048D">
          <w:pPr>
            <w:pStyle w:val="Normal65"/>
            <w:keepNext/>
            <w:widowControl/>
            <w:shd w:val="clear" w:color="auto" w:fill="F7F7F7"/>
            <w:spacing w:line="14" w:lineRule="exact"/>
            <w:ind w:left="-691" w:right="-518"/>
            <w:rPr>
              <w:rFonts w:asciiTheme="minorHAnsi" w:hAnsiTheme="minorHAnsi"/>
              <w:color w:val="F7F7F7"/>
              <w:sz w:val="22"/>
              <w:szCs w:val="22"/>
            </w:rPr>
          </w:pPr>
        </w:p>
        <w:tbl>
          <w:tblPr>
            <w:tblStyle w:val="TableGrid13"/>
            <w:tblW w:w="10620" w:type="dxa"/>
            <w:tblInd w:w="-720" w:type="dxa"/>
            <w:tblBorders>
              <w:top w:val="none" w:sz="0" w:space="0" w:color="auto"/>
              <w:left w:val="none" w:sz="0" w:space="0" w:color="auto"/>
              <w:bottom w:val="none" w:sz="0" w:space="0" w:color="auto"/>
              <w:right w:val="none" w:sz="0" w:space="0" w:color="auto"/>
              <w:insideH w:val="nil"/>
              <w:insideV w:val="nil"/>
            </w:tblBorders>
            <w:shd w:val="clear" w:color="auto" w:fill="F7F7F7"/>
            <w:tblLayout w:type="fixed"/>
            <w:tblCellMar>
              <w:left w:w="115" w:type="dxa"/>
              <w:bottom w:w="115" w:type="dxa"/>
              <w:right w:w="115" w:type="dxa"/>
            </w:tblCellMar>
            <w:tblLook w:val="04A0" w:firstRow="1" w:lastRow="0" w:firstColumn="1" w:lastColumn="0" w:noHBand="0" w:noVBand="1"/>
          </w:tblPr>
          <w:tblGrid>
            <w:gridCol w:w="1710"/>
            <w:gridCol w:w="1170"/>
            <w:gridCol w:w="2430"/>
            <w:gridCol w:w="2430"/>
            <w:gridCol w:w="1620"/>
            <w:gridCol w:w="1260"/>
          </w:tblGrid>
          <w:tr w:rsidR="000549A4" w:rsidTr="000A6656">
            <w:trPr>
              <w:trHeight w:hRule="exact" w:val="20"/>
            </w:trPr>
            <w:tc>
              <w:tcPr>
                <w:tcW w:w="1710" w:type="dxa"/>
                <w:tcBorders>
                  <w:top w:val="nil"/>
                  <w:left w:val="nil"/>
                  <w:bottom w:val="nil"/>
                  <w:right w:val="nil"/>
                </w:tcBorders>
                <w:shd w:val="clear" w:color="auto" w:fill="F7F7F7"/>
                <w:tcMar>
                  <w:top w:w="115" w:type="dxa"/>
                  <w:left w:w="115" w:type="dxa"/>
                  <w:bottom w:w="115" w:type="dxa"/>
                  <w:right w:w="115" w:type="dxa"/>
                </w:tcMar>
              </w:tcPr>
              <w:p w:rsidR="00B3048D" w:rsidRDefault="00663963" w:rsidP="000A6656">
                <w:pPr>
                  <w:pStyle w:val="Normal65"/>
                  <w:keepNext/>
                  <w:widowControl/>
                  <w:rPr>
                    <w:rFonts w:asciiTheme="minorHAnsi" w:hAnsiTheme="minorHAnsi"/>
                    <w:sz w:val="22"/>
                    <w:szCs w:val="22"/>
                  </w:rPr>
                </w:pPr>
                <w:r>
                  <w:rPr>
                    <w:rFonts w:asciiTheme="minorHAnsi" w:hAnsiTheme="minorHAnsi"/>
                    <w:sz w:val="22"/>
                    <w:szCs w:val="22"/>
                  </w:rPr>
                  <w:t>FIN_TABLE_DATA</w:t>
                </w:r>
              </w:p>
              <w:p w:rsidR="00B3048D" w:rsidRDefault="00B3048D" w:rsidP="000A6656">
                <w:pPr>
                  <w:pStyle w:val="Normal65"/>
                  <w:keepNext/>
                  <w:widowControl/>
                  <w:rPr>
                    <w:rFonts w:asciiTheme="minorHAnsi" w:hAnsiTheme="minorHAnsi"/>
                    <w:sz w:val="22"/>
                    <w:szCs w:val="22"/>
                  </w:rPr>
                </w:pPr>
              </w:p>
            </w:tc>
            <w:tc>
              <w:tcPr>
                <w:tcW w:w="1170" w:type="dxa"/>
                <w:tcBorders>
                  <w:top w:val="nil"/>
                  <w:left w:val="nil"/>
                  <w:bottom w:val="nil"/>
                  <w:right w:val="nil"/>
                </w:tcBorders>
                <w:shd w:val="clear" w:color="auto" w:fill="F7F7F7"/>
              </w:tcPr>
              <w:p w:rsidR="00B3048D" w:rsidRDefault="00B3048D" w:rsidP="000A6656">
                <w:pPr>
                  <w:pStyle w:val="Normal65"/>
                  <w:keepNext/>
                  <w:widowControl/>
                  <w:rPr>
                    <w:rFonts w:asciiTheme="minorHAnsi" w:hAnsiTheme="minorHAnsi"/>
                    <w:sz w:val="22"/>
                    <w:szCs w:val="22"/>
                  </w:rPr>
                </w:pPr>
              </w:p>
            </w:tc>
            <w:tc>
              <w:tcPr>
                <w:tcW w:w="2430" w:type="dxa"/>
                <w:tcBorders>
                  <w:top w:val="nil"/>
                  <w:left w:val="nil"/>
                  <w:bottom w:val="nil"/>
                  <w:right w:val="nil"/>
                </w:tcBorders>
                <w:shd w:val="clear" w:color="auto" w:fill="F7F7F7"/>
              </w:tcPr>
              <w:p w:rsidR="00B3048D" w:rsidRDefault="00B3048D" w:rsidP="000A6656">
                <w:pPr>
                  <w:pStyle w:val="Normal65"/>
                  <w:keepNext/>
                  <w:widowControl/>
                  <w:rPr>
                    <w:rFonts w:asciiTheme="minorHAnsi" w:hAnsiTheme="minorHAnsi"/>
                    <w:sz w:val="22"/>
                    <w:szCs w:val="22"/>
                  </w:rPr>
                </w:pPr>
              </w:p>
            </w:tc>
            <w:tc>
              <w:tcPr>
                <w:tcW w:w="2430" w:type="dxa"/>
                <w:tcBorders>
                  <w:top w:val="nil"/>
                  <w:left w:val="nil"/>
                  <w:bottom w:val="nil"/>
                  <w:right w:val="nil"/>
                </w:tcBorders>
                <w:shd w:val="clear" w:color="auto" w:fill="F7F7F7"/>
              </w:tcPr>
              <w:p w:rsidR="00B3048D" w:rsidRDefault="00B3048D" w:rsidP="000A6656">
                <w:pPr>
                  <w:pStyle w:val="Normal65"/>
                  <w:keepNext/>
                  <w:widowControl/>
                  <w:rPr>
                    <w:rFonts w:asciiTheme="minorHAnsi" w:hAnsiTheme="minorHAnsi"/>
                    <w:sz w:val="22"/>
                    <w:szCs w:val="22"/>
                  </w:rPr>
                </w:pPr>
              </w:p>
            </w:tc>
            <w:tc>
              <w:tcPr>
                <w:tcW w:w="1620" w:type="dxa"/>
                <w:tcBorders>
                  <w:top w:val="nil"/>
                  <w:left w:val="nil"/>
                  <w:bottom w:val="nil"/>
                  <w:right w:val="nil"/>
                </w:tcBorders>
                <w:shd w:val="clear" w:color="auto" w:fill="F7F7F7"/>
              </w:tcPr>
              <w:p w:rsidR="00B3048D" w:rsidRDefault="00B3048D" w:rsidP="000A6656">
                <w:pPr>
                  <w:pStyle w:val="Normal65"/>
                  <w:keepNext/>
                  <w:widowControl/>
                  <w:rPr>
                    <w:rFonts w:asciiTheme="minorHAnsi" w:hAnsiTheme="minorHAnsi"/>
                    <w:sz w:val="22"/>
                    <w:szCs w:val="22"/>
                  </w:rPr>
                </w:pPr>
              </w:p>
            </w:tc>
            <w:tc>
              <w:tcPr>
                <w:tcW w:w="1260" w:type="dxa"/>
                <w:tcBorders>
                  <w:top w:val="nil"/>
                  <w:left w:val="nil"/>
                  <w:bottom w:val="nil"/>
                  <w:right w:val="nil"/>
                </w:tcBorders>
                <w:shd w:val="clear" w:color="auto" w:fill="F7F7F7"/>
              </w:tcPr>
              <w:p w:rsidR="00B3048D" w:rsidRDefault="00B3048D" w:rsidP="000A6656">
                <w:pPr>
                  <w:pStyle w:val="Normal65"/>
                  <w:keepNext/>
                  <w:widowControl/>
                  <w:rPr>
                    <w:rFonts w:asciiTheme="minorHAnsi" w:hAnsiTheme="minorHAnsi"/>
                    <w:sz w:val="22"/>
                    <w:szCs w:val="22"/>
                  </w:rPr>
                </w:pPr>
              </w:p>
            </w:tc>
          </w:tr>
        </w:tbl>
        <w:tbl>
          <w:tblPr>
            <w:tblStyle w:val="TableGrid911"/>
            <w:tblW w:w="10620" w:type="dxa"/>
            <w:tblInd w:w="-725"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shd w:val="clear" w:color="auto" w:fill="F7F7F7"/>
            <w:tblLayout w:type="fixed"/>
            <w:tblCellMar>
              <w:left w:w="72" w:type="dxa"/>
              <w:right w:w="115" w:type="dxa"/>
            </w:tblCellMar>
            <w:tblLook w:val="04A0" w:firstRow="1" w:lastRow="0" w:firstColumn="1" w:lastColumn="0" w:noHBand="0" w:noVBand="1"/>
          </w:tblPr>
          <w:tblGrid>
            <w:gridCol w:w="2160"/>
            <w:gridCol w:w="2160"/>
            <w:gridCol w:w="2160"/>
            <w:gridCol w:w="2070"/>
            <w:gridCol w:w="2070"/>
          </w:tblGrid>
          <w:tr w:rsidR="000549A4" w:rsidTr="000A6656">
            <w:trPr>
              <w:trHeight w:val="353"/>
            </w:trPr>
            <w:tc>
              <w:tcPr>
                <w:tcW w:w="216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Approval</w:t>
                </w:r>
              </w:p>
            </w:tc>
            <w:tc>
              <w:tcPr>
                <w:tcW w:w="216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Effectiveness</w:t>
                </w:r>
              </w:p>
            </w:tc>
            <w:tc>
              <w:tcPr>
                <w:tcW w:w="216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MTR Review</w:t>
                </w:r>
              </w:p>
            </w:tc>
            <w:tc>
              <w:tcPr>
                <w:tcW w:w="2070" w:type="dxa"/>
                <w:tcBorders>
                  <w:top w:val="nil"/>
                  <w:left w:val="single" w:sz="4" w:space="0" w:color="D9D9D9"/>
                  <w:bottom w:val="single" w:sz="12" w:space="0" w:color="D0CECE"/>
                  <w:right w:val="single" w:sz="4" w:space="0" w:color="D9D9D9"/>
                </w:tcBorders>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Original Closing</w:t>
                </w:r>
              </w:p>
            </w:tc>
            <w:tc>
              <w:tcPr>
                <w:tcW w:w="2070" w:type="dxa"/>
                <w:tcBorders>
                  <w:top w:val="nil"/>
                  <w:left w:val="single" w:sz="4" w:space="0" w:color="D9D9D9"/>
                  <w:bottom w:val="single" w:sz="12" w:space="0" w:color="D0CECE"/>
                </w:tcBorders>
                <w:shd w:val="clear" w:color="auto" w:fill="F7F7F7"/>
                <w:vAlign w:val="center"/>
              </w:tcPr>
              <w:p w:rsidR="00B3048D" w:rsidRPr="000C19EF" w:rsidRDefault="00663963" w:rsidP="000A6656">
                <w:pPr>
                  <w:pStyle w:val="Normal65"/>
                  <w:keepNext/>
                  <w:widowControl/>
                  <w:rPr>
                    <w:rFonts w:asciiTheme="minorHAnsi" w:hAnsiTheme="minorHAnsi"/>
                    <w:b/>
                    <w:sz w:val="22"/>
                    <w:szCs w:val="22"/>
                  </w:rPr>
                </w:pPr>
                <w:r w:rsidRPr="000C19EF">
                  <w:rPr>
                    <w:rFonts w:asciiTheme="minorHAnsi" w:hAnsiTheme="minorHAnsi"/>
                    <w:b/>
                    <w:sz w:val="22"/>
                    <w:szCs w:val="22"/>
                  </w:rPr>
                  <w:t>Actual Closing</w:t>
                </w:r>
              </w:p>
            </w:tc>
          </w:tr>
          <w:tr w:rsidR="000549A4" w:rsidTr="000A6656">
            <w:trPr>
              <w:trHeight w:val="353"/>
            </w:trPr>
            <w:tc>
              <w:tcPr>
                <w:tcW w:w="216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663963" w:rsidP="000A6656">
                <w:pPr>
                  <w:pStyle w:val="Normal65"/>
                  <w:rPr>
                    <w:rFonts w:asciiTheme="minorHAnsi" w:hAnsiTheme="minorHAnsi"/>
                    <w:sz w:val="22"/>
                    <w:szCs w:val="22"/>
                  </w:rPr>
                </w:pPr>
                <w:r>
                  <w:rPr>
                    <w:rFonts w:asciiTheme="minorHAnsi" w:hAnsiTheme="minorHAnsi"/>
                    <w:noProof/>
                    <w:sz w:val="22"/>
                    <w:szCs w:val="22"/>
                  </w:rPr>
                  <w:t>23-Aug-2013</w:t>
                </w:r>
              </w:p>
            </w:tc>
            <w:tc>
              <w:tcPr>
                <w:tcW w:w="216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663963" w:rsidP="000A6656">
                <w:pPr>
                  <w:pStyle w:val="Normal65"/>
                  <w:rPr>
                    <w:rFonts w:asciiTheme="minorHAnsi" w:hAnsiTheme="minorHAnsi"/>
                    <w:sz w:val="22"/>
                    <w:szCs w:val="22"/>
                  </w:rPr>
                </w:pPr>
                <w:r>
                  <w:rPr>
                    <w:rFonts w:asciiTheme="minorHAnsi" w:hAnsiTheme="minorHAnsi"/>
                    <w:noProof/>
                    <w:sz w:val="22"/>
                    <w:szCs w:val="22"/>
                  </w:rPr>
                  <w:t>31-Oct-2013</w:t>
                </w:r>
              </w:p>
            </w:tc>
            <w:tc>
              <w:tcPr>
                <w:tcW w:w="216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663963" w:rsidP="000A6656">
                <w:pPr>
                  <w:pStyle w:val="Normal65"/>
                  <w:rPr>
                    <w:rFonts w:asciiTheme="minorHAnsi" w:hAnsiTheme="minorHAnsi"/>
                    <w:sz w:val="22"/>
                    <w:szCs w:val="22"/>
                  </w:rPr>
                </w:pPr>
                <w:r>
                  <w:rPr>
                    <w:rFonts w:asciiTheme="minorHAnsi" w:hAnsiTheme="minorHAnsi"/>
                    <w:noProof/>
                    <w:sz w:val="22"/>
                    <w:szCs w:val="22"/>
                  </w:rPr>
                  <w:t>27-Apr-2016</w:t>
                </w:r>
              </w:p>
            </w:tc>
            <w:tc>
              <w:tcPr>
                <w:tcW w:w="2070" w:type="dxa"/>
                <w:tcBorders>
                  <w:top w:val="single" w:sz="4" w:space="0" w:color="D0CECE"/>
                  <w:left w:val="single" w:sz="4" w:space="0" w:color="D9D9D9"/>
                  <w:bottom w:val="single" w:sz="4" w:space="0" w:color="D0CECE"/>
                  <w:right w:val="single" w:sz="4" w:space="0" w:color="D9D9D9"/>
                </w:tcBorders>
                <w:shd w:val="clear" w:color="auto" w:fill="F7F7F7"/>
              </w:tcPr>
              <w:p w:rsidR="00B3048D" w:rsidRPr="000C19EF" w:rsidRDefault="00663963" w:rsidP="000A6656">
                <w:pPr>
                  <w:pStyle w:val="Normal65"/>
                  <w:rPr>
                    <w:rFonts w:asciiTheme="minorHAnsi" w:hAnsiTheme="minorHAnsi"/>
                    <w:sz w:val="22"/>
                    <w:szCs w:val="22"/>
                  </w:rPr>
                </w:pPr>
                <w:r>
                  <w:rPr>
                    <w:rFonts w:asciiTheme="minorHAnsi" w:hAnsiTheme="minorHAnsi"/>
                    <w:noProof/>
                    <w:sz w:val="22"/>
                    <w:szCs w:val="22"/>
                  </w:rPr>
                  <w:t>31-Dec-2017</w:t>
                </w:r>
              </w:p>
            </w:tc>
            <w:tc>
              <w:tcPr>
                <w:tcW w:w="2070" w:type="dxa"/>
                <w:tcBorders>
                  <w:top w:val="single" w:sz="4" w:space="0" w:color="D0CECE"/>
                  <w:left w:val="single" w:sz="4" w:space="0" w:color="D9D9D9"/>
                  <w:bottom w:val="single" w:sz="4" w:space="0" w:color="D0CECE"/>
                </w:tcBorders>
                <w:shd w:val="clear" w:color="auto" w:fill="F7F7F7"/>
              </w:tcPr>
              <w:p w:rsidR="00B3048D" w:rsidRPr="000C19EF" w:rsidRDefault="00663963" w:rsidP="000A6656">
                <w:pPr>
                  <w:pStyle w:val="Normal65"/>
                  <w:rPr>
                    <w:rFonts w:asciiTheme="minorHAnsi" w:hAnsiTheme="minorHAnsi"/>
                    <w:b/>
                    <w:sz w:val="22"/>
                    <w:szCs w:val="22"/>
                  </w:rPr>
                </w:pPr>
                <w:r>
                  <w:rPr>
                    <w:rFonts w:asciiTheme="minorHAnsi" w:hAnsiTheme="minorHAnsi"/>
                    <w:noProof/>
                    <w:sz w:val="22"/>
                    <w:szCs w:val="22"/>
                  </w:rPr>
                  <w:t>30-Jun-2018</w:t>
                </w:r>
              </w:p>
            </w:tc>
          </w:tr>
        </w:tbl>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0549A4" w:rsidTr="000A6656">
            <w:trPr>
              <w:trHeight w:val="450"/>
            </w:trPr>
            <w:tc>
              <w:tcPr>
                <w:tcW w:w="10620" w:type="dxa"/>
                <w:shd w:val="clear" w:color="auto" w:fill="F7F7F7"/>
                <w:vAlign w:val="center"/>
              </w:tcPr>
              <w:p w:rsidR="00B3048D" w:rsidRDefault="00B3048D" w:rsidP="000A6656">
                <w:pPr>
                  <w:pStyle w:val="Normal65"/>
                  <w:keepNext/>
                  <w:widowControl/>
                  <w:spacing w:line="14" w:lineRule="exact"/>
                  <w:rPr>
                    <w:rFonts w:asciiTheme="minorHAnsi" w:hAnsiTheme="minorHAnsi"/>
                    <w:b/>
                    <w:bCs/>
                    <w:sz w:val="22"/>
                    <w:szCs w:val="22"/>
                  </w:rPr>
                </w:pPr>
              </w:p>
              <w:tbl>
                <w:tblPr>
                  <w:tblStyle w:val="TableGrid13"/>
                  <w:tblW w:w="1062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E166E7" w:rsidRDefault="00663963" w:rsidP="000A6656">
                      <w:pPr>
                        <w:pStyle w:val="Normal65"/>
                        <w:keepNext/>
                        <w:widowControl/>
                        <w:rPr>
                          <w:rFonts w:asciiTheme="minorHAnsi" w:eastAsia="Times New Roman" w:hAnsiTheme="minorHAnsi"/>
                        </w:rPr>
                      </w:pPr>
                      <w:r w:rsidRPr="00CD2DFE">
                        <w:rPr>
                          <w:rFonts w:asciiTheme="minorHAnsi" w:hAnsiTheme="minorHAnsi"/>
                          <w:b/>
                          <w:bCs/>
                          <w:sz w:val="22"/>
                          <w:szCs w:val="22"/>
                        </w:rPr>
                        <w:t>RESTRUCTURING AND/OR ADDITIONAL FINANCING</w:t>
                      </w:r>
                    </w:p>
                  </w:tc>
                </w:tr>
              </w:tbl>
              <w:p w:rsidR="00B3048D" w:rsidRPr="00692E93" w:rsidRDefault="00B3048D" w:rsidP="000A6656">
                <w:pPr>
                  <w:pStyle w:val="Normal65"/>
                  <w:keepNext/>
                  <w:widowControl/>
                  <w:rPr>
                    <w:rFonts w:asciiTheme="minorHAnsi" w:hAnsiTheme="minorHAnsi"/>
                    <w:sz w:val="22"/>
                    <w:szCs w:val="22"/>
                  </w:rPr>
                </w:pPr>
              </w:p>
            </w:tc>
          </w:tr>
        </w:tbl>
        <w:p w:rsidR="00B3048D" w:rsidRPr="00E14432" w:rsidRDefault="00B3048D" w:rsidP="00B3048D">
          <w:pPr>
            <w:pStyle w:val="Normal65"/>
            <w:keepNext/>
            <w:widowControl/>
            <w:shd w:val="clear" w:color="auto" w:fill="F7F7F7"/>
            <w:ind w:left="-691" w:right="-518"/>
            <w:rPr>
              <w:rFonts w:asciiTheme="minorHAnsi" w:hAnsiTheme="minorHAnsi"/>
              <w:color w:val="767171" w:themeColor="background2" w:themeShade="80"/>
              <w:sz w:val="22"/>
              <w:szCs w:val="22"/>
            </w:rPr>
          </w:pPr>
        </w:p>
        <w:tbl>
          <w:tblPr>
            <w:tblStyle w:val="TableGrid911"/>
            <w:tblW w:w="5674" w:type="pct"/>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7F7F7"/>
            <w:tblLayout w:type="fixed"/>
            <w:tblCellMar>
              <w:left w:w="72" w:type="dxa"/>
              <w:right w:w="115" w:type="dxa"/>
            </w:tblCellMar>
            <w:tblLook w:val="04A0" w:firstRow="1" w:lastRow="0" w:firstColumn="1" w:lastColumn="0" w:noHBand="0" w:noVBand="1"/>
          </w:tblPr>
          <w:tblGrid>
            <w:gridCol w:w="2576"/>
            <w:gridCol w:w="2648"/>
            <w:gridCol w:w="5386"/>
          </w:tblGrid>
          <w:tr w:rsidR="000549A4" w:rsidTr="000A6656">
            <w:trPr>
              <w:trHeight w:val="281"/>
            </w:trPr>
            <w:tc>
              <w:tcPr>
                <w:tcW w:w="1214" w:type="pct"/>
                <w:shd w:val="clear" w:color="auto" w:fill="F7F7F7"/>
                <w:vAlign w:val="center"/>
              </w:tcPr>
              <w:p w:rsidR="00B3048D" w:rsidRPr="00D21396" w:rsidRDefault="00663963" w:rsidP="000A6656">
                <w:pPr>
                  <w:pStyle w:val="Normal65"/>
                  <w:keepNext/>
                  <w:widowControl/>
                  <w:autoSpaceDE/>
                  <w:autoSpaceDN/>
                  <w:adjustRightInd/>
                  <w:rPr>
                    <w:rFonts w:asciiTheme="minorHAnsi" w:hAnsiTheme="minorHAnsi" w:cstheme="minorBidi"/>
                    <w:b/>
                    <w:color w:val="auto"/>
                    <w:sz w:val="22"/>
                    <w:szCs w:val="22"/>
                  </w:rPr>
                </w:pPr>
                <w:r w:rsidRPr="00D21396">
                  <w:rPr>
                    <w:rFonts w:asciiTheme="minorHAnsi" w:hAnsiTheme="minorHAnsi" w:cstheme="minorBidi"/>
                    <w:b/>
                    <w:color w:val="auto"/>
                    <w:sz w:val="22"/>
                    <w:szCs w:val="22"/>
                  </w:rPr>
                  <w:t>Date(s)</w:t>
                </w:r>
              </w:p>
            </w:tc>
            <w:tc>
              <w:tcPr>
                <w:tcW w:w="1248" w:type="pct"/>
                <w:shd w:val="clear" w:color="auto" w:fill="F7F7F7"/>
                <w:vAlign w:val="center"/>
              </w:tcPr>
              <w:p w:rsidR="00B3048D" w:rsidRPr="00D21396" w:rsidRDefault="00663963" w:rsidP="000A6656">
                <w:pPr>
                  <w:pStyle w:val="Normal65"/>
                  <w:keepNext/>
                  <w:widowControl/>
                  <w:autoSpaceDE/>
                  <w:autoSpaceDN/>
                  <w:adjustRightInd/>
                  <w:jc w:val="right"/>
                  <w:rPr>
                    <w:rFonts w:asciiTheme="minorHAnsi" w:hAnsiTheme="minorHAnsi" w:cstheme="minorBidi"/>
                    <w:b/>
                    <w:color w:val="auto"/>
                    <w:sz w:val="22"/>
                    <w:szCs w:val="22"/>
                  </w:rPr>
                </w:pPr>
                <w:r w:rsidRPr="00D21396">
                  <w:rPr>
                    <w:rFonts w:asciiTheme="minorHAnsi" w:hAnsiTheme="minorHAnsi" w:cstheme="minorBidi"/>
                    <w:b/>
                    <w:color w:val="auto"/>
                    <w:sz w:val="22"/>
                    <w:szCs w:val="22"/>
                  </w:rPr>
                  <w:t xml:space="preserve">Amount Disbursed </w:t>
                </w:r>
                <w:r w:rsidRPr="00D21396">
                  <w:rPr>
                    <w:rFonts w:asciiTheme="minorHAnsi" w:hAnsiTheme="minorHAnsi" w:cstheme="minorBidi"/>
                    <w:b/>
                    <w:color w:val="auto"/>
                    <w:sz w:val="22"/>
                    <w:szCs w:val="22"/>
                  </w:rPr>
                  <w:t>(US$M)</w:t>
                </w:r>
              </w:p>
            </w:tc>
            <w:tc>
              <w:tcPr>
                <w:tcW w:w="2538" w:type="pct"/>
                <w:shd w:val="clear" w:color="auto" w:fill="F7F7F7"/>
                <w:vAlign w:val="center"/>
              </w:tcPr>
              <w:p w:rsidR="00B3048D" w:rsidRPr="00D21396" w:rsidRDefault="00663963" w:rsidP="000A6656">
                <w:pPr>
                  <w:pStyle w:val="Normal65"/>
                  <w:keepNext/>
                  <w:widowControl/>
                  <w:autoSpaceDE/>
                  <w:autoSpaceDN/>
                  <w:adjustRightInd/>
                  <w:rPr>
                    <w:rFonts w:asciiTheme="minorHAnsi" w:hAnsiTheme="minorHAnsi" w:cstheme="minorBidi"/>
                    <w:b/>
                    <w:color w:val="auto"/>
                    <w:sz w:val="22"/>
                    <w:szCs w:val="22"/>
                  </w:rPr>
                </w:pPr>
                <w:r w:rsidRPr="00D21396">
                  <w:rPr>
                    <w:rFonts w:asciiTheme="minorHAnsi" w:hAnsiTheme="minorHAnsi" w:cstheme="minorBidi"/>
                    <w:b/>
                    <w:color w:val="auto"/>
                    <w:sz w:val="22"/>
                    <w:szCs w:val="22"/>
                  </w:rPr>
                  <w:t>Key Revisions</w:t>
                </w:r>
              </w:p>
            </w:tc>
          </w:tr>
          <w:tr w:rsidR="000549A4" w:rsidTr="000A6656">
            <w:trPr>
              <w:trHeight w:val="281"/>
            </w:trPr>
            <w:tc>
              <w:tcPr>
                <w:tcW w:w="1214" w:type="pct"/>
                <w:shd w:val="clear" w:color="auto" w:fill="F7F7F7"/>
              </w:tcPr>
              <w:p w:rsidR="00B3048D" w:rsidRPr="00D21396" w:rsidRDefault="00663963" w:rsidP="000A6656">
                <w:pPr>
                  <w:pStyle w:val="Normal65"/>
                  <w:keepNext/>
                  <w:widowControl/>
                  <w:autoSpaceDE/>
                  <w:autoSpaceDN/>
                  <w:adjustRightInd/>
                  <w:rPr>
                    <w:rFonts w:asciiTheme="minorHAnsi" w:hAnsiTheme="minorHAnsi" w:cstheme="minorBidi"/>
                    <w:b/>
                    <w:color w:val="auto"/>
                    <w:sz w:val="22"/>
                    <w:szCs w:val="22"/>
                  </w:rPr>
                </w:pPr>
                <w:r>
                  <w:rPr>
                    <w:rFonts w:asciiTheme="minorHAnsi" w:hAnsiTheme="minorHAnsi" w:cstheme="minorBidi"/>
                    <w:noProof/>
                    <w:color w:val="auto"/>
                    <w:sz w:val="22"/>
                    <w:szCs w:val="22"/>
                  </w:rPr>
                  <w:t>18-Dec-2017</w:t>
                </w:r>
              </w:p>
            </w:tc>
            <w:tc>
              <w:tcPr>
                <w:tcW w:w="1248" w:type="pct"/>
                <w:shd w:val="clear" w:color="auto" w:fill="F7F7F7"/>
              </w:tcPr>
              <w:p w:rsidR="00B3048D" w:rsidRPr="00D21396" w:rsidRDefault="00663963" w:rsidP="000A6656">
                <w:pPr>
                  <w:pStyle w:val="Normal65"/>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noProof/>
                    <w:color w:val="auto"/>
                    <w:sz w:val="22"/>
                    <w:szCs w:val="22"/>
                  </w:rPr>
                  <w:t>5.05</w:t>
                </w:r>
              </w:p>
            </w:tc>
            <w:tc>
              <w:tcPr>
                <w:tcW w:w="2538" w:type="pct"/>
                <w:shd w:val="clear" w:color="auto" w:fill="F7F7F7"/>
              </w:tcPr>
              <w:p w:rsidR="00B3048D" w:rsidRPr="00D21396" w:rsidRDefault="00663963" w:rsidP="000A6656">
                <w:pPr>
                  <w:pStyle w:val="Normal65"/>
                  <w:keepNext/>
                  <w:widowControl/>
                  <w:autoSpaceDE/>
                  <w:autoSpaceDN/>
                  <w:adjustRightInd/>
                  <w:rPr>
                    <w:rFonts w:asciiTheme="minorHAnsi" w:hAnsiTheme="minorHAnsi" w:cstheme="minorBidi"/>
                    <w:b/>
                    <w:color w:val="auto"/>
                    <w:sz w:val="22"/>
                    <w:szCs w:val="22"/>
                  </w:rPr>
                </w:pPr>
                <w:r>
                  <w:rPr>
                    <w:rFonts w:asciiTheme="minorHAnsi" w:hAnsiTheme="minorHAnsi"/>
                    <w:noProof/>
                    <w:sz w:val="22"/>
                    <w:szCs w:val="22"/>
                  </w:rPr>
                  <w:t>Change in Project Development Objectives</w:t>
                </w:r>
              </w:p>
              <w:p w:rsidR="000549A4" w:rsidRDefault="00663963" w:rsidP="000A6656">
                <w:pPr>
                  <w:pStyle w:val="Normal65"/>
                  <w:keepNext/>
                  <w:widowControl/>
                  <w:autoSpaceDE/>
                  <w:autoSpaceDN/>
                  <w:adjustRightInd/>
                  <w:rPr>
                    <w:rFonts w:asciiTheme="minorHAnsi" w:hAnsiTheme="minorHAnsi"/>
                    <w:sz w:val="22"/>
                    <w:szCs w:val="22"/>
                  </w:rPr>
                </w:pPr>
                <w:r>
                  <w:rPr>
                    <w:rFonts w:asciiTheme="minorHAnsi" w:hAnsiTheme="minorHAnsi"/>
                    <w:noProof/>
                    <w:sz w:val="22"/>
                    <w:szCs w:val="22"/>
                  </w:rPr>
                  <w:t>Change in Results Framework</w:t>
                </w:r>
              </w:p>
              <w:p w:rsidR="000549A4" w:rsidRDefault="00663963" w:rsidP="000A6656">
                <w:pPr>
                  <w:pStyle w:val="Normal65"/>
                  <w:keepNext/>
                  <w:widowControl/>
                  <w:autoSpaceDE/>
                  <w:autoSpaceDN/>
                  <w:adjustRightInd/>
                  <w:rPr>
                    <w:rFonts w:asciiTheme="minorHAnsi" w:hAnsiTheme="minorHAnsi"/>
                    <w:sz w:val="22"/>
                    <w:szCs w:val="22"/>
                  </w:rPr>
                </w:pPr>
                <w:r>
                  <w:rPr>
                    <w:rFonts w:asciiTheme="minorHAnsi" w:hAnsiTheme="minorHAnsi"/>
                    <w:noProof/>
                    <w:sz w:val="22"/>
                    <w:szCs w:val="22"/>
                  </w:rPr>
                  <w:t>Change in Components and Cost</w:t>
                </w:r>
              </w:p>
              <w:p w:rsidR="000549A4" w:rsidRDefault="00663963" w:rsidP="000A6656">
                <w:pPr>
                  <w:pStyle w:val="Normal65"/>
                  <w:keepNext/>
                  <w:widowControl/>
                  <w:autoSpaceDE/>
                  <w:autoSpaceDN/>
                  <w:adjustRightInd/>
                  <w:rPr>
                    <w:rFonts w:asciiTheme="minorHAnsi" w:hAnsiTheme="minorHAnsi"/>
                    <w:sz w:val="22"/>
                    <w:szCs w:val="22"/>
                  </w:rPr>
                </w:pPr>
                <w:r>
                  <w:rPr>
                    <w:rFonts w:asciiTheme="minorHAnsi" w:hAnsiTheme="minorHAnsi"/>
                    <w:noProof/>
                    <w:sz w:val="22"/>
                    <w:szCs w:val="22"/>
                  </w:rPr>
                  <w:t>Change in Loan Closing Date(s)</w:t>
                </w:r>
              </w:p>
              <w:p w:rsidR="000549A4" w:rsidRDefault="00663963" w:rsidP="000A6656">
                <w:pPr>
                  <w:pStyle w:val="Normal65"/>
                  <w:keepNext/>
                  <w:widowControl/>
                  <w:autoSpaceDE/>
                  <w:autoSpaceDN/>
                  <w:adjustRightInd/>
                  <w:rPr>
                    <w:rFonts w:asciiTheme="minorHAnsi" w:hAnsiTheme="minorHAnsi"/>
                    <w:sz w:val="22"/>
                    <w:szCs w:val="22"/>
                  </w:rPr>
                </w:pPr>
                <w:r>
                  <w:rPr>
                    <w:rFonts w:asciiTheme="minorHAnsi" w:hAnsiTheme="minorHAnsi"/>
                    <w:noProof/>
                    <w:sz w:val="22"/>
                    <w:szCs w:val="22"/>
                  </w:rPr>
                  <w:t>Reallocation between Disbursement Categories</w:t>
                </w:r>
              </w:p>
              <w:p w:rsidR="000549A4" w:rsidRDefault="00663963" w:rsidP="000A6656">
                <w:pPr>
                  <w:pStyle w:val="Normal65"/>
                  <w:keepNext/>
                  <w:widowControl/>
                  <w:autoSpaceDE/>
                  <w:autoSpaceDN/>
                  <w:adjustRightInd/>
                  <w:rPr>
                    <w:rFonts w:asciiTheme="minorHAnsi" w:hAnsiTheme="minorHAnsi"/>
                    <w:sz w:val="22"/>
                    <w:szCs w:val="22"/>
                  </w:rPr>
                </w:pPr>
                <w:r>
                  <w:rPr>
                    <w:rFonts w:asciiTheme="minorHAnsi" w:hAnsiTheme="minorHAnsi"/>
                    <w:noProof/>
                    <w:sz w:val="22"/>
                    <w:szCs w:val="22"/>
                  </w:rPr>
                  <w:t>Change in Legal Covenants</w:t>
                </w:r>
              </w:p>
              <w:p w:rsidR="000549A4" w:rsidRDefault="00663963" w:rsidP="000A6656">
                <w:pPr>
                  <w:pStyle w:val="Normal65"/>
                  <w:keepNext/>
                  <w:widowControl/>
                  <w:autoSpaceDE/>
                  <w:autoSpaceDN/>
                  <w:adjustRightInd/>
                  <w:rPr>
                    <w:rFonts w:asciiTheme="minorHAnsi" w:hAnsiTheme="minorHAnsi"/>
                    <w:sz w:val="22"/>
                    <w:szCs w:val="22"/>
                  </w:rPr>
                </w:pPr>
                <w:r>
                  <w:rPr>
                    <w:rFonts w:asciiTheme="minorHAnsi" w:hAnsiTheme="minorHAnsi"/>
                    <w:noProof/>
                    <w:sz w:val="22"/>
                    <w:szCs w:val="22"/>
                  </w:rPr>
                  <w:t xml:space="preserve">Change in </w:t>
                </w:r>
                <w:r>
                  <w:rPr>
                    <w:rFonts w:asciiTheme="minorHAnsi" w:hAnsiTheme="minorHAnsi"/>
                    <w:noProof/>
                    <w:sz w:val="22"/>
                    <w:szCs w:val="22"/>
                  </w:rPr>
                  <w:t>Implementation Schedule</w:t>
                </w:r>
              </w:p>
            </w:tc>
          </w:tr>
        </w:tbl>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0549A4" w:rsidTr="000A6656">
            <w:trPr>
              <w:trHeight w:val="450"/>
            </w:trPr>
            <w:tc>
              <w:tcPr>
                <w:tcW w:w="10620" w:type="dxa"/>
                <w:shd w:val="clear" w:color="auto" w:fill="F7F7F7"/>
                <w:vAlign w:val="center"/>
              </w:tcPr>
              <w:tbl>
                <w:tblPr>
                  <w:tblStyle w:val="TableGrid13"/>
                  <w:tblW w:w="1062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A71781" w:rsidRDefault="00663963" w:rsidP="000A6656">
                      <w:pPr>
                        <w:pStyle w:val="Normal65"/>
                        <w:keepNext/>
                        <w:widowControl/>
                        <w:tabs>
                          <w:tab w:val="center" w:pos="4680"/>
                          <w:tab w:val="right" w:pos="9360"/>
                        </w:tabs>
                        <w:rPr>
                          <w:rFonts w:asciiTheme="minorHAnsi" w:hAnsiTheme="minorHAnsi"/>
                          <w:b/>
                          <w:sz w:val="22"/>
                          <w:szCs w:val="22"/>
                        </w:rPr>
                      </w:pPr>
                      <w:r w:rsidRPr="00A71781">
                        <w:rPr>
                          <w:rFonts w:asciiTheme="minorHAnsi" w:hAnsiTheme="minorHAnsi"/>
                          <w:b/>
                          <w:bCs/>
                          <w:sz w:val="22"/>
                          <w:szCs w:val="22"/>
                        </w:rPr>
                        <w:t>KEY RATINGS</w:t>
                      </w:r>
                    </w:p>
                  </w:tc>
                </w:tr>
              </w:tbl>
              <w:p w:rsidR="00B3048D" w:rsidRPr="00692E93" w:rsidRDefault="00B3048D" w:rsidP="000A6656">
                <w:pPr>
                  <w:pStyle w:val="Normal65"/>
                  <w:keepNext/>
                  <w:widowControl/>
                  <w:rPr>
                    <w:rFonts w:asciiTheme="minorHAnsi" w:hAnsiTheme="minorHAnsi"/>
                    <w:sz w:val="22"/>
                    <w:szCs w:val="22"/>
                  </w:rPr>
                </w:pPr>
              </w:p>
            </w:tc>
          </w:tr>
        </w:tbl>
        <w:p w:rsidR="00B3048D" w:rsidRPr="00E14432" w:rsidRDefault="00B3048D" w:rsidP="00B3048D">
          <w:pPr>
            <w:pStyle w:val="Normal65"/>
            <w:keepNext/>
            <w:widowControl/>
            <w:shd w:val="clear" w:color="auto" w:fill="F7F7F7"/>
            <w:ind w:left="-691" w:right="-518"/>
            <w:rPr>
              <w:rFonts w:asciiTheme="minorHAnsi" w:hAnsiTheme="minorHAnsi"/>
              <w:color w:val="767171" w:themeColor="background2" w:themeShade="80"/>
              <w:sz w:val="22"/>
              <w:szCs w:val="22"/>
            </w:rPr>
          </w:pPr>
        </w:p>
        <w:tbl>
          <w:tblPr>
            <w:tblStyle w:val="TableGrid9110"/>
            <w:tblW w:w="5673" w:type="pct"/>
            <w:tblInd w:w="-720" w:type="dxa"/>
            <w:tblBorders>
              <w:top w:val="none" w:sz="0" w:space="0" w:color="auto"/>
              <w:left w:val="none" w:sz="0" w:space="0" w:color="auto"/>
              <w:bottom w:val="single" w:sz="2" w:space="0" w:color="DFDFDF"/>
              <w:right w:val="none" w:sz="0" w:space="0" w:color="auto"/>
              <w:insideH w:val="single" w:sz="2" w:space="0" w:color="DFDFDF"/>
              <w:insideV w:val="none" w:sz="0" w:space="0" w:color="auto"/>
            </w:tblBorders>
            <w:shd w:val="clear" w:color="auto" w:fill="F7F7F7"/>
            <w:tblLayout w:type="fixed"/>
            <w:tblCellMar>
              <w:left w:w="72" w:type="dxa"/>
              <w:right w:w="115" w:type="dxa"/>
            </w:tblCellMar>
            <w:tblLook w:val="04A0" w:firstRow="1" w:lastRow="0" w:firstColumn="1" w:lastColumn="0" w:noHBand="0" w:noVBand="1"/>
          </w:tblPr>
          <w:tblGrid>
            <w:gridCol w:w="3630"/>
            <w:gridCol w:w="3632"/>
            <w:gridCol w:w="3358"/>
          </w:tblGrid>
          <w:tr w:rsidR="000549A4" w:rsidTr="000A6656">
            <w:trPr>
              <w:trHeight w:val="281"/>
            </w:trPr>
            <w:tc>
              <w:tcPr>
                <w:tcW w:w="1709" w:type="pct"/>
                <w:tcBorders>
                  <w:top w:val="nil"/>
                  <w:bottom w:val="single" w:sz="12" w:space="0" w:color="D9D9D9"/>
                </w:tcBorders>
                <w:shd w:val="clear" w:color="auto" w:fill="F7F7F7"/>
                <w:vAlign w:val="center"/>
              </w:tcPr>
              <w:p w:rsidR="00B3048D" w:rsidRPr="00F62555" w:rsidRDefault="00663963" w:rsidP="000A6656">
                <w:pPr>
                  <w:pStyle w:val="Normal65"/>
                  <w:keepNext/>
                  <w:widowControl/>
                  <w:rPr>
                    <w:rFonts w:asciiTheme="minorHAnsi" w:hAnsiTheme="minorHAnsi"/>
                    <w:b/>
                    <w:sz w:val="22"/>
                    <w:szCs w:val="22"/>
                  </w:rPr>
                </w:pPr>
                <w:r w:rsidRPr="00F62555">
                  <w:rPr>
                    <w:rFonts w:asciiTheme="minorHAnsi" w:hAnsiTheme="minorHAnsi"/>
                    <w:b/>
                    <w:sz w:val="22"/>
                    <w:szCs w:val="22"/>
                  </w:rPr>
                  <w:t>Outcome</w:t>
                </w:r>
              </w:p>
            </w:tc>
            <w:tc>
              <w:tcPr>
                <w:tcW w:w="1710" w:type="pct"/>
                <w:tcBorders>
                  <w:top w:val="nil"/>
                  <w:bottom w:val="single" w:sz="12" w:space="0" w:color="D9D9D9"/>
                </w:tcBorders>
                <w:shd w:val="clear" w:color="auto" w:fill="F7F7F7"/>
                <w:vAlign w:val="center"/>
              </w:tcPr>
              <w:p w:rsidR="00B3048D" w:rsidRPr="00F62555" w:rsidRDefault="00663963" w:rsidP="000A6656">
                <w:pPr>
                  <w:pStyle w:val="Normal65"/>
                  <w:keepNext/>
                  <w:widowControl/>
                  <w:rPr>
                    <w:rFonts w:asciiTheme="minorHAnsi" w:hAnsiTheme="minorHAnsi"/>
                    <w:b/>
                    <w:sz w:val="22"/>
                    <w:szCs w:val="22"/>
                  </w:rPr>
                </w:pPr>
                <w:r w:rsidRPr="00F62555">
                  <w:rPr>
                    <w:rFonts w:asciiTheme="minorHAnsi" w:hAnsiTheme="minorHAnsi"/>
                    <w:b/>
                    <w:sz w:val="22"/>
                    <w:szCs w:val="22"/>
                  </w:rPr>
                  <w:t>Bank Performance</w:t>
                </w:r>
              </w:p>
            </w:tc>
            <w:tc>
              <w:tcPr>
                <w:tcW w:w="1581" w:type="pct"/>
                <w:tcBorders>
                  <w:top w:val="nil"/>
                  <w:bottom w:val="single" w:sz="12" w:space="0" w:color="D9D9D9"/>
                </w:tcBorders>
                <w:shd w:val="clear" w:color="auto" w:fill="F7F7F7"/>
                <w:vAlign w:val="center"/>
              </w:tcPr>
              <w:p w:rsidR="00B3048D" w:rsidRPr="00F62555" w:rsidRDefault="00663963" w:rsidP="000A6656">
                <w:pPr>
                  <w:pStyle w:val="Normal65"/>
                  <w:keepNext/>
                  <w:widowControl/>
                  <w:rPr>
                    <w:rFonts w:asciiTheme="minorHAnsi" w:hAnsiTheme="minorHAnsi"/>
                    <w:b/>
                    <w:sz w:val="22"/>
                    <w:szCs w:val="22"/>
                  </w:rPr>
                </w:pPr>
                <w:r w:rsidRPr="00F62555">
                  <w:rPr>
                    <w:rFonts w:asciiTheme="minorHAnsi" w:hAnsiTheme="minorHAnsi"/>
                    <w:b/>
                    <w:sz w:val="22"/>
                    <w:szCs w:val="22"/>
                  </w:rPr>
                  <w:t>M&amp;E Quality</w:t>
                </w:r>
              </w:p>
            </w:tc>
          </w:tr>
          <w:tr w:rsidR="000549A4" w:rsidTr="000A6656">
            <w:trPr>
              <w:trHeight w:val="422"/>
            </w:trPr>
            <w:tc>
              <w:tcPr>
                <w:tcW w:w="1709" w:type="pct"/>
                <w:tcBorders>
                  <w:top w:val="single" w:sz="12" w:space="0" w:color="D9D9D9"/>
                  <w:bottom w:val="single" w:sz="4" w:space="0" w:color="D0CECE"/>
                </w:tcBorders>
                <w:shd w:val="clear" w:color="auto" w:fill="F7F7F7"/>
                <w:vAlign w:val="center"/>
              </w:tcPr>
              <w:p w:rsidR="00B3048D" w:rsidRPr="00F62555" w:rsidRDefault="00663963" w:rsidP="000A6656">
                <w:pPr>
                  <w:pStyle w:val="Normal65"/>
                  <w:rPr>
                    <w:rFonts w:asciiTheme="minorHAnsi" w:hAnsiTheme="minorHAnsi"/>
                    <w:sz w:val="22"/>
                    <w:szCs w:val="22"/>
                  </w:rPr>
                </w:pPr>
                <w:r>
                  <w:rPr>
                    <w:rFonts w:asciiTheme="minorHAnsi" w:hAnsiTheme="minorHAnsi"/>
                    <w:noProof/>
                    <w:sz w:val="22"/>
                    <w:szCs w:val="22"/>
                  </w:rPr>
                  <w:t>Satisfactory</w:t>
                </w:r>
              </w:p>
            </w:tc>
            <w:tc>
              <w:tcPr>
                <w:tcW w:w="1710" w:type="pct"/>
                <w:tcBorders>
                  <w:top w:val="single" w:sz="12" w:space="0" w:color="D9D9D9"/>
                  <w:bottom w:val="single" w:sz="4" w:space="0" w:color="D0CECE"/>
                </w:tcBorders>
                <w:shd w:val="clear" w:color="auto" w:fill="F7F7F7"/>
                <w:vAlign w:val="center"/>
              </w:tcPr>
              <w:p w:rsidR="00B3048D" w:rsidRPr="00F62555" w:rsidRDefault="00663963" w:rsidP="000A6656">
                <w:pPr>
                  <w:pStyle w:val="Normal65"/>
                  <w:rPr>
                    <w:rFonts w:asciiTheme="minorHAnsi" w:hAnsiTheme="minorHAnsi"/>
                    <w:sz w:val="22"/>
                    <w:szCs w:val="22"/>
                  </w:rPr>
                </w:pPr>
                <w:r>
                  <w:rPr>
                    <w:rFonts w:asciiTheme="minorHAnsi" w:hAnsiTheme="minorHAnsi"/>
                    <w:noProof/>
                    <w:sz w:val="22"/>
                    <w:szCs w:val="22"/>
                  </w:rPr>
                  <w:t>Moderately Satisfactory</w:t>
                </w:r>
              </w:p>
            </w:tc>
            <w:tc>
              <w:tcPr>
                <w:tcW w:w="1581" w:type="pct"/>
                <w:tcBorders>
                  <w:top w:val="single" w:sz="12" w:space="0" w:color="D9D9D9"/>
                  <w:bottom w:val="single" w:sz="4" w:space="0" w:color="D0CECE"/>
                </w:tcBorders>
                <w:shd w:val="clear" w:color="auto" w:fill="F7F7F7"/>
                <w:vAlign w:val="center"/>
              </w:tcPr>
              <w:p w:rsidR="00B3048D" w:rsidRPr="00F62555" w:rsidRDefault="00663963" w:rsidP="000A6656">
                <w:pPr>
                  <w:pStyle w:val="Normal65"/>
                  <w:rPr>
                    <w:rFonts w:asciiTheme="minorHAnsi" w:hAnsiTheme="minorHAnsi"/>
                    <w:sz w:val="22"/>
                    <w:szCs w:val="22"/>
                  </w:rPr>
                </w:pPr>
                <w:r>
                  <w:rPr>
                    <w:rFonts w:asciiTheme="minorHAnsi" w:hAnsiTheme="minorHAnsi"/>
                    <w:noProof/>
                    <w:sz w:val="22"/>
                    <w:szCs w:val="22"/>
                  </w:rPr>
                  <w:t>Modest</w:t>
                </w:r>
              </w:p>
            </w:tc>
          </w:tr>
        </w:tbl>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0549A4" w:rsidTr="000A6656">
            <w:trPr>
              <w:trHeight w:val="450"/>
            </w:trPr>
            <w:tc>
              <w:tcPr>
                <w:tcW w:w="10620" w:type="dxa"/>
                <w:shd w:val="clear" w:color="auto" w:fill="F7F7F7"/>
                <w:vAlign w:val="center"/>
              </w:tcPr>
              <w:tbl>
                <w:tblPr>
                  <w:tblStyle w:val="TableGrid13"/>
                  <w:tblW w:w="1062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275670" w:rsidRDefault="00663963" w:rsidP="000A6656">
                      <w:pPr>
                        <w:pStyle w:val="Normal65"/>
                        <w:keepNext/>
                        <w:widowControl/>
                        <w:rPr>
                          <w:rFonts w:asciiTheme="minorHAnsi" w:eastAsia="Times New Roman" w:hAnsiTheme="minorHAnsi"/>
                        </w:rPr>
                      </w:pPr>
                      <w:r w:rsidRPr="00275670">
                        <w:rPr>
                          <w:rFonts w:asciiTheme="minorHAnsi" w:hAnsiTheme="minorHAnsi"/>
                          <w:b/>
                          <w:bCs/>
                          <w:sz w:val="22"/>
                          <w:szCs w:val="22"/>
                        </w:rPr>
                        <w:t>RATINGS OF PROJECT PERFORMANCE IN ISRs</w:t>
                      </w:r>
                    </w:p>
                  </w:tc>
                </w:tr>
              </w:tbl>
              <w:p w:rsidR="00B3048D" w:rsidRPr="00692E93" w:rsidRDefault="00B3048D" w:rsidP="000A6656">
                <w:pPr>
                  <w:pStyle w:val="Normal65"/>
                  <w:keepNext/>
                  <w:widowControl/>
                  <w:rPr>
                    <w:rFonts w:asciiTheme="minorHAnsi" w:hAnsiTheme="minorHAnsi"/>
                    <w:sz w:val="22"/>
                    <w:szCs w:val="22"/>
                  </w:rPr>
                </w:pPr>
              </w:p>
            </w:tc>
          </w:tr>
        </w:tbl>
        <w:p w:rsidR="00B3048D" w:rsidRPr="00E14432" w:rsidRDefault="00B3048D" w:rsidP="00B3048D">
          <w:pPr>
            <w:pStyle w:val="Normal65"/>
            <w:keepNext/>
            <w:widowControl/>
            <w:shd w:val="clear" w:color="auto" w:fill="F7F7F7"/>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1440"/>
            <w:gridCol w:w="2160"/>
            <w:gridCol w:w="2520"/>
            <w:gridCol w:w="2610"/>
            <w:gridCol w:w="1890"/>
          </w:tblGrid>
          <w:tr w:rsidR="000549A4" w:rsidTr="000A6656">
            <w:trPr>
              <w:trHeight w:val="372"/>
            </w:trPr>
            <w:tc>
              <w:tcPr>
                <w:tcW w:w="1440" w:type="dxa"/>
                <w:tcBorders>
                  <w:top w:val="nil"/>
                  <w:bottom w:val="single" w:sz="12" w:space="0" w:color="DFDFDF"/>
                  <w:right w:val="single" w:sz="4" w:space="0" w:color="DFDFDF"/>
                </w:tcBorders>
                <w:shd w:val="clear" w:color="auto" w:fill="F7F7F7"/>
                <w:vAlign w:val="center"/>
              </w:tcPr>
              <w:p w:rsidR="00B3048D" w:rsidRPr="00113F16" w:rsidRDefault="00663963" w:rsidP="000A6656">
                <w:pPr>
                  <w:pStyle w:val="Normal65"/>
                  <w:keepNext/>
                  <w:widowControl/>
                  <w:autoSpaceDE/>
                  <w:autoSpaceDN/>
                  <w:adjustRightInd/>
                  <w:ind w:left="65"/>
                  <w:rPr>
                    <w:rFonts w:asciiTheme="minorHAnsi" w:hAnsiTheme="minorHAnsi" w:cstheme="minorBidi"/>
                    <w:b/>
                    <w:color w:val="auto"/>
                    <w:sz w:val="22"/>
                    <w:szCs w:val="22"/>
                  </w:rPr>
                </w:pPr>
                <w:r w:rsidRPr="00113F16">
                  <w:rPr>
                    <w:rFonts w:asciiTheme="minorHAnsi" w:hAnsiTheme="minorHAnsi" w:cstheme="minorBidi"/>
                    <w:b/>
                    <w:color w:val="auto"/>
                    <w:sz w:val="22"/>
                    <w:szCs w:val="22"/>
                  </w:rPr>
                  <w:t>No.</w:t>
                </w:r>
              </w:p>
            </w:tc>
            <w:tc>
              <w:tcPr>
                <w:tcW w:w="2160" w:type="dxa"/>
                <w:tcBorders>
                  <w:top w:val="nil"/>
                  <w:left w:val="single" w:sz="4" w:space="0" w:color="DFDFDF"/>
                  <w:bottom w:val="single" w:sz="12" w:space="0" w:color="DFDFDF"/>
                  <w:right w:val="single" w:sz="4" w:space="0" w:color="DFDFDF"/>
                </w:tcBorders>
                <w:shd w:val="clear" w:color="auto" w:fill="F7F7F7"/>
                <w:vAlign w:val="center"/>
              </w:tcPr>
              <w:p w:rsidR="00B3048D" w:rsidRPr="00113F16" w:rsidRDefault="00663963" w:rsidP="000A6656">
                <w:pPr>
                  <w:pStyle w:val="Normal65"/>
                  <w:keepNext/>
                  <w:widowControl/>
                  <w:autoSpaceDE/>
                  <w:autoSpaceDN/>
                  <w:adjustRightInd/>
                  <w:ind w:left="-115" w:firstLine="97"/>
                  <w:jc w:val="center"/>
                  <w:rPr>
                    <w:rFonts w:asciiTheme="minorHAnsi" w:hAnsiTheme="minorHAnsi" w:cstheme="minorBidi"/>
                    <w:b/>
                    <w:bCs/>
                    <w:color w:val="auto"/>
                    <w:sz w:val="22"/>
                    <w:szCs w:val="22"/>
                  </w:rPr>
                </w:pPr>
                <w:r w:rsidRPr="00113F16">
                  <w:rPr>
                    <w:rFonts w:asciiTheme="minorHAnsi" w:hAnsiTheme="minorHAnsi" w:cstheme="minorBidi"/>
                    <w:b/>
                    <w:bCs/>
                    <w:color w:val="auto"/>
                    <w:sz w:val="22"/>
                    <w:szCs w:val="22"/>
                  </w:rPr>
                  <w:t>Date ISR Archived</w:t>
                </w:r>
              </w:p>
            </w:tc>
            <w:tc>
              <w:tcPr>
                <w:tcW w:w="2520" w:type="dxa"/>
                <w:tcBorders>
                  <w:top w:val="nil"/>
                  <w:left w:val="single" w:sz="4" w:space="0" w:color="DFDFDF"/>
                  <w:bottom w:val="single" w:sz="12" w:space="0" w:color="DFDFDF"/>
                </w:tcBorders>
                <w:shd w:val="clear" w:color="auto" w:fill="F7F7F7"/>
                <w:vAlign w:val="center"/>
              </w:tcPr>
              <w:p w:rsidR="00B3048D" w:rsidRPr="00113F16" w:rsidRDefault="00663963" w:rsidP="000A6656">
                <w:pPr>
                  <w:pStyle w:val="Normal65"/>
                  <w:keepNext/>
                  <w:widowControl/>
                  <w:autoSpaceDE/>
                  <w:autoSpaceDN/>
                  <w:adjustRightInd/>
                  <w:ind w:left="-133" w:firstLine="97"/>
                  <w:jc w:val="center"/>
                  <w:rPr>
                    <w:rFonts w:asciiTheme="minorHAnsi" w:hAnsiTheme="minorHAnsi" w:cstheme="minorBidi"/>
                    <w:b/>
                    <w:color w:val="auto"/>
                    <w:sz w:val="22"/>
                    <w:szCs w:val="22"/>
                  </w:rPr>
                </w:pPr>
                <w:r w:rsidRPr="00113F16">
                  <w:rPr>
                    <w:rFonts w:asciiTheme="minorHAnsi" w:hAnsiTheme="minorHAnsi" w:cstheme="minorBidi"/>
                    <w:b/>
                    <w:color w:val="auto"/>
                    <w:sz w:val="22"/>
                    <w:szCs w:val="22"/>
                  </w:rPr>
                  <w:t>DO Rating</w:t>
                </w:r>
              </w:p>
            </w:tc>
            <w:tc>
              <w:tcPr>
                <w:tcW w:w="2610" w:type="dxa"/>
                <w:tcBorders>
                  <w:top w:val="nil"/>
                  <w:left w:val="single" w:sz="4" w:space="0" w:color="DFDFDF"/>
                  <w:bottom w:val="single" w:sz="12" w:space="0" w:color="DFDFDF"/>
                </w:tcBorders>
                <w:shd w:val="clear" w:color="auto" w:fill="F7F7F7"/>
                <w:vAlign w:val="center"/>
              </w:tcPr>
              <w:p w:rsidR="00B3048D" w:rsidRPr="00113F16" w:rsidRDefault="00663963" w:rsidP="000A6656">
                <w:pPr>
                  <w:pStyle w:val="Normal65"/>
                  <w:keepNext/>
                  <w:widowControl/>
                  <w:autoSpaceDE/>
                  <w:autoSpaceDN/>
                  <w:adjustRightInd/>
                  <w:ind w:left="-133" w:firstLine="97"/>
                  <w:jc w:val="center"/>
                  <w:rPr>
                    <w:rFonts w:asciiTheme="minorHAnsi" w:hAnsiTheme="minorHAnsi" w:cstheme="minorBidi"/>
                    <w:b/>
                    <w:bCs/>
                    <w:color w:val="auto"/>
                    <w:sz w:val="21"/>
                    <w:szCs w:val="21"/>
                  </w:rPr>
                </w:pPr>
                <w:r w:rsidRPr="00113F16">
                  <w:rPr>
                    <w:rFonts w:asciiTheme="minorHAnsi" w:hAnsiTheme="minorHAnsi" w:cstheme="minorBidi"/>
                    <w:b/>
                    <w:bCs/>
                    <w:color w:val="auto"/>
                    <w:sz w:val="21"/>
                    <w:szCs w:val="21"/>
                  </w:rPr>
                  <w:t>IP Rating</w:t>
                </w:r>
              </w:p>
            </w:tc>
            <w:tc>
              <w:tcPr>
                <w:tcW w:w="1890" w:type="dxa"/>
                <w:tcBorders>
                  <w:top w:val="nil"/>
                  <w:left w:val="single" w:sz="4" w:space="0" w:color="DFDFDF"/>
                  <w:bottom w:val="single" w:sz="12" w:space="0" w:color="DFDFDF"/>
                </w:tcBorders>
                <w:shd w:val="clear" w:color="auto" w:fill="F7F7F7"/>
                <w:vAlign w:val="center"/>
              </w:tcPr>
              <w:p w:rsidR="00B3048D" w:rsidRPr="00113F16" w:rsidRDefault="00663963" w:rsidP="000A6656">
                <w:pPr>
                  <w:pStyle w:val="Normal65"/>
                  <w:keepNext/>
                  <w:widowControl/>
                  <w:autoSpaceDE/>
                  <w:autoSpaceDN/>
                  <w:adjustRightInd/>
                  <w:ind w:left="-133" w:firstLine="97"/>
                  <w:jc w:val="center"/>
                  <w:rPr>
                    <w:rFonts w:asciiTheme="minorHAnsi" w:hAnsiTheme="minorHAnsi" w:cstheme="minorBidi"/>
                    <w:b/>
                    <w:bCs/>
                    <w:color w:val="auto"/>
                    <w:sz w:val="21"/>
                    <w:szCs w:val="21"/>
                  </w:rPr>
                </w:pPr>
                <w:r w:rsidRPr="00113F16">
                  <w:rPr>
                    <w:rFonts w:asciiTheme="minorHAnsi" w:hAnsiTheme="minorHAnsi" w:cstheme="minorBidi"/>
                    <w:b/>
                    <w:bCs/>
                    <w:color w:val="auto"/>
                    <w:sz w:val="21"/>
                    <w:szCs w:val="21"/>
                  </w:rPr>
                  <w:t>Actual Disbursements (US$M)</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01</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21-Jun-2014</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.76</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02</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06-Jan-2015</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1.18</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03</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24-Jun-2015</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1.85</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04</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30-Dec-2015</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2.79</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05</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23-Jun-2016</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3.27</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06</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30-Dec-2016</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3.80</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07</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22-May-2017</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4.37</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08</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28-Dec-2017</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5.19</w:t>
                </w:r>
              </w:p>
            </w:tc>
          </w:tr>
          <w:tr w:rsidR="000549A4" w:rsidTr="000A6656">
            <w:trPr>
              <w:trHeight w:val="372"/>
            </w:trPr>
            <w:tc>
              <w:tcPr>
                <w:tcW w:w="1440" w:type="dxa"/>
                <w:tcBorders>
                  <w:top w:val="single" w:sz="12"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tabs>
                    <w:tab w:val="left" w:pos="4310"/>
                  </w:tabs>
                  <w:autoSpaceDE/>
                  <w:autoSpaceDN/>
                  <w:adjustRightInd/>
                  <w:ind w:left="65"/>
                  <w:rPr>
                    <w:rFonts w:asciiTheme="minorHAnsi" w:hAnsiTheme="minorHAnsi" w:cstheme="minorBidi"/>
                    <w:noProof/>
                    <w:color w:val="auto"/>
                    <w:sz w:val="22"/>
                    <w:szCs w:val="22"/>
                  </w:rPr>
                </w:pPr>
                <w:r>
                  <w:rPr>
                    <w:rFonts w:asciiTheme="minorHAnsi" w:hAnsiTheme="minorHAnsi" w:cstheme="minorBidi"/>
                    <w:noProof/>
                    <w:color w:val="auto"/>
                    <w:sz w:val="22"/>
                    <w:szCs w:val="22"/>
                  </w:rPr>
                  <w:t>09</w:t>
                </w:r>
              </w:p>
            </w:tc>
            <w:tc>
              <w:tcPr>
                <w:tcW w:w="2160" w:type="dxa"/>
                <w:tcBorders>
                  <w:top w:val="single" w:sz="12" w:space="0" w:color="DFDFDF"/>
                  <w:left w:val="single" w:sz="4" w:space="0" w:color="DFDFDF"/>
                  <w:bottom w:val="single" w:sz="4" w:space="0" w:color="D0CECE"/>
                  <w:right w:val="single" w:sz="4" w:space="0" w:color="DFDFDF"/>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05-Jul-2018</w:t>
                </w:r>
              </w:p>
            </w:tc>
            <w:tc>
              <w:tcPr>
                <w:tcW w:w="252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noProof/>
                    <w:color w:val="auto"/>
                    <w:sz w:val="22"/>
                    <w:szCs w:val="22"/>
                  </w:rPr>
                </w:pPr>
                <w:r>
                  <w:rPr>
                    <w:rFonts w:asciiTheme="minorHAnsi" w:hAnsiTheme="minorHAnsi" w:cstheme="minorBidi"/>
                    <w:noProof/>
                    <w:color w:val="auto"/>
                    <w:sz w:val="22"/>
                    <w:szCs w:val="22"/>
                  </w:rPr>
                  <w:t>Satisfactory</w:t>
                </w:r>
              </w:p>
            </w:tc>
            <w:tc>
              <w:tcPr>
                <w:tcW w:w="261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center"/>
                  <w:rPr>
                    <w:rFonts w:asciiTheme="minorHAnsi" w:hAnsiTheme="minorHAnsi" w:cstheme="minorBidi"/>
                    <w:color w:val="000000" w:themeColor="text1"/>
                    <w:sz w:val="21"/>
                    <w:szCs w:val="21"/>
                  </w:rPr>
                </w:pPr>
                <w:r>
                  <w:rPr>
                    <w:rFonts w:asciiTheme="minorHAnsi" w:hAnsiTheme="minorHAnsi" w:cstheme="minorBidi"/>
                    <w:noProof/>
                    <w:color w:val="000000" w:themeColor="text1"/>
                    <w:sz w:val="21"/>
                    <w:szCs w:val="21"/>
                  </w:rPr>
                  <w:t>Satisfactory</w:t>
                </w:r>
              </w:p>
            </w:tc>
            <w:tc>
              <w:tcPr>
                <w:tcW w:w="1890" w:type="dxa"/>
                <w:tcBorders>
                  <w:top w:val="single" w:sz="12" w:space="0" w:color="DFDFDF"/>
                  <w:left w:val="single" w:sz="4" w:space="0" w:color="DFDFDF"/>
                  <w:bottom w:val="single" w:sz="4" w:space="0" w:color="D0CECE"/>
                </w:tcBorders>
                <w:shd w:val="clear" w:color="auto" w:fill="F7F7F7"/>
                <w:vAlign w:val="center"/>
              </w:tcPr>
              <w:p w:rsidR="00B3048D" w:rsidRPr="00113F16" w:rsidRDefault="00663963" w:rsidP="000A6656">
                <w:pPr>
                  <w:pStyle w:val="Normal65"/>
                  <w:widowControl/>
                  <w:autoSpaceDE/>
                  <w:autoSpaceDN/>
                  <w:adjustRightInd/>
                  <w:jc w:val="right"/>
                  <w:rPr>
                    <w:rFonts w:asciiTheme="minorHAnsi" w:hAnsiTheme="minorHAnsi" w:cstheme="minorBidi"/>
                    <w:color w:val="auto"/>
                    <w:sz w:val="21"/>
                    <w:szCs w:val="21"/>
                  </w:rPr>
                </w:pPr>
                <w:r>
                  <w:rPr>
                    <w:rFonts w:asciiTheme="minorHAnsi" w:hAnsiTheme="minorHAnsi"/>
                    <w:noProof/>
                    <w:sz w:val="22"/>
                    <w:szCs w:val="22"/>
                  </w:rPr>
                  <w:t>5.54</w:t>
                </w:r>
              </w:p>
            </w:tc>
          </w:tr>
        </w:tbl>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0549A4" w:rsidTr="000A6656">
            <w:trPr>
              <w:trHeight w:val="450"/>
            </w:trPr>
            <w:tc>
              <w:tcPr>
                <w:tcW w:w="10620" w:type="dxa"/>
                <w:shd w:val="clear" w:color="auto" w:fill="F7F7F7"/>
                <w:vAlign w:val="center"/>
              </w:tcPr>
              <w:tbl>
                <w:tblPr>
                  <w:tblStyle w:val="TableGrid13"/>
                  <w:tblW w:w="1062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2F6FFF" w:rsidRDefault="00663963" w:rsidP="000A6656">
                      <w:pPr>
                        <w:pStyle w:val="Normal65"/>
                        <w:keepNext/>
                        <w:widowControl/>
                        <w:rPr>
                          <w:rFonts w:asciiTheme="minorHAnsi" w:eastAsia="Times New Roman" w:hAnsiTheme="minorHAnsi"/>
                        </w:rPr>
                      </w:pPr>
                      <w:r w:rsidRPr="002F6FFF">
                        <w:rPr>
                          <w:rFonts w:asciiTheme="minorHAnsi" w:hAnsiTheme="minorHAnsi"/>
                          <w:b/>
                          <w:sz w:val="22"/>
                          <w:szCs w:val="22"/>
                        </w:rPr>
                        <w:t>SECTORS AND THEMES</w:t>
                      </w:r>
                    </w:p>
                  </w:tc>
                </w:tr>
              </w:tbl>
              <w:p w:rsidR="00B3048D" w:rsidRPr="00692E93" w:rsidRDefault="00B3048D" w:rsidP="000A6656">
                <w:pPr>
                  <w:pStyle w:val="Normal65"/>
                  <w:keepNext/>
                  <w:widowControl/>
                  <w:rPr>
                    <w:rFonts w:asciiTheme="minorHAnsi" w:hAnsiTheme="minorHAnsi"/>
                    <w:sz w:val="22"/>
                    <w:szCs w:val="22"/>
                  </w:rPr>
                </w:pPr>
              </w:p>
            </w:tc>
          </w:tr>
        </w:tbl>
        <w:p w:rsidR="00B3048D" w:rsidRDefault="00B3048D" w:rsidP="00B3048D">
          <w:pPr>
            <w:pStyle w:val="Normal65"/>
            <w:keepNext/>
            <w:widowControl/>
            <w:shd w:val="clear" w:color="auto" w:fill="F7F7F7"/>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445"/>
            <w:gridCol w:w="5175"/>
          </w:tblGrid>
          <w:tr w:rsidR="000549A4" w:rsidTr="000A6656">
            <w:trPr>
              <w:trHeight w:val="243"/>
            </w:trPr>
            <w:tc>
              <w:tcPr>
                <w:tcW w:w="10620" w:type="dxa"/>
                <w:gridSpan w:val="2"/>
                <w:tcBorders>
                  <w:top w:val="nil"/>
                  <w:bottom w:val="nil"/>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b/>
                    <w:color w:val="002060"/>
                    <w:sz w:val="21"/>
                    <w:szCs w:val="21"/>
                  </w:rPr>
                </w:pPr>
                <w:r w:rsidRPr="00A14B41">
                  <w:rPr>
                    <w:rFonts w:asciiTheme="minorHAnsi" w:hAnsiTheme="minorHAnsi" w:cstheme="minorBidi"/>
                    <w:b/>
                    <w:color w:val="002060"/>
                    <w:sz w:val="21"/>
                    <w:szCs w:val="21"/>
                  </w:rPr>
                  <w:t>Sectors</w:t>
                </w:r>
              </w:p>
            </w:tc>
          </w:tr>
          <w:tr w:rsidR="000549A4" w:rsidTr="000A6656">
            <w:trPr>
              <w:trHeight w:val="243"/>
            </w:trPr>
            <w:tc>
              <w:tcPr>
                <w:tcW w:w="5445" w:type="dxa"/>
                <w:tcBorders>
                  <w:top w:val="nil"/>
                  <w:bottom w:val="single" w:sz="12" w:space="0" w:color="D9D9D9"/>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b/>
                    <w:color w:val="002060"/>
                    <w:sz w:val="21"/>
                    <w:szCs w:val="21"/>
                  </w:rPr>
                </w:pPr>
                <w:r w:rsidRPr="00A14B41">
                  <w:rPr>
                    <w:rFonts w:asciiTheme="minorHAnsi" w:hAnsiTheme="minorHAnsi" w:cstheme="minorBidi"/>
                    <w:b/>
                    <w:color w:val="767171" w:themeColor="background2" w:themeShade="80"/>
                    <w:sz w:val="21"/>
                    <w:szCs w:val="21"/>
                  </w:rPr>
                  <w:t>Major Sector/Sector</w:t>
                </w:r>
              </w:p>
            </w:tc>
            <w:tc>
              <w:tcPr>
                <w:tcW w:w="5175" w:type="dxa"/>
                <w:tcBorders>
                  <w:top w:val="nil"/>
                  <w:bottom w:val="single" w:sz="12" w:space="0" w:color="D9D9D9"/>
                </w:tcBorders>
                <w:shd w:val="clear" w:color="auto" w:fill="F7F7F7"/>
                <w:vAlign w:val="center"/>
              </w:tcPr>
              <w:p w:rsidR="00B3048D" w:rsidRPr="00A14B41" w:rsidRDefault="00663963" w:rsidP="000A6656">
                <w:pPr>
                  <w:pStyle w:val="Normal65"/>
                  <w:keepNext/>
                  <w:widowControl/>
                  <w:autoSpaceDE/>
                  <w:autoSpaceDN/>
                  <w:adjustRightInd/>
                  <w:ind w:left="-115" w:firstLine="101"/>
                  <w:jc w:val="right"/>
                  <w:rPr>
                    <w:rFonts w:asciiTheme="minorHAnsi" w:hAnsiTheme="minorHAnsi" w:cstheme="minorBidi"/>
                    <w:b/>
                    <w:color w:val="767171" w:themeColor="background2" w:themeShade="80"/>
                    <w:sz w:val="21"/>
                    <w:szCs w:val="21"/>
                  </w:rPr>
                </w:pPr>
                <w:r w:rsidRPr="00A14B41">
                  <w:rPr>
                    <w:rFonts w:asciiTheme="minorHAnsi" w:hAnsiTheme="minorHAnsi" w:cstheme="minorBidi"/>
                    <w:b/>
                    <w:color w:val="767171" w:themeColor="background2" w:themeShade="80"/>
                    <w:sz w:val="21"/>
                    <w:szCs w:val="21"/>
                  </w:rPr>
                  <w:t>(%)</w:t>
                </w:r>
              </w:p>
            </w:tc>
          </w:tr>
        </w:tbl>
        <w:p w:rsidR="00B3048D" w:rsidRDefault="00B3048D" w:rsidP="00B3048D">
          <w:pPr>
            <w:pStyle w:val="Normal65"/>
            <w:keepNext/>
            <w:widowControl/>
            <w:shd w:val="clear" w:color="auto" w:fill="F7F7F7"/>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554"/>
            <w:gridCol w:w="5066"/>
          </w:tblGrid>
          <w:tr w:rsidR="000549A4" w:rsidTr="000A6656">
            <w:trPr>
              <w:trHeight w:val="372"/>
            </w:trPr>
            <w:tc>
              <w:tcPr>
                <w:tcW w:w="5554" w:type="dxa"/>
                <w:tcBorders>
                  <w:top w:val="nil"/>
                  <w:bottom w:val="single" w:sz="4" w:space="0" w:color="D0CECE"/>
                </w:tcBorders>
                <w:shd w:val="clear" w:color="auto" w:fill="F7F7F7"/>
                <w:vAlign w:val="center"/>
              </w:tcPr>
              <w:p w:rsidR="00B3048D" w:rsidRPr="00A14B41" w:rsidRDefault="00663963" w:rsidP="000A6656">
                <w:pPr>
                  <w:pStyle w:val="Normal65"/>
                  <w:keepNext/>
                  <w:widowControl/>
                  <w:autoSpaceDE/>
                  <w:autoSpaceDN/>
                  <w:adjustRightInd/>
                  <w:rPr>
                    <w:rFonts w:asciiTheme="minorHAnsi" w:hAnsiTheme="minorHAnsi" w:cstheme="minorBidi"/>
                    <w:b/>
                    <w:color w:val="auto"/>
                    <w:sz w:val="21"/>
                    <w:szCs w:val="21"/>
                  </w:rPr>
                </w:pPr>
                <w:r>
                  <w:rPr>
                    <w:rFonts w:asciiTheme="minorHAnsi" w:hAnsiTheme="minorHAnsi" w:cstheme="minorBidi"/>
                    <w:b/>
                    <w:noProof/>
                    <w:color w:val="auto"/>
                    <w:sz w:val="22"/>
                    <w:szCs w:val="22"/>
                  </w:rPr>
                  <w:t>Agriculture, Fishing and Forestry</w:t>
                </w:r>
              </w:p>
            </w:tc>
            <w:tc>
              <w:tcPr>
                <w:tcW w:w="5066" w:type="dxa"/>
                <w:tcBorders>
                  <w:top w:val="nil"/>
                  <w:bottom w:val="single" w:sz="4" w:space="0" w:color="D0CECE"/>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b/>
                    <w:color w:val="auto"/>
                    <w:sz w:val="22"/>
                    <w:szCs w:val="22"/>
                  </w:rPr>
                </w:pPr>
                <w:r>
                  <w:rPr>
                    <w:rFonts w:asciiTheme="minorHAnsi" w:hAnsiTheme="minorHAnsi" w:cstheme="minorBidi"/>
                    <w:b/>
                    <w:color w:val="auto"/>
                    <w:sz w:val="22"/>
                    <w:szCs w:val="22"/>
                  </w:rPr>
                  <w:fldChar w:fldCharType="begin"/>
                </w:r>
                <w:r>
                  <w:rPr>
                    <w:rFonts w:asciiTheme="minorHAnsi" w:hAnsiTheme="minorHAnsi" w:cstheme="minorBidi"/>
                    <w:b/>
                    <w:color w:val="auto"/>
                    <w:sz w:val="22"/>
                    <w:szCs w:val="22"/>
                  </w:rPr>
                  <w:instrText xml:space="preserve"> =SUM(below) \# "#,##0" </w:instrText>
                </w:r>
                <w:r>
                  <w:rPr>
                    <w:rFonts w:asciiTheme="minorHAnsi" w:hAnsiTheme="minorHAnsi" w:cstheme="minorBidi"/>
                    <w:b/>
                    <w:color w:val="auto"/>
                    <w:sz w:val="22"/>
                    <w:szCs w:val="22"/>
                  </w:rPr>
                  <w:fldChar w:fldCharType="separate"/>
                </w:r>
                <w:r>
                  <w:rPr>
                    <w:rFonts w:asciiTheme="minorHAnsi" w:hAnsiTheme="minorHAnsi" w:cstheme="minorBidi"/>
                    <w:b/>
                    <w:color w:val="auto"/>
                    <w:sz w:val="22"/>
                    <w:szCs w:val="22"/>
                  </w:rPr>
                  <w:t xml:space="preserve"> 100</w:t>
                </w:r>
                <w:r>
                  <w:rPr>
                    <w:rFonts w:asciiTheme="minorHAnsi" w:hAnsiTheme="minorHAnsi" w:cstheme="minorBidi"/>
                    <w:b/>
                    <w:color w:val="auto"/>
                    <w:sz w:val="22"/>
                    <w:szCs w:val="22"/>
                  </w:rPr>
                  <w:fldChar w:fldCharType="end"/>
                </w:r>
              </w:p>
            </w:tc>
          </w:tr>
          <w:tr w:rsidR="000549A4" w:rsidTr="000A6656">
            <w:trPr>
              <w:trHeight w:val="184"/>
            </w:trPr>
            <w:tc>
              <w:tcPr>
                <w:tcW w:w="5554" w:type="dxa"/>
                <w:tcBorders>
                  <w:top w:val="single" w:sz="4" w:space="0" w:color="D0CECE"/>
                  <w:bottom w:val="single" w:sz="4" w:space="0" w:color="D0CECE"/>
                </w:tcBorders>
                <w:shd w:val="clear" w:color="auto" w:fill="F7F7F7"/>
                <w:vAlign w:val="center"/>
              </w:tcPr>
              <w:p w:rsidR="00B3048D" w:rsidRPr="00A14B41" w:rsidRDefault="00663963" w:rsidP="000A6656">
                <w:pPr>
                  <w:pStyle w:val="Normal65"/>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Agricultural Extension, Research, and Other Support Activities</w:t>
                </w:r>
              </w:p>
            </w:tc>
            <w:tc>
              <w:tcPr>
                <w:tcW w:w="5066" w:type="dxa"/>
                <w:tcBorders>
                  <w:top w:val="single" w:sz="4" w:space="0" w:color="D0CECE"/>
                  <w:bottom w:val="single" w:sz="4" w:space="0" w:color="D0CECE"/>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100</w:t>
                </w:r>
              </w:p>
            </w:tc>
          </w:tr>
        </w:tbl>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single" w:sz="4" w:space="0" w:color="DFDFDF"/>
              <w:right w:val="none" w:sz="0" w:space="0" w:color="auto"/>
              <w:insideH w:val="single" w:sz="4" w:space="0" w:color="DFDFDF"/>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554"/>
            <w:gridCol w:w="5066"/>
          </w:tblGrid>
          <w:tr w:rsidR="000549A4" w:rsidTr="000A6656">
            <w:trPr>
              <w:trHeight w:val="184"/>
            </w:trPr>
            <w:tc>
              <w:tcPr>
                <w:tcW w:w="5554" w:type="dxa"/>
                <w:tcBorders>
                  <w:top w:val="nil"/>
                  <w:bottom w:val="nil"/>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color w:val="auto"/>
                    <w:sz w:val="21"/>
                    <w:szCs w:val="21"/>
                  </w:rPr>
                </w:pPr>
                <w:r w:rsidRPr="00A14B41">
                  <w:rPr>
                    <w:rFonts w:asciiTheme="minorHAnsi" w:hAnsiTheme="minorHAnsi" w:cstheme="minorBidi"/>
                    <w:b/>
                    <w:color w:val="002060"/>
                    <w:sz w:val="21"/>
                    <w:szCs w:val="21"/>
                  </w:rPr>
                  <w:t>Themes</w:t>
                </w:r>
              </w:p>
            </w:tc>
            <w:tc>
              <w:tcPr>
                <w:tcW w:w="5066" w:type="dxa"/>
                <w:tcBorders>
                  <w:top w:val="nil"/>
                  <w:bottom w:val="nil"/>
                </w:tcBorders>
                <w:shd w:val="clear" w:color="auto" w:fill="F7F7F7"/>
                <w:vAlign w:val="center"/>
              </w:tcPr>
              <w:p w:rsidR="00B3048D" w:rsidRPr="00A14B41" w:rsidRDefault="00B3048D" w:rsidP="000A6656">
                <w:pPr>
                  <w:pStyle w:val="Normal65"/>
                  <w:keepNext/>
                  <w:widowControl/>
                  <w:autoSpaceDE/>
                  <w:autoSpaceDN/>
                  <w:adjustRightInd/>
                  <w:rPr>
                    <w:rFonts w:asciiTheme="minorHAnsi" w:hAnsiTheme="minorHAnsi" w:cstheme="minorBidi"/>
                    <w:color w:val="auto"/>
                    <w:sz w:val="21"/>
                    <w:szCs w:val="21"/>
                  </w:rPr>
                </w:pPr>
              </w:p>
            </w:tc>
          </w:tr>
          <w:tr w:rsidR="000549A4" w:rsidTr="000A6656">
            <w:trPr>
              <w:trHeight w:val="184"/>
            </w:trPr>
            <w:tc>
              <w:tcPr>
                <w:tcW w:w="5554" w:type="dxa"/>
                <w:tcBorders>
                  <w:top w:val="nil"/>
                  <w:bottom w:val="single" w:sz="12" w:space="0" w:color="D9D9D9"/>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b/>
                    <w:color w:val="767171" w:themeColor="background2" w:themeShade="80"/>
                    <w:sz w:val="21"/>
                    <w:szCs w:val="21"/>
                  </w:rPr>
                </w:pPr>
                <w:r w:rsidRPr="00A14B41">
                  <w:rPr>
                    <w:rFonts w:asciiTheme="minorHAnsi" w:hAnsiTheme="minorHAnsi" w:cstheme="minorBidi"/>
                    <w:b/>
                    <w:color w:val="767171" w:themeColor="background2" w:themeShade="80"/>
                    <w:sz w:val="21"/>
                    <w:szCs w:val="21"/>
                  </w:rPr>
                  <w:t>Major Theme/ Theme (Level 2)/ Theme (Level 3)</w:t>
                </w:r>
              </w:p>
            </w:tc>
            <w:tc>
              <w:tcPr>
                <w:tcW w:w="5066" w:type="dxa"/>
                <w:tcBorders>
                  <w:top w:val="nil"/>
                  <w:bottom w:val="single" w:sz="12" w:space="0" w:color="D9D9D9"/>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sidRPr="00A14B41">
                  <w:rPr>
                    <w:rFonts w:asciiTheme="minorHAnsi" w:hAnsiTheme="minorHAnsi" w:cstheme="minorBidi"/>
                    <w:b/>
                    <w:color w:val="767171" w:themeColor="background2" w:themeShade="80"/>
                    <w:sz w:val="21"/>
                    <w:szCs w:val="21"/>
                  </w:rPr>
                  <w:t>(%)</w:t>
                </w:r>
              </w:p>
            </w:tc>
          </w:tr>
        </w:tbl>
        <w:p w:rsidR="00B3048D" w:rsidRDefault="00B3048D" w:rsidP="00B3048D">
          <w:pPr>
            <w:pStyle w:val="Normal65"/>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0549A4" w:rsidTr="000A6656">
            <w:trPr>
              <w:trHeight w:val="184"/>
            </w:trPr>
            <w:tc>
              <w:tcPr>
                <w:tcW w:w="6027" w:type="dxa"/>
                <w:tcBorders>
                  <w:bottom w:val="single" w:sz="12" w:space="0" w:color="BFBFBF"/>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Finance</w:t>
                </w:r>
              </w:p>
            </w:tc>
            <w:tc>
              <w:tcPr>
                <w:tcW w:w="4593" w:type="dxa"/>
                <w:tcBorders>
                  <w:bottom w:val="single" w:sz="12" w:space="0" w:color="BFBFBF"/>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20</w:t>
                </w:r>
              </w:p>
            </w:tc>
          </w:tr>
          <w:tr w:rsidR="000549A4" w:rsidTr="000A6656">
            <w:trPr>
              <w:trHeight w:val="184"/>
            </w:trPr>
            <w:tc>
              <w:tcPr>
                <w:tcW w:w="10620" w:type="dxa"/>
                <w:gridSpan w:val="2"/>
                <w:tcBorders>
                  <w:top w:val="single" w:sz="12" w:space="0" w:color="BFBFBF"/>
                </w:tcBorders>
                <w:shd w:val="clear" w:color="auto" w:fill="F7F7F7"/>
                <w:vAlign w:val="center"/>
              </w:tcPr>
              <w:p w:rsidR="00B3048D"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bl>
                <w:tblPr>
                  <w:tblStyle w:val="TableGrid141"/>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0549A4" w:rsidTr="000A6656">
                  <w:trPr>
                    <w:trHeight w:val="184"/>
                  </w:trPr>
                  <w:tc>
                    <w:tcPr>
                      <w:tcW w:w="5905" w:type="dxa"/>
                      <w:tcBorders>
                        <w:bottom w:val="single" w:sz="8" w:space="0" w:color="D9D9D9"/>
                      </w:tcBorders>
                      <w:shd w:val="clear" w:color="auto" w:fill="F7F7F7"/>
                      <w:vAlign w:val="center"/>
                    </w:tcPr>
                    <w:p w:rsidR="00B3048D" w:rsidRPr="00A14B41" w:rsidRDefault="00663963" w:rsidP="000A6656">
                      <w:pPr>
                        <w:pStyle w:val="Normal65"/>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Finance for Development</w:t>
                      </w:r>
                    </w:p>
                  </w:tc>
                  <w:tc>
                    <w:tcPr>
                      <w:tcW w:w="4590" w:type="dxa"/>
                      <w:tcBorders>
                        <w:bottom w:val="single" w:sz="8" w:space="0" w:color="D9D9D9"/>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20</w:t>
                      </w:r>
                    </w:p>
                  </w:tc>
                </w:tr>
                <w:tr w:rsidR="000549A4"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Agriculture Finance</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20</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c>
          </w:tr>
        </w:tbl>
        <w:p w:rsidR="00B3048D" w:rsidRDefault="00B3048D" w:rsidP="00B3048D">
          <w:pPr>
            <w:pStyle w:val="Normal65"/>
            <w:shd w:val="clear" w:color="auto" w:fill="F7F7F7"/>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65"/>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0549A4" w:rsidTr="000A6656">
            <w:trPr>
              <w:trHeight w:val="184"/>
            </w:trPr>
            <w:tc>
              <w:tcPr>
                <w:tcW w:w="6027" w:type="dxa"/>
                <w:tcBorders>
                  <w:bottom w:val="single" w:sz="12" w:space="0" w:color="BFBFBF"/>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 xml:space="preserve">Human Development </w:t>
                </w:r>
                <w:r>
                  <w:rPr>
                    <w:rFonts w:asciiTheme="minorHAnsi" w:hAnsiTheme="minorHAnsi" w:cstheme="minorBidi"/>
                    <w:b/>
                    <w:noProof/>
                    <w:color w:val="auto"/>
                    <w:sz w:val="22"/>
                    <w:szCs w:val="22"/>
                  </w:rPr>
                  <w:t>and Gender</w:t>
                </w:r>
              </w:p>
            </w:tc>
            <w:tc>
              <w:tcPr>
                <w:tcW w:w="4593" w:type="dxa"/>
                <w:tcBorders>
                  <w:bottom w:val="single" w:sz="12" w:space="0" w:color="BFBFBF"/>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32</w:t>
                </w:r>
              </w:p>
            </w:tc>
          </w:tr>
          <w:tr w:rsidR="000549A4" w:rsidTr="000A6656">
            <w:trPr>
              <w:trHeight w:val="184"/>
            </w:trPr>
            <w:tc>
              <w:tcPr>
                <w:tcW w:w="10620" w:type="dxa"/>
                <w:gridSpan w:val="2"/>
                <w:tcBorders>
                  <w:top w:val="single" w:sz="12" w:space="0" w:color="BFBFBF"/>
                </w:tcBorders>
                <w:shd w:val="clear" w:color="auto" w:fill="F7F7F7"/>
                <w:vAlign w:val="center"/>
              </w:tcPr>
              <w:p w:rsidR="00B3048D"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bl>
                <w:tblPr>
                  <w:tblStyle w:val="TableGrid141"/>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0549A4" w:rsidTr="000A6656">
                  <w:trPr>
                    <w:trHeight w:val="184"/>
                  </w:trPr>
                  <w:tc>
                    <w:tcPr>
                      <w:tcW w:w="5905" w:type="dxa"/>
                      <w:tcBorders>
                        <w:bottom w:val="single" w:sz="8" w:space="0" w:color="D9D9D9"/>
                      </w:tcBorders>
                      <w:shd w:val="clear" w:color="auto" w:fill="F7F7F7"/>
                      <w:vAlign w:val="center"/>
                    </w:tcPr>
                    <w:p w:rsidR="00B3048D" w:rsidRPr="00A14B41" w:rsidRDefault="00663963" w:rsidP="000A6656">
                      <w:pPr>
                        <w:pStyle w:val="Normal65"/>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Education</w:t>
                      </w:r>
                    </w:p>
                  </w:tc>
                  <w:tc>
                    <w:tcPr>
                      <w:tcW w:w="4590" w:type="dxa"/>
                      <w:tcBorders>
                        <w:bottom w:val="single" w:sz="8" w:space="0" w:color="D9D9D9"/>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32</w:t>
                      </w:r>
                    </w:p>
                  </w:tc>
                </w:tr>
                <w:tr w:rsidR="000549A4"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Access to Education</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8</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Science and Technology</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8</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Teachers</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8</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Standards, Curriculum and Textbooks</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8</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c>
          </w:tr>
        </w:tbl>
        <w:p w:rsidR="00B3048D" w:rsidRDefault="00B3048D" w:rsidP="00B3048D">
          <w:pPr>
            <w:pStyle w:val="Normal65"/>
            <w:shd w:val="clear" w:color="auto" w:fill="F7F7F7"/>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65"/>
            <w:shd w:val="clear" w:color="auto" w:fill="F7F7F7"/>
            <w:spacing w:line="14" w:lineRule="exact"/>
            <w:ind w:left="-691" w:right="-518"/>
            <w:rPr>
              <w:rFonts w:asciiTheme="minorHAnsi" w:hAnsiTheme="minorHAnsi"/>
              <w:color w:val="767171" w:themeColor="background2" w:themeShade="80"/>
              <w:sz w:val="22"/>
              <w:szCs w:val="22"/>
            </w:rPr>
          </w:pPr>
        </w:p>
        <w:tbl>
          <w:tblPr>
            <w:tblStyle w:val="TableGrid141"/>
            <w:tblW w:w="106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6027"/>
            <w:gridCol w:w="4593"/>
          </w:tblGrid>
          <w:tr w:rsidR="000549A4" w:rsidTr="000A6656">
            <w:trPr>
              <w:trHeight w:val="184"/>
            </w:trPr>
            <w:tc>
              <w:tcPr>
                <w:tcW w:w="6027" w:type="dxa"/>
                <w:tcBorders>
                  <w:bottom w:val="single" w:sz="12" w:space="0" w:color="BFBFBF"/>
                </w:tcBorders>
                <w:shd w:val="clear" w:color="auto" w:fill="F7F7F7"/>
                <w:vAlign w:val="center"/>
              </w:tcPr>
              <w:p w:rsidR="00B3048D" w:rsidRPr="00A14B41" w:rsidRDefault="00663963" w:rsidP="000A6656">
                <w:pPr>
                  <w:pStyle w:val="Normal65"/>
                  <w:keepNext/>
                  <w:widowControl/>
                  <w:autoSpaceDE/>
                  <w:autoSpaceDN/>
                  <w:adjustRightInd/>
                  <w:ind w:left="-115" w:firstLine="101"/>
                  <w:rPr>
                    <w:rFonts w:asciiTheme="minorHAnsi" w:hAnsiTheme="minorHAnsi" w:cstheme="minorBidi"/>
                    <w:b/>
                    <w:color w:val="auto"/>
                    <w:sz w:val="21"/>
                    <w:szCs w:val="21"/>
                  </w:rPr>
                </w:pPr>
                <w:r>
                  <w:rPr>
                    <w:rFonts w:asciiTheme="minorHAnsi" w:hAnsiTheme="minorHAnsi" w:cstheme="minorBidi"/>
                    <w:b/>
                    <w:noProof/>
                    <w:color w:val="auto"/>
                    <w:sz w:val="22"/>
                    <w:szCs w:val="22"/>
                  </w:rPr>
                  <w:t>Urban and Rural Development</w:t>
                </w:r>
              </w:p>
            </w:tc>
            <w:tc>
              <w:tcPr>
                <w:tcW w:w="4593" w:type="dxa"/>
                <w:tcBorders>
                  <w:bottom w:val="single" w:sz="12" w:space="0" w:color="BFBFBF"/>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b/>
                    <w:color w:val="auto"/>
                    <w:sz w:val="21"/>
                    <w:szCs w:val="21"/>
                  </w:rPr>
                </w:pPr>
                <w:r>
                  <w:rPr>
                    <w:rFonts w:asciiTheme="minorHAnsi" w:hAnsiTheme="minorHAnsi" w:cstheme="minorBidi"/>
                    <w:b/>
                    <w:noProof/>
                    <w:color w:val="auto"/>
                    <w:sz w:val="21"/>
                    <w:szCs w:val="21"/>
                  </w:rPr>
                  <w:t>50</w:t>
                </w:r>
              </w:p>
            </w:tc>
          </w:tr>
          <w:tr w:rsidR="000549A4" w:rsidTr="000A6656">
            <w:trPr>
              <w:trHeight w:val="184"/>
            </w:trPr>
            <w:tc>
              <w:tcPr>
                <w:tcW w:w="10620" w:type="dxa"/>
                <w:gridSpan w:val="2"/>
                <w:tcBorders>
                  <w:top w:val="single" w:sz="12" w:space="0" w:color="BFBFBF"/>
                </w:tcBorders>
                <w:shd w:val="clear" w:color="auto" w:fill="F7F7F7"/>
                <w:vAlign w:val="center"/>
              </w:tcPr>
              <w:p w:rsidR="00B3048D"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bl>
                <w:tblPr>
                  <w:tblStyle w:val="TableGrid141"/>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top w:w="14" w:type="dxa"/>
                    <w:left w:w="115" w:type="dxa"/>
                    <w:bottom w:w="14" w:type="dxa"/>
                    <w:right w:w="115" w:type="dxa"/>
                  </w:tblCellMar>
                  <w:tblLook w:val="04A0" w:firstRow="1" w:lastRow="0" w:firstColumn="1" w:lastColumn="0" w:noHBand="0" w:noVBand="1"/>
                </w:tblPr>
                <w:tblGrid>
                  <w:gridCol w:w="5905"/>
                  <w:gridCol w:w="4590"/>
                </w:tblGrid>
                <w:tr w:rsidR="000549A4" w:rsidTr="000A6656">
                  <w:trPr>
                    <w:trHeight w:val="184"/>
                  </w:trPr>
                  <w:tc>
                    <w:tcPr>
                      <w:tcW w:w="5905" w:type="dxa"/>
                      <w:tcBorders>
                        <w:bottom w:val="single" w:sz="8" w:space="0" w:color="D9D9D9"/>
                      </w:tcBorders>
                      <w:shd w:val="clear" w:color="auto" w:fill="F7F7F7"/>
                      <w:vAlign w:val="center"/>
                    </w:tcPr>
                    <w:p w:rsidR="00B3048D" w:rsidRPr="00A14B41" w:rsidRDefault="00663963" w:rsidP="000A6656">
                      <w:pPr>
                        <w:pStyle w:val="Normal65"/>
                        <w:keepNext/>
                        <w:widowControl/>
                        <w:autoSpaceDE/>
                        <w:autoSpaceDN/>
                        <w:adjustRightInd/>
                        <w:ind w:left="720"/>
                        <w:rPr>
                          <w:rFonts w:asciiTheme="minorHAnsi" w:hAnsiTheme="minorHAnsi" w:cstheme="minorBidi"/>
                          <w:color w:val="auto"/>
                          <w:sz w:val="21"/>
                          <w:szCs w:val="21"/>
                        </w:rPr>
                      </w:pPr>
                      <w:r>
                        <w:rPr>
                          <w:rFonts w:asciiTheme="minorHAnsi" w:hAnsiTheme="minorHAnsi" w:cstheme="minorBidi"/>
                          <w:noProof/>
                          <w:color w:val="auto"/>
                          <w:sz w:val="21"/>
                          <w:szCs w:val="21"/>
                        </w:rPr>
                        <w:t>Rural Development</w:t>
                      </w:r>
                    </w:p>
                  </w:tc>
                  <w:tc>
                    <w:tcPr>
                      <w:tcW w:w="4590" w:type="dxa"/>
                      <w:tcBorders>
                        <w:bottom w:val="single" w:sz="8" w:space="0" w:color="D9D9D9"/>
                      </w:tcBorders>
                      <w:shd w:val="clear" w:color="auto" w:fill="F7F7F7"/>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50</w:t>
                      </w:r>
                    </w:p>
                  </w:tc>
                </w:tr>
                <w:tr w:rsidR="000549A4" w:rsidTr="000A6656">
                  <w:trPr>
                    <w:trHeight w:val="183"/>
                  </w:trPr>
                  <w:tc>
                    <w:tcPr>
                      <w:tcW w:w="10495" w:type="dxa"/>
                      <w:gridSpan w:val="2"/>
                      <w:tcBorders>
                        <w:top w:val="single" w:sz="8" w:space="0" w:color="D9D9D9"/>
                      </w:tcBorders>
                      <w:shd w:val="clear" w:color="auto" w:fill="F7F7F7"/>
                      <w:vAlign w:val="center"/>
                    </w:tcPr>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Rural Markets</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20</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p w:rsidR="00B3048D" w:rsidRDefault="00B3048D" w:rsidP="000A6656">
                      <w:pPr>
                        <w:pStyle w:val="Normal65"/>
                        <w:keepNext/>
                        <w:widowControl/>
                        <w:autoSpaceDE/>
                        <w:autoSpaceDN/>
                        <w:adjustRightInd/>
                        <w:spacing w:line="14" w:lineRule="exact"/>
                        <w:rPr>
                          <w:rFonts w:asciiTheme="minorHAnsi" w:hAnsiTheme="minorHAnsi"/>
                          <w:sz w:val="22"/>
                          <w:szCs w:val="22"/>
                        </w:rPr>
                      </w:pPr>
                    </w:p>
                    <w:tbl>
                      <w:tblPr>
                        <w:tblStyle w:val="TableGrid13"/>
                        <w:tblW w:w="0" w:type="auto"/>
                        <w:tblBorders>
                          <w:top w:val="none" w:sz="0" w:space="0" w:color="auto"/>
                          <w:left w:val="none" w:sz="0" w:space="0" w:color="auto"/>
                          <w:bottom w:val="single" w:sz="8" w:space="0" w:color="D9D9D9"/>
                          <w:right w:val="none" w:sz="0" w:space="0" w:color="auto"/>
                          <w:insideH w:val="none" w:sz="0" w:space="0" w:color="auto"/>
                          <w:insideV w:val="none" w:sz="0" w:space="0" w:color="auto"/>
                        </w:tblBorders>
                        <w:tblLayout w:type="fixed"/>
                        <w:tblLook w:val="04A0" w:firstRow="1" w:lastRow="0" w:firstColumn="1" w:lastColumn="0" w:noHBand="0" w:noVBand="1"/>
                      </w:tblPr>
                      <w:tblGrid>
                        <w:gridCol w:w="5790"/>
                        <w:gridCol w:w="4590"/>
                      </w:tblGrid>
                      <w:tr w:rsidR="000549A4" w:rsidTr="000A6656">
                        <w:trPr>
                          <w:trHeight w:val="440"/>
                        </w:trPr>
                        <w:tc>
                          <w:tcPr>
                            <w:tcW w:w="5790" w:type="dxa"/>
                            <w:vAlign w:val="center"/>
                          </w:tcPr>
                          <w:p w:rsidR="00B3048D" w:rsidRPr="00A14B41" w:rsidRDefault="00663963" w:rsidP="000A6656">
                            <w:pPr>
                              <w:pStyle w:val="Normal65"/>
                              <w:keepNext/>
                              <w:widowControl/>
                              <w:autoSpaceDE/>
                              <w:autoSpaceDN/>
                              <w:adjustRightInd/>
                              <w:ind w:left="1505"/>
                              <w:rPr>
                                <w:rFonts w:asciiTheme="minorHAnsi" w:hAnsiTheme="minorHAnsi" w:cstheme="minorBidi"/>
                                <w:color w:val="auto"/>
                                <w:sz w:val="21"/>
                                <w:szCs w:val="21"/>
                              </w:rPr>
                            </w:pPr>
                            <w:r>
                              <w:rPr>
                                <w:rFonts w:asciiTheme="minorHAnsi" w:hAnsiTheme="minorHAnsi" w:cstheme="minorBidi"/>
                                <w:noProof/>
                                <w:color w:val="auto"/>
                                <w:sz w:val="21"/>
                                <w:szCs w:val="21"/>
                              </w:rPr>
                              <w:t>Rural Infrastructure and</w:t>
                            </w:r>
                            <w:r>
                              <w:rPr>
                                <w:rFonts w:asciiTheme="minorHAnsi" w:hAnsiTheme="minorHAnsi" w:cstheme="minorBidi"/>
                                <w:noProof/>
                                <w:color w:val="auto"/>
                                <w:sz w:val="21"/>
                                <w:szCs w:val="21"/>
                              </w:rPr>
                              <w:t xml:space="preserve"> service delivery</w:t>
                            </w:r>
                          </w:p>
                        </w:tc>
                        <w:tc>
                          <w:tcPr>
                            <w:tcW w:w="4590" w:type="dxa"/>
                            <w:vAlign w:val="center"/>
                          </w:tcPr>
                          <w:p w:rsidR="00B3048D" w:rsidRPr="00A14B41" w:rsidRDefault="00663963" w:rsidP="000A6656">
                            <w:pPr>
                              <w:pStyle w:val="Normal65"/>
                              <w:keepNext/>
                              <w:widowControl/>
                              <w:autoSpaceDE/>
                              <w:autoSpaceDN/>
                              <w:adjustRightInd/>
                              <w:jc w:val="right"/>
                              <w:rPr>
                                <w:rFonts w:asciiTheme="minorHAnsi" w:hAnsiTheme="minorHAnsi" w:cstheme="minorBidi"/>
                                <w:color w:val="auto"/>
                                <w:sz w:val="21"/>
                                <w:szCs w:val="21"/>
                              </w:rPr>
                            </w:pPr>
                            <w:r>
                              <w:rPr>
                                <w:rFonts w:asciiTheme="minorHAnsi" w:hAnsiTheme="minorHAnsi" w:cstheme="minorBidi"/>
                                <w:noProof/>
                                <w:color w:val="auto"/>
                                <w:sz w:val="21"/>
                                <w:szCs w:val="21"/>
                              </w:rPr>
                              <w:t>30</w:t>
                            </w: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c>
                </w:tr>
              </w:tbl>
              <w:p w:rsidR="00B3048D" w:rsidRPr="00A14B41" w:rsidRDefault="00B3048D" w:rsidP="000A6656">
                <w:pPr>
                  <w:pStyle w:val="Normal65"/>
                  <w:keepNext/>
                  <w:widowControl/>
                  <w:autoSpaceDE/>
                  <w:autoSpaceDN/>
                  <w:adjustRightInd/>
                  <w:spacing w:line="14" w:lineRule="exact"/>
                  <w:rPr>
                    <w:rFonts w:asciiTheme="minorHAnsi" w:hAnsiTheme="minorHAnsi" w:cstheme="minorBidi"/>
                    <w:color w:val="auto"/>
                    <w:sz w:val="21"/>
                    <w:szCs w:val="21"/>
                  </w:rPr>
                </w:pPr>
              </w:p>
            </w:tc>
          </w:tr>
        </w:tbl>
        <w:p w:rsidR="00B3048D" w:rsidRDefault="00B3048D" w:rsidP="00B3048D">
          <w:pPr>
            <w:pStyle w:val="Normal65"/>
            <w:shd w:val="clear" w:color="auto" w:fill="F7F7F7"/>
            <w:spacing w:line="14" w:lineRule="exact"/>
            <w:ind w:left="-691" w:right="-518"/>
            <w:rPr>
              <w:rFonts w:asciiTheme="minorHAnsi" w:hAnsiTheme="minorHAnsi"/>
              <w:color w:val="767171" w:themeColor="background2" w:themeShade="80"/>
              <w:sz w:val="22"/>
              <w:szCs w:val="22"/>
            </w:rPr>
          </w:pPr>
        </w:p>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tbl>
          <w:tblPr>
            <w:tblStyle w:val="TableGrid13"/>
            <w:tblW w:w="1062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620"/>
          </w:tblGrid>
          <w:tr w:rsidR="000549A4" w:rsidTr="000A6656">
            <w:trPr>
              <w:trHeight w:val="450"/>
            </w:trPr>
            <w:tc>
              <w:tcPr>
                <w:tcW w:w="10620" w:type="dxa"/>
                <w:shd w:val="clear" w:color="auto" w:fill="F7F7F7"/>
                <w:vAlign w:val="center"/>
              </w:tcPr>
              <w:tbl>
                <w:tblPr>
                  <w:tblStyle w:val="TableGrid13"/>
                  <w:tblW w:w="10620" w:type="dxa"/>
                  <w:shd w:val="clear" w:color="auto" w:fill="F7F7F7"/>
                  <w:tblLayout w:type="fixed"/>
                  <w:tblLook w:val="04A0" w:firstRow="1" w:lastRow="0" w:firstColumn="1" w:lastColumn="0" w:noHBand="0" w:noVBand="1"/>
                </w:tblPr>
                <w:tblGrid>
                  <w:gridCol w:w="10620"/>
                </w:tblGrid>
                <w:tr w:rsidR="000549A4" w:rsidTr="000A6656">
                  <w:trPr>
                    <w:trHeight w:val="378"/>
                  </w:trPr>
                  <w:tc>
                    <w:tcPr>
                      <w:tcW w:w="10620" w:type="dxa"/>
                      <w:tcBorders>
                        <w:top w:val="nil"/>
                        <w:left w:val="single" w:sz="24" w:space="0" w:color="BFBFBF"/>
                        <w:bottom w:val="nil"/>
                        <w:right w:val="nil"/>
                      </w:tcBorders>
                      <w:shd w:val="clear" w:color="auto" w:fill="E7E6E6"/>
                      <w:vAlign w:val="center"/>
                      <w:hideMark/>
                    </w:tcPr>
                    <w:p w:rsidR="00B3048D" w:rsidRPr="00A14B41" w:rsidRDefault="00663963" w:rsidP="000A6656">
                      <w:pPr>
                        <w:pStyle w:val="Normal65"/>
                        <w:keepNext/>
                        <w:widowControl/>
                        <w:rPr>
                          <w:rFonts w:asciiTheme="minorHAnsi" w:eastAsia="Times New Roman" w:hAnsiTheme="minorHAnsi"/>
                        </w:rPr>
                      </w:pPr>
                      <w:r>
                        <w:rPr>
                          <w:rFonts w:asciiTheme="minorHAnsi" w:hAnsiTheme="minorHAnsi"/>
                          <w:b/>
                          <w:bCs/>
                        </w:rPr>
                        <w:t xml:space="preserve">ADM </w:t>
                      </w:r>
                      <w:r w:rsidRPr="00A14B41">
                        <w:rPr>
                          <w:rFonts w:asciiTheme="minorHAnsi" w:hAnsiTheme="minorHAnsi"/>
                          <w:b/>
                          <w:bCs/>
                        </w:rPr>
                        <w:t>STAFF</w:t>
                      </w:r>
                    </w:p>
                  </w:tc>
                </w:tr>
              </w:tbl>
              <w:p w:rsidR="00B3048D" w:rsidRPr="00692E93" w:rsidRDefault="00B3048D" w:rsidP="000A6656">
                <w:pPr>
                  <w:pStyle w:val="Normal65"/>
                  <w:keepNext/>
                  <w:widowControl/>
                  <w:rPr>
                    <w:rFonts w:asciiTheme="minorHAnsi" w:hAnsiTheme="minorHAnsi"/>
                    <w:sz w:val="22"/>
                    <w:szCs w:val="22"/>
                  </w:rPr>
                </w:pPr>
              </w:p>
            </w:tc>
          </w:tr>
        </w:tbl>
        <w:tbl>
          <w:tblPr>
            <w:tblStyle w:val="TableGrid41"/>
            <w:tblW w:w="10604" w:type="dxa"/>
            <w:tblInd w:w="-720" w:type="dxa"/>
            <w:tblBorders>
              <w:top w:val="nil"/>
              <w:left w:val="nil"/>
              <w:bottom w:val="nil"/>
              <w:right w:val="nil"/>
              <w:insideH w:val="nil"/>
              <w:insideV w:val="nil"/>
            </w:tblBorders>
            <w:shd w:val="clear" w:color="auto" w:fill="F7F7F7"/>
            <w:tblLayout w:type="fixed"/>
            <w:tblLook w:val="04A0" w:firstRow="1" w:lastRow="0" w:firstColumn="1" w:lastColumn="0" w:noHBand="0" w:noVBand="1"/>
          </w:tblPr>
          <w:tblGrid>
            <w:gridCol w:w="4200"/>
            <w:gridCol w:w="3330"/>
            <w:gridCol w:w="3074"/>
          </w:tblGrid>
          <w:tr w:rsidR="000549A4" w:rsidTr="000A6656">
            <w:trPr>
              <w:trHeight w:val="413"/>
            </w:trPr>
            <w:tc>
              <w:tcPr>
                <w:tcW w:w="4200" w:type="dxa"/>
                <w:tcBorders>
                  <w:top w:val="nil"/>
                  <w:left w:val="nil"/>
                  <w:bottom w:val="single" w:sz="12" w:space="0" w:color="D9D9D9"/>
                  <w:right w:val="nil"/>
                </w:tcBorders>
                <w:shd w:val="clear" w:color="auto" w:fill="F7F7F7"/>
                <w:vAlign w:val="center"/>
              </w:tcPr>
              <w:p w:rsidR="00B3048D" w:rsidRPr="00B03C9A" w:rsidRDefault="00663963" w:rsidP="000A6656">
                <w:pPr>
                  <w:pStyle w:val="Normal65"/>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Role</w:t>
                </w:r>
              </w:p>
            </w:tc>
            <w:tc>
              <w:tcPr>
                <w:tcW w:w="3330" w:type="dxa"/>
                <w:tcBorders>
                  <w:top w:val="nil"/>
                  <w:left w:val="nil"/>
                  <w:bottom w:val="single" w:sz="12" w:space="0" w:color="D9D9D9"/>
                  <w:right w:val="nil"/>
                </w:tcBorders>
                <w:shd w:val="clear" w:color="auto" w:fill="F7F7F7"/>
                <w:vAlign w:val="center"/>
              </w:tcPr>
              <w:p w:rsidR="00B3048D" w:rsidRPr="00B03C9A" w:rsidRDefault="00663963" w:rsidP="000A6656">
                <w:pPr>
                  <w:pStyle w:val="Normal65"/>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At Approval</w:t>
                </w:r>
              </w:p>
            </w:tc>
            <w:tc>
              <w:tcPr>
                <w:tcW w:w="3074" w:type="dxa"/>
                <w:tcBorders>
                  <w:top w:val="nil"/>
                  <w:left w:val="nil"/>
                  <w:bottom w:val="single" w:sz="12" w:space="0" w:color="D9D9D9"/>
                  <w:right w:val="nil"/>
                </w:tcBorders>
                <w:shd w:val="clear" w:color="auto" w:fill="F7F7F7"/>
                <w:vAlign w:val="center"/>
              </w:tcPr>
              <w:p w:rsidR="00B3048D" w:rsidRPr="00B03C9A" w:rsidRDefault="00663963" w:rsidP="000A6656">
                <w:pPr>
                  <w:pStyle w:val="Normal65"/>
                  <w:keepNext/>
                  <w:widowControl/>
                  <w:autoSpaceDE/>
                  <w:autoSpaceDN/>
                  <w:adjustRightInd/>
                  <w:rPr>
                    <w:rFonts w:asciiTheme="minorHAnsi" w:eastAsiaTheme="minorHAnsi" w:hAnsiTheme="minorHAnsi" w:cstheme="minorBidi"/>
                    <w:b/>
                    <w:color w:val="auto"/>
                    <w:sz w:val="22"/>
                    <w:szCs w:val="22"/>
                  </w:rPr>
                </w:pPr>
                <w:r w:rsidRPr="00B03C9A">
                  <w:rPr>
                    <w:rFonts w:asciiTheme="minorHAnsi" w:eastAsiaTheme="minorHAnsi" w:hAnsiTheme="minorHAnsi" w:cstheme="minorBidi"/>
                    <w:b/>
                    <w:bCs/>
                    <w:color w:val="7F7F7F" w:themeColor="text1" w:themeTint="80"/>
                    <w:sz w:val="22"/>
                    <w:szCs w:val="22"/>
                  </w:rPr>
                  <w:t>At ICR</w:t>
                </w:r>
              </w:p>
            </w:tc>
          </w:tr>
          <w:tr w:rsidR="000549A4"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Regional Vice President:</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Makhtar Diop</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Hafez M. H. Ghanem</w:t>
                </w:r>
              </w:p>
            </w:tc>
          </w:tr>
          <w:tr w:rsidR="000549A4"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Country Director: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Colin Bruce</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Elisabeth Huybens</w:t>
                </w:r>
              </w:p>
            </w:tc>
          </w:tr>
          <w:tr w:rsidR="000549A4"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Senior Global Practice Director: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Jamal Saghir</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Juergen Voegele</w:t>
                </w:r>
              </w:p>
            </w:tc>
          </w:tr>
          <w:tr w:rsidR="000549A4"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Practice Manager: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Severin L. Kodderitzsch</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Mark E. Cackler</w:t>
                </w:r>
              </w:p>
            </w:tc>
          </w:tr>
          <w:tr w:rsidR="000549A4"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Task Team Leader(s):</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eastAsiaTheme="minorHAnsi" w:hAnsiTheme="minorHAnsi" w:cstheme="minorBidi"/>
                    <w:noProof/>
                    <w:color w:val="auto"/>
                    <w:sz w:val="22"/>
                    <w:szCs w:val="22"/>
                  </w:rPr>
                  <w:t>David J. Nielson</w:t>
                </w: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Bremala Malli</w:t>
                </w:r>
              </w:p>
            </w:tc>
          </w:tr>
          <w:tr w:rsidR="000549A4" w:rsidTr="000A6656">
            <w:trPr>
              <w:trHeight w:val="413"/>
            </w:trPr>
            <w:tc>
              <w:tcPr>
                <w:tcW w:w="4200"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cstheme="minorBidi"/>
                    <w:noProof/>
                    <w:color w:val="auto"/>
                    <w:sz w:val="22"/>
                    <w:szCs w:val="22"/>
                  </w:rPr>
                  <w:t>ICR Contributing Author:</w:t>
                </w:r>
              </w:p>
            </w:tc>
            <w:tc>
              <w:tcPr>
                <w:tcW w:w="3330" w:type="dxa"/>
                <w:tcBorders>
                  <w:top w:val="single" w:sz="12" w:space="0" w:color="D9D9D9"/>
                  <w:left w:val="nil"/>
                  <w:bottom w:val="single" w:sz="8" w:space="0" w:color="D9D9D9"/>
                  <w:right w:val="nil"/>
                </w:tcBorders>
                <w:shd w:val="clear" w:color="auto" w:fill="F7F7F7"/>
                <w:vAlign w:val="center"/>
              </w:tcPr>
              <w:p w:rsidR="00B3048D" w:rsidRPr="00B03C9A" w:rsidRDefault="00B3048D" w:rsidP="000A6656">
                <w:pPr>
                  <w:pStyle w:val="Normal65"/>
                  <w:widowControl/>
                  <w:autoSpaceDE/>
                  <w:autoSpaceDN/>
                  <w:adjustRightInd/>
                  <w:rPr>
                    <w:rFonts w:asciiTheme="minorHAnsi" w:eastAsiaTheme="minorHAnsi" w:hAnsiTheme="minorHAnsi" w:cstheme="minorBidi"/>
                    <w:color w:val="auto"/>
                    <w:sz w:val="22"/>
                    <w:szCs w:val="22"/>
                  </w:rPr>
                </w:pPr>
              </w:p>
            </w:tc>
            <w:tc>
              <w:tcPr>
                <w:tcW w:w="3074" w:type="dxa"/>
                <w:tcBorders>
                  <w:top w:val="single" w:sz="12" w:space="0" w:color="D9D9D9"/>
                  <w:left w:val="nil"/>
                  <w:bottom w:val="single" w:sz="8" w:space="0" w:color="D9D9D9"/>
                  <w:right w:val="nil"/>
                </w:tcBorders>
                <w:shd w:val="clear" w:color="auto" w:fill="F7F7F7"/>
                <w:vAlign w:val="center"/>
              </w:tcPr>
              <w:p w:rsidR="00B3048D" w:rsidRPr="00B03C9A" w:rsidRDefault="00663963" w:rsidP="000A6656">
                <w:pPr>
                  <w:pStyle w:val="Normal65"/>
                  <w:widowControl/>
                  <w:autoSpaceDE/>
                  <w:autoSpaceDN/>
                  <w:adjustRightInd/>
                  <w:rPr>
                    <w:rFonts w:asciiTheme="minorHAnsi" w:eastAsiaTheme="minorHAnsi" w:hAnsiTheme="minorHAnsi" w:cstheme="minorBidi"/>
                    <w:color w:val="auto"/>
                    <w:sz w:val="22"/>
                    <w:szCs w:val="22"/>
                  </w:rPr>
                </w:pPr>
                <w:r>
                  <w:rPr>
                    <w:rFonts w:asciiTheme="minorHAnsi" w:hAnsiTheme="minorHAnsi"/>
                    <w:noProof/>
                    <w:sz w:val="22"/>
                    <w:szCs w:val="22"/>
                  </w:rPr>
                  <w:t>Aimee Marie Ange Mpambara</w:t>
                </w:r>
              </w:p>
            </w:tc>
          </w:tr>
        </w:tbl>
        <w:p w:rsidR="00B3048D" w:rsidRDefault="00B3048D" w:rsidP="00B3048D">
          <w:pPr>
            <w:pStyle w:val="Normal65"/>
            <w:shd w:val="clear" w:color="auto" w:fill="F7F7F7"/>
            <w:ind w:left="-691" w:right="-518"/>
            <w:rPr>
              <w:rFonts w:asciiTheme="minorHAnsi" w:hAnsiTheme="minorHAnsi"/>
              <w:color w:val="767171" w:themeColor="background2" w:themeShade="80"/>
              <w:sz w:val="22"/>
              <w:szCs w:val="22"/>
            </w:rPr>
          </w:pPr>
        </w:p>
        <w:p w:rsidR="00B3048D" w:rsidRDefault="00B3048D" w:rsidP="00B3048D">
          <w:pPr>
            <w:pStyle w:val="Normal310"/>
            <w:widowControl w:val="0"/>
            <w:spacing w:after="0" w:line="240" w:lineRule="auto"/>
            <w:ind w:left="-907"/>
          </w:pPr>
        </w:p>
        <w:sdt>
          <w:sdtPr>
            <w:tag w:val="OPS_CORE_SECTION_END_5"/>
            <w:id w:val="297694802"/>
            <w:lock w:val="sdtContentLocked"/>
            <w:placeholder>
              <w:docPart w:val="2996D5764BDF46D986762CDB34C06051"/>
            </w:placeholder>
          </w:sdtPr>
          <w:sdtEndPr/>
          <w:sdtContent>
            <w:p w:rsidR="00B3048D" w:rsidRDefault="00663963" w:rsidP="00B3048D">
              <w:pPr>
                <w:pStyle w:val="Normal3"/>
                <w:widowControl w:val="0"/>
                <w:spacing w:after="0" w:line="14" w:lineRule="exact"/>
                <w:ind w:left="-907"/>
              </w:pPr>
              <w:r>
                <w:t xml:space="preserve"> </w:t>
              </w:r>
            </w:p>
          </w:sdtContent>
        </w:sdt>
      </w:sdtContent>
    </w:sdt>
    <w:p w:rsidR="00B3048D" w:rsidRDefault="00B3048D" w:rsidP="008F3BB9">
      <w:pPr>
        <w:pStyle w:val="Normal3"/>
        <w:widowControl w:val="0"/>
        <w:spacing w:after="0" w:line="14" w:lineRule="exact"/>
        <w:ind w:left="-907"/>
      </w:pPr>
    </w:p>
    <w:p w:rsidR="00B3048D" w:rsidRDefault="00B3048D" w:rsidP="008F3BB9">
      <w:pPr>
        <w:pStyle w:val="Normal3"/>
        <w:widowControl w:val="0"/>
        <w:spacing w:after="0" w:line="14" w:lineRule="exact"/>
        <w:ind w:left="-907"/>
        <w:sectPr w:rsidR="00B3048D" w:rsidSect="003615CB">
          <w:type w:val="continuous"/>
          <w:pgSz w:w="12240" w:h="15840"/>
          <w:pgMar w:top="1440" w:right="1440" w:bottom="1440" w:left="1440" w:header="720" w:footer="720" w:gutter="0"/>
          <w:cols w:space="720"/>
          <w:docGrid w:linePitch="360"/>
        </w:sectPr>
      </w:pPr>
    </w:p>
    <w:p w:rsidR="00B3048D" w:rsidRDefault="00663963" w:rsidP="00B3048D">
      <w:pPr>
        <w:pStyle w:val="Normal3"/>
        <w:widowControl w:val="0"/>
        <w:spacing w:after="0" w:line="240" w:lineRule="auto"/>
        <w:ind w:left="-907"/>
      </w:pPr>
      <w:r>
        <w:rPr>
          <w:noProof/>
        </w:rPr>
        <mc:AlternateContent>
          <mc:Choice Requires="wps">
            <w:drawing>
              <wp:anchor distT="0" distB="0" distL="114300" distR="114300" simplePos="0" relativeHeight="251674624" behindDoc="0" locked="0" layoutInCell="1" allowOverlap="1">
                <wp:simplePos x="0" y="0"/>
                <wp:positionH relativeFrom="column">
                  <wp:posOffset>-938254</wp:posOffset>
                </wp:positionH>
                <wp:positionV relativeFrom="paragraph">
                  <wp:posOffset>170070</wp:posOffset>
                </wp:positionV>
                <wp:extent cx="7800230" cy="0"/>
                <wp:effectExtent l="0" t="0" r="10795" b="19050"/>
                <wp:wrapNone/>
                <wp:docPr id="22" name="Straight Connector 22"/>
                <wp:cNvGraphicFramePr/>
                <a:graphic xmlns:a="http://schemas.openxmlformats.org/drawingml/2006/main">
                  <a:graphicData uri="http://schemas.microsoft.com/office/word/2010/wordprocessingShape">
                    <wps:wsp>
                      <wps:cNvCnPr/>
                      <wps:spPr>
                        <a:xfrm>
                          <a:off x="0" y="0"/>
                          <a:ext cx="7800230"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8" style="mso-width-percent:0;mso-width-relative:margin;mso-wrap-distance-bottom:0;mso-wrap-distance-left:9pt;mso-wrap-distance-right:9pt;mso-wrap-distance-top:0;mso-wrap-style:square;position:absolute;visibility:visible;z-index:251675648" from="-73.9pt,13.4pt" to="540.3pt,13.4pt" strokecolor="gray">
                <v:stroke joinstyle="miter" dashstyle="dash" opacity="26214f"/>
              </v:line>
            </w:pict>
          </mc:Fallback>
        </mc:AlternateContent>
      </w:r>
    </w:p>
    <w:p w:rsidR="00B3048D" w:rsidRDefault="00B3048D" w:rsidP="00B3048D">
      <w:pPr>
        <w:pStyle w:val="Normal3"/>
        <w:widowControl w:val="0"/>
        <w:spacing w:after="0" w:line="240" w:lineRule="auto"/>
        <w:ind w:left="-907"/>
      </w:pPr>
    </w:p>
    <w:p w:rsidR="00B3048D" w:rsidRDefault="00B3048D" w:rsidP="00B3048D">
      <w:pPr>
        <w:pStyle w:val="Normal3"/>
        <w:widowControl w:val="0"/>
        <w:spacing w:after="0" w:line="240" w:lineRule="auto"/>
        <w:ind w:left="-720"/>
      </w:pPr>
    </w:p>
    <w:sdt>
      <w:sdtPr>
        <w:id w:val="117909358"/>
        <w:lock w:val="sdtContentLocked"/>
        <w:placeholder>
          <w:docPart w:val="A1E930F40544463486232D5111D7EB5B"/>
        </w:placeholder>
        <w:showingPlcHdr/>
      </w:sdtPr>
      <w:sdtEndPr/>
      <w:sdtContent>
        <w:p w:rsidR="00B3048D" w:rsidRPr="007F0644" w:rsidRDefault="00663963" w:rsidP="00B3048D">
          <w:pPr>
            <w:pStyle w:val="Normal3"/>
            <w:widowControl w:val="0"/>
            <w:spacing w:after="0" w:line="20" w:lineRule="exact"/>
            <w:ind w:left="-907"/>
            <w:sectPr w:rsidR="00B3048D" w:rsidRPr="007F0644" w:rsidSect="003615CB">
              <w:type w:val="continuous"/>
              <w:pgSz w:w="12240" w:h="15840"/>
              <w:pgMar w:top="1440" w:right="1440" w:bottom="1440" w:left="1440" w:header="720" w:footer="720" w:gutter="0"/>
              <w:cols w:space="720"/>
              <w:docGrid w:linePitch="360"/>
            </w:sectPr>
          </w:pPr>
          <w:r>
            <w:t xml:space="preserve"> </w:t>
          </w:r>
        </w:p>
      </w:sdtContent>
    </w:sdt>
    <w:p w:rsidR="003615CB" w:rsidRDefault="003615CB" w:rsidP="00BE4579">
      <w:pPr>
        <w:ind w:left="-792"/>
        <w:rPr>
          <w:rFonts w:asciiTheme="minorHAnsi" w:hAnsiTheme="minorHAnsi"/>
          <w:b/>
          <w:bCs/>
          <w:color w:val="7F7F7F" w:themeColor="text1" w:themeTint="80"/>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549A4" w:rsidTr="008565D8">
        <w:trPr>
          <w:trHeight w:val="432"/>
        </w:trPr>
        <w:tc>
          <w:tcPr>
            <w:tcW w:w="10962" w:type="dxa"/>
            <w:shd w:val="clear" w:color="auto" w:fill="F2F7FC"/>
            <w:vAlign w:val="center"/>
          </w:tcPr>
          <w:p w:rsidR="003615CB" w:rsidRPr="00420504" w:rsidRDefault="00663963" w:rsidP="00BE4579">
            <w:pPr>
              <w:pStyle w:val="NoSpacing"/>
              <w:numPr>
                <w:ilvl w:val="0"/>
                <w:numId w:val="1"/>
              </w:numPr>
              <w:ind w:left="288" w:hanging="288"/>
              <w:outlineLvl w:val="0"/>
              <w:rPr>
                <w:rFonts w:asciiTheme="minorHAnsi" w:hAnsiTheme="minorHAnsi"/>
                <w:b/>
                <w:sz w:val="22"/>
                <w:szCs w:val="22"/>
              </w:rPr>
            </w:pPr>
            <w:bookmarkStart w:id="4" w:name="_Toc256000002"/>
            <w:bookmarkStart w:id="5" w:name="_Toc485984542"/>
            <w:bookmarkStart w:id="6" w:name="_Toc532934775"/>
            <w:r w:rsidRPr="00420504">
              <w:rPr>
                <w:rFonts w:asciiTheme="minorHAnsi" w:hAnsiTheme="minorHAnsi"/>
                <w:b/>
                <w:sz w:val="22"/>
              </w:rPr>
              <w:t>PROJECT CONTEXT AND DEVELOPMENT OBJECTIVES</w:t>
            </w:r>
            <w:bookmarkEnd w:id="4"/>
            <w:bookmarkEnd w:id="5"/>
            <w:bookmarkEnd w:id="6"/>
          </w:p>
        </w:tc>
      </w:tr>
    </w:tbl>
    <w:p w:rsidR="003615CB" w:rsidRDefault="003615CB" w:rsidP="00BE4579">
      <w:pPr>
        <w:ind w:left="-810"/>
        <w:rPr>
          <w:rFonts w:asciiTheme="minorHAnsi" w:hAnsiTheme="minorHAnsi"/>
          <w:b/>
          <w:bCs/>
          <w:color w:val="7F7F7F" w:themeColor="text1" w:themeTint="80"/>
          <w:sz w:val="22"/>
          <w:szCs w:val="22"/>
        </w:rPr>
      </w:pPr>
    </w:p>
    <w:p w:rsidR="002577CC" w:rsidRPr="0017503C" w:rsidRDefault="00663963" w:rsidP="00355470">
      <w:pPr>
        <w:spacing w:after="240"/>
        <w:ind w:left="-576"/>
        <w:outlineLvl w:val="1"/>
        <w:rPr>
          <w:rFonts w:asciiTheme="minorHAnsi" w:hAnsiTheme="minorHAnsi" w:cstheme="minorHAnsi"/>
          <w:b/>
          <w:bCs/>
          <w:color w:val="1F4E79" w:themeColor="accent1" w:themeShade="80"/>
          <w:sz w:val="22"/>
          <w:szCs w:val="22"/>
        </w:rPr>
      </w:pPr>
      <w:bookmarkStart w:id="7" w:name="_Toc532934776"/>
      <w:r w:rsidRPr="0017503C">
        <w:rPr>
          <w:rFonts w:asciiTheme="minorHAnsi" w:hAnsiTheme="minorHAnsi" w:cstheme="minorHAnsi"/>
          <w:b/>
          <w:bCs/>
          <w:color w:val="1F4E79" w:themeColor="accent1" w:themeShade="80"/>
          <w:sz w:val="22"/>
          <w:szCs w:val="22"/>
        </w:rPr>
        <w:t>A.</w:t>
      </w:r>
      <w:r w:rsidRPr="0017503C">
        <w:rPr>
          <w:rFonts w:asciiTheme="minorHAnsi" w:hAnsiTheme="minorHAnsi" w:cstheme="minorHAnsi"/>
          <w:b/>
          <w:color w:val="1F4E79" w:themeColor="accent1" w:themeShade="80"/>
          <w:sz w:val="22"/>
          <w:szCs w:val="22"/>
        </w:rPr>
        <w:t xml:space="preserve"> </w:t>
      </w:r>
      <w:r w:rsidRPr="0017503C">
        <w:rPr>
          <w:rFonts w:asciiTheme="minorHAnsi" w:hAnsiTheme="minorHAnsi" w:cstheme="minorHAnsi"/>
          <w:b/>
          <w:bCs/>
          <w:color w:val="1F4E79" w:themeColor="accent1" w:themeShade="80"/>
          <w:sz w:val="22"/>
          <w:szCs w:val="22"/>
        </w:rPr>
        <w:t>CONTEXT AT APPRAISAL</w:t>
      </w:r>
      <w:bookmarkEnd w:id="7"/>
    </w:p>
    <w:p w:rsidR="002577CC" w:rsidRPr="0017503C" w:rsidRDefault="00663963" w:rsidP="002577CC">
      <w:pPr>
        <w:pStyle w:val="Heading3"/>
        <w:ind w:left="-360"/>
        <w:rPr>
          <w:color w:val="1F4E79" w:themeColor="accent1" w:themeShade="80"/>
          <w:szCs w:val="22"/>
        </w:rPr>
      </w:pPr>
      <w:r w:rsidRPr="0017503C">
        <w:rPr>
          <w:color w:val="1F4E79" w:themeColor="accent1" w:themeShade="80"/>
          <w:szCs w:val="22"/>
        </w:rPr>
        <w:t>Context</w:t>
      </w:r>
    </w:p>
    <w:p w:rsidR="002577CC" w:rsidRPr="002577CC" w:rsidRDefault="00663963" w:rsidP="002577CC">
      <w:pPr>
        <w:pStyle w:val="ListParagraph"/>
        <w:numPr>
          <w:ilvl w:val="0"/>
          <w:numId w:val="32"/>
        </w:numPr>
        <w:spacing w:after="240"/>
        <w:ind w:left="0"/>
        <w:contextualSpacing w:val="0"/>
        <w:jc w:val="both"/>
        <w:rPr>
          <w:rFonts w:cstheme="minorHAnsi"/>
          <w:b w:val="0"/>
          <w:szCs w:val="22"/>
        </w:rPr>
      </w:pPr>
      <w:r w:rsidRPr="002577CC">
        <w:rPr>
          <w:rFonts w:eastAsiaTheme="minorHAnsi" w:cstheme="minorHAnsi"/>
          <w:b w:val="0"/>
          <w:color w:val="000000" w:themeColor="text1"/>
          <w:szCs w:val="22"/>
        </w:rPr>
        <w:t>The structure of African agriculture presents a unique set of challenges to increasing productivity. The bulk of African agriculture is small-scale, in highly diversified, rain-fed farming systems. Such systems, which are often very complex, have r</w:t>
      </w:r>
      <w:r w:rsidRPr="002577CC">
        <w:rPr>
          <w:rFonts w:eastAsiaTheme="minorHAnsi" w:cstheme="minorHAnsi"/>
          <w:b w:val="0"/>
          <w:color w:val="000000" w:themeColor="text1"/>
          <w:szCs w:val="22"/>
        </w:rPr>
        <w:t>eceived scant attention resulting in little knowledge of how they function.  Further, there is a limited flow of information from the farm to inform research, education and extension systems. To ameliorate this situation there needs to be an integrated app</w:t>
      </w:r>
      <w:r w:rsidRPr="002577CC">
        <w:rPr>
          <w:rFonts w:eastAsiaTheme="minorHAnsi" w:cstheme="minorHAnsi"/>
          <w:b w:val="0"/>
          <w:color w:val="000000" w:themeColor="text1"/>
          <w:szCs w:val="22"/>
        </w:rPr>
        <w:t xml:space="preserve">roach around the research, extension and education triangle, with the farmer at the center. Farmer organizations need to partner with research, education and extension organizations in a participatory system, which effectively links knowledge, innovation, </w:t>
      </w:r>
      <w:r w:rsidRPr="002577CC">
        <w:rPr>
          <w:rFonts w:eastAsiaTheme="minorHAnsi" w:cstheme="minorHAnsi"/>
          <w:b w:val="0"/>
          <w:color w:val="000000" w:themeColor="text1"/>
          <w:szCs w:val="22"/>
        </w:rPr>
        <w:t>science, research, education and advice.</w:t>
      </w:r>
    </w:p>
    <w:p w:rsidR="002577CC" w:rsidRPr="002577CC" w:rsidRDefault="00663963" w:rsidP="002577CC">
      <w:pPr>
        <w:pStyle w:val="ListParagraph"/>
        <w:numPr>
          <w:ilvl w:val="0"/>
          <w:numId w:val="32"/>
        </w:numPr>
        <w:spacing w:after="240"/>
        <w:ind w:left="0"/>
        <w:contextualSpacing w:val="0"/>
        <w:jc w:val="both"/>
        <w:rPr>
          <w:rFonts w:cstheme="minorHAnsi"/>
          <w:b w:val="0"/>
          <w:szCs w:val="22"/>
        </w:rPr>
      </w:pPr>
      <w:r>
        <w:rPr>
          <w:rFonts w:eastAsiaTheme="minorHAnsi" w:cstheme="minorHAnsi"/>
          <w:b w:val="0"/>
          <w:color w:val="000000" w:themeColor="text1"/>
          <w:szCs w:val="22"/>
        </w:rPr>
        <w:t xml:space="preserve">In response to these challenges, </w:t>
      </w:r>
      <w:r w:rsidRPr="0076622D">
        <w:rPr>
          <w:rFonts w:eastAsiaTheme="minorHAnsi" w:cstheme="minorHAnsi"/>
          <w:b w:val="0"/>
          <w:color w:val="000000" w:themeColor="text1"/>
          <w:szCs w:val="22"/>
        </w:rPr>
        <w:t xml:space="preserve">African leaders signaled their commitment to achieving growth in agricultural productivity and agricultural GDP </w:t>
      </w:r>
      <w:r>
        <w:rPr>
          <w:rFonts w:eastAsiaTheme="minorHAnsi" w:cstheme="minorHAnsi"/>
          <w:b w:val="0"/>
          <w:color w:val="000000" w:themeColor="text1"/>
          <w:szCs w:val="22"/>
        </w:rPr>
        <w:t xml:space="preserve">in 2003, </w:t>
      </w:r>
      <w:r w:rsidRPr="0076622D">
        <w:rPr>
          <w:rFonts w:eastAsiaTheme="minorHAnsi" w:cstheme="minorHAnsi"/>
          <w:b w:val="0"/>
          <w:color w:val="000000" w:themeColor="text1"/>
          <w:szCs w:val="22"/>
        </w:rPr>
        <w:t>by launching the Comprehensive Africa Agriculture Development</w:t>
      </w:r>
      <w:r w:rsidRPr="0076622D">
        <w:rPr>
          <w:rFonts w:eastAsiaTheme="minorHAnsi" w:cstheme="minorHAnsi"/>
          <w:b w:val="0"/>
          <w:color w:val="000000" w:themeColor="text1"/>
          <w:szCs w:val="22"/>
        </w:rPr>
        <w:t xml:space="preserve"> Programme (CAADP), recognizing that </w:t>
      </w:r>
      <w:r w:rsidRPr="00F93CA0">
        <w:rPr>
          <w:rFonts w:eastAsiaTheme="minorHAnsi" w:cstheme="minorBidi"/>
          <w:b w:val="0"/>
          <w:color w:val="000000" w:themeColor="text1"/>
          <w:szCs w:val="22"/>
        </w:rPr>
        <w:t>growth</w:t>
      </w:r>
      <w:r w:rsidRPr="0076622D">
        <w:rPr>
          <w:rFonts w:eastAsiaTheme="minorHAnsi" w:cstheme="minorHAnsi"/>
          <w:b w:val="0"/>
          <w:color w:val="000000" w:themeColor="text1"/>
          <w:szCs w:val="22"/>
        </w:rPr>
        <w:t xml:space="preserve"> in agriculture is crucial to achieving widely shared economic growth and poverty reduction in Africa</w:t>
      </w:r>
      <w:r>
        <w:rPr>
          <w:rFonts w:eastAsiaTheme="minorHAnsi" w:cstheme="minorHAnsi"/>
          <w:b w:val="0"/>
          <w:color w:val="000000" w:themeColor="text1"/>
          <w:szCs w:val="22"/>
        </w:rPr>
        <w:t>,</w:t>
      </w:r>
      <w:r w:rsidRPr="0076622D">
        <w:rPr>
          <w:rFonts w:eastAsiaTheme="minorHAnsi" w:cstheme="minorHAnsi"/>
          <w:b w:val="0"/>
          <w:color w:val="000000" w:themeColor="text1"/>
          <w:szCs w:val="22"/>
        </w:rPr>
        <w:t xml:space="preserve"> and that growth in agricultural productivity is key to achieving agricultural growth on the </w:t>
      </w:r>
      <w:r w:rsidRPr="00F93CA0">
        <w:rPr>
          <w:rFonts w:eastAsiaTheme="minorHAnsi" w:cstheme="minorBidi"/>
          <w:b w:val="0"/>
          <w:color w:val="000000" w:themeColor="text1"/>
          <w:szCs w:val="22"/>
        </w:rPr>
        <w:t>continent</w:t>
      </w:r>
      <w:r w:rsidRPr="0076622D">
        <w:rPr>
          <w:rFonts w:eastAsiaTheme="minorHAnsi" w:cstheme="minorHAnsi"/>
          <w:b w:val="0"/>
          <w:color w:val="000000" w:themeColor="text1"/>
          <w:szCs w:val="22"/>
        </w:rPr>
        <w:t xml:space="preserve">. The </w:t>
      </w:r>
      <w:r w:rsidRPr="0076622D">
        <w:rPr>
          <w:rFonts w:eastAsiaTheme="minorHAnsi" w:cstheme="minorHAnsi"/>
          <w:b w:val="0"/>
          <w:color w:val="000000" w:themeColor="text1"/>
          <w:szCs w:val="22"/>
        </w:rPr>
        <w:t>goal of CAADP is to help African countries reach and sustain a higher path of economic growth through agricultural-led development that reduces hunger and poverty</w:t>
      </w:r>
      <w:r>
        <w:rPr>
          <w:rFonts w:eastAsiaTheme="minorHAnsi" w:cstheme="minorHAnsi"/>
          <w:b w:val="0"/>
          <w:color w:val="000000" w:themeColor="text1"/>
          <w:szCs w:val="22"/>
        </w:rPr>
        <w:t>,</w:t>
      </w:r>
      <w:r w:rsidRPr="0076622D">
        <w:rPr>
          <w:rFonts w:eastAsiaTheme="minorHAnsi" w:cstheme="minorHAnsi"/>
          <w:b w:val="0"/>
          <w:color w:val="000000" w:themeColor="text1"/>
          <w:szCs w:val="22"/>
        </w:rPr>
        <w:t xml:space="preserve"> and enable</w:t>
      </w:r>
      <w:r w:rsidR="003968F3">
        <w:rPr>
          <w:rFonts w:eastAsiaTheme="minorHAnsi" w:cstheme="minorHAnsi"/>
          <w:b w:val="0"/>
          <w:color w:val="000000" w:themeColor="text1"/>
          <w:szCs w:val="22"/>
        </w:rPr>
        <w:t>s</w:t>
      </w:r>
      <w:r w:rsidRPr="0076622D">
        <w:rPr>
          <w:rFonts w:eastAsiaTheme="minorHAnsi" w:cstheme="minorHAnsi"/>
          <w:b w:val="0"/>
          <w:color w:val="000000" w:themeColor="text1"/>
          <w:szCs w:val="22"/>
        </w:rPr>
        <w:t xml:space="preserve"> food and nutrition security</w:t>
      </w:r>
      <w:r w:rsidR="003968F3">
        <w:rPr>
          <w:rFonts w:eastAsiaTheme="minorHAnsi" w:cstheme="minorHAnsi"/>
          <w:b w:val="0"/>
          <w:color w:val="000000" w:themeColor="text1"/>
          <w:szCs w:val="22"/>
        </w:rPr>
        <w:t>,</w:t>
      </w:r>
      <w:r w:rsidRPr="0076622D">
        <w:rPr>
          <w:rFonts w:eastAsiaTheme="minorHAnsi" w:cstheme="minorHAnsi"/>
          <w:b w:val="0"/>
          <w:color w:val="000000" w:themeColor="text1"/>
          <w:szCs w:val="22"/>
        </w:rPr>
        <w:t xml:space="preserve"> and growth in exports. The CAADP process </w:t>
      </w:r>
      <w:r>
        <w:rPr>
          <w:rFonts w:eastAsiaTheme="minorHAnsi" w:cstheme="minorHAnsi"/>
          <w:b w:val="0"/>
          <w:color w:val="000000" w:themeColor="text1"/>
          <w:szCs w:val="22"/>
        </w:rPr>
        <w:t>wa</w:t>
      </w:r>
      <w:r w:rsidRPr="0076622D">
        <w:rPr>
          <w:rFonts w:eastAsiaTheme="minorHAnsi" w:cstheme="minorHAnsi"/>
          <w:b w:val="0"/>
          <w:color w:val="000000" w:themeColor="text1"/>
          <w:szCs w:val="22"/>
        </w:rPr>
        <w:t>s framed</w:t>
      </w:r>
      <w:r w:rsidRPr="0076622D">
        <w:rPr>
          <w:rFonts w:eastAsiaTheme="minorHAnsi" w:cstheme="minorHAnsi"/>
          <w:b w:val="0"/>
          <w:color w:val="000000" w:themeColor="text1"/>
          <w:szCs w:val="22"/>
        </w:rPr>
        <w:t xml:space="preserve"> conceptually around four Pillars: (i) sustainable land and water management; (ii) development of infrastructure and improved access to markets; (iii) increased food supply, reduced hunger, and improved response to food crises; and (iv) dissemination and a</w:t>
      </w:r>
      <w:r w:rsidRPr="0076622D">
        <w:rPr>
          <w:rFonts w:eastAsiaTheme="minorHAnsi" w:cstheme="minorHAnsi"/>
          <w:b w:val="0"/>
          <w:color w:val="000000" w:themeColor="text1"/>
          <w:szCs w:val="22"/>
        </w:rPr>
        <w:t xml:space="preserve">doption of improved agricultural technologies and investment in agricultural research. Lead Pillar agencies </w:t>
      </w:r>
      <w:r>
        <w:rPr>
          <w:rFonts w:eastAsiaTheme="minorHAnsi" w:cstheme="minorHAnsi"/>
          <w:b w:val="0"/>
          <w:color w:val="000000" w:themeColor="text1"/>
          <w:szCs w:val="22"/>
        </w:rPr>
        <w:t>were</w:t>
      </w:r>
      <w:r w:rsidRPr="0076622D">
        <w:rPr>
          <w:rFonts w:eastAsiaTheme="minorHAnsi" w:cstheme="minorHAnsi"/>
          <w:b w:val="0"/>
          <w:color w:val="000000" w:themeColor="text1"/>
          <w:szCs w:val="22"/>
        </w:rPr>
        <w:t xml:space="preserve"> established to provide technical support to countries, regions, and at the continental level</w:t>
      </w:r>
      <w:r w:rsidR="0053469E">
        <w:rPr>
          <w:rFonts w:eastAsiaTheme="minorHAnsi" w:cstheme="minorHAnsi"/>
          <w:b w:val="0"/>
          <w:color w:val="000000" w:themeColor="text1"/>
          <w:szCs w:val="22"/>
        </w:rPr>
        <w:t>,</w:t>
      </w:r>
      <w:r w:rsidRPr="0076622D">
        <w:rPr>
          <w:rFonts w:eastAsiaTheme="minorHAnsi" w:cstheme="minorHAnsi"/>
          <w:b w:val="0"/>
          <w:color w:val="000000" w:themeColor="text1"/>
          <w:szCs w:val="22"/>
        </w:rPr>
        <w:t xml:space="preserve"> within each of their respective technical areas.</w:t>
      </w:r>
    </w:p>
    <w:p w:rsidR="002577CC" w:rsidRPr="002577CC" w:rsidRDefault="00663963" w:rsidP="002577CC">
      <w:pPr>
        <w:pStyle w:val="ListParagraph"/>
        <w:numPr>
          <w:ilvl w:val="0"/>
          <w:numId w:val="32"/>
        </w:numPr>
        <w:spacing w:after="240"/>
        <w:ind w:left="0"/>
        <w:contextualSpacing w:val="0"/>
        <w:jc w:val="both"/>
        <w:rPr>
          <w:rFonts w:cstheme="minorHAnsi"/>
          <w:b w:val="0"/>
          <w:szCs w:val="22"/>
        </w:rPr>
      </w:pPr>
      <w:r w:rsidRPr="0076622D">
        <w:rPr>
          <w:rFonts w:eastAsiaTheme="minorHAnsi" w:cstheme="minorBidi"/>
          <w:b w:val="0"/>
          <w:color w:val="000000" w:themeColor="text1"/>
          <w:szCs w:val="22"/>
        </w:rPr>
        <w:t xml:space="preserve">The Forum for Agricultural Research in Africa (FARA) </w:t>
      </w:r>
      <w:r>
        <w:rPr>
          <w:rFonts w:eastAsiaTheme="minorHAnsi" w:cstheme="minorBidi"/>
          <w:b w:val="0"/>
          <w:color w:val="000000" w:themeColor="text1"/>
          <w:szCs w:val="22"/>
        </w:rPr>
        <w:t>was</w:t>
      </w:r>
      <w:r w:rsidRPr="0076622D">
        <w:rPr>
          <w:rFonts w:eastAsiaTheme="minorHAnsi" w:cstheme="minorBidi"/>
          <w:b w:val="0"/>
          <w:color w:val="000000" w:themeColor="text1"/>
          <w:szCs w:val="22"/>
        </w:rPr>
        <w:t xml:space="preserve"> mandate</w:t>
      </w:r>
      <w:r>
        <w:rPr>
          <w:rFonts w:eastAsiaTheme="minorHAnsi" w:cstheme="minorBidi"/>
          <w:b w:val="0"/>
          <w:color w:val="000000" w:themeColor="text1"/>
          <w:szCs w:val="22"/>
        </w:rPr>
        <w:t>d</w:t>
      </w:r>
      <w:r w:rsidRPr="0076622D">
        <w:rPr>
          <w:rFonts w:eastAsiaTheme="minorHAnsi" w:cstheme="minorBidi"/>
          <w:b w:val="0"/>
          <w:color w:val="000000" w:themeColor="text1"/>
          <w:szCs w:val="22"/>
        </w:rPr>
        <w:t xml:space="preserve"> to lead Pillar IV</w:t>
      </w:r>
      <w:r>
        <w:rPr>
          <w:rFonts w:eastAsiaTheme="minorHAnsi" w:cstheme="minorBidi"/>
          <w:b w:val="0"/>
          <w:color w:val="000000" w:themeColor="text1"/>
          <w:szCs w:val="22"/>
        </w:rPr>
        <w:t xml:space="preserve"> and delegated the</w:t>
      </w:r>
      <w:r w:rsidRPr="0076622D">
        <w:rPr>
          <w:rFonts w:eastAsiaTheme="minorHAnsi" w:cstheme="minorBidi"/>
          <w:b w:val="0"/>
          <w:color w:val="000000" w:themeColor="text1"/>
          <w:szCs w:val="22"/>
        </w:rPr>
        <w:t xml:space="preserve"> African Forum for Agricultural Advisory Services (AFAAS)</w:t>
      </w:r>
      <w:r>
        <w:rPr>
          <w:rFonts w:eastAsiaTheme="minorHAnsi" w:cstheme="minorBidi"/>
          <w:b w:val="0"/>
          <w:color w:val="000000" w:themeColor="text1"/>
          <w:szCs w:val="22"/>
        </w:rPr>
        <w:t xml:space="preserve">, </w:t>
      </w:r>
      <w:r w:rsidRPr="0076622D">
        <w:rPr>
          <w:rFonts w:eastAsiaTheme="minorHAnsi" w:cstheme="minorBidi"/>
          <w:b w:val="0"/>
          <w:color w:val="000000" w:themeColor="text1"/>
          <w:szCs w:val="22"/>
        </w:rPr>
        <w:t>through a Memorandum of Understanding (MoU) signed between FARA and AFAAS in 2008</w:t>
      </w:r>
      <w:r>
        <w:rPr>
          <w:rFonts w:eastAsiaTheme="minorHAnsi" w:cstheme="minorBidi"/>
          <w:b w:val="0"/>
          <w:color w:val="000000" w:themeColor="text1"/>
          <w:szCs w:val="22"/>
        </w:rPr>
        <w:t>, to be</w:t>
      </w:r>
      <w:r w:rsidRPr="0076622D">
        <w:rPr>
          <w:rFonts w:eastAsiaTheme="minorHAnsi" w:cstheme="minorBidi"/>
          <w:b w:val="0"/>
          <w:color w:val="000000" w:themeColor="text1"/>
          <w:szCs w:val="22"/>
        </w:rPr>
        <w:t xml:space="preserve"> the con</w:t>
      </w:r>
      <w:r w:rsidRPr="0076622D">
        <w:rPr>
          <w:rFonts w:eastAsiaTheme="minorHAnsi" w:cstheme="minorBidi"/>
          <w:b w:val="0"/>
          <w:color w:val="000000" w:themeColor="text1"/>
          <w:szCs w:val="22"/>
        </w:rPr>
        <w:t xml:space="preserve">tinental lead on the delivery and development of agricultural extension and advisory services </w:t>
      </w:r>
      <w:r>
        <w:rPr>
          <w:rFonts w:eastAsiaTheme="minorHAnsi" w:cstheme="minorBidi"/>
          <w:b w:val="0"/>
          <w:color w:val="000000" w:themeColor="text1"/>
          <w:szCs w:val="22"/>
        </w:rPr>
        <w:t>(</w:t>
      </w:r>
      <w:r w:rsidRPr="0076622D">
        <w:rPr>
          <w:rFonts w:eastAsiaTheme="minorHAnsi" w:cstheme="minorBidi"/>
          <w:b w:val="0"/>
          <w:color w:val="000000" w:themeColor="text1"/>
          <w:szCs w:val="22"/>
        </w:rPr>
        <w:t>AEAS</w:t>
      </w:r>
      <w:r>
        <w:rPr>
          <w:rFonts w:eastAsiaTheme="minorHAnsi" w:cstheme="minorBidi"/>
          <w:b w:val="0"/>
          <w:color w:val="000000" w:themeColor="text1"/>
          <w:szCs w:val="22"/>
        </w:rPr>
        <w:t>)</w:t>
      </w:r>
      <w:r w:rsidRPr="0076622D">
        <w:rPr>
          <w:rFonts w:eastAsiaTheme="minorHAnsi" w:cstheme="minorBidi"/>
          <w:b w:val="0"/>
          <w:color w:val="000000" w:themeColor="text1"/>
          <w:szCs w:val="22"/>
        </w:rPr>
        <w:t>.</w:t>
      </w:r>
      <w:r>
        <w:rPr>
          <w:rFonts w:eastAsiaTheme="minorHAnsi" w:cstheme="minorBidi"/>
          <w:b w:val="0"/>
          <w:color w:val="000000" w:themeColor="text1"/>
          <w:szCs w:val="22"/>
        </w:rPr>
        <w:t xml:space="preserve"> AFAAS </w:t>
      </w:r>
      <w:r w:rsidRPr="0076622D">
        <w:rPr>
          <w:rFonts w:eastAsiaTheme="minorHAnsi" w:cstheme="minorBidi"/>
          <w:b w:val="0"/>
          <w:color w:val="000000" w:themeColor="text1"/>
          <w:szCs w:val="22"/>
        </w:rPr>
        <w:t xml:space="preserve">is the continental African body that brings AEAS stakeholders under one umbrella. </w:t>
      </w:r>
      <w:r>
        <w:rPr>
          <w:rFonts w:eastAsiaTheme="minorHAnsi" w:cstheme="minorBidi"/>
          <w:b w:val="0"/>
          <w:color w:val="000000" w:themeColor="text1"/>
          <w:szCs w:val="22"/>
        </w:rPr>
        <w:t>The s</w:t>
      </w:r>
      <w:r>
        <w:rPr>
          <w:rFonts w:eastAsiaTheme="minorHAnsi" w:cstheme="minorHAnsi"/>
          <w:b w:val="0"/>
          <w:color w:val="000000" w:themeColor="text1"/>
          <w:szCs w:val="22"/>
        </w:rPr>
        <w:t>ubstantive motivation for AFAAS’ formation was to address the</w:t>
      </w:r>
      <w:r>
        <w:rPr>
          <w:rFonts w:eastAsiaTheme="minorHAnsi" w:cstheme="minorHAnsi"/>
          <w:b w:val="0"/>
          <w:color w:val="000000" w:themeColor="text1"/>
          <w:szCs w:val="22"/>
        </w:rPr>
        <w:t xml:space="preserve"> isolation of the extension community through the creation of AEAS platforms within and across countries on the continent. </w:t>
      </w:r>
      <w:r w:rsidRPr="0076622D">
        <w:rPr>
          <w:rFonts w:eastAsiaTheme="minorHAnsi" w:cstheme="minorBidi"/>
          <w:b w:val="0"/>
          <w:color w:val="000000" w:themeColor="text1"/>
          <w:szCs w:val="22"/>
        </w:rPr>
        <w:t>It was established as a platform for sharing information, lessons, tools and approaches for efficient and effective AEAS delivery</w:t>
      </w:r>
      <w:r w:rsidR="00913261">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w:t>
      </w:r>
      <w:r w:rsidRPr="0076622D">
        <w:rPr>
          <w:rFonts w:eastAsiaTheme="minorHAnsi" w:cstheme="minorBidi"/>
          <w:b w:val="0"/>
          <w:color w:val="000000" w:themeColor="text1"/>
          <w:szCs w:val="22"/>
        </w:rPr>
        <w:t>d to provide a mechanism for supporting and coordinating the development of AEAS within the CAADP framework.</w:t>
      </w:r>
      <w:r>
        <w:rPr>
          <w:rFonts w:eastAsiaTheme="minorHAnsi" w:cstheme="minorBidi"/>
          <w:b w:val="0"/>
          <w:color w:val="000000" w:themeColor="text1"/>
          <w:szCs w:val="22"/>
        </w:rPr>
        <w:t xml:space="preserve"> AFAAS’ </w:t>
      </w:r>
      <w:r w:rsidRPr="0076622D">
        <w:rPr>
          <w:rFonts w:eastAsiaTheme="minorHAnsi" w:cstheme="minorBidi"/>
          <w:b w:val="0"/>
          <w:color w:val="000000" w:themeColor="text1"/>
          <w:szCs w:val="22"/>
        </w:rPr>
        <w:t xml:space="preserve">objective (and responsibility) is to bring about institutional and behavioral changes </w:t>
      </w:r>
      <w:r>
        <w:rPr>
          <w:rFonts w:eastAsiaTheme="minorHAnsi" w:cstheme="minorBidi"/>
          <w:b w:val="0"/>
          <w:color w:val="000000" w:themeColor="text1"/>
          <w:szCs w:val="22"/>
        </w:rPr>
        <w:t>amongst</w:t>
      </w:r>
      <w:r w:rsidRPr="0076622D">
        <w:rPr>
          <w:rFonts w:eastAsiaTheme="minorHAnsi" w:cstheme="minorBidi"/>
          <w:b w:val="0"/>
          <w:color w:val="000000" w:themeColor="text1"/>
          <w:szCs w:val="22"/>
        </w:rPr>
        <w:t xml:space="preserve"> agricultural advisory </w:t>
      </w:r>
      <w:r>
        <w:rPr>
          <w:rFonts w:eastAsiaTheme="minorHAnsi" w:cstheme="minorBidi"/>
          <w:b w:val="0"/>
          <w:color w:val="000000" w:themeColor="text1"/>
          <w:szCs w:val="22"/>
        </w:rPr>
        <w:t>s</w:t>
      </w:r>
      <w:r w:rsidRPr="0076622D">
        <w:rPr>
          <w:rFonts w:eastAsiaTheme="minorHAnsi" w:cstheme="minorBidi"/>
          <w:b w:val="0"/>
          <w:color w:val="000000" w:themeColor="text1"/>
          <w:szCs w:val="22"/>
        </w:rPr>
        <w:t>ervices (AAS) providers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to make them more efficient and effective.</w:t>
      </w:r>
    </w:p>
    <w:p w:rsidR="002577CC" w:rsidRDefault="00663963" w:rsidP="002577CC">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 xml:space="preserve">More specifically, the main objectives of AFAAS </w:t>
      </w:r>
      <w:r w:rsidR="00913261">
        <w:rPr>
          <w:rFonts w:eastAsiaTheme="minorHAnsi" w:cstheme="minorBidi"/>
          <w:b w:val="0"/>
          <w:color w:val="000000" w:themeColor="text1"/>
          <w:szCs w:val="22"/>
        </w:rPr>
        <w:t>are</w:t>
      </w:r>
      <w:r w:rsidRPr="0076622D">
        <w:rPr>
          <w:rFonts w:eastAsiaTheme="minorHAnsi" w:cstheme="minorBidi"/>
          <w:b w:val="0"/>
          <w:color w:val="000000" w:themeColor="text1"/>
          <w:szCs w:val="22"/>
        </w:rPr>
        <w:t xml:space="preserve">: (a) ensuring that CAADP’s </w:t>
      </w:r>
      <w:r w:rsidR="00913261">
        <w:rPr>
          <w:rFonts w:eastAsiaTheme="minorHAnsi" w:cstheme="minorBidi"/>
          <w:b w:val="0"/>
          <w:color w:val="000000" w:themeColor="text1"/>
          <w:szCs w:val="22"/>
        </w:rPr>
        <w:t>P</w:t>
      </w:r>
      <w:r w:rsidR="0053469E">
        <w:rPr>
          <w:rFonts w:eastAsiaTheme="minorHAnsi" w:cstheme="minorBidi"/>
          <w:b w:val="0"/>
          <w:color w:val="000000" w:themeColor="text1"/>
          <w:szCs w:val="22"/>
        </w:rPr>
        <w:t>illar IV</w:t>
      </w:r>
      <w:r w:rsidRPr="0076622D">
        <w:rPr>
          <w:rFonts w:eastAsiaTheme="minorHAnsi" w:cstheme="minorBidi"/>
          <w:b w:val="0"/>
          <w:color w:val="000000" w:themeColor="text1"/>
          <w:szCs w:val="22"/>
        </w:rPr>
        <w:t xml:space="preserve"> directly addresses the </w:t>
      </w:r>
      <w:r w:rsidR="0053469E">
        <w:rPr>
          <w:rFonts w:eastAsiaTheme="minorHAnsi" w:cstheme="minorBidi"/>
          <w:b w:val="0"/>
          <w:color w:val="000000" w:themeColor="text1"/>
          <w:szCs w:val="22"/>
        </w:rPr>
        <w:t xml:space="preserve">AAS </w:t>
      </w:r>
      <w:r w:rsidRPr="0076622D">
        <w:rPr>
          <w:rFonts w:eastAsiaTheme="minorHAnsi" w:cstheme="minorBidi"/>
          <w:b w:val="0"/>
          <w:color w:val="000000" w:themeColor="text1"/>
          <w:szCs w:val="22"/>
        </w:rPr>
        <w:t xml:space="preserve">needs of African farmers, </w:t>
      </w:r>
      <w:r w:rsidR="00913261">
        <w:rPr>
          <w:rFonts w:eastAsiaTheme="minorHAnsi" w:cstheme="minorBidi"/>
          <w:b w:val="0"/>
          <w:color w:val="000000" w:themeColor="text1"/>
          <w:szCs w:val="22"/>
        </w:rPr>
        <w:t xml:space="preserve">and </w:t>
      </w:r>
      <w:r w:rsidRPr="0076622D">
        <w:rPr>
          <w:rFonts w:eastAsiaTheme="minorHAnsi" w:cstheme="minorBidi"/>
          <w:b w:val="0"/>
          <w:color w:val="000000" w:themeColor="text1"/>
          <w:szCs w:val="22"/>
        </w:rPr>
        <w:t>contributing to</w:t>
      </w:r>
      <w:r w:rsidR="0053469E">
        <w:rPr>
          <w:rFonts w:eastAsiaTheme="minorHAnsi" w:cstheme="minorBidi"/>
          <w:b w:val="0"/>
          <w:color w:val="000000" w:themeColor="text1"/>
          <w:szCs w:val="22"/>
        </w:rPr>
        <w:t xml:space="preserve"> the increased</w:t>
      </w:r>
      <w:r w:rsidRPr="0076622D">
        <w:rPr>
          <w:rFonts w:eastAsiaTheme="minorHAnsi" w:cstheme="minorBidi"/>
          <w:b w:val="0"/>
          <w:color w:val="000000" w:themeColor="text1"/>
          <w:szCs w:val="22"/>
        </w:rPr>
        <w:t xml:space="preserve"> </w:t>
      </w:r>
      <w:r w:rsidR="0053469E">
        <w:rPr>
          <w:rFonts w:eastAsiaTheme="minorHAnsi" w:cstheme="minorBidi"/>
          <w:b w:val="0"/>
          <w:color w:val="000000" w:themeColor="text1"/>
          <w:szCs w:val="22"/>
        </w:rPr>
        <w:t>effectiveness and relevance of these</w:t>
      </w:r>
      <w:r w:rsidRPr="0076622D">
        <w:rPr>
          <w:rFonts w:eastAsiaTheme="minorHAnsi" w:cstheme="minorBidi"/>
          <w:b w:val="0"/>
          <w:color w:val="000000" w:themeColor="text1"/>
          <w:szCs w:val="22"/>
        </w:rPr>
        <w:t xml:space="preserve"> services; (b) mobilizing and utilizing synergies across Africa for </w:t>
      </w:r>
      <w:r w:rsidR="00913261">
        <w:rPr>
          <w:rFonts w:eastAsiaTheme="minorHAnsi" w:cstheme="minorBidi"/>
          <w:b w:val="0"/>
          <w:color w:val="000000" w:themeColor="text1"/>
          <w:szCs w:val="22"/>
        </w:rPr>
        <w:t>AAS</w:t>
      </w:r>
      <w:r w:rsidRPr="0076622D">
        <w:rPr>
          <w:rFonts w:eastAsiaTheme="minorHAnsi" w:cstheme="minorBidi"/>
          <w:b w:val="0"/>
          <w:color w:val="000000" w:themeColor="text1"/>
          <w:szCs w:val="22"/>
        </w:rPr>
        <w:t xml:space="preserve"> development; (c) ensuring the accessibility of appropriate and up-to-date knowledge on </w:t>
      </w:r>
      <w:r w:rsidR="00913261">
        <w:rPr>
          <w:rFonts w:eastAsiaTheme="minorHAnsi" w:cstheme="minorBidi"/>
          <w:b w:val="0"/>
          <w:color w:val="000000" w:themeColor="text1"/>
          <w:szCs w:val="22"/>
        </w:rPr>
        <w:t>AAS</w:t>
      </w:r>
      <w:r w:rsidRPr="0076622D">
        <w:rPr>
          <w:rFonts w:eastAsiaTheme="minorHAnsi" w:cstheme="minorBidi"/>
          <w:b w:val="0"/>
          <w:color w:val="000000" w:themeColor="text1"/>
          <w:szCs w:val="22"/>
        </w:rPr>
        <w:t xml:space="preserve"> from a range of </w:t>
      </w:r>
      <w:r w:rsidR="0053469E">
        <w:rPr>
          <w:rFonts w:eastAsiaTheme="minorHAnsi" w:cstheme="minorBidi"/>
          <w:b w:val="0"/>
          <w:color w:val="000000" w:themeColor="text1"/>
          <w:szCs w:val="22"/>
        </w:rPr>
        <w:t xml:space="preserve">African and international </w:t>
      </w:r>
      <w:r w:rsidRPr="0076622D">
        <w:rPr>
          <w:rFonts w:eastAsiaTheme="minorHAnsi" w:cstheme="minorBidi"/>
          <w:b w:val="0"/>
          <w:color w:val="000000" w:themeColor="text1"/>
          <w:szCs w:val="22"/>
        </w:rPr>
        <w:t xml:space="preserve">sources; (d) empowering country-level </w:t>
      </w:r>
      <w:r w:rsidR="00913261">
        <w:rPr>
          <w:rFonts w:eastAsiaTheme="minorHAnsi" w:cstheme="minorBidi"/>
          <w:b w:val="0"/>
          <w:color w:val="000000" w:themeColor="text1"/>
          <w:szCs w:val="22"/>
        </w:rPr>
        <w:t>AAS</w:t>
      </w:r>
      <w:r w:rsidRPr="0076622D">
        <w:rPr>
          <w:rFonts w:eastAsiaTheme="minorHAnsi" w:cstheme="minorBidi"/>
          <w:b w:val="0"/>
          <w:color w:val="000000" w:themeColor="text1"/>
          <w:szCs w:val="22"/>
        </w:rPr>
        <w:t xml:space="preserve"> stak</w:t>
      </w:r>
      <w:r w:rsidRPr="0076622D">
        <w:rPr>
          <w:rFonts w:eastAsiaTheme="minorHAnsi" w:cstheme="minorBidi"/>
          <w:b w:val="0"/>
          <w:color w:val="000000" w:themeColor="text1"/>
          <w:szCs w:val="22"/>
        </w:rPr>
        <w:t xml:space="preserve">eholders to determine their own priorities and lead efforts to improve their national and local </w:t>
      </w:r>
      <w:r w:rsidR="00913261">
        <w:rPr>
          <w:rFonts w:eastAsiaTheme="minorHAnsi" w:cstheme="minorBidi"/>
          <w:b w:val="0"/>
          <w:color w:val="000000" w:themeColor="text1"/>
          <w:szCs w:val="22"/>
        </w:rPr>
        <w:t>AAS</w:t>
      </w:r>
      <w:r w:rsidRPr="0076622D">
        <w:rPr>
          <w:rFonts w:eastAsiaTheme="minorHAnsi" w:cstheme="minorBidi"/>
          <w:b w:val="0"/>
          <w:color w:val="000000" w:themeColor="text1"/>
          <w:szCs w:val="22"/>
        </w:rPr>
        <w:t xml:space="preserve"> systems; (e) building partnerships at national, regional, and international levels between AEAS and other institutions contributing to sustained growth and </w:t>
      </w:r>
      <w:r w:rsidRPr="0076622D">
        <w:rPr>
          <w:rFonts w:eastAsiaTheme="minorHAnsi" w:cstheme="minorBidi"/>
          <w:b w:val="0"/>
          <w:color w:val="000000" w:themeColor="text1"/>
          <w:szCs w:val="22"/>
        </w:rPr>
        <w:t xml:space="preserve">transformation of agriculture; and (f) building a continental African organization that can sustainably support national AEAS to continuously enhance their contribution to national, regional, continental, and global development objectives. The first MDTF </w:t>
      </w:r>
      <w:r>
        <w:rPr>
          <w:rFonts w:eastAsiaTheme="minorHAnsi" w:cstheme="minorBidi"/>
          <w:b w:val="0"/>
          <w:color w:val="000000" w:themeColor="text1"/>
          <w:szCs w:val="22"/>
        </w:rPr>
        <w:t>G</w:t>
      </w:r>
      <w:r>
        <w:rPr>
          <w:rFonts w:eastAsiaTheme="minorHAnsi" w:cstheme="minorBidi"/>
          <w:b w:val="0"/>
          <w:color w:val="000000" w:themeColor="text1"/>
          <w:szCs w:val="22"/>
        </w:rPr>
        <w:t xml:space="preserve">rant (2010-2011) </w:t>
      </w:r>
      <w:r w:rsidRPr="0076622D">
        <w:rPr>
          <w:rFonts w:eastAsiaTheme="minorHAnsi" w:cstheme="minorBidi"/>
          <w:b w:val="0"/>
          <w:color w:val="000000" w:themeColor="text1"/>
          <w:szCs w:val="22"/>
        </w:rPr>
        <w:t xml:space="preserve">supported </w:t>
      </w:r>
      <w:r>
        <w:rPr>
          <w:rFonts w:eastAsiaTheme="minorHAnsi" w:cstheme="minorBidi"/>
          <w:b w:val="0"/>
          <w:color w:val="000000" w:themeColor="text1"/>
          <w:szCs w:val="22"/>
        </w:rPr>
        <w:t>the establishment of</w:t>
      </w:r>
      <w:r w:rsidRPr="0076622D">
        <w:rPr>
          <w:rFonts w:eastAsiaTheme="minorHAnsi" w:cstheme="minorBidi"/>
          <w:b w:val="0"/>
          <w:color w:val="000000" w:themeColor="text1"/>
          <w:szCs w:val="22"/>
        </w:rPr>
        <w:t xml:space="preserve"> the AFAAS Secretariat and its legal, governance and operational structures</w:t>
      </w:r>
      <w:r>
        <w:rPr>
          <w:rFonts w:eastAsiaTheme="minorHAnsi" w:cstheme="minorBidi"/>
          <w:b w:val="0"/>
          <w:color w:val="000000" w:themeColor="text1"/>
          <w:szCs w:val="22"/>
        </w:rPr>
        <w:t>, as well as the development of AFAAS’ 2011-2015 Strategic and Operational Plan (S&amp;OP), which espoused the above objectives</w:t>
      </w:r>
      <w:r w:rsidRPr="0076622D">
        <w:rPr>
          <w:rFonts w:eastAsiaTheme="minorHAnsi" w:cstheme="minorBidi"/>
          <w:b w:val="0"/>
          <w:color w:val="000000" w:themeColor="text1"/>
          <w:szCs w:val="22"/>
        </w:rPr>
        <w:t>.</w:t>
      </w:r>
      <w:r>
        <w:rPr>
          <w:rFonts w:eastAsiaTheme="minorHAnsi" w:cstheme="minorBidi"/>
          <w:b w:val="0"/>
          <w:color w:val="000000" w:themeColor="text1"/>
          <w:szCs w:val="22"/>
        </w:rPr>
        <w:t xml:space="preserve"> </w:t>
      </w:r>
    </w:p>
    <w:p w:rsidR="002577CC" w:rsidRDefault="00663963" w:rsidP="00913261">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The AFAA</w:t>
      </w:r>
      <w:r w:rsidRPr="0076622D">
        <w:rPr>
          <w:rFonts w:eastAsiaTheme="minorHAnsi" w:cstheme="minorBidi"/>
          <w:b w:val="0"/>
          <w:color w:val="000000" w:themeColor="text1"/>
          <w:szCs w:val="22"/>
        </w:rPr>
        <w:t xml:space="preserve">S Second MDTF </w:t>
      </w:r>
      <w:r>
        <w:rPr>
          <w:rFonts w:eastAsiaTheme="minorHAnsi" w:cstheme="minorBidi"/>
          <w:b w:val="0"/>
          <w:color w:val="000000" w:themeColor="text1"/>
          <w:szCs w:val="22"/>
        </w:rPr>
        <w:t xml:space="preserve">Grant (“Grant”) </w:t>
      </w:r>
      <w:r w:rsidRPr="0076622D">
        <w:rPr>
          <w:rFonts w:eastAsiaTheme="minorHAnsi" w:cstheme="minorBidi"/>
          <w:b w:val="0"/>
          <w:color w:val="000000" w:themeColor="text1"/>
          <w:szCs w:val="22"/>
        </w:rPr>
        <w:t xml:space="preserve">was set up to support AFAAS’ 2011-2015 S&amp;OP. As it is widely accepted that agricultural research, extension and education </w:t>
      </w:r>
      <w:r>
        <w:rPr>
          <w:rFonts w:eastAsiaTheme="minorHAnsi" w:cstheme="minorBidi"/>
          <w:b w:val="0"/>
          <w:color w:val="000000" w:themeColor="text1"/>
          <w:szCs w:val="22"/>
        </w:rPr>
        <w:t>are</w:t>
      </w:r>
      <w:r w:rsidRPr="0076622D">
        <w:rPr>
          <w:rFonts w:eastAsiaTheme="minorHAnsi" w:cstheme="minorBidi"/>
          <w:b w:val="0"/>
          <w:color w:val="000000" w:themeColor="text1"/>
          <w:szCs w:val="22"/>
        </w:rPr>
        <w:t xml:space="preserve"> essential elements in helping Africa to raise agriculture productivity, this </w:t>
      </w:r>
      <w:r>
        <w:rPr>
          <w:rFonts w:eastAsiaTheme="minorHAnsi" w:cstheme="minorBidi"/>
          <w:b w:val="0"/>
          <w:color w:val="000000" w:themeColor="text1"/>
          <w:szCs w:val="22"/>
        </w:rPr>
        <w:t>Grant</w:t>
      </w:r>
      <w:r w:rsidRPr="0076622D">
        <w:rPr>
          <w:rFonts w:eastAsiaTheme="minorHAnsi" w:cstheme="minorBidi"/>
          <w:b w:val="0"/>
          <w:color w:val="000000" w:themeColor="text1"/>
          <w:szCs w:val="22"/>
        </w:rPr>
        <w:t xml:space="preserve"> was an important </w:t>
      </w:r>
      <w:r w:rsidRPr="0076622D">
        <w:rPr>
          <w:rFonts w:eastAsiaTheme="minorHAnsi" w:cstheme="minorBidi"/>
          <w:b w:val="0"/>
          <w:color w:val="000000" w:themeColor="text1"/>
          <w:szCs w:val="22"/>
        </w:rPr>
        <w:t xml:space="preserve">element of efforts under the CAADP agenda. The </w:t>
      </w:r>
      <w:r>
        <w:rPr>
          <w:rFonts w:eastAsiaTheme="minorHAnsi" w:cstheme="minorBidi"/>
          <w:b w:val="0"/>
          <w:color w:val="000000" w:themeColor="text1"/>
          <w:szCs w:val="22"/>
        </w:rPr>
        <w:t>S&amp;OP</w:t>
      </w:r>
      <w:r w:rsidRPr="0076622D">
        <w:rPr>
          <w:rFonts w:eastAsiaTheme="minorHAnsi" w:cstheme="minorBidi"/>
          <w:b w:val="0"/>
          <w:color w:val="000000" w:themeColor="text1"/>
          <w:szCs w:val="22"/>
        </w:rPr>
        <w:t xml:space="preserve"> mainly focused on creating institutional mechanisms for networking and knowledge management </w:t>
      </w:r>
      <w:r>
        <w:rPr>
          <w:rFonts w:eastAsiaTheme="minorHAnsi" w:cstheme="minorBidi"/>
          <w:b w:val="0"/>
          <w:color w:val="000000" w:themeColor="text1"/>
          <w:szCs w:val="22"/>
        </w:rPr>
        <w:t>related to AFAAS’</w:t>
      </w:r>
      <w:r w:rsidRPr="0076622D">
        <w:rPr>
          <w:rFonts w:eastAsiaTheme="minorHAnsi" w:cstheme="minorBidi"/>
          <w:b w:val="0"/>
          <w:color w:val="000000" w:themeColor="text1"/>
          <w:szCs w:val="22"/>
        </w:rPr>
        <w:t xml:space="preserve"> core agenda. This was expected to </w:t>
      </w:r>
      <w:r>
        <w:rPr>
          <w:rFonts w:eastAsiaTheme="minorHAnsi" w:cstheme="minorBidi"/>
          <w:b w:val="0"/>
          <w:color w:val="000000" w:themeColor="text1"/>
          <w:szCs w:val="22"/>
        </w:rPr>
        <w:t>result in</w:t>
      </w:r>
      <w:r w:rsidRPr="0076622D">
        <w:rPr>
          <w:rFonts w:eastAsiaTheme="minorHAnsi" w:cstheme="minorBidi"/>
          <w:b w:val="0"/>
          <w:color w:val="000000" w:themeColor="text1"/>
          <w:szCs w:val="22"/>
        </w:rPr>
        <w:t xml:space="preserve"> a cascade of changes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starting with AEAS providers</w:t>
      </w:r>
      <w:r w:rsidRPr="0076622D">
        <w:rPr>
          <w:rFonts w:eastAsiaTheme="minorHAnsi" w:cstheme="minorBidi"/>
          <w:b w:val="0"/>
          <w:color w:val="000000" w:themeColor="text1"/>
          <w:szCs w:val="22"/>
        </w:rPr>
        <w:t xml:space="preserve"> sharing information and interacting at the professional level, </w:t>
      </w:r>
      <w:r>
        <w:rPr>
          <w:rFonts w:eastAsiaTheme="minorHAnsi" w:cstheme="minorBidi"/>
          <w:b w:val="0"/>
          <w:color w:val="000000" w:themeColor="text1"/>
          <w:szCs w:val="22"/>
        </w:rPr>
        <w:t>thereby</w:t>
      </w:r>
      <w:r w:rsidRPr="0076622D">
        <w:rPr>
          <w:rFonts w:eastAsiaTheme="minorHAnsi" w:cstheme="minorBidi"/>
          <w:b w:val="0"/>
          <w:color w:val="000000" w:themeColor="text1"/>
          <w:szCs w:val="22"/>
        </w:rPr>
        <w:t xml:space="preserve"> lead</w:t>
      </w:r>
      <w:r>
        <w:rPr>
          <w:rFonts w:eastAsiaTheme="minorHAnsi" w:cstheme="minorBidi"/>
          <w:b w:val="0"/>
          <w:color w:val="000000" w:themeColor="text1"/>
          <w:szCs w:val="22"/>
        </w:rPr>
        <w:t>ing</w:t>
      </w:r>
      <w:r w:rsidRPr="0076622D">
        <w:rPr>
          <w:rFonts w:eastAsiaTheme="minorHAnsi" w:cstheme="minorBidi"/>
          <w:b w:val="0"/>
          <w:color w:val="000000" w:themeColor="text1"/>
          <w:szCs w:val="22"/>
        </w:rPr>
        <w:t xml:space="preserve"> to</w:t>
      </w:r>
      <w:r>
        <w:rPr>
          <w:rFonts w:eastAsiaTheme="minorHAnsi" w:cstheme="minorBidi"/>
          <w:b w:val="0"/>
          <w:color w:val="000000" w:themeColor="text1"/>
          <w:szCs w:val="22"/>
        </w:rPr>
        <w:t xml:space="preserve"> their knowledge</w:t>
      </w:r>
      <w:r w:rsidRPr="0076622D">
        <w:rPr>
          <w:rFonts w:eastAsiaTheme="minorHAnsi" w:cstheme="minorBidi"/>
          <w:b w:val="0"/>
          <w:color w:val="000000" w:themeColor="text1"/>
          <w:szCs w:val="22"/>
        </w:rPr>
        <w:t xml:space="preserve"> enhancement. It was assumed that this would build the capacity need</w:t>
      </w:r>
      <w:r>
        <w:rPr>
          <w:rFonts w:eastAsiaTheme="minorHAnsi" w:cstheme="minorBidi"/>
          <w:b w:val="0"/>
          <w:color w:val="000000" w:themeColor="text1"/>
          <w:szCs w:val="22"/>
        </w:rPr>
        <w:t>ed</w:t>
      </w:r>
      <w:r w:rsidRPr="0076622D">
        <w:rPr>
          <w:rFonts w:eastAsiaTheme="minorHAnsi" w:cstheme="minorBidi"/>
          <w:b w:val="0"/>
          <w:color w:val="000000" w:themeColor="text1"/>
          <w:szCs w:val="22"/>
        </w:rPr>
        <w:t xml:space="preserve"> to promote knowledge and technological change, and ultimately contribute to the increas</w:t>
      </w:r>
      <w:r w:rsidRPr="0076622D">
        <w:rPr>
          <w:rFonts w:eastAsiaTheme="minorHAnsi" w:cstheme="minorBidi"/>
          <w:b w:val="0"/>
          <w:color w:val="000000" w:themeColor="text1"/>
          <w:szCs w:val="22"/>
        </w:rPr>
        <w:t>e of agriculture productivity and food security.</w:t>
      </w:r>
    </w:p>
    <w:p w:rsidR="00B20E98" w:rsidRDefault="00663963" w:rsidP="00355470">
      <w:pPr>
        <w:pStyle w:val="ListParagraph"/>
        <w:numPr>
          <w:ilvl w:val="0"/>
          <w:numId w:val="32"/>
        </w:numPr>
        <w:spacing w:after="360"/>
        <w:ind w:left="0"/>
        <w:contextualSpacing w:val="0"/>
        <w:jc w:val="both"/>
        <w:rPr>
          <w:rFonts w:eastAsiaTheme="minorHAnsi" w:cstheme="minorBidi"/>
          <w:b w:val="0"/>
          <w:color w:val="000000" w:themeColor="text1"/>
          <w:szCs w:val="22"/>
        </w:rPr>
      </w:pPr>
      <w:r>
        <w:rPr>
          <w:rFonts w:eastAsiaTheme="minorHAnsi" w:cstheme="minorBidi"/>
          <w:b w:val="0"/>
          <w:color w:val="000000" w:themeColor="text1"/>
          <w:szCs w:val="22"/>
        </w:rPr>
        <w:t>At the time of project appraisal, t</w:t>
      </w:r>
      <w:r w:rsidRPr="006D7CD1">
        <w:rPr>
          <w:rFonts w:eastAsiaTheme="minorHAnsi" w:cstheme="minorBidi"/>
          <w:b w:val="0"/>
          <w:color w:val="000000" w:themeColor="text1"/>
          <w:szCs w:val="22"/>
        </w:rPr>
        <w:t>here was dynamic dialogue over the role of regional African agriculture institutions, and debate surrounding the deliver</w:t>
      </w:r>
      <w:r>
        <w:rPr>
          <w:rFonts w:eastAsiaTheme="minorHAnsi" w:cstheme="minorBidi"/>
          <w:b w:val="0"/>
          <w:color w:val="000000" w:themeColor="text1"/>
          <w:szCs w:val="22"/>
        </w:rPr>
        <w:t>y</w:t>
      </w:r>
      <w:r w:rsidRPr="006D7CD1">
        <w:rPr>
          <w:rFonts w:eastAsiaTheme="minorHAnsi" w:cstheme="minorBidi"/>
          <w:b w:val="0"/>
          <w:color w:val="000000" w:themeColor="text1"/>
          <w:szCs w:val="22"/>
        </w:rPr>
        <w:t xml:space="preserve"> of technical services within Africa. Between 2012-2014 the African Union </w:t>
      </w:r>
      <w:r w:rsidR="00234845">
        <w:rPr>
          <w:rFonts w:eastAsiaTheme="minorHAnsi" w:cstheme="minorBidi"/>
          <w:b w:val="0"/>
          <w:color w:val="000000" w:themeColor="text1"/>
          <w:szCs w:val="22"/>
        </w:rPr>
        <w:t xml:space="preserve">Commission (AUC) </w:t>
      </w:r>
      <w:r w:rsidRPr="006D7CD1">
        <w:rPr>
          <w:rFonts w:eastAsiaTheme="minorHAnsi" w:cstheme="minorBidi"/>
          <w:b w:val="0"/>
          <w:color w:val="000000" w:themeColor="text1"/>
          <w:szCs w:val="22"/>
        </w:rPr>
        <w:t>was challenging several of the underlying assumptions related to the role of regional agencies and the value addition of CAADP. The Mala</w:t>
      </w:r>
      <w:r w:rsidR="00E552B0">
        <w:rPr>
          <w:rFonts w:eastAsiaTheme="minorHAnsi" w:cstheme="minorBidi"/>
          <w:b w:val="0"/>
          <w:color w:val="000000" w:themeColor="text1"/>
          <w:szCs w:val="22"/>
        </w:rPr>
        <w:t>bo Declaration (2014), a recommi</w:t>
      </w:r>
      <w:r w:rsidRPr="006D7CD1">
        <w:rPr>
          <w:rFonts w:eastAsiaTheme="minorHAnsi" w:cstheme="minorBidi"/>
          <w:b w:val="0"/>
          <w:color w:val="000000" w:themeColor="text1"/>
          <w:szCs w:val="22"/>
        </w:rPr>
        <w:t>t</w:t>
      </w:r>
      <w:r w:rsidR="00E552B0">
        <w:rPr>
          <w:rFonts w:eastAsiaTheme="minorHAnsi" w:cstheme="minorBidi"/>
          <w:b w:val="0"/>
          <w:color w:val="000000" w:themeColor="text1"/>
          <w:szCs w:val="22"/>
        </w:rPr>
        <w:t>ment</w:t>
      </w:r>
      <w:r w:rsidRPr="006D7CD1">
        <w:rPr>
          <w:rFonts w:eastAsiaTheme="minorHAnsi" w:cstheme="minorBidi"/>
          <w:b w:val="0"/>
          <w:color w:val="000000" w:themeColor="text1"/>
          <w:szCs w:val="22"/>
        </w:rPr>
        <w:t xml:space="preserve"> to the CAADP agenda, was the key output from these deliberations. At the same time, the agencies implementing CAADP were formally dropping the 4 </w:t>
      </w:r>
      <w:r>
        <w:rPr>
          <w:rFonts w:eastAsiaTheme="minorHAnsi" w:cstheme="minorBidi"/>
          <w:b w:val="0"/>
          <w:color w:val="000000" w:themeColor="text1"/>
          <w:szCs w:val="22"/>
        </w:rPr>
        <w:t>P</w:t>
      </w:r>
      <w:r w:rsidRPr="006D7CD1">
        <w:rPr>
          <w:rFonts w:eastAsiaTheme="minorHAnsi" w:cstheme="minorBidi"/>
          <w:b w:val="0"/>
          <w:color w:val="000000" w:themeColor="text1"/>
          <w:szCs w:val="22"/>
        </w:rPr>
        <w:t>illar business model. In 2013, the AUC developed an alternative model referred to as the Knowledge, I</w:t>
      </w:r>
      <w:r w:rsidRPr="006D7CD1">
        <w:rPr>
          <w:rFonts w:eastAsiaTheme="minorHAnsi" w:cstheme="minorBidi"/>
          <w:b w:val="0"/>
          <w:color w:val="000000" w:themeColor="text1"/>
          <w:szCs w:val="22"/>
        </w:rPr>
        <w:t xml:space="preserve">nformation and Skills Framework (KIS). In that context, AFAAS refocused </w:t>
      </w:r>
      <w:r w:rsidR="002279A1">
        <w:rPr>
          <w:rFonts w:eastAsiaTheme="minorHAnsi" w:cstheme="minorBidi"/>
          <w:b w:val="0"/>
          <w:color w:val="000000" w:themeColor="text1"/>
          <w:szCs w:val="22"/>
        </w:rPr>
        <w:t xml:space="preserve">its S&amp;OP in 2015 to focus </w:t>
      </w:r>
      <w:r w:rsidRPr="006D7CD1">
        <w:rPr>
          <w:rFonts w:eastAsiaTheme="minorHAnsi" w:cstheme="minorBidi"/>
          <w:b w:val="0"/>
          <w:color w:val="000000" w:themeColor="text1"/>
          <w:szCs w:val="22"/>
        </w:rPr>
        <w:t>on knowledge management and sharing</w:t>
      </w:r>
      <w:r w:rsidR="003968F3">
        <w:rPr>
          <w:rFonts w:eastAsiaTheme="minorHAnsi" w:cstheme="minorBidi"/>
          <w:b w:val="0"/>
          <w:color w:val="000000" w:themeColor="text1"/>
          <w:szCs w:val="22"/>
        </w:rPr>
        <w:t>;</w:t>
      </w:r>
      <w:r w:rsidRPr="006D7CD1">
        <w:rPr>
          <w:rFonts w:eastAsiaTheme="minorHAnsi" w:cstheme="minorBidi"/>
          <w:b w:val="0"/>
          <w:color w:val="000000" w:themeColor="text1"/>
          <w:szCs w:val="22"/>
        </w:rPr>
        <w:t xml:space="preserve"> and </w:t>
      </w:r>
      <w:r w:rsidR="002279A1">
        <w:rPr>
          <w:rFonts w:eastAsiaTheme="minorHAnsi" w:cstheme="minorBidi"/>
          <w:b w:val="0"/>
          <w:color w:val="000000" w:themeColor="text1"/>
          <w:szCs w:val="22"/>
        </w:rPr>
        <w:t xml:space="preserve">extended the </w:t>
      </w:r>
      <w:r w:rsidRPr="006D7CD1">
        <w:rPr>
          <w:rFonts w:eastAsiaTheme="minorHAnsi" w:cstheme="minorBidi"/>
          <w:b w:val="0"/>
          <w:color w:val="000000" w:themeColor="text1"/>
          <w:szCs w:val="22"/>
        </w:rPr>
        <w:t xml:space="preserve">implementation period </w:t>
      </w:r>
      <w:r w:rsidR="002279A1">
        <w:rPr>
          <w:rFonts w:eastAsiaTheme="minorHAnsi" w:cstheme="minorBidi"/>
          <w:b w:val="0"/>
          <w:color w:val="000000" w:themeColor="text1"/>
          <w:szCs w:val="22"/>
        </w:rPr>
        <w:t xml:space="preserve">of the S&amp;OP to </w:t>
      </w:r>
      <w:r w:rsidRPr="006D7CD1">
        <w:rPr>
          <w:rFonts w:eastAsiaTheme="minorHAnsi" w:cstheme="minorBidi"/>
          <w:b w:val="0"/>
          <w:color w:val="000000" w:themeColor="text1"/>
          <w:szCs w:val="22"/>
        </w:rPr>
        <w:t>2017</w:t>
      </w:r>
      <w:r w:rsidR="002279A1">
        <w:rPr>
          <w:rFonts w:eastAsiaTheme="minorHAnsi" w:cstheme="minorBidi"/>
          <w:b w:val="0"/>
          <w:color w:val="000000" w:themeColor="text1"/>
          <w:szCs w:val="22"/>
        </w:rPr>
        <w:t xml:space="preserve"> (renamed Strategic Plan 2011-2017)</w:t>
      </w:r>
      <w:r w:rsidRPr="006D7CD1">
        <w:rPr>
          <w:rFonts w:eastAsiaTheme="minorHAnsi" w:cstheme="minorBidi"/>
          <w:b w:val="0"/>
          <w:color w:val="000000" w:themeColor="text1"/>
          <w:szCs w:val="22"/>
        </w:rPr>
        <w:t>.</w:t>
      </w:r>
      <w:r>
        <w:rPr>
          <w:rFonts w:eastAsiaTheme="minorHAnsi" w:cstheme="minorBidi"/>
          <w:b w:val="0"/>
          <w:color w:val="000000" w:themeColor="text1"/>
          <w:szCs w:val="22"/>
        </w:rPr>
        <w:t xml:space="preserve"> </w:t>
      </w:r>
      <w:r w:rsidR="002279A1">
        <w:rPr>
          <w:rFonts w:eastAsiaTheme="minorHAnsi" w:cstheme="minorBidi"/>
          <w:b w:val="0"/>
          <w:color w:val="000000" w:themeColor="text1"/>
          <w:szCs w:val="22"/>
        </w:rPr>
        <w:t>T</w:t>
      </w:r>
      <w:r w:rsidRPr="0076622D">
        <w:rPr>
          <w:rFonts w:eastAsiaTheme="minorHAnsi" w:cstheme="minorBidi"/>
          <w:b w:val="0"/>
          <w:color w:val="000000" w:themeColor="text1"/>
          <w:szCs w:val="22"/>
        </w:rPr>
        <w:t>he project’s theory of ch</w:t>
      </w:r>
      <w:r w:rsidRPr="0076622D">
        <w:rPr>
          <w:rFonts w:eastAsiaTheme="minorHAnsi" w:cstheme="minorBidi"/>
          <w:b w:val="0"/>
          <w:color w:val="000000" w:themeColor="text1"/>
          <w:szCs w:val="22"/>
        </w:rPr>
        <w:t>ange was developed</w:t>
      </w:r>
      <w:r w:rsidR="002279A1">
        <w:rPr>
          <w:rFonts w:eastAsiaTheme="minorHAnsi" w:cstheme="minorBidi"/>
          <w:b w:val="0"/>
          <w:color w:val="000000" w:themeColor="text1"/>
          <w:szCs w:val="22"/>
        </w:rPr>
        <w:t xml:space="preserve"> within this context</w:t>
      </w:r>
      <w:r w:rsidRPr="0076622D">
        <w:rPr>
          <w:rFonts w:eastAsiaTheme="minorHAnsi" w:cstheme="minorBidi"/>
          <w:b w:val="0"/>
          <w:color w:val="000000" w:themeColor="text1"/>
          <w:szCs w:val="22"/>
        </w:rPr>
        <w:t xml:space="preserve">, and the </w:t>
      </w:r>
      <w:r>
        <w:rPr>
          <w:rFonts w:eastAsiaTheme="minorHAnsi" w:cstheme="minorBidi"/>
          <w:b w:val="0"/>
          <w:color w:val="000000" w:themeColor="text1"/>
          <w:szCs w:val="22"/>
        </w:rPr>
        <w:t xml:space="preserve">Implementation Completion and Results (ICR) Report project </w:t>
      </w:r>
      <w:r w:rsidRPr="0076622D">
        <w:rPr>
          <w:rFonts w:eastAsiaTheme="minorHAnsi" w:cstheme="minorBidi"/>
          <w:b w:val="0"/>
          <w:color w:val="000000" w:themeColor="text1"/>
          <w:szCs w:val="22"/>
        </w:rPr>
        <w:t xml:space="preserve">assessment </w:t>
      </w:r>
      <w:r w:rsidR="002279A1">
        <w:rPr>
          <w:rFonts w:eastAsiaTheme="minorHAnsi" w:cstheme="minorBidi"/>
          <w:b w:val="0"/>
          <w:color w:val="000000" w:themeColor="text1"/>
          <w:szCs w:val="22"/>
        </w:rPr>
        <w:t>is</w:t>
      </w:r>
      <w:r w:rsidRPr="0076622D">
        <w:rPr>
          <w:rFonts w:eastAsiaTheme="minorHAnsi" w:cstheme="minorBidi"/>
          <w:b w:val="0"/>
          <w:color w:val="000000" w:themeColor="text1"/>
          <w:szCs w:val="22"/>
        </w:rPr>
        <w:t xml:space="preserve"> based on the achievements of the expected results of the AFAAS </w:t>
      </w:r>
      <w:r>
        <w:rPr>
          <w:rFonts w:eastAsiaTheme="minorHAnsi" w:cstheme="minorBidi"/>
          <w:b w:val="0"/>
          <w:color w:val="000000" w:themeColor="text1"/>
          <w:szCs w:val="22"/>
        </w:rPr>
        <w:t>S&amp;OP</w:t>
      </w:r>
      <w:r w:rsidR="002279A1">
        <w:rPr>
          <w:rFonts w:eastAsiaTheme="minorHAnsi" w:cstheme="minorBidi"/>
          <w:b w:val="0"/>
          <w:color w:val="000000" w:themeColor="text1"/>
          <w:szCs w:val="22"/>
        </w:rPr>
        <w:t xml:space="preserve"> and the Strategic Plan (SP) 2011-2017</w:t>
      </w:r>
      <w:r w:rsidRPr="0076622D">
        <w:rPr>
          <w:rFonts w:eastAsiaTheme="minorHAnsi" w:cstheme="minorBidi"/>
          <w:b w:val="0"/>
          <w:color w:val="000000" w:themeColor="text1"/>
          <w:szCs w:val="22"/>
        </w:rPr>
        <w:t>.</w:t>
      </w:r>
    </w:p>
    <w:p w:rsidR="0075455F" w:rsidRPr="0017503C" w:rsidRDefault="00663963" w:rsidP="0075455F">
      <w:pPr>
        <w:ind w:left="-360"/>
        <w:jc w:val="both"/>
        <w:outlineLvl w:val="1"/>
        <w:rPr>
          <w:rFonts w:asciiTheme="minorHAnsi" w:hAnsiTheme="minorHAnsi" w:cstheme="minorHAnsi"/>
          <w:b/>
          <w:color w:val="1F4E79" w:themeColor="accent1" w:themeShade="80"/>
          <w:sz w:val="22"/>
          <w:szCs w:val="22"/>
        </w:rPr>
      </w:pPr>
      <w:bookmarkStart w:id="8" w:name="_Toc532934777"/>
      <w:r w:rsidRPr="0017503C">
        <w:rPr>
          <w:rFonts w:asciiTheme="minorHAnsi" w:hAnsiTheme="minorHAnsi" w:cstheme="minorHAnsi"/>
          <w:b/>
          <w:color w:val="1F4E79" w:themeColor="accent1" w:themeShade="80"/>
          <w:sz w:val="22"/>
          <w:szCs w:val="22"/>
        </w:rPr>
        <w:t xml:space="preserve">Theory of Change (Results </w:t>
      </w:r>
      <w:r w:rsidRPr="0017503C">
        <w:rPr>
          <w:rFonts w:asciiTheme="minorHAnsi" w:hAnsiTheme="minorHAnsi" w:cstheme="minorHAnsi"/>
          <w:b/>
          <w:color w:val="1F4E79" w:themeColor="accent1" w:themeShade="80"/>
          <w:sz w:val="22"/>
          <w:szCs w:val="22"/>
        </w:rPr>
        <w:t>Chain)</w:t>
      </w:r>
      <w:bookmarkEnd w:id="8"/>
    </w:p>
    <w:p w:rsidR="0075455F" w:rsidRDefault="00663963" w:rsidP="0075455F">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 xml:space="preserve">As explained above, the project </w:t>
      </w:r>
      <w:r>
        <w:rPr>
          <w:rFonts w:eastAsiaTheme="minorHAnsi" w:cstheme="minorBidi"/>
          <w:b w:val="0"/>
          <w:color w:val="000000" w:themeColor="text1"/>
          <w:szCs w:val="22"/>
        </w:rPr>
        <w:t>was</w:t>
      </w:r>
      <w:r w:rsidRPr="0076622D">
        <w:rPr>
          <w:rFonts w:eastAsiaTheme="minorHAnsi" w:cstheme="minorBidi"/>
          <w:b w:val="0"/>
          <w:color w:val="000000" w:themeColor="text1"/>
          <w:szCs w:val="22"/>
        </w:rPr>
        <w:t xml:space="preserve"> designed as an institutional strengthening project, to support the AFAAS </w:t>
      </w:r>
      <w:r>
        <w:rPr>
          <w:rFonts w:eastAsiaTheme="minorHAnsi" w:cstheme="minorBidi"/>
          <w:b w:val="0"/>
          <w:color w:val="000000" w:themeColor="text1"/>
          <w:szCs w:val="22"/>
        </w:rPr>
        <w:t>S</w:t>
      </w:r>
      <w:r w:rsidRPr="0076622D">
        <w:rPr>
          <w:rFonts w:eastAsiaTheme="minorHAnsi" w:cstheme="minorBidi"/>
          <w:b w:val="0"/>
          <w:color w:val="000000" w:themeColor="text1"/>
          <w:szCs w:val="22"/>
        </w:rPr>
        <w:t>ecretariat</w:t>
      </w:r>
      <w:r>
        <w:rPr>
          <w:rFonts w:eastAsiaTheme="minorHAnsi" w:cstheme="minorBidi"/>
          <w:b w:val="0"/>
          <w:color w:val="000000" w:themeColor="text1"/>
          <w:szCs w:val="22"/>
        </w:rPr>
        <w:t xml:space="preserve"> and its network (country fora or CF)</w:t>
      </w:r>
      <w:r w:rsidRPr="0076622D">
        <w:rPr>
          <w:rFonts w:eastAsiaTheme="minorHAnsi" w:cstheme="minorBidi"/>
          <w:b w:val="0"/>
          <w:color w:val="000000" w:themeColor="text1"/>
          <w:szCs w:val="22"/>
        </w:rPr>
        <w:t xml:space="preserve">. It </w:t>
      </w:r>
      <w:r w:rsidR="00E552B0">
        <w:rPr>
          <w:rFonts w:eastAsiaTheme="minorHAnsi" w:cstheme="minorBidi"/>
          <w:b w:val="0"/>
          <w:color w:val="000000" w:themeColor="text1"/>
          <w:szCs w:val="22"/>
        </w:rPr>
        <w:t>sought</w:t>
      </w:r>
      <w:r w:rsidRPr="0076622D">
        <w:rPr>
          <w:rFonts w:eastAsiaTheme="minorHAnsi" w:cstheme="minorBidi"/>
          <w:b w:val="0"/>
          <w:color w:val="000000" w:themeColor="text1"/>
          <w:szCs w:val="22"/>
        </w:rPr>
        <w:t xml:space="preserve"> to increase agricultural productivity and food security by improving the quality of AEAS in Africa </w:t>
      </w:r>
      <w:r w:rsidR="00E552B0">
        <w:rPr>
          <w:rFonts w:eastAsiaTheme="minorHAnsi" w:cstheme="minorBidi"/>
          <w:b w:val="0"/>
          <w:color w:val="000000" w:themeColor="text1"/>
          <w:szCs w:val="22"/>
        </w:rPr>
        <w:t>through the</w:t>
      </w:r>
      <w:r w:rsidRPr="0076622D">
        <w:rPr>
          <w:rFonts w:eastAsiaTheme="minorHAnsi" w:cstheme="minorBidi"/>
          <w:b w:val="0"/>
          <w:color w:val="000000" w:themeColor="text1"/>
          <w:szCs w:val="22"/>
        </w:rPr>
        <w:t xml:space="preserve"> creati</w:t>
      </w:r>
      <w:r w:rsidR="00E552B0">
        <w:rPr>
          <w:rFonts w:eastAsiaTheme="minorHAnsi" w:cstheme="minorBidi"/>
          <w:b w:val="0"/>
          <w:color w:val="000000" w:themeColor="text1"/>
          <w:szCs w:val="22"/>
        </w:rPr>
        <w:t>o</w:t>
      </w:r>
      <w:r w:rsidRPr="0076622D">
        <w:rPr>
          <w:rFonts w:eastAsiaTheme="minorHAnsi" w:cstheme="minorBidi"/>
          <w:b w:val="0"/>
          <w:color w:val="000000" w:themeColor="text1"/>
          <w:szCs w:val="22"/>
        </w:rPr>
        <w:t>n</w:t>
      </w:r>
      <w:r w:rsidR="00E552B0">
        <w:rPr>
          <w:rFonts w:eastAsiaTheme="minorHAnsi" w:cstheme="minorBidi"/>
          <w:b w:val="0"/>
          <w:color w:val="000000" w:themeColor="text1"/>
          <w:szCs w:val="22"/>
        </w:rPr>
        <w:t xml:space="preserve"> of</w:t>
      </w:r>
      <w:r w:rsidRPr="0076622D">
        <w:rPr>
          <w:rFonts w:eastAsiaTheme="minorHAnsi" w:cstheme="minorBidi"/>
          <w:b w:val="0"/>
          <w:color w:val="000000" w:themeColor="text1"/>
          <w:szCs w:val="22"/>
        </w:rPr>
        <w:t xml:space="preserve"> a platform within the CAADP framework, for information sharing, lessons, tools and approaches for efficient and effective AEAS deliv</w:t>
      </w:r>
      <w:r w:rsidRPr="0076622D">
        <w:rPr>
          <w:rFonts w:eastAsiaTheme="minorHAnsi" w:cstheme="minorBidi"/>
          <w:b w:val="0"/>
          <w:color w:val="000000" w:themeColor="text1"/>
          <w:szCs w:val="22"/>
        </w:rPr>
        <w:t>ery centered on farmer participation. This was to be done through support</w:t>
      </w:r>
      <w:r>
        <w:rPr>
          <w:rFonts w:eastAsiaTheme="minorHAnsi" w:cstheme="minorBidi"/>
          <w:b w:val="0"/>
          <w:color w:val="000000" w:themeColor="text1"/>
          <w:szCs w:val="22"/>
        </w:rPr>
        <w:t xml:space="preserve"> to</w:t>
      </w:r>
      <w:r w:rsidR="00E552B0">
        <w:rPr>
          <w:rFonts w:eastAsiaTheme="minorHAnsi" w:cstheme="minorBidi"/>
          <w:b w:val="0"/>
          <w:color w:val="000000" w:themeColor="text1"/>
          <w:szCs w:val="22"/>
        </w:rPr>
        <w:t xml:space="preserve"> AFAAS’</w:t>
      </w:r>
      <w:r w:rsidRPr="0076622D">
        <w:rPr>
          <w:rFonts w:eastAsiaTheme="minorHAnsi" w:cstheme="minorBidi"/>
          <w:b w:val="0"/>
          <w:color w:val="000000" w:themeColor="text1"/>
          <w:szCs w:val="22"/>
        </w:rPr>
        <w:t xml:space="preserve"> governance and administration system</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country AEAS systems</w:t>
      </w:r>
      <w:r>
        <w:rPr>
          <w:rFonts w:eastAsiaTheme="minorHAnsi" w:cstheme="minorBidi"/>
          <w:b w:val="0"/>
          <w:color w:val="000000" w:themeColor="text1"/>
          <w:szCs w:val="22"/>
        </w:rPr>
        <w:t xml:space="preserve">, as </w:t>
      </w:r>
      <w:r w:rsidRPr="0076622D">
        <w:rPr>
          <w:rFonts w:eastAsiaTheme="minorHAnsi" w:cstheme="minorBidi"/>
          <w:b w:val="0"/>
          <w:color w:val="000000" w:themeColor="text1"/>
          <w:szCs w:val="22"/>
        </w:rPr>
        <w:t xml:space="preserve">engagement in CAADP Pillar IV </w:t>
      </w:r>
      <w:r>
        <w:rPr>
          <w:rFonts w:eastAsiaTheme="minorHAnsi" w:cstheme="minorBidi"/>
          <w:b w:val="0"/>
          <w:color w:val="000000" w:themeColor="text1"/>
          <w:szCs w:val="22"/>
        </w:rPr>
        <w:t>would</w:t>
      </w:r>
      <w:r w:rsidRPr="0076622D">
        <w:rPr>
          <w:rFonts w:eastAsiaTheme="minorHAnsi" w:cstheme="minorBidi"/>
          <w:b w:val="0"/>
          <w:color w:val="000000" w:themeColor="text1"/>
          <w:szCs w:val="22"/>
        </w:rPr>
        <w:t xml:space="preserve"> lead to stronger AEAS services and bring institutional and behavioral</w:t>
      </w:r>
      <w:r w:rsidRPr="0076622D">
        <w:rPr>
          <w:rFonts w:eastAsiaTheme="minorHAnsi" w:cstheme="minorBidi"/>
          <w:b w:val="0"/>
          <w:color w:val="000000" w:themeColor="text1"/>
          <w:szCs w:val="22"/>
        </w:rPr>
        <w:t xml:space="preserve"> changes in AEAS providers to make them more efficient and effective. The improved effectiveness of AEAS systems w</w:t>
      </w:r>
      <w:r>
        <w:rPr>
          <w:rFonts w:eastAsiaTheme="minorHAnsi" w:cstheme="minorBidi"/>
          <w:b w:val="0"/>
          <w:color w:val="000000" w:themeColor="text1"/>
          <w:szCs w:val="22"/>
        </w:rPr>
        <w:t>ould</w:t>
      </w:r>
      <w:r w:rsidRPr="0076622D">
        <w:rPr>
          <w:rFonts w:eastAsiaTheme="minorHAnsi" w:cstheme="minorBidi"/>
          <w:b w:val="0"/>
          <w:color w:val="000000" w:themeColor="text1"/>
          <w:szCs w:val="22"/>
        </w:rPr>
        <w:t xml:space="preserve"> ultimately lead to the increase</w:t>
      </w:r>
      <w:r>
        <w:rPr>
          <w:rFonts w:eastAsiaTheme="minorHAnsi" w:cstheme="minorBidi"/>
          <w:b w:val="0"/>
          <w:color w:val="000000" w:themeColor="text1"/>
          <w:szCs w:val="22"/>
        </w:rPr>
        <w:t>d</w:t>
      </w:r>
      <w:r w:rsidRPr="0076622D">
        <w:rPr>
          <w:rFonts w:eastAsiaTheme="minorHAnsi" w:cstheme="minorBidi"/>
          <w:b w:val="0"/>
          <w:color w:val="000000" w:themeColor="text1"/>
          <w:szCs w:val="22"/>
        </w:rPr>
        <w:t xml:space="preserve"> adoption of improved technologies by farmers which w</w:t>
      </w:r>
      <w:r>
        <w:rPr>
          <w:rFonts w:eastAsiaTheme="minorHAnsi" w:cstheme="minorBidi"/>
          <w:b w:val="0"/>
          <w:color w:val="000000" w:themeColor="text1"/>
          <w:szCs w:val="22"/>
        </w:rPr>
        <w:t xml:space="preserve">ould </w:t>
      </w:r>
      <w:r w:rsidRPr="0076622D">
        <w:rPr>
          <w:rFonts w:eastAsiaTheme="minorHAnsi" w:cstheme="minorBidi"/>
          <w:b w:val="0"/>
          <w:color w:val="000000" w:themeColor="text1"/>
          <w:szCs w:val="22"/>
        </w:rPr>
        <w:t>lead to increase</w:t>
      </w:r>
      <w:r>
        <w:rPr>
          <w:rFonts w:eastAsiaTheme="minorHAnsi" w:cstheme="minorBidi"/>
          <w:b w:val="0"/>
          <w:color w:val="000000" w:themeColor="text1"/>
          <w:szCs w:val="22"/>
        </w:rPr>
        <w:t xml:space="preserve">s in </w:t>
      </w:r>
      <w:r w:rsidRPr="0076622D">
        <w:rPr>
          <w:rFonts w:eastAsiaTheme="minorHAnsi" w:cstheme="minorBidi"/>
          <w:b w:val="0"/>
          <w:color w:val="000000" w:themeColor="text1"/>
          <w:szCs w:val="22"/>
        </w:rPr>
        <w:t>agriculture productivity a</w:t>
      </w:r>
      <w:r w:rsidRPr="0076622D">
        <w:rPr>
          <w:rFonts w:eastAsiaTheme="minorHAnsi" w:cstheme="minorBidi"/>
          <w:b w:val="0"/>
          <w:color w:val="000000" w:themeColor="text1"/>
          <w:szCs w:val="22"/>
        </w:rPr>
        <w:t>nd food security, in line with CAADP objectives.</w:t>
      </w:r>
    </w:p>
    <w:p w:rsidR="0075455F" w:rsidRDefault="00663963" w:rsidP="00E2725C">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 xml:space="preserve">The theory of change, as illustrated below </w:t>
      </w:r>
      <w:r w:rsidR="00E552B0">
        <w:rPr>
          <w:rFonts w:eastAsiaTheme="minorHAnsi" w:cstheme="minorBidi"/>
          <w:b w:val="0"/>
          <w:color w:val="000000" w:themeColor="text1"/>
          <w:szCs w:val="22"/>
        </w:rPr>
        <w:t>wa</w:t>
      </w:r>
      <w:r w:rsidRPr="0076622D">
        <w:rPr>
          <w:rFonts w:eastAsiaTheme="minorHAnsi" w:cstheme="minorBidi"/>
          <w:b w:val="0"/>
          <w:color w:val="000000" w:themeColor="text1"/>
          <w:szCs w:val="22"/>
        </w:rPr>
        <w:t>s based on two critical assumptions</w:t>
      </w:r>
      <w:r>
        <w:rPr>
          <w:rFonts w:eastAsiaTheme="minorHAnsi" w:cstheme="minorBidi"/>
          <w:b w:val="0"/>
          <w:color w:val="000000" w:themeColor="text1"/>
          <w:szCs w:val="22"/>
        </w:rPr>
        <w:t>:</w:t>
      </w:r>
      <w:r w:rsidR="00E552B0">
        <w:rPr>
          <w:rFonts w:eastAsiaTheme="minorHAnsi" w:cstheme="minorBidi"/>
          <w:b w:val="0"/>
          <w:color w:val="000000" w:themeColor="text1"/>
          <w:szCs w:val="22"/>
        </w:rPr>
        <w:t xml:space="preserve"> (i) that the CAADP agenda wa</w:t>
      </w:r>
      <w:r w:rsidRPr="0076622D">
        <w:rPr>
          <w:rFonts w:eastAsiaTheme="minorHAnsi" w:cstheme="minorBidi"/>
          <w:b w:val="0"/>
          <w:color w:val="000000" w:themeColor="text1"/>
          <w:szCs w:val="22"/>
        </w:rPr>
        <w:t>s embraced by different countries in Africa</w:t>
      </w:r>
      <w:r>
        <w:rPr>
          <w:rFonts w:eastAsiaTheme="minorHAnsi" w:cstheme="minorBidi"/>
          <w:b w:val="0"/>
          <w:color w:val="000000" w:themeColor="text1"/>
          <w:szCs w:val="22"/>
        </w:rPr>
        <w:t>;</w:t>
      </w:r>
      <w:r w:rsidR="00E552B0">
        <w:rPr>
          <w:rFonts w:eastAsiaTheme="minorHAnsi" w:cstheme="minorBidi"/>
          <w:b w:val="0"/>
          <w:color w:val="000000" w:themeColor="text1"/>
          <w:szCs w:val="22"/>
        </w:rPr>
        <w:t xml:space="preserve"> and (ii) that AFAAS had</w:t>
      </w:r>
      <w:r w:rsidRPr="0076622D">
        <w:rPr>
          <w:rFonts w:eastAsiaTheme="minorHAnsi" w:cstheme="minorBidi"/>
          <w:b w:val="0"/>
          <w:color w:val="000000" w:themeColor="text1"/>
          <w:szCs w:val="22"/>
        </w:rPr>
        <w:t xml:space="preserve"> sufficient funding to implem</w:t>
      </w:r>
      <w:r w:rsidRPr="0076622D">
        <w:rPr>
          <w:rFonts w:eastAsiaTheme="minorHAnsi" w:cstheme="minorBidi"/>
          <w:b w:val="0"/>
          <w:color w:val="000000" w:themeColor="text1"/>
          <w:szCs w:val="22"/>
        </w:rPr>
        <w:t xml:space="preserve">ent its </w:t>
      </w:r>
      <w:r>
        <w:rPr>
          <w:rFonts w:eastAsiaTheme="minorHAnsi" w:cstheme="minorBidi"/>
          <w:b w:val="0"/>
          <w:color w:val="000000" w:themeColor="text1"/>
          <w:szCs w:val="22"/>
        </w:rPr>
        <w:t>S&amp;OP</w:t>
      </w:r>
      <w:r w:rsidRPr="0076622D">
        <w:rPr>
          <w:rFonts w:eastAsiaTheme="minorHAnsi" w:cstheme="minorBidi"/>
          <w:b w:val="0"/>
          <w:color w:val="000000" w:themeColor="text1"/>
          <w:szCs w:val="22"/>
        </w:rPr>
        <w:t xml:space="preserve">. These assumptions are reflected in the project </w:t>
      </w:r>
      <w:r>
        <w:rPr>
          <w:rFonts w:eastAsiaTheme="minorHAnsi" w:cstheme="minorBidi"/>
          <w:b w:val="0"/>
          <w:color w:val="000000" w:themeColor="text1"/>
          <w:szCs w:val="22"/>
        </w:rPr>
        <w:t>appraisal document (</w:t>
      </w:r>
      <w:r w:rsidRPr="0076622D">
        <w:rPr>
          <w:rFonts w:eastAsiaTheme="minorHAnsi" w:cstheme="minorBidi"/>
          <w:b w:val="0"/>
          <w:color w:val="000000" w:themeColor="text1"/>
          <w:szCs w:val="22"/>
        </w:rPr>
        <w:t>PAD</w:t>
      </w:r>
      <w:r>
        <w:rPr>
          <w:rFonts w:eastAsiaTheme="minorHAnsi" w:cstheme="minorBidi"/>
          <w:b w:val="0"/>
          <w:color w:val="000000" w:themeColor="text1"/>
          <w:szCs w:val="22"/>
        </w:rPr>
        <w:t>)</w:t>
      </w:r>
      <w:r w:rsidRPr="0076622D">
        <w:rPr>
          <w:rFonts w:eastAsiaTheme="minorHAnsi" w:cstheme="minorBidi"/>
          <w:b w:val="0"/>
          <w:color w:val="000000" w:themeColor="text1"/>
          <w:szCs w:val="22"/>
        </w:rPr>
        <w:t>. Both assumptions affected the implementation and the outcomes of the project as discussed in the following sections of the ICR.</w:t>
      </w:r>
    </w:p>
    <w:p w:rsidR="00E2725C" w:rsidRPr="00E2725C" w:rsidRDefault="00663963" w:rsidP="0017503C">
      <w:pPr>
        <w:keepNext/>
        <w:keepLines/>
        <w:widowControl/>
        <w:spacing w:after="240"/>
        <w:ind w:left="-360"/>
        <w:jc w:val="center"/>
        <w:outlineLvl w:val="1"/>
        <w:rPr>
          <w:rFonts w:asciiTheme="minorHAnsi" w:eastAsiaTheme="minorHAnsi" w:hAnsiTheme="minorHAnsi" w:cstheme="minorHAnsi"/>
          <w:b/>
          <w:color w:val="1F4E79" w:themeColor="accent1" w:themeShade="80"/>
          <w:sz w:val="22"/>
          <w:szCs w:val="22"/>
        </w:rPr>
      </w:pPr>
      <w:bookmarkStart w:id="9" w:name="_Toc532934778"/>
      <w:r w:rsidRPr="00E2725C">
        <w:rPr>
          <w:rFonts w:asciiTheme="minorHAnsi" w:eastAsiaTheme="minorHAnsi" w:hAnsiTheme="minorHAnsi" w:cstheme="minorHAnsi"/>
          <w:b/>
          <w:color w:val="1F4E79" w:themeColor="accent1" w:themeShade="80"/>
          <w:sz w:val="22"/>
          <w:szCs w:val="22"/>
        </w:rPr>
        <w:t>Figure 1: Project Theory of Change</w:t>
      </w:r>
      <w:bookmarkEnd w:id="9"/>
    </w:p>
    <w:p w:rsidR="00E2725C" w:rsidRDefault="00663963" w:rsidP="0017503C">
      <w:pPr>
        <w:keepNext/>
        <w:keepLines/>
        <w:widowControl/>
        <w:spacing w:after="240"/>
        <w:ind w:left="-360"/>
        <w:jc w:val="center"/>
        <w:rPr>
          <w:rFonts w:asciiTheme="minorHAnsi" w:eastAsiaTheme="minorHAnsi" w:hAnsiTheme="minorHAnsi" w:cstheme="minorHAnsi"/>
          <w:color w:val="000000" w:themeColor="text1"/>
          <w:sz w:val="22"/>
          <w:szCs w:val="22"/>
        </w:rPr>
      </w:pPr>
      <w:r w:rsidRPr="0076622D">
        <w:rPr>
          <w:rFonts w:eastAsiaTheme="minorHAnsi" w:cstheme="minorBidi"/>
          <w:b/>
          <w:noProof/>
          <w:color w:val="000000" w:themeColor="text1"/>
          <w:szCs w:val="22"/>
        </w:rPr>
        <w:drawing>
          <wp:inline distT="0" distB="0" distL="0" distR="0">
            <wp:extent cx="6000750" cy="327146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753151"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000750" cy="3271462"/>
                    </a:xfrm>
                    <a:prstGeom prst="rect">
                      <a:avLst/>
                    </a:prstGeom>
                    <a:noFill/>
                  </pic:spPr>
                </pic:pic>
              </a:graphicData>
            </a:graphic>
          </wp:inline>
        </w:drawing>
      </w:r>
    </w:p>
    <w:p w:rsidR="00127FAA" w:rsidRPr="00D6494B" w:rsidRDefault="00663963" w:rsidP="00127FAA">
      <w:pPr>
        <w:pStyle w:val="ListParagraph"/>
        <w:numPr>
          <w:ilvl w:val="0"/>
          <w:numId w:val="32"/>
        </w:numPr>
        <w:spacing w:after="240"/>
        <w:ind w:left="0"/>
        <w:contextualSpacing w:val="0"/>
        <w:jc w:val="both"/>
        <w:rPr>
          <w:rFonts w:eastAsiaTheme="minorHAnsi" w:cstheme="minorBidi"/>
          <w:b w:val="0"/>
          <w:color w:val="000000" w:themeColor="text1"/>
          <w:szCs w:val="22"/>
        </w:rPr>
      </w:pPr>
      <w:r w:rsidRPr="00D6494B">
        <w:rPr>
          <w:rFonts w:eastAsiaTheme="minorHAnsi" w:cstheme="minorBidi"/>
          <w:b w:val="0"/>
          <w:color w:val="000000" w:themeColor="text1"/>
          <w:szCs w:val="22"/>
        </w:rPr>
        <w:t>Grant support to AFAAS was based on the PAD and the legal agreement between AFAAS and the World Bank with respect to: AFAAS’ S&amp;OP</w:t>
      </w:r>
      <w:r>
        <w:rPr>
          <w:rFonts w:eastAsiaTheme="minorHAnsi" w:cstheme="minorBidi"/>
          <w:b w:val="0"/>
          <w:color w:val="000000" w:themeColor="text1"/>
          <w:szCs w:val="22"/>
        </w:rPr>
        <w:t>/SP</w:t>
      </w:r>
      <w:r w:rsidRPr="00D6494B">
        <w:rPr>
          <w:rFonts w:eastAsiaTheme="minorHAnsi" w:cstheme="minorBidi"/>
          <w:b w:val="0"/>
          <w:color w:val="000000" w:themeColor="text1"/>
          <w:szCs w:val="22"/>
        </w:rPr>
        <w:t>; AFAAS’s Operational Manual (OM), as well as consistency of AFAAS’ annual work plans and budgets (AWP&amp;B) with the S&amp;OP</w:t>
      </w:r>
      <w:r>
        <w:rPr>
          <w:rFonts w:eastAsiaTheme="minorHAnsi" w:cstheme="minorBidi"/>
          <w:b w:val="0"/>
          <w:color w:val="000000" w:themeColor="text1"/>
          <w:szCs w:val="22"/>
        </w:rPr>
        <w:t>/SP</w:t>
      </w:r>
      <w:r w:rsidRPr="00D6494B">
        <w:rPr>
          <w:rFonts w:eastAsiaTheme="minorHAnsi" w:cstheme="minorBidi"/>
          <w:b w:val="0"/>
          <w:color w:val="000000" w:themeColor="text1"/>
          <w:szCs w:val="22"/>
        </w:rPr>
        <w:t xml:space="preserve"> (</w:t>
      </w:r>
      <w:r w:rsidRPr="00D6494B">
        <w:rPr>
          <w:rFonts w:eastAsiaTheme="minorHAnsi" w:cstheme="minorBidi"/>
          <w:b w:val="0"/>
          <w:color w:val="000000" w:themeColor="text1"/>
          <w:szCs w:val="22"/>
        </w:rPr>
        <w:t>confirmed through annual discussion of the AWP&amp;B); and successful implementation of the S&amp;OP</w:t>
      </w:r>
      <w:r>
        <w:rPr>
          <w:rFonts w:eastAsiaTheme="minorHAnsi" w:cstheme="minorBidi"/>
          <w:b w:val="0"/>
          <w:color w:val="000000" w:themeColor="text1"/>
          <w:szCs w:val="22"/>
        </w:rPr>
        <w:t>/SP</w:t>
      </w:r>
      <w:r w:rsidRPr="00D6494B">
        <w:rPr>
          <w:rFonts w:eastAsiaTheme="minorHAnsi" w:cstheme="minorBidi"/>
          <w:b w:val="0"/>
          <w:color w:val="000000" w:themeColor="text1"/>
          <w:szCs w:val="22"/>
        </w:rPr>
        <w:t xml:space="preserve"> in a manner consistent with the OM (confirmed through annual discussions of implementation results). Accordingly, AWP&amp;Bs were develope</w:t>
      </w:r>
      <w:r>
        <w:rPr>
          <w:rFonts w:eastAsiaTheme="minorHAnsi" w:cstheme="minorBidi"/>
          <w:b w:val="0"/>
          <w:color w:val="000000" w:themeColor="text1"/>
          <w:szCs w:val="22"/>
        </w:rPr>
        <w:t>d based on available resou</w:t>
      </w:r>
      <w:r>
        <w:rPr>
          <w:rFonts w:eastAsiaTheme="minorHAnsi" w:cstheme="minorBidi"/>
          <w:b w:val="0"/>
          <w:color w:val="000000" w:themeColor="text1"/>
          <w:szCs w:val="22"/>
        </w:rPr>
        <w:t>rces.</w:t>
      </w:r>
    </w:p>
    <w:p w:rsidR="0017503C" w:rsidRDefault="00663963" w:rsidP="00355470">
      <w:pPr>
        <w:pStyle w:val="ListParagraph"/>
        <w:numPr>
          <w:ilvl w:val="0"/>
          <w:numId w:val="32"/>
        </w:numPr>
        <w:spacing w:after="360"/>
        <w:ind w:left="0"/>
        <w:contextualSpacing w:val="0"/>
        <w:jc w:val="both"/>
        <w:rPr>
          <w:rFonts w:eastAsiaTheme="minorHAnsi" w:cstheme="minorHAnsi"/>
          <w:b w:val="0"/>
          <w:color w:val="000000" w:themeColor="text1"/>
          <w:szCs w:val="22"/>
        </w:rPr>
      </w:pPr>
      <w:r w:rsidRPr="0017503C">
        <w:rPr>
          <w:rFonts w:eastAsiaTheme="minorHAnsi" w:cstheme="minorBidi"/>
          <w:b w:val="0"/>
          <w:color w:val="000000" w:themeColor="text1"/>
          <w:szCs w:val="22"/>
        </w:rPr>
        <w:t>The</w:t>
      </w:r>
      <w:r w:rsidRPr="0017503C">
        <w:rPr>
          <w:rFonts w:eastAsiaTheme="minorHAnsi" w:cstheme="minorHAnsi"/>
          <w:b w:val="0"/>
          <w:color w:val="000000" w:themeColor="text1"/>
          <w:szCs w:val="22"/>
        </w:rPr>
        <w:t xml:space="preserve"> direct project beneficiaries </w:t>
      </w:r>
      <w:r w:rsidR="00680B2F">
        <w:rPr>
          <w:rFonts w:eastAsiaTheme="minorHAnsi" w:cstheme="minorHAnsi"/>
          <w:b w:val="0"/>
          <w:color w:val="000000" w:themeColor="text1"/>
          <w:szCs w:val="22"/>
        </w:rPr>
        <w:t>we</w:t>
      </w:r>
      <w:r w:rsidRPr="0017503C">
        <w:rPr>
          <w:rFonts w:eastAsiaTheme="minorHAnsi" w:cstheme="minorHAnsi"/>
          <w:b w:val="0"/>
          <w:color w:val="000000" w:themeColor="text1"/>
          <w:szCs w:val="22"/>
        </w:rPr>
        <w:t>re: (i) AFAAS, supported in its functions as a platform for sharing information, lessons, tools and approaches for efficient and effective AAS delivery</w:t>
      </w:r>
      <w:r w:rsidR="00163BFC">
        <w:rPr>
          <w:rFonts w:eastAsiaTheme="minorHAnsi" w:cstheme="minorHAnsi"/>
          <w:b w:val="0"/>
          <w:color w:val="000000" w:themeColor="text1"/>
          <w:szCs w:val="22"/>
        </w:rPr>
        <w:t>,</w:t>
      </w:r>
      <w:r w:rsidRPr="0017503C">
        <w:rPr>
          <w:rFonts w:eastAsiaTheme="minorHAnsi" w:cstheme="minorHAnsi"/>
          <w:b w:val="0"/>
          <w:color w:val="000000" w:themeColor="text1"/>
          <w:szCs w:val="22"/>
        </w:rPr>
        <w:t xml:space="preserve"> and to provide a mechanism for supporting and coordinating the</w:t>
      </w:r>
      <w:r w:rsidRPr="0017503C">
        <w:rPr>
          <w:rFonts w:eastAsiaTheme="minorHAnsi" w:cstheme="minorHAnsi"/>
          <w:b w:val="0"/>
          <w:color w:val="000000" w:themeColor="text1"/>
          <w:szCs w:val="22"/>
        </w:rPr>
        <w:t xml:space="preserve"> development of AAS within the CAADP framework; and (ii) AAS actor</w:t>
      </w:r>
      <w:r w:rsidR="00163BFC">
        <w:rPr>
          <w:rFonts w:eastAsiaTheme="minorHAnsi" w:cstheme="minorHAnsi"/>
          <w:b w:val="0"/>
          <w:color w:val="000000" w:themeColor="text1"/>
          <w:szCs w:val="22"/>
        </w:rPr>
        <w:t>s</w:t>
      </w:r>
      <w:r w:rsidRPr="0017503C">
        <w:rPr>
          <w:rFonts w:eastAsiaTheme="minorHAnsi" w:cstheme="minorHAnsi"/>
          <w:b w:val="0"/>
          <w:color w:val="000000" w:themeColor="text1"/>
          <w:szCs w:val="22"/>
        </w:rPr>
        <w:t xml:space="preserve"> (publics and private) who are facilitated by AFAAS to develop and implement farmer participatory knowledge systems, moving </w:t>
      </w:r>
      <w:r w:rsidR="00163BFC">
        <w:rPr>
          <w:rFonts w:eastAsiaTheme="minorHAnsi" w:cstheme="minorHAnsi"/>
          <w:b w:val="0"/>
          <w:color w:val="000000" w:themeColor="text1"/>
          <w:szCs w:val="22"/>
        </w:rPr>
        <w:t xml:space="preserve">away </w:t>
      </w:r>
      <w:r w:rsidRPr="0017503C">
        <w:rPr>
          <w:rFonts w:eastAsiaTheme="minorHAnsi" w:cstheme="minorHAnsi"/>
          <w:b w:val="0"/>
          <w:color w:val="000000" w:themeColor="text1"/>
          <w:szCs w:val="22"/>
        </w:rPr>
        <w:t xml:space="preserve">from the centralized extension approaches common in Africa. </w:t>
      </w:r>
      <w:r w:rsidRPr="0017503C">
        <w:rPr>
          <w:rFonts w:eastAsiaTheme="minorHAnsi" w:cstheme="minorHAnsi"/>
          <w:b w:val="0"/>
          <w:color w:val="000000" w:themeColor="text1"/>
          <w:szCs w:val="22"/>
        </w:rPr>
        <w:t xml:space="preserve">The indirect beneficiaries of the project are farmers and their organizations receiving appropriate </w:t>
      </w:r>
      <w:r w:rsidR="00163BFC">
        <w:rPr>
          <w:rFonts w:eastAsiaTheme="minorHAnsi" w:cstheme="minorHAnsi"/>
          <w:b w:val="0"/>
          <w:color w:val="000000" w:themeColor="text1"/>
          <w:szCs w:val="22"/>
        </w:rPr>
        <w:t>AAS</w:t>
      </w:r>
      <w:r w:rsidRPr="0017503C">
        <w:rPr>
          <w:rFonts w:eastAsiaTheme="minorHAnsi" w:cstheme="minorHAnsi"/>
          <w:b w:val="0"/>
          <w:color w:val="000000" w:themeColor="text1"/>
          <w:szCs w:val="22"/>
        </w:rPr>
        <w:t xml:space="preserve"> adapted to their needs and the changing national, regional and continental natural, policy and markets environments</w:t>
      </w:r>
      <w:r w:rsidR="00163BFC">
        <w:rPr>
          <w:rFonts w:eastAsiaTheme="minorHAnsi" w:cstheme="minorHAnsi"/>
          <w:b w:val="0"/>
          <w:color w:val="000000" w:themeColor="text1"/>
          <w:szCs w:val="22"/>
        </w:rPr>
        <w:t>.</w:t>
      </w:r>
    </w:p>
    <w:p w:rsidR="0017503C" w:rsidRPr="0017503C" w:rsidRDefault="00663963" w:rsidP="0017503C">
      <w:pPr>
        <w:ind w:left="-360"/>
        <w:jc w:val="both"/>
        <w:rPr>
          <w:rFonts w:asciiTheme="minorHAnsi" w:hAnsiTheme="minorHAnsi" w:cstheme="minorHAnsi"/>
          <w:b/>
          <w:sz w:val="22"/>
          <w:szCs w:val="22"/>
        </w:rPr>
      </w:pPr>
      <w:r w:rsidRPr="00D6494B">
        <w:rPr>
          <w:rFonts w:asciiTheme="minorHAnsi" w:hAnsiTheme="minorHAnsi" w:cstheme="minorHAnsi"/>
          <w:b/>
          <w:color w:val="1F4E79" w:themeColor="accent1" w:themeShade="80"/>
          <w:sz w:val="22"/>
          <w:szCs w:val="22"/>
        </w:rPr>
        <w:t>Project Development Objective (PDO)</w:t>
      </w:r>
    </w:p>
    <w:p w:rsidR="0017503C" w:rsidRPr="0017503C" w:rsidRDefault="00663963" w:rsidP="0017503C">
      <w:pPr>
        <w:pStyle w:val="ListParagraph"/>
        <w:numPr>
          <w:ilvl w:val="0"/>
          <w:numId w:val="32"/>
        </w:numPr>
        <w:spacing w:after="240"/>
        <w:ind w:left="0"/>
        <w:contextualSpacing w:val="0"/>
        <w:jc w:val="both"/>
        <w:rPr>
          <w:rFonts w:eastAsiaTheme="minorHAnsi" w:cstheme="minorHAnsi"/>
          <w:b w:val="0"/>
          <w:color w:val="000000" w:themeColor="text1"/>
          <w:szCs w:val="22"/>
        </w:rPr>
      </w:pPr>
      <w:r w:rsidRPr="0017503C">
        <w:rPr>
          <w:rFonts w:eastAsiaTheme="minorHAnsi" w:cstheme="minorHAnsi"/>
          <w:color w:val="000000" w:themeColor="text1"/>
          <w:szCs w:val="22"/>
        </w:rPr>
        <w:t>The project development objective at appraisal</w:t>
      </w:r>
      <w:r w:rsidRPr="0017503C">
        <w:rPr>
          <w:rFonts w:eastAsiaTheme="minorHAnsi" w:cstheme="minorHAnsi"/>
          <w:b w:val="0"/>
          <w:color w:val="000000" w:themeColor="text1"/>
          <w:szCs w:val="22"/>
        </w:rPr>
        <w:t xml:space="preserve"> was to </w:t>
      </w:r>
      <w:r w:rsidRPr="0017503C">
        <w:rPr>
          <w:rFonts w:eastAsiaTheme="minorHAnsi" w:cstheme="minorHAnsi"/>
          <w:b w:val="0"/>
          <w:i/>
          <w:color w:val="000000" w:themeColor="text1"/>
          <w:szCs w:val="22"/>
        </w:rPr>
        <w:t xml:space="preserve">reform and strengthen Agricultural Advisory Services (AAS) in </w:t>
      </w:r>
      <w:r w:rsidRPr="0017503C">
        <w:rPr>
          <w:rFonts w:eastAsiaTheme="minorHAnsi" w:cstheme="minorBidi"/>
          <w:b w:val="0"/>
          <w:color w:val="000000" w:themeColor="text1"/>
          <w:szCs w:val="22"/>
        </w:rPr>
        <w:t>accordance</w:t>
      </w:r>
      <w:r w:rsidRPr="0017503C">
        <w:rPr>
          <w:rFonts w:eastAsiaTheme="minorHAnsi" w:cstheme="minorHAnsi"/>
          <w:b w:val="0"/>
          <w:i/>
          <w:color w:val="000000" w:themeColor="text1"/>
          <w:szCs w:val="22"/>
        </w:rPr>
        <w:t xml:space="preserve"> with the Framework for African Agricultural Productivity (FAAP) principles</w:t>
      </w:r>
      <w:r>
        <w:rPr>
          <w:rStyle w:val="FootnoteReference"/>
          <w:rFonts w:eastAsiaTheme="minorHAnsi" w:cstheme="minorHAnsi"/>
          <w:b w:val="0"/>
          <w:i/>
          <w:color w:val="000000" w:themeColor="text1"/>
          <w:szCs w:val="22"/>
        </w:rPr>
        <w:footnoteReference w:id="1"/>
      </w:r>
      <w:r w:rsidRPr="0017503C">
        <w:rPr>
          <w:rFonts w:eastAsiaTheme="minorHAnsi" w:cstheme="minorHAnsi"/>
          <w:b w:val="0"/>
          <w:i/>
          <w:color w:val="000000" w:themeColor="text1"/>
          <w:szCs w:val="22"/>
        </w:rPr>
        <w:t xml:space="preserve"> towards increasing agricultural productivity and foo</w:t>
      </w:r>
      <w:r w:rsidRPr="0017503C">
        <w:rPr>
          <w:rFonts w:eastAsiaTheme="minorHAnsi" w:cstheme="minorHAnsi"/>
          <w:b w:val="0"/>
          <w:i/>
          <w:color w:val="000000" w:themeColor="text1"/>
          <w:szCs w:val="22"/>
        </w:rPr>
        <w:t>d security.</w:t>
      </w:r>
    </w:p>
    <w:p w:rsidR="0017503C" w:rsidRPr="0017503C" w:rsidRDefault="00663963" w:rsidP="0017503C">
      <w:pPr>
        <w:pStyle w:val="ListParagraph"/>
        <w:numPr>
          <w:ilvl w:val="0"/>
          <w:numId w:val="32"/>
        </w:numPr>
        <w:spacing w:after="240"/>
        <w:ind w:left="0"/>
        <w:contextualSpacing w:val="0"/>
        <w:jc w:val="both"/>
        <w:rPr>
          <w:rFonts w:eastAsiaTheme="minorHAnsi" w:cstheme="minorHAnsi"/>
          <w:b w:val="0"/>
          <w:color w:val="000000" w:themeColor="text1"/>
          <w:szCs w:val="22"/>
        </w:rPr>
      </w:pPr>
      <w:r w:rsidRPr="0076622D">
        <w:rPr>
          <w:rFonts w:eastAsiaTheme="minorHAnsi" w:cstheme="minorBidi"/>
          <w:color w:val="000000" w:themeColor="text1"/>
          <w:szCs w:val="22"/>
        </w:rPr>
        <w:t xml:space="preserve">The PDO </w:t>
      </w:r>
      <w:r w:rsidRPr="00721C95">
        <w:rPr>
          <w:rFonts w:eastAsiaTheme="minorHAnsi" w:cstheme="minorBidi"/>
          <w:color w:val="000000" w:themeColor="text1"/>
          <w:szCs w:val="22"/>
        </w:rPr>
        <w:t>was restructured</w:t>
      </w:r>
      <w:r w:rsidRPr="0076622D">
        <w:rPr>
          <w:rFonts w:eastAsiaTheme="minorHAnsi" w:cstheme="minorBidi"/>
          <w:b w:val="0"/>
          <w:color w:val="000000" w:themeColor="text1"/>
          <w:szCs w:val="22"/>
        </w:rPr>
        <w:t xml:space="preserve"> (discussed later) “</w:t>
      </w:r>
      <w:r w:rsidRPr="0076622D">
        <w:rPr>
          <w:rFonts w:eastAsiaTheme="minorHAnsi" w:cstheme="minorBidi"/>
          <w:b w:val="0"/>
          <w:i/>
          <w:color w:val="000000" w:themeColor="text1"/>
          <w:szCs w:val="22"/>
        </w:rPr>
        <w:t>to support and strengthen Agricultural Advisory Services (AAS) in accordance with the Framework for African Agricultural Productivity (FAAP) principles”</w:t>
      </w:r>
      <w:r w:rsidRPr="0076622D">
        <w:rPr>
          <w:rFonts w:eastAsiaTheme="minorHAnsi" w:cstheme="minorBidi"/>
          <w:b w:val="0"/>
          <w:color w:val="000000" w:themeColor="text1"/>
          <w:szCs w:val="22"/>
        </w:rPr>
        <w:t>.</w:t>
      </w:r>
    </w:p>
    <w:p w:rsidR="0017503C" w:rsidRPr="00D6494B" w:rsidRDefault="00663963" w:rsidP="00355470">
      <w:pPr>
        <w:pStyle w:val="ListParagraph"/>
        <w:numPr>
          <w:ilvl w:val="0"/>
          <w:numId w:val="32"/>
        </w:numPr>
        <w:spacing w:after="360"/>
        <w:ind w:left="0"/>
        <w:contextualSpacing w:val="0"/>
        <w:jc w:val="both"/>
        <w:rPr>
          <w:rFonts w:eastAsiaTheme="minorHAnsi" w:cstheme="minorHAnsi"/>
          <w:b w:val="0"/>
          <w:color w:val="000000" w:themeColor="text1"/>
          <w:szCs w:val="22"/>
        </w:rPr>
      </w:pPr>
      <w:r w:rsidRPr="0076622D">
        <w:rPr>
          <w:rFonts w:eastAsiaTheme="minorHAnsi" w:cstheme="minorBidi"/>
          <w:b w:val="0"/>
          <w:color w:val="000000" w:themeColor="text1"/>
          <w:szCs w:val="22"/>
        </w:rPr>
        <w:t xml:space="preserve">The PAD and the AFAAS </w:t>
      </w:r>
      <w:r>
        <w:rPr>
          <w:rFonts w:eastAsiaTheme="minorHAnsi" w:cstheme="minorBidi"/>
          <w:b w:val="0"/>
          <w:color w:val="000000" w:themeColor="text1"/>
          <w:szCs w:val="22"/>
        </w:rPr>
        <w:t>S&amp;OP</w:t>
      </w:r>
      <w:r w:rsidRPr="0076622D">
        <w:rPr>
          <w:rFonts w:eastAsiaTheme="minorHAnsi" w:cstheme="minorBidi"/>
          <w:b w:val="0"/>
          <w:color w:val="000000" w:themeColor="text1"/>
          <w:szCs w:val="22"/>
        </w:rPr>
        <w:t xml:space="preserve"> clarify that reforming the AAS system refers to moving from the centralized public extension services to a more pluralistic model, where extensions services could be provided by a larger number of organizations including different </w:t>
      </w:r>
      <w:r w:rsidR="003355E4">
        <w:rPr>
          <w:rFonts w:eastAsiaTheme="minorHAnsi" w:cstheme="minorBidi"/>
          <w:b w:val="0"/>
          <w:color w:val="000000" w:themeColor="text1"/>
          <w:szCs w:val="22"/>
        </w:rPr>
        <w:t>non-governmental organizations (</w:t>
      </w:r>
      <w:r w:rsidRPr="0076622D">
        <w:rPr>
          <w:rFonts w:eastAsiaTheme="minorHAnsi" w:cstheme="minorBidi"/>
          <w:b w:val="0"/>
          <w:color w:val="000000" w:themeColor="text1"/>
          <w:szCs w:val="22"/>
        </w:rPr>
        <w:t>NGOs</w:t>
      </w:r>
      <w:r w:rsidR="003355E4">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value chains actor (such </w:t>
      </w:r>
      <w:r>
        <w:rPr>
          <w:rFonts w:eastAsiaTheme="minorHAnsi" w:cstheme="minorBidi"/>
          <w:b w:val="0"/>
          <w:color w:val="000000" w:themeColor="text1"/>
          <w:szCs w:val="22"/>
        </w:rPr>
        <w:t xml:space="preserve">as </w:t>
      </w:r>
      <w:r w:rsidRPr="0076622D">
        <w:rPr>
          <w:rFonts w:eastAsiaTheme="minorHAnsi" w:cstheme="minorBidi"/>
          <w:b w:val="0"/>
          <w:color w:val="000000" w:themeColor="text1"/>
          <w:szCs w:val="22"/>
        </w:rPr>
        <w:t>processing plants), private advisors, input distributors, national public extension services, etc. all referred to as “AAS providers” in the project. The project</w:t>
      </w:r>
      <w:r>
        <w:rPr>
          <w:rFonts w:eastAsiaTheme="minorHAnsi" w:cstheme="minorBidi"/>
          <w:b w:val="0"/>
          <w:color w:val="000000" w:themeColor="text1"/>
          <w:szCs w:val="22"/>
        </w:rPr>
        <w:t>’s</w:t>
      </w:r>
      <w:r w:rsidRPr="0076622D">
        <w:rPr>
          <w:rFonts w:eastAsiaTheme="minorHAnsi" w:cstheme="minorBidi"/>
          <w:b w:val="0"/>
          <w:color w:val="000000" w:themeColor="text1"/>
          <w:szCs w:val="22"/>
        </w:rPr>
        <w:t xml:space="preserve"> ultimate objective is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therefore</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to strengthen t</w:t>
      </w:r>
      <w:r w:rsidRPr="0076622D">
        <w:rPr>
          <w:rFonts w:eastAsiaTheme="minorHAnsi" w:cstheme="minorBidi"/>
          <w:b w:val="0"/>
          <w:color w:val="000000" w:themeColor="text1"/>
          <w:szCs w:val="22"/>
        </w:rPr>
        <w:t>hese AAS providers to allow them to become more efficient, which would contribute to increase</w:t>
      </w:r>
      <w:r>
        <w:rPr>
          <w:rFonts w:eastAsiaTheme="minorHAnsi" w:cstheme="minorBidi"/>
          <w:b w:val="0"/>
          <w:color w:val="000000" w:themeColor="text1"/>
          <w:szCs w:val="22"/>
        </w:rPr>
        <w:t>d</w:t>
      </w:r>
      <w:r w:rsidRPr="0076622D">
        <w:rPr>
          <w:rFonts w:eastAsiaTheme="minorHAnsi" w:cstheme="minorBidi"/>
          <w:b w:val="0"/>
          <w:color w:val="000000" w:themeColor="text1"/>
          <w:szCs w:val="22"/>
        </w:rPr>
        <w:t xml:space="preserve"> agricultural productivity and food security </w:t>
      </w:r>
      <w:r>
        <w:rPr>
          <w:rFonts w:eastAsiaTheme="minorHAnsi" w:cstheme="minorBidi"/>
          <w:b w:val="0"/>
          <w:color w:val="000000" w:themeColor="text1"/>
          <w:szCs w:val="22"/>
        </w:rPr>
        <w:t>over</w:t>
      </w:r>
      <w:r w:rsidRPr="0076622D">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the </w:t>
      </w:r>
      <w:r w:rsidRPr="0076622D">
        <w:rPr>
          <w:rFonts w:eastAsiaTheme="minorHAnsi" w:cstheme="minorBidi"/>
          <w:b w:val="0"/>
          <w:color w:val="000000" w:themeColor="text1"/>
          <w:szCs w:val="22"/>
        </w:rPr>
        <w:t>long term.</w:t>
      </w:r>
    </w:p>
    <w:p w:rsidR="00D6494B" w:rsidRPr="00D6494B" w:rsidRDefault="00663963" w:rsidP="00D6494B">
      <w:pPr>
        <w:ind w:left="-360"/>
        <w:jc w:val="both"/>
        <w:rPr>
          <w:rFonts w:asciiTheme="minorHAnsi" w:eastAsiaTheme="minorHAnsi" w:hAnsiTheme="minorHAnsi" w:cstheme="minorHAnsi"/>
          <w:b/>
          <w:color w:val="000000" w:themeColor="text1"/>
          <w:sz w:val="22"/>
          <w:szCs w:val="22"/>
        </w:rPr>
      </w:pPr>
      <w:r w:rsidRPr="00D6494B">
        <w:rPr>
          <w:rFonts w:asciiTheme="minorHAnsi" w:hAnsiTheme="minorHAnsi" w:cstheme="minorHAnsi"/>
          <w:b/>
          <w:color w:val="1F4E79" w:themeColor="accent1" w:themeShade="80"/>
          <w:sz w:val="22"/>
          <w:szCs w:val="22"/>
        </w:rPr>
        <w:t>Key Expected Outcomes and Outcome Indicators</w:t>
      </w:r>
    </w:p>
    <w:p w:rsidR="00D6494B" w:rsidRPr="00D6494B" w:rsidRDefault="00663963" w:rsidP="00D6494B">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Calibri" w:cstheme="minorHAnsi"/>
          <w:b w:val="0"/>
          <w:color w:val="auto"/>
          <w:szCs w:val="22"/>
        </w:rPr>
        <w:t xml:space="preserve">The project expected outcomes were: </w:t>
      </w:r>
      <w:r w:rsidRPr="0076622D">
        <w:rPr>
          <w:rFonts w:eastAsia="Calibri" w:cstheme="minorHAnsi"/>
          <w:b w:val="0"/>
          <w:i/>
          <w:color w:val="auto"/>
          <w:szCs w:val="22"/>
        </w:rPr>
        <w:t xml:space="preserve">(i) Improved </w:t>
      </w:r>
      <w:r w:rsidRPr="0076622D">
        <w:rPr>
          <w:rFonts w:eastAsia="Calibri" w:cstheme="minorHAnsi"/>
          <w:b w:val="0"/>
          <w:i/>
          <w:color w:val="auto"/>
          <w:szCs w:val="22"/>
        </w:rPr>
        <w:t>engagement of AAS providers in the agriculture policy dialogue at country level; (ii) Improved engagement of AAS providers in agriculture policy dialogue at continental level</w:t>
      </w:r>
      <w:r w:rsidRPr="0076622D">
        <w:rPr>
          <w:rFonts w:eastAsia="Calibri" w:cstheme="minorHAnsi"/>
          <w:b w:val="0"/>
          <w:color w:val="auto"/>
          <w:szCs w:val="22"/>
        </w:rPr>
        <w:t xml:space="preserve">; and (iii) </w:t>
      </w:r>
      <w:r w:rsidRPr="0076622D">
        <w:rPr>
          <w:rFonts w:eastAsia="Calibri" w:cstheme="minorHAnsi"/>
          <w:b w:val="0"/>
          <w:i/>
          <w:color w:val="auto"/>
          <w:szCs w:val="22"/>
        </w:rPr>
        <w:t xml:space="preserve">Improved AFAAS capacity to lead AAS at </w:t>
      </w:r>
      <w:r w:rsidR="0011758C">
        <w:rPr>
          <w:rFonts w:eastAsia="Calibri" w:cstheme="minorHAnsi"/>
          <w:b w:val="0"/>
          <w:i/>
          <w:color w:val="auto"/>
          <w:szCs w:val="22"/>
        </w:rPr>
        <w:t xml:space="preserve">the </w:t>
      </w:r>
      <w:r w:rsidRPr="0076622D">
        <w:rPr>
          <w:rFonts w:eastAsia="Calibri" w:cstheme="minorHAnsi"/>
          <w:b w:val="0"/>
          <w:i/>
          <w:color w:val="auto"/>
          <w:szCs w:val="22"/>
        </w:rPr>
        <w:t>continental level</w:t>
      </w:r>
      <w:r w:rsidRPr="0076622D">
        <w:rPr>
          <w:rFonts w:eastAsia="Calibri" w:cstheme="minorHAnsi"/>
          <w:b w:val="0"/>
          <w:color w:val="auto"/>
          <w:szCs w:val="22"/>
        </w:rPr>
        <w:t xml:space="preserve">. These results were to </w:t>
      </w:r>
      <w:r w:rsidRPr="00D6494B">
        <w:rPr>
          <w:rFonts w:eastAsiaTheme="minorHAnsi" w:cstheme="minorBidi"/>
          <w:b w:val="0"/>
          <w:color w:val="000000" w:themeColor="text1"/>
          <w:szCs w:val="22"/>
        </w:rPr>
        <w:t>be achieved through the following areas identified in the AFAAS</w:t>
      </w:r>
      <w:r w:rsidR="00E552B0">
        <w:rPr>
          <w:rFonts w:eastAsiaTheme="minorHAnsi" w:cstheme="minorBidi"/>
          <w:b w:val="0"/>
          <w:color w:val="000000" w:themeColor="text1"/>
          <w:szCs w:val="22"/>
        </w:rPr>
        <w:t xml:space="preserve"> </w:t>
      </w:r>
      <w:r w:rsidRPr="00D6494B">
        <w:rPr>
          <w:rFonts w:eastAsiaTheme="minorHAnsi" w:cstheme="minorBidi"/>
          <w:b w:val="0"/>
          <w:color w:val="000000" w:themeColor="text1"/>
          <w:szCs w:val="22"/>
        </w:rPr>
        <w:t>S&amp;OP: (i) participating in implementation of CAADP Pillar IV; (ii) information, communication and knowledge management; (iii) establishing and supporting CF; (iv) linka</w:t>
      </w:r>
      <w:r w:rsidRPr="00D6494B">
        <w:rPr>
          <w:rFonts w:eastAsiaTheme="minorHAnsi" w:cstheme="minorBidi"/>
          <w:b w:val="0"/>
          <w:color w:val="000000" w:themeColor="text1"/>
          <w:szCs w:val="22"/>
        </w:rPr>
        <w:t>ges and partnerships; and (v) developing governance, management and funding systems.</w:t>
      </w:r>
    </w:p>
    <w:p w:rsidR="00D6494B" w:rsidRPr="0033564E" w:rsidRDefault="00663963" w:rsidP="00F43DBE">
      <w:pPr>
        <w:pStyle w:val="ListParagraph"/>
        <w:numPr>
          <w:ilvl w:val="0"/>
          <w:numId w:val="32"/>
        </w:numPr>
        <w:spacing w:after="240"/>
        <w:ind w:left="0"/>
        <w:contextualSpacing w:val="0"/>
        <w:jc w:val="both"/>
        <w:rPr>
          <w:rFonts w:eastAsiaTheme="minorHAnsi" w:cstheme="minorHAnsi"/>
          <w:b w:val="0"/>
          <w:color w:val="000000" w:themeColor="text1"/>
          <w:szCs w:val="22"/>
        </w:rPr>
      </w:pPr>
      <w:r w:rsidRPr="00D6494B">
        <w:rPr>
          <w:rFonts w:eastAsiaTheme="minorHAnsi" w:cstheme="minorBidi"/>
          <w:b w:val="0"/>
          <w:color w:val="000000" w:themeColor="text1"/>
          <w:szCs w:val="22"/>
        </w:rPr>
        <w:t xml:space="preserve">The assessment of the project </w:t>
      </w:r>
      <w:r w:rsidRPr="00721C95">
        <w:rPr>
          <w:rFonts w:eastAsia="Calibri" w:cstheme="minorHAnsi"/>
          <w:b w:val="0"/>
          <w:color w:val="auto"/>
          <w:szCs w:val="22"/>
        </w:rPr>
        <w:t xml:space="preserve">outcomes </w:t>
      </w:r>
      <w:r w:rsidR="00680B2F">
        <w:rPr>
          <w:rFonts w:eastAsia="Calibri" w:cstheme="minorHAnsi"/>
          <w:b w:val="0"/>
          <w:color w:val="auto"/>
          <w:szCs w:val="22"/>
        </w:rPr>
        <w:t>was</w:t>
      </w:r>
      <w:r>
        <w:rPr>
          <w:rFonts w:eastAsia="Calibri" w:cstheme="minorHAnsi"/>
          <w:b w:val="0"/>
          <w:color w:val="auto"/>
          <w:szCs w:val="22"/>
        </w:rPr>
        <w:t xml:space="preserve"> based on</w:t>
      </w:r>
      <w:r w:rsidRPr="00721C95">
        <w:rPr>
          <w:rFonts w:eastAsia="Calibri" w:cstheme="minorHAnsi"/>
          <w:b w:val="0"/>
          <w:color w:val="auto"/>
          <w:szCs w:val="22"/>
        </w:rPr>
        <w:t xml:space="preserve"> the outcome</w:t>
      </w:r>
      <w:r w:rsidRPr="0076622D">
        <w:rPr>
          <w:rFonts w:eastAsia="Calibri" w:cstheme="minorHAnsi"/>
          <w:b w:val="0"/>
          <w:color w:val="auto"/>
          <w:szCs w:val="22"/>
        </w:rPr>
        <w:t xml:space="preserve"> indicators in the table below, but also on the implementation of AFAAS</w:t>
      </w:r>
      <w:r>
        <w:rPr>
          <w:rFonts w:eastAsia="Calibri" w:cstheme="minorHAnsi"/>
          <w:b w:val="0"/>
          <w:color w:val="auto"/>
          <w:szCs w:val="22"/>
        </w:rPr>
        <w:t>’</w:t>
      </w:r>
      <w:r w:rsidRPr="0076622D">
        <w:rPr>
          <w:rFonts w:eastAsia="Calibri" w:cstheme="minorHAnsi"/>
          <w:b w:val="0"/>
          <w:color w:val="auto"/>
          <w:szCs w:val="22"/>
        </w:rPr>
        <w:t xml:space="preserve"> S&amp;OP</w:t>
      </w:r>
      <w:r w:rsidR="0068427B">
        <w:rPr>
          <w:rFonts w:eastAsia="Calibri" w:cstheme="minorHAnsi"/>
          <w:b w:val="0"/>
          <w:color w:val="auto"/>
          <w:szCs w:val="22"/>
        </w:rPr>
        <w:t>/SP</w:t>
      </w:r>
      <w:r>
        <w:rPr>
          <w:rFonts w:eastAsia="Calibri" w:cstheme="minorHAnsi"/>
          <w:b w:val="0"/>
          <w:color w:val="auto"/>
          <w:szCs w:val="22"/>
        </w:rPr>
        <w:t>,</w:t>
      </w:r>
      <w:r w:rsidRPr="0076622D">
        <w:rPr>
          <w:rFonts w:eastAsia="Calibri" w:cstheme="minorHAnsi"/>
          <w:b w:val="0"/>
          <w:color w:val="auto"/>
          <w:szCs w:val="22"/>
        </w:rPr>
        <w:t xml:space="preserve"> </w:t>
      </w:r>
      <w:r>
        <w:rPr>
          <w:rFonts w:eastAsia="Calibri" w:cstheme="minorHAnsi"/>
          <w:b w:val="0"/>
          <w:color w:val="auto"/>
          <w:szCs w:val="22"/>
        </w:rPr>
        <w:t>in keeping with</w:t>
      </w:r>
      <w:r w:rsidRPr="0076622D">
        <w:rPr>
          <w:rFonts w:eastAsia="Calibri" w:cstheme="minorHAnsi"/>
          <w:b w:val="0"/>
          <w:color w:val="auto"/>
          <w:szCs w:val="22"/>
        </w:rPr>
        <w:t xml:space="preserve"> the result</w:t>
      </w:r>
      <w:r w:rsidRPr="0076622D">
        <w:rPr>
          <w:rFonts w:eastAsia="Calibri" w:cstheme="minorHAnsi"/>
          <w:b w:val="0"/>
          <w:color w:val="auto"/>
          <w:szCs w:val="22"/>
        </w:rPr>
        <w:t>s areas.</w:t>
      </w:r>
    </w:p>
    <w:p w:rsidR="00F43DBE" w:rsidRDefault="00663963" w:rsidP="00F43DBE">
      <w:pPr>
        <w:keepNext/>
        <w:keepLines/>
        <w:widowControl/>
        <w:spacing w:after="240"/>
        <w:jc w:val="center"/>
        <w:rPr>
          <w:rFonts w:asciiTheme="minorHAnsi" w:eastAsiaTheme="minorHAnsi" w:hAnsiTheme="minorHAnsi" w:cstheme="minorHAnsi"/>
          <w:color w:val="000000" w:themeColor="text1"/>
          <w:sz w:val="22"/>
          <w:szCs w:val="22"/>
        </w:rPr>
      </w:pPr>
      <w:r w:rsidRPr="008D07EB">
        <w:rPr>
          <w:rFonts w:ascii="Calibri" w:eastAsia="Calibri" w:hAnsi="Calibri" w:cs="Times New Roman"/>
          <w:b/>
          <w:sz w:val="22"/>
          <w:szCs w:val="22"/>
        </w:rPr>
        <w:t xml:space="preserve">Table </w:t>
      </w:r>
      <w:r>
        <w:rPr>
          <w:rFonts w:ascii="Calibri" w:eastAsia="Calibri" w:hAnsi="Calibri" w:cs="Times New Roman"/>
          <w:b/>
          <w:sz w:val="22"/>
          <w:szCs w:val="22"/>
        </w:rPr>
        <w:t>1</w:t>
      </w:r>
      <w:r w:rsidRPr="008D07EB">
        <w:rPr>
          <w:rFonts w:ascii="Calibri" w:eastAsia="Calibri" w:hAnsi="Calibri" w:cs="Times New Roman"/>
          <w:b/>
          <w:sz w:val="22"/>
          <w:szCs w:val="22"/>
        </w:rPr>
        <w:t>: Outcome</w:t>
      </w:r>
      <w:r>
        <w:rPr>
          <w:rStyle w:val="FootnoteReference"/>
          <w:rFonts w:ascii="Calibri" w:eastAsia="Calibri" w:hAnsi="Calibri" w:cs="Times New Roman"/>
          <w:b/>
          <w:sz w:val="22"/>
          <w:szCs w:val="22"/>
        </w:rPr>
        <w:footnoteReference w:id="2"/>
      </w:r>
      <w:r w:rsidRPr="008D07EB">
        <w:rPr>
          <w:rFonts w:ascii="Calibri" w:eastAsia="Calibri" w:hAnsi="Calibri" w:cs="Times New Roman"/>
          <w:b/>
          <w:sz w:val="22"/>
          <w:szCs w:val="22"/>
        </w:rPr>
        <w:t xml:space="preserve"> </w:t>
      </w:r>
      <w:r w:rsidR="0011758C">
        <w:rPr>
          <w:rFonts w:ascii="Calibri" w:eastAsia="Calibri" w:hAnsi="Calibri" w:cs="Times New Roman"/>
          <w:b/>
          <w:sz w:val="22"/>
          <w:szCs w:val="22"/>
        </w:rPr>
        <w:t>I</w:t>
      </w:r>
      <w:r w:rsidRPr="008D07EB">
        <w:rPr>
          <w:rFonts w:ascii="Calibri" w:eastAsia="Calibri" w:hAnsi="Calibri" w:cs="Times New Roman"/>
          <w:b/>
          <w:sz w:val="22"/>
          <w:szCs w:val="22"/>
        </w:rPr>
        <w:t xml:space="preserve">ndicators at </w:t>
      </w:r>
      <w:r w:rsidR="0011758C">
        <w:rPr>
          <w:rFonts w:ascii="Calibri" w:eastAsia="Calibri" w:hAnsi="Calibri" w:cs="Times New Roman"/>
          <w:b/>
          <w:sz w:val="22"/>
          <w:szCs w:val="22"/>
        </w:rPr>
        <w:t>A</w:t>
      </w:r>
      <w:r w:rsidRPr="008D07EB">
        <w:rPr>
          <w:rFonts w:ascii="Calibri" w:eastAsia="Calibri" w:hAnsi="Calibri" w:cs="Times New Roman"/>
          <w:b/>
          <w:sz w:val="22"/>
          <w:szCs w:val="22"/>
        </w:rPr>
        <w:t xml:space="preserve">ppraisal and </w:t>
      </w:r>
      <w:r w:rsidR="0011758C">
        <w:rPr>
          <w:rFonts w:ascii="Calibri" w:eastAsia="Calibri" w:hAnsi="Calibri" w:cs="Times New Roman"/>
          <w:b/>
          <w:sz w:val="22"/>
          <w:szCs w:val="22"/>
        </w:rPr>
        <w:t>A</w:t>
      </w:r>
      <w:r w:rsidRPr="008D07EB">
        <w:rPr>
          <w:rFonts w:ascii="Calibri" w:eastAsia="Calibri" w:hAnsi="Calibri" w:cs="Times New Roman"/>
          <w:b/>
          <w:sz w:val="22"/>
          <w:szCs w:val="22"/>
        </w:rPr>
        <w:t xml:space="preserve">fter </w:t>
      </w:r>
      <w:r w:rsidR="0011758C">
        <w:rPr>
          <w:rFonts w:ascii="Calibri" w:eastAsia="Calibri" w:hAnsi="Calibri" w:cs="Times New Roman"/>
          <w:b/>
          <w:sz w:val="22"/>
          <w:szCs w:val="22"/>
        </w:rPr>
        <w:t>R</w:t>
      </w:r>
      <w:r w:rsidRPr="008D07EB">
        <w:rPr>
          <w:rFonts w:ascii="Calibri" w:eastAsia="Calibri" w:hAnsi="Calibri" w:cs="Times New Roman"/>
          <w:b/>
          <w:sz w:val="22"/>
          <w:szCs w:val="22"/>
        </w:rPr>
        <w:t>estructuring</w:t>
      </w:r>
    </w:p>
    <w:tbl>
      <w:tblPr>
        <w:tblStyle w:val="TableGrid"/>
        <w:tblW w:w="9360" w:type="dxa"/>
        <w:jc w:val="center"/>
        <w:tblLayout w:type="fixed"/>
        <w:tblLook w:val="04A0" w:firstRow="1" w:lastRow="0" w:firstColumn="1" w:lastColumn="0" w:noHBand="0" w:noVBand="1"/>
      </w:tblPr>
      <w:tblGrid>
        <w:gridCol w:w="3074"/>
        <w:gridCol w:w="3143"/>
        <w:gridCol w:w="3143"/>
      </w:tblGrid>
      <w:tr w:rsidR="000549A4" w:rsidTr="00632486">
        <w:trPr>
          <w:trHeight w:val="288"/>
          <w:jc w:val="center"/>
        </w:trPr>
        <w:tc>
          <w:tcPr>
            <w:tcW w:w="3074" w:type="dxa"/>
          </w:tcPr>
          <w:p w:rsidR="00F43DBE" w:rsidRPr="008D07EB" w:rsidRDefault="00F43DBE" w:rsidP="00F43DBE">
            <w:pPr>
              <w:keepNext/>
              <w:keepLines/>
              <w:widowControl/>
              <w:autoSpaceDE/>
              <w:autoSpaceDN/>
              <w:adjustRightInd/>
              <w:spacing w:before="60" w:after="60"/>
              <w:rPr>
                <w:rFonts w:ascii="Calibri" w:eastAsia="Calibri" w:hAnsi="Calibri" w:cs="Times New Roman"/>
                <w:sz w:val="20"/>
                <w:szCs w:val="20"/>
              </w:rPr>
            </w:pPr>
          </w:p>
        </w:tc>
        <w:tc>
          <w:tcPr>
            <w:tcW w:w="3143" w:type="dxa"/>
          </w:tcPr>
          <w:p w:rsidR="00F43DBE" w:rsidRPr="008D07EB" w:rsidRDefault="00663963" w:rsidP="00F43DBE">
            <w:pPr>
              <w:keepNext/>
              <w:keepLines/>
              <w:widowControl/>
              <w:autoSpaceDE/>
              <w:autoSpaceDN/>
              <w:adjustRightInd/>
              <w:spacing w:before="60" w:after="60"/>
              <w:jc w:val="center"/>
              <w:rPr>
                <w:rFonts w:ascii="Calibri" w:eastAsia="Calibri" w:hAnsi="Calibri" w:cs="Times New Roman"/>
                <w:b/>
                <w:sz w:val="20"/>
                <w:szCs w:val="20"/>
              </w:rPr>
            </w:pPr>
            <w:r w:rsidRPr="008D07EB">
              <w:rPr>
                <w:rFonts w:ascii="Calibri" w:eastAsia="Calibri" w:hAnsi="Calibri" w:cs="Times New Roman"/>
                <w:b/>
                <w:sz w:val="20"/>
                <w:szCs w:val="20"/>
              </w:rPr>
              <w:t xml:space="preserve">Outcome Indicators </w:t>
            </w:r>
            <w:r w:rsidR="0011758C">
              <w:rPr>
                <w:rFonts w:ascii="Calibri" w:eastAsia="Calibri" w:hAnsi="Calibri" w:cs="Times New Roman"/>
                <w:b/>
                <w:sz w:val="20"/>
                <w:szCs w:val="20"/>
              </w:rPr>
              <w:t>a</w:t>
            </w:r>
            <w:r w:rsidR="0011758C" w:rsidRPr="008D07EB">
              <w:rPr>
                <w:rFonts w:ascii="Calibri" w:eastAsia="Calibri" w:hAnsi="Calibri" w:cs="Times New Roman"/>
                <w:b/>
                <w:sz w:val="20"/>
                <w:szCs w:val="20"/>
              </w:rPr>
              <w:t>t Appraisal</w:t>
            </w:r>
          </w:p>
        </w:tc>
        <w:tc>
          <w:tcPr>
            <w:tcW w:w="3143" w:type="dxa"/>
          </w:tcPr>
          <w:p w:rsidR="00F43DBE" w:rsidRPr="008D07EB" w:rsidRDefault="00663963" w:rsidP="00F43DBE">
            <w:pPr>
              <w:keepNext/>
              <w:keepLines/>
              <w:widowControl/>
              <w:autoSpaceDE/>
              <w:autoSpaceDN/>
              <w:adjustRightInd/>
              <w:spacing w:before="60" w:after="60"/>
              <w:jc w:val="center"/>
              <w:rPr>
                <w:rFonts w:ascii="Calibri" w:eastAsia="Calibri" w:hAnsi="Calibri" w:cs="Times New Roman"/>
                <w:b/>
                <w:sz w:val="20"/>
                <w:szCs w:val="20"/>
              </w:rPr>
            </w:pPr>
            <w:r w:rsidRPr="008D07EB">
              <w:rPr>
                <w:rFonts w:ascii="Calibri" w:eastAsia="Calibri" w:hAnsi="Calibri" w:cs="Times New Roman"/>
                <w:b/>
                <w:sz w:val="20"/>
                <w:szCs w:val="20"/>
              </w:rPr>
              <w:t xml:space="preserve">Outcome Indicators </w:t>
            </w:r>
            <w:r w:rsidR="0011758C">
              <w:rPr>
                <w:rFonts w:ascii="Calibri" w:eastAsia="Calibri" w:hAnsi="Calibri" w:cs="Times New Roman"/>
                <w:b/>
                <w:sz w:val="20"/>
                <w:szCs w:val="20"/>
              </w:rPr>
              <w:t>a</w:t>
            </w:r>
            <w:r w:rsidR="0011758C" w:rsidRPr="008D07EB">
              <w:rPr>
                <w:rFonts w:ascii="Calibri" w:eastAsia="Calibri" w:hAnsi="Calibri" w:cs="Times New Roman"/>
                <w:b/>
                <w:sz w:val="20"/>
                <w:szCs w:val="20"/>
              </w:rPr>
              <w:t>fter Restructuring</w:t>
            </w:r>
          </w:p>
        </w:tc>
      </w:tr>
      <w:tr w:rsidR="000549A4" w:rsidTr="00632486">
        <w:trPr>
          <w:trHeight w:val="282"/>
          <w:jc w:val="center"/>
        </w:trPr>
        <w:tc>
          <w:tcPr>
            <w:tcW w:w="3074" w:type="dxa"/>
            <w:vMerge w:val="restart"/>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Outcome: </w:t>
            </w:r>
            <w:r>
              <w:rPr>
                <w:rFonts w:ascii="Calibri" w:eastAsia="Calibri" w:hAnsi="Calibri" w:cs="Times New Roman"/>
                <w:sz w:val="20"/>
                <w:szCs w:val="20"/>
              </w:rPr>
              <w:t>AAS</w:t>
            </w:r>
            <w:r w:rsidRPr="008D07EB">
              <w:rPr>
                <w:rFonts w:ascii="Calibri" w:eastAsia="Calibri" w:hAnsi="Calibri" w:cs="Times New Roman"/>
                <w:sz w:val="20"/>
                <w:szCs w:val="20"/>
              </w:rPr>
              <w:t xml:space="preserve"> </w:t>
            </w:r>
            <w:r>
              <w:rPr>
                <w:rFonts w:ascii="Calibri" w:eastAsia="Calibri" w:hAnsi="Calibri" w:cs="Times New Roman"/>
                <w:sz w:val="20"/>
                <w:szCs w:val="20"/>
              </w:rPr>
              <w:t xml:space="preserve">delivery </w:t>
            </w:r>
            <w:r w:rsidRPr="008D07EB">
              <w:rPr>
                <w:rFonts w:ascii="Calibri" w:eastAsia="Calibri" w:hAnsi="Calibri" w:cs="Times New Roman"/>
                <w:sz w:val="20"/>
                <w:szCs w:val="20"/>
              </w:rPr>
              <w:t>strengthened</w:t>
            </w:r>
            <w:r>
              <w:rPr>
                <w:rFonts w:ascii="Calibri" w:eastAsia="Calibri" w:hAnsi="Calibri" w:cs="Times New Roman"/>
                <w:sz w:val="20"/>
                <w:szCs w:val="20"/>
              </w:rPr>
              <w:t xml:space="preserve"> in accordance with the FAAP principles</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 of value chain actors utilizing </w:t>
            </w:r>
            <w:r w:rsidRPr="008D07EB">
              <w:rPr>
                <w:rFonts w:ascii="Calibri" w:eastAsia="Calibri" w:hAnsi="Calibri" w:cs="Times New Roman"/>
                <w:sz w:val="20"/>
                <w:szCs w:val="20"/>
              </w:rPr>
              <w:t>improved knowledge and technologies</w:t>
            </w:r>
          </w:p>
        </w:tc>
        <w:tc>
          <w:tcPr>
            <w:tcW w:w="3143" w:type="dxa"/>
            <w:vMerge w:val="restart"/>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Percentage of AEAS actors (individuals) directly reached / affected by AFAAS, that are satisfied with the quality of its services</w:t>
            </w:r>
          </w:p>
        </w:tc>
      </w:tr>
      <w:tr w:rsidR="000549A4" w:rsidTr="00632486">
        <w:trPr>
          <w:trHeight w:val="282"/>
          <w:jc w:val="center"/>
        </w:trPr>
        <w:tc>
          <w:tcPr>
            <w:tcW w:w="3074" w:type="dxa"/>
            <w:vMerge/>
          </w:tcPr>
          <w:p w:rsidR="00F43DBE" w:rsidRPr="008D07EB" w:rsidRDefault="00F43DBE" w:rsidP="00632486">
            <w:pPr>
              <w:keepNext/>
              <w:keepLines/>
              <w:widowControl/>
              <w:autoSpaceDE/>
              <w:autoSpaceDN/>
              <w:adjustRightInd/>
              <w:spacing w:before="60" w:after="60"/>
              <w:rPr>
                <w:rFonts w:ascii="Calibri" w:eastAsia="Calibri" w:hAnsi="Calibri" w:cs="Times New Roman"/>
                <w:sz w:val="20"/>
                <w:szCs w:val="20"/>
              </w:rPr>
            </w:pP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 of various categories of value chain actors satisfied with the quality of </w:t>
            </w:r>
            <w:r>
              <w:rPr>
                <w:rFonts w:ascii="Calibri" w:eastAsia="Calibri" w:hAnsi="Calibri" w:cs="Times New Roman"/>
                <w:sz w:val="20"/>
                <w:szCs w:val="20"/>
              </w:rPr>
              <w:t>AEAS</w:t>
            </w:r>
          </w:p>
        </w:tc>
        <w:tc>
          <w:tcPr>
            <w:tcW w:w="3143" w:type="dxa"/>
            <w:vMerge/>
          </w:tcPr>
          <w:p w:rsidR="00F43DBE" w:rsidRPr="008D07EB" w:rsidRDefault="00F43DBE" w:rsidP="00632486">
            <w:pPr>
              <w:keepNext/>
              <w:keepLines/>
              <w:widowControl/>
              <w:autoSpaceDE/>
              <w:autoSpaceDN/>
              <w:adjustRightInd/>
              <w:spacing w:before="60" w:after="60"/>
              <w:rPr>
                <w:rFonts w:ascii="Calibri" w:eastAsia="Calibri" w:hAnsi="Calibri" w:cs="Times New Roman"/>
                <w:sz w:val="20"/>
                <w:szCs w:val="20"/>
              </w:rPr>
            </w:pPr>
          </w:p>
        </w:tc>
      </w:tr>
      <w:tr w:rsidR="000549A4" w:rsidTr="00632486">
        <w:trPr>
          <w:trHeight w:val="282"/>
          <w:jc w:val="center"/>
        </w:trPr>
        <w:tc>
          <w:tcPr>
            <w:tcW w:w="3074" w:type="dxa"/>
            <w:vMerge w:val="restart"/>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Intermediate Outcome 1: </w:t>
            </w:r>
            <w:r w:rsidRPr="006D23A7">
              <w:rPr>
                <w:rFonts w:ascii="Calibri" w:eastAsia="Calibri" w:hAnsi="Calibri" w:cs="Times New Roman"/>
                <w:sz w:val="20"/>
                <w:szCs w:val="20"/>
              </w:rPr>
              <w:t>Improved engagement of AAS providers in the agriculture policy dialogue at country level</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Number of CF established and operating in accordance with FAAP guidelines (with capacity to articulate demands, advocate for </w:t>
            </w:r>
            <w:r>
              <w:rPr>
                <w:rFonts w:ascii="Calibri" w:eastAsia="Calibri" w:hAnsi="Calibri" w:cs="Times New Roman"/>
                <w:sz w:val="20"/>
                <w:szCs w:val="20"/>
              </w:rPr>
              <w:t>AEAS</w:t>
            </w:r>
            <w:r w:rsidRPr="008D07EB">
              <w:rPr>
                <w:rFonts w:ascii="Calibri" w:eastAsia="Calibri" w:hAnsi="Calibri" w:cs="Times New Roman"/>
                <w:sz w:val="20"/>
                <w:szCs w:val="20"/>
              </w:rPr>
              <w:t xml:space="preserve"> reforms, addr</w:t>
            </w:r>
            <w:r w:rsidRPr="008D07EB">
              <w:rPr>
                <w:rFonts w:ascii="Calibri" w:eastAsia="Calibri" w:hAnsi="Calibri" w:cs="Times New Roman"/>
                <w:sz w:val="20"/>
                <w:szCs w:val="20"/>
              </w:rPr>
              <w:t>ess gender equality, mobilize and manage resources and act as platform for sharing knowledge)</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Number of CF with capacity to articulate demands, advocate for AEAS reforms, address gender equality, mobilize and manage resources and act as platform for sharin</w:t>
            </w:r>
            <w:r w:rsidRPr="008D07EB">
              <w:rPr>
                <w:rFonts w:ascii="Calibri" w:eastAsia="Calibri" w:hAnsi="Calibri" w:cs="Times New Roman"/>
                <w:sz w:val="20"/>
                <w:szCs w:val="20"/>
              </w:rPr>
              <w:t>g knowledge</w:t>
            </w:r>
          </w:p>
        </w:tc>
      </w:tr>
      <w:tr w:rsidR="000549A4" w:rsidTr="00632486">
        <w:trPr>
          <w:trHeight w:val="282"/>
          <w:jc w:val="center"/>
        </w:trPr>
        <w:tc>
          <w:tcPr>
            <w:tcW w:w="3074" w:type="dxa"/>
            <w:vMerge/>
          </w:tcPr>
          <w:p w:rsidR="00F43DBE" w:rsidRPr="008D07EB" w:rsidRDefault="00F43DBE" w:rsidP="00632486">
            <w:pPr>
              <w:keepNext/>
              <w:keepLines/>
              <w:widowControl/>
              <w:autoSpaceDE/>
              <w:autoSpaceDN/>
              <w:adjustRightInd/>
              <w:spacing w:before="60" w:after="60"/>
              <w:rPr>
                <w:rFonts w:ascii="Calibri" w:eastAsia="Calibri" w:hAnsi="Calibri" w:cs="Times New Roman"/>
                <w:sz w:val="20"/>
                <w:szCs w:val="20"/>
              </w:rPr>
            </w:pPr>
          </w:p>
        </w:tc>
        <w:tc>
          <w:tcPr>
            <w:tcW w:w="3143" w:type="dxa"/>
          </w:tcPr>
          <w:p w:rsidR="00F43DBE" w:rsidRPr="008D07EB" w:rsidRDefault="00F43DBE" w:rsidP="00632486">
            <w:pPr>
              <w:keepNext/>
              <w:keepLines/>
              <w:widowControl/>
              <w:autoSpaceDE/>
              <w:autoSpaceDN/>
              <w:adjustRightInd/>
              <w:spacing w:before="60" w:after="60"/>
              <w:rPr>
                <w:rFonts w:ascii="Calibri" w:eastAsia="Calibri" w:hAnsi="Calibri" w:cs="Times New Roman"/>
                <w:sz w:val="20"/>
                <w:szCs w:val="20"/>
              </w:rPr>
            </w:pP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AB5059">
              <w:rPr>
                <w:rFonts w:ascii="Calibri" w:eastAsia="Calibri" w:hAnsi="Calibri" w:cs="Times New Roman"/>
                <w:sz w:val="20"/>
                <w:szCs w:val="20"/>
              </w:rPr>
              <w:t>Number AEAS Extension approaches recommended and /or implemented by stakeholders</w:t>
            </w:r>
          </w:p>
        </w:tc>
      </w:tr>
      <w:tr w:rsidR="000549A4" w:rsidTr="00632486">
        <w:trPr>
          <w:trHeight w:val="282"/>
          <w:jc w:val="center"/>
        </w:trPr>
        <w:tc>
          <w:tcPr>
            <w:tcW w:w="3074"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Intermediate Outcome 2: </w:t>
            </w:r>
            <w:r w:rsidRPr="006D23A7">
              <w:rPr>
                <w:rFonts w:ascii="Calibri" w:eastAsia="Calibri" w:hAnsi="Calibri" w:cs="Times New Roman"/>
                <w:sz w:val="20"/>
                <w:szCs w:val="20"/>
              </w:rPr>
              <w:t>Improved engagement of AAS providers in agriculture policy dialogue at continental level</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Number of partnerships formed at national, </w:t>
            </w:r>
            <w:r w:rsidRPr="008D07EB">
              <w:rPr>
                <w:rFonts w:ascii="Calibri" w:eastAsia="Calibri" w:hAnsi="Calibri" w:cs="Times New Roman"/>
                <w:sz w:val="20"/>
                <w:szCs w:val="20"/>
              </w:rPr>
              <w:t>regional, and international levels</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Number of partnerships formed at national, regional, and international levels</w:t>
            </w:r>
          </w:p>
        </w:tc>
      </w:tr>
      <w:tr w:rsidR="000549A4" w:rsidTr="00632486">
        <w:trPr>
          <w:trHeight w:val="282"/>
          <w:jc w:val="center"/>
        </w:trPr>
        <w:tc>
          <w:tcPr>
            <w:tcW w:w="3074"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Intermediate Outcome 3</w:t>
            </w:r>
            <w:r>
              <w:rPr>
                <w:rFonts w:ascii="Calibri" w:eastAsia="Calibri" w:hAnsi="Calibri" w:cs="Times New Roman"/>
                <w:sz w:val="20"/>
                <w:szCs w:val="20"/>
              </w:rPr>
              <w:t xml:space="preserve">: </w:t>
            </w:r>
            <w:r w:rsidRPr="006D23A7">
              <w:rPr>
                <w:rFonts w:ascii="Calibri" w:eastAsia="Calibri" w:hAnsi="Calibri" w:cs="Times New Roman"/>
                <w:sz w:val="20"/>
                <w:szCs w:val="20"/>
              </w:rPr>
              <w:t>Improved AFAAS capacity to lead AAS at continental level</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 xml:space="preserve">Increase in the amount of funds for supporting </w:t>
            </w:r>
            <w:r>
              <w:rPr>
                <w:rFonts w:ascii="Calibri" w:eastAsia="Calibri" w:hAnsi="Calibri" w:cs="Times New Roman"/>
                <w:sz w:val="20"/>
                <w:szCs w:val="20"/>
              </w:rPr>
              <w:t>AEAS</w:t>
            </w:r>
            <w:r w:rsidRPr="008D07EB">
              <w:rPr>
                <w:rFonts w:ascii="Calibri" w:eastAsia="Calibri" w:hAnsi="Calibri" w:cs="Times New Roman"/>
                <w:sz w:val="20"/>
                <w:szCs w:val="20"/>
              </w:rPr>
              <w:t xml:space="preserve"> in Africa</w:t>
            </w:r>
          </w:p>
        </w:tc>
        <w:tc>
          <w:tcPr>
            <w:tcW w:w="3143" w:type="dxa"/>
          </w:tcPr>
          <w:p w:rsidR="00F43DBE" w:rsidRPr="008D07EB" w:rsidRDefault="00663963" w:rsidP="00632486">
            <w:pPr>
              <w:keepNext/>
              <w:keepLines/>
              <w:widowControl/>
              <w:autoSpaceDE/>
              <w:autoSpaceDN/>
              <w:adjustRightInd/>
              <w:spacing w:before="60" w:after="60"/>
              <w:rPr>
                <w:rFonts w:ascii="Calibri" w:eastAsia="Calibri" w:hAnsi="Calibri" w:cs="Times New Roman"/>
                <w:sz w:val="20"/>
                <w:szCs w:val="20"/>
              </w:rPr>
            </w:pPr>
            <w:r w:rsidRPr="008D07EB">
              <w:rPr>
                <w:rFonts w:ascii="Calibri" w:eastAsia="Calibri" w:hAnsi="Calibri" w:cs="Times New Roman"/>
                <w:sz w:val="20"/>
                <w:szCs w:val="20"/>
              </w:rPr>
              <w:t>Increase in the amount of funds for supporting AFAAS</w:t>
            </w:r>
            <w:r>
              <w:rPr>
                <w:rFonts w:ascii="Calibri" w:eastAsia="Calibri" w:hAnsi="Calibri" w:cs="Times New Roman"/>
                <w:sz w:val="20"/>
                <w:szCs w:val="20"/>
              </w:rPr>
              <w:t>’</w:t>
            </w:r>
            <w:r w:rsidRPr="008D07EB">
              <w:rPr>
                <w:rFonts w:ascii="Calibri" w:eastAsia="Calibri" w:hAnsi="Calibri" w:cs="Times New Roman"/>
                <w:sz w:val="20"/>
                <w:szCs w:val="20"/>
              </w:rPr>
              <w:t xml:space="preserve"> strategic plan</w:t>
            </w:r>
            <w:r w:rsidRPr="00EB562F">
              <w:rPr>
                <w:rFonts w:ascii="Calibri" w:eastAsia="Calibri" w:hAnsi="Calibri" w:cs="Times New Roman"/>
                <w:sz w:val="20"/>
                <w:szCs w:val="20"/>
              </w:rPr>
              <w:t xml:space="preserve"> </w:t>
            </w:r>
          </w:p>
        </w:tc>
      </w:tr>
    </w:tbl>
    <w:p w:rsidR="00F43DBE" w:rsidRDefault="00F43DBE" w:rsidP="00355470">
      <w:pPr>
        <w:spacing w:after="120"/>
        <w:jc w:val="both"/>
        <w:rPr>
          <w:rFonts w:asciiTheme="minorHAnsi" w:eastAsiaTheme="minorHAnsi" w:hAnsiTheme="minorHAnsi" w:cstheme="minorHAnsi"/>
          <w:color w:val="000000" w:themeColor="text1"/>
          <w:sz w:val="22"/>
          <w:szCs w:val="22"/>
        </w:rPr>
      </w:pPr>
    </w:p>
    <w:p w:rsidR="00F43DBE" w:rsidRPr="005C3A45" w:rsidRDefault="00663963" w:rsidP="0011758C">
      <w:pPr>
        <w:ind w:left="-360"/>
        <w:rPr>
          <w:rFonts w:asciiTheme="minorHAnsi" w:hAnsiTheme="minorHAnsi" w:cstheme="minorHAnsi"/>
          <w:b/>
          <w:color w:val="1F4E79" w:themeColor="accent1" w:themeShade="80"/>
          <w:sz w:val="22"/>
          <w:szCs w:val="22"/>
        </w:rPr>
      </w:pPr>
      <w:r w:rsidRPr="005C3A45">
        <w:rPr>
          <w:rFonts w:asciiTheme="minorHAnsi" w:hAnsiTheme="minorHAnsi" w:cstheme="minorHAnsi"/>
          <w:b/>
          <w:color w:val="1F4E79" w:themeColor="accent1" w:themeShade="80"/>
          <w:sz w:val="22"/>
          <w:szCs w:val="22"/>
        </w:rPr>
        <w:t>Components</w:t>
      </w:r>
    </w:p>
    <w:p w:rsidR="00F43DBE" w:rsidRDefault="00663963" w:rsidP="00F43DBE">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color w:val="000000" w:themeColor="text1"/>
          <w:szCs w:val="22"/>
        </w:rPr>
        <w:t>Component 1: Support to Country AAS for Engagement in CAADP Pillar IV (US $ 10.5 million at appraisal, US $ 4.64 million actual):</w:t>
      </w:r>
      <w:r w:rsidRPr="0076622D">
        <w:rPr>
          <w:rFonts w:eastAsiaTheme="minorHAnsi" w:cstheme="minorBidi"/>
          <w:b w:val="0"/>
          <w:color w:val="000000" w:themeColor="text1"/>
          <w:szCs w:val="22"/>
        </w:rPr>
        <w:t xml:space="preserve"> This component was to support all AAS stakeholders, both public and private, guided by the FAAP principles, in their engagement in the implementation of CAADP Pillar IV</w:t>
      </w:r>
      <w:r w:rsidR="00A85C72">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in their various countries. This included</w:t>
      </w:r>
      <w:r w:rsidR="00A85C72">
        <w:rPr>
          <w:rFonts w:eastAsiaTheme="minorHAnsi" w:cstheme="minorBidi"/>
          <w:b w:val="0"/>
          <w:color w:val="000000" w:themeColor="text1"/>
          <w:szCs w:val="22"/>
        </w:rPr>
        <w:t xml:space="preserve"> the</w:t>
      </w:r>
      <w:r w:rsidRPr="0076622D">
        <w:rPr>
          <w:rFonts w:eastAsiaTheme="minorHAnsi" w:cstheme="minorBidi"/>
          <w:b w:val="0"/>
          <w:color w:val="000000" w:themeColor="text1"/>
          <w:szCs w:val="22"/>
        </w:rPr>
        <w:t xml:space="preserve"> develop</w:t>
      </w:r>
      <w:r w:rsidR="00A85C72">
        <w:rPr>
          <w:rFonts w:eastAsiaTheme="minorHAnsi" w:cstheme="minorBidi"/>
          <w:b w:val="0"/>
          <w:color w:val="000000" w:themeColor="text1"/>
          <w:szCs w:val="22"/>
        </w:rPr>
        <w:t>ment of</w:t>
      </w:r>
      <w:r w:rsidRPr="0076622D">
        <w:rPr>
          <w:rFonts w:eastAsiaTheme="minorHAnsi" w:cstheme="minorBidi"/>
          <w:b w:val="0"/>
          <w:color w:val="000000" w:themeColor="text1"/>
          <w:szCs w:val="22"/>
        </w:rPr>
        <w:t xml:space="preserve"> mechanisms and implement</w:t>
      </w:r>
      <w:r w:rsidRPr="0076622D">
        <w:rPr>
          <w:rFonts w:eastAsiaTheme="minorHAnsi" w:cstheme="minorBidi"/>
          <w:b w:val="0"/>
          <w:color w:val="000000" w:themeColor="text1"/>
          <w:szCs w:val="22"/>
        </w:rPr>
        <w:t>ation guidelines to ensure that the process of developing and supporting CAADP Country Compacts reflect</w:t>
      </w:r>
      <w:r>
        <w:rPr>
          <w:rFonts w:eastAsiaTheme="minorHAnsi" w:cstheme="minorBidi"/>
          <w:b w:val="0"/>
          <w:color w:val="000000" w:themeColor="text1"/>
          <w:szCs w:val="22"/>
        </w:rPr>
        <w:t>ed</w:t>
      </w:r>
      <w:r w:rsidRPr="0076622D">
        <w:rPr>
          <w:rFonts w:eastAsiaTheme="minorHAnsi" w:cstheme="minorBidi"/>
          <w:b w:val="0"/>
          <w:color w:val="000000" w:themeColor="text1"/>
          <w:szCs w:val="22"/>
        </w:rPr>
        <w:t xml:space="preserve"> the role and importance of AAS. </w:t>
      </w:r>
      <w:r>
        <w:rPr>
          <w:rFonts w:eastAsiaTheme="minorHAnsi" w:cstheme="minorBidi"/>
          <w:b w:val="0"/>
          <w:color w:val="000000" w:themeColor="text1"/>
          <w:szCs w:val="22"/>
        </w:rPr>
        <w:t>I</w:t>
      </w:r>
      <w:r w:rsidRPr="0076622D">
        <w:rPr>
          <w:rFonts w:eastAsiaTheme="minorHAnsi" w:cstheme="minorBidi"/>
          <w:b w:val="0"/>
          <w:color w:val="000000" w:themeColor="text1"/>
          <w:szCs w:val="22"/>
        </w:rPr>
        <w:t>n each member country</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w:t>
      </w:r>
      <w:r>
        <w:rPr>
          <w:rFonts w:eastAsiaTheme="minorHAnsi" w:cstheme="minorBidi"/>
          <w:b w:val="0"/>
          <w:color w:val="000000" w:themeColor="text1"/>
          <w:szCs w:val="22"/>
        </w:rPr>
        <w:t>t</w:t>
      </w:r>
      <w:r w:rsidRPr="0076622D">
        <w:rPr>
          <w:rFonts w:eastAsiaTheme="minorHAnsi" w:cstheme="minorBidi"/>
          <w:b w:val="0"/>
          <w:color w:val="000000" w:themeColor="text1"/>
          <w:szCs w:val="22"/>
        </w:rPr>
        <w:t>his would</w:t>
      </w:r>
      <w:r w:rsidR="00A85C72">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in part</w:t>
      </w:r>
      <w:r w:rsidR="00A85C72">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be through support</w:t>
      </w:r>
      <w:r w:rsidR="00127FAA">
        <w:rPr>
          <w:rFonts w:eastAsiaTheme="minorHAnsi" w:cstheme="minorBidi"/>
          <w:b w:val="0"/>
          <w:color w:val="000000" w:themeColor="text1"/>
          <w:szCs w:val="22"/>
        </w:rPr>
        <w:t xml:space="preserve"> to</w:t>
      </w:r>
      <w:r w:rsidR="00A85C72">
        <w:rPr>
          <w:rFonts w:eastAsiaTheme="minorHAnsi" w:cstheme="minorBidi"/>
          <w:b w:val="0"/>
          <w:color w:val="000000" w:themeColor="text1"/>
          <w:szCs w:val="22"/>
        </w:rPr>
        <w:t xml:space="preserve"> </w:t>
      </w:r>
      <w:r w:rsidRPr="0076622D">
        <w:rPr>
          <w:rFonts w:eastAsiaTheme="minorHAnsi" w:cstheme="minorBidi"/>
          <w:b w:val="0"/>
          <w:color w:val="000000" w:themeColor="text1"/>
          <w:szCs w:val="22"/>
        </w:rPr>
        <w:t>CF for AAS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as well as capacity building, human res</w:t>
      </w:r>
      <w:r w:rsidRPr="0076622D">
        <w:rPr>
          <w:rFonts w:eastAsiaTheme="minorHAnsi" w:cstheme="minorBidi"/>
          <w:b w:val="0"/>
          <w:color w:val="000000" w:themeColor="text1"/>
          <w:szCs w:val="22"/>
        </w:rPr>
        <w:t xml:space="preserve">ource development and innovation activities in delivering AAS. This component had two sub-components: (i) Sub-component 1.1: Establishment and Strengthening of Country Fora (CF) aimed at supporting the emergence and strengthening of CF of AAS stakeholders </w:t>
      </w:r>
      <w:r w:rsidRPr="0076622D">
        <w:rPr>
          <w:rFonts w:eastAsiaTheme="minorHAnsi" w:cstheme="minorBidi"/>
          <w:b w:val="0"/>
          <w:color w:val="000000" w:themeColor="text1"/>
          <w:szCs w:val="22"/>
        </w:rPr>
        <w:t xml:space="preserve">at the country level; and (ii) Sub-component 1.2. Support to Regional and Continental Collaboration in AAS. This subcomponent was to support the establishment of the infrastructure and mechanisms </w:t>
      </w:r>
      <w:r>
        <w:rPr>
          <w:rFonts w:eastAsiaTheme="minorHAnsi" w:cstheme="minorBidi"/>
          <w:b w:val="0"/>
          <w:color w:val="000000" w:themeColor="text1"/>
          <w:szCs w:val="22"/>
        </w:rPr>
        <w:t>to</w:t>
      </w:r>
      <w:r w:rsidRPr="0076622D">
        <w:rPr>
          <w:rFonts w:eastAsiaTheme="minorHAnsi" w:cstheme="minorBidi"/>
          <w:b w:val="0"/>
          <w:color w:val="000000" w:themeColor="text1"/>
          <w:szCs w:val="22"/>
        </w:rPr>
        <w:t xml:space="preserve"> enabl</w:t>
      </w:r>
      <w:r>
        <w:rPr>
          <w:rFonts w:eastAsiaTheme="minorHAnsi" w:cstheme="minorBidi"/>
          <w:b w:val="0"/>
          <w:color w:val="000000" w:themeColor="text1"/>
          <w:szCs w:val="22"/>
        </w:rPr>
        <w:t>e</w:t>
      </w:r>
      <w:r w:rsidRPr="0076622D">
        <w:rPr>
          <w:rFonts w:eastAsiaTheme="minorHAnsi" w:cstheme="minorBidi"/>
          <w:b w:val="0"/>
          <w:color w:val="000000" w:themeColor="text1"/>
          <w:szCs w:val="22"/>
        </w:rPr>
        <w:t xml:space="preserve"> AAS actors to network for purposes of, among other</w:t>
      </w:r>
      <w:r w:rsidRPr="0076622D">
        <w:rPr>
          <w:rFonts w:eastAsiaTheme="minorHAnsi" w:cstheme="minorBidi"/>
          <w:b w:val="0"/>
          <w:color w:val="000000" w:themeColor="text1"/>
          <w:szCs w:val="22"/>
        </w:rPr>
        <w:t xml:space="preserve"> things, sharing experiences, finding solutions to everyday problems, accessing global </w:t>
      </w:r>
      <w:r w:rsidR="00127FAA">
        <w:rPr>
          <w:rFonts w:eastAsiaTheme="minorHAnsi" w:cstheme="minorBidi"/>
          <w:b w:val="0"/>
          <w:color w:val="000000" w:themeColor="text1"/>
          <w:szCs w:val="22"/>
        </w:rPr>
        <w:t>know</w:t>
      </w:r>
      <w:r w:rsidRPr="0076622D">
        <w:rPr>
          <w:rFonts w:eastAsiaTheme="minorHAnsi" w:cstheme="minorBidi"/>
          <w:b w:val="0"/>
          <w:color w:val="000000" w:themeColor="text1"/>
          <w:szCs w:val="22"/>
        </w:rPr>
        <w:t>ledge hubs and facilitating collective innovation in AAS delivery.</w:t>
      </w:r>
    </w:p>
    <w:p w:rsidR="00F43DBE" w:rsidRPr="0076622D" w:rsidRDefault="00663963" w:rsidP="00F43DBE">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color w:val="000000" w:themeColor="text1"/>
          <w:szCs w:val="22"/>
        </w:rPr>
        <w:t>Component 2: AFAAS Governance, Project Management and Secretariat Activities (US $6.5 million at a</w:t>
      </w:r>
      <w:r w:rsidRPr="0076622D">
        <w:rPr>
          <w:rFonts w:eastAsiaTheme="minorHAnsi" w:cstheme="minorBidi"/>
          <w:color w:val="000000" w:themeColor="text1"/>
          <w:szCs w:val="22"/>
        </w:rPr>
        <w:t>ppraisal,  US $ 0.90 million actual):</w:t>
      </w:r>
      <w:r w:rsidRPr="0076622D">
        <w:rPr>
          <w:rFonts w:eastAsiaTheme="minorHAnsi" w:cstheme="minorBidi"/>
          <w:b w:val="0"/>
          <w:color w:val="000000" w:themeColor="text1"/>
          <w:szCs w:val="22"/>
        </w:rPr>
        <w:t xml:space="preserve"> This component </w:t>
      </w:r>
      <w:r w:rsidR="00A85C72">
        <w:rPr>
          <w:rFonts w:eastAsiaTheme="minorHAnsi" w:cstheme="minorBidi"/>
          <w:b w:val="0"/>
          <w:color w:val="000000" w:themeColor="text1"/>
          <w:szCs w:val="22"/>
        </w:rPr>
        <w:t>focused on</w:t>
      </w:r>
      <w:r w:rsidRPr="0076622D">
        <w:rPr>
          <w:rFonts w:eastAsiaTheme="minorHAnsi" w:cstheme="minorBidi"/>
          <w:b w:val="0"/>
          <w:color w:val="000000" w:themeColor="text1"/>
          <w:szCs w:val="22"/>
        </w:rPr>
        <w:t xml:space="preserve"> the functioning of the AFAAS </w:t>
      </w:r>
      <w:r>
        <w:rPr>
          <w:rFonts w:eastAsiaTheme="minorHAnsi" w:cstheme="minorBidi"/>
          <w:b w:val="0"/>
          <w:color w:val="000000" w:themeColor="text1"/>
          <w:szCs w:val="22"/>
        </w:rPr>
        <w:t>S</w:t>
      </w:r>
      <w:r w:rsidRPr="0076622D">
        <w:rPr>
          <w:rFonts w:eastAsiaTheme="minorHAnsi" w:cstheme="minorBidi"/>
          <w:b w:val="0"/>
          <w:color w:val="000000" w:themeColor="text1"/>
          <w:szCs w:val="22"/>
        </w:rPr>
        <w:t>ecretariat</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w:t>
      </w:r>
      <w:r w:rsidR="00A85C72">
        <w:rPr>
          <w:rFonts w:eastAsiaTheme="minorHAnsi" w:cstheme="minorBidi"/>
          <w:b w:val="0"/>
          <w:color w:val="000000" w:themeColor="text1"/>
          <w:szCs w:val="22"/>
        </w:rPr>
        <w:t>including</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(i) support</w:t>
      </w:r>
      <w:r w:rsidR="00742E9D">
        <w:rPr>
          <w:rFonts w:eastAsiaTheme="minorHAnsi" w:cstheme="minorBidi"/>
          <w:b w:val="0"/>
          <w:color w:val="000000" w:themeColor="text1"/>
          <w:szCs w:val="22"/>
        </w:rPr>
        <w:t>ing</w:t>
      </w:r>
      <w:r w:rsidR="00A85C72">
        <w:rPr>
          <w:rFonts w:eastAsiaTheme="minorHAnsi" w:cstheme="minorBidi"/>
          <w:b w:val="0"/>
          <w:color w:val="000000" w:themeColor="text1"/>
          <w:szCs w:val="22"/>
        </w:rPr>
        <w:t xml:space="preserve"> </w:t>
      </w:r>
      <w:r w:rsidRPr="0076622D">
        <w:rPr>
          <w:rFonts w:eastAsiaTheme="minorHAnsi" w:cstheme="minorBidi"/>
          <w:b w:val="0"/>
          <w:color w:val="000000" w:themeColor="text1"/>
          <w:szCs w:val="22"/>
        </w:rPr>
        <w:t xml:space="preserve">AFAAS governance and management systems; (ii) </w:t>
      </w:r>
      <w:r>
        <w:rPr>
          <w:rFonts w:eastAsiaTheme="minorHAnsi" w:cstheme="minorBidi"/>
          <w:b w:val="0"/>
          <w:color w:val="000000" w:themeColor="text1"/>
          <w:szCs w:val="22"/>
        </w:rPr>
        <w:t>d</w:t>
      </w:r>
      <w:r w:rsidRPr="0076622D">
        <w:rPr>
          <w:rFonts w:eastAsiaTheme="minorHAnsi" w:cstheme="minorBidi"/>
          <w:b w:val="0"/>
          <w:color w:val="000000" w:themeColor="text1"/>
          <w:szCs w:val="22"/>
        </w:rPr>
        <w:t>evelop</w:t>
      </w:r>
      <w:r w:rsidR="00742E9D">
        <w:rPr>
          <w:rFonts w:eastAsiaTheme="minorHAnsi" w:cstheme="minorBidi"/>
          <w:b w:val="0"/>
          <w:color w:val="000000" w:themeColor="text1"/>
          <w:szCs w:val="22"/>
        </w:rPr>
        <w:t>ing</w:t>
      </w:r>
      <w:r w:rsidR="00A85C72">
        <w:rPr>
          <w:rFonts w:eastAsiaTheme="minorHAnsi" w:cstheme="minorBidi"/>
          <w:b w:val="0"/>
          <w:color w:val="000000" w:themeColor="text1"/>
          <w:szCs w:val="22"/>
        </w:rPr>
        <w:t xml:space="preserve"> and i</w:t>
      </w:r>
      <w:r w:rsidRPr="0076622D">
        <w:rPr>
          <w:rFonts w:eastAsiaTheme="minorHAnsi" w:cstheme="minorBidi"/>
          <w:b w:val="0"/>
          <w:color w:val="000000" w:themeColor="text1"/>
          <w:szCs w:val="22"/>
        </w:rPr>
        <w:t>mplementi</w:t>
      </w:r>
      <w:r w:rsidR="00A85C72">
        <w:rPr>
          <w:rFonts w:eastAsiaTheme="minorHAnsi" w:cstheme="minorBidi"/>
          <w:b w:val="0"/>
          <w:color w:val="000000" w:themeColor="text1"/>
          <w:szCs w:val="22"/>
        </w:rPr>
        <w:t>n</w:t>
      </w:r>
      <w:r w:rsidR="00742E9D">
        <w:rPr>
          <w:rFonts w:eastAsiaTheme="minorHAnsi" w:cstheme="minorBidi"/>
          <w:b w:val="0"/>
          <w:color w:val="000000" w:themeColor="text1"/>
          <w:szCs w:val="22"/>
        </w:rPr>
        <w:t>g</w:t>
      </w:r>
      <w:r w:rsidR="00A85C72">
        <w:rPr>
          <w:rFonts w:eastAsiaTheme="minorHAnsi" w:cstheme="minorBidi"/>
          <w:b w:val="0"/>
          <w:color w:val="000000" w:themeColor="text1"/>
          <w:szCs w:val="22"/>
        </w:rPr>
        <w:t xml:space="preserve"> </w:t>
      </w:r>
      <w:r w:rsidRPr="0076622D">
        <w:rPr>
          <w:rFonts w:eastAsiaTheme="minorHAnsi" w:cstheme="minorBidi"/>
          <w:b w:val="0"/>
          <w:color w:val="000000" w:themeColor="text1"/>
          <w:szCs w:val="22"/>
        </w:rPr>
        <w:t xml:space="preserve">a monitoring and evaluation </w:t>
      </w:r>
      <w:r w:rsidR="00742E9D">
        <w:rPr>
          <w:rFonts w:eastAsiaTheme="minorHAnsi" w:cstheme="minorBidi"/>
          <w:b w:val="0"/>
          <w:color w:val="000000" w:themeColor="text1"/>
          <w:szCs w:val="22"/>
        </w:rPr>
        <w:t xml:space="preserve">(M&amp;E) </w:t>
      </w:r>
      <w:r w:rsidRPr="0076622D">
        <w:rPr>
          <w:rFonts w:eastAsiaTheme="minorHAnsi" w:cstheme="minorBidi"/>
          <w:b w:val="0"/>
          <w:color w:val="000000" w:themeColor="text1"/>
          <w:szCs w:val="22"/>
        </w:rPr>
        <w:t>system; (iii)</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undertaking syntheses and strategic studies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(i</w:t>
      </w:r>
      <w:r w:rsidR="0020056E">
        <w:rPr>
          <w:rFonts w:eastAsiaTheme="minorHAnsi" w:cstheme="minorBidi"/>
          <w:b w:val="0"/>
          <w:color w:val="000000" w:themeColor="text1"/>
          <w:szCs w:val="22"/>
        </w:rPr>
        <w:t>v</w:t>
      </w:r>
      <w:r w:rsidRPr="0076622D">
        <w:rPr>
          <w:rFonts w:eastAsiaTheme="minorHAnsi" w:cstheme="minorBidi"/>
          <w:b w:val="0"/>
          <w:color w:val="000000" w:themeColor="text1"/>
          <w:szCs w:val="22"/>
        </w:rPr>
        <w:t xml:space="preserve">) developing and maintaining a database on </w:t>
      </w:r>
      <w:r w:rsidR="00A85C72">
        <w:rPr>
          <w:rFonts w:eastAsiaTheme="minorHAnsi" w:cstheme="minorBidi"/>
          <w:b w:val="0"/>
          <w:color w:val="000000" w:themeColor="text1"/>
          <w:szCs w:val="22"/>
        </w:rPr>
        <w:t>AAS</w:t>
      </w:r>
      <w:r w:rsidRPr="0076622D">
        <w:rPr>
          <w:rFonts w:eastAsiaTheme="minorHAnsi" w:cstheme="minorBidi"/>
          <w:b w:val="0"/>
          <w:color w:val="000000" w:themeColor="text1"/>
          <w:szCs w:val="22"/>
        </w:rPr>
        <w:t xml:space="preserve"> in Africa.</w:t>
      </w:r>
    </w:p>
    <w:p w:rsidR="00F43DBE" w:rsidRPr="005C3A45" w:rsidRDefault="00663963" w:rsidP="00F43DBE">
      <w:pPr>
        <w:pStyle w:val="ListParagraph"/>
        <w:numPr>
          <w:ilvl w:val="0"/>
          <w:numId w:val="32"/>
        </w:numPr>
        <w:spacing w:after="240"/>
        <w:ind w:left="0"/>
        <w:contextualSpacing w:val="0"/>
        <w:jc w:val="both"/>
        <w:rPr>
          <w:rFonts w:cstheme="minorHAnsi"/>
          <w:b w:val="0"/>
          <w:szCs w:val="22"/>
        </w:rPr>
      </w:pPr>
      <w:r w:rsidRPr="004D2393">
        <w:rPr>
          <w:rFonts w:eastAsiaTheme="minorHAnsi" w:cstheme="minorBidi"/>
          <w:color w:val="000000" w:themeColor="text1"/>
          <w:szCs w:val="22"/>
        </w:rPr>
        <w:t xml:space="preserve">Component 3. </w:t>
      </w:r>
      <w:r w:rsidR="00896C32">
        <w:rPr>
          <w:rFonts w:eastAsiaTheme="minorHAnsi" w:cstheme="minorBidi"/>
          <w:color w:val="000000" w:themeColor="text1"/>
          <w:szCs w:val="22"/>
        </w:rPr>
        <w:t xml:space="preserve">MDTF </w:t>
      </w:r>
      <w:r w:rsidRPr="004D2393">
        <w:rPr>
          <w:rFonts w:eastAsiaTheme="minorHAnsi" w:cstheme="minorBidi"/>
          <w:color w:val="000000" w:themeColor="text1"/>
          <w:szCs w:val="22"/>
        </w:rPr>
        <w:t xml:space="preserve">Management and </w:t>
      </w:r>
      <w:r w:rsidR="00896C32">
        <w:rPr>
          <w:rFonts w:eastAsiaTheme="minorHAnsi" w:cstheme="minorBidi"/>
          <w:color w:val="000000" w:themeColor="text1"/>
          <w:szCs w:val="22"/>
        </w:rPr>
        <w:t xml:space="preserve">Grant </w:t>
      </w:r>
      <w:r w:rsidRPr="004D2393">
        <w:rPr>
          <w:rFonts w:eastAsiaTheme="minorHAnsi" w:cstheme="minorBidi"/>
          <w:color w:val="000000" w:themeColor="text1"/>
          <w:szCs w:val="22"/>
        </w:rPr>
        <w:t>Supervision ($1.44 million)</w:t>
      </w:r>
      <w:r w:rsidR="004B7DC3" w:rsidRPr="00AE697F">
        <w:rPr>
          <w:rFonts w:eastAsiaTheme="minorHAnsi" w:cstheme="minorBidi"/>
          <w:b w:val="0"/>
          <w:color w:val="000000" w:themeColor="text1"/>
          <w:szCs w:val="22"/>
          <w:vertAlign w:val="superscript"/>
        </w:rPr>
        <w:t>3</w:t>
      </w:r>
      <w:r w:rsidRPr="004D2393">
        <w:rPr>
          <w:rFonts w:eastAsiaTheme="minorHAnsi" w:cstheme="minorBidi"/>
          <w:color w:val="000000" w:themeColor="text1"/>
          <w:szCs w:val="22"/>
        </w:rPr>
        <w:t>:</w:t>
      </w:r>
      <w:r w:rsidRPr="0076622D">
        <w:rPr>
          <w:rFonts w:eastAsiaTheme="minorHAnsi" w:cstheme="minorBidi"/>
          <w:b w:val="0"/>
          <w:color w:val="000000" w:themeColor="text1"/>
          <w:szCs w:val="22"/>
        </w:rPr>
        <w:t xml:space="preserve"> This component was </w:t>
      </w:r>
      <w:r w:rsidRPr="00C546D3">
        <w:rPr>
          <w:rFonts w:eastAsiaTheme="minorHAnsi" w:cstheme="minorBidi"/>
          <w:b w:val="0"/>
          <w:color w:val="000000" w:themeColor="text1"/>
          <w:szCs w:val="22"/>
        </w:rPr>
        <w:t>executed</w:t>
      </w:r>
      <w:r w:rsidRPr="0076622D">
        <w:rPr>
          <w:rFonts w:eastAsiaTheme="minorHAnsi" w:cstheme="minorBidi"/>
          <w:b w:val="0"/>
          <w:color w:val="000000" w:themeColor="text1"/>
          <w:szCs w:val="22"/>
        </w:rPr>
        <w:t xml:space="preserve"> by the World</w:t>
      </w:r>
      <w:r w:rsidR="00896C32">
        <w:rPr>
          <w:rFonts w:eastAsiaTheme="minorHAnsi" w:cstheme="minorBidi"/>
          <w:b w:val="0"/>
          <w:color w:val="000000" w:themeColor="text1"/>
          <w:szCs w:val="22"/>
        </w:rPr>
        <w:t xml:space="preserve"> Bank to support MDTF management and</w:t>
      </w:r>
      <w:r w:rsidRPr="0076622D">
        <w:rPr>
          <w:rFonts w:eastAsiaTheme="minorHAnsi" w:cstheme="minorBidi"/>
          <w:b w:val="0"/>
          <w:color w:val="000000" w:themeColor="text1"/>
          <w:szCs w:val="22"/>
        </w:rPr>
        <w:t xml:space="preserve"> administration</w:t>
      </w:r>
      <w:r w:rsidR="00896C32">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w:t>
      </w:r>
      <w:r w:rsidR="00896C32">
        <w:rPr>
          <w:rFonts w:eastAsiaTheme="minorHAnsi" w:cstheme="minorBidi"/>
          <w:b w:val="0"/>
          <w:color w:val="000000" w:themeColor="text1"/>
          <w:szCs w:val="22"/>
        </w:rPr>
        <w:t xml:space="preserve">Grant </w:t>
      </w:r>
      <w:r w:rsidRPr="0076622D">
        <w:rPr>
          <w:rFonts w:eastAsiaTheme="minorHAnsi" w:cstheme="minorBidi"/>
          <w:b w:val="0"/>
          <w:color w:val="000000" w:themeColor="text1"/>
          <w:szCs w:val="22"/>
        </w:rPr>
        <w:t>supervision.</w:t>
      </w:r>
    </w:p>
    <w:p w:rsidR="00F43DBE" w:rsidRPr="00F43DBE" w:rsidRDefault="00F43DBE" w:rsidP="0033564E">
      <w:pPr>
        <w:jc w:val="both"/>
        <w:rPr>
          <w:rFonts w:asciiTheme="minorHAnsi" w:eastAsiaTheme="minorHAnsi" w:hAnsiTheme="minorHAnsi" w:cstheme="minorHAnsi"/>
          <w:color w:val="000000" w:themeColor="text1"/>
          <w:sz w:val="22"/>
          <w:szCs w:val="22"/>
        </w:rPr>
      </w:pPr>
    </w:p>
    <w:p w:rsidR="0033564E" w:rsidRPr="006D7CD1" w:rsidRDefault="00663963" w:rsidP="00355470">
      <w:pPr>
        <w:spacing w:after="240"/>
        <w:ind w:left="-360"/>
        <w:rPr>
          <w:rFonts w:asciiTheme="minorHAnsi" w:eastAsia="Calibri" w:hAnsiTheme="minorHAnsi" w:cstheme="minorHAnsi"/>
          <w:b/>
          <w:color w:val="1F4E79" w:themeColor="accent1" w:themeShade="80"/>
          <w:sz w:val="22"/>
          <w:szCs w:val="22"/>
        </w:rPr>
      </w:pPr>
      <w:bookmarkStart w:id="10" w:name="_Toc256000004"/>
      <w:bookmarkStart w:id="11" w:name="_Toc433982407"/>
      <w:bookmarkStart w:id="12" w:name="_Toc460509189"/>
      <w:bookmarkStart w:id="13" w:name="_Toc485984544"/>
      <w:r w:rsidRPr="006D7CD1">
        <w:rPr>
          <w:rFonts w:asciiTheme="minorHAnsi" w:hAnsiTheme="minorHAnsi" w:cstheme="minorHAnsi"/>
          <w:b/>
          <w:bCs/>
          <w:color w:val="1F4E79" w:themeColor="accent1" w:themeShade="80"/>
          <w:sz w:val="22"/>
          <w:szCs w:val="22"/>
        </w:rPr>
        <w:t>B.</w:t>
      </w:r>
      <w:r w:rsidRPr="006D7CD1">
        <w:rPr>
          <w:rFonts w:asciiTheme="minorHAnsi" w:hAnsiTheme="minorHAnsi" w:cstheme="minorHAnsi"/>
          <w:b/>
          <w:color w:val="1F4E79" w:themeColor="accent1" w:themeShade="80"/>
          <w:sz w:val="22"/>
          <w:szCs w:val="22"/>
        </w:rPr>
        <w:t xml:space="preserve"> SIGNIFICANT CHANGES DURING IMPLEMENTATION (IF APPLICABLE)</w:t>
      </w:r>
      <w:bookmarkEnd w:id="10"/>
      <w:bookmarkEnd w:id="11"/>
      <w:bookmarkEnd w:id="12"/>
      <w:bookmarkEnd w:id="13"/>
    </w:p>
    <w:p w:rsidR="006D7CD1" w:rsidRPr="006D7CD1" w:rsidRDefault="00663963" w:rsidP="006D7CD1">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b w:val="0"/>
          <w:color w:val="auto"/>
          <w:szCs w:val="22"/>
        </w:rPr>
        <w:t xml:space="preserve">The </w:t>
      </w:r>
      <w:r w:rsidRPr="006D7CD1">
        <w:rPr>
          <w:b w:val="0"/>
          <w:color w:val="auto"/>
          <w:szCs w:val="22"/>
        </w:rPr>
        <w:t>MDTF financing for the Bank-approved PAD in the amount of US $18.4 million did not fully materialize. The project amount was based on AFAAS’ S&amp;OP whic</w:t>
      </w:r>
      <w:r w:rsidRPr="006D7CD1">
        <w:rPr>
          <w:b w:val="0"/>
          <w:color w:val="auto"/>
          <w:szCs w:val="22"/>
        </w:rPr>
        <w:t>h was costed at US $17 million (recipient-</w:t>
      </w:r>
      <w:r w:rsidRPr="006D7CD1">
        <w:rPr>
          <w:rFonts w:eastAsiaTheme="minorHAnsi" w:cstheme="minorBidi"/>
          <w:b w:val="0"/>
          <w:color w:val="000000" w:themeColor="text1"/>
          <w:szCs w:val="22"/>
        </w:rPr>
        <w:t>executed Components 1 and 2)</w:t>
      </w:r>
      <w:r w:rsidR="00742E9D">
        <w:rPr>
          <w:rFonts w:eastAsiaTheme="minorHAnsi" w:cstheme="minorBidi"/>
          <w:b w:val="0"/>
          <w:color w:val="000000" w:themeColor="text1"/>
          <w:szCs w:val="22"/>
        </w:rPr>
        <w:t>,</w:t>
      </w:r>
      <w:r w:rsidRPr="006D7CD1">
        <w:rPr>
          <w:rFonts w:eastAsiaTheme="minorHAnsi" w:cstheme="minorBidi"/>
          <w:b w:val="0"/>
          <w:color w:val="000000" w:themeColor="text1"/>
          <w:szCs w:val="22"/>
        </w:rPr>
        <w:t xml:space="preserve"> plus US $ 1.4 million (Bank-executed</w:t>
      </w:r>
      <w:r>
        <w:rPr>
          <w:rFonts w:eastAsiaTheme="minorHAnsi" w:cstheme="minorBidi"/>
          <w:b w:val="0"/>
          <w:color w:val="000000" w:themeColor="text1"/>
          <w:vertAlign w:val="superscript"/>
        </w:rPr>
        <w:footnoteReference w:id="3"/>
      </w:r>
      <w:r w:rsidRPr="006D7CD1">
        <w:rPr>
          <w:rFonts w:eastAsiaTheme="minorHAnsi" w:cstheme="minorBidi"/>
          <w:b w:val="0"/>
          <w:color w:val="000000" w:themeColor="text1"/>
          <w:szCs w:val="22"/>
        </w:rPr>
        <w:t xml:space="preserve"> Component 3), rather than actual Grant funds available for recipient-execution. </w:t>
      </w:r>
      <w:bookmarkStart w:id="14" w:name="_Hlk532333466"/>
      <w:r w:rsidRPr="006D7CD1">
        <w:rPr>
          <w:rFonts w:eastAsiaTheme="minorHAnsi" w:cstheme="minorBidi"/>
          <w:b w:val="0"/>
          <w:color w:val="000000" w:themeColor="text1"/>
          <w:szCs w:val="22"/>
        </w:rPr>
        <w:t>At the time of project appraisal, approximately US $4.4 million wa</w:t>
      </w:r>
      <w:r w:rsidRPr="006D7CD1">
        <w:rPr>
          <w:rFonts w:eastAsiaTheme="minorHAnsi" w:cstheme="minorBidi"/>
          <w:b w:val="0"/>
          <w:color w:val="000000" w:themeColor="text1"/>
          <w:szCs w:val="22"/>
        </w:rPr>
        <w:t>s available to support AFAAS’ S&amp;OP (equivalent to EUR 5 million pledged by the European Commission</w:t>
      </w:r>
      <w:r w:rsidR="0020056E">
        <w:rPr>
          <w:rFonts w:eastAsiaTheme="minorHAnsi" w:cstheme="minorBidi"/>
          <w:b w:val="0"/>
          <w:color w:val="000000" w:themeColor="text1"/>
          <w:szCs w:val="22"/>
        </w:rPr>
        <w:t>,</w:t>
      </w:r>
      <w:r w:rsidRPr="006D7CD1">
        <w:rPr>
          <w:rFonts w:eastAsiaTheme="minorHAnsi" w:cstheme="minorBidi"/>
          <w:b w:val="0"/>
          <w:color w:val="000000" w:themeColor="text1"/>
          <w:szCs w:val="22"/>
        </w:rPr>
        <w:t xml:space="preserve"> less the Bank-executed portion), plus US $1 million in bilateral support from the International Fund for Agricultural Development (IFAD), for a total of US $5.4 million. The final Grant amount was US $5.54 million, resulting from a EUR to USD exchange rat</w:t>
      </w:r>
      <w:r w:rsidRPr="006D7CD1">
        <w:rPr>
          <w:rFonts w:eastAsiaTheme="minorHAnsi" w:cstheme="minorBidi"/>
          <w:b w:val="0"/>
          <w:color w:val="000000" w:themeColor="text1"/>
          <w:szCs w:val="22"/>
        </w:rPr>
        <w:t>e loss, and Bank supervision cost savings that were subsequently passed on to AFAAS</w:t>
      </w:r>
      <w:r>
        <w:rPr>
          <w:rFonts w:eastAsiaTheme="minorHAnsi" w:cstheme="minorBidi"/>
          <w:b w:val="0"/>
          <w:color w:val="000000" w:themeColor="text1"/>
          <w:vertAlign w:val="superscript"/>
        </w:rPr>
        <w:footnoteReference w:id="4"/>
      </w:r>
      <w:r w:rsidRPr="006D7CD1">
        <w:rPr>
          <w:rFonts w:eastAsiaTheme="minorHAnsi" w:cstheme="minorBidi"/>
          <w:b w:val="0"/>
          <w:color w:val="000000" w:themeColor="text1"/>
          <w:szCs w:val="22"/>
        </w:rPr>
        <w:t>.</w:t>
      </w:r>
      <w:bookmarkEnd w:id="14"/>
    </w:p>
    <w:p w:rsidR="006D7CD1" w:rsidRPr="006D7CD1" w:rsidRDefault="00663963" w:rsidP="006D7CD1">
      <w:pPr>
        <w:pStyle w:val="ListParagraph"/>
        <w:numPr>
          <w:ilvl w:val="0"/>
          <w:numId w:val="32"/>
        </w:numPr>
        <w:spacing w:after="240"/>
        <w:ind w:left="0"/>
        <w:contextualSpacing w:val="0"/>
        <w:jc w:val="both"/>
        <w:rPr>
          <w:rFonts w:eastAsiaTheme="minorHAnsi" w:cstheme="minorBidi"/>
          <w:b w:val="0"/>
          <w:color w:val="000000" w:themeColor="text1"/>
          <w:szCs w:val="22"/>
        </w:rPr>
      </w:pPr>
      <w:r w:rsidRPr="006D7CD1">
        <w:rPr>
          <w:rFonts w:eastAsiaTheme="minorHAnsi" w:cstheme="minorBidi"/>
          <w:b w:val="0"/>
          <w:color w:val="000000" w:themeColor="text1"/>
          <w:szCs w:val="22"/>
        </w:rPr>
        <w:t>The project mid-term review</w:t>
      </w:r>
      <w:r w:rsidR="006F5B0C">
        <w:rPr>
          <w:rFonts w:eastAsiaTheme="minorHAnsi" w:cstheme="minorBidi"/>
          <w:b w:val="0"/>
          <w:color w:val="000000" w:themeColor="text1"/>
          <w:szCs w:val="22"/>
        </w:rPr>
        <w:t xml:space="preserve"> (MTR)</w:t>
      </w:r>
      <w:r w:rsidRPr="006D7CD1">
        <w:rPr>
          <w:rFonts w:eastAsiaTheme="minorHAnsi" w:cstheme="minorBidi"/>
          <w:b w:val="0"/>
          <w:color w:val="000000" w:themeColor="text1"/>
          <w:szCs w:val="22"/>
        </w:rPr>
        <w:t xml:space="preserve"> was conducted in May 2016 and identified the need to revise the results framework including the project development objective (PDO) and </w:t>
      </w:r>
      <w:r w:rsidRPr="006D7CD1">
        <w:rPr>
          <w:rFonts w:eastAsiaTheme="minorHAnsi" w:cstheme="minorBidi"/>
          <w:b w:val="0"/>
          <w:color w:val="000000" w:themeColor="text1"/>
          <w:szCs w:val="22"/>
        </w:rPr>
        <w:t>indicators. This change was meant to focus on what could directly be attributable to AFAAS</w:t>
      </w:r>
      <w:r w:rsidR="00742E9D">
        <w:rPr>
          <w:rFonts w:eastAsiaTheme="minorHAnsi" w:cstheme="minorBidi"/>
          <w:b w:val="0"/>
          <w:color w:val="000000" w:themeColor="text1"/>
          <w:szCs w:val="22"/>
        </w:rPr>
        <w:t>,</w:t>
      </w:r>
      <w:r w:rsidRPr="006D7CD1">
        <w:rPr>
          <w:rFonts w:eastAsiaTheme="minorHAnsi" w:cstheme="minorBidi"/>
          <w:b w:val="0"/>
          <w:color w:val="000000" w:themeColor="text1"/>
          <w:szCs w:val="22"/>
        </w:rPr>
        <w:t xml:space="preserve"> in line with its mandate an</w:t>
      </w:r>
      <w:r w:rsidR="00632939">
        <w:rPr>
          <w:rFonts w:eastAsiaTheme="minorHAnsi" w:cstheme="minorBidi"/>
          <w:b w:val="0"/>
          <w:color w:val="000000" w:themeColor="text1"/>
          <w:szCs w:val="22"/>
        </w:rPr>
        <w:t>d re</w:t>
      </w:r>
      <w:r w:rsidRPr="006D7CD1">
        <w:rPr>
          <w:rFonts w:eastAsiaTheme="minorHAnsi" w:cstheme="minorBidi"/>
          <w:b w:val="0"/>
          <w:color w:val="000000" w:themeColor="text1"/>
          <w:szCs w:val="22"/>
        </w:rPr>
        <w:t xml:space="preserve">focused </w:t>
      </w:r>
      <w:r w:rsidR="0069181C">
        <w:rPr>
          <w:rFonts w:eastAsiaTheme="minorHAnsi" w:cstheme="minorBidi"/>
          <w:b w:val="0"/>
          <w:color w:val="000000" w:themeColor="text1"/>
          <w:szCs w:val="22"/>
        </w:rPr>
        <w:t>S</w:t>
      </w:r>
      <w:r w:rsidRPr="006D7CD1">
        <w:rPr>
          <w:rFonts w:eastAsiaTheme="minorHAnsi" w:cstheme="minorBidi"/>
          <w:b w:val="0"/>
          <w:color w:val="000000" w:themeColor="text1"/>
          <w:szCs w:val="22"/>
        </w:rPr>
        <w:t>trateg</w:t>
      </w:r>
      <w:r w:rsidR="0069181C">
        <w:rPr>
          <w:rFonts w:eastAsiaTheme="minorHAnsi" w:cstheme="minorBidi"/>
          <w:b w:val="0"/>
          <w:color w:val="000000" w:themeColor="text1"/>
          <w:szCs w:val="22"/>
        </w:rPr>
        <w:t>ic Plan (201</w:t>
      </w:r>
      <w:r w:rsidR="002279A1">
        <w:rPr>
          <w:rFonts w:eastAsiaTheme="minorHAnsi" w:cstheme="minorBidi"/>
          <w:b w:val="0"/>
          <w:color w:val="000000" w:themeColor="text1"/>
          <w:szCs w:val="22"/>
        </w:rPr>
        <w:t>1</w:t>
      </w:r>
      <w:r w:rsidR="0069181C">
        <w:rPr>
          <w:rFonts w:eastAsiaTheme="minorHAnsi" w:cstheme="minorBidi"/>
          <w:b w:val="0"/>
          <w:color w:val="000000" w:themeColor="text1"/>
          <w:szCs w:val="22"/>
        </w:rPr>
        <w:t>-2017)</w:t>
      </w:r>
      <w:r w:rsidRPr="006D7CD1">
        <w:rPr>
          <w:rFonts w:eastAsiaTheme="minorHAnsi" w:cstheme="minorBidi"/>
          <w:b w:val="0"/>
          <w:color w:val="000000" w:themeColor="text1"/>
          <w:szCs w:val="22"/>
        </w:rPr>
        <w:t>.</w:t>
      </w:r>
    </w:p>
    <w:p w:rsidR="006D7CD1" w:rsidRPr="0076622D" w:rsidRDefault="00663963" w:rsidP="00355470">
      <w:pPr>
        <w:pStyle w:val="ListParagraph"/>
        <w:numPr>
          <w:ilvl w:val="0"/>
          <w:numId w:val="32"/>
        </w:numPr>
        <w:spacing w:after="360"/>
        <w:ind w:left="0"/>
        <w:contextualSpacing w:val="0"/>
        <w:jc w:val="both"/>
        <w:rPr>
          <w:b w:val="0"/>
          <w:color w:val="auto"/>
          <w:szCs w:val="22"/>
        </w:rPr>
      </w:pPr>
      <w:r w:rsidRPr="006D7CD1">
        <w:rPr>
          <w:rFonts w:eastAsiaTheme="minorHAnsi" w:cstheme="minorBidi"/>
          <w:b w:val="0"/>
          <w:color w:val="000000" w:themeColor="text1"/>
          <w:szCs w:val="22"/>
        </w:rPr>
        <w:t xml:space="preserve">Following the </w:t>
      </w:r>
      <w:r w:rsidR="006F5B0C">
        <w:rPr>
          <w:rFonts w:eastAsiaTheme="minorHAnsi" w:cstheme="minorBidi"/>
          <w:b w:val="0"/>
          <w:color w:val="000000" w:themeColor="text1"/>
          <w:szCs w:val="22"/>
        </w:rPr>
        <w:t>MTR</w:t>
      </w:r>
      <w:r w:rsidR="0020056E">
        <w:rPr>
          <w:rFonts w:eastAsiaTheme="minorHAnsi" w:cstheme="minorBidi"/>
          <w:b w:val="0"/>
          <w:color w:val="000000" w:themeColor="text1"/>
          <w:szCs w:val="22"/>
        </w:rPr>
        <w:t xml:space="preserve"> </w:t>
      </w:r>
      <w:r w:rsidRPr="006D7CD1">
        <w:rPr>
          <w:rFonts w:eastAsiaTheme="minorHAnsi" w:cstheme="minorBidi"/>
          <w:b w:val="0"/>
          <w:color w:val="000000" w:themeColor="text1"/>
          <w:szCs w:val="22"/>
        </w:rPr>
        <w:t>recommendations, the Grant was restructured in December 2017</w:t>
      </w:r>
      <w:r>
        <w:rPr>
          <w:rStyle w:val="FootnoteReference"/>
          <w:rFonts w:eastAsiaTheme="minorHAnsi" w:cstheme="minorBidi"/>
          <w:b w:val="0"/>
          <w:color w:val="000000" w:themeColor="text1"/>
          <w:szCs w:val="22"/>
        </w:rPr>
        <w:footnoteReference w:id="5"/>
      </w:r>
      <w:r w:rsidRPr="006D7CD1">
        <w:rPr>
          <w:rFonts w:eastAsiaTheme="minorHAnsi" w:cstheme="minorBidi"/>
          <w:b w:val="0"/>
          <w:color w:val="000000" w:themeColor="text1"/>
          <w:szCs w:val="22"/>
        </w:rPr>
        <w:t xml:space="preserve">. The </w:t>
      </w:r>
      <w:r w:rsidRPr="006D7CD1">
        <w:rPr>
          <w:rFonts w:eastAsiaTheme="minorHAnsi" w:cstheme="minorBidi"/>
          <w:b w:val="0"/>
          <w:color w:val="000000" w:themeColor="text1"/>
          <w:szCs w:val="22"/>
        </w:rPr>
        <w:t>restructuring included</w:t>
      </w:r>
      <w:r w:rsidRPr="006D7CD1">
        <w:rPr>
          <w:b w:val="0"/>
          <w:color w:val="auto"/>
          <w:szCs w:val="22"/>
        </w:rPr>
        <w:t>: (a) revision of the results framework including PDO and indicators; (b) reallocation of funds between expenditure</w:t>
      </w:r>
      <w:r w:rsidRPr="0076622D">
        <w:rPr>
          <w:b w:val="0"/>
          <w:color w:val="auto"/>
          <w:szCs w:val="22"/>
        </w:rPr>
        <w:t xml:space="preserve"> categories; (c) revision and inclusion of Grant Agreement definitions; (d) elimination of a dated covenant; (e) increase in the grant amount; (f) 6-month extension of the closing date to June 30, 2018; and (g) corrections to Portal data.</w:t>
      </w:r>
    </w:p>
    <w:p w:rsidR="008A4C66" w:rsidRPr="006D7CD1" w:rsidRDefault="00663963" w:rsidP="006D7CD1">
      <w:pPr>
        <w:ind w:left="-360"/>
        <w:rPr>
          <w:rFonts w:asciiTheme="minorHAnsi" w:eastAsia="Calibri" w:hAnsiTheme="minorHAnsi" w:cstheme="minorHAnsi"/>
          <w:b/>
          <w:color w:val="1F4E79" w:themeColor="accent1" w:themeShade="80"/>
          <w:sz w:val="22"/>
          <w:szCs w:val="22"/>
        </w:rPr>
      </w:pPr>
      <w:r w:rsidRPr="006D7CD1">
        <w:rPr>
          <w:rFonts w:asciiTheme="minorHAnsi" w:hAnsiTheme="minorHAnsi" w:cstheme="minorHAnsi"/>
          <w:b/>
          <w:color w:val="1F4E79" w:themeColor="accent1" w:themeShade="80"/>
          <w:sz w:val="22"/>
          <w:szCs w:val="22"/>
        </w:rPr>
        <w:t xml:space="preserve">Revised PDOs and </w:t>
      </w:r>
      <w:r w:rsidRPr="006D7CD1">
        <w:rPr>
          <w:rFonts w:asciiTheme="minorHAnsi" w:hAnsiTheme="minorHAnsi" w:cstheme="minorHAnsi"/>
          <w:b/>
          <w:color w:val="1F4E79" w:themeColor="accent1" w:themeShade="80"/>
          <w:sz w:val="22"/>
          <w:szCs w:val="22"/>
        </w:rPr>
        <w:t>Outcome Targets</w:t>
      </w:r>
    </w:p>
    <w:p w:rsidR="006D7CD1" w:rsidRDefault="00663963" w:rsidP="006D7CD1">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The restructuring revised the PDO as follows: “</w:t>
      </w:r>
      <w:r w:rsidRPr="006D7CD1">
        <w:rPr>
          <w:rFonts w:eastAsiaTheme="minorHAnsi" w:cstheme="minorBidi"/>
          <w:b w:val="0"/>
          <w:color w:val="000000" w:themeColor="text1"/>
          <w:szCs w:val="22"/>
        </w:rPr>
        <w:t>To support and strengthen Agricultural Advisory Services (AAS) in accordance with the Framework for African Agricultural Productivity (FAAP) principles</w:t>
      </w:r>
      <w:r w:rsidRPr="0076622D">
        <w:rPr>
          <w:rFonts w:eastAsiaTheme="minorHAnsi" w:cstheme="minorBidi"/>
          <w:b w:val="0"/>
          <w:color w:val="000000" w:themeColor="text1"/>
          <w:szCs w:val="22"/>
        </w:rPr>
        <w:t>”.</w:t>
      </w:r>
    </w:p>
    <w:p w:rsidR="006D7CD1" w:rsidRPr="0076622D" w:rsidRDefault="00663963" w:rsidP="006D7CD1">
      <w:pPr>
        <w:pStyle w:val="ListParagraph"/>
        <w:numPr>
          <w:ilvl w:val="0"/>
          <w:numId w:val="32"/>
        </w:numPr>
        <w:spacing w:after="240"/>
        <w:ind w:left="0"/>
        <w:contextualSpacing w:val="0"/>
        <w:jc w:val="both"/>
        <w:rPr>
          <w:rFonts w:eastAsiaTheme="minorHAnsi" w:cstheme="minorBidi"/>
          <w:b w:val="0"/>
          <w:color w:val="000000" w:themeColor="text1"/>
          <w:szCs w:val="22"/>
        </w:rPr>
      </w:pPr>
      <w:r>
        <w:rPr>
          <w:rFonts w:eastAsiaTheme="minorHAnsi" w:cstheme="minorBidi"/>
          <w:b w:val="0"/>
          <w:color w:val="000000" w:themeColor="text1"/>
          <w:szCs w:val="22"/>
        </w:rPr>
        <w:t>The</w:t>
      </w:r>
      <w:r w:rsidRPr="0076622D">
        <w:rPr>
          <w:rFonts w:eastAsiaTheme="minorHAnsi" w:cstheme="minorBidi"/>
          <w:b w:val="0"/>
          <w:color w:val="000000" w:themeColor="text1"/>
          <w:szCs w:val="22"/>
        </w:rPr>
        <w:t xml:space="preserve"> </w:t>
      </w:r>
      <w:r w:rsidR="004F5800">
        <w:rPr>
          <w:rFonts w:eastAsiaTheme="minorHAnsi" w:cstheme="minorBidi"/>
          <w:b w:val="0"/>
          <w:color w:val="000000" w:themeColor="text1"/>
          <w:szCs w:val="22"/>
        </w:rPr>
        <w:t xml:space="preserve">PDO adjustment </w:t>
      </w:r>
      <w:r w:rsidRPr="0076622D">
        <w:rPr>
          <w:rFonts w:eastAsiaTheme="minorHAnsi" w:cstheme="minorBidi"/>
          <w:b w:val="0"/>
          <w:color w:val="000000" w:themeColor="text1"/>
          <w:szCs w:val="22"/>
        </w:rPr>
        <w:t>resulted in two majo</w:t>
      </w:r>
      <w:r w:rsidRPr="0076622D">
        <w:rPr>
          <w:rFonts w:eastAsiaTheme="minorHAnsi" w:cstheme="minorBidi"/>
          <w:b w:val="0"/>
          <w:color w:val="000000" w:themeColor="text1"/>
          <w:szCs w:val="22"/>
        </w:rPr>
        <w:t xml:space="preserve">r changes: (i) the objective to “reform the AAS” was changed to “support AAS”. This change better </w:t>
      </w:r>
      <w:r>
        <w:rPr>
          <w:rFonts w:eastAsiaTheme="minorHAnsi" w:cstheme="minorBidi"/>
          <w:b w:val="0"/>
          <w:color w:val="000000" w:themeColor="text1"/>
          <w:szCs w:val="22"/>
        </w:rPr>
        <w:t xml:space="preserve">fits </w:t>
      </w:r>
      <w:r w:rsidRPr="0076622D">
        <w:rPr>
          <w:rFonts w:eastAsiaTheme="minorHAnsi" w:cstheme="minorBidi"/>
          <w:b w:val="0"/>
          <w:color w:val="000000" w:themeColor="text1"/>
          <w:szCs w:val="22"/>
        </w:rPr>
        <w:t>AFAAS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mandate and </w:t>
      </w:r>
      <w:r>
        <w:rPr>
          <w:rFonts w:eastAsiaTheme="minorHAnsi" w:cstheme="minorBidi"/>
          <w:b w:val="0"/>
          <w:color w:val="000000" w:themeColor="text1"/>
          <w:szCs w:val="22"/>
        </w:rPr>
        <w:t xml:space="preserve">associated </w:t>
      </w:r>
      <w:r w:rsidRPr="0076622D">
        <w:rPr>
          <w:rFonts w:eastAsiaTheme="minorHAnsi" w:cstheme="minorBidi"/>
          <w:b w:val="0"/>
          <w:color w:val="000000" w:themeColor="text1"/>
          <w:szCs w:val="22"/>
        </w:rPr>
        <w:t>expect</w:t>
      </w:r>
      <w:r>
        <w:rPr>
          <w:rFonts w:eastAsiaTheme="minorHAnsi" w:cstheme="minorBidi"/>
          <w:b w:val="0"/>
          <w:color w:val="000000" w:themeColor="text1"/>
          <w:szCs w:val="22"/>
        </w:rPr>
        <w:t>ations</w:t>
      </w:r>
      <w:r w:rsidRPr="0076622D">
        <w:rPr>
          <w:rFonts w:eastAsiaTheme="minorHAnsi" w:cstheme="minorBidi"/>
          <w:b w:val="0"/>
          <w:color w:val="000000" w:themeColor="text1"/>
          <w:szCs w:val="22"/>
        </w:rPr>
        <w:t>; and (ii) the reference to the long-term goal of “increasing agricultural productivity and food security”</w:t>
      </w:r>
      <w:r w:rsidR="006F5B0C">
        <w:rPr>
          <w:rFonts w:eastAsiaTheme="minorHAnsi" w:cstheme="minorBidi"/>
          <w:b w:val="0"/>
          <w:color w:val="000000" w:themeColor="text1"/>
          <w:szCs w:val="22"/>
        </w:rPr>
        <w:t xml:space="preserve"> was eliminated</w:t>
      </w:r>
      <w:r w:rsidRPr="0076622D">
        <w:rPr>
          <w:rFonts w:eastAsiaTheme="minorHAnsi" w:cstheme="minorBidi"/>
          <w:b w:val="0"/>
          <w:color w:val="000000" w:themeColor="text1"/>
          <w:szCs w:val="22"/>
        </w:rPr>
        <w:t>.</w:t>
      </w:r>
    </w:p>
    <w:p w:rsidR="006D7CD1" w:rsidRPr="006D7CD1" w:rsidRDefault="00663963" w:rsidP="00355470">
      <w:pPr>
        <w:pStyle w:val="ListParagraph"/>
        <w:numPr>
          <w:ilvl w:val="0"/>
          <w:numId w:val="32"/>
        </w:numPr>
        <w:spacing w:after="360"/>
        <w:ind w:left="0"/>
        <w:contextualSpacing w:val="0"/>
        <w:jc w:val="both"/>
        <w:rPr>
          <w:rFonts w:ascii="Calibri" w:eastAsia="Calibri" w:hAnsi="Calibri" w:cs="Times New Roman"/>
          <w:b w:val="0"/>
          <w:color w:val="auto"/>
          <w:szCs w:val="22"/>
        </w:rPr>
      </w:pPr>
      <w:r w:rsidRPr="0076622D">
        <w:rPr>
          <w:rFonts w:eastAsiaTheme="minorHAnsi" w:cstheme="minorBidi"/>
          <w:b w:val="0"/>
          <w:color w:val="000000" w:themeColor="text1"/>
          <w:szCs w:val="22"/>
        </w:rPr>
        <w:t>The change</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however</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did not modify the theory of change or the project outcomes and expected results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but </w:t>
      </w:r>
      <w:r>
        <w:rPr>
          <w:rFonts w:eastAsiaTheme="minorHAnsi" w:cstheme="minorBidi"/>
          <w:b w:val="0"/>
          <w:color w:val="000000" w:themeColor="text1"/>
          <w:szCs w:val="22"/>
        </w:rPr>
        <w:t xml:space="preserve">rather </w:t>
      </w:r>
      <w:r w:rsidRPr="0076622D">
        <w:rPr>
          <w:rFonts w:eastAsiaTheme="minorHAnsi" w:cstheme="minorBidi"/>
          <w:b w:val="0"/>
          <w:color w:val="000000" w:themeColor="text1"/>
          <w:szCs w:val="22"/>
        </w:rPr>
        <w:t>focused on what could be attributable to AFAAS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given its mandate to fit the realities of CAADP implementation and national policy reform structures in Africa</w:t>
      </w:r>
      <w:r w:rsidRPr="006D7CD1">
        <w:rPr>
          <w:rFonts w:eastAsiaTheme="minorHAnsi" w:cstheme="minorBidi"/>
          <w:b w:val="0"/>
          <w:color w:val="auto"/>
          <w:szCs w:val="22"/>
        </w:rPr>
        <w:t>.</w:t>
      </w:r>
    </w:p>
    <w:p w:rsidR="006D7CD1" w:rsidRPr="006D7CD1" w:rsidRDefault="00663963" w:rsidP="006D7CD1">
      <w:pPr>
        <w:ind w:left="-360"/>
        <w:jc w:val="both"/>
        <w:rPr>
          <w:rFonts w:asciiTheme="minorHAnsi" w:hAnsiTheme="minorHAnsi" w:cstheme="minorHAnsi"/>
          <w:b/>
          <w:color w:val="1F4E79" w:themeColor="accent1" w:themeShade="80"/>
          <w:sz w:val="22"/>
          <w:szCs w:val="22"/>
        </w:rPr>
      </w:pPr>
      <w:r w:rsidRPr="006D7CD1">
        <w:rPr>
          <w:rFonts w:asciiTheme="minorHAnsi" w:hAnsiTheme="minorHAnsi" w:cstheme="minorHAnsi"/>
          <w:b/>
          <w:color w:val="1F4E79" w:themeColor="accent1" w:themeShade="80"/>
          <w:sz w:val="22"/>
          <w:szCs w:val="22"/>
        </w:rPr>
        <w:t>Revised PDO Indicators</w:t>
      </w:r>
    </w:p>
    <w:p w:rsidR="006D7CD1" w:rsidRDefault="00663963" w:rsidP="006D7CD1">
      <w:pPr>
        <w:pStyle w:val="ListParagraph"/>
        <w:numPr>
          <w:ilvl w:val="0"/>
          <w:numId w:val="32"/>
        </w:numPr>
        <w:spacing w:after="240"/>
        <w:ind w:left="0"/>
        <w:contextualSpacing w:val="0"/>
        <w:jc w:val="both"/>
        <w:rPr>
          <w:rFonts w:eastAsiaTheme="minorHAnsi" w:cstheme="minorBidi"/>
          <w:b w:val="0"/>
          <w:color w:val="000000" w:themeColor="text1"/>
          <w:szCs w:val="22"/>
        </w:rPr>
      </w:pPr>
      <w:r w:rsidRPr="006D7CD1">
        <w:rPr>
          <w:rFonts w:eastAsiaTheme="minorHAnsi" w:cstheme="minorBidi"/>
          <w:b w:val="0"/>
          <w:color w:val="000000" w:themeColor="text1"/>
          <w:szCs w:val="22"/>
        </w:rPr>
        <w:t>The restructuring revised the PDO indicators to show direct attribution to AFAAS as follows in Table 2:</w:t>
      </w:r>
    </w:p>
    <w:p w:rsidR="006D7CD1" w:rsidRPr="006D7CD1" w:rsidRDefault="00663963" w:rsidP="006D7CD1">
      <w:pPr>
        <w:spacing w:after="240"/>
        <w:ind w:left="-360"/>
        <w:jc w:val="center"/>
        <w:rPr>
          <w:rFonts w:asciiTheme="minorHAnsi" w:eastAsiaTheme="minorHAnsi" w:hAnsiTheme="minorHAnsi" w:cstheme="minorHAnsi"/>
          <w:color w:val="000000" w:themeColor="text1"/>
          <w:sz w:val="22"/>
          <w:szCs w:val="22"/>
        </w:rPr>
      </w:pPr>
      <w:r w:rsidRPr="001D4989">
        <w:rPr>
          <w:rFonts w:asciiTheme="minorHAnsi" w:hAnsiTheme="minorHAnsi"/>
          <w:b/>
          <w:bCs/>
          <w:color w:val="000000" w:themeColor="text1"/>
          <w:sz w:val="22"/>
          <w:szCs w:val="22"/>
        </w:rPr>
        <w:t xml:space="preserve">Table </w:t>
      </w:r>
      <w:r>
        <w:rPr>
          <w:rFonts w:asciiTheme="minorHAnsi" w:hAnsiTheme="minorHAnsi"/>
          <w:b/>
          <w:bCs/>
          <w:color w:val="000000" w:themeColor="text1"/>
          <w:sz w:val="22"/>
          <w:szCs w:val="22"/>
        </w:rPr>
        <w:t>2</w:t>
      </w:r>
      <w:r w:rsidRPr="001D4989">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Origina</w:t>
      </w:r>
      <w:r>
        <w:rPr>
          <w:rFonts w:asciiTheme="minorHAnsi" w:hAnsiTheme="minorHAnsi"/>
          <w:b/>
          <w:bCs/>
          <w:color w:val="000000" w:themeColor="text1"/>
          <w:sz w:val="22"/>
          <w:szCs w:val="22"/>
        </w:rPr>
        <w:t>l vs. Revised PDO Indicators</w:t>
      </w:r>
    </w:p>
    <w:tbl>
      <w:tblPr>
        <w:tblStyle w:val="TableGrid"/>
        <w:tblW w:w="9360" w:type="dxa"/>
        <w:jc w:val="center"/>
        <w:tblLayout w:type="fixed"/>
        <w:tblLook w:val="04A0" w:firstRow="1" w:lastRow="0" w:firstColumn="1" w:lastColumn="0" w:noHBand="0" w:noVBand="1"/>
      </w:tblPr>
      <w:tblGrid>
        <w:gridCol w:w="3120"/>
        <w:gridCol w:w="3120"/>
        <w:gridCol w:w="3120"/>
      </w:tblGrid>
      <w:tr w:rsidR="000549A4" w:rsidTr="00632486">
        <w:trPr>
          <w:jc w:val="center"/>
        </w:trPr>
        <w:tc>
          <w:tcPr>
            <w:tcW w:w="3120" w:type="dxa"/>
          </w:tcPr>
          <w:p w:rsidR="006D7CD1" w:rsidRPr="00A543E4" w:rsidRDefault="00663963" w:rsidP="00632486">
            <w:pPr>
              <w:jc w:val="center"/>
              <w:rPr>
                <w:rFonts w:asciiTheme="minorHAnsi" w:eastAsia="Times New Roman" w:hAnsiTheme="minorHAnsi" w:cstheme="minorHAnsi"/>
                <w:b/>
                <w:sz w:val="20"/>
                <w:szCs w:val="22"/>
              </w:rPr>
            </w:pPr>
            <w:r w:rsidRPr="00A543E4">
              <w:rPr>
                <w:rFonts w:asciiTheme="minorHAnsi" w:eastAsia="Times New Roman" w:hAnsiTheme="minorHAnsi" w:cstheme="minorHAnsi"/>
                <w:b/>
                <w:sz w:val="20"/>
                <w:szCs w:val="22"/>
              </w:rPr>
              <w:t>Original Indicator</w:t>
            </w:r>
          </w:p>
        </w:tc>
        <w:tc>
          <w:tcPr>
            <w:tcW w:w="3120" w:type="dxa"/>
          </w:tcPr>
          <w:p w:rsidR="006D7CD1" w:rsidRPr="00A543E4" w:rsidRDefault="00663963" w:rsidP="00632486">
            <w:pPr>
              <w:jc w:val="center"/>
              <w:rPr>
                <w:rFonts w:asciiTheme="minorHAnsi" w:eastAsia="Times New Roman" w:hAnsiTheme="minorHAnsi" w:cstheme="minorHAnsi"/>
                <w:b/>
                <w:sz w:val="20"/>
                <w:szCs w:val="22"/>
              </w:rPr>
            </w:pPr>
            <w:r>
              <w:rPr>
                <w:rFonts w:asciiTheme="minorHAnsi" w:eastAsia="Times New Roman" w:hAnsiTheme="minorHAnsi" w:cstheme="minorHAnsi"/>
                <w:b/>
                <w:sz w:val="20"/>
                <w:szCs w:val="22"/>
              </w:rPr>
              <w:t>Revised</w:t>
            </w:r>
            <w:r w:rsidRPr="00A543E4">
              <w:rPr>
                <w:rFonts w:asciiTheme="minorHAnsi" w:eastAsia="Times New Roman" w:hAnsiTheme="minorHAnsi" w:cstheme="minorHAnsi"/>
                <w:b/>
                <w:sz w:val="20"/>
                <w:szCs w:val="22"/>
              </w:rPr>
              <w:t xml:space="preserve"> Indicator</w:t>
            </w:r>
          </w:p>
        </w:tc>
        <w:tc>
          <w:tcPr>
            <w:tcW w:w="3120" w:type="dxa"/>
          </w:tcPr>
          <w:p w:rsidR="006D7CD1" w:rsidRPr="00A543E4" w:rsidRDefault="00663963" w:rsidP="00632486">
            <w:pPr>
              <w:jc w:val="center"/>
              <w:rPr>
                <w:rFonts w:asciiTheme="minorHAnsi" w:eastAsia="Times New Roman" w:hAnsiTheme="minorHAnsi" w:cstheme="minorHAnsi"/>
                <w:b/>
                <w:sz w:val="20"/>
                <w:szCs w:val="22"/>
              </w:rPr>
            </w:pPr>
            <w:r w:rsidRPr="00A543E4">
              <w:rPr>
                <w:rFonts w:asciiTheme="minorHAnsi" w:eastAsia="Times New Roman" w:hAnsiTheme="minorHAnsi" w:cstheme="minorHAnsi"/>
                <w:b/>
                <w:sz w:val="20"/>
                <w:szCs w:val="22"/>
              </w:rPr>
              <w:t>Change and rationale of change</w:t>
            </w:r>
          </w:p>
        </w:tc>
      </w:tr>
      <w:tr w:rsidR="000549A4" w:rsidTr="00632486">
        <w:trPr>
          <w:jc w:val="center"/>
        </w:trPr>
        <w:tc>
          <w:tcPr>
            <w:tcW w:w="3120" w:type="dxa"/>
          </w:tcPr>
          <w:p w:rsidR="006D7CD1" w:rsidRPr="00A543E4" w:rsidRDefault="00663963" w:rsidP="00632486">
            <w:pPr>
              <w:rPr>
                <w:rFonts w:asciiTheme="minorHAnsi" w:eastAsia="Times New Roman" w:hAnsiTheme="minorHAnsi" w:cstheme="minorHAnsi"/>
                <w:sz w:val="20"/>
                <w:szCs w:val="22"/>
              </w:rPr>
            </w:pPr>
            <w:r w:rsidRPr="00A543E4">
              <w:rPr>
                <w:rFonts w:asciiTheme="minorHAnsi" w:eastAsia="Times New Roman" w:hAnsiTheme="minorHAnsi" w:cstheme="minorHAnsi"/>
                <w:sz w:val="20"/>
                <w:szCs w:val="22"/>
              </w:rPr>
              <w:t xml:space="preserve">1. </w:t>
            </w:r>
            <w:bookmarkStart w:id="15" w:name="_Hlk526937869"/>
            <w:r w:rsidRPr="00A543E4">
              <w:rPr>
                <w:rFonts w:asciiTheme="minorHAnsi" w:eastAsia="Times New Roman" w:hAnsiTheme="minorHAnsi" w:cstheme="minorHAnsi"/>
                <w:sz w:val="20"/>
                <w:szCs w:val="22"/>
              </w:rPr>
              <w:t xml:space="preserve">Percent of value chain actors </w:t>
            </w:r>
            <w:bookmarkStart w:id="16" w:name="_Hlk526937810"/>
            <w:r w:rsidRPr="00A543E4">
              <w:rPr>
                <w:rFonts w:asciiTheme="minorHAnsi" w:eastAsia="Times New Roman" w:hAnsiTheme="minorHAnsi" w:cstheme="minorHAnsi"/>
                <w:sz w:val="20"/>
                <w:szCs w:val="22"/>
              </w:rPr>
              <w:t>utilizing improved knowledge and technologies</w:t>
            </w:r>
            <w:bookmarkEnd w:id="15"/>
            <w:bookmarkEnd w:id="16"/>
          </w:p>
        </w:tc>
        <w:tc>
          <w:tcPr>
            <w:tcW w:w="3120" w:type="dxa"/>
          </w:tcPr>
          <w:p w:rsidR="006D7CD1" w:rsidRPr="00A543E4" w:rsidRDefault="00663963" w:rsidP="00632486">
            <w:pPr>
              <w:rPr>
                <w:rFonts w:asciiTheme="minorHAnsi" w:eastAsia="Times New Roman" w:hAnsiTheme="minorHAnsi" w:cstheme="minorHAnsi"/>
                <w:sz w:val="20"/>
                <w:szCs w:val="22"/>
              </w:rPr>
            </w:pPr>
            <w:r w:rsidRPr="00A543E4">
              <w:rPr>
                <w:rFonts w:asciiTheme="minorHAnsi" w:eastAsia="Cambria" w:hAnsiTheme="minorHAnsi" w:cstheme="minorHAnsi"/>
                <w:sz w:val="20"/>
                <w:szCs w:val="22"/>
                <w:lang w:val="en-GB"/>
              </w:rPr>
              <w:t>1. Increase in number of AEAS actors (individuals) directly affected or reached</w:t>
            </w:r>
            <w:r w:rsidRPr="00A543E4">
              <w:rPr>
                <w:rFonts w:asciiTheme="minorHAnsi" w:eastAsia="Cambria" w:hAnsiTheme="minorHAnsi" w:cstheme="minorHAnsi"/>
                <w:sz w:val="20"/>
                <w:szCs w:val="22"/>
                <w:lang w:val="en-GB"/>
              </w:rPr>
              <w:t xml:space="preserve"> by AFAAS interventions (disaggregated by gender)</w:t>
            </w:r>
          </w:p>
        </w:tc>
        <w:tc>
          <w:tcPr>
            <w:tcW w:w="3120" w:type="dxa"/>
          </w:tcPr>
          <w:p w:rsidR="006D7CD1" w:rsidRPr="00A543E4" w:rsidRDefault="00663963" w:rsidP="00632486">
            <w:pPr>
              <w:rPr>
                <w:rFonts w:asciiTheme="minorHAnsi" w:eastAsia="Times New Roman" w:hAnsiTheme="minorHAnsi" w:cstheme="minorHAnsi"/>
                <w:sz w:val="20"/>
                <w:szCs w:val="22"/>
              </w:rPr>
            </w:pPr>
            <w:r w:rsidRPr="00A543E4">
              <w:rPr>
                <w:rFonts w:asciiTheme="minorHAnsi" w:eastAsia="Times New Roman" w:hAnsiTheme="minorHAnsi" w:cstheme="minorHAnsi"/>
                <w:sz w:val="20"/>
                <w:szCs w:val="22"/>
              </w:rPr>
              <w:t>Indicator adjusted to show direct attribution to AFAAS. Unit of measurement in number, instead of percentage.</w:t>
            </w:r>
          </w:p>
        </w:tc>
      </w:tr>
      <w:tr w:rsidR="000549A4" w:rsidTr="00632486">
        <w:trPr>
          <w:jc w:val="center"/>
        </w:trPr>
        <w:tc>
          <w:tcPr>
            <w:tcW w:w="3120" w:type="dxa"/>
          </w:tcPr>
          <w:p w:rsidR="006D7CD1" w:rsidRPr="00A543E4" w:rsidRDefault="00663963" w:rsidP="00632486">
            <w:pPr>
              <w:rPr>
                <w:rFonts w:asciiTheme="minorHAnsi" w:eastAsia="Times New Roman" w:hAnsiTheme="minorHAnsi" w:cstheme="minorHAnsi"/>
                <w:b/>
                <w:sz w:val="20"/>
                <w:szCs w:val="22"/>
              </w:rPr>
            </w:pPr>
            <w:r w:rsidRPr="00A543E4">
              <w:rPr>
                <w:rFonts w:asciiTheme="minorHAnsi" w:eastAsia="Times New Roman" w:hAnsiTheme="minorHAnsi" w:cstheme="minorHAnsi"/>
                <w:sz w:val="20"/>
                <w:szCs w:val="22"/>
              </w:rPr>
              <w:t>2</w:t>
            </w:r>
            <w:bookmarkStart w:id="17" w:name="_Hlk526939123"/>
            <w:r w:rsidRPr="00A543E4">
              <w:rPr>
                <w:rFonts w:asciiTheme="minorHAnsi" w:eastAsia="Times New Roman" w:hAnsiTheme="minorHAnsi" w:cstheme="minorHAnsi"/>
                <w:sz w:val="20"/>
                <w:szCs w:val="22"/>
              </w:rPr>
              <w:t>. Percent of various categories of value chain actors satisfied with the quality of AAS</w:t>
            </w:r>
            <w:bookmarkEnd w:id="17"/>
          </w:p>
        </w:tc>
        <w:tc>
          <w:tcPr>
            <w:tcW w:w="3120" w:type="dxa"/>
          </w:tcPr>
          <w:p w:rsidR="006D7CD1" w:rsidRPr="00A543E4" w:rsidRDefault="00663963" w:rsidP="00632486">
            <w:pPr>
              <w:rPr>
                <w:rFonts w:asciiTheme="minorHAnsi" w:eastAsia="Times New Roman" w:hAnsiTheme="minorHAnsi" w:cstheme="minorHAnsi"/>
                <w:b/>
                <w:sz w:val="20"/>
                <w:szCs w:val="22"/>
              </w:rPr>
            </w:pPr>
            <w:r w:rsidRPr="00A543E4">
              <w:rPr>
                <w:rFonts w:asciiTheme="minorHAnsi" w:eastAsia="Times New Roman" w:hAnsiTheme="minorHAnsi" w:cstheme="minorHAnsi"/>
                <w:sz w:val="20"/>
                <w:szCs w:val="22"/>
              </w:rPr>
              <w:t>2. Per</w:t>
            </w:r>
            <w:r w:rsidRPr="00A543E4">
              <w:rPr>
                <w:rFonts w:asciiTheme="minorHAnsi" w:eastAsia="Times New Roman" w:hAnsiTheme="minorHAnsi" w:cstheme="minorHAnsi"/>
                <w:sz w:val="20"/>
                <w:szCs w:val="22"/>
              </w:rPr>
              <w:t>centage of AEAS actors (individuals) directly reached / affected by AFAAS, that are satisfied with the quality of its services</w:t>
            </w:r>
          </w:p>
        </w:tc>
        <w:tc>
          <w:tcPr>
            <w:tcW w:w="3120" w:type="dxa"/>
          </w:tcPr>
          <w:p w:rsidR="006D7CD1" w:rsidRPr="00A543E4" w:rsidRDefault="00663963" w:rsidP="00632486">
            <w:pPr>
              <w:rPr>
                <w:rFonts w:asciiTheme="minorHAnsi" w:eastAsia="Times New Roman" w:hAnsiTheme="minorHAnsi" w:cstheme="minorHAnsi"/>
                <w:sz w:val="20"/>
                <w:szCs w:val="22"/>
              </w:rPr>
            </w:pPr>
            <w:r w:rsidRPr="00A543E4">
              <w:rPr>
                <w:rFonts w:asciiTheme="minorHAnsi" w:eastAsia="Times New Roman" w:hAnsiTheme="minorHAnsi" w:cstheme="minorHAnsi"/>
                <w:sz w:val="20"/>
                <w:szCs w:val="22"/>
              </w:rPr>
              <w:t>Indicator adjusted to show direct attribution to AFAAS</w:t>
            </w:r>
          </w:p>
        </w:tc>
      </w:tr>
    </w:tbl>
    <w:p w:rsidR="006D7CD1" w:rsidRPr="006D7CD1" w:rsidRDefault="00663963" w:rsidP="00355470">
      <w:pPr>
        <w:spacing w:before="360"/>
        <w:ind w:left="-360"/>
        <w:jc w:val="both"/>
        <w:rPr>
          <w:rFonts w:asciiTheme="minorHAnsi" w:hAnsiTheme="minorHAnsi" w:cstheme="minorHAnsi"/>
          <w:b/>
          <w:color w:val="1F4E79" w:themeColor="accent1" w:themeShade="80"/>
          <w:sz w:val="22"/>
          <w:szCs w:val="22"/>
        </w:rPr>
      </w:pPr>
      <w:r w:rsidRPr="006D7CD1">
        <w:rPr>
          <w:rFonts w:asciiTheme="minorHAnsi" w:hAnsiTheme="minorHAnsi" w:cstheme="minorHAnsi"/>
          <w:b/>
          <w:color w:val="1F4E79" w:themeColor="accent1" w:themeShade="80"/>
          <w:sz w:val="22"/>
          <w:szCs w:val="22"/>
        </w:rPr>
        <w:t>Revised Components</w:t>
      </w:r>
    </w:p>
    <w:p w:rsidR="006D7CD1" w:rsidRDefault="00663963" w:rsidP="006D7CD1">
      <w:pPr>
        <w:pStyle w:val="ListParagraph"/>
        <w:numPr>
          <w:ilvl w:val="0"/>
          <w:numId w:val="32"/>
        </w:numPr>
        <w:spacing w:after="240"/>
        <w:ind w:left="0"/>
        <w:contextualSpacing w:val="0"/>
        <w:jc w:val="both"/>
        <w:rPr>
          <w:rFonts w:eastAsia="Calibri" w:cstheme="minorHAnsi"/>
          <w:b w:val="0"/>
          <w:color w:val="auto"/>
          <w:szCs w:val="22"/>
        </w:rPr>
      </w:pPr>
      <w:r w:rsidRPr="0076622D">
        <w:rPr>
          <w:rFonts w:eastAsia="Calibri" w:cstheme="minorHAnsi"/>
          <w:b w:val="0"/>
          <w:color w:val="auto"/>
          <w:szCs w:val="22"/>
        </w:rPr>
        <w:t xml:space="preserve">The approved </w:t>
      </w:r>
      <w:r>
        <w:rPr>
          <w:rFonts w:eastAsia="Calibri" w:cstheme="minorHAnsi"/>
          <w:b w:val="0"/>
          <w:color w:val="auto"/>
          <w:szCs w:val="22"/>
        </w:rPr>
        <w:t>PAD</w:t>
      </w:r>
      <w:r w:rsidRPr="0076622D">
        <w:rPr>
          <w:rFonts w:eastAsia="Calibri" w:cstheme="minorHAnsi"/>
          <w:b w:val="0"/>
          <w:color w:val="auto"/>
          <w:szCs w:val="22"/>
        </w:rPr>
        <w:t xml:space="preserve"> included two recipient-executed project components</w:t>
      </w:r>
      <w:r>
        <w:rPr>
          <w:rFonts w:eastAsia="Calibri" w:cstheme="minorHAnsi"/>
          <w:b w:val="0"/>
          <w:color w:val="auto"/>
          <w:szCs w:val="22"/>
        </w:rPr>
        <w:t>,</w:t>
      </w:r>
      <w:r w:rsidRPr="0076622D">
        <w:rPr>
          <w:rFonts w:eastAsia="Calibri" w:cstheme="minorHAnsi"/>
          <w:b w:val="0"/>
          <w:color w:val="auto"/>
          <w:szCs w:val="22"/>
        </w:rPr>
        <w:t xml:space="preserve"> as well as a third component, representing activities associated with Bank supervision and program management. The </w:t>
      </w:r>
      <w:r w:rsidRPr="006D7CD1">
        <w:rPr>
          <w:rFonts w:eastAsiaTheme="minorHAnsi" w:cstheme="minorBidi"/>
          <w:b w:val="0"/>
          <w:color w:val="000000" w:themeColor="text1"/>
          <w:szCs w:val="22"/>
        </w:rPr>
        <w:t>restructuring</w:t>
      </w:r>
      <w:r w:rsidRPr="0076622D">
        <w:rPr>
          <w:rFonts w:eastAsia="Calibri" w:cstheme="minorHAnsi"/>
          <w:b w:val="0"/>
          <w:color w:val="auto"/>
          <w:szCs w:val="22"/>
        </w:rPr>
        <w:t xml:space="preserve"> </w:t>
      </w:r>
      <w:r>
        <w:rPr>
          <w:rFonts w:eastAsia="Calibri" w:cstheme="minorHAnsi"/>
          <w:b w:val="0"/>
          <w:color w:val="auto"/>
          <w:szCs w:val="22"/>
        </w:rPr>
        <w:t>retained</w:t>
      </w:r>
      <w:r w:rsidRPr="0076622D">
        <w:rPr>
          <w:rFonts w:eastAsia="Calibri" w:cstheme="minorHAnsi"/>
          <w:b w:val="0"/>
          <w:color w:val="auto"/>
          <w:szCs w:val="22"/>
        </w:rPr>
        <w:t xml:space="preserve"> only the two recipient</w:t>
      </w:r>
      <w:r>
        <w:rPr>
          <w:rFonts w:eastAsia="Calibri" w:cstheme="minorHAnsi"/>
          <w:b w:val="0"/>
          <w:color w:val="auto"/>
          <w:szCs w:val="22"/>
        </w:rPr>
        <w:t>-</w:t>
      </w:r>
      <w:r w:rsidRPr="0076622D">
        <w:rPr>
          <w:rFonts w:eastAsia="Calibri" w:cstheme="minorHAnsi"/>
          <w:b w:val="0"/>
          <w:color w:val="auto"/>
          <w:szCs w:val="22"/>
        </w:rPr>
        <w:t xml:space="preserve">executed components: Component 1: Support </w:t>
      </w:r>
      <w:r w:rsidRPr="0076622D">
        <w:rPr>
          <w:rFonts w:eastAsia="Calibri" w:cstheme="minorHAnsi"/>
          <w:b w:val="0"/>
          <w:color w:val="auto"/>
          <w:szCs w:val="22"/>
        </w:rPr>
        <w:t>to Country AAS for Engagement in CAADP Pillar IV</w:t>
      </w:r>
      <w:r>
        <w:rPr>
          <w:rFonts w:eastAsia="Calibri" w:cstheme="minorHAnsi"/>
          <w:b w:val="0"/>
          <w:color w:val="auto"/>
          <w:szCs w:val="22"/>
        </w:rPr>
        <w:t>;</w:t>
      </w:r>
      <w:r w:rsidRPr="0076622D">
        <w:rPr>
          <w:rFonts w:eastAsia="Calibri" w:cstheme="minorHAnsi"/>
          <w:b w:val="0"/>
          <w:color w:val="auto"/>
          <w:szCs w:val="22"/>
        </w:rPr>
        <w:t xml:space="preserve"> and Component 2: AFAAS Governance, Managem</w:t>
      </w:r>
      <w:r>
        <w:rPr>
          <w:rFonts w:eastAsia="Calibri" w:cstheme="minorHAnsi"/>
          <w:b w:val="0"/>
          <w:color w:val="auto"/>
          <w:szCs w:val="22"/>
        </w:rPr>
        <w:t>ent and Secretariat Activities.</w:t>
      </w:r>
    </w:p>
    <w:p w:rsidR="006D7CD1" w:rsidRPr="006D7CD1" w:rsidRDefault="00663963" w:rsidP="006D7CD1">
      <w:pPr>
        <w:pStyle w:val="ListParagraph"/>
        <w:numPr>
          <w:ilvl w:val="0"/>
          <w:numId w:val="32"/>
        </w:numPr>
        <w:spacing w:after="240"/>
        <w:ind w:left="0"/>
        <w:contextualSpacing w:val="0"/>
        <w:jc w:val="both"/>
        <w:rPr>
          <w:rFonts w:eastAsiaTheme="minorHAnsi" w:cstheme="minorHAnsi"/>
          <w:b w:val="0"/>
          <w:color w:val="000000" w:themeColor="text1"/>
          <w:szCs w:val="22"/>
        </w:rPr>
      </w:pPr>
      <w:r w:rsidRPr="0076622D">
        <w:rPr>
          <w:rFonts w:eastAsia="Calibri" w:cstheme="minorHAnsi"/>
          <w:b w:val="0"/>
          <w:color w:val="auto"/>
          <w:szCs w:val="22"/>
        </w:rPr>
        <w:t xml:space="preserve">The revision also changed the indicators to measure the </w:t>
      </w:r>
      <w:r w:rsidR="006F5B0C">
        <w:rPr>
          <w:rFonts w:eastAsia="Calibri" w:cstheme="minorHAnsi"/>
          <w:b w:val="0"/>
          <w:color w:val="auto"/>
          <w:szCs w:val="22"/>
        </w:rPr>
        <w:t xml:space="preserve">project </w:t>
      </w:r>
      <w:r w:rsidRPr="0076622D">
        <w:rPr>
          <w:rFonts w:eastAsia="Calibri" w:cstheme="minorHAnsi"/>
          <w:b w:val="0"/>
          <w:color w:val="auto"/>
          <w:szCs w:val="22"/>
        </w:rPr>
        <w:t xml:space="preserve">outcomes </w:t>
      </w:r>
      <w:r>
        <w:rPr>
          <w:rFonts w:eastAsia="Calibri" w:cstheme="minorHAnsi"/>
          <w:b w:val="0"/>
          <w:color w:val="auto"/>
          <w:szCs w:val="22"/>
        </w:rPr>
        <w:t>(see Table 3) below:</w:t>
      </w:r>
    </w:p>
    <w:p w:rsidR="006D7CD1" w:rsidRDefault="00663963" w:rsidP="006D7CD1">
      <w:pPr>
        <w:spacing w:after="240"/>
        <w:ind w:left="-360"/>
        <w:jc w:val="center"/>
        <w:rPr>
          <w:rFonts w:asciiTheme="minorHAnsi" w:eastAsia="Calibri" w:hAnsiTheme="minorHAnsi" w:cstheme="minorHAnsi"/>
          <w:b/>
          <w:color w:val="auto"/>
          <w:sz w:val="22"/>
          <w:szCs w:val="22"/>
        </w:rPr>
      </w:pPr>
      <w:r w:rsidRPr="005833DB">
        <w:rPr>
          <w:rFonts w:asciiTheme="minorHAnsi" w:hAnsiTheme="minorHAnsi" w:cstheme="minorHAnsi"/>
          <w:b/>
          <w:bCs/>
          <w:color w:val="000000" w:themeColor="text1"/>
          <w:sz w:val="22"/>
          <w:szCs w:val="22"/>
        </w:rPr>
        <w:t>Table 3:</w:t>
      </w:r>
      <w:r w:rsidRPr="005833DB">
        <w:rPr>
          <w:rFonts w:asciiTheme="minorHAnsi" w:eastAsia="Calibri" w:hAnsiTheme="minorHAnsi" w:cstheme="minorHAnsi"/>
          <w:b/>
          <w:color w:val="auto"/>
          <w:sz w:val="22"/>
          <w:szCs w:val="22"/>
        </w:rPr>
        <w:t xml:space="preserve"> Original vs. Revised Intermed</w:t>
      </w:r>
      <w:r w:rsidRPr="005833DB">
        <w:rPr>
          <w:rFonts w:asciiTheme="minorHAnsi" w:eastAsia="Calibri" w:hAnsiTheme="minorHAnsi" w:cstheme="minorHAnsi"/>
          <w:b/>
          <w:color w:val="auto"/>
          <w:sz w:val="22"/>
          <w:szCs w:val="22"/>
        </w:rPr>
        <w:t>iate Indicators</w:t>
      </w:r>
    </w:p>
    <w:tbl>
      <w:tblPr>
        <w:tblStyle w:val="TableGrid"/>
        <w:tblW w:w="9360" w:type="dxa"/>
        <w:jc w:val="center"/>
        <w:tblLayout w:type="fixed"/>
        <w:tblLook w:val="04A0" w:firstRow="1" w:lastRow="0" w:firstColumn="1" w:lastColumn="0" w:noHBand="0" w:noVBand="1"/>
      </w:tblPr>
      <w:tblGrid>
        <w:gridCol w:w="3120"/>
        <w:gridCol w:w="3120"/>
        <w:gridCol w:w="3120"/>
      </w:tblGrid>
      <w:tr w:rsidR="000549A4" w:rsidTr="00632486">
        <w:trPr>
          <w:jc w:val="center"/>
        </w:trPr>
        <w:tc>
          <w:tcPr>
            <w:tcW w:w="3120" w:type="dxa"/>
          </w:tcPr>
          <w:p w:rsidR="006D7CD1" w:rsidRPr="00812074" w:rsidRDefault="00663963" w:rsidP="00632486">
            <w:pPr>
              <w:jc w:val="center"/>
              <w:rPr>
                <w:rFonts w:ascii="Calibri" w:eastAsia="Times New Roman" w:hAnsi="Calibri" w:cs="Calibri"/>
                <w:b/>
                <w:sz w:val="20"/>
                <w:szCs w:val="20"/>
              </w:rPr>
            </w:pPr>
            <w:r w:rsidRPr="00812074">
              <w:rPr>
                <w:rFonts w:ascii="Calibri" w:eastAsia="Times New Roman" w:hAnsi="Calibri" w:cs="Calibri"/>
                <w:b/>
                <w:sz w:val="20"/>
                <w:szCs w:val="20"/>
              </w:rPr>
              <w:t>Original Indicator</w:t>
            </w:r>
          </w:p>
        </w:tc>
        <w:tc>
          <w:tcPr>
            <w:tcW w:w="3120" w:type="dxa"/>
          </w:tcPr>
          <w:p w:rsidR="006D7CD1" w:rsidRPr="00812074" w:rsidRDefault="00663963" w:rsidP="00632486">
            <w:pPr>
              <w:jc w:val="center"/>
              <w:rPr>
                <w:rFonts w:ascii="Calibri" w:eastAsia="Times New Roman" w:hAnsi="Calibri" w:cs="Calibri"/>
                <w:b/>
                <w:sz w:val="20"/>
                <w:szCs w:val="20"/>
              </w:rPr>
            </w:pPr>
            <w:r w:rsidRPr="00812074">
              <w:rPr>
                <w:rFonts w:ascii="Calibri" w:eastAsia="Times New Roman" w:hAnsi="Calibri" w:cs="Calibri"/>
                <w:b/>
                <w:sz w:val="20"/>
                <w:szCs w:val="20"/>
              </w:rPr>
              <w:t>New Indicator</w:t>
            </w:r>
          </w:p>
        </w:tc>
        <w:tc>
          <w:tcPr>
            <w:tcW w:w="3120" w:type="dxa"/>
          </w:tcPr>
          <w:p w:rsidR="006D7CD1" w:rsidRPr="00812074" w:rsidRDefault="00663963" w:rsidP="00632486">
            <w:pPr>
              <w:jc w:val="center"/>
              <w:rPr>
                <w:rFonts w:ascii="Calibri" w:eastAsia="Times New Roman" w:hAnsi="Calibri" w:cs="Calibri"/>
                <w:b/>
                <w:sz w:val="20"/>
                <w:szCs w:val="20"/>
              </w:rPr>
            </w:pPr>
            <w:r w:rsidRPr="00812074">
              <w:rPr>
                <w:rFonts w:ascii="Calibri" w:eastAsia="Times New Roman" w:hAnsi="Calibri" w:cs="Calibri"/>
                <w:b/>
                <w:sz w:val="20"/>
                <w:szCs w:val="20"/>
              </w:rPr>
              <w:t>Change and rationale of change</w:t>
            </w:r>
          </w:p>
        </w:tc>
      </w:tr>
      <w:tr w:rsidR="000549A4" w:rsidTr="00632486">
        <w:trPr>
          <w:jc w:val="center"/>
        </w:trPr>
        <w:tc>
          <w:tcPr>
            <w:tcW w:w="9360" w:type="dxa"/>
            <w:gridSpan w:val="3"/>
          </w:tcPr>
          <w:p w:rsidR="006D7CD1" w:rsidRPr="00812074" w:rsidRDefault="00663963" w:rsidP="00632486">
            <w:pPr>
              <w:jc w:val="center"/>
              <w:rPr>
                <w:rFonts w:ascii="Calibri" w:eastAsia="Times New Roman" w:hAnsi="Calibri" w:cs="Calibri"/>
                <w:b/>
                <w:sz w:val="20"/>
                <w:szCs w:val="20"/>
              </w:rPr>
            </w:pPr>
            <w:r w:rsidRPr="00812074">
              <w:rPr>
                <w:rFonts w:ascii="Calibri" w:eastAsia="Times New Roman" w:hAnsi="Calibri" w:cs="Calibri"/>
                <w:b/>
                <w:sz w:val="20"/>
                <w:szCs w:val="20"/>
              </w:rPr>
              <w:t>Intermediate result 1: Increased country level capacity in AAs for engagement in CAADP Pillar IV</w:t>
            </w:r>
          </w:p>
        </w:tc>
      </w:tr>
      <w:tr w:rsidR="000549A4" w:rsidTr="00632486">
        <w:trPr>
          <w:jc w:val="center"/>
        </w:trPr>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1.1 Number of Country Fora (CF) established</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 xml:space="preserve">1.1 Number of Country Fora (CF) </w:t>
            </w:r>
            <w:r w:rsidRPr="00812074">
              <w:rPr>
                <w:rFonts w:ascii="Calibri" w:eastAsia="Times New Roman" w:hAnsi="Calibri" w:cs="Calibri"/>
                <w:sz w:val="20"/>
                <w:szCs w:val="20"/>
              </w:rPr>
              <w:t>established</w:t>
            </w:r>
          </w:p>
        </w:tc>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No change</w:t>
            </w:r>
          </w:p>
        </w:tc>
      </w:tr>
      <w:tr w:rsidR="000549A4" w:rsidTr="00632486">
        <w:trPr>
          <w:jc w:val="center"/>
        </w:trPr>
        <w:tc>
          <w:tcPr>
            <w:tcW w:w="3120" w:type="dxa"/>
          </w:tcPr>
          <w:p w:rsidR="006D7CD1" w:rsidRPr="00812074" w:rsidRDefault="006D7CD1" w:rsidP="00632486">
            <w:pPr>
              <w:rPr>
                <w:rFonts w:ascii="Calibri" w:eastAsia="Times New Roman" w:hAnsi="Calibri" w:cs="Calibri"/>
                <w:sz w:val="20"/>
                <w:szCs w:val="20"/>
              </w:rPr>
            </w:pP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Number of registered members of the CF</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NEW</w:t>
            </w:r>
          </w:p>
        </w:tc>
      </w:tr>
      <w:tr w:rsidR="000549A4" w:rsidTr="00632486">
        <w:trPr>
          <w:jc w:val="center"/>
        </w:trPr>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1.2 Number of CF established and operating in accordance with FAAP guidelines (with capacity to articulate demands, advocate for AAS reforms, address gender equality, mobilize and manage r</w:t>
            </w:r>
            <w:r w:rsidRPr="00812074">
              <w:rPr>
                <w:rFonts w:ascii="Calibri" w:eastAsia="Times New Roman" w:hAnsi="Calibri" w:cs="Calibri"/>
                <w:sz w:val="20"/>
                <w:szCs w:val="20"/>
              </w:rPr>
              <w:t>esources and act as platform for sharing knowledge)</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1.2 Number of CF with capacity to articulate demands, advocate for AEAS reforms, address gender equality, mobilize and manage resources and act as platform for sharing knowledge</w:t>
            </w:r>
            <w:r w:rsidRPr="00812074">
              <w:rPr>
                <w:rFonts w:ascii="Calibri" w:eastAsia="Times New Roman" w:hAnsi="Calibri" w:cs="Calibri"/>
                <w:strike/>
                <w:sz w:val="20"/>
                <w:szCs w:val="20"/>
              </w:rPr>
              <w:t>.</w:t>
            </w:r>
          </w:p>
        </w:tc>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b/>
                <w:sz w:val="20"/>
                <w:szCs w:val="20"/>
              </w:rPr>
              <w:t>REVISED.</w:t>
            </w:r>
            <w:r w:rsidRPr="00812074">
              <w:rPr>
                <w:rFonts w:ascii="Calibri" w:eastAsia="Times New Roman" w:hAnsi="Calibri" w:cs="Calibri"/>
                <w:sz w:val="20"/>
                <w:szCs w:val="20"/>
              </w:rPr>
              <w:t xml:space="preserve"> Indicator refine</w:t>
            </w:r>
            <w:r w:rsidRPr="00812074">
              <w:rPr>
                <w:rFonts w:ascii="Calibri" w:eastAsia="Times New Roman" w:hAnsi="Calibri" w:cs="Calibri"/>
                <w:sz w:val="20"/>
                <w:szCs w:val="20"/>
              </w:rPr>
              <w:t xml:space="preserve">d to be eliminate extraneous text. </w:t>
            </w:r>
          </w:p>
        </w:tc>
      </w:tr>
      <w:tr w:rsidR="000549A4" w:rsidTr="00632486">
        <w:trPr>
          <w:jc w:val="center"/>
        </w:trPr>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1.3 Number of AAS pro productivity/food security reforms effectively delivered by the CF</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1.3 Number of CF that have recommended policy options to policy makers</w:t>
            </w:r>
          </w:p>
        </w:tc>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b/>
                <w:sz w:val="20"/>
                <w:szCs w:val="20"/>
              </w:rPr>
              <w:t>REVISED.</w:t>
            </w:r>
            <w:r w:rsidRPr="00812074">
              <w:rPr>
                <w:rFonts w:ascii="Calibri" w:eastAsia="Times New Roman" w:hAnsi="Calibri" w:cs="Calibri"/>
                <w:sz w:val="20"/>
                <w:szCs w:val="20"/>
              </w:rPr>
              <w:t xml:space="preserve"> Indicator clarified to show that policy makers wil</w:t>
            </w:r>
            <w:r w:rsidRPr="00812074">
              <w:rPr>
                <w:rFonts w:ascii="Calibri" w:eastAsia="Times New Roman" w:hAnsi="Calibri" w:cs="Calibri"/>
                <w:sz w:val="20"/>
                <w:szCs w:val="20"/>
              </w:rPr>
              <w:t>l be the recipients of policy options and broadened to capture for all AAS policy options.</w:t>
            </w:r>
          </w:p>
        </w:tc>
      </w:tr>
      <w:tr w:rsidR="000549A4" w:rsidTr="00632486">
        <w:trPr>
          <w:jc w:val="center"/>
        </w:trPr>
        <w:tc>
          <w:tcPr>
            <w:tcW w:w="3120" w:type="dxa"/>
          </w:tcPr>
          <w:p w:rsidR="006D7CD1" w:rsidRPr="00812074" w:rsidRDefault="006D7CD1" w:rsidP="00632486">
            <w:pPr>
              <w:rPr>
                <w:rFonts w:ascii="Calibri" w:eastAsia="Times New Roman" w:hAnsi="Calibri" w:cs="Calibri"/>
                <w:sz w:val="20"/>
                <w:szCs w:val="20"/>
              </w:rPr>
            </w:pP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1.4. Number AEAS Extension approaches recommended and /or implemented by stakeholders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NEW</w:t>
            </w:r>
          </w:p>
        </w:tc>
      </w:tr>
      <w:tr w:rsidR="000549A4" w:rsidTr="00632486">
        <w:trPr>
          <w:jc w:val="center"/>
        </w:trPr>
        <w:tc>
          <w:tcPr>
            <w:tcW w:w="3120" w:type="dxa"/>
          </w:tcPr>
          <w:p w:rsidR="006D7CD1" w:rsidRPr="00812074" w:rsidRDefault="006D7CD1" w:rsidP="00632486">
            <w:pPr>
              <w:rPr>
                <w:rFonts w:ascii="Calibri" w:eastAsia="Times New Roman" w:hAnsi="Calibri" w:cs="Calibri"/>
                <w:sz w:val="20"/>
                <w:szCs w:val="20"/>
              </w:rPr>
            </w:pP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 xml:space="preserve">1.5 Number of individuals utilizing IT tools and platforms facilitated </w:t>
            </w:r>
            <w:r w:rsidRPr="00812074">
              <w:rPr>
                <w:rFonts w:ascii="Calibri" w:eastAsia="Times New Roman" w:hAnsi="Calibri" w:cs="Calibri"/>
                <w:sz w:val="20"/>
                <w:szCs w:val="20"/>
              </w:rPr>
              <w:t>by AFAAS &amp; CF</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NEW</w:t>
            </w:r>
          </w:p>
        </w:tc>
      </w:tr>
      <w:tr w:rsidR="000549A4" w:rsidTr="00632486">
        <w:trPr>
          <w:jc w:val="center"/>
        </w:trPr>
        <w:tc>
          <w:tcPr>
            <w:tcW w:w="9360" w:type="dxa"/>
            <w:gridSpan w:val="3"/>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 xml:space="preserve">Intermediate result 2: Increased regional and continental collaboration and partnership in support of AAS reform </w:t>
            </w:r>
          </w:p>
        </w:tc>
      </w:tr>
      <w:tr w:rsidR="000549A4" w:rsidTr="00632486">
        <w:trPr>
          <w:jc w:val="center"/>
        </w:trPr>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2.1 Stakeholders validate partnership strategy</w:t>
            </w:r>
          </w:p>
        </w:tc>
        <w:tc>
          <w:tcPr>
            <w:tcW w:w="3120" w:type="dxa"/>
          </w:tcPr>
          <w:p w:rsidR="006D7CD1" w:rsidRPr="00812074" w:rsidRDefault="006D7CD1" w:rsidP="00632486">
            <w:pPr>
              <w:rPr>
                <w:rFonts w:ascii="Calibri" w:eastAsia="Times New Roman" w:hAnsi="Calibri" w:cs="Calibri"/>
                <w:b/>
                <w:sz w:val="20"/>
                <w:szCs w:val="20"/>
              </w:rPr>
            </w:pP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 xml:space="preserve">DROPPED. </w:t>
            </w:r>
            <w:r w:rsidRPr="00812074">
              <w:rPr>
                <w:rFonts w:ascii="Calibri" w:eastAsia="Times New Roman" w:hAnsi="Calibri" w:cs="Calibri"/>
                <w:sz w:val="20"/>
                <w:szCs w:val="20"/>
              </w:rPr>
              <w:t>The result for this indicator was achieved in Year 1 (2014)</w:t>
            </w:r>
          </w:p>
        </w:tc>
      </w:tr>
      <w:tr w:rsidR="000549A4" w:rsidTr="00632486">
        <w:trPr>
          <w:jc w:val="center"/>
        </w:trPr>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 xml:space="preserve">2.2 </w:t>
            </w:r>
            <w:r w:rsidRPr="00812074">
              <w:rPr>
                <w:rFonts w:ascii="Calibri" w:eastAsia="Times New Roman" w:hAnsi="Calibri" w:cs="Calibri"/>
                <w:sz w:val="20"/>
                <w:szCs w:val="20"/>
              </w:rPr>
              <w:t>Number of partnerships formed at national, regional, and international levels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2.2 Increase in number of partnerships formed at national, regional, and international levels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No change</w:t>
            </w:r>
          </w:p>
        </w:tc>
      </w:tr>
      <w:tr w:rsidR="000549A4" w:rsidTr="00632486">
        <w:trPr>
          <w:jc w:val="center"/>
        </w:trPr>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 xml:space="preserve">2.3 Number of partnerships effectively delivering gender-related reforms </w:t>
            </w:r>
            <w:r w:rsidRPr="00812074">
              <w:rPr>
                <w:rFonts w:ascii="Calibri" w:eastAsia="Times New Roman" w:hAnsi="Calibri" w:cs="Calibri"/>
                <w:sz w:val="20"/>
                <w:szCs w:val="20"/>
              </w:rPr>
              <w:t>in AAS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2.3 Number of partnerships that have recommended emerging and cross-cutting issues (gender, youth, climate change) related reforms in AAS</w:t>
            </w:r>
          </w:p>
        </w:tc>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b/>
                <w:sz w:val="20"/>
                <w:szCs w:val="20"/>
              </w:rPr>
              <w:t>REVISED</w:t>
            </w:r>
            <w:r w:rsidRPr="00896C32">
              <w:rPr>
                <w:rFonts w:ascii="Calibri" w:eastAsia="Times New Roman" w:hAnsi="Calibri" w:cs="Calibri"/>
                <w:b/>
                <w:color w:val="auto"/>
                <w:sz w:val="20"/>
                <w:szCs w:val="20"/>
              </w:rPr>
              <w:t>.</w:t>
            </w:r>
            <w:r w:rsidRPr="00896C32">
              <w:rPr>
                <w:rFonts w:ascii="Calibri" w:eastAsia="Times New Roman" w:hAnsi="Calibri" w:cs="Calibri"/>
                <w:color w:val="auto"/>
                <w:sz w:val="20"/>
                <w:szCs w:val="20"/>
              </w:rPr>
              <w:t xml:space="preserve"> I</w:t>
            </w:r>
            <w:r w:rsidRPr="00812074">
              <w:rPr>
                <w:rFonts w:ascii="Calibri" w:eastAsia="Times New Roman" w:hAnsi="Calibri" w:cs="Calibri"/>
                <w:sz w:val="20"/>
                <w:szCs w:val="20"/>
              </w:rPr>
              <w:t>ndicator expanded to cover more cross-cutting issues, and not only gender.</w:t>
            </w:r>
          </w:p>
        </w:tc>
      </w:tr>
      <w:tr w:rsidR="000549A4" w:rsidTr="00632486">
        <w:trPr>
          <w:jc w:val="center"/>
        </w:trPr>
        <w:tc>
          <w:tcPr>
            <w:tcW w:w="9360" w:type="dxa"/>
            <w:gridSpan w:val="3"/>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 xml:space="preserve">Intermediate result 3: </w:t>
            </w:r>
            <w:r w:rsidRPr="00812074">
              <w:rPr>
                <w:rFonts w:ascii="Calibri" w:eastAsia="Times New Roman" w:hAnsi="Calibri" w:cs="Calibri"/>
                <w:b/>
                <w:sz w:val="20"/>
                <w:szCs w:val="20"/>
              </w:rPr>
              <w:t>Better governance and management of AFAAS in support of AAS reform</w:t>
            </w:r>
          </w:p>
        </w:tc>
      </w:tr>
      <w:tr w:rsidR="000549A4" w:rsidTr="00632486">
        <w:trPr>
          <w:jc w:val="center"/>
        </w:trPr>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3.1 Existence of functional governance procedures, management structures, and policies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3.1 Existence of functional governance procedures, management structures, and policies</w:t>
            </w:r>
          </w:p>
        </w:tc>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b/>
                <w:sz w:val="20"/>
                <w:szCs w:val="20"/>
              </w:rPr>
              <w:t>REVISED.</w:t>
            </w:r>
            <w:r w:rsidRPr="00812074">
              <w:rPr>
                <w:rFonts w:ascii="Calibri" w:eastAsia="Times New Roman" w:hAnsi="Calibri" w:cs="Calibri"/>
                <w:sz w:val="20"/>
                <w:szCs w:val="20"/>
              </w:rPr>
              <w:t xml:space="preserve"> No change to indicator, but measurement was “yes/no” text. Unit will now be based on 4-point satisfaction scale.</w:t>
            </w:r>
          </w:p>
        </w:tc>
      </w:tr>
      <w:tr w:rsidR="000549A4" w:rsidTr="00632486">
        <w:trPr>
          <w:jc w:val="center"/>
        </w:trPr>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3.2 Increase in the amount of funds for supporting AAS in Africa</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3.2 Increase in the amount of funds for supporting AFAAS strategic plan</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REVI</w:t>
            </w:r>
            <w:r w:rsidRPr="00812074">
              <w:rPr>
                <w:rFonts w:ascii="Calibri" w:eastAsia="Times New Roman" w:hAnsi="Calibri" w:cs="Calibri"/>
                <w:b/>
                <w:sz w:val="20"/>
                <w:szCs w:val="20"/>
              </w:rPr>
              <w:t>SED.</w:t>
            </w:r>
            <w:r w:rsidRPr="00812074">
              <w:rPr>
                <w:rFonts w:ascii="Calibri" w:eastAsia="Times New Roman" w:hAnsi="Calibri" w:cs="Calibri"/>
                <w:sz w:val="20"/>
                <w:szCs w:val="20"/>
              </w:rPr>
              <w:t xml:space="preserve"> Indicator adjusted to show direct attribution to AFAAS.</w:t>
            </w:r>
          </w:p>
        </w:tc>
      </w:tr>
      <w:tr w:rsidR="000549A4" w:rsidTr="00632486">
        <w:trPr>
          <w:jc w:val="center"/>
        </w:trPr>
        <w:tc>
          <w:tcPr>
            <w:tcW w:w="3120" w:type="dxa"/>
          </w:tcPr>
          <w:p w:rsidR="006D7CD1" w:rsidRPr="00812074" w:rsidRDefault="00663963" w:rsidP="00632486">
            <w:pPr>
              <w:rPr>
                <w:rFonts w:ascii="Calibri" w:eastAsia="Times New Roman" w:hAnsi="Calibri" w:cs="Calibri"/>
                <w:sz w:val="20"/>
                <w:szCs w:val="20"/>
              </w:rPr>
            </w:pPr>
            <w:r w:rsidRPr="00812074">
              <w:rPr>
                <w:rFonts w:ascii="Calibri" w:eastAsia="Times New Roman" w:hAnsi="Calibri" w:cs="Calibri"/>
                <w:sz w:val="20"/>
                <w:szCs w:val="20"/>
              </w:rPr>
              <w:t>3.3 Number of advocacy initiatives positively impacting gender reforms in AAS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sz w:val="20"/>
                <w:szCs w:val="20"/>
              </w:rPr>
              <w:t>3.3 Number of advocacy initiatives that have recommended emerging/cross cutting issues (gender, youth, climate chang</w:t>
            </w:r>
            <w:r w:rsidRPr="00812074">
              <w:rPr>
                <w:rFonts w:ascii="Calibri" w:eastAsia="Times New Roman" w:hAnsi="Calibri" w:cs="Calibri"/>
                <w:sz w:val="20"/>
                <w:szCs w:val="20"/>
              </w:rPr>
              <w:t>e) reforms in AEAS to policy makers</w:t>
            </w:r>
          </w:p>
        </w:tc>
        <w:tc>
          <w:tcPr>
            <w:tcW w:w="3120" w:type="dxa"/>
          </w:tcPr>
          <w:p w:rsidR="006D7CD1" w:rsidRPr="00812074" w:rsidRDefault="00663963" w:rsidP="00632486">
            <w:pPr>
              <w:rPr>
                <w:rFonts w:ascii="Calibri" w:eastAsia="Times New Roman" w:hAnsi="Calibri" w:cs="Calibri"/>
                <w:b/>
                <w:sz w:val="20"/>
                <w:szCs w:val="20"/>
              </w:rPr>
            </w:pPr>
            <w:r w:rsidRPr="00812074">
              <w:rPr>
                <w:rFonts w:ascii="Calibri" w:eastAsia="Times New Roman" w:hAnsi="Calibri" w:cs="Calibri"/>
                <w:b/>
                <w:sz w:val="20"/>
                <w:szCs w:val="20"/>
              </w:rPr>
              <w:t>REVISED.</w:t>
            </w:r>
            <w:r w:rsidRPr="00812074">
              <w:rPr>
                <w:rFonts w:ascii="Calibri" w:eastAsia="Times New Roman" w:hAnsi="Calibri" w:cs="Calibri"/>
                <w:sz w:val="20"/>
                <w:szCs w:val="20"/>
              </w:rPr>
              <w:t xml:space="preserve"> Indicator expanded to cover more cross-cutting issues, and not only gender.</w:t>
            </w:r>
          </w:p>
        </w:tc>
      </w:tr>
    </w:tbl>
    <w:p w:rsidR="006D7CD1" w:rsidRDefault="006D7CD1" w:rsidP="006D7CD1">
      <w:pPr>
        <w:ind w:left="-360"/>
        <w:jc w:val="center"/>
        <w:rPr>
          <w:rFonts w:asciiTheme="minorHAnsi" w:eastAsiaTheme="minorHAnsi" w:hAnsiTheme="minorHAnsi" w:cstheme="minorHAnsi"/>
          <w:color w:val="000000" w:themeColor="text1"/>
          <w:sz w:val="22"/>
          <w:szCs w:val="22"/>
        </w:rPr>
      </w:pPr>
    </w:p>
    <w:p w:rsidR="006D7CD1" w:rsidRPr="006D7CD1" w:rsidRDefault="00663963" w:rsidP="00355470">
      <w:pPr>
        <w:pStyle w:val="ListParagraph"/>
        <w:numPr>
          <w:ilvl w:val="0"/>
          <w:numId w:val="32"/>
        </w:numPr>
        <w:spacing w:after="360"/>
        <w:ind w:left="0"/>
        <w:contextualSpacing w:val="0"/>
        <w:jc w:val="both"/>
        <w:rPr>
          <w:rFonts w:eastAsiaTheme="minorHAnsi" w:cstheme="minorHAnsi"/>
          <w:b w:val="0"/>
          <w:color w:val="000000" w:themeColor="text1"/>
          <w:szCs w:val="22"/>
        </w:rPr>
      </w:pPr>
      <w:r w:rsidRPr="006D7CD1">
        <w:rPr>
          <w:rFonts w:eastAsia="Calibri" w:cstheme="minorHAnsi"/>
          <w:b w:val="0"/>
          <w:color w:val="auto"/>
          <w:szCs w:val="22"/>
        </w:rPr>
        <w:t>Other changes at restructuring (described in more detail below) included the following: (i) reallocation of funds between expenditure</w:t>
      </w:r>
      <w:r w:rsidRPr="006D7CD1">
        <w:rPr>
          <w:rFonts w:eastAsia="Calibri" w:cstheme="minorHAnsi"/>
          <w:b w:val="0"/>
          <w:color w:val="auto"/>
          <w:szCs w:val="22"/>
        </w:rPr>
        <w:t xml:space="preserve"> categories; (ii) elimination of a dated covenant; (iii) revision and inclusion of Grant Agreement definitions; (iv) increase in the g</w:t>
      </w:r>
      <w:r w:rsidR="006F5B0C">
        <w:rPr>
          <w:rFonts w:eastAsia="Calibri" w:cstheme="minorHAnsi"/>
          <w:b w:val="0"/>
          <w:color w:val="auto"/>
          <w:szCs w:val="22"/>
        </w:rPr>
        <w:t>rant amount by US $0.2 million</w:t>
      </w:r>
      <w:r w:rsidRPr="006D7CD1">
        <w:rPr>
          <w:rFonts w:eastAsia="Calibri" w:cstheme="minorHAnsi"/>
          <w:b w:val="0"/>
          <w:color w:val="auto"/>
          <w:szCs w:val="22"/>
        </w:rPr>
        <w:t xml:space="preserve"> to reflect the remaining available balance in the MDTF; (v) extension of Grant closing date by six months; and (vi) corrections to Portal data to reflect only the recipient-executed costs in the disbursement estimates.</w:t>
      </w:r>
    </w:p>
    <w:p w:rsidR="006D7CD1" w:rsidRPr="006D7CD1" w:rsidRDefault="00663963" w:rsidP="006D7CD1">
      <w:pPr>
        <w:ind w:left="-360"/>
        <w:jc w:val="both"/>
        <w:rPr>
          <w:rFonts w:asciiTheme="minorHAnsi" w:hAnsiTheme="minorHAnsi" w:cstheme="minorHAnsi"/>
          <w:b/>
          <w:color w:val="1F4E79" w:themeColor="accent1" w:themeShade="80"/>
          <w:sz w:val="22"/>
          <w:szCs w:val="22"/>
        </w:rPr>
      </w:pPr>
      <w:r w:rsidRPr="006D7CD1">
        <w:rPr>
          <w:rFonts w:asciiTheme="minorHAnsi" w:hAnsiTheme="minorHAnsi" w:cstheme="minorHAnsi"/>
          <w:b/>
          <w:color w:val="1F4E79" w:themeColor="accent1" w:themeShade="80"/>
          <w:sz w:val="22"/>
          <w:szCs w:val="22"/>
        </w:rPr>
        <w:t xml:space="preserve">Rationale for Changes and </w:t>
      </w:r>
      <w:r w:rsidR="006F5B0C">
        <w:rPr>
          <w:rFonts w:asciiTheme="minorHAnsi" w:hAnsiTheme="minorHAnsi" w:cstheme="minorHAnsi"/>
          <w:b/>
          <w:color w:val="1F4E79" w:themeColor="accent1" w:themeShade="80"/>
          <w:sz w:val="22"/>
          <w:szCs w:val="22"/>
        </w:rPr>
        <w:t>t</w:t>
      </w:r>
      <w:r w:rsidRPr="006D7CD1">
        <w:rPr>
          <w:rFonts w:asciiTheme="minorHAnsi" w:hAnsiTheme="minorHAnsi" w:cstheme="minorHAnsi"/>
          <w:b/>
          <w:color w:val="1F4E79" w:themeColor="accent1" w:themeShade="80"/>
          <w:sz w:val="22"/>
          <w:szCs w:val="22"/>
        </w:rPr>
        <w:t xml:space="preserve">heir </w:t>
      </w:r>
      <w:r w:rsidRPr="006D7CD1">
        <w:rPr>
          <w:rFonts w:asciiTheme="minorHAnsi" w:hAnsiTheme="minorHAnsi" w:cstheme="minorHAnsi"/>
          <w:b/>
          <w:color w:val="1F4E79" w:themeColor="accent1" w:themeShade="80"/>
          <w:sz w:val="22"/>
          <w:szCs w:val="22"/>
        </w:rPr>
        <w:t>Implication on the Original Theory of Change</w:t>
      </w:r>
    </w:p>
    <w:p w:rsidR="006D7CD1" w:rsidRPr="0076622D" w:rsidRDefault="00663963" w:rsidP="006D7CD1">
      <w:pPr>
        <w:pStyle w:val="ListParagraph"/>
        <w:numPr>
          <w:ilvl w:val="0"/>
          <w:numId w:val="32"/>
        </w:numPr>
        <w:spacing w:after="240"/>
        <w:ind w:left="0"/>
        <w:contextualSpacing w:val="0"/>
        <w:jc w:val="both"/>
        <w:rPr>
          <w:rFonts w:ascii="Calibri" w:eastAsia="Calibri" w:hAnsi="Calibri" w:cs="Times New Roman"/>
          <w:b w:val="0"/>
          <w:color w:val="auto"/>
          <w:szCs w:val="22"/>
        </w:rPr>
      </w:pPr>
      <w:r w:rsidRPr="0076622D">
        <w:rPr>
          <w:rFonts w:ascii="Calibri" w:eastAsia="Calibri" w:hAnsi="Calibri" w:cs="Times New Roman"/>
          <w:b w:val="0"/>
          <w:color w:val="auto"/>
          <w:szCs w:val="22"/>
        </w:rPr>
        <w:t xml:space="preserve">The </w:t>
      </w:r>
      <w:r w:rsidRPr="006D7CD1">
        <w:rPr>
          <w:rFonts w:eastAsia="Calibri" w:cstheme="minorHAnsi"/>
          <w:b w:val="0"/>
          <w:color w:val="auto"/>
          <w:szCs w:val="22"/>
        </w:rPr>
        <w:t>restructuring</w:t>
      </w:r>
      <w:r w:rsidRPr="0076622D">
        <w:rPr>
          <w:rFonts w:ascii="Calibri" w:eastAsia="Calibri" w:hAnsi="Calibri" w:cs="Times New Roman"/>
          <w:b w:val="0"/>
          <w:color w:val="auto"/>
          <w:szCs w:val="22"/>
        </w:rPr>
        <w:t xml:space="preserve"> did</w:t>
      </w:r>
      <w:r>
        <w:rPr>
          <w:rFonts w:ascii="Calibri" w:eastAsia="Calibri" w:hAnsi="Calibri" w:cs="Times New Roman"/>
          <w:b w:val="0"/>
          <w:color w:val="auto"/>
          <w:szCs w:val="22"/>
        </w:rPr>
        <w:t xml:space="preserve"> not</w:t>
      </w:r>
      <w:r w:rsidRPr="0076622D">
        <w:rPr>
          <w:rFonts w:ascii="Calibri" w:eastAsia="Calibri" w:hAnsi="Calibri" w:cs="Times New Roman"/>
          <w:b w:val="0"/>
          <w:color w:val="auto"/>
          <w:szCs w:val="22"/>
        </w:rPr>
        <w:t xml:space="preserve"> affect the original theory of change and the expected results. The change clarified the PDO, focusing on what could be attributable to AFAAS</w:t>
      </w:r>
      <w:r>
        <w:rPr>
          <w:rFonts w:ascii="Calibri" w:eastAsia="Calibri" w:hAnsi="Calibri" w:cs="Times New Roman"/>
          <w:b w:val="0"/>
          <w:color w:val="auto"/>
          <w:szCs w:val="22"/>
        </w:rPr>
        <w:t>.</w:t>
      </w:r>
    </w:p>
    <w:p w:rsidR="006D7CD1" w:rsidRPr="00A543E4" w:rsidRDefault="00663963" w:rsidP="006D7CD1">
      <w:pPr>
        <w:widowControl/>
        <w:numPr>
          <w:ilvl w:val="0"/>
          <w:numId w:val="21"/>
        </w:numPr>
        <w:autoSpaceDE/>
        <w:autoSpaceDN/>
        <w:adjustRightInd/>
        <w:spacing w:after="240"/>
        <w:jc w:val="both"/>
        <w:rPr>
          <w:rFonts w:ascii="Calibri" w:eastAsia="Calibri" w:hAnsi="Calibri" w:cs="Times New Roman"/>
          <w:color w:val="auto"/>
          <w:sz w:val="22"/>
          <w:szCs w:val="22"/>
        </w:rPr>
      </w:pPr>
      <w:r w:rsidRPr="001E7EF2">
        <w:rPr>
          <w:rFonts w:ascii="Calibri" w:eastAsia="Calibri" w:hAnsi="Calibri" w:cs="Times New Roman"/>
          <w:b/>
          <w:color w:val="auto"/>
          <w:sz w:val="22"/>
          <w:szCs w:val="22"/>
        </w:rPr>
        <w:t>Results Framework (RF):</w:t>
      </w:r>
      <w:r w:rsidRPr="00A543E4">
        <w:rPr>
          <w:rFonts w:ascii="Calibri" w:eastAsia="Calibri" w:hAnsi="Calibri" w:cs="Times New Roman"/>
          <w:color w:val="auto"/>
          <w:sz w:val="22"/>
          <w:szCs w:val="22"/>
        </w:rPr>
        <w:t xml:space="preserve">  A detailed review </w:t>
      </w:r>
      <w:r w:rsidRPr="00A543E4">
        <w:rPr>
          <w:rFonts w:ascii="Calibri" w:eastAsia="Calibri" w:hAnsi="Calibri" w:cs="Times New Roman"/>
          <w:color w:val="auto"/>
          <w:sz w:val="22"/>
          <w:szCs w:val="22"/>
        </w:rPr>
        <w:t xml:space="preserve">of the RF during the </w:t>
      </w:r>
      <w:r w:rsidR="006F5B0C">
        <w:rPr>
          <w:rFonts w:ascii="Calibri" w:eastAsia="Calibri" w:hAnsi="Calibri" w:cs="Times New Roman"/>
          <w:color w:val="auto"/>
          <w:sz w:val="22"/>
          <w:szCs w:val="22"/>
        </w:rPr>
        <w:t>MTR</w:t>
      </w:r>
      <w:r w:rsidRPr="00A543E4">
        <w:rPr>
          <w:rFonts w:ascii="Calibri" w:eastAsia="Calibri" w:hAnsi="Calibri" w:cs="Times New Roman"/>
          <w:color w:val="auto"/>
          <w:sz w:val="22"/>
          <w:szCs w:val="22"/>
        </w:rPr>
        <w:t xml:space="preserve"> confirmed that several indicators were unrealistic given the funding situation, some would be difficult to measure, and others were not directly attributable to AFAAS.</w:t>
      </w:r>
    </w:p>
    <w:p w:rsidR="006D7CD1" w:rsidRPr="00A543E4" w:rsidRDefault="00663963" w:rsidP="006D7CD1">
      <w:pPr>
        <w:widowControl/>
        <w:numPr>
          <w:ilvl w:val="0"/>
          <w:numId w:val="21"/>
        </w:numPr>
        <w:autoSpaceDE/>
        <w:autoSpaceDN/>
        <w:adjustRightInd/>
        <w:spacing w:after="240"/>
        <w:jc w:val="both"/>
        <w:rPr>
          <w:rFonts w:ascii="Calibri" w:eastAsia="Calibri" w:hAnsi="Calibri" w:cs="Times New Roman"/>
          <w:color w:val="auto"/>
          <w:sz w:val="22"/>
          <w:szCs w:val="22"/>
        </w:rPr>
      </w:pPr>
      <w:r w:rsidRPr="001E7EF2">
        <w:rPr>
          <w:rFonts w:ascii="Calibri" w:eastAsia="Calibri" w:hAnsi="Calibri" w:cs="Times New Roman"/>
          <w:b/>
          <w:color w:val="auto"/>
          <w:sz w:val="22"/>
          <w:szCs w:val="22"/>
        </w:rPr>
        <w:t>Reallocation of funds between expenditure categories:</w:t>
      </w:r>
      <w:r w:rsidRPr="00A543E4">
        <w:rPr>
          <w:rFonts w:ascii="Calibri" w:eastAsia="Calibri" w:hAnsi="Calibri" w:cs="Times New Roman"/>
          <w:color w:val="auto"/>
          <w:sz w:val="22"/>
          <w:szCs w:val="22"/>
        </w:rPr>
        <w:t xml:space="preserve"> Reallocation of grant proceeds at the MTR was made to better reflect actual demand of project interventions. At </w:t>
      </w:r>
      <w:r>
        <w:rPr>
          <w:rFonts w:ascii="Calibri" w:eastAsia="Calibri" w:hAnsi="Calibri" w:cs="Times New Roman"/>
          <w:color w:val="auto"/>
          <w:sz w:val="22"/>
          <w:szCs w:val="22"/>
        </w:rPr>
        <w:t xml:space="preserve">the </w:t>
      </w:r>
      <w:r w:rsidRPr="00A543E4">
        <w:rPr>
          <w:rFonts w:ascii="Calibri" w:eastAsia="Calibri" w:hAnsi="Calibri" w:cs="Times New Roman"/>
          <w:color w:val="auto"/>
          <w:sz w:val="22"/>
          <w:szCs w:val="22"/>
        </w:rPr>
        <w:t xml:space="preserve">MTR, it was found that the sub-grants amount was higher than AFAAS could manage effectively, given that </w:t>
      </w:r>
      <w:r>
        <w:rPr>
          <w:rFonts w:ascii="Calibri" w:eastAsia="Calibri" w:hAnsi="Calibri" w:cs="Times New Roman"/>
          <w:color w:val="auto"/>
          <w:sz w:val="22"/>
          <w:szCs w:val="22"/>
        </w:rPr>
        <w:t>S</w:t>
      </w:r>
      <w:r w:rsidRPr="00A543E4">
        <w:rPr>
          <w:rFonts w:ascii="Calibri" w:eastAsia="Calibri" w:hAnsi="Calibri" w:cs="Times New Roman"/>
          <w:color w:val="auto"/>
          <w:sz w:val="22"/>
          <w:szCs w:val="22"/>
        </w:rPr>
        <w:t>ecretariat staffing was constraine</w:t>
      </w:r>
      <w:r w:rsidRPr="00A543E4">
        <w:rPr>
          <w:rFonts w:ascii="Calibri" w:eastAsia="Calibri" w:hAnsi="Calibri" w:cs="Times New Roman"/>
          <w:color w:val="auto"/>
          <w:sz w:val="22"/>
          <w:szCs w:val="22"/>
        </w:rPr>
        <w:t>d to be smaller than originally planned, due to lack of funding.</w:t>
      </w:r>
    </w:p>
    <w:p w:rsidR="006D7CD1" w:rsidRPr="00A543E4" w:rsidRDefault="00663963" w:rsidP="00826EAD">
      <w:pPr>
        <w:widowControl/>
        <w:numPr>
          <w:ilvl w:val="0"/>
          <w:numId w:val="21"/>
        </w:numPr>
        <w:autoSpaceDE/>
        <w:autoSpaceDN/>
        <w:adjustRightInd/>
        <w:spacing w:after="240"/>
        <w:jc w:val="both"/>
        <w:rPr>
          <w:rFonts w:ascii="Calibri" w:eastAsia="Calibri" w:hAnsi="Calibri" w:cs="Times New Roman"/>
          <w:color w:val="auto"/>
          <w:sz w:val="22"/>
          <w:szCs w:val="22"/>
        </w:rPr>
      </w:pPr>
      <w:r w:rsidRPr="008022F9">
        <w:rPr>
          <w:rFonts w:ascii="Calibri" w:eastAsia="Calibri" w:hAnsi="Calibri" w:cs="Times New Roman"/>
          <w:b/>
          <w:color w:val="auto"/>
          <w:sz w:val="22"/>
          <w:szCs w:val="22"/>
        </w:rPr>
        <w:t>Elimination of dated covenant.</w:t>
      </w:r>
      <w:r w:rsidRPr="00A543E4">
        <w:rPr>
          <w:rFonts w:ascii="Calibri" w:eastAsia="Calibri" w:hAnsi="Calibri" w:cs="Times New Roman"/>
          <w:color w:val="auto"/>
          <w:sz w:val="22"/>
          <w:szCs w:val="22"/>
        </w:rPr>
        <w:t xml:space="preserve"> A dated covenant requiring the recruitment of a Finance and Administration Manager was not fulfilled due to limited availability of funding, the need to focus o</w:t>
      </w:r>
      <w:r w:rsidRPr="00A543E4">
        <w:rPr>
          <w:rFonts w:ascii="Calibri" w:eastAsia="Calibri" w:hAnsi="Calibri" w:cs="Times New Roman"/>
          <w:color w:val="auto"/>
          <w:sz w:val="22"/>
          <w:szCs w:val="22"/>
        </w:rPr>
        <w:t xml:space="preserve">n </w:t>
      </w:r>
      <w:r>
        <w:rPr>
          <w:rFonts w:ascii="Calibri" w:eastAsia="Calibri" w:hAnsi="Calibri" w:cs="Times New Roman"/>
          <w:color w:val="auto"/>
          <w:sz w:val="22"/>
          <w:szCs w:val="22"/>
        </w:rPr>
        <w:t xml:space="preserve">the </w:t>
      </w:r>
      <w:r w:rsidRPr="00A543E4">
        <w:rPr>
          <w:rFonts w:ascii="Calibri" w:eastAsia="Calibri" w:hAnsi="Calibri" w:cs="Times New Roman"/>
          <w:color w:val="auto"/>
          <w:sz w:val="22"/>
          <w:szCs w:val="22"/>
        </w:rPr>
        <w:t>hiring of critical staff positions required to implement the annual work plan, and the low volume of transactions at AFAAS. The restructuring removed th</w:t>
      </w:r>
      <w:r w:rsidR="006F5B0C">
        <w:rPr>
          <w:rFonts w:ascii="Calibri" w:eastAsia="Calibri" w:hAnsi="Calibri" w:cs="Times New Roman"/>
          <w:color w:val="auto"/>
          <w:sz w:val="22"/>
          <w:szCs w:val="22"/>
        </w:rPr>
        <w:t>e</w:t>
      </w:r>
      <w:r w:rsidRPr="00A543E4">
        <w:rPr>
          <w:rFonts w:ascii="Calibri" w:eastAsia="Calibri" w:hAnsi="Calibri" w:cs="Times New Roman"/>
          <w:color w:val="auto"/>
          <w:sz w:val="22"/>
          <w:szCs w:val="22"/>
        </w:rPr>
        <w:t xml:space="preserve"> requirement </w:t>
      </w:r>
      <w:r w:rsidR="006F5B0C">
        <w:rPr>
          <w:rFonts w:ascii="Calibri" w:eastAsia="Calibri" w:hAnsi="Calibri" w:cs="Times New Roman"/>
          <w:color w:val="auto"/>
          <w:sz w:val="22"/>
          <w:szCs w:val="22"/>
        </w:rPr>
        <w:t>following</w:t>
      </w:r>
      <w:r w:rsidRPr="00A543E4">
        <w:rPr>
          <w:rFonts w:ascii="Calibri" w:eastAsia="Calibri" w:hAnsi="Calibri" w:cs="Times New Roman"/>
          <w:color w:val="auto"/>
          <w:sz w:val="22"/>
          <w:szCs w:val="22"/>
        </w:rPr>
        <w:t xml:space="preserve"> an in-depth fiduciary review and Bank re-assessment of AFAAS’ ability to m</w:t>
      </w:r>
      <w:r w:rsidRPr="00A543E4">
        <w:rPr>
          <w:rFonts w:ascii="Calibri" w:eastAsia="Calibri" w:hAnsi="Calibri" w:cs="Times New Roman"/>
          <w:color w:val="auto"/>
          <w:sz w:val="22"/>
          <w:szCs w:val="22"/>
        </w:rPr>
        <w:t>anage Grant funds</w:t>
      </w:r>
      <w:r w:rsidR="006F5B0C">
        <w:rPr>
          <w:rFonts w:ascii="Calibri" w:eastAsia="Calibri" w:hAnsi="Calibri" w:cs="Times New Roman"/>
          <w:color w:val="auto"/>
          <w:sz w:val="22"/>
          <w:szCs w:val="22"/>
        </w:rPr>
        <w:t xml:space="preserve">. Both the review and re-assessment </w:t>
      </w:r>
      <w:r w:rsidRPr="00A543E4">
        <w:rPr>
          <w:rFonts w:ascii="Calibri" w:eastAsia="Calibri" w:hAnsi="Calibri" w:cs="Times New Roman"/>
          <w:color w:val="auto"/>
          <w:sz w:val="22"/>
          <w:szCs w:val="22"/>
        </w:rPr>
        <w:t>determined that AFAAS was adequately staffed with a Finance and Administration Officer who was a qualified and experienced accountant, and a Finance Assistant possessing professional accounting qualifica</w:t>
      </w:r>
      <w:r w:rsidRPr="00A543E4">
        <w:rPr>
          <w:rFonts w:ascii="Calibri" w:eastAsia="Calibri" w:hAnsi="Calibri" w:cs="Times New Roman"/>
          <w:color w:val="auto"/>
          <w:sz w:val="22"/>
          <w:szCs w:val="22"/>
        </w:rPr>
        <w:t>tions, but limited experience.</w:t>
      </w:r>
    </w:p>
    <w:p w:rsidR="006D7CD1" w:rsidRPr="00FA31F2" w:rsidRDefault="00663963" w:rsidP="006D7CD1">
      <w:pPr>
        <w:widowControl/>
        <w:numPr>
          <w:ilvl w:val="0"/>
          <w:numId w:val="21"/>
        </w:numPr>
        <w:autoSpaceDE/>
        <w:autoSpaceDN/>
        <w:adjustRightInd/>
        <w:spacing w:after="240"/>
        <w:jc w:val="both"/>
        <w:rPr>
          <w:rFonts w:asciiTheme="minorHAnsi" w:eastAsia="Calibri" w:hAnsiTheme="minorHAnsi" w:cstheme="minorHAnsi"/>
          <w:color w:val="auto"/>
          <w:sz w:val="22"/>
          <w:szCs w:val="22"/>
        </w:rPr>
      </w:pPr>
      <w:r w:rsidRPr="00A543E4">
        <w:rPr>
          <w:rFonts w:ascii="Calibri" w:eastAsia="Calibri" w:hAnsi="Calibri" w:cs="Times New Roman"/>
          <w:b/>
          <w:color w:val="auto"/>
          <w:sz w:val="22"/>
          <w:szCs w:val="22"/>
        </w:rPr>
        <w:t xml:space="preserve">Revision and inclusion of Grant Agreement definitions. </w:t>
      </w:r>
      <w:r w:rsidRPr="00A543E4">
        <w:rPr>
          <w:rFonts w:ascii="Calibri" w:eastAsia="Calibri" w:hAnsi="Calibri" w:cs="Times New Roman"/>
          <w:color w:val="auto"/>
          <w:sz w:val="22"/>
          <w:szCs w:val="22"/>
        </w:rPr>
        <w:t>An in-depth fiduciary review revealed that certain costs (rent, utilities and staff benefits) could be considered ineligible, since these were not included in the definit</w:t>
      </w:r>
      <w:r w:rsidRPr="00A543E4">
        <w:rPr>
          <w:rFonts w:ascii="Calibri" w:eastAsia="Calibri" w:hAnsi="Calibri" w:cs="Times New Roman"/>
          <w:color w:val="auto"/>
          <w:sz w:val="22"/>
          <w:szCs w:val="22"/>
        </w:rPr>
        <w:t xml:space="preserve">ion of operating costs in the Grant Agreement. The restructuring corrected that oversight and included the types of costs in </w:t>
      </w:r>
      <w:r w:rsidRPr="00FA31F2">
        <w:rPr>
          <w:rFonts w:asciiTheme="minorHAnsi" w:eastAsia="Calibri" w:hAnsiTheme="minorHAnsi" w:cstheme="minorHAnsi"/>
          <w:color w:val="auto"/>
          <w:sz w:val="22"/>
          <w:szCs w:val="22"/>
        </w:rPr>
        <w:t>question.</w:t>
      </w:r>
    </w:p>
    <w:p w:rsidR="006D7CD1" w:rsidRPr="00FA31F2" w:rsidRDefault="00663963" w:rsidP="006D7CD1">
      <w:pPr>
        <w:widowControl/>
        <w:numPr>
          <w:ilvl w:val="0"/>
          <w:numId w:val="21"/>
        </w:numPr>
        <w:autoSpaceDE/>
        <w:autoSpaceDN/>
        <w:adjustRightInd/>
        <w:spacing w:after="240"/>
        <w:jc w:val="both"/>
        <w:rPr>
          <w:rFonts w:asciiTheme="minorHAnsi" w:eastAsia="Calibri" w:hAnsiTheme="minorHAnsi" w:cstheme="minorHAnsi"/>
          <w:color w:val="auto"/>
          <w:sz w:val="22"/>
          <w:szCs w:val="22"/>
        </w:rPr>
      </w:pPr>
      <w:r w:rsidRPr="00FA31F2">
        <w:rPr>
          <w:rFonts w:asciiTheme="minorHAnsi" w:eastAsia="Calibri" w:hAnsiTheme="minorHAnsi" w:cstheme="minorHAnsi"/>
          <w:b/>
          <w:color w:val="auto"/>
          <w:sz w:val="22"/>
          <w:szCs w:val="22"/>
        </w:rPr>
        <w:t>Increase in the grant amount.</w:t>
      </w:r>
      <w:r w:rsidRPr="00FA31F2">
        <w:rPr>
          <w:rFonts w:asciiTheme="minorHAnsi" w:eastAsia="Calibri" w:hAnsiTheme="minorHAnsi" w:cstheme="minorHAnsi"/>
          <w:color w:val="auto"/>
          <w:sz w:val="22"/>
          <w:szCs w:val="22"/>
        </w:rPr>
        <w:t xml:space="preserve"> The restructuring increased the total Grant amount by $200,000 in December 201</w:t>
      </w:r>
      <w:r w:rsidR="005C522C">
        <w:rPr>
          <w:rFonts w:asciiTheme="minorHAnsi" w:eastAsia="Calibri" w:hAnsiTheme="minorHAnsi" w:cstheme="minorHAnsi"/>
          <w:color w:val="auto"/>
          <w:sz w:val="22"/>
          <w:szCs w:val="22"/>
        </w:rPr>
        <w:t>7</w:t>
      </w:r>
      <w:r w:rsidRPr="00FA31F2">
        <w:rPr>
          <w:rFonts w:asciiTheme="minorHAnsi" w:eastAsia="Calibri" w:hAnsiTheme="minorHAnsi" w:cstheme="minorHAnsi"/>
          <w:color w:val="auto"/>
          <w:sz w:val="22"/>
          <w:szCs w:val="22"/>
        </w:rPr>
        <w:t xml:space="preserve">. This amount </w:t>
      </w:r>
      <w:r w:rsidRPr="00FA31F2">
        <w:rPr>
          <w:rFonts w:asciiTheme="minorHAnsi" w:hAnsiTheme="minorHAnsi" w:cstheme="minorHAnsi"/>
          <w:sz w:val="22"/>
          <w:szCs w:val="22"/>
        </w:rPr>
        <w:t>reflects the remaining available balance in the MDTF following receipt of the donor’s final payment in October 2017.</w:t>
      </w:r>
    </w:p>
    <w:p w:rsidR="006D7CD1" w:rsidRPr="00A543E4" w:rsidRDefault="00663963" w:rsidP="006D7CD1">
      <w:pPr>
        <w:widowControl/>
        <w:numPr>
          <w:ilvl w:val="0"/>
          <w:numId w:val="21"/>
        </w:numPr>
        <w:autoSpaceDE/>
        <w:autoSpaceDN/>
        <w:adjustRightInd/>
        <w:spacing w:after="240"/>
        <w:jc w:val="both"/>
        <w:rPr>
          <w:rFonts w:ascii="Calibri" w:eastAsia="Calibri" w:hAnsi="Calibri" w:cs="Times New Roman"/>
          <w:color w:val="auto"/>
          <w:sz w:val="22"/>
          <w:szCs w:val="22"/>
        </w:rPr>
      </w:pPr>
      <w:r w:rsidRPr="00FA31F2">
        <w:rPr>
          <w:rFonts w:asciiTheme="minorHAnsi" w:eastAsia="Calibri" w:hAnsiTheme="minorHAnsi" w:cstheme="minorHAnsi"/>
          <w:b/>
          <w:color w:val="auto"/>
          <w:sz w:val="22"/>
          <w:szCs w:val="22"/>
        </w:rPr>
        <w:t>Extension of Project closing date.</w:t>
      </w:r>
      <w:r w:rsidRPr="00FA31F2">
        <w:rPr>
          <w:rFonts w:asciiTheme="minorHAnsi" w:eastAsia="Calibri" w:hAnsiTheme="minorHAnsi" w:cstheme="minorHAnsi"/>
          <w:color w:val="auto"/>
          <w:sz w:val="22"/>
          <w:szCs w:val="22"/>
        </w:rPr>
        <w:t xml:space="preserve"> The six</w:t>
      </w:r>
      <w:r w:rsidRPr="00A543E4">
        <w:rPr>
          <w:rFonts w:ascii="Calibri" w:eastAsia="Calibri" w:hAnsi="Calibri" w:cs="Times New Roman"/>
          <w:color w:val="auto"/>
          <w:sz w:val="22"/>
          <w:szCs w:val="22"/>
        </w:rPr>
        <w:t>-month extension of the closing date was enacted to allow AFAAS to fully disburse a</w:t>
      </w:r>
      <w:r w:rsidRPr="00A543E4">
        <w:rPr>
          <w:rFonts w:ascii="Calibri" w:eastAsia="Calibri" w:hAnsi="Calibri" w:cs="Times New Roman"/>
          <w:color w:val="auto"/>
          <w:sz w:val="22"/>
          <w:szCs w:val="22"/>
        </w:rPr>
        <w:t>gainst approved sub-grants and provide bridge financing</w:t>
      </w:r>
      <w:r>
        <w:rPr>
          <w:rFonts w:ascii="Calibri" w:eastAsia="Calibri" w:hAnsi="Calibri" w:cs="Times New Roman"/>
          <w:color w:val="auto"/>
          <w:sz w:val="22"/>
          <w:szCs w:val="22"/>
        </w:rPr>
        <w:t>,</w:t>
      </w:r>
      <w:r w:rsidRPr="00A543E4">
        <w:rPr>
          <w:rFonts w:ascii="Calibri" w:eastAsia="Calibri" w:hAnsi="Calibri" w:cs="Times New Roman"/>
          <w:color w:val="auto"/>
          <w:sz w:val="22"/>
          <w:szCs w:val="22"/>
        </w:rPr>
        <w:t xml:space="preserve"> as AFAAS was expecting to secure additional</w:t>
      </w:r>
      <w:r>
        <w:rPr>
          <w:rFonts w:ascii="Calibri" w:eastAsia="Calibri" w:hAnsi="Calibri" w:cs="Times New Roman"/>
          <w:color w:val="auto"/>
          <w:sz w:val="22"/>
          <w:szCs w:val="22"/>
        </w:rPr>
        <w:t xml:space="preserve"> bilateral</w:t>
      </w:r>
      <w:r w:rsidRPr="00A543E4">
        <w:rPr>
          <w:rFonts w:ascii="Calibri" w:eastAsia="Calibri" w:hAnsi="Calibri" w:cs="Times New Roman"/>
          <w:color w:val="auto"/>
          <w:sz w:val="22"/>
          <w:szCs w:val="22"/>
        </w:rPr>
        <w:t xml:space="preserve"> funding during the extension period.</w:t>
      </w:r>
    </w:p>
    <w:p w:rsidR="006D7CD1" w:rsidRPr="00A543E4" w:rsidRDefault="00663963" w:rsidP="00664CD3">
      <w:pPr>
        <w:widowControl/>
        <w:numPr>
          <w:ilvl w:val="0"/>
          <w:numId w:val="21"/>
        </w:numPr>
        <w:autoSpaceDE/>
        <w:autoSpaceDN/>
        <w:adjustRightInd/>
        <w:spacing w:after="480"/>
        <w:jc w:val="both"/>
        <w:rPr>
          <w:rFonts w:asciiTheme="minorHAnsi" w:eastAsiaTheme="minorHAnsi" w:hAnsiTheme="minorHAnsi" w:cstheme="minorBidi"/>
          <w:color w:val="auto"/>
          <w:sz w:val="22"/>
          <w:szCs w:val="22"/>
        </w:rPr>
      </w:pPr>
      <w:r w:rsidRPr="00A543E4">
        <w:rPr>
          <w:rFonts w:ascii="Calibri" w:eastAsia="Calibri" w:hAnsi="Calibri" w:cs="Times New Roman"/>
          <w:b/>
          <w:color w:val="auto"/>
          <w:sz w:val="22"/>
          <w:szCs w:val="22"/>
        </w:rPr>
        <w:t>Corrections to Portal data</w:t>
      </w:r>
      <w:r w:rsidRPr="00A543E4">
        <w:rPr>
          <w:rFonts w:ascii="Calibri" w:eastAsia="Calibri" w:hAnsi="Calibri" w:cs="Times New Roman"/>
          <w:color w:val="auto"/>
          <w:sz w:val="22"/>
          <w:szCs w:val="22"/>
        </w:rPr>
        <w:t>. The approved PAD included the two recipient-executed project components specifie</w:t>
      </w:r>
      <w:r w:rsidRPr="00A543E4">
        <w:rPr>
          <w:rFonts w:ascii="Calibri" w:eastAsia="Calibri" w:hAnsi="Calibri" w:cs="Times New Roman"/>
          <w:color w:val="auto"/>
          <w:sz w:val="22"/>
          <w:szCs w:val="22"/>
        </w:rPr>
        <w:t>d above, and mistakenly included Component 3, representing activities associated with Bank supervision and program management. The cost of this component was factored into the total project cost, reflected on the PAD cover page, disbursement estimates, and</w:t>
      </w:r>
      <w:r w:rsidRPr="00A543E4">
        <w:rPr>
          <w:rFonts w:ascii="Calibri" w:eastAsia="Calibri" w:hAnsi="Calibri" w:cs="Times New Roman"/>
          <w:color w:val="auto"/>
          <w:sz w:val="22"/>
          <w:szCs w:val="22"/>
        </w:rPr>
        <w:t xml:space="preserve"> in the components column of the Portal and the PAD. The restructuring corrected the </w:t>
      </w:r>
      <w:r>
        <w:rPr>
          <w:rFonts w:ascii="Calibri" w:eastAsia="Calibri" w:hAnsi="Calibri" w:cs="Times New Roman"/>
          <w:color w:val="auto"/>
          <w:sz w:val="22"/>
          <w:szCs w:val="22"/>
        </w:rPr>
        <w:t>P</w:t>
      </w:r>
      <w:r w:rsidRPr="00A543E4">
        <w:rPr>
          <w:rFonts w:ascii="Calibri" w:eastAsia="Calibri" w:hAnsi="Calibri" w:cs="Times New Roman"/>
          <w:color w:val="auto"/>
          <w:sz w:val="22"/>
          <w:szCs w:val="22"/>
        </w:rPr>
        <w:t>ortal data to reflect only the recipient-executed costs.</w:t>
      </w: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549A4" w:rsidTr="008565D8">
        <w:trPr>
          <w:trHeight w:val="432"/>
        </w:trPr>
        <w:tc>
          <w:tcPr>
            <w:tcW w:w="10962" w:type="dxa"/>
            <w:shd w:val="clear" w:color="auto" w:fill="F2F7FC"/>
            <w:vAlign w:val="center"/>
          </w:tcPr>
          <w:p w:rsidR="003615CB" w:rsidRPr="009E631B" w:rsidRDefault="00663963" w:rsidP="00F81AC2">
            <w:pPr>
              <w:pStyle w:val="ListParagraph"/>
              <w:keepNext/>
              <w:numPr>
                <w:ilvl w:val="0"/>
                <w:numId w:val="1"/>
              </w:numPr>
              <w:ind w:left="288" w:hanging="288"/>
              <w:outlineLvl w:val="0"/>
              <w:rPr>
                <w:noProof/>
                <w:szCs w:val="22"/>
              </w:rPr>
            </w:pPr>
            <w:bookmarkStart w:id="18" w:name="_Toc256000005"/>
            <w:bookmarkStart w:id="19" w:name="_Toc485984545"/>
            <w:bookmarkStart w:id="20" w:name="_Toc532934779"/>
            <w:r w:rsidRPr="009E631B">
              <w:rPr>
                <w:bCs/>
                <w:szCs w:val="22"/>
              </w:rPr>
              <w:t>OUTCOME</w:t>
            </w:r>
            <w:bookmarkEnd w:id="18"/>
            <w:bookmarkEnd w:id="19"/>
            <w:bookmarkEnd w:id="20"/>
          </w:p>
        </w:tc>
      </w:tr>
    </w:tbl>
    <w:p w:rsidR="003615CB" w:rsidRPr="009E631B" w:rsidRDefault="003615CB" w:rsidP="00F81AC2">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360"/>
        </w:trPr>
        <w:tc>
          <w:tcPr>
            <w:tcW w:w="10710" w:type="dxa"/>
          </w:tcPr>
          <w:p w:rsidR="003615CB" w:rsidRPr="009E631B" w:rsidRDefault="00663963" w:rsidP="00355470">
            <w:pPr>
              <w:pStyle w:val="Heading2"/>
              <w:spacing w:before="0" w:after="240"/>
              <w:outlineLvl w:val="1"/>
              <w:rPr>
                <w:noProof/>
                <w:szCs w:val="22"/>
              </w:rPr>
            </w:pPr>
            <w:bookmarkStart w:id="21" w:name="_Toc256000006"/>
            <w:bookmarkStart w:id="22" w:name="_Toc433982410"/>
            <w:bookmarkStart w:id="23" w:name="_Toc460509192"/>
            <w:bookmarkStart w:id="24" w:name="_Toc485984546"/>
            <w:bookmarkStart w:id="25" w:name="_Toc532934780"/>
            <w:r w:rsidRPr="009E631B">
              <w:rPr>
                <w:b/>
                <w:szCs w:val="22"/>
              </w:rPr>
              <w:t xml:space="preserve">A. </w:t>
            </w:r>
            <w:r w:rsidR="00C46CD2" w:rsidRPr="009E631B">
              <w:rPr>
                <w:b/>
                <w:szCs w:val="22"/>
              </w:rPr>
              <w:t>RELEVANCE OF PDOs</w:t>
            </w:r>
            <w:bookmarkEnd w:id="21"/>
            <w:bookmarkEnd w:id="22"/>
            <w:bookmarkEnd w:id="23"/>
            <w:bookmarkEnd w:id="24"/>
            <w:bookmarkEnd w:id="25"/>
          </w:p>
        </w:tc>
      </w:tr>
    </w:tbl>
    <w:p w:rsidR="00E8286D" w:rsidRPr="00E8286D" w:rsidRDefault="00663963" w:rsidP="00E8286D">
      <w:pPr>
        <w:pStyle w:val="ListParagraph"/>
        <w:numPr>
          <w:ilvl w:val="0"/>
          <w:numId w:val="32"/>
        </w:numPr>
        <w:spacing w:after="240"/>
        <w:ind w:left="0"/>
        <w:contextualSpacing w:val="0"/>
        <w:jc w:val="both"/>
        <w:rPr>
          <w:rFonts w:ascii="Calibri" w:eastAsia="Calibri" w:hAnsi="Calibri" w:cs="Times New Roman"/>
          <w:b w:val="0"/>
          <w:color w:val="auto"/>
          <w:szCs w:val="22"/>
        </w:rPr>
      </w:pPr>
      <w:r w:rsidRPr="0076622D">
        <w:rPr>
          <w:b w:val="0"/>
          <w:color w:val="000000" w:themeColor="text1"/>
          <w:szCs w:val="22"/>
        </w:rPr>
        <w:t>Though the project restructuring changed the PDO formulation, it did</w:t>
      </w:r>
      <w:r w:rsidR="005C522C">
        <w:rPr>
          <w:b w:val="0"/>
          <w:color w:val="000000" w:themeColor="text1"/>
          <w:szCs w:val="22"/>
        </w:rPr>
        <w:t xml:space="preserve"> not</w:t>
      </w:r>
      <w:r w:rsidRPr="0076622D">
        <w:rPr>
          <w:b w:val="0"/>
          <w:color w:val="000000" w:themeColor="text1"/>
          <w:szCs w:val="22"/>
        </w:rPr>
        <w:t xml:space="preserve"> </w:t>
      </w:r>
      <w:r>
        <w:rPr>
          <w:b w:val="0"/>
          <w:color w:val="000000" w:themeColor="text1"/>
          <w:szCs w:val="22"/>
        </w:rPr>
        <w:t>significantly alter</w:t>
      </w:r>
      <w:r w:rsidRPr="0076622D">
        <w:rPr>
          <w:b w:val="0"/>
          <w:color w:val="000000" w:themeColor="text1"/>
          <w:szCs w:val="22"/>
        </w:rPr>
        <w:t xml:space="preserve"> the ultimate objective of the project</w:t>
      </w:r>
      <w:r w:rsidR="005C522C">
        <w:rPr>
          <w:b w:val="0"/>
          <w:color w:val="000000" w:themeColor="text1"/>
          <w:szCs w:val="22"/>
        </w:rPr>
        <w:t>,</w:t>
      </w:r>
      <w:r w:rsidRPr="0076622D">
        <w:rPr>
          <w:b w:val="0"/>
          <w:color w:val="000000" w:themeColor="text1"/>
          <w:szCs w:val="22"/>
        </w:rPr>
        <w:t xml:space="preserve"> which was to strengthen AFAAS and AAS providers to allow </w:t>
      </w:r>
      <w:r w:rsidR="005C522C">
        <w:rPr>
          <w:b w:val="0"/>
          <w:color w:val="000000" w:themeColor="text1"/>
          <w:szCs w:val="22"/>
        </w:rPr>
        <w:t xml:space="preserve">for </w:t>
      </w:r>
      <w:r w:rsidRPr="0076622D">
        <w:rPr>
          <w:b w:val="0"/>
          <w:color w:val="000000" w:themeColor="text1"/>
          <w:szCs w:val="22"/>
        </w:rPr>
        <w:t xml:space="preserve">more </w:t>
      </w:r>
      <w:r w:rsidRPr="00E8286D">
        <w:rPr>
          <w:rFonts w:ascii="Calibri" w:eastAsia="Calibri" w:hAnsi="Calibri" w:cs="Times New Roman"/>
          <w:b w:val="0"/>
          <w:color w:val="auto"/>
          <w:szCs w:val="22"/>
        </w:rPr>
        <w:t xml:space="preserve">pluralism in the </w:t>
      </w:r>
      <w:r w:rsidR="005C522C">
        <w:rPr>
          <w:rFonts w:ascii="Calibri" w:eastAsia="Calibri" w:hAnsi="Calibri" w:cs="Times New Roman"/>
          <w:b w:val="0"/>
          <w:color w:val="auto"/>
          <w:szCs w:val="22"/>
        </w:rPr>
        <w:t xml:space="preserve">AAS </w:t>
      </w:r>
      <w:r w:rsidRPr="00E8286D">
        <w:rPr>
          <w:rFonts w:ascii="Calibri" w:eastAsia="Calibri" w:hAnsi="Calibri" w:cs="Times New Roman"/>
          <w:b w:val="0"/>
          <w:color w:val="auto"/>
          <w:szCs w:val="22"/>
        </w:rPr>
        <w:t>delivery in Africa. In that regard, the assessment of the relevance of the PDO applies to both PDO formulation</w:t>
      </w:r>
      <w:r w:rsidRPr="00E8286D">
        <w:rPr>
          <w:rFonts w:ascii="Calibri" w:eastAsia="Calibri" w:hAnsi="Calibri" w:cs="Times New Roman"/>
          <w:b w:val="0"/>
          <w:color w:val="auto"/>
          <w:szCs w:val="22"/>
        </w:rPr>
        <w:t>s (befor</w:t>
      </w:r>
      <w:r>
        <w:rPr>
          <w:rFonts w:ascii="Calibri" w:eastAsia="Calibri" w:hAnsi="Calibri" w:cs="Times New Roman"/>
          <w:b w:val="0"/>
          <w:color w:val="auto"/>
          <w:szCs w:val="22"/>
        </w:rPr>
        <w:t>e and after) the restructuring.</w:t>
      </w:r>
    </w:p>
    <w:p w:rsidR="00E8286D" w:rsidRPr="00E8286D" w:rsidRDefault="00663963" w:rsidP="00E8286D">
      <w:pPr>
        <w:pStyle w:val="ListParagraph"/>
        <w:numPr>
          <w:ilvl w:val="0"/>
          <w:numId w:val="32"/>
        </w:numPr>
        <w:spacing w:after="240"/>
        <w:ind w:left="0"/>
        <w:contextualSpacing w:val="0"/>
        <w:jc w:val="both"/>
        <w:rPr>
          <w:rFonts w:ascii="Calibri" w:eastAsia="Calibri" w:hAnsi="Calibri" w:cs="Times New Roman"/>
          <w:b w:val="0"/>
          <w:color w:val="auto"/>
          <w:szCs w:val="22"/>
        </w:rPr>
      </w:pPr>
      <w:r w:rsidRPr="00E8286D">
        <w:rPr>
          <w:rFonts w:ascii="Calibri" w:eastAsia="Calibri" w:hAnsi="Calibri" w:cs="Times New Roman"/>
          <w:b w:val="0"/>
          <w:color w:val="auto"/>
          <w:szCs w:val="22"/>
        </w:rPr>
        <w:t>The PDO and AFAAS S&amp;OP objective were relevant to the CAADP agenda at project appraisal, throughout project implementation, and at completion. The Grant was set to support im</w:t>
      </w:r>
      <w:r w:rsidR="005C522C">
        <w:rPr>
          <w:rFonts w:ascii="Calibri" w:eastAsia="Calibri" w:hAnsi="Calibri" w:cs="Times New Roman"/>
          <w:b w:val="0"/>
          <w:color w:val="auto"/>
          <w:szCs w:val="22"/>
        </w:rPr>
        <w:t>plementation of the AFAAS S&amp;OP</w:t>
      </w:r>
      <w:r w:rsidRPr="00E8286D">
        <w:rPr>
          <w:rFonts w:ascii="Calibri" w:eastAsia="Calibri" w:hAnsi="Calibri" w:cs="Times New Roman"/>
          <w:b w:val="0"/>
          <w:color w:val="auto"/>
          <w:szCs w:val="22"/>
        </w:rPr>
        <w:t xml:space="preserve">. Following </w:t>
      </w:r>
      <w:r w:rsidRPr="00E8286D">
        <w:rPr>
          <w:rFonts w:ascii="Calibri" w:eastAsia="Calibri" w:hAnsi="Calibri" w:cs="Times New Roman"/>
          <w:b w:val="0"/>
          <w:color w:val="auto"/>
          <w:szCs w:val="22"/>
        </w:rPr>
        <w:t>project completion, AFAAS continued to play an active role in the formulation and implementation of initiatives related to strengthen advisory services in the context of the Malabo commitment.</w:t>
      </w:r>
    </w:p>
    <w:p w:rsidR="00E8286D" w:rsidRPr="00E8286D" w:rsidRDefault="00663963" w:rsidP="00E8286D">
      <w:pPr>
        <w:pStyle w:val="ListParagraph"/>
        <w:numPr>
          <w:ilvl w:val="0"/>
          <w:numId w:val="32"/>
        </w:numPr>
        <w:spacing w:after="240"/>
        <w:ind w:left="0"/>
        <w:contextualSpacing w:val="0"/>
        <w:jc w:val="both"/>
        <w:rPr>
          <w:rFonts w:ascii="Calibri" w:eastAsia="Calibri" w:hAnsi="Calibri" w:cs="Times New Roman"/>
          <w:b w:val="0"/>
          <w:color w:val="auto"/>
          <w:szCs w:val="22"/>
        </w:rPr>
      </w:pPr>
      <w:bookmarkStart w:id="26" w:name="_Hlk531858430"/>
      <w:r w:rsidRPr="00E8286D">
        <w:rPr>
          <w:rFonts w:ascii="Calibri" w:eastAsia="Calibri" w:hAnsi="Calibri" w:cs="Times New Roman"/>
          <w:b w:val="0"/>
          <w:color w:val="auto"/>
          <w:szCs w:val="22"/>
        </w:rPr>
        <w:t>Its relevance is confirmed in the signing of an MoU between AFA</w:t>
      </w:r>
      <w:r w:rsidRPr="00E8286D">
        <w:rPr>
          <w:rFonts w:ascii="Calibri" w:eastAsia="Calibri" w:hAnsi="Calibri" w:cs="Times New Roman"/>
          <w:b w:val="0"/>
          <w:color w:val="auto"/>
          <w:szCs w:val="22"/>
        </w:rPr>
        <w:t>AS and the AUC in April 2015, legitimizing it as an AUC institution spearheading AEAS, with a focus on knowledge and knowledge support of the Science Agenda for Agriculture in Africa (S3A), under the framework for sustaining CAADP momentum following the 20</w:t>
      </w:r>
      <w:r w:rsidRPr="00E8286D">
        <w:rPr>
          <w:rFonts w:ascii="Calibri" w:eastAsia="Calibri" w:hAnsi="Calibri" w:cs="Times New Roman"/>
          <w:b w:val="0"/>
          <w:color w:val="auto"/>
          <w:szCs w:val="22"/>
        </w:rPr>
        <w:t>14, African Heads of States Malabo commitment</w:t>
      </w:r>
      <w:bookmarkEnd w:id="26"/>
      <w:r>
        <w:rPr>
          <w:rFonts w:ascii="Calibri" w:eastAsia="Calibri" w:hAnsi="Calibri" w:cs="Times New Roman"/>
          <w:color w:val="auto"/>
          <w:vertAlign w:val="superscript"/>
        </w:rPr>
        <w:footnoteReference w:id="6"/>
      </w:r>
      <w:r w:rsidRPr="00E8286D">
        <w:rPr>
          <w:rFonts w:ascii="Calibri" w:eastAsia="Calibri" w:hAnsi="Calibri" w:cs="Times New Roman"/>
          <w:b w:val="0"/>
          <w:color w:val="auto"/>
          <w:szCs w:val="22"/>
        </w:rPr>
        <w:t>.</w:t>
      </w:r>
    </w:p>
    <w:p w:rsidR="00E8286D" w:rsidRDefault="00663963" w:rsidP="00E8286D">
      <w:pPr>
        <w:pStyle w:val="ListParagraph"/>
        <w:numPr>
          <w:ilvl w:val="0"/>
          <w:numId w:val="32"/>
        </w:numPr>
        <w:spacing w:after="240"/>
        <w:ind w:left="0"/>
        <w:contextualSpacing w:val="0"/>
        <w:jc w:val="both"/>
        <w:rPr>
          <w:b w:val="0"/>
          <w:color w:val="000000" w:themeColor="text1"/>
          <w:szCs w:val="22"/>
        </w:rPr>
      </w:pPr>
      <w:r w:rsidRPr="00E8286D">
        <w:rPr>
          <w:rFonts w:ascii="Calibri" w:eastAsia="Calibri" w:hAnsi="Calibri" w:cs="Times New Roman"/>
          <w:b w:val="0"/>
          <w:color w:val="auto"/>
          <w:szCs w:val="22"/>
        </w:rPr>
        <w:t>The I</w:t>
      </w:r>
      <w:r w:rsidR="00023A75">
        <w:rPr>
          <w:rFonts w:ascii="Calibri" w:eastAsia="Calibri" w:hAnsi="Calibri" w:cs="Times New Roman"/>
          <w:b w:val="0"/>
          <w:color w:val="auto"/>
          <w:szCs w:val="22"/>
        </w:rPr>
        <w:t>nternational Development Agency (I</w:t>
      </w:r>
      <w:r w:rsidRPr="00E8286D">
        <w:rPr>
          <w:rFonts w:ascii="Calibri" w:eastAsia="Calibri" w:hAnsi="Calibri" w:cs="Times New Roman"/>
          <w:b w:val="0"/>
          <w:color w:val="auto"/>
          <w:szCs w:val="22"/>
        </w:rPr>
        <w:t>DA</w:t>
      </w:r>
      <w:r w:rsidR="00023A75">
        <w:rPr>
          <w:rFonts w:ascii="Calibri" w:eastAsia="Calibri" w:hAnsi="Calibri" w:cs="Times New Roman"/>
          <w:b w:val="0"/>
          <w:color w:val="auto"/>
          <w:szCs w:val="22"/>
        </w:rPr>
        <w:t>)</w:t>
      </w:r>
      <w:r w:rsidRPr="00E8286D">
        <w:rPr>
          <w:rFonts w:ascii="Calibri" w:eastAsia="Calibri" w:hAnsi="Calibri" w:cs="Times New Roman"/>
          <w:b w:val="0"/>
          <w:color w:val="auto"/>
          <w:szCs w:val="22"/>
        </w:rPr>
        <w:t xml:space="preserve"> 18</w:t>
      </w:r>
      <w:r w:rsidRPr="0076622D">
        <w:rPr>
          <w:b w:val="0"/>
          <w:color w:val="000000" w:themeColor="text1"/>
          <w:szCs w:val="22"/>
        </w:rPr>
        <w:t xml:space="preserve"> goals for agri-food development also identify ‘’supporting advisory services in Africa” as one of the identified areas of investments to achieve the second goal - “Better jobs – developing skills and innovation”, showing the continued relevance of the pro</w:t>
      </w:r>
      <w:r w:rsidRPr="0076622D">
        <w:rPr>
          <w:b w:val="0"/>
          <w:color w:val="000000" w:themeColor="text1"/>
          <w:szCs w:val="22"/>
        </w:rPr>
        <w:t>ject to the World Bank.</w:t>
      </w:r>
    </w:p>
    <w:p w:rsidR="001B17EA" w:rsidRPr="00E8286D" w:rsidRDefault="00663963" w:rsidP="00E8286D">
      <w:pPr>
        <w:pStyle w:val="ListParagraph"/>
        <w:numPr>
          <w:ilvl w:val="0"/>
          <w:numId w:val="32"/>
        </w:numPr>
        <w:spacing w:after="480"/>
        <w:ind w:left="0"/>
        <w:contextualSpacing w:val="0"/>
        <w:jc w:val="both"/>
        <w:rPr>
          <w:b w:val="0"/>
          <w:bCs/>
          <w:color w:val="auto"/>
          <w:szCs w:val="22"/>
        </w:rPr>
      </w:pPr>
      <w:r w:rsidRPr="0076622D">
        <w:rPr>
          <w:b w:val="0"/>
          <w:color w:val="000000" w:themeColor="text1"/>
          <w:szCs w:val="22"/>
        </w:rPr>
        <w:t xml:space="preserve">The PDO </w:t>
      </w:r>
      <w:r w:rsidRPr="00E8286D">
        <w:rPr>
          <w:rFonts w:ascii="Calibri" w:eastAsia="Calibri" w:hAnsi="Calibri" w:cs="Times New Roman"/>
          <w:b w:val="0"/>
          <w:color w:val="auto"/>
          <w:szCs w:val="22"/>
        </w:rPr>
        <w:t>still</w:t>
      </w:r>
      <w:r w:rsidRPr="0076622D">
        <w:rPr>
          <w:b w:val="0"/>
          <w:color w:val="000000" w:themeColor="text1"/>
          <w:szCs w:val="22"/>
        </w:rPr>
        <w:t xml:space="preserve"> remains relevant to the CAADP agenda and the Malabo commitment. The rating of its relevance is, therefore, “</w:t>
      </w:r>
      <w:r>
        <w:rPr>
          <w:b w:val="0"/>
          <w:color w:val="000000" w:themeColor="text1"/>
          <w:szCs w:val="22"/>
        </w:rPr>
        <w:t>H</w:t>
      </w:r>
      <w:r w:rsidRPr="0076622D">
        <w:rPr>
          <w:b w:val="0"/>
          <w:color w:val="000000" w:themeColor="text1"/>
          <w:szCs w:val="22"/>
        </w:rPr>
        <w:t>igh”.</w:t>
      </w:r>
    </w:p>
    <w:p w:rsidR="00365DC3" w:rsidRPr="00E8286D" w:rsidRDefault="00663963" w:rsidP="00355470">
      <w:pPr>
        <w:spacing w:after="240"/>
        <w:ind w:left="-634"/>
        <w:rPr>
          <w:rFonts w:asciiTheme="minorHAnsi" w:hAnsiTheme="minorHAnsi" w:cstheme="minorHAnsi"/>
          <w:bCs/>
          <w:color w:val="auto"/>
          <w:sz w:val="22"/>
          <w:szCs w:val="22"/>
        </w:rPr>
      </w:pPr>
      <w:bookmarkStart w:id="27" w:name="_Toc256000007"/>
      <w:bookmarkStart w:id="28" w:name="_Toc485984547"/>
      <w:r w:rsidRPr="00E8286D">
        <w:rPr>
          <w:rFonts w:asciiTheme="minorHAnsi" w:hAnsiTheme="minorHAnsi" w:cstheme="minorHAnsi"/>
          <w:b/>
          <w:color w:val="1F4E79" w:themeColor="accent1" w:themeShade="80"/>
          <w:sz w:val="22"/>
          <w:szCs w:val="22"/>
        </w:rPr>
        <w:t>B. ACHIEVEMENT OF PDOs (EFFICACY)</w:t>
      </w:r>
      <w:bookmarkEnd w:id="27"/>
      <w:bookmarkEnd w:id="28"/>
    </w:p>
    <w:p w:rsidR="007702AA" w:rsidRPr="00E8286D" w:rsidRDefault="00663963" w:rsidP="00E8286D">
      <w:pPr>
        <w:pStyle w:val="ListParagraph"/>
        <w:numPr>
          <w:ilvl w:val="0"/>
          <w:numId w:val="32"/>
        </w:numPr>
        <w:spacing w:after="240"/>
        <w:ind w:left="0"/>
        <w:contextualSpacing w:val="0"/>
        <w:jc w:val="both"/>
        <w:rPr>
          <w:b w:val="0"/>
          <w:color w:val="000000" w:themeColor="text1"/>
          <w:szCs w:val="22"/>
        </w:rPr>
      </w:pPr>
      <w:r w:rsidRPr="0076622D">
        <w:rPr>
          <w:b w:val="0"/>
          <w:bCs/>
          <w:color w:val="auto"/>
          <w:szCs w:val="22"/>
        </w:rPr>
        <w:t>The overall efficacy of the PDO is rated “substantial”. The FAAP emph</w:t>
      </w:r>
      <w:r w:rsidRPr="0076622D">
        <w:rPr>
          <w:b w:val="0"/>
          <w:bCs/>
          <w:color w:val="auto"/>
          <w:szCs w:val="22"/>
        </w:rPr>
        <w:t xml:space="preserve">asizes that the effectiveness of technology generation and dissemination depends on their relevance and responsiveness to farmers’ needs, and therefore provides guiding principles for the reform of AAS institutions to make them more client-driven for </w:t>
      </w:r>
      <w:r w:rsidRPr="00E8286D">
        <w:rPr>
          <w:b w:val="0"/>
          <w:color w:val="000000" w:themeColor="text1"/>
          <w:szCs w:val="22"/>
        </w:rPr>
        <w:t>enhan</w:t>
      </w:r>
      <w:r w:rsidRPr="00E8286D">
        <w:rPr>
          <w:b w:val="0"/>
          <w:color w:val="000000" w:themeColor="text1"/>
          <w:szCs w:val="22"/>
        </w:rPr>
        <w:t xml:space="preserve">ced farmer empowerment. It calls for </w:t>
      </w:r>
      <w:r w:rsidR="00ED3B4F" w:rsidRPr="00E8286D">
        <w:rPr>
          <w:b w:val="0"/>
          <w:color w:val="000000" w:themeColor="text1"/>
          <w:szCs w:val="22"/>
        </w:rPr>
        <w:t xml:space="preserve">AAS </w:t>
      </w:r>
      <w:r w:rsidRPr="00E8286D">
        <w:rPr>
          <w:b w:val="0"/>
          <w:color w:val="000000" w:themeColor="text1"/>
          <w:szCs w:val="22"/>
        </w:rPr>
        <w:t xml:space="preserve">reforms that would improve the accountability of </w:t>
      </w:r>
      <w:r w:rsidR="00ED3B4F" w:rsidRPr="00E8286D">
        <w:rPr>
          <w:b w:val="0"/>
          <w:color w:val="000000" w:themeColor="text1"/>
          <w:szCs w:val="22"/>
        </w:rPr>
        <w:t>AAS</w:t>
      </w:r>
      <w:r w:rsidRPr="00E8286D">
        <w:rPr>
          <w:b w:val="0"/>
          <w:color w:val="000000" w:themeColor="text1"/>
          <w:szCs w:val="22"/>
        </w:rPr>
        <w:t xml:space="preserve"> providers to clients, put in place a demand/market-driven service provision system, decentralize service delivery and promote increased pluralism (including participation of the private sector</w:t>
      </w:r>
      <w:r w:rsidR="00860750" w:rsidRPr="00E8286D">
        <w:rPr>
          <w:b w:val="0"/>
          <w:color w:val="000000" w:themeColor="text1"/>
          <w:szCs w:val="22"/>
        </w:rPr>
        <w:t>) in the provision of services.</w:t>
      </w:r>
    </w:p>
    <w:p w:rsidR="007702AA" w:rsidRDefault="00663963" w:rsidP="00E8286D">
      <w:pPr>
        <w:pStyle w:val="ListParagraph"/>
        <w:numPr>
          <w:ilvl w:val="0"/>
          <w:numId w:val="32"/>
        </w:numPr>
        <w:spacing w:after="240"/>
        <w:ind w:left="0"/>
        <w:contextualSpacing w:val="0"/>
        <w:jc w:val="both"/>
        <w:rPr>
          <w:b w:val="0"/>
          <w:bCs/>
          <w:color w:val="auto"/>
          <w:szCs w:val="22"/>
        </w:rPr>
      </w:pPr>
      <w:r w:rsidRPr="00E8286D">
        <w:rPr>
          <w:b w:val="0"/>
          <w:color w:val="000000" w:themeColor="text1"/>
          <w:szCs w:val="22"/>
        </w:rPr>
        <w:t>AFAAS currently operat</w:t>
      </w:r>
      <w:r w:rsidRPr="0076622D">
        <w:rPr>
          <w:b w:val="0"/>
          <w:bCs/>
          <w:color w:val="auto"/>
          <w:szCs w:val="22"/>
        </w:rPr>
        <w:t>es in mor</w:t>
      </w:r>
      <w:r w:rsidRPr="0076622D">
        <w:rPr>
          <w:b w:val="0"/>
          <w:bCs/>
          <w:color w:val="auto"/>
          <w:szCs w:val="22"/>
        </w:rPr>
        <w:t>e than 40 countries in Africa, and has facilitated the establishment of national extension forums, which serve as platforms to convene and co-ordinate stakeholders, identify capacity gaps, prioritize research needs, and drive professionalization efforts. T</w:t>
      </w:r>
      <w:r w:rsidRPr="0076622D">
        <w:rPr>
          <w:b w:val="0"/>
          <w:bCs/>
          <w:color w:val="auto"/>
          <w:szCs w:val="22"/>
        </w:rPr>
        <w:t>he major achievement of AFAAS has been the establishment and support of Country Fora</w:t>
      </w:r>
      <w:r>
        <w:rPr>
          <w:rStyle w:val="FootnoteReference"/>
          <w:b w:val="0"/>
          <w:bCs/>
          <w:color w:val="auto"/>
          <w:szCs w:val="22"/>
        </w:rPr>
        <w:footnoteReference w:id="7"/>
      </w:r>
      <w:r w:rsidRPr="0076622D">
        <w:rPr>
          <w:b w:val="0"/>
          <w:bCs/>
          <w:color w:val="auto"/>
          <w:szCs w:val="22"/>
        </w:rPr>
        <w:t xml:space="preserve">, as the foundation for the continental institutional architecture for networking and coordination of AEAS. </w:t>
      </w:r>
      <w:r w:rsidR="0057126D">
        <w:rPr>
          <w:b w:val="0"/>
          <w:bCs/>
          <w:color w:val="auto"/>
          <w:szCs w:val="22"/>
        </w:rPr>
        <w:t>The modality of w</w:t>
      </w:r>
      <w:r w:rsidRPr="0076622D">
        <w:rPr>
          <w:b w:val="0"/>
          <w:bCs/>
          <w:color w:val="auto"/>
          <w:szCs w:val="22"/>
        </w:rPr>
        <w:t>orking through the CF</w:t>
      </w:r>
      <w:r w:rsidR="00ED3B4F">
        <w:rPr>
          <w:b w:val="0"/>
          <w:bCs/>
          <w:color w:val="auto"/>
          <w:szCs w:val="22"/>
        </w:rPr>
        <w:t>,</w:t>
      </w:r>
      <w:r w:rsidRPr="0076622D">
        <w:rPr>
          <w:b w:val="0"/>
          <w:bCs/>
          <w:color w:val="auto"/>
          <w:szCs w:val="22"/>
        </w:rPr>
        <w:t xml:space="preserve"> comp</w:t>
      </w:r>
      <w:r w:rsidR="00ED3B4F">
        <w:rPr>
          <w:b w:val="0"/>
          <w:bCs/>
          <w:color w:val="auto"/>
          <w:szCs w:val="22"/>
        </w:rPr>
        <w:t>ri</w:t>
      </w:r>
      <w:r w:rsidRPr="0076622D">
        <w:rPr>
          <w:b w:val="0"/>
          <w:bCs/>
          <w:color w:val="auto"/>
          <w:szCs w:val="22"/>
        </w:rPr>
        <w:t xml:space="preserve">sed </w:t>
      </w:r>
      <w:r w:rsidR="00ED3B4F">
        <w:rPr>
          <w:b w:val="0"/>
          <w:bCs/>
          <w:color w:val="auto"/>
          <w:szCs w:val="22"/>
        </w:rPr>
        <w:t>of</w:t>
      </w:r>
      <w:r w:rsidRPr="0076622D">
        <w:rPr>
          <w:b w:val="0"/>
          <w:bCs/>
          <w:color w:val="auto"/>
          <w:szCs w:val="22"/>
        </w:rPr>
        <w:t xml:space="preserve"> different </w:t>
      </w:r>
      <w:r w:rsidRPr="0076622D">
        <w:rPr>
          <w:b w:val="0"/>
          <w:bCs/>
          <w:color w:val="auto"/>
          <w:szCs w:val="22"/>
        </w:rPr>
        <w:t>stakeholders</w:t>
      </w:r>
      <w:r w:rsidR="00ED3B4F">
        <w:rPr>
          <w:b w:val="0"/>
          <w:bCs/>
          <w:color w:val="auto"/>
          <w:szCs w:val="22"/>
        </w:rPr>
        <w:t>,</w:t>
      </w:r>
      <w:r w:rsidRPr="0076622D">
        <w:rPr>
          <w:b w:val="0"/>
          <w:bCs/>
          <w:color w:val="auto"/>
          <w:szCs w:val="22"/>
        </w:rPr>
        <w:t xml:space="preserve"> and involving farmers organizations in their programs</w:t>
      </w:r>
      <w:r w:rsidR="0057126D">
        <w:rPr>
          <w:b w:val="0"/>
          <w:bCs/>
          <w:color w:val="auto"/>
          <w:szCs w:val="22"/>
        </w:rPr>
        <w:t>,</w:t>
      </w:r>
      <w:r w:rsidRPr="0076622D">
        <w:rPr>
          <w:b w:val="0"/>
          <w:bCs/>
          <w:color w:val="auto"/>
          <w:szCs w:val="22"/>
        </w:rPr>
        <w:t xml:space="preserve"> </w:t>
      </w:r>
      <w:r w:rsidR="0057126D">
        <w:rPr>
          <w:b w:val="0"/>
          <w:bCs/>
          <w:color w:val="auto"/>
          <w:szCs w:val="22"/>
        </w:rPr>
        <w:t>effectively introduced</w:t>
      </w:r>
      <w:r w:rsidRPr="0076622D">
        <w:rPr>
          <w:b w:val="0"/>
          <w:bCs/>
          <w:color w:val="auto"/>
          <w:szCs w:val="22"/>
        </w:rPr>
        <w:t xml:space="preserve"> pluralism in</w:t>
      </w:r>
      <w:r w:rsidR="0057126D">
        <w:rPr>
          <w:b w:val="0"/>
          <w:bCs/>
          <w:color w:val="auto"/>
          <w:szCs w:val="22"/>
        </w:rPr>
        <w:t>to</w:t>
      </w:r>
      <w:r w:rsidRPr="0076622D">
        <w:rPr>
          <w:b w:val="0"/>
          <w:bCs/>
          <w:color w:val="auto"/>
          <w:szCs w:val="22"/>
        </w:rPr>
        <w:t xml:space="preserve"> the AAS ecosystem.</w:t>
      </w:r>
    </w:p>
    <w:p w:rsidR="007702AA" w:rsidRPr="00E8286D" w:rsidRDefault="00663963" w:rsidP="00E8286D">
      <w:pPr>
        <w:pStyle w:val="ListParagraph"/>
        <w:numPr>
          <w:ilvl w:val="0"/>
          <w:numId w:val="32"/>
        </w:numPr>
        <w:spacing w:after="240"/>
        <w:ind w:left="0"/>
        <w:contextualSpacing w:val="0"/>
        <w:jc w:val="both"/>
        <w:rPr>
          <w:b w:val="0"/>
          <w:color w:val="000000" w:themeColor="text1"/>
          <w:szCs w:val="22"/>
        </w:rPr>
      </w:pPr>
      <w:r w:rsidRPr="0076622D">
        <w:rPr>
          <w:b w:val="0"/>
          <w:bCs/>
          <w:color w:val="auto"/>
          <w:szCs w:val="22"/>
        </w:rPr>
        <w:t xml:space="preserve">With support from AFAAS, the CF have been championing national AEAS policy dialogue and formulation processes; </w:t>
      </w:r>
      <w:r w:rsidRPr="00E8286D">
        <w:rPr>
          <w:b w:val="0"/>
          <w:color w:val="000000" w:themeColor="text1"/>
          <w:szCs w:val="22"/>
        </w:rPr>
        <w:t>providing opportuni</w:t>
      </w:r>
      <w:r w:rsidRPr="00E8286D">
        <w:rPr>
          <w:b w:val="0"/>
          <w:color w:val="000000" w:themeColor="text1"/>
          <w:szCs w:val="22"/>
        </w:rPr>
        <w:t>ties and interfaces for networking, communication and knowledge management; initiating activities for professionalization of AEAS in their countries, and, enhancing the knowledge and skills of AEAS providers through training on new extension con</w:t>
      </w:r>
      <w:r w:rsidR="00860750" w:rsidRPr="00E8286D">
        <w:rPr>
          <w:b w:val="0"/>
          <w:color w:val="000000" w:themeColor="text1"/>
          <w:szCs w:val="22"/>
        </w:rPr>
        <w:t>cepts and innovation platforms.</w:t>
      </w:r>
    </w:p>
    <w:p w:rsidR="007702AA" w:rsidRPr="00E8286D" w:rsidRDefault="00663963" w:rsidP="00E8286D">
      <w:pPr>
        <w:pStyle w:val="ListParagraph"/>
        <w:numPr>
          <w:ilvl w:val="0"/>
          <w:numId w:val="32"/>
        </w:numPr>
        <w:spacing w:after="240"/>
        <w:ind w:left="0"/>
        <w:contextualSpacing w:val="0"/>
        <w:jc w:val="both"/>
        <w:rPr>
          <w:b w:val="0"/>
          <w:color w:val="000000" w:themeColor="text1"/>
          <w:szCs w:val="22"/>
        </w:rPr>
      </w:pPr>
      <w:r w:rsidRPr="00E8286D">
        <w:rPr>
          <w:b w:val="0"/>
          <w:color w:val="000000" w:themeColor="text1"/>
          <w:szCs w:val="22"/>
        </w:rPr>
        <w:t xml:space="preserve">Though there are some case studies </w:t>
      </w:r>
      <w:r w:rsidR="006977F9" w:rsidRPr="00E8286D">
        <w:rPr>
          <w:b w:val="0"/>
          <w:color w:val="000000" w:themeColor="text1"/>
          <w:szCs w:val="22"/>
        </w:rPr>
        <w:t xml:space="preserve">illustrating </w:t>
      </w:r>
      <w:r w:rsidRPr="00E8286D">
        <w:rPr>
          <w:b w:val="0"/>
          <w:color w:val="000000" w:themeColor="text1"/>
          <w:szCs w:val="22"/>
        </w:rPr>
        <w:t>increas</w:t>
      </w:r>
      <w:r w:rsidR="006977F9" w:rsidRPr="00E8286D">
        <w:rPr>
          <w:b w:val="0"/>
          <w:color w:val="000000" w:themeColor="text1"/>
          <w:szCs w:val="22"/>
        </w:rPr>
        <w:t>ed</w:t>
      </w:r>
      <w:r w:rsidRPr="00E8286D">
        <w:rPr>
          <w:b w:val="0"/>
          <w:color w:val="000000" w:themeColor="text1"/>
          <w:szCs w:val="22"/>
        </w:rPr>
        <w:t xml:space="preserve"> productivity</w:t>
      </w:r>
      <w:r>
        <w:rPr>
          <w:rStyle w:val="FootnoteReference"/>
          <w:b w:val="0"/>
          <w:color w:val="000000" w:themeColor="text1"/>
          <w:szCs w:val="22"/>
        </w:rPr>
        <w:footnoteReference w:id="8"/>
      </w:r>
      <w:r w:rsidRPr="00E8286D">
        <w:rPr>
          <w:b w:val="0"/>
          <w:color w:val="000000" w:themeColor="text1"/>
          <w:szCs w:val="22"/>
        </w:rPr>
        <w:t xml:space="preserve"> and utiliz</w:t>
      </w:r>
      <w:r w:rsidR="006977F9" w:rsidRPr="00E8286D">
        <w:rPr>
          <w:b w:val="0"/>
          <w:color w:val="000000" w:themeColor="text1"/>
          <w:szCs w:val="22"/>
        </w:rPr>
        <w:t>ation of</w:t>
      </w:r>
      <w:r w:rsidRPr="00E8286D">
        <w:rPr>
          <w:b w:val="0"/>
          <w:color w:val="000000" w:themeColor="text1"/>
          <w:szCs w:val="22"/>
        </w:rPr>
        <w:t xml:space="preserve"> improved knowledge and technologies, AFAAS </w:t>
      </w:r>
      <w:r w:rsidR="00F83C32" w:rsidRPr="00E8286D">
        <w:rPr>
          <w:b w:val="0"/>
          <w:color w:val="000000" w:themeColor="text1"/>
          <w:szCs w:val="22"/>
        </w:rPr>
        <w:t>was</w:t>
      </w:r>
      <w:r w:rsidRPr="00E8286D">
        <w:rPr>
          <w:b w:val="0"/>
          <w:color w:val="000000" w:themeColor="text1"/>
          <w:szCs w:val="22"/>
        </w:rPr>
        <w:t xml:space="preserve"> </w:t>
      </w:r>
      <w:r w:rsidR="00F83C32" w:rsidRPr="00E8286D">
        <w:rPr>
          <w:b w:val="0"/>
          <w:color w:val="000000" w:themeColor="text1"/>
          <w:szCs w:val="22"/>
        </w:rPr>
        <w:t>un</w:t>
      </w:r>
      <w:r w:rsidRPr="00E8286D">
        <w:rPr>
          <w:b w:val="0"/>
          <w:color w:val="000000" w:themeColor="text1"/>
          <w:szCs w:val="22"/>
        </w:rPr>
        <w:t xml:space="preserve">able to report on the PDO indicators “Percent of value chain actors utilizing improved </w:t>
      </w:r>
      <w:r w:rsidRPr="00E8286D">
        <w:rPr>
          <w:b w:val="0"/>
          <w:color w:val="000000" w:themeColor="text1"/>
          <w:szCs w:val="22"/>
        </w:rPr>
        <w:t>knowledge and technologies”; and “Percent of various categories of value chain actors satisfied with the quality of AEAS”</w:t>
      </w:r>
      <w:r w:rsidR="00F83C32" w:rsidRPr="00E8286D">
        <w:rPr>
          <w:b w:val="0"/>
          <w:color w:val="000000" w:themeColor="text1"/>
          <w:szCs w:val="22"/>
        </w:rPr>
        <w:t>.</w:t>
      </w:r>
      <w:r w:rsidRPr="00E8286D">
        <w:rPr>
          <w:b w:val="0"/>
          <w:color w:val="000000" w:themeColor="text1"/>
          <w:szCs w:val="22"/>
        </w:rPr>
        <w:t xml:space="preserve"> </w:t>
      </w:r>
      <w:r w:rsidR="00F83C32" w:rsidRPr="00E8286D">
        <w:rPr>
          <w:b w:val="0"/>
          <w:color w:val="000000" w:themeColor="text1"/>
          <w:szCs w:val="22"/>
        </w:rPr>
        <w:t xml:space="preserve">This </w:t>
      </w:r>
      <w:r w:rsidRPr="00E8286D">
        <w:rPr>
          <w:b w:val="0"/>
          <w:color w:val="000000" w:themeColor="text1"/>
          <w:szCs w:val="22"/>
        </w:rPr>
        <w:t>shortcoming does</w:t>
      </w:r>
      <w:r w:rsidR="00F83C32" w:rsidRPr="00E8286D">
        <w:rPr>
          <w:b w:val="0"/>
          <w:color w:val="000000" w:themeColor="text1"/>
          <w:szCs w:val="22"/>
        </w:rPr>
        <w:t xml:space="preserve"> not</w:t>
      </w:r>
      <w:r w:rsidRPr="00E8286D">
        <w:rPr>
          <w:b w:val="0"/>
          <w:color w:val="000000" w:themeColor="text1"/>
          <w:szCs w:val="22"/>
        </w:rPr>
        <w:t xml:space="preserve"> allow for quantification of the results of the project </w:t>
      </w:r>
      <w:r w:rsidR="00F83C32" w:rsidRPr="00E8286D">
        <w:rPr>
          <w:b w:val="0"/>
          <w:color w:val="000000" w:themeColor="text1"/>
          <w:szCs w:val="22"/>
        </w:rPr>
        <w:t xml:space="preserve">prior to </w:t>
      </w:r>
      <w:r w:rsidRPr="00E8286D">
        <w:rPr>
          <w:b w:val="0"/>
          <w:color w:val="000000" w:themeColor="text1"/>
          <w:szCs w:val="22"/>
        </w:rPr>
        <w:t xml:space="preserve">the </w:t>
      </w:r>
      <w:r w:rsidR="00D260E4" w:rsidRPr="00E8286D">
        <w:rPr>
          <w:b w:val="0"/>
          <w:color w:val="000000" w:themeColor="text1"/>
          <w:szCs w:val="22"/>
        </w:rPr>
        <w:t>MTR</w:t>
      </w:r>
      <w:r w:rsidRPr="00E8286D">
        <w:rPr>
          <w:b w:val="0"/>
          <w:color w:val="000000" w:themeColor="text1"/>
          <w:szCs w:val="22"/>
        </w:rPr>
        <w:t xml:space="preserve"> and restructuring.</w:t>
      </w:r>
    </w:p>
    <w:p w:rsidR="003615CB" w:rsidRDefault="00663963" w:rsidP="00355470">
      <w:pPr>
        <w:pStyle w:val="ListParagraph"/>
        <w:numPr>
          <w:ilvl w:val="0"/>
          <w:numId w:val="32"/>
        </w:numPr>
        <w:spacing w:after="360"/>
        <w:ind w:left="0"/>
        <w:contextualSpacing w:val="0"/>
        <w:jc w:val="both"/>
        <w:rPr>
          <w:b w:val="0"/>
          <w:bCs/>
          <w:color w:val="auto"/>
          <w:szCs w:val="22"/>
        </w:rPr>
      </w:pPr>
      <w:r w:rsidRPr="00E8286D">
        <w:rPr>
          <w:b w:val="0"/>
          <w:color w:val="000000" w:themeColor="text1"/>
          <w:szCs w:val="22"/>
        </w:rPr>
        <w:t xml:space="preserve">The project has </w:t>
      </w:r>
      <w:r w:rsidRPr="00E8286D">
        <w:rPr>
          <w:b w:val="0"/>
          <w:color w:val="000000" w:themeColor="text1"/>
          <w:szCs w:val="22"/>
        </w:rPr>
        <w:t xml:space="preserve">achieved and exceeded both PDO level indicators agreed after the </w:t>
      </w:r>
      <w:r w:rsidR="006977F9" w:rsidRPr="00E8286D">
        <w:rPr>
          <w:b w:val="0"/>
          <w:color w:val="000000" w:themeColor="text1"/>
          <w:szCs w:val="22"/>
        </w:rPr>
        <w:t>MTR</w:t>
      </w:r>
      <w:r w:rsidR="005317DF" w:rsidRPr="00E8286D">
        <w:rPr>
          <w:b w:val="0"/>
          <w:color w:val="000000" w:themeColor="text1"/>
          <w:szCs w:val="22"/>
        </w:rPr>
        <w:t>. The target for PDO 1</w:t>
      </w:r>
      <w:r w:rsidR="006977F9" w:rsidRPr="00E8286D">
        <w:rPr>
          <w:b w:val="0"/>
          <w:color w:val="000000" w:themeColor="text1"/>
          <w:szCs w:val="22"/>
        </w:rPr>
        <w:t>:</w:t>
      </w:r>
      <w:r w:rsidRPr="00E8286D">
        <w:rPr>
          <w:b w:val="0"/>
          <w:color w:val="000000" w:themeColor="text1"/>
          <w:szCs w:val="22"/>
        </w:rPr>
        <w:t xml:space="preserve"> “Increase in number of AEAS</w:t>
      </w:r>
      <w:r w:rsidRPr="0076622D">
        <w:rPr>
          <w:b w:val="0"/>
          <w:bCs/>
          <w:color w:val="auto"/>
          <w:szCs w:val="22"/>
        </w:rPr>
        <w:t xml:space="preserve"> actors (individuals) directly affected or reached by AFAAS interventions (disaggregated by gender)”</w:t>
      </w:r>
      <w:r w:rsidR="005317DF">
        <w:rPr>
          <w:b w:val="0"/>
          <w:bCs/>
          <w:color w:val="auto"/>
          <w:szCs w:val="22"/>
        </w:rPr>
        <w:t xml:space="preserve"> was 25,000, and the amount achieved was 2</w:t>
      </w:r>
      <w:r w:rsidR="006A56B3">
        <w:rPr>
          <w:b w:val="0"/>
          <w:bCs/>
          <w:color w:val="auto"/>
          <w:szCs w:val="22"/>
        </w:rPr>
        <w:t>8</w:t>
      </w:r>
      <w:r w:rsidR="005317DF">
        <w:rPr>
          <w:b w:val="0"/>
          <w:bCs/>
          <w:color w:val="auto"/>
          <w:szCs w:val="22"/>
        </w:rPr>
        <w:t>,</w:t>
      </w:r>
      <w:r w:rsidR="006A56B3">
        <w:rPr>
          <w:b w:val="0"/>
          <w:bCs/>
          <w:color w:val="auto"/>
          <w:szCs w:val="22"/>
        </w:rPr>
        <w:t>431</w:t>
      </w:r>
      <w:r w:rsidR="005317DF">
        <w:rPr>
          <w:b w:val="0"/>
          <w:bCs/>
          <w:color w:val="auto"/>
          <w:szCs w:val="22"/>
        </w:rPr>
        <w:t xml:space="preserve"> (of which </w:t>
      </w:r>
      <w:r w:rsidR="001E7EF2">
        <w:rPr>
          <w:b w:val="0"/>
          <w:bCs/>
          <w:color w:val="auto"/>
          <w:szCs w:val="22"/>
        </w:rPr>
        <w:t xml:space="preserve">10,160 or 36% were female, </w:t>
      </w:r>
      <w:r w:rsidR="005317DF">
        <w:rPr>
          <w:b w:val="0"/>
          <w:bCs/>
          <w:color w:val="auto"/>
          <w:szCs w:val="22"/>
        </w:rPr>
        <w:t>and 1</w:t>
      </w:r>
      <w:r w:rsidR="001E7EF2">
        <w:rPr>
          <w:b w:val="0"/>
          <w:bCs/>
          <w:color w:val="auto"/>
          <w:szCs w:val="22"/>
        </w:rPr>
        <w:t>8</w:t>
      </w:r>
      <w:r w:rsidR="005317DF">
        <w:rPr>
          <w:b w:val="0"/>
          <w:bCs/>
          <w:color w:val="auto"/>
          <w:szCs w:val="22"/>
        </w:rPr>
        <w:t>,</w:t>
      </w:r>
      <w:r w:rsidR="001E7EF2">
        <w:rPr>
          <w:b w:val="0"/>
          <w:bCs/>
          <w:color w:val="auto"/>
          <w:szCs w:val="22"/>
        </w:rPr>
        <w:t>271</w:t>
      </w:r>
      <w:r w:rsidR="005317DF">
        <w:rPr>
          <w:b w:val="0"/>
          <w:bCs/>
          <w:color w:val="auto"/>
          <w:szCs w:val="22"/>
        </w:rPr>
        <w:t xml:space="preserve"> </w:t>
      </w:r>
      <w:r w:rsidR="001E7EF2">
        <w:rPr>
          <w:b w:val="0"/>
          <w:bCs/>
          <w:color w:val="auto"/>
          <w:szCs w:val="22"/>
        </w:rPr>
        <w:t xml:space="preserve">or 64% </w:t>
      </w:r>
      <w:r w:rsidR="005317DF">
        <w:rPr>
          <w:b w:val="0"/>
          <w:bCs/>
          <w:color w:val="auto"/>
          <w:szCs w:val="22"/>
        </w:rPr>
        <w:t>were male). Similarly, the target for PDO 2:</w:t>
      </w:r>
      <w:r w:rsidRPr="0076622D">
        <w:rPr>
          <w:b w:val="0"/>
          <w:bCs/>
          <w:color w:val="auto"/>
          <w:szCs w:val="22"/>
        </w:rPr>
        <w:t xml:space="preserve"> “Percentage of AEAS actors (individuals) directly reached / affected by AFAAS, that are satisfied with the quality of its services”</w:t>
      </w:r>
      <w:r w:rsidR="005317DF">
        <w:rPr>
          <w:b w:val="0"/>
          <w:bCs/>
          <w:color w:val="auto"/>
          <w:szCs w:val="22"/>
        </w:rPr>
        <w:t xml:space="preserve"> was 65%, whereas AFAAS achieved </w:t>
      </w:r>
      <w:r w:rsidR="00E8286D">
        <w:rPr>
          <w:b w:val="0"/>
          <w:bCs/>
          <w:color w:val="auto"/>
          <w:szCs w:val="22"/>
        </w:rPr>
        <w:t>68</w:t>
      </w:r>
      <w:r w:rsidR="005317DF">
        <w:rPr>
          <w:b w:val="0"/>
          <w:bCs/>
          <w:color w:val="auto"/>
          <w:szCs w:val="22"/>
        </w:rPr>
        <w:t>%</w:t>
      </w:r>
      <w:r w:rsidRPr="0076622D">
        <w:rPr>
          <w:b w:val="0"/>
          <w:bCs/>
          <w:color w:val="auto"/>
          <w:szCs w:val="22"/>
        </w:rPr>
        <w:t>.</w:t>
      </w:r>
    </w:p>
    <w:p w:rsidR="00E8286D" w:rsidRPr="00E8286D" w:rsidRDefault="00663963" w:rsidP="00E8286D">
      <w:pPr>
        <w:ind w:left="-360"/>
        <w:jc w:val="both"/>
        <w:rPr>
          <w:rFonts w:asciiTheme="minorHAnsi" w:hAnsiTheme="minorHAnsi" w:cstheme="minorHAnsi"/>
          <w:b/>
          <w:color w:val="002060"/>
          <w:sz w:val="22"/>
          <w:szCs w:val="22"/>
        </w:rPr>
      </w:pPr>
      <w:r w:rsidRPr="00E8286D">
        <w:rPr>
          <w:rFonts w:asciiTheme="minorHAnsi" w:hAnsiTheme="minorHAnsi" w:cstheme="minorHAnsi"/>
          <w:b/>
          <w:color w:val="1F4E79" w:themeColor="accent1" w:themeShade="80"/>
          <w:sz w:val="22"/>
          <w:szCs w:val="22"/>
        </w:rPr>
        <w:t xml:space="preserve">Assessment of Achievement of </w:t>
      </w:r>
      <w:r w:rsidRPr="00E8286D">
        <w:rPr>
          <w:rFonts w:asciiTheme="minorHAnsi" w:hAnsiTheme="minorHAnsi" w:cstheme="minorHAnsi"/>
          <w:b/>
          <w:color w:val="002060"/>
          <w:sz w:val="22"/>
          <w:szCs w:val="22"/>
        </w:rPr>
        <w:t>Each Objective/Outcome</w:t>
      </w:r>
    </w:p>
    <w:p w:rsidR="00E8286D" w:rsidRPr="00185B19" w:rsidRDefault="00663963" w:rsidP="00E8286D">
      <w:pPr>
        <w:pStyle w:val="ListParagraph"/>
        <w:numPr>
          <w:ilvl w:val="0"/>
          <w:numId w:val="32"/>
        </w:numPr>
        <w:spacing w:after="240"/>
        <w:ind w:left="0"/>
        <w:contextualSpacing w:val="0"/>
        <w:jc w:val="both"/>
        <w:rPr>
          <w:b w:val="0"/>
          <w:color w:val="auto"/>
          <w:szCs w:val="22"/>
        </w:rPr>
      </w:pPr>
      <w:r w:rsidRPr="00185B19">
        <w:rPr>
          <w:b w:val="0"/>
          <w:color w:val="auto"/>
          <w:szCs w:val="22"/>
        </w:rPr>
        <w:t xml:space="preserve">Project outcomes were determined based on an assessment of project achievements against intermediary </w:t>
      </w:r>
      <w:r w:rsidRPr="00E8286D">
        <w:rPr>
          <w:b w:val="0"/>
          <w:color w:val="000000" w:themeColor="text1"/>
          <w:szCs w:val="22"/>
        </w:rPr>
        <w:t>outcomes</w:t>
      </w:r>
      <w:r w:rsidR="00FF4F05">
        <w:rPr>
          <w:b w:val="0"/>
          <w:color w:val="000000" w:themeColor="text1"/>
          <w:szCs w:val="22"/>
        </w:rPr>
        <w:t>,</w:t>
      </w:r>
      <w:r w:rsidR="00FF4F05" w:rsidRPr="00FF4F05">
        <w:rPr>
          <w:b w:val="0"/>
          <w:color w:val="000000" w:themeColor="text1"/>
          <w:szCs w:val="22"/>
        </w:rPr>
        <w:t xml:space="preserve"> </w:t>
      </w:r>
      <w:r w:rsidR="00FF4F05">
        <w:rPr>
          <w:b w:val="0"/>
          <w:color w:val="000000" w:themeColor="text1"/>
          <w:szCs w:val="22"/>
        </w:rPr>
        <w:t>and not PDO-level outcomes, as PDO-level indicator data collection was not possible prior to MTR</w:t>
      </w:r>
      <w:r w:rsidRPr="00185B19">
        <w:rPr>
          <w:b w:val="0"/>
          <w:color w:val="auto"/>
          <w:szCs w:val="22"/>
        </w:rPr>
        <w:t>. The project achieved 9 out of 10 intermediate indicators. Only one indicator was not achieved, as 51% of financing was secured for support to the S&amp;OP, against the targeted 96%.</w:t>
      </w:r>
    </w:p>
    <w:p w:rsidR="00E8286D" w:rsidRPr="00E8286D" w:rsidRDefault="00663963" w:rsidP="00E8286D">
      <w:pPr>
        <w:pStyle w:val="ListParagraph"/>
        <w:numPr>
          <w:ilvl w:val="0"/>
          <w:numId w:val="32"/>
        </w:numPr>
        <w:ind w:left="0"/>
        <w:contextualSpacing w:val="0"/>
        <w:jc w:val="both"/>
        <w:rPr>
          <w:b w:val="0"/>
          <w:bCs/>
          <w:color w:val="auto"/>
          <w:szCs w:val="22"/>
        </w:rPr>
      </w:pPr>
      <w:r w:rsidRPr="0076622D">
        <w:rPr>
          <w:color w:val="auto"/>
          <w:szCs w:val="22"/>
        </w:rPr>
        <w:t xml:space="preserve">Intermediary outcome 1: Improved engagement of </w:t>
      </w:r>
      <w:r w:rsidRPr="0076622D">
        <w:rPr>
          <w:color w:val="auto"/>
          <w:szCs w:val="22"/>
        </w:rPr>
        <w:t>AAS providers in agriculture policy dialogue at country level: (</w:t>
      </w:r>
      <w:r>
        <w:rPr>
          <w:color w:val="auto"/>
          <w:szCs w:val="22"/>
        </w:rPr>
        <w:t>R</w:t>
      </w:r>
      <w:r w:rsidRPr="0076622D">
        <w:rPr>
          <w:color w:val="auto"/>
          <w:szCs w:val="22"/>
        </w:rPr>
        <w:t xml:space="preserve">ating: </w:t>
      </w:r>
      <w:r>
        <w:rPr>
          <w:color w:val="auto"/>
          <w:szCs w:val="22"/>
        </w:rPr>
        <w:t>S</w:t>
      </w:r>
      <w:r w:rsidRPr="0076622D">
        <w:rPr>
          <w:color w:val="auto"/>
          <w:szCs w:val="22"/>
        </w:rPr>
        <w:t>ubstantial).</w:t>
      </w:r>
      <w:r w:rsidRPr="0076622D">
        <w:rPr>
          <w:b w:val="0"/>
          <w:color w:val="auto"/>
          <w:szCs w:val="22"/>
        </w:rPr>
        <w:t xml:space="preserve"> This result was to be achieved through support to the capacity of AEAS actors at country level, including their capacity to contribute to national CAADP processes. AFAAS </w:t>
      </w:r>
      <w:r w:rsidRPr="0076622D">
        <w:rPr>
          <w:b w:val="0"/>
          <w:color w:val="auto"/>
          <w:szCs w:val="22"/>
        </w:rPr>
        <w:t>has worked through the CF and supported them through the provision of different tools, including training, coaching and sub-grants. With support from AFAAS, the CF have been championing national AEAS policy dialogue and formulation processes; providing opp</w:t>
      </w:r>
      <w:r w:rsidRPr="0076622D">
        <w:rPr>
          <w:b w:val="0"/>
          <w:color w:val="auto"/>
          <w:szCs w:val="22"/>
        </w:rPr>
        <w:t>ortunities and interfaces for networking, communication and knowledge management; initiating activities for professionalization of AEAS in their countries, and, enhancing the knowledge and skills of AEAS providers through training on new extension concepts</w:t>
      </w:r>
      <w:r w:rsidRPr="0076622D">
        <w:rPr>
          <w:b w:val="0"/>
          <w:color w:val="auto"/>
          <w:szCs w:val="22"/>
        </w:rPr>
        <w:t xml:space="preserve"> and innovation platforms</w:t>
      </w:r>
      <w:r w:rsidRPr="0076622D">
        <w:rPr>
          <w:color w:val="auto"/>
          <w:szCs w:val="22"/>
        </w:rPr>
        <w:t>.</w:t>
      </w:r>
    </w:p>
    <w:p w:rsidR="00E8286D" w:rsidRDefault="00E8286D" w:rsidP="00E8286D">
      <w:pPr>
        <w:ind w:left="-360"/>
        <w:jc w:val="both"/>
        <w:rPr>
          <w:rFonts w:asciiTheme="minorHAnsi" w:hAnsiTheme="minorHAnsi" w:cstheme="minorHAnsi"/>
          <w:bCs/>
          <w:color w:val="auto"/>
          <w:sz w:val="22"/>
          <w:szCs w:val="22"/>
        </w:rPr>
      </w:pPr>
    </w:p>
    <w:p w:rsidR="00E8286D" w:rsidRPr="00E8286D" w:rsidRDefault="00663963" w:rsidP="00E8286D">
      <w:pPr>
        <w:ind w:left="-360"/>
        <w:jc w:val="both"/>
        <w:rPr>
          <w:rFonts w:asciiTheme="minorHAnsi" w:hAnsiTheme="minorHAnsi" w:cstheme="minorHAnsi"/>
          <w:bCs/>
          <w:color w:val="auto"/>
          <w:sz w:val="22"/>
          <w:szCs w:val="22"/>
        </w:rPr>
      </w:pPr>
      <w:r>
        <w:rPr>
          <w:noProof/>
          <w:szCs w:val="22"/>
        </w:rPr>
        <mc:AlternateContent>
          <mc:Choice Requires="wps">
            <w:drawing>
              <wp:anchor distT="0" distB="0" distL="114300" distR="114300" simplePos="0" relativeHeight="251676672" behindDoc="1" locked="0" layoutInCell="1" allowOverlap="1">
                <wp:simplePos x="0" y="0"/>
                <wp:positionH relativeFrom="page">
                  <wp:posOffset>1021892</wp:posOffset>
                </wp:positionH>
                <wp:positionV relativeFrom="paragraph">
                  <wp:posOffset>17587</wp:posOffset>
                </wp:positionV>
                <wp:extent cx="5318760" cy="3319145"/>
                <wp:effectExtent l="0" t="0" r="15240" b="14605"/>
                <wp:wrapThrough wrapText="bothSides">
                  <wp:wrapPolygon edited="0">
                    <wp:start x="0" y="0"/>
                    <wp:lineTo x="0" y="21571"/>
                    <wp:lineTo x="21585" y="21571"/>
                    <wp:lineTo x="21585"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5318760" cy="3319145"/>
                        </a:xfrm>
                        <a:prstGeom prst="rect">
                          <a:avLst/>
                        </a:prstGeom>
                        <a:solidFill>
                          <a:schemeClr val="lt1"/>
                        </a:solidFill>
                        <a:ln w="6350">
                          <a:solidFill>
                            <a:prstClr val="black"/>
                          </a:solidFill>
                        </a:ln>
                      </wps:spPr>
                      <wps:txbx>
                        <w:txbxContent>
                          <w:p w:rsidR="006401B3" w:rsidRDefault="00663963" w:rsidP="00E8286D">
                            <w:pPr>
                              <w:spacing w:after="240"/>
                              <w:jc w:val="center"/>
                              <w:rPr>
                                <w:rFonts w:ascii="Calibri" w:eastAsia="Times New Roman" w:hAnsi="Calibri"/>
                                <w:b/>
                                <w:bCs/>
                                <w:color w:val="auto"/>
                                <w:sz w:val="18"/>
                                <w:szCs w:val="18"/>
                              </w:rPr>
                            </w:pPr>
                            <w:r>
                              <w:rPr>
                                <w:rFonts w:ascii="Calibri" w:eastAsia="Times New Roman" w:hAnsi="Calibri"/>
                                <w:b/>
                                <w:bCs/>
                                <w:color w:val="auto"/>
                                <w:sz w:val="18"/>
                                <w:szCs w:val="18"/>
                              </w:rPr>
                              <w:t xml:space="preserve">Box 1: Key Results for Intermediary Outcome 1 </w:t>
                            </w:r>
                          </w:p>
                          <w:p w:rsidR="006401B3" w:rsidRPr="009902C1" w:rsidRDefault="00663963" w:rsidP="00E8286D">
                            <w:pPr>
                              <w:spacing w:after="120"/>
                              <w:jc w:val="both"/>
                              <w:rPr>
                                <w:rFonts w:ascii="Calibri" w:eastAsia="Times New Roman" w:hAnsi="Calibri"/>
                                <w:bCs/>
                                <w:color w:val="auto"/>
                                <w:sz w:val="18"/>
                                <w:szCs w:val="18"/>
                              </w:rPr>
                            </w:pPr>
                            <w:r w:rsidRPr="009902C1">
                              <w:rPr>
                                <w:rFonts w:ascii="Calibri" w:eastAsia="Times New Roman" w:hAnsi="Calibri"/>
                                <w:b/>
                                <w:bCs/>
                                <w:color w:val="auto"/>
                                <w:sz w:val="18"/>
                                <w:szCs w:val="18"/>
                              </w:rPr>
                              <w:t xml:space="preserve">AFAAS has established and supported AAS Country </w:t>
                            </w:r>
                            <w:r>
                              <w:rPr>
                                <w:rFonts w:ascii="Calibri" w:eastAsia="Times New Roman" w:hAnsi="Calibri"/>
                                <w:b/>
                                <w:bCs/>
                                <w:color w:val="auto"/>
                                <w:sz w:val="18"/>
                                <w:szCs w:val="18"/>
                              </w:rPr>
                              <w:t>Fora (CF)</w:t>
                            </w:r>
                            <w:r w:rsidRPr="009902C1">
                              <w:rPr>
                                <w:rFonts w:ascii="Calibri" w:eastAsia="Times New Roman" w:hAnsi="Calibri"/>
                                <w:bCs/>
                                <w:color w:val="auto"/>
                                <w:sz w:val="18"/>
                                <w:szCs w:val="18"/>
                              </w:rPr>
                              <w:t xml:space="preserve"> through: (i) participatory review and validation of guidelines for establishment and strengthening of CF</w:t>
                            </w:r>
                            <w:r>
                              <w:rPr>
                                <w:rFonts w:ascii="Calibri" w:eastAsia="Times New Roman" w:hAnsi="Calibri"/>
                                <w:bCs/>
                                <w:color w:val="auto"/>
                                <w:sz w:val="18"/>
                                <w:szCs w:val="18"/>
                              </w:rPr>
                              <w:t>,</w:t>
                            </w:r>
                            <w:r w:rsidRPr="009902C1">
                              <w:rPr>
                                <w:rFonts w:ascii="Calibri" w:eastAsia="Times New Roman" w:hAnsi="Calibri"/>
                                <w:bCs/>
                                <w:color w:val="auto"/>
                                <w:sz w:val="18"/>
                                <w:szCs w:val="18"/>
                              </w:rPr>
                              <w:t xml:space="preserve"> based on implementation experiences; </w:t>
                            </w:r>
                            <w:r>
                              <w:rPr>
                                <w:rFonts w:ascii="Calibri" w:eastAsia="Times New Roman" w:hAnsi="Calibri"/>
                                <w:bCs/>
                                <w:color w:val="auto"/>
                                <w:sz w:val="18"/>
                                <w:szCs w:val="18"/>
                              </w:rPr>
                              <w:t xml:space="preserve">and </w:t>
                            </w:r>
                            <w:r w:rsidRPr="009902C1">
                              <w:rPr>
                                <w:rFonts w:ascii="Calibri" w:eastAsia="Times New Roman" w:hAnsi="Calibri"/>
                                <w:bCs/>
                                <w:color w:val="auto"/>
                                <w:sz w:val="18"/>
                                <w:szCs w:val="18"/>
                              </w:rPr>
                              <w:t>(ii) completi</w:t>
                            </w:r>
                            <w:r>
                              <w:rPr>
                                <w:rFonts w:ascii="Calibri" w:eastAsia="Times New Roman" w:hAnsi="Calibri"/>
                                <w:bCs/>
                                <w:color w:val="auto"/>
                                <w:sz w:val="18"/>
                                <w:szCs w:val="18"/>
                              </w:rPr>
                              <w:t>o</w:t>
                            </w:r>
                            <w:r w:rsidRPr="009902C1">
                              <w:rPr>
                                <w:rFonts w:ascii="Calibri" w:eastAsia="Times New Roman" w:hAnsi="Calibri"/>
                                <w:bCs/>
                                <w:color w:val="auto"/>
                                <w:sz w:val="18"/>
                                <w:szCs w:val="18"/>
                              </w:rPr>
                              <w:t>n</w:t>
                            </w:r>
                            <w:r>
                              <w:rPr>
                                <w:rFonts w:ascii="Calibri" w:eastAsia="Times New Roman" w:hAnsi="Calibri"/>
                                <w:bCs/>
                                <w:color w:val="auto"/>
                                <w:sz w:val="18"/>
                                <w:szCs w:val="18"/>
                              </w:rPr>
                              <w:t xml:space="preserve"> of</w:t>
                            </w:r>
                            <w:r w:rsidRPr="009902C1">
                              <w:rPr>
                                <w:rFonts w:ascii="Calibri" w:eastAsia="Times New Roman" w:hAnsi="Calibri"/>
                                <w:bCs/>
                                <w:color w:val="auto"/>
                                <w:sz w:val="18"/>
                                <w:szCs w:val="18"/>
                              </w:rPr>
                              <w:t xml:space="preserve"> in-country sensitization in 24 countries</w:t>
                            </w:r>
                            <w:r>
                              <w:rPr>
                                <w:rFonts w:ascii="Calibri" w:eastAsia="Times New Roman" w:hAnsi="Calibri"/>
                                <w:bCs/>
                                <w:color w:val="auto"/>
                                <w:sz w:val="18"/>
                                <w:szCs w:val="18"/>
                              </w:rPr>
                              <w:t>.</w:t>
                            </w:r>
                          </w:p>
                          <w:p w:rsidR="006401B3" w:rsidRPr="009902C1" w:rsidRDefault="00663963" w:rsidP="00E8286D">
                            <w:pPr>
                              <w:numPr>
                                <w:ilvl w:val="0"/>
                                <w:numId w:val="24"/>
                              </w:numPr>
                              <w:spacing w:after="120"/>
                              <w:ind w:hanging="180"/>
                              <w:jc w:val="both"/>
                              <w:rPr>
                                <w:rFonts w:ascii="Calibri" w:eastAsia="Times New Roman" w:hAnsi="Calibri"/>
                                <w:bCs/>
                                <w:color w:val="auto"/>
                                <w:sz w:val="18"/>
                                <w:szCs w:val="18"/>
                              </w:rPr>
                            </w:pPr>
                            <w:r w:rsidRPr="009902C1">
                              <w:rPr>
                                <w:rFonts w:ascii="Calibri" w:eastAsia="Times New Roman" w:hAnsi="Calibri"/>
                                <w:bCs/>
                                <w:color w:val="auto"/>
                                <w:sz w:val="18"/>
                                <w:szCs w:val="18"/>
                              </w:rPr>
                              <w:t xml:space="preserve">At </w:t>
                            </w:r>
                            <w:r>
                              <w:rPr>
                                <w:rFonts w:ascii="Calibri" w:eastAsia="Times New Roman" w:hAnsi="Calibri"/>
                                <w:bCs/>
                                <w:color w:val="auto"/>
                                <w:sz w:val="18"/>
                                <w:szCs w:val="18"/>
                              </w:rPr>
                              <w:t>project</w:t>
                            </w:r>
                            <w:r w:rsidRPr="009902C1">
                              <w:rPr>
                                <w:rFonts w:ascii="Calibri" w:eastAsia="Times New Roman" w:hAnsi="Calibri"/>
                                <w:bCs/>
                                <w:color w:val="auto"/>
                                <w:sz w:val="18"/>
                                <w:szCs w:val="18"/>
                              </w:rPr>
                              <w:t xml:space="preserve"> completion, 22 CF</w:t>
                            </w:r>
                            <w:r>
                              <w:rPr>
                                <w:rFonts w:ascii="Calibri" w:eastAsia="Times New Roman" w:hAnsi="Calibri"/>
                                <w:bCs/>
                                <w:color w:val="auto"/>
                                <w:sz w:val="18"/>
                                <w:szCs w:val="18"/>
                              </w:rPr>
                              <w:t xml:space="preserve"> were operational </w:t>
                            </w:r>
                            <w:r w:rsidRPr="009902C1">
                              <w:rPr>
                                <w:rFonts w:ascii="Calibri" w:eastAsia="Times New Roman" w:hAnsi="Calibri"/>
                                <w:bCs/>
                                <w:color w:val="auto"/>
                                <w:sz w:val="18"/>
                                <w:szCs w:val="18"/>
                              </w:rPr>
                              <w:t>in Benin, Burkina Faso, Cameroon, Ethiopia, Kenya, Ghana, Liberia, Madagascar, Malawi, Mali, Mozambique, Ni</w:t>
                            </w:r>
                            <w:r w:rsidRPr="009902C1">
                              <w:rPr>
                                <w:rFonts w:ascii="Calibri" w:eastAsia="Times New Roman" w:hAnsi="Calibri"/>
                                <w:bCs/>
                                <w:color w:val="auto"/>
                                <w:sz w:val="18"/>
                                <w:szCs w:val="18"/>
                              </w:rPr>
                              <w:t>geria, Rwanda, Sierra Leone, South Africa, South Sudan, Sudan, Tanzania, Togo, Uganda, Zambia and Zimbabwe.</w:t>
                            </w:r>
                            <w:r>
                              <w:rPr>
                                <w:rFonts w:ascii="Calibri" w:eastAsia="Times New Roman" w:hAnsi="Calibri"/>
                                <w:bCs/>
                                <w:color w:val="auto"/>
                                <w:sz w:val="18"/>
                                <w:szCs w:val="18"/>
                              </w:rPr>
                              <w:t xml:space="preserve"> A total of 3,594 members were registered (against a target of 2,500), of which 902 (or 25%) are female. </w:t>
                            </w:r>
                          </w:p>
                          <w:p w:rsidR="006401B3" w:rsidRPr="009902C1" w:rsidRDefault="00663963" w:rsidP="00E8286D">
                            <w:pPr>
                              <w:numPr>
                                <w:ilvl w:val="0"/>
                                <w:numId w:val="24"/>
                              </w:numPr>
                              <w:spacing w:after="120"/>
                              <w:ind w:hanging="180"/>
                              <w:jc w:val="both"/>
                              <w:rPr>
                                <w:rFonts w:ascii="Calibri" w:eastAsia="Times New Roman" w:hAnsi="Calibri"/>
                                <w:bCs/>
                                <w:color w:val="auto"/>
                                <w:sz w:val="18"/>
                                <w:szCs w:val="18"/>
                              </w:rPr>
                            </w:pPr>
                            <w:r w:rsidRPr="009902C1">
                              <w:rPr>
                                <w:rFonts w:ascii="Calibri" w:eastAsia="Times New Roman" w:hAnsi="Calibri"/>
                                <w:bCs/>
                                <w:color w:val="auto"/>
                                <w:sz w:val="18"/>
                                <w:szCs w:val="18"/>
                              </w:rPr>
                              <w:t>These CF supported AEAS capacity and reform</w:t>
                            </w:r>
                            <w:r w:rsidRPr="009902C1">
                              <w:rPr>
                                <w:rFonts w:ascii="Calibri" w:eastAsia="Times New Roman" w:hAnsi="Calibri"/>
                                <w:bCs/>
                                <w:color w:val="auto"/>
                                <w:sz w:val="18"/>
                                <w:szCs w:val="18"/>
                              </w:rPr>
                              <w:t xml:space="preserve">s through advocacy (Malawi) and participation in policy making processes and policy reforms (Uganda, Rwanda, Nigeria, Liberia, South Sudan, South Africa, Malawi and Ghana); </w:t>
                            </w:r>
                            <w:r>
                              <w:rPr>
                                <w:rFonts w:ascii="Calibri" w:eastAsia="Times New Roman" w:hAnsi="Calibri"/>
                                <w:bCs/>
                                <w:color w:val="auto"/>
                                <w:sz w:val="18"/>
                                <w:szCs w:val="18"/>
                              </w:rPr>
                              <w:t xml:space="preserve">and </w:t>
                            </w:r>
                            <w:r w:rsidRPr="009902C1">
                              <w:rPr>
                                <w:rFonts w:ascii="Calibri" w:eastAsia="Times New Roman" w:hAnsi="Calibri"/>
                                <w:bCs/>
                                <w:color w:val="auto"/>
                                <w:sz w:val="18"/>
                                <w:szCs w:val="18"/>
                              </w:rPr>
                              <w:t>piloting innovation tools, promotion of quality and professionalization of AEAS</w:t>
                            </w:r>
                            <w:r w:rsidRPr="009902C1">
                              <w:rPr>
                                <w:rFonts w:ascii="Calibri" w:eastAsia="Times New Roman" w:hAnsi="Calibri"/>
                                <w:bCs/>
                                <w:color w:val="auto"/>
                                <w:sz w:val="18"/>
                                <w:szCs w:val="18"/>
                              </w:rPr>
                              <w:t xml:space="preserve"> services (Ethiopia, Nigeria and South Africa).</w:t>
                            </w:r>
                          </w:p>
                          <w:p w:rsidR="006401B3" w:rsidRPr="009902C1" w:rsidRDefault="00663963" w:rsidP="00E8286D">
                            <w:pPr>
                              <w:numPr>
                                <w:ilvl w:val="0"/>
                                <w:numId w:val="24"/>
                              </w:numPr>
                              <w:spacing w:after="120"/>
                              <w:ind w:hanging="180"/>
                              <w:jc w:val="both"/>
                              <w:rPr>
                                <w:rFonts w:ascii="Calibri" w:eastAsia="Times New Roman" w:hAnsi="Calibri"/>
                                <w:bCs/>
                                <w:color w:val="auto"/>
                                <w:sz w:val="18"/>
                                <w:szCs w:val="18"/>
                              </w:rPr>
                            </w:pPr>
                            <w:r>
                              <w:rPr>
                                <w:rFonts w:ascii="Calibri" w:eastAsia="Times New Roman" w:hAnsi="Calibri"/>
                                <w:bCs/>
                                <w:color w:val="auto"/>
                                <w:sz w:val="18"/>
                                <w:szCs w:val="18"/>
                              </w:rPr>
                              <w:t>S</w:t>
                            </w:r>
                            <w:r w:rsidRPr="009902C1">
                              <w:rPr>
                                <w:rFonts w:ascii="Calibri" w:eastAsia="Times New Roman" w:hAnsi="Calibri"/>
                                <w:bCs/>
                                <w:color w:val="auto"/>
                                <w:sz w:val="18"/>
                                <w:szCs w:val="18"/>
                              </w:rPr>
                              <w:t xml:space="preserve">ub-grants </w:t>
                            </w:r>
                            <w:r>
                              <w:rPr>
                                <w:rFonts w:ascii="Calibri" w:eastAsia="Times New Roman" w:hAnsi="Calibri"/>
                                <w:bCs/>
                                <w:color w:val="auto"/>
                                <w:sz w:val="18"/>
                                <w:szCs w:val="18"/>
                              </w:rPr>
                              <w:t>were</w:t>
                            </w:r>
                            <w:r w:rsidRPr="009902C1">
                              <w:rPr>
                                <w:rFonts w:ascii="Calibri" w:eastAsia="Times New Roman" w:hAnsi="Calibri"/>
                                <w:bCs/>
                                <w:color w:val="auto"/>
                                <w:sz w:val="18"/>
                                <w:szCs w:val="18"/>
                              </w:rPr>
                              <w:t xml:space="preserve"> used by CF to pilot a variety of innovative ideas for extension. Examples of projects funded through the sub-grants include, </w:t>
                            </w:r>
                            <w:r w:rsidRPr="009902C1">
                              <w:rPr>
                                <w:rFonts w:ascii="Calibri" w:eastAsia="Times New Roman" w:hAnsi="Calibri"/>
                                <w:bCs/>
                                <w:i/>
                                <w:color w:val="auto"/>
                                <w:sz w:val="18"/>
                                <w:szCs w:val="18"/>
                              </w:rPr>
                              <w:t>inter alia</w:t>
                            </w:r>
                            <w:r w:rsidRPr="009902C1">
                              <w:rPr>
                                <w:rFonts w:ascii="Calibri" w:eastAsia="Times New Roman" w:hAnsi="Calibri"/>
                                <w:bCs/>
                                <w:color w:val="auto"/>
                                <w:sz w:val="18"/>
                                <w:szCs w:val="18"/>
                              </w:rPr>
                              <w:t>, youth-led commercial</w:t>
                            </w:r>
                            <w:r>
                              <w:rPr>
                                <w:rFonts w:ascii="Calibri" w:eastAsia="Times New Roman" w:hAnsi="Calibri"/>
                                <w:bCs/>
                                <w:color w:val="auto"/>
                                <w:sz w:val="18"/>
                                <w:szCs w:val="18"/>
                              </w:rPr>
                              <w:t>-</w:t>
                            </w:r>
                            <w:r w:rsidRPr="009902C1">
                              <w:rPr>
                                <w:rFonts w:ascii="Calibri" w:eastAsia="Times New Roman" w:hAnsi="Calibri"/>
                                <w:bCs/>
                                <w:color w:val="auto"/>
                                <w:sz w:val="18"/>
                                <w:szCs w:val="18"/>
                              </w:rPr>
                              <w:t>based extension services in Uganda</w:t>
                            </w:r>
                            <w:r w:rsidRPr="009902C1">
                              <w:rPr>
                                <w:rFonts w:ascii="Calibri" w:eastAsia="Times New Roman" w:hAnsi="Calibri"/>
                                <w:bCs/>
                                <w:color w:val="auto"/>
                                <w:sz w:val="18"/>
                                <w:szCs w:val="18"/>
                              </w:rPr>
                              <w:t xml:space="preserve"> and LandInfo Mobile App technology, providing soil and climate information in Kenya.</w:t>
                            </w:r>
                          </w:p>
                          <w:p w:rsidR="006401B3" w:rsidRPr="00E045E3" w:rsidRDefault="00663963" w:rsidP="00E8286D">
                            <w:pPr>
                              <w:tabs>
                                <w:tab w:val="left" w:pos="10239"/>
                              </w:tabs>
                              <w:spacing w:after="120"/>
                              <w:ind w:right="-29"/>
                              <w:jc w:val="both"/>
                            </w:pPr>
                            <w:r w:rsidRPr="009902C1">
                              <w:rPr>
                                <w:rFonts w:ascii="Calibri" w:eastAsia="Times New Roman" w:hAnsi="Calibri"/>
                                <w:b/>
                                <w:bCs/>
                                <w:color w:val="auto"/>
                                <w:sz w:val="18"/>
                                <w:szCs w:val="18"/>
                              </w:rPr>
                              <w:t xml:space="preserve">AFAAS has </w:t>
                            </w:r>
                            <w:r w:rsidRPr="00C659E2">
                              <w:rPr>
                                <w:rFonts w:ascii="Calibri" w:eastAsia="Times New Roman" w:hAnsi="Calibri"/>
                                <w:b/>
                                <w:bCs/>
                                <w:color w:val="auto"/>
                                <w:sz w:val="18"/>
                                <w:szCs w:val="18"/>
                              </w:rPr>
                              <w:t>strengthened capacities at country level to contribute to national CAADP processes</w:t>
                            </w:r>
                            <w:r w:rsidRPr="00C659E2">
                              <w:rPr>
                                <w:rFonts w:ascii="Calibri" w:eastAsia="Times New Roman" w:hAnsi="Calibri"/>
                                <w:bCs/>
                                <w:color w:val="auto"/>
                                <w:sz w:val="18"/>
                                <w:szCs w:val="18"/>
                              </w:rPr>
                              <w:t xml:space="preserve"> through the development and participatory review of guidelines incorporating AEAS concerns in CAADP compacts; capacity development of experts to backstop CF in their engagement in CAADP processes from an AEAS perspective; and sensitization and mentoring o</w:t>
                            </w:r>
                            <w:r w:rsidRPr="00C659E2">
                              <w:rPr>
                                <w:rFonts w:ascii="Calibri" w:eastAsia="Times New Roman" w:hAnsi="Calibri"/>
                                <w:bCs/>
                                <w:color w:val="auto"/>
                                <w:sz w:val="18"/>
                                <w:szCs w:val="18"/>
                              </w:rPr>
                              <w:t>f CF during events at continental/regional and country levels.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29" type="#_x0000_t202" style="width:418.8pt;height:261.35pt;margin-top:1.4pt;margin-left:80.45pt;mso-position-horizontal-relative:page;mso-wrap-distance-bottom:0;mso-wrap-distance-left:9pt;mso-wrap-distance-right:9pt;mso-wrap-distance-top:0;mso-wrap-style:square;position:absolute;visibility:visible;v-text-anchor:top;z-index:-251638784" fillcolor="white" strokeweight="0.5pt">
                <v:textbox>
                  <w:txbxContent>
                    <w:p w:rsidR="006401B3" w:rsidP="00E8286D" w14:paraId="458A723B" w14:textId="315658CA">
                      <w:pPr>
                        <w:spacing w:after="240"/>
                        <w:jc w:val="center"/>
                        <w:rPr>
                          <w:rFonts w:ascii="Calibri" w:eastAsia="Times New Roman" w:hAnsi="Calibri"/>
                          <w:b/>
                          <w:bCs/>
                          <w:color w:val="auto"/>
                          <w:sz w:val="18"/>
                          <w:szCs w:val="18"/>
                        </w:rPr>
                      </w:pPr>
                      <w:r>
                        <w:rPr>
                          <w:rFonts w:ascii="Calibri" w:eastAsia="Times New Roman" w:hAnsi="Calibri"/>
                          <w:b/>
                          <w:bCs/>
                          <w:color w:val="auto"/>
                          <w:sz w:val="18"/>
                          <w:szCs w:val="18"/>
                        </w:rPr>
                        <w:t xml:space="preserve">Box 1: Key Results for Intermediary Outcome 1 </w:t>
                      </w:r>
                    </w:p>
                    <w:p w:rsidR="006401B3" w:rsidRPr="009902C1" w:rsidP="00E8286D" w14:paraId="6B4D186C" w14:textId="77777777">
                      <w:pPr>
                        <w:spacing w:after="120"/>
                        <w:jc w:val="both"/>
                        <w:rPr>
                          <w:rFonts w:ascii="Calibri" w:eastAsia="Times New Roman" w:hAnsi="Calibri"/>
                          <w:bCs/>
                          <w:color w:val="auto"/>
                          <w:sz w:val="18"/>
                          <w:szCs w:val="18"/>
                        </w:rPr>
                      </w:pPr>
                      <w:r w:rsidRPr="009902C1">
                        <w:rPr>
                          <w:rFonts w:ascii="Calibri" w:eastAsia="Times New Roman" w:hAnsi="Calibri"/>
                          <w:b/>
                          <w:bCs/>
                          <w:color w:val="auto"/>
                          <w:sz w:val="18"/>
                          <w:szCs w:val="18"/>
                        </w:rPr>
                        <w:t xml:space="preserve">AFAAS has established and supported AAS Country </w:t>
                      </w:r>
                      <w:r>
                        <w:rPr>
                          <w:rFonts w:ascii="Calibri" w:eastAsia="Times New Roman" w:hAnsi="Calibri"/>
                          <w:b/>
                          <w:bCs/>
                          <w:color w:val="auto"/>
                          <w:sz w:val="18"/>
                          <w:szCs w:val="18"/>
                        </w:rPr>
                        <w:t>Fora (CF)</w:t>
                      </w:r>
                      <w:r w:rsidRPr="009902C1">
                        <w:rPr>
                          <w:rFonts w:ascii="Calibri" w:eastAsia="Times New Roman" w:hAnsi="Calibri"/>
                          <w:bCs/>
                          <w:color w:val="auto"/>
                          <w:sz w:val="18"/>
                          <w:szCs w:val="18"/>
                        </w:rPr>
                        <w:t xml:space="preserve"> through: (i) participatory review and validation of guidelines for establishment and strengthening of CF</w:t>
                      </w:r>
                      <w:r>
                        <w:rPr>
                          <w:rFonts w:ascii="Calibri" w:eastAsia="Times New Roman" w:hAnsi="Calibri"/>
                          <w:bCs/>
                          <w:color w:val="auto"/>
                          <w:sz w:val="18"/>
                          <w:szCs w:val="18"/>
                        </w:rPr>
                        <w:t>,</w:t>
                      </w:r>
                      <w:r w:rsidRPr="009902C1">
                        <w:rPr>
                          <w:rFonts w:ascii="Calibri" w:eastAsia="Times New Roman" w:hAnsi="Calibri"/>
                          <w:bCs/>
                          <w:color w:val="auto"/>
                          <w:sz w:val="18"/>
                          <w:szCs w:val="18"/>
                        </w:rPr>
                        <w:t xml:space="preserve"> based on implementation experiences; </w:t>
                      </w:r>
                      <w:r>
                        <w:rPr>
                          <w:rFonts w:ascii="Calibri" w:eastAsia="Times New Roman" w:hAnsi="Calibri"/>
                          <w:bCs/>
                          <w:color w:val="auto"/>
                          <w:sz w:val="18"/>
                          <w:szCs w:val="18"/>
                        </w:rPr>
                        <w:t xml:space="preserve">and </w:t>
                      </w:r>
                      <w:r w:rsidRPr="009902C1">
                        <w:rPr>
                          <w:rFonts w:ascii="Calibri" w:eastAsia="Times New Roman" w:hAnsi="Calibri"/>
                          <w:bCs/>
                          <w:color w:val="auto"/>
                          <w:sz w:val="18"/>
                          <w:szCs w:val="18"/>
                        </w:rPr>
                        <w:t>(ii) completi</w:t>
                      </w:r>
                      <w:r>
                        <w:rPr>
                          <w:rFonts w:ascii="Calibri" w:eastAsia="Times New Roman" w:hAnsi="Calibri"/>
                          <w:bCs/>
                          <w:color w:val="auto"/>
                          <w:sz w:val="18"/>
                          <w:szCs w:val="18"/>
                        </w:rPr>
                        <w:t>o</w:t>
                      </w:r>
                      <w:r w:rsidRPr="009902C1">
                        <w:rPr>
                          <w:rFonts w:ascii="Calibri" w:eastAsia="Times New Roman" w:hAnsi="Calibri"/>
                          <w:bCs/>
                          <w:color w:val="auto"/>
                          <w:sz w:val="18"/>
                          <w:szCs w:val="18"/>
                        </w:rPr>
                        <w:t>n</w:t>
                      </w:r>
                      <w:r>
                        <w:rPr>
                          <w:rFonts w:ascii="Calibri" w:eastAsia="Times New Roman" w:hAnsi="Calibri"/>
                          <w:bCs/>
                          <w:color w:val="auto"/>
                          <w:sz w:val="18"/>
                          <w:szCs w:val="18"/>
                        </w:rPr>
                        <w:t xml:space="preserve"> of</w:t>
                      </w:r>
                      <w:r w:rsidRPr="009902C1">
                        <w:rPr>
                          <w:rFonts w:ascii="Calibri" w:eastAsia="Times New Roman" w:hAnsi="Calibri"/>
                          <w:bCs/>
                          <w:color w:val="auto"/>
                          <w:sz w:val="18"/>
                          <w:szCs w:val="18"/>
                        </w:rPr>
                        <w:t xml:space="preserve"> in-country sensitization in 24 countries</w:t>
                      </w:r>
                      <w:r>
                        <w:rPr>
                          <w:rFonts w:ascii="Calibri" w:eastAsia="Times New Roman" w:hAnsi="Calibri"/>
                          <w:bCs/>
                          <w:color w:val="auto"/>
                          <w:sz w:val="18"/>
                          <w:szCs w:val="18"/>
                        </w:rPr>
                        <w:t>.</w:t>
                      </w:r>
                    </w:p>
                    <w:p w:rsidR="006401B3" w:rsidRPr="009902C1" w:rsidP="00E8286D" w14:paraId="07AEE305" w14:textId="29AF0894">
                      <w:pPr>
                        <w:numPr>
                          <w:ilvl w:val="0"/>
                          <w:numId w:val="24"/>
                        </w:numPr>
                        <w:spacing w:after="120"/>
                        <w:ind w:hanging="180"/>
                        <w:jc w:val="both"/>
                        <w:rPr>
                          <w:rFonts w:ascii="Calibri" w:eastAsia="Times New Roman" w:hAnsi="Calibri"/>
                          <w:bCs/>
                          <w:color w:val="auto"/>
                          <w:sz w:val="18"/>
                          <w:szCs w:val="18"/>
                        </w:rPr>
                      </w:pPr>
                      <w:r w:rsidRPr="009902C1">
                        <w:rPr>
                          <w:rFonts w:ascii="Calibri" w:eastAsia="Times New Roman" w:hAnsi="Calibri"/>
                          <w:bCs/>
                          <w:color w:val="auto"/>
                          <w:sz w:val="18"/>
                          <w:szCs w:val="18"/>
                        </w:rPr>
                        <w:t xml:space="preserve">At </w:t>
                      </w:r>
                      <w:r>
                        <w:rPr>
                          <w:rFonts w:ascii="Calibri" w:eastAsia="Times New Roman" w:hAnsi="Calibri"/>
                          <w:bCs/>
                          <w:color w:val="auto"/>
                          <w:sz w:val="18"/>
                          <w:szCs w:val="18"/>
                        </w:rPr>
                        <w:t>project</w:t>
                      </w:r>
                      <w:r w:rsidRPr="009902C1">
                        <w:rPr>
                          <w:rFonts w:ascii="Calibri" w:eastAsia="Times New Roman" w:hAnsi="Calibri"/>
                          <w:bCs/>
                          <w:color w:val="auto"/>
                          <w:sz w:val="18"/>
                          <w:szCs w:val="18"/>
                        </w:rPr>
                        <w:t xml:space="preserve"> completion, 22 CF</w:t>
                      </w:r>
                      <w:r>
                        <w:rPr>
                          <w:rFonts w:ascii="Calibri" w:eastAsia="Times New Roman" w:hAnsi="Calibri"/>
                          <w:bCs/>
                          <w:color w:val="auto"/>
                          <w:sz w:val="18"/>
                          <w:szCs w:val="18"/>
                        </w:rPr>
                        <w:t xml:space="preserve"> were operational </w:t>
                      </w:r>
                      <w:r w:rsidRPr="009902C1">
                        <w:rPr>
                          <w:rFonts w:ascii="Calibri" w:eastAsia="Times New Roman" w:hAnsi="Calibri"/>
                          <w:bCs/>
                          <w:color w:val="auto"/>
                          <w:sz w:val="18"/>
                          <w:szCs w:val="18"/>
                        </w:rPr>
                        <w:t>in Benin, Burkina Faso, Cameroon, Ethiopia, Kenya, Ghana, Liberia, Madagascar, Malawi, Mali, Mozambique, Nigeria, Rwanda, Sierra Leone, South Africa, South Sudan, Sudan, Tanzania, Togo, Uganda, Zambia and Zimbabwe.</w:t>
                      </w:r>
                      <w:r>
                        <w:rPr>
                          <w:rFonts w:ascii="Calibri" w:eastAsia="Times New Roman" w:hAnsi="Calibri"/>
                          <w:bCs/>
                          <w:color w:val="auto"/>
                          <w:sz w:val="18"/>
                          <w:szCs w:val="18"/>
                        </w:rPr>
                        <w:t xml:space="preserve"> A total of 3,594 members were registered (against a target of 2,500), of which 902 (or 25%) are female. </w:t>
                      </w:r>
                    </w:p>
                    <w:p w:rsidR="006401B3" w:rsidRPr="009902C1" w:rsidP="00E8286D" w14:paraId="5B47ECFD" w14:textId="1601162D">
                      <w:pPr>
                        <w:numPr>
                          <w:ilvl w:val="0"/>
                          <w:numId w:val="24"/>
                        </w:numPr>
                        <w:spacing w:after="120"/>
                        <w:ind w:hanging="180"/>
                        <w:jc w:val="both"/>
                        <w:rPr>
                          <w:rFonts w:ascii="Calibri" w:eastAsia="Times New Roman" w:hAnsi="Calibri"/>
                          <w:bCs/>
                          <w:color w:val="auto"/>
                          <w:sz w:val="18"/>
                          <w:szCs w:val="18"/>
                        </w:rPr>
                      </w:pPr>
                      <w:r w:rsidRPr="009902C1">
                        <w:rPr>
                          <w:rFonts w:ascii="Calibri" w:eastAsia="Times New Roman" w:hAnsi="Calibri"/>
                          <w:bCs/>
                          <w:color w:val="auto"/>
                          <w:sz w:val="18"/>
                          <w:szCs w:val="18"/>
                        </w:rPr>
                        <w:t xml:space="preserve">These CF supported AEAS capacity and reforms through advocacy (Malawi) and participation in policy making processes and policy reforms (Uganda, Rwanda, Nigeria, Liberia, South Sudan, South Africa, Malawi and Ghana); </w:t>
                      </w:r>
                      <w:r>
                        <w:rPr>
                          <w:rFonts w:ascii="Calibri" w:eastAsia="Times New Roman" w:hAnsi="Calibri"/>
                          <w:bCs/>
                          <w:color w:val="auto"/>
                          <w:sz w:val="18"/>
                          <w:szCs w:val="18"/>
                        </w:rPr>
                        <w:t xml:space="preserve">and </w:t>
                      </w:r>
                      <w:r w:rsidRPr="009902C1">
                        <w:rPr>
                          <w:rFonts w:ascii="Calibri" w:eastAsia="Times New Roman" w:hAnsi="Calibri"/>
                          <w:bCs/>
                          <w:color w:val="auto"/>
                          <w:sz w:val="18"/>
                          <w:szCs w:val="18"/>
                        </w:rPr>
                        <w:t>piloting innovation tools, promotion of quality and professionalization of AEAS services (Ethiopia, Nigeria and South Africa).</w:t>
                      </w:r>
                    </w:p>
                    <w:p w:rsidR="006401B3" w:rsidRPr="009902C1" w:rsidP="00E8286D" w14:paraId="715B8C42" w14:textId="77777777">
                      <w:pPr>
                        <w:numPr>
                          <w:ilvl w:val="0"/>
                          <w:numId w:val="24"/>
                        </w:numPr>
                        <w:spacing w:after="120"/>
                        <w:ind w:hanging="180"/>
                        <w:jc w:val="both"/>
                        <w:rPr>
                          <w:rFonts w:ascii="Calibri" w:eastAsia="Times New Roman" w:hAnsi="Calibri"/>
                          <w:bCs/>
                          <w:color w:val="auto"/>
                          <w:sz w:val="18"/>
                          <w:szCs w:val="18"/>
                        </w:rPr>
                      </w:pPr>
                      <w:r>
                        <w:rPr>
                          <w:rFonts w:ascii="Calibri" w:eastAsia="Times New Roman" w:hAnsi="Calibri"/>
                          <w:bCs/>
                          <w:color w:val="auto"/>
                          <w:sz w:val="18"/>
                          <w:szCs w:val="18"/>
                        </w:rPr>
                        <w:t>S</w:t>
                      </w:r>
                      <w:r w:rsidRPr="009902C1">
                        <w:rPr>
                          <w:rFonts w:ascii="Calibri" w:eastAsia="Times New Roman" w:hAnsi="Calibri"/>
                          <w:bCs/>
                          <w:color w:val="auto"/>
                          <w:sz w:val="18"/>
                          <w:szCs w:val="18"/>
                        </w:rPr>
                        <w:t xml:space="preserve">ub-grants </w:t>
                      </w:r>
                      <w:r>
                        <w:rPr>
                          <w:rFonts w:ascii="Calibri" w:eastAsia="Times New Roman" w:hAnsi="Calibri"/>
                          <w:bCs/>
                          <w:color w:val="auto"/>
                          <w:sz w:val="18"/>
                          <w:szCs w:val="18"/>
                        </w:rPr>
                        <w:t>were</w:t>
                      </w:r>
                      <w:r w:rsidRPr="009902C1">
                        <w:rPr>
                          <w:rFonts w:ascii="Calibri" w:eastAsia="Times New Roman" w:hAnsi="Calibri"/>
                          <w:bCs/>
                          <w:color w:val="auto"/>
                          <w:sz w:val="18"/>
                          <w:szCs w:val="18"/>
                        </w:rPr>
                        <w:t xml:space="preserve"> used by CF to pilot a variety of innovative ideas for extension. Examples of projects funded through the sub-grants include, </w:t>
                      </w:r>
                      <w:r w:rsidRPr="009902C1">
                        <w:rPr>
                          <w:rFonts w:ascii="Calibri" w:eastAsia="Times New Roman" w:hAnsi="Calibri"/>
                          <w:bCs/>
                          <w:i/>
                          <w:color w:val="auto"/>
                          <w:sz w:val="18"/>
                          <w:szCs w:val="18"/>
                        </w:rPr>
                        <w:t>inter alia</w:t>
                      </w:r>
                      <w:r w:rsidRPr="009902C1">
                        <w:rPr>
                          <w:rFonts w:ascii="Calibri" w:eastAsia="Times New Roman" w:hAnsi="Calibri"/>
                          <w:bCs/>
                          <w:color w:val="auto"/>
                          <w:sz w:val="18"/>
                          <w:szCs w:val="18"/>
                        </w:rPr>
                        <w:t>, youth-led commercial</w:t>
                      </w:r>
                      <w:r>
                        <w:rPr>
                          <w:rFonts w:ascii="Calibri" w:eastAsia="Times New Roman" w:hAnsi="Calibri"/>
                          <w:bCs/>
                          <w:color w:val="auto"/>
                          <w:sz w:val="18"/>
                          <w:szCs w:val="18"/>
                        </w:rPr>
                        <w:t>-</w:t>
                      </w:r>
                      <w:r w:rsidRPr="009902C1">
                        <w:rPr>
                          <w:rFonts w:ascii="Calibri" w:eastAsia="Times New Roman" w:hAnsi="Calibri"/>
                          <w:bCs/>
                          <w:color w:val="auto"/>
                          <w:sz w:val="18"/>
                          <w:szCs w:val="18"/>
                        </w:rPr>
                        <w:t>based extension services in Uganda and LandInfo Mobile App technology, providing soil and climate information in Kenya.</w:t>
                      </w:r>
                    </w:p>
                    <w:p w:rsidR="006401B3" w:rsidRPr="00E045E3" w:rsidP="00E8286D" w14:paraId="6020C4D3" w14:textId="26B4CDB9">
                      <w:pPr>
                        <w:tabs>
                          <w:tab w:val="left" w:pos="10239"/>
                        </w:tabs>
                        <w:spacing w:after="120"/>
                        <w:ind w:right="-29"/>
                        <w:jc w:val="both"/>
                      </w:pPr>
                      <w:r w:rsidRPr="009902C1">
                        <w:rPr>
                          <w:rFonts w:ascii="Calibri" w:eastAsia="Times New Roman" w:hAnsi="Calibri"/>
                          <w:b/>
                          <w:bCs/>
                          <w:color w:val="auto"/>
                          <w:sz w:val="18"/>
                          <w:szCs w:val="18"/>
                        </w:rPr>
                        <w:t xml:space="preserve">AFAAS has </w:t>
                      </w:r>
                      <w:r w:rsidRPr="00C659E2">
                        <w:rPr>
                          <w:rFonts w:ascii="Calibri" w:eastAsia="Times New Roman" w:hAnsi="Calibri"/>
                          <w:b/>
                          <w:bCs/>
                          <w:color w:val="auto"/>
                          <w:sz w:val="18"/>
                          <w:szCs w:val="18"/>
                        </w:rPr>
                        <w:t>strengthened capacities at country level to contribute to national CAADP processes</w:t>
                      </w:r>
                      <w:r w:rsidRPr="00C659E2">
                        <w:rPr>
                          <w:rFonts w:ascii="Calibri" w:eastAsia="Times New Roman" w:hAnsi="Calibri"/>
                          <w:bCs/>
                          <w:color w:val="auto"/>
                          <w:sz w:val="18"/>
                          <w:szCs w:val="18"/>
                        </w:rPr>
                        <w:t xml:space="preserve"> through the development and participatory review of guidelines incorporating AEAS concerns in CAADP compacts; capacity development of experts to backstop CF in their engagement in CAADP processes from an AEAS perspective; and sensitization and mentoring of CF during events at continental/regional and country levels.</w:t>
                      </w:r>
                    </w:p>
                  </w:txbxContent>
                </v:textbox>
                <w10:wrap type="through"/>
              </v:shape>
            </w:pict>
          </mc:Fallback>
        </mc:AlternateContent>
      </w:r>
    </w:p>
    <w:p w:rsidR="00E8286D" w:rsidRPr="00825D52" w:rsidRDefault="00663963" w:rsidP="00D96E5E">
      <w:pPr>
        <w:pStyle w:val="ListParagraph"/>
        <w:numPr>
          <w:ilvl w:val="0"/>
          <w:numId w:val="32"/>
        </w:numPr>
        <w:spacing w:before="240"/>
        <w:ind w:left="0"/>
        <w:contextualSpacing w:val="0"/>
        <w:jc w:val="both"/>
        <w:rPr>
          <w:b w:val="0"/>
          <w:bCs/>
          <w:color w:val="auto"/>
          <w:szCs w:val="22"/>
        </w:rPr>
      </w:pPr>
      <w:r w:rsidRPr="0076622D">
        <w:rPr>
          <w:color w:val="auto"/>
        </w:rPr>
        <w:t xml:space="preserve">Intermediary outcome 2: Improved engagement of AAS providers in agriculture policy dialogue at </w:t>
      </w:r>
      <w:r w:rsidRPr="00E8286D">
        <w:rPr>
          <w:color w:val="auto"/>
          <w:szCs w:val="22"/>
        </w:rPr>
        <w:t>continental</w:t>
      </w:r>
      <w:r w:rsidRPr="0076622D">
        <w:rPr>
          <w:color w:val="auto"/>
        </w:rPr>
        <w:t xml:space="preserve"> level (</w:t>
      </w:r>
      <w:r>
        <w:rPr>
          <w:color w:val="auto"/>
        </w:rPr>
        <w:t>R</w:t>
      </w:r>
      <w:r w:rsidRPr="0076622D">
        <w:rPr>
          <w:color w:val="auto"/>
        </w:rPr>
        <w:t xml:space="preserve">ating: </w:t>
      </w:r>
      <w:r>
        <w:rPr>
          <w:color w:val="auto"/>
        </w:rPr>
        <w:t>S</w:t>
      </w:r>
      <w:r w:rsidRPr="0076622D">
        <w:rPr>
          <w:color w:val="auto"/>
        </w:rPr>
        <w:t xml:space="preserve">ubstantial): </w:t>
      </w:r>
      <w:r w:rsidRPr="0076622D">
        <w:rPr>
          <w:b w:val="0"/>
          <w:color w:val="auto"/>
        </w:rPr>
        <w:t>This result was to be achieved through the establishment</w:t>
      </w:r>
      <w:r w:rsidRPr="0076622D">
        <w:rPr>
          <w:b w:val="0"/>
          <w:color w:val="auto"/>
        </w:rPr>
        <w:t xml:space="preserve"> of infrastructure and mechanisms </w:t>
      </w:r>
      <w:r w:rsidR="00CC4DF3">
        <w:rPr>
          <w:b w:val="0"/>
          <w:color w:val="auto"/>
        </w:rPr>
        <w:t>to enable</w:t>
      </w:r>
      <w:r w:rsidRPr="0076622D">
        <w:rPr>
          <w:b w:val="0"/>
          <w:color w:val="auto"/>
        </w:rPr>
        <w:t xml:space="preserve"> AEAS actors to network, share experiences, </w:t>
      </w:r>
      <w:r w:rsidR="00937055">
        <w:rPr>
          <w:b w:val="0"/>
          <w:color w:val="auto"/>
        </w:rPr>
        <w:t>problem solve</w:t>
      </w:r>
      <w:r w:rsidRPr="0076622D">
        <w:rPr>
          <w:b w:val="0"/>
          <w:color w:val="auto"/>
        </w:rPr>
        <w:t>, access global knowledge hubs and facilitate collective innovation in AEAS delivery. AFAAS achieved these results through</w:t>
      </w:r>
      <w:r>
        <w:rPr>
          <w:b w:val="0"/>
          <w:color w:val="auto"/>
        </w:rPr>
        <w:t>:</w:t>
      </w:r>
      <w:r w:rsidRPr="0076622D">
        <w:rPr>
          <w:b w:val="0"/>
          <w:color w:val="auto"/>
        </w:rPr>
        <w:t xml:space="preserve"> (i) institutionalization of the </w:t>
      </w:r>
      <w:r w:rsidRPr="0076622D">
        <w:rPr>
          <w:b w:val="0"/>
          <w:color w:val="auto"/>
        </w:rPr>
        <w:t>Africa-wide Agriculture Extension Week (A</w:t>
      </w:r>
      <w:r w:rsidR="00896C32">
        <w:rPr>
          <w:b w:val="0"/>
          <w:color w:val="auto"/>
        </w:rPr>
        <w:t>A</w:t>
      </w:r>
      <w:r w:rsidRPr="0076622D">
        <w:rPr>
          <w:b w:val="0"/>
          <w:color w:val="auto"/>
        </w:rPr>
        <w:t xml:space="preserve">EW); (ii) participation in </w:t>
      </w:r>
      <w:r>
        <w:rPr>
          <w:b w:val="0"/>
          <w:color w:val="auto"/>
        </w:rPr>
        <w:t xml:space="preserve">CAADP </w:t>
      </w:r>
      <w:r w:rsidRPr="0076622D">
        <w:rPr>
          <w:b w:val="0"/>
          <w:color w:val="auto"/>
        </w:rPr>
        <w:t>implementation at the continental level, (iii) information</w:t>
      </w:r>
      <w:r>
        <w:rPr>
          <w:b w:val="0"/>
          <w:color w:val="auto"/>
        </w:rPr>
        <w:t>,</w:t>
      </w:r>
      <w:r w:rsidRPr="0076622D">
        <w:rPr>
          <w:b w:val="0"/>
          <w:color w:val="auto"/>
        </w:rPr>
        <w:t xml:space="preserve"> communication and knowledge management; and (iv) partnerships.</w:t>
      </w:r>
    </w:p>
    <w:p w:rsidR="00825D52" w:rsidRDefault="00663963" w:rsidP="00825D52">
      <w:pPr>
        <w:jc w:val="both"/>
        <w:rPr>
          <w:bCs/>
          <w:color w:val="auto"/>
          <w:szCs w:val="22"/>
        </w:rPr>
      </w:pPr>
      <w:r>
        <w:rPr>
          <w:noProof/>
        </w:rPr>
        <mc:AlternateContent>
          <mc:Choice Requires="wps">
            <w:drawing>
              <wp:anchor distT="0" distB="0" distL="114300" distR="114300" simplePos="0" relativeHeight="251678720" behindDoc="1" locked="0" layoutInCell="1" allowOverlap="1">
                <wp:simplePos x="0" y="0"/>
                <wp:positionH relativeFrom="margin">
                  <wp:align>right</wp:align>
                </wp:positionH>
                <wp:positionV relativeFrom="paragraph">
                  <wp:posOffset>110490</wp:posOffset>
                </wp:positionV>
                <wp:extent cx="5937250" cy="4246880"/>
                <wp:effectExtent l="0" t="0" r="25400" b="20320"/>
                <wp:wrapSquare wrapText="bothSides"/>
                <wp:docPr id="15" name="Text Box 15"/>
                <wp:cNvGraphicFramePr/>
                <a:graphic xmlns:a="http://schemas.openxmlformats.org/drawingml/2006/main">
                  <a:graphicData uri="http://schemas.microsoft.com/office/word/2010/wordprocessingShape">
                    <wps:wsp>
                      <wps:cNvSpPr txBox="1"/>
                      <wps:spPr>
                        <a:xfrm>
                          <a:off x="0" y="0"/>
                          <a:ext cx="5937250" cy="4246880"/>
                        </a:xfrm>
                        <a:prstGeom prst="rect">
                          <a:avLst/>
                        </a:prstGeom>
                        <a:solidFill>
                          <a:schemeClr val="lt1"/>
                        </a:solidFill>
                        <a:ln w="6350">
                          <a:solidFill>
                            <a:prstClr val="black"/>
                          </a:solidFill>
                        </a:ln>
                      </wps:spPr>
                      <wps:txbx>
                        <w:txbxContent>
                          <w:p w:rsidR="006401B3" w:rsidRDefault="00663963" w:rsidP="00825D52">
                            <w:pPr>
                              <w:spacing w:after="240"/>
                              <w:ind w:right="-29"/>
                              <w:jc w:val="center"/>
                              <w:rPr>
                                <w:rFonts w:ascii="Calibri" w:eastAsia="Times New Roman" w:hAnsi="Calibri"/>
                                <w:b/>
                                <w:bCs/>
                                <w:color w:val="auto"/>
                                <w:sz w:val="18"/>
                                <w:szCs w:val="18"/>
                              </w:rPr>
                            </w:pPr>
                            <w:r>
                              <w:rPr>
                                <w:rFonts w:ascii="Calibri" w:eastAsia="Times New Roman" w:hAnsi="Calibri"/>
                                <w:b/>
                                <w:bCs/>
                                <w:color w:val="auto"/>
                                <w:sz w:val="18"/>
                                <w:szCs w:val="18"/>
                              </w:rPr>
                              <w:t>Box 2: Key Results for Intermediary Outcome 2</w:t>
                            </w:r>
                          </w:p>
                          <w:p w:rsidR="006401B3" w:rsidRPr="0076622D" w:rsidRDefault="00663963" w:rsidP="00825D52">
                            <w:pPr>
                              <w:tabs>
                                <w:tab w:val="left" w:pos="10239"/>
                              </w:tabs>
                              <w:spacing w:after="240"/>
                              <w:ind w:right="-29"/>
                              <w:jc w:val="both"/>
                              <w:rPr>
                                <w:rFonts w:ascii="Calibri" w:eastAsia="Times New Roman" w:hAnsi="Calibri"/>
                                <w:bCs/>
                                <w:color w:val="auto"/>
                                <w:sz w:val="18"/>
                                <w:szCs w:val="18"/>
                              </w:rPr>
                            </w:pPr>
                            <w:r w:rsidRPr="0076622D">
                              <w:rPr>
                                <w:rFonts w:ascii="Calibri" w:eastAsia="Times New Roman" w:hAnsi="Calibri"/>
                                <w:b/>
                                <w:bCs/>
                                <w:color w:val="auto"/>
                                <w:sz w:val="18"/>
                                <w:szCs w:val="18"/>
                              </w:rPr>
                              <w:t xml:space="preserve">AFAAS </w:t>
                            </w:r>
                            <w:r w:rsidRPr="0076622D">
                              <w:rPr>
                                <w:rFonts w:ascii="Calibri" w:eastAsia="Times New Roman" w:hAnsi="Calibri"/>
                                <w:b/>
                                <w:bCs/>
                                <w:color w:val="auto"/>
                                <w:sz w:val="18"/>
                                <w:szCs w:val="18"/>
                              </w:rPr>
                              <w:t>institutionalized the delivery of the biennial Africa-wide Agricultural Extension Week</w:t>
                            </w:r>
                            <w:r w:rsidRPr="0076622D">
                              <w:rPr>
                                <w:rFonts w:ascii="Calibri" w:eastAsia="Times New Roman" w:hAnsi="Calibri"/>
                                <w:bCs/>
                                <w:color w:val="auto"/>
                                <w:sz w:val="18"/>
                                <w:szCs w:val="18"/>
                              </w:rPr>
                              <w:t xml:space="preserve"> as a mechanism for enabling physical interaction between AEAS stakeholders from the continent and outside for purposes of knowledge exchange, learning and fostering AEAS</w:t>
                            </w:r>
                            <w:r w:rsidRPr="0076622D">
                              <w:rPr>
                                <w:rFonts w:ascii="Calibri" w:eastAsia="Times New Roman" w:hAnsi="Calibri"/>
                                <w:bCs/>
                                <w:color w:val="auto"/>
                                <w:sz w:val="18"/>
                                <w:szCs w:val="18"/>
                              </w:rPr>
                              <w:t xml:space="preserve"> innovation. These events have been bringing together participants from African ministries of agriculture, AEAS (public, private and civil society organizations), farmers and farmers organizations, academia, national, regional and international agricultura</w:t>
                            </w:r>
                            <w:r w:rsidRPr="0076622D">
                              <w:rPr>
                                <w:rFonts w:ascii="Calibri" w:eastAsia="Times New Roman" w:hAnsi="Calibri"/>
                                <w:bCs/>
                                <w:color w:val="auto"/>
                                <w:sz w:val="18"/>
                                <w:szCs w:val="18"/>
                              </w:rPr>
                              <w:t>l research institutions and development partners.</w:t>
                            </w:r>
                          </w:p>
                          <w:p w:rsidR="006401B3" w:rsidRPr="0076622D" w:rsidRDefault="00663963" w:rsidP="00825D52">
                            <w:pPr>
                              <w:tabs>
                                <w:tab w:val="left" w:pos="10239"/>
                              </w:tabs>
                              <w:spacing w:after="240"/>
                              <w:ind w:right="-23"/>
                              <w:jc w:val="both"/>
                              <w:rPr>
                                <w:rFonts w:ascii="Calibri" w:eastAsia="Times New Roman" w:hAnsi="Calibri"/>
                                <w:bCs/>
                                <w:color w:val="auto"/>
                                <w:sz w:val="18"/>
                                <w:szCs w:val="18"/>
                              </w:rPr>
                            </w:pPr>
                            <w:r w:rsidRPr="0076622D">
                              <w:rPr>
                                <w:rFonts w:ascii="Calibri" w:eastAsia="Times New Roman" w:hAnsi="Calibri"/>
                                <w:b/>
                                <w:bCs/>
                                <w:color w:val="auto"/>
                                <w:sz w:val="18"/>
                                <w:szCs w:val="18"/>
                              </w:rPr>
                              <w:t xml:space="preserve">AFAAS has played a </w:t>
                            </w:r>
                            <w:r w:rsidRPr="00577742">
                              <w:rPr>
                                <w:rFonts w:ascii="Calibri" w:eastAsia="Times New Roman" w:hAnsi="Calibri"/>
                                <w:b/>
                                <w:bCs/>
                                <w:color w:val="auto"/>
                                <w:sz w:val="18"/>
                                <w:szCs w:val="18"/>
                              </w:rPr>
                              <w:t>prominent and leading role in conceptualizing and operationalizing CAADP Pillar IV at every level.</w:t>
                            </w:r>
                            <w:r w:rsidRPr="00577742">
                              <w:rPr>
                                <w:rFonts w:ascii="Calibri" w:eastAsia="Times New Roman" w:hAnsi="Calibri"/>
                                <w:bCs/>
                                <w:color w:val="auto"/>
                                <w:sz w:val="18"/>
                                <w:szCs w:val="18"/>
                              </w:rPr>
                              <w:t xml:space="preserve"> AFAAS has participated in continental and regional platforms discussing implementation o</w:t>
                            </w:r>
                            <w:r w:rsidRPr="00577742">
                              <w:rPr>
                                <w:rFonts w:ascii="Calibri" w:eastAsia="Times New Roman" w:hAnsi="Calibri"/>
                                <w:bCs/>
                                <w:color w:val="auto"/>
                                <w:sz w:val="18"/>
                                <w:szCs w:val="18"/>
                              </w:rPr>
                              <w:t>f CAADP Pillar IV and the Science Agenda for Agriculture in Africa (S3A). AFAAS participation also led to elaboration of a strategy for AEAS engagement in CAADP, which was subsequently embedded in the strategic plan for CAADP Pillar IV. It also showcased t</w:t>
                            </w:r>
                            <w:r w:rsidRPr="00577742">
                              <w:rPr>
                                <w:rFonts w:ascii="Calibri" w:eastAsia="Times New Roman" w:hAnsi="Calibri"/>
                                <w:bCs/>
                                <w:color w:val="auto"/>
                                <w:sz w:val="18"/>
                                <w:szCs w:val="18"/>
                              </w:rPr>
                              <w:t>he need for capacity development wi</w:t>
                            </w:r>
                            <w:r>
                              <w:rPr>
                                <w:rFonts w:ascii="Calibri" w:eastAsia="Times New Roman" w:hAnsi="Calibri"/>
                                <w:bCs/>
                                <w:color w:val="auto"/>
                                <w:sz w:val="18"/>
                                <w:szCs w:val="18"/>
                              </w:rPr>
                              <w:t>thin AEAS; and gaps with regard</w:t>
                            </w:r>
                            <w:r w:rsidRPr="00577742">
                              <w:rPr>
                                <w:rFonts w:ascii="Calibri" w:eastAsia="Times New Roman" w:hAnsi="Calibri"/>
                                <w:bCs/>
                                <w:color w:val="auto"/>
                                <w:sz w:val="18"/>
                                <w:szCs w:val="18"/>
                              </w:rPr>
                              <w:t xml:space="preserve"> to AEAS and higher education in the country CAADP investment</w:t>
                            </w:r>
                            <w:r w:rsidRPr="0076622D">
                              <w:rPr>
                                <w:rFonts w:ascii="Calibri" w:eastAsia="Times New Roman" w:hAnsi="Calibri"/>
                                <w:bCs/>
                                <w:color w:val="auto"/>
                                <w:sz w:val="18"/>
                                <w:szCs w:val="18"/>
                              </w:rPr>
                              <w:t xml:space="preserve"> plans. </w:t>
                            </w:r>
                          </w:p>
                          <w:p w:rsidR="006401B3" w:rsidRPr="0076622D" w:rsidRDefault="00663963" w:rsidP="00825D52">
                            <w:pPr>
                              <w:tabs>
                                <w:tab w:val="left" w:pos="10239"/>
                              </w:tabs>
                              <w:spacing w:after="240"/>
                              <w:ind w:right="-23"/>
                              <w:jc w:val="both"/>
                              <w:rPr>
                                <w:rFonts w:ascii="Calibri" w:eastAsia="Times New Roman" w:hAnsi="Calibri"/>
                                <w:bCs/>
                                <w:color w:val="auto"/>
                                <w:sz w:val="18"/>
                                <w:szCs w:val="18"/>
                              </w:rPr>
                            </w:pPr>
                            <w:r w:rsidRPr="0076622D">
                              <w:rPr>
                                <w:rFonts w:ascii="Calibri" w:eastAsia="Times New Roman" w:hAnsi="Calibri"/>
                                <w:b/>
                                <w:bCs/>
                                <w:color w:val="auto"/>
                                <w:sz w:val="18"/>
                                <w:szCs w:val="18"/>
                              </w:rPr>
                              <w:t xml:space="preserve">AFAAS has facilitated the availability and accessibility of appropriate and up-to-date knowledge on </w:t>
                            </w:r>
                            <w:r>
                              <w:rPr>
                                <w:rFonts w:ascii="Calibri" w:eastAsia="Times New Roman" w:hAnsi="Calibri"/>
                                <w:b/>
                                <w:bCs/>
                                <w:color w:val="auto"/>
                                <w:sz w:val="18"/>
                                <w:szCs w:val="18"/>
                              </w:rPr>
                              <w:t>AAS</w:t>
                            </w:r>
                            <w:r w:rsidRPr="0076622D">
                              <w:rPr>
                                <w:rFonts w:ascii="Calibri" w:eastAsia="Times New Roman" w:hAnsi="Calibri"/>
                                <w:b/>
                                <w:bCs/>
                                <w:color w:val="auto"/>
                                <w:sz w:val="18"/>
                                <w:szCs w:val="18"/>
                              </w:rPr>
                              <w:t xml:space="preserve"> from a range of </w:t>
                            </w:r>
                            <w:r w:rsidRPr="0076622D">
                              <w:rPr>
                                <w:rFonts w:ascii="Calibri" w:eastAsia="Times New Roman" w:hAnsi="Calibri"/>
                                <w:b/>
                                <w:bCs/>
                                <w:color w:val="auto"/>
                                <w:sz w:val="18"/>
                                <w:szCs w:val="18"/>
                              </w:rPr>
                              <w:t>sources in Africa and worldwide</w:t>
                            </w:r>
                            <w:r w:rsidRPr="0076622D">
                              <w:rPr>
                                <w:rFonts w:ascii="Calibri" w:eastAsia="Times New Roman" w:hAnsi="Calibri"/>
                                <w:bCs/>
                                <w:color w:val="auto"/>
                                <w:sz w:val="18"/>
                                <w:szCs w:val="18"/>
                              </w:rPr>
                              <w:t>. This was achieved through the establishment of infrastructure and mechanisms enabling AEAS actors to network for purposes of, among other things, sharing experiences, problem</w:t>
                            </w:r>
                            <w:r>
                              <w:rPr>
                                <w:rFonts w:ascii="Calibri" w:eastAsia="Times New Roman" w:hAnsi="Calibri"/>
                                <w:bCs/>
                                <w:color w:val="auto"/>
                                <w:sz w:val="18"/>
                                <w:szCs w:val="18"/>
                              </w:rPr>
                              <w:t xml:space="preserve"> solving</w:t>
                            </w:r>
                            <w:r w:rsidRPr="0076622D">
                              <w:rPr>
                                <w:rFonts w:ascii="Calibri" w:eastAsia="Times New Roman" w:hAnsi="Calibri"/>
                                <w:bCs/>
                                <w:color w:val="auto"/>
                                <w:sz w:val="18"/>
                                <w:szCs w:val="18"/>
                              </w:rPr>
                              <w:t>, accessing global knowledge hubs and fac</w:t>
                            </w:r>
                            <w:r w:rsidRPr="0076622D">
                              <w:rPr>
                                <w:rFonts w:ascii="Calibri" w:eastAsia="Times New Roman" w:hAnsi="Calibri"/>
                                <w:bCs/>
                                <w:color w:val="auto"/>
                                <w:sz w:val="18"/>
                                <w:szCs w:val="18"/>
                              </w:rPr>
                              <w:t xml:space="preserve">ilitating collective innovation in AEAS delivery. This </w:t>
                            </w:r>
                            <w:r>
                              <w:rPr>
                                <w:rFonts w:ascii="Calibri" w:eastAsia="Times New Roman" w:hAnsi="Calibri"/>
                                <w:bCs/>
                                <w:color w:val="auto"/>
                                <w:sz w:val="18"/>
                                <w:szCs w:val="18"/>
                              </w:rPr>
                              <w:t>was accomplished</w:t>
                            </w:r>
                            <w:r w:rsidRPr="0076622D">
                              <w:rPr>
                                <w:rFonts w:ascii="Calibri" w:eastAsia="Times New Roman" w:hAnsi="Calibri"/>
                                <w:bCs/>
                                <w:color w:val="auto"/>
                                <w:sz w:val="18"/>
                                <w:szCs w:val="18"/>
                              </w:rPr>
                              <w:t xml:space="preserve"> through: (i) the use of a variety of tools for information and knowledge exchange (website, social media channels, AFAAS virtual social networking platform </w:t>
                            </w:r>
                            <w:r>
                              <w:rPr>
                                <w:rFonts w:ascii="Calibri" w:eastAsia="Times New Roman" w:hAnsi="Calibri"/>
                                <w:bCs/>
                                <w:color w:val="auto"/>
                                <w:sz w:val="18"/>
                                <w:szCs w:val="18"/>
                              </w:rPr>
                              <w:t>(</w:t>
                            </w:r>
                            <w:r w:rsidRPr="0076622D">
                              <w:rPr>
                                <w:rFonts w:ascii="Calibri" w:eastAsia="Times New Roman" w:hAnsi="Calibri"/>
                                <w:bCs/>
                                <w:color w:val="auto"/>
                                <w:sz w:val="18"/>
                                <w:szCs w:val="18"/>
                              </w:rPr>
                              <w:t>VSNP</w:t>
                            </w:r>
                            <w:r>
                              <w:rPr>
                                <w:rFonts w:ascii="Calibri" w:eastAsia="Times New Roman" w:hAnsi="Calibri"/>
                                <w:bCs/>
                                <w:color w:val="auto"/>
                                <w:sz w:val="18"/>
                                <w:szCs w:val="18"/>
                              </w:rPr>
                              <w:t>)</w:t>
                            </w:r>
                            <w:r w:rsidRPr="0076622D">
                              <w:rPr>
                                <w:rFonts w:ascii="Calibri" w:eastAsia="Times New Roman" w:hAnsi="Calibri"/>
                                <w:bCs/>
                                <w:color w:val="auto"/>
                                <w:sz w:val="18"/>
                                <w:szCs w:val="18"/>
                              </w:rPr>
                              <w:t>, publications, and en</w:t>
                            </w:r>
                            <w:r w:rsidRPr="0076622D">
                              <w:rPr>
                                <w:rFonts w:ascii="Calibri" w:eastAsia="Times New Roman" w:hAnsi="Calibri"/>
                                <w:bCs/>
                                <w:color w:val="auto"/>
                                <w:sz w:val="18"/>
                                <w:szCs w:val="18"/>
                              </w:rPr>
                              <w:t xml:space="preserve">gagement with mass media); (ii) </w:t>
                            </w:r>
                            <w:r>
                              <w:rPr>
                                <w:rFonts w:ascii="Calibri" w:eastAsia="Times New Roman" w:hAnsi="Calibri"/>
                                <w:bCs/>
                                <w:color w:val="auto"/>
                                <w:sz w:val="18"/>
                                <w:szCs w:val="18"/>
                              </w:rPr>
                              <w:t xml:space="preserve">the </w:t>
                            </w:r>
                            <w:r w:rsidRPr="0076622D">
                              <w:rPr>
                                <w:rFonts w:ascii="Calibri" w:eastAsia="Times New Roman" w:hAnsi="Calibri"/>
                                <w:bCs/>
                                <w:color w:val="auto"/>
                                <w:sz w:val="18"/>
                                <w:szCs w:val="18"/>
                              </w:rPr>
                              <w:t>development of a tool for assessment of innovativeness</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and a template for characterizing innovative approaches; and (iii) support for cross</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country exchanges. </w:t>
                            </w:r>
                          </w:p>
                          <w:p w:rsidR="006401B3" w:rsidRPr="00937055" w:rsidRDefault="00663963" w:rsidP="00937055">
                            <w:pPr>
                              <w:tabs>
                                <w:tab w:val="left" w:pos="10239"/>
                              </w:tabs>
                              <w:ind w:right="-23"/>
                              <w:contextualSpacing/>
                              <w:jc w:val="both"/>
                              <w:rPr>
                                <w:rFonts w:ascii="Calibri" w:eastAsia="Times New Roman" w:hAnsi="Calibri"/>
                                <w:bCs/>
                                <w:color w:val="auto"/>
                                <w:sz w:val="18"/>
                                <w:szCs w:val="18"/>
                              </w:rPr>
                            </w:pPr>
                            <w:r w:rsidRPr="0076622D">
                              <w:rPr>
                                <w:rFonts w:ascii="Calibri" w:eastAsia="Times New Roman" w:hAnsi="Calibri"/>
                                <w:b/>
                                <w:bCs/>
                                <w:color w:val="auto"/>
                                <w:sz w:val="18"/>
                                <w:szCs w:val="18"/>
                              </w:rPr>
                              <w:t xml:space="preserve">AFAAS focused on building partnerships at national, </w:t>
                            </w:r>
                            <w:r w:rsidRPr="0076622D">
                              <w:rPr>
                                <w:rFonts w:ascii="Calibri" w:eastAsia="Times New Roman" w:hAnsi="Calibri"/>
                                <w:b/>
                                <w:bCs/>
                                <w:color w:val="auto"/>
                                <w:sz w:val="18"/>
                                <w:szCs w:val="18"/>
                              </w:rPr>
                              <w:t>regional, continental, and international levels</w:t>
                            </w:r>
                            <w:r w:rsidRPr="0076622D">
                              <w:rPr>
                                <w:rFonts w:ascii="Calibri" w:eastAsia="Times New Roman" w:hAnsi="Calibri"/>
                                <w:bCs/>
                                <w:color w:val="auto"/>
                                <w:sz w:val="18"/>
                                <w:szCs w:val="18"/>
                              </w:rPr>
                              <w:t xml:space="preserve"> between </w:t>
                            </w:r>
                            <w:r>
                              <w:rPr>
                                <w:rFonts w:ascii="Calibri" w:eastAsia="Times New Roman" w:hAnsi="Calibri"/>
                                <w:bCs/>
                                <w:color w:val="auto"/>
                                <w:sz w:val="18"/>
                                <w:szCs w:val="18"/>
                              </w:rPr>
                              <w:t>AAS</w:t>
                            </w:r>
                            <w:r w:rsidRPr="0076622D">
                              <w:rPr>
                                <w:rFonts w:ascii="Calibri" w:eastAsia="Times New Roman" w:hAnsi="Calibri"/>
                                <w:bCs/>
                                <w:color w:val="auto"/>
                                <w:sz w:val="18"/>
                                <w:szCs w:val="18"/>
                              </w:rPr>
                              <w:t xml:space="preserve"> and other institutions with similar mandates and interests in improving AEAS</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contributing to sustained growth and </w:t>
                            </w:r>
                            <w:r>
                              <w:rPr>
                                <w:rFonts w:ascii="Calibri" w:eastAsia="Times New Roman" w:hAnsi="Calibri"/>
                                <w:bCs/>
                                <w:color w:val="auto"/>
                                <w:sz w:val="18"/>
                                <w:szCs w:val="18"/>
                              </w:rPr>
                              <w:t xml:space="preserve">agricultural </w:t>
                            </w:r>
                            <w:r w:rsidRPr="0076622D">
                              <w:rPr>
                                <w:rFonts w:ascii="Calibri" w:eastAsia="Times New Roman" w:hAnsi="Calibri"/>
                                <w:bCs/>
                                <w:color w:val="auto"/>
                                <w:sz w:val="18"/>
                                <w:szCs w:val="18"/>
                              </w:rPr>
                              <w:t>transformation. It created strong linkages with the Global Forum for</w:t>
                            </w:r>
                            <w:r w:rsidRPr="0076622D">
                              <w:rPr>
                                <w:rFonts w:ascii="Calibri" w:eastAsia="Times New Roman" w:hAnsi="Calibri"/>
                                <w:bCs/>
                                <w:color w:val="auto"/>
                                <w:sz w:val="18"/>
                                <w:szCs w:val="18"/>
                              </w:rPr>
                              <w:t xml:space="preserve"> Rural Advisory Services (GFRAS) - the body that brings </w:t>
                            </w:r>
                            <w:r>
                              <w:rPr>
                                <w:rFonts w:ascii="Calibri" w:eastAsia="Times New Roman" w:hAnsi="Calibri"/>
                                <w:bCs/>
                                <w:color w:val="auto"/>
                                <w:sz w:val="18"/>
                                <w:szCs w:val="18"/>
                              </w:rPr>
                              <w:t>continental</w:t>
                            </w:r>
                            <w:r w:rsidRPr="0076622D">
                              <w:rPr>
                                <w:rFonts w:ascii="Calibri" w:eastAsia="Times New Roman" w:hAnsi="Calibri"/>
                                <w:bCs/>
                                <w:color w:val="auto"/>
                                <w:sz w:val="18"/>
                                <w:szCs w:val="18"/>
                              </w:rPr>
                              <w:t xml:space="preserve"> AEAS bodies under one umbrella</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establishing linkages and partnerships with 49 organizations.</w:t>
                            </w:r>
                            <w:r>
                              <w:rPr>
                                <w:rFonts w:ascii="Calibri" w:eastAsia="Times New Roman" w:hAnsi="Calibri"/>
                                <w:bCs/>
                                <w:color w:val="auto"/>
                                <w:sz w:val="18"/>
                                <w:szCs w:val="18"/>
                              </w:rPr>
                              <w:t xml:space="preserve"> A</w:t>
                            </w:r>
                            <w:r w:rsidRPr="0076622D">
                              <w:rPr>
                                <w:rFonts w:ascii="Calibri" w:eastAsia="Times New Roman" w:hAnsi="Calibri"/>
                                <w:bCs/>
                                <w:color w:val="auto"/>
                                <w:sz w:val="18"/>
                                <w:szCs w:val="18"/>
                              </w:rPr>
                              <w:t xml:space="preserve"> GFRAS capacity assessment conducted in 2016 </w:t>
                            </w:r>
                            <w:r>
                              <w:rPr>
                                <w:rFonts w:ascii="Calibri" w:eastAsia="Times New Roman" w:hAnsi="Calibri"/>
                                <w:bCs/>
                                <w:color w:val="auto"/>
                                <w:sz w:val="18"/>
                                <w:szCs w:val="18"/>
                              </w:rPr>
                              <w:t>determined</w:t>
                            </w:r>
                            <w:r w:rsidRPr="0076622D">
                              <w:rPr>
                                <w:rFonts w:ascii="Calibri" w:eastAsia="Times New Roman" w:hAnsi="Calibri"/>
                                <w:bCs/>
                                <w:color w:val="auto"/>
                                <w:sz w:val="18"/>
                                <w:szCs w:val="18"/>
                              </w:rPr>
                              <w:t xml:space="preserve"> </w:t>
                            </w:r>
                            <w:r>
                              <w:rPr>
                                <w:rFonts w:ascii="Calibri" w:eastAsia="Times New Roman" w:hAnsi="Calibri"/>
                                <w:bCs/>
                                <w:color w:val="auto"/>
                                <w:sz w:val="18"/>
                                <w:szCs w:val="18"/>
                              </w:rPr>
                              <w:t xml:space="preserve">that </w:t>
                            </w:r>
                            <w:r w:rsidRPr="0076622D">
                              <w:rPr>
                                <w:rFonts w:ascii="Calibri" w:eastAsia="Times New Roman" w:hAnsi="Calibri"/>
                                <w:bCs/>
                                <w:color w:val="auto"/>
                                <w:sz w:val="18"/>
                                <w:szCs w:val="18"/>
                              </w:rPr>
                              <w:t xml:space="preserve">AFAAS </w:t>
                            </w:r>
                            <w:r>
                              <w:rPr>
                                <w:rFonts w:ascii="Calibri" w:eastAsia="Times New Roman" w:hAnsi="Calibri"/>
                                <w:bCs/>
                                <w:color w:val="auto"/>
                                <w:sz w:val="18"/>
                                <w:szCs w:val="18"/>
                              </w:rPr>
                              <w:t>was the global model, with</w:t>
                            </w:r>
                            <w:r>
                              <w:rPr>
                                <w:rFonts w:ascii="Calibri" w:eastAsia="Times New Roman" w:hAnsi="Calibri"/>
                                <w:bCs/>
                                <w:color w:val="auto"/>
                                <w:sz w:val="18"/>
                                <w:szCs w:val="18"/>
                              </w:rPr>
                              <w:t xml:space="preserve"> </w:t>
                            </w:r>
                            <w:r w:rsidRPr="0076622D">
                              <w:rPr>
                                <w:rFonts w:ascii="Calibri" w:eastAsia="Times New Roman" w:hAnsi="Calibri"/>
                                <w:bCs/>
                                <w:color w:val="auto"/>
                                <w:sz w:val="18"/>
                                <w:szCs w:val="18"/>
                              </w:rPr>
                              <w:t xml:space="preserve">the most mature network within the larger </w:t>
                            </w:r>
                            <w:r>
                              <w:rPr>
                                <w:rFonts w:ascii="Calibri" w:eastAsia="Times New Roman" w:hAnsi="Calibri"/>
                                <w:bCs/>
                                <w:color w:val="auto"/>
                                <w:sz w:val="18"/>
                                <w:szCs w:val="18"/>
                              </w:rPr>
                              <w:t>GFRAS</w:t>
                            </w:r>
                            <w:r w:rsidRPr="0076622D">
                              <w:rPr>
                                <w:rFonts w:ascii="Calibri" w:eastAsia="Times New Roman" w:hAnsi="Calibri"/>
                                <w:bCs/>
                                <w:color w:val="auto"/>
                                <w:sz w:val="18"/>
                                <w:szCs w:val="18"/>
                              </w:rPr>
                              <w:t xml:space="preserve"> </w:t>
                            </w:r>
                            <w:r>
                              <w:rPr>
                                <w:rFonts w:ascii="Calibri" w:eastAsia="Times New Roman" w:hAnsi="Calibri"/>
                                <w:bCs/>
                                <w:color w:val="auto"/>
                                <w:sz w:val="18"/>
                                <w:szCs w:val="18"/>
                              </w:rPr>
                              <w:t>c</w:t>
                            </w:r>
                            <w:r w:rsidRPr="0076622D">
                              <w:rPr>
                                <w:rFonts w:ascii="Calibri" w:eastAsia="Times New Roman" w:hAnsi="Calibri"/>
                                <w:bCs/>
                                <w:color w:val="auto"/>
                                <w:sz w:val="18"/>
                                <w:szCs w:val="18"/>
                              </w:rPr>
                              <w:t xml:space="preserve">omplex – no other entity is as well-funded, organized or achieved the level of results that AFAAS has achieved, particularly in terms of </w:t>
                            </w:r>
                            <w:r>
                              <w:rPr>
                                <w:rFonts w:ascii="Calibri" w:eastAsia="Times New Roman" w:hAnsi="Calibri"/>
                                <w:bCs/>
                                <w:color w:val="auto"/>
                                <w:sz w:val="18"/>
                                <w:szCs w:val="18"/>
                              </w:rPr>
                              <w:t>CF establishment and support.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width:467.5pt;height:334.4pt;margin-top:8.7pt;margin-left:416.3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36736" fillcolor="white" strokeweight="0.5pt">
                <v:textbox>
                  <w:txbxContent>
                    <w:p w:rsidR="006401B3" w:rsidP="00825D52" w14:paraId="5093EB31" w14:textId="321424B1">
                      <w:pPr>
                        <w:spacing w:after="240"/>
                        <w:ind w:right="-29"/>
                        <w:jc w:val="center"/>
                        <w:rPr>
                          <w:rFonts w:ascii="Calibri" w:eastAsia="Times New Roman" w:hAnsi="Calibri"/>
                          <w:b/>
                          <w:bCs/>
                          <w:color w:val="auto"/>
                          <w:sz w:val="18"/>
                          <w:szCs w:val="18"/>
                        </w:rPr>
                      </w:pPr>
                      <w:r>
                        <w:rPr>
                          <w:rFonts w:ascii="Calibri" w:eastAsia="Times New Roman" w:hAnsi="Calibri"/>
                          <w:b/>
                          <w:bCs/>
                          <w:color w:val="auto"/>
                          <w:sz w:val="18"/>
                          <w:szCs w:val="18"/>
                        </w:rPr>
                        <w:t>Box 2: Key Results for Intermediary Outcome 2</w:t>
                      </w:r>
                    </w:p>
                    <w:p w:rsidR="006401B3" w:rsidRPr="0076622D" w:rsidP="00825D52" w14:paraId="55B2A6E4" w14:textId="77777777">
                      <w:pPr>
                        <w:tabs>
                          <w:tab w:val="left" w:pos="10239"/>
                        </w:tabs>
                        <w:spacing w:after="240"/>
                        <w:ind w:right="-29"/>
                        <w:jc w:val="both"/>
                        <w:rPr>
                          <w:rFonts w:ascii="Calibri" w:eastAsia="Times New Roman" w:hAnsi="Calibri"/>
                          <w:bCs/>
                          <w:color w:val="auto"/>
                          <w:sz w:val="18"/>
                          <w:szCs w:val="18"/>
                        </w:rPr>
                      </w:pPr>
                      <w:r w:rsidRPr="0076622D">
                        <w:rPr>
                          <w:rFonts w:ascii="Calibri" w:eastAsia="Times New Roman" w:hAnsi="Calibri"/>
                          <w:b/>
                          <w:bCs/>
                          <w:color w:val="auto"/>
                          <w:sz w:val="18"/>
                          <w:szCs w:val="18"/>
                        </w:rPr>
                        <w:t>AFAAS institutionalized the delivery of the biennial Africa-wide Agricultural Extension Week</w:t>
                      </w:r>
                      <w:r w:rsidRPr="0076622D">
                        <w:rPr>
                          <w:rFonts w:ascii="Calibri" w:eastAsia="Times New Roman" w:hAnsi="Calibri"/>
                          <w:bCs/>
                          <w:color w:val="auto"/>
                          <w:sz w:val="18"/>
                          <w:szCs w:val="18"/>
                        </w:rPr>
                        <w:t xml:space="preserve"> as a mechanism for enabling physical interaction between AEAS stakeholders from the continent and outside for purposes of knowledge exchange, learning and fostering AEAS innovation. These events have been bringing together participants from African ministries of agriculture, AEAS (public, private and civil society organizations), farmers and farmers organizations, academia, national, regional and international agricultural research institutions and development partners.</w:t>
                      </w:r>
                    </w:p>
                    <w:p w:rsidR="006401B3" w:rsidRPr="0076622D" w:rsidP="00825D52" w14:paraId="41B96ED7" w14:textId="482A4C65">
                      <w:pPr>
                        <w:tabs>
                          <w:tab w:val="left" w:pos="10239"/>
                        </w:tabs>
                        <w:spacing w:after="240"/>
                        <w:ind w:right="-23"/>
                        <w:jc w:val="both"/>
                        <w:rPr>
                          <w:rFonts w:ascii="Calibri" w:eastAsia="Times New Roman" w:hAnsi="Calibri"/>
                          <w:bCs/>
                          <w:color w:val="auto"/>
                          <w:sz w:val="18"/>
                          <w:szCs w:val="18"/>
                        </w:rPr>
                      </w:pPr>
                      <w:r w:rsidRPr="0076622D">
                        <w:rPr>
                          <w:rFonts w:ascii="Calibri" w:eastAsia="Times New Roman" w:hAnsi="Calibri"/>
                          <w:b/>
                          <w:bCs/>
                          <w:color w:val="auto"/>
                          <w:sz w:val="18"/>
                          <w:szCs w:val="18"/>
                        </w:rPr>
                        <w:t xml:space="preserve">AFAAS has played a </w:t>
                      </w:r>
                      <w:r w:rsidRPr="00577742">
                        <w:rPr>
                          <w:rFonts w:ascii="Calibri" w:eastAsia="Times New Roman" w:hAnsi="Calibri"/>
                          <w:b/>
                          <w:bCs/>
                          <w:color w:val="auto"/>
                          <w:sz w:val="18"/>
                          <w:szCs w:val="18"/>
                        </w:rPr>
                        <w:t>prominent and leading role in conceptualizing and operationalizing CAADP Pillar IV at every level.</w:t>
                      </w:r>
                      <w:r w:rsidRPr="00577742">
                        <w:rPr>
                          <w:rFonts w:ascii="Calibri" w:eastAsia="Times New Roman" w:hAnsi="Calibri"/>
                          <w:bCs/>
                          <w:color w:val="auto"/>
                          <w:sz w:val="18"/>
                          <w:szCs w:val="18"/>
                        </w:rPr>
                        <w:t xml:space="preserve"> AFAAS has participated in continental and regional platforms discussing implementation of CAADP Pillar IV and the Science Agenda for Agriculture in Africa (S3A). AFAAS participation also led to elaboration of a strategy for AEAS engagement in CAADP, which was subsequently embedded in the strategic plan for CAADP Pillar IV. It also showcased the need for capacity development wi</w:t>
                      </w:r>
                      <w:r>
                        <w:rPr>
                          <w:rFonts w:ascii="Calibri" w:eastAsia="Times New Roman" w:hAnsi="Calibri"/>
                          <w:bCs/>
                          <w:color w:val="auto"/>
                          <w:sz w:val="18"/>
                          <w:szCs w:val="18"/>
                        </w:rPr>
                        <w:t>thin AEAS; and gaps with regard</w:t>
                      </w:r>
                      <w:r w:rsidRPr="00577742">
                        <w:rPr>
                          <w:rFonts w:ascii="Calibri" w:eastAsia="Times New Roman" w:hAnsi="Calibri"/>
                          <w:bCs/>
                          <w:color w:val="auto"/>
                          <w:sz w:val="18"/>
                          <w:szCs w:val="18"/>
                        </w:rPr>
                        <w:t xml:space="preserve"> to AEAS and higher education in the country CAADP investment</w:t>
                      </w:r>
                      <w:r w:rsidRPr="0076622D">
                        <w:rPr>
                          <w:rFonts w:ascii="Calibri" w:eastAsia="Times New Roman" w:hAnsi="Calibri"/>
                          <w:bCs/>
                          <w:color w:val="auto"/>
                          <w:sz w:val="18"/>
                          <w:szCs w:val="18"/>
                        </w:rPr>
                        <w:t xml:space="preserve"> plans. </w:t>
                      </w:r>
                    </w:p>
                    <w:p w:rsidR="006401B3" w:rsidRPr="0076622D" w:rsidP="00825D52" w14:paraId="01DE0B2C" w14:textId="5006AAEB">
                      <w:pPr>
                        <w:tabs>
                          <w:tab w:val="left" w:pos="10239"/>
                        </w:tabs>
                        <w:spacing w:after="240"/>
                        <w:ind w:right="-23"/>
                        <w:jc w:val="both"/>
                        <w:rPr>
                          <w:rFonts w:ascii="Calibri" w:eastAsia="Times New Roman" w:hAnsi="Calibri"/>
                          <w:bCs/>
                          <w:color w:val="auto"/>
                          <w:sz w:val="18"/>
                          <w:szCs w:val="18"/>
                        </w:rPr>
                      </w:pPr>
                      <w:r w:rsidRPr="0076622D">
                        <w:rPr>
                          <w:rFonts w:ascii="Calibri" w:eastAsia="Times New Roman" w:hAnsi="Calibri"/>
                          <w:b/>
                          <w:bCs/>
                          <w:color w:val="auto"/>
                          <w:sz w:val="18"/>
                          <w:szCs w:val="18"/>
                        </w:rPr>
                        <w:t xml:space="preserve">AFAAS has facilitated the availability and accessibility of appropriate and up-to-date knowledge on </w:t>
                      </w:r>
                      <w:r>
                        <w:rPr>
                          <w:rFonts w:ascii="Calibri" w:eastAsia="Times New Roman" w:hAnsi="Calibri"/>
                          <w:b/>
                          <w:bCs/>
                          <w:color w:val="auto"/>
                          <w:sz w:val="18"/>
                          <w:szCs w:val="18"/>
                        </w:rPr>
                        <w:t>AAS</w:t>
                      </w:r>
                      <w:r w:rsidRPr="0076622D">
                        <w:rPr>
                          <w:rFonts w:ascii="Calibri" w:eastAsia="Times New Roman" w:hAnsi="Calibri"/>
                          <w:b/>
                          <w:bCs/>
                          <w:color w:val="auto"/>
                          <w:sz w:val="18"/>
                          <w:szCs w:val="18"/>
                        </w:rPr>
                        <w:t xml:space="preserve"> from a range of sources in Africa and worldwide</w:t>
                      </w:r>
                      <w:r w:rsidRPr="0076622D">
                        <w:rPr>
                          <w:rFonts w:ascii="Calibri" w:eastAsia="Times New Roman" w:hAnsi="Calibri"/>
                          <w:bCs/>
                          <w:color w:val="auto"/>
                          <w:sz w:val="18"/>
                          <w:szCs w:val="18"/>
                        </w:rPr>
                        <w:t>. This was achieved through the establishment of infrastructure and mechanisms enabling AEAS actors to network for purposes of, among other things, sharing experiences, problem</w:t>
                      </w:r>
                      <w:r>
                        <w:rPr>
                          <w:rFonts w:ascii="Calibri" w:eastAsia="Times New Roman" w:hAnsi="Calibri"/>
                          <w:bCs/>
                          <w:color w:val="auto"/>
                          <w:sz w:val="18"/>
                          <w:szCs w:val="18"/>
                        </w:rPr>
                        <w:t xml:space="preserve"> solving</w:t>
                      </w:r>
                      <w:r w:rsidRPr="0076622D">
                        <w:rPr>
                          <w:rFonts w:ascii="Calibri" w:eastAsia="Times New Roman" w:hAnsi="Calibri"/>
                          <w:bCs/>
                          <w:color w:val="auto"/>
                          <w:sz w:val="18"/>
                          <w:szCs w:val="18"/>
                        </w:rPr>
                        <w:t xml:space="preserve">, accessing global knowledge hubs and facilitating collective innovation in AEAS delivery. This </w:t>
                      </w:r>
                      <w:r>
                        <w:rPr>
                          <w:rFonts w:ascii="Calibri" w:eastAsia="Times New Roman" w:hAnsi="Calibri"/>
                          <w:bCs/>
                          <w:color w:val="auto"/>
                          <w:sz w:val="18"/>
                          <w:szCs w:val="18"/>
                        </w:rPr>
                        <w:t>was accomplished</w:t>
                      </w:r>
                      <w:r w:rsidRPr="0076622D">
                        <w:rPr>
                          <w:rFonts w:ascii="Calibri" w:eastAsia="Times New Roman" w:hAnsi="Calibri"/>
                          <w:bCs/>
                          <w:color w:val="auto"/>
                          <w:sz w:val="18"/>
                          <w:szCs w:val="18"/>
                        </w:rPr>
                        <w:t xml:space="preserve"> through: (i) the use of a variety of tools for information and knowledge exchange (website, social media channels, AFAAS virtual social networking platform </w:t>
                      </w:r>
                      <w:r>
                        <w:rPr>
                          <w:rFonts w:ascii="Calibri" w:eastAsia="Times New Roman" w:hAnsi="Calibri"/>
                          <w:bCs/>
                          <w:color w:val="auto"/>
                          <w:sz w:val="18"/>
                          <w:szCs w:val="18"/>
                        </w:rPr>
                        <w:t>(</w:t>
                      </w:r>
                      <w:r w:rsidRPr="0076622D">
                        <w:rPr>
                          <w:rFonts w:ascii="Calibri" w:eastAsia="Times New Roman" w:hAnsi="Calibri"/>
                          <w:bCs/>
                          <w:color w:val="auto"/>
                          <w:sz w:val="18"/>
                          <w:szCs w:val="18"/>
                        </w:rPr>
                        <w:t>VSNP</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publications, and engagement with mass media); (ii) </w:t>
                      </w:r>
                      <w:r>
                        <w:rPr>
                          <w:rFonts w:ascii="Calibri" w:eastAsia="Times New Roman" w:hAnsi="Calibri"/>
                          <w:bCs/>
                          <w:color w:val="auto"/>
                          <w:sz w:val="18"/>
                          <w:szCs w:val="18"/>
                        </w:rPr>
                        <w:t xml:space="preserve">the </w:t>
                      </w:r>
                      <w:r w:rsidRPr="0076622D">
                        <w:rPr>
                          <w:rFonts w:ascii="Calibri" w:eastAsia="Times New Roman" w:hAnsi="Calibri"/>
                          <w:bCs/>
                          <w:color w:val="auto"/>
                          <w:sz w:val="18"/>
                          <w:szCs w:val="18"/>
                        </w:rPr>
                        <w:t>development of a tool for assessment of innovativeness</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and a template for characterizing innovative approaches; and (iii) support for cross</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country exchanges. </w:t>
                      </w:r>
                    </w:p>
                    <w:p w:rsidR="006401B3" w:rsidRPr="00937055" w:rsidP="00937055" w14:paraId="66683D2E" w14:textId="61FDE847">
                      <w:pPr>
                        <w:tabs>
                          <w:tab w:val="left" w:pos="10239"/>
                        </w:tabs>
                        <w:ind w:right="-23"/>
                        <w:contextualSpacing/>
                        <w:jc w:val="both"/>
                        <w:rPr>
                          <w:rFonts w:ascii="Calibri" w:eastAsia="Times New Roman" w:hAnsi="Calibri"/>
                          <w:bCs/>
                          <w:color w:val="auto"/>
                          <w:sz w:val="18"/>
                          <w:szCs w:val="18"/>
                        </w:rPr>
                      </w:pPr>
                      <w:r w:rsidRPr="0076622D">
                        <w:rPr>
                          <w:rFonts w:ascii="Calibri" w:eastAsia="Times New Roman" w:hAnsi="Calibri"/>
                          <w:b/>
                          <w:bCs/>
                          <w:color w:val="auto"/>
                          <w:sz w:val="18"/>
                          <w:szCs w:val="18"/>
                        </w:rPr>
                        <w:t>AFAAS focused on building partnerships at national, regional, continental, and international levels</w:t>
                      </w:r>
                      <w:r w:rsidRPr="0076622D">
                        <w:rPr>
                          <w:rFonts w:ascii="Calibri" w:eastAsia="Times New Roman" w:hAnsi="Calibri"/>
                          <w:bCs/>
                          <w:color w:val="auto"/>
                          <w:sz w:val="18"/>
                          <w:szCs w:val="18"/>
                        </w:rPr>
                        <w:t xml:space="preserve"> between </w:t>
                      </w:r>
                      <w:r>
                        <w:rPr>
                          <w:rFonts w:ascii="Calibri" w:eastAsia="Times New Roman" w:hAnsi="Calibri"/>
                          <w:bCs/>
                          <w:color w:val="auto"/>
                          <w:sz w:val="18"/>
                          <w:szCs w:val="18"/>
                        </w:rPr>
                        <w:t>AAS</w:t>
                      </w:r>
                      <w:r w:rsidRPr="0076622D">
                        <w:rPr>
                          <w:rFonts w:ascii="Calibri" w:eastAsia="Times New Roman" w:hAnsi="Calibri"/>
                          <w:bCs/>
                          <w:color w:val="auto"/>
                          <w:sz w:val="18"/>
                          <w:szCs w:val="18"/>
                        </w:rPr>
                        <w:t xml:space="preserve"> and other institutions with similar mandates and interests in improving AEAS</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contributing to sustained growth and </w:t>
                      </w:r>
                      <w:r>
                        <w:rPr>
                          <w:rFonts w:ascii="Calibri" w:eastAsia="Times New Roman" w:hAnsi="Calibri"/>
                          <w:bCs/>
                          <w:color w:val="auto"/>
                          <w:sz w:val="18"/>
                          <w:szCs w:val="18"/>
                        </w:rPr>
                        <w:t xml:space="preserve">agricultural </w:t>
                      </w:r>
                      <w:r w:rsidRPr="0076622D">
                        <w:rPr>
                          <w:rFonts w:ascii="Calibri" w:eastAsia="Times New Roman" w:hAnsi="Calibri"/>
                          <w:bCs/>
                          <w:color w:val="auto"/>
                          <w:sz w:val="18"/>
                          <w:szCs w:val="18"/>
                        </w:rPr>
                        <w:t xml:space="preserve">transformation. It created strong linkages with the Global Forum for Rural Advisory Services (GFRAS) - the body that brings </w:t>
                      </w:r>
                      <w:r>
                        <w:rPr>
                          <w:rFonts w:ascii="Calibri" w:eastAsia="Times New Roman" w:hAnsi="Calibri"/>
                          <w:bCs/>
                          <w:color w:val="auto"/>
                          <w:sz w:val="18"/>
                          <w:szCs w:val="18"/>
                        </w:rPr>
                        <w:t>continental</w:t>
                      </w:r>
                      <w:r w:rsidRPr="0076622D">
                        <w:rPr>
                          <w:rFonts w:ascii="Calibri" w:eastAsia="Times New Roman" w:hAnsi="Calibri"/>
                          <w:bCs/>
                          <w:color w:val="auto"/>
                          <w:sz w:val="18"/>
                          <w:szCs w:val="18"/>
                        </w:rPr>
                        <w:t xml:space="preserve"> AEAS bodies under one umbrella</w:t>
                      </w:r>
                      <w:r>
                        <w:rPr>
                          <w:rFonts w:ascii="Calibri" w:eastAsia="Times New Roman" w:hAnsi="Calibri"/>
                          <w:bCs/>
                          <w:color w:val="auto"/>
                          <w:sz w:val="18"/>
                          <w:szCs w:val="18"/>
                        </w:rPr>
                        <w:t>,</w:t>
                      </w:r>
                      <w:r w:rsidRPr="0076622D">
                        <w:rPr>
                          <w:rFonts w:ascii="Calibri" w:eastAsia="Times New Roman" w:hAnsi="Calibri"/>
                          <w:bCs/>
                          <w:color w:val="auto"/>
                          <w:sz w:val="18"/>
                          <w:szCs w:val="18"/>
                        </w:rPr>
                        <w:t xml:space="preserve"> establishing linkages and partnerships with 49 organizations.</w:t>
                      </w:r>
                      <w:r>
                        <w:rPr>
                          <w:rFonts w:ascii="Calibri" w:eastAsia="Times New Roman" w:hAnsi="Calibri"/>
                          <w:bCs/>
                          <w:color w:val="auto"/>
                          <w:sz w:val="18"/>
                          <w:szCs w:val="18"/>
                        </w:rPr>
                        <w:t xml:space="preserve"> A</w:t>
                      </w:r>
                      <w:r w:rsidRPr="0076622D">
                        <w:rPr>
                          <w:rFonts w:ascii="Calibri" w:eastAsia="Times New Roman" w:hAnsi="Calibri"/>
                          <w:bCs/>
                          <w:color w:val="auto"/>
                          <w:sz w:val="18"/>
                          <w:szCs w:val="18"/>
                        </w:rPr>
                        <w:t xml:space="preserve"> GFRAS capacity assessment conducted in 2016 </w:t>
                      </w:r>
                      <w:r>
                        <w:rPr>
                          <w:rFonts w:ascii="Calibri" w:eastAsia="Times New Roman" w:hAnsi="Calibri"/>
                          <w:bCs/>
                          <w:color w:val="auto"/>
                          <w:sz w:val="18"/>
                          <w:szCs w:val="18"/>
                        </w:rPr>
                        <w:t>determined</w:t>
                      </w:r>
                      <w:r w:rsidRPr="0076622D">
                        <w:rPr>
                          <w:rFonts w:ascii="Calibri" w:eastAsia="Times New Roman" w:hAnsi="Calibri"/>
                          <w:bCs/>
                          <w:color w:val="auto"/>
                          <w:sz w:val="18"/>
                          <w:szCs w:val="18"/>
                        </w:rPr>
                        <w:t xml:space="preserve"> </w:t>
                      </w:r>
                      <w:r>
                        <w:rPr>
                          <w:rFonts w:ascii="Calibri" w:eastAsia="Times New Roman" w:hAnsi="Calibri"/>
                          <w:bCs/>
                          <w:color w:val="auto"/>
                          <w:sz w:val="18"/>
                          <w:szCs w:val="18"/>
                        </w:rPr>
                        <w:t xml:space="preserve">that </w:t>
                      </w:r>
                      <w:r w:rsidRPr="0076622D">
                        <w:rPr>
                          <w:rFonts w:ascii="Calibri" w:eastAsia="Times New Roman" w:hAnsi="Calibri"/>
                          <w:bCs/>
                          <w:color w:val="auto"/>
                          <w:sz w:val="18"/>
                          <w:szCs w:val="18"/>
                        </w:rPr>
                        <w:t xml:space="preserve">AFAAS </w:t>
                      </w:r>
                      <w:r>
                        <w:rPr>
                          <w:rFonts w:ascii="Calibri" w:eastAsia="Times New Roman" w:hAnsi="Calibri"/>
                          <w:bCs/>
                          <w:color w:val="auto"/>
                          <w:sz w:val="18"/>
                          <w:szCs w:val="18"/>
                        </w:rPr>
                        <w:t xml:space="preserve">was the global model, with </w:t>
                      </w:r>
                      <w:r w:rsidRPr="0076622D">
                        <w:rPr>
                          <w:rFonts w:ascii="Calibri" w:eastAsia="Times New Roman" w:hAnsi="Calibri"/>
                          <w:bCs/>
                          <w:color w:val="auto"/>
                          <w:sz w:val="18"/>
                          <w:szCs w:val="18"/>
                        </w:rPr>
                        <w:t xml:space="preserve">the most mature network within the larger </w:t>
                      </w:r>
                      <w:r>
                        <w:rPr>
                          <w:rFonts w:ascii="Calibri" w:eastAsia="Times New Roman" w:hAnsi="Calibri"/>
                          <w:bCs/>
                          <w:color w:val="auto"/>
                          <w:sz w:val="18"/>
                          <w:szCs w:val="18"/>
                        </w:rPr>
                        <w:t>GFRAS</w:t>
                      </w:r>
                      <w:r w:rsidRPr="0076622D">
                        <w:rPr>
                          <w:rFonts w:ascii="Calibri" w:eastAsia="Times New Roman" w:hAnsi="Calibri"/>
                          <w:bCs/>
                          <w:color w:val="auto"/>
                          <w:sz w:val="18"/>
                          <w:szCs w:val="18"/>
                        </w:rPr>
                        <w:t xml:space="preserve"> </w:t>
                      </w:r>
                      <w:r>
                        <w:rPr>
                          <w:rFonts w:ascii="Calibri" w:eastAsia="Times New Roman" w:hAnsi="Calibri"/>
                          <w:bCs/>
                          <w:color w:val="auto"/>
                          <w:sz w:val="18"/>
                          <w:szCs w:val="18"/>
                        </w:rPr>
                        <w:t>c</w:t>
                      </w:r>
                      <w:r w:rsidRPr="0076622D">
                        <w:rPr>
                          <w:rFonts w:ascii="Calibri" w:eastAsia="Times New Roman" w:hAnsi="Calibri"/>
                          <w:bCs/>
                          <w:color w:val="auto"/>
                          <w:sz w:val="18"/>
                          <w:szCs w:val="18"/>
                        </w:rPr>
                        <w:t xml:space="preserve">omplex – no other entity is as well-funded, organized or achieved the level of results that AFAAS has achieved, particularly in terms of </w:t>
                      </w:r>
                      <w:r>
                        <w:rPr>
                          <w:rFonts w:ascii="Calibri" w:eastAsia="Times New Roman" w:hAnsi="Calibri"/>
                          <w:bCs/>
                          <w:color w:val="auto"/>
                          <w:sz w:val="18"/>
                          <w:szCs w:val="18"/>
                        </w:rPr>
                        <w:t>CF establishment and support.</w:t>
                      </w:r>
                    </w:p>
                  </w:txbxContent>
                </v:textbox>
                <w10:wrap type="square"/>
              </v:shape>
            </w:pict>
          </mc:Fallback>
        </mc:AlternateContent>
      </w:r>
    </w:p>
    <w:p w:rsidR="00825D52" w:rsidRPr="00825D52" w:rsidRDefault="00663963" w:rsidP="00355470">
      <w:pPr>
        <w:pStyle w:val="ListParagraph"/>
        <w:numPr>
          <w:ilvl w:val="0"/>
          <w:numId w:val="32"/>
        </w:numPr>
        <w:spacing w:after="360"/>
        <w:ind w:left="0"/>
        <w:contextualSpacing w:val="0"/>
        <w:jc w:val="both"/>
        <w:rPr>
          <w:b w:val="0"/>
          <w:bCs/>
          <w:color w:val="auto"/>
          <w:szCs w:val="22"/>
        </w:rPr>
      </w:pPr>
      <w:r w:rsidRPr="0076622D">
        <w:rPr>
          <w:color w:val="auto"/>
        </w:rPr>
        <w:t>Intermediary outcome 3: Improved AFAAS</w:t>
      </w:r>
      <w:r w:rsidRPr="0076622D">
        <w:rPr>
          <w:color w:val="auto"/>
        </w:rPr>
        <w:t xml:space="preserve"> capacity to lead AAS at continental level (</w:t>
      </w:r>
      <w:r>
        <w:rPr>
          <w:color w:val="auto"/>
        </w:rPr>
        <w:t>R</w:t>
      </w:r>
      <w:r w:rsidRPr="0076622D">
        <w:rPr>
          <w:color w:val="auto"/>
        </w:rPr>
        <w:t xml:space="preserve">ating: </w:t>
      </w:r>
      <w:r>
        <w:rPr>
          <w:color w:val="auto"/>
        </w:rPr>
        <w:t>S</w:t>
      </w:r>
      <w:r w:rsidRPr="0076622D">
        <w:rPr>
          <w:color w:val="auto"/>
        </w:rPr>
        <w:t>ubstantial):</w:t>
      </w:r>
      <w:r w:rsidRPr="0076622D">
        <w:rPr>
          <w:b w:val="0"/>
          <w:color w:val="auto"/>
        </w:rPr>
        <w:t xml:space="preserve"> AFAAS has been able to sustain and consolidate its governance and management systems. The General Assembly, which is AFAAS’ supreme governing body, has been meeting biennially in accordance </w:t>
      </w:r>
      <w:r w:rsidRPr="0076622D">
        <w:rPr>
          <w:b w:val="0"/>
          <w:color w:val="auto"/>
        </w:rPr>
        <w:t>with set procedures. The Board and its four Committees (Finance and Administration, Programs, Audit and Ad</w:t>
      </w:r>
      <w:r>
        <w:rPr>
          <w:b w:val="0"/>
          <w:color w:val="auto"/>
        </w:rPr>
        <w:t xml:space="preserve"> </w:t>
      </w:r>
      <w:r w:rsidRPr="0076622D">
        <w:rPr>
          <w:b w:val="0"/>
          <w:color w:val="auto"/>
        </w:rPr>
        <w:t>hoc) engaged with the AFAAS Secretariat at least three times a year, through face-to-face meetings or virtually</w:t>
      </w:r>
      <w:r>
        <w:rPr>
          <w:rStyle w:val="FootnoteReference"/>
          <w:b w:val="0"/>
          <w:color w:val="auto"/>
        </w:rPr>
        <w:footnoteReference w:id="9"/>
      </w:r>
      <w:r w:rsidRPr="0076622D">
        <w:rPr>
          <w:b w:val="0"/>
          <w:color w:val="auto"/>
        </w:rPr>
        <w:t>, to review and take decisions on various matters. AFAAS developed its management systems, which include an Operations Manual, and a Human Resources Manual. For sub-project operations, AFAAS developed Sub-Grants Management Guidelines, also known as Grant A</w:t>
      </w:r>
      <w:r w:rsidRPr="0076622D">
        <w:rPr>
          <w:b w:val="0"/>
          <w:color w:val="auto"/>
        </w:rPr>
        <w:t xml:space="preserve">ward Guidelines (or GAG), a Communication and Knowledge </w:t>
      </w:r>
      <w:r>
        <w:rPr>
          <w:b w:val="0"/>
          <w:color w:val="auto"/>
        </w:rPr>
        <w:t>M</w:t>
      </w:r>
      <w:r w:rsidRPr="0076622D">
        <w:rPr>
          <w:b w:val="0"/>
          <w:color w:val="auto"/>
        </w:rPr>
        <w:t xml:space="preserve">anagement </w:t>
      </w:r>
      <w:r>
        <w:rPr>
          <w:b w:val="0"/>
          <w:color w:val="auto"/>
        </w:rPr>
        <w:t>S</w:t>
      </w:r>
      <w:r w:rsidRPr="0076622D">
        <w:rPr>
          <w:b w:val="0"/>
          <w:color w:val="auto"/>
        </w:rPr>
        <w:t xml:space="preserve">trategy and a Branding </w:t>
      </w:r>
      <w:r>
        <w:rPr>
          <w:b w:val="0"/>
          <w:color w:val="auto"/>
        </w:rPr>
        <w:t>S</w:t>
      </w:r>
      <w:r w:rsidRPr="0076622D">
        <w:rPr>
          <w:b w:val="0"/>
          <w:color w:val="auto"/>
        </w:rPr>
        <w:t>trategy. AFAAS, however, was not able to attract more funding to finance the 2011-2017 strategy, and planned funding has been delayed which could affect its sustain</w:t>
      </w:r>
      <w:r w:rsidRPr="0076622D">
        <w:rPr>
          <w:b w:val="0"/>
          <w:color w:val="auto"/>
        </w:rPr>
        <w:t>ability</w:t>
      </w:r>
      <w:r>
        <w:rPr>
          <w:b w:val="0"/>
          <w:color w:val="auto"/>
        </w:rPr>
        <w:t>,</w:t>
      </w:r>
      <w:r w:rsidRPr="0076622D">
        <w:rPr>
          <w:b w:val="0"/>
          <w:color w:val="auto"/>
        </w:rPr>
        <w:t xml:space="preserve"> and ability to continue playing its role.</w:t>
      </w:r>
    </w:p>
    <w:p w:rsidR="00825D52" w:rsidRDefault="00663963" w:rsidP="00825D52">
      <w:pPr>
        <w:ind w:left="-360"/>
        <w:jc w:val="both"/>
        <w:rPr>
          <w:rFonts w:asciiTheme="minorHAnsi" w:hAnsiTheme="minorHAnsi" w:cstheme="minorHAnsi"/>
          <w:b/>
          <w:color w:val="1F4E79" w:themeColor="accent1" w:themeShade="80"/>
          <w:sz w:val="22"/>
          <w:szCs w:val="22"/>
        </w:rPr>
      </w:pPr>
      <w:r w:rsidRPr="00825D52">
        <w:rPr>
          <w:rFonts w:asciiTheme="minorHAnsi" w:hAnsiTheme="minorHAnsi" w:cstheme="minorHAnsi"/>
          <w:b/>
          <w:color w:val="1F4E79" w:themeColor="accent1" w:themeShade="80"/>
          <w:sz w:val="22"/>
          <w:szCs w:val="22"/>
        </w:rPr>
        <w:t>Justification of Overall Efficacy Rating</w:t>
      </w:r>
    </w:p>
    <w:p w:rsidR="00825D52" w:rsidRPr="00825D52" w:rsidRDefault="00663963" w:rsidP="00825D52">
      <w:pPr>
        <w:pStyle w:val="ListParagraph"/>
        <w:numPr>
          <w:ilvl w:val="0"/>
          <w:numId w:val="32"/>
        </w:numPr>
        <w:spacing w:after="480"/>
        <w:ind w:left="0"/>
        <w:contextualSpacing w:val="0"/>
        <w:jc w:val="both"/>
        <w:rPr>
          <w:rFonts w:cstheme="minorHAnsi"/>
          <w:b w:val="0"/>
          <w:bCs/>
          <w:color w:val="auto"/>
          <w:szCs w:val="22"/>
        </w:rPr>
      </w:pPr>
      <w:r w:rsidRPr="0076622D">
        <w:rPr>
          <w:rFonts w:eastAsiaTheme="minorHAnsi" w:cstheme="minorBidi"/>
          <w:color w:val="000000" w:themeColor="text1"/>
          <w:szCs w:val="22"/>
        </w:rPr>
        <w:t xml:space="preserve">The overall rating for Efficacy is Substantial. </w:t>
      </w:r>
      <w:r w:rsidRPr="00E37A0C">
        <w:rPr>
          <w:rFonts w:eastAsiaTheme="minorHAnsi" w:cstheme="minorBidi"/>
          <w:b w:val="0"/>
          <w:color w:val="000000" w:themeColor="text1"/>
          <w:szCs w:val="22"/>
        </w:rPr>
        <w:t>AFAAS</w:t>
      </w:r>
      <w:r>
        <w:rPr>
          <w:rFonts w:eastAsiaTheme="minorHAnsi" w:cstheme="minorBidi"/>
          <w:b w:val="0"/>
          <w:color w:val="000000" w:themeColor="text1"/>
          <w:szCs w:val="22"/>
        </w:rPr>
        <w:t>’</w:t>
      </w:r>
      <w:r w:rsidRPr="00E37A0C">
        <w:rPr>
          <w:rFonts w:eastAsiaTheme="minorHAnsi" w:cstheme="minorBidi"/>
          <w:b w:val="0"/>
          <w:color w:val="000000" w:themeColor="text1"/>
          <w:szCs w:val="22"/>
        </w:rPr>
        <w:t xml:space="preserve"> role in establishing and </w:t>
      </w:r>
      <w:r w:rsidRPr="00825D52">
        <w:rPr>
          <w:b w:val="0"/>
          <w:color w:val="auto"/>
        </w:rPr>
        <w:t>strengthening</w:t>
      </w:r>
      <w:r w:rsidRPr="00E37A0C">
        <w:rPr>
          <w:rFonts w:eastAsiaTheme="minorHAnsi" w:cstheme="minorBidi"/>
          <w:b w:val="0"/>
          <w:color w:val="000000" w:themeColor="text1"/>
          <w:szCs w:val="22"/>
        </w:rPr>
        <w:t xml:space="preserve"> CF</w:t>
      </w:r>
      <w:r>
        <w:rPr>
          <w:rFonts w:eastAsiaTheme="minorHAnsi" w:cstheme="minorBidi"/>
          <w:b w:val="0"/>
          <w:color w:val="000000" w:themeColor="text1"/>
          <w:szCs w:val="22"/>
        </w:rPr>
        <w:t>, as well as the further development and strengthening of its own ca</w:t>
      </w:r>
      <w:r>
        <w:rPr>
          <w:rFonts w:eastAsiaTheme="minorHAnsi" w:cstheme="minorBidi"/>
          <w:b w:val="0"/>
          <w:color w:val="000000" w:themeColor="text1"/>
          <w:szCs w:val="22"/>
        </w:rPr>
        <w:t xml:space="preserve">pacity, </w:t>
      </w:r>
      <w:r w:rsidRPr="0076622D">
        <w:rPr>
          <w:rFonts w:eastAsiaTheme="minorHAnsi" w:cstheme="minorBidi"/>
          <w:b w:val="0"/>
          <w:color w:val="000000" w:themeColor="text1"/>
          <w:szCs w:val="22"/>
        </w:rPr>
        <w:t xml:space="preserve">has </w:t>
      </w:r>
      <w:r>
        <w:rPr>
          <w:rFonts w:eastAsiaTheme="minorHAnsi" w:cstheme="minorBidi"/>
          <w:b w:val="0"/>
          <w:color w:val="000000" w:themeColor="text1"/>
          <w:szCs w:val="22"/>
        </w:rPr>
        <w:t xml:space="preserve">significantly </w:t>
      </w:r>
      <w:r w:rsidRPr="0076622D">
        <w:rPr>
          <w:rFonts w:eastAsiaTheme="minorHAnsi" w:cstheme="minorBidi"/>
          <w:b w:val="0"/>
          <w:color w:val="000000" w:themeColor="text1"/>
          <w:szCs w:val="22"/>
        </w:rPr>
        <w:t xml:space="preserve">contributed to the improvement of AAS in Africa. </w:t>
      </w:r>
      <w:r w:rsidRPr="00E37A0C">
        <w:rPr>
          <w:rFonts w:eastAsiaTheme="minorHAnsi" w:cstheme="minorBidi"/>
          <w:b w:val="0"/>
          <w:color w:val="000000" w:themeColor="text1"/>
          <w:szCs w:val="22"/>
        </w:rPr>
        <w:t>A</w:t>
      </w:r>
      <w:r>
        <w:rPr>
          <w:rFonts w:eastAsiaTheme="minorHAnsi" w:cstheme="minorBidi"/>
          <w:b w:val="0"/>
          <w:color w:val="000000" w:themeColor="text1"/>
          <w:szCs w:val="22"/>
        </w:rPr>
        <w:t>s evidenced above, t</w:t>
      </w:r>
      <w:r w:rsidRPr="0076622D">
        <w:rPr>
          <w:rFonts w:eastAsiaTheme="minorHAnsi" w:cstheme="minorBidi"/>
          <w:b w:val="0"/>
          <w:color w:val="000000" w:themeColor="text1"/>
          <w:szCs w:val="22"/>
        </w:rPr>
        <w:t>he project achieved its intermediary results</w:t>
      </w:r>
      <w:r>
        <w:rPr>
          <w:rFonts w:eastAsiaTheme="minorHAnsi" w:cstheme="minorBidi"/>
          <w:b w:val="0"/>
          <w:color w:val="000000" w:themeColor="text1"/>
          <w:szCs w:val="22"/>
        </w:rPr>
        <w:t xml:space="preserve">, despite </w:t>
      </w:r>
      <w:r w:rsidRPr="0076622D">
        <w:rPr>
          <w:rFonts w:eastAsiaTheme="minorHAnsi" w:cstheme="minorBidi"/>
          <w:b w:val="0"/>
          <w:color w:val="000000" w:themeColor="text1"/>
          <w:szCs w:val="22"/>
        </w:rPr>
        <w:t>M&amp;E shortcoming</w:t>
      </w:r>
      <w:r>
        <w:rPr>
          <w:rFonts w:eastAsiaTheme="minorHAnsi" w:cstheme="minorBidi"/>
          <w:b w:val="0"/>
          <w:color w:val="000000" w:themeColor="text1"/>
          <w:szCs w:val="22"/>
        </w:rPr>
        <w:t>s</w:t>
      </w:r>
      <w:r w:rsidRPr="0076622D">
        <w:rPr>
          <w:rFonts w:eastAsiaTheme="minorHAnsi" w:cstheme="minorBidi"/>
          <w:b w:val="0"/>
          <w:color w:val="000000" w:themeColor="text1"/>
          <w:szCs w:val="22"/>
        </w:rPr>
        <w:t xml:space="preserve"> which did</w:t>
      </w:r>
      <w:r>
        <w:rPr>
          <w:rFonts w:eastAsiaTheme="minorHAnsi" w:cstheme="minorBidi"/>
          <w:b w:val="0"/>
          <w:color w:val="000000" w:themeColor="text1"/>
          <w:szCs w:val="22"/>
        </w:rPr>
        <w:t xml:space="preserve"> not</w:t>
      </w:r>
      <w:r w:rsidRPr="0076622D">
        <w:rPr>
          <w:rFonts w:eastAsiaTheme="minorHAnsi" w:cstheme="minorBidi"/>
          <w:b w:val="0"/>
          <w:color w:val="000000" w:themeColor="text1"/>
          <w:szCs w:val="22"/>
        </w:rPr>
        <w:t xml:space="preserve"> allow </w:t>
      </w:r>
      <w:r>
        <w:rPr>
          <w:rFonts w:eastAsiaTheme="minorHAnsi" w:cstheme="minorBidi"/>
          <w:b w:val="0"/>
          <w:color w:val="000000" w:themeColor="text1"/>
          <w:szCs w:val="22"/>
        </w:rPr>
        <w:t>for</w:t>
      </w:r>
      <w:r w:rsidRPr="0076622D">
        <w:rPr>
          <w:rFonts w:eastAsiaTheme="minorHAnsi" w:cstheme="minorBidi"/>
          <w:b w:val="0"/>
          <w:color w:val="000000" w:themeColor="text1"/>
          <w:szCs w:val="22"/>
        </w:rPr>
        <w:t xml:space="preserve"> PDO</w:t>
      </w:r>
      <w:r>
        <w:rPr>
          <w:rFonts w:eastAsiaTheme="minorHAnsi" w:cstheme="minorBidi"/>
          <w:b w:val="0"/>
          <w:color w:val="000000" w:themeColor="text1"/>
          <w:szCs w:val="22"/>
        </w:rPr>
        <w:t xml:space="preserve">-level </w:t>
      </w:r>
      <w:r w:rsidRPr="0076622D">
        <w:rPr>
          <w:rFonts w:eastAsiaTheme="minorHAnsi" w:cstheme="minorBidi"/>
          <w:b w:val="0"/>
          <w:color w:val="000000" w:themeColor="text1"/>
          <w:szCs w:val="22"/>
        </w:rPr>
        <w:t>indicator</w:t>
      </w:r>
      <w:r>
        <w:rPr>
          <w:rFonts w:eastAsiaTheme="minorHAnsi" w:cstheme="minorBidi"/>
          <w:b w:val="0"/>
          <w:color w:val="000000" w:themeColor="text1"/>
          <w:szCs w:val="22"/>
        </w:rPr>
        <w:t xml:space="preserve"> </w:t>
      </w:r>
      <w:r w:rsidRPr="0076622D">
        <w:rPr>
          <w:rFonts w:eastAsiaTheme="minorHAnsi" w:cstheme="minorBidi"/>
          <w:b w:val="0"/>
          <w:color w:val="000000" w:themeColor="text1"/>
          <w:szCs w:val="22"/>
        </w:rPr>
        <w:t xml:space="preserve">data </w:t>
      </w:r>
      <w:r>
        <w:rPr>
          <w:rFonts w:eastAsiaTheme="minorHAnsi" w:cstheme="minorBidi"/>
          <w:b w:val="0"/>
          <w:color w:val="000000" w:themeColor="text1"/>
          <w:szCs w:val="22"/>
        </w:rPr>
        <w:t>collection</w:t>
      </w:r>
      <w:r w:rsidRPr="0076622D">
        <w:rPr>
          <w:rFonts w:eastAsiaTheme="minorHAnsi" w:cstheme="minorBidi"/>
          <w:b w:val="0"/>
          <w:color w:val="000000" w:themeColor="text1"/>
          <w:szCs w:val="22"/>
        </w:rPr>
        <w:t xml:space="preserve"> </w:t>
      </w:r>
      <w:r>
        <w:rPr>
          <w:rFonts w:eastAsiaTheme="minorHAnsi" w:cstheme="minorBidi"/>
          <w:b w:val="0"/>
          <w:color w:val="000000" w:themeColor="text1"/>
          <w:szCs w:val="22"/>
        </w:rPr>
        <w:t>prior to MTR, and AFAAS’</w:t>
      </w:r>
      <w:r w:rsidRPr="0076622D">
        <w:rPr>
          <w:rFonts w:eastAsiaTheme="minorHAnsi" w:cstheme="minorBidi"/>
          <w:b w:val="0"/>
          <w:color w:val="000000" w:themeColor="text1"/>
          <w:szCs w:val="22"/>
        </w:rPr>
        <w:t xml:space="preserve"> inability to secure more funding for its </w:t>
      </w:r>
      <w:r>
        <w:rPr>
          <w:rFonts w:eastAsiaTheme="minorHAnsi" w:cstheme="minorBidi"/>
          <w:b w:val="0"/>
          <w:color w:val="000000" w:themeColor="text1"/>
          <w:szCs w:val="22"/>
        </w:rPr>
        <w:t>S&amp;OP</w:t>
      </w:r>
      <w:r w:rsidRPr="00825D52">
        <w:rPr>
          <w:rFonts w:eastAsiaTheme="minorHAnsi" w:cstheme="minorBidi"/>
          <w:b w:val="0"/>
          <w:color w:val="auto"/>
          <w:szCs w:val="22"/>
        </w:rPr>
        <w:t>.</w:t>
      </w: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F92CAF">
        <w:trPr>
          <w:trHeight w:val="360"/>
        </w:trPr>
        <w:tc>
          <w:tcPr>
            <w:tcW w:w="10710" w:type="dxa"/>
          </w:tcPr>
          <w:p w:rsidR="00210A83" w:rsidRPr="009E631B" w:rsidRDefault="00663963" w:rsidP="00355470">
            <w:pPr>
              <w:pStyle w:val="Heading2"/>
              <w:spacing w:before="0" w:after="240"/>
              <w:outlineLvl w:val="1"/>
              <w:rPr>
                <w:b/>
                <w:szCs w:val="22"/>
              </w:rPr>
            </w:pPr>
            <w:bookmarkStart w:id="30" w:name="_Toc256000009"/>
            <w:bookmarkStart w:id="31" w:name="_Toc485984548"/>
            <w:bookmarkStart w:id="32" w:name="_Toc532934781"/>
            <w:r w:rsidRPr="009E631B">
              <w:rPr>
                <w:b/>
                <w:szCs w:val="22"/>
              </w:rPr>
              <w:t>C. EFFICIENCY</w:t>
            </w:r>
            <w:bookmarkEnd w:id="30"/>
            <w:bookmarkEnd w:id="31"/>
            <w:bookmarkEnd w:id="32"/>
          </w:p>
        </w:tc>
      </w:tr>
    </w:tbl>
    <w:p w:rsidR="00825D52" w:rsidRPr="00F67D5A" w:rsidRDefault="00663963" w:rsidP="00F67D5A">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 xml:space="preserve">As full and detailed ex-ante economic and financial analysis were not conducted during project </w:t>
      </w:r>
      <w:r w:rsidRPr="00F67D5A">
        <w:rPr>
          <w:rFonts w:eastAsiaTheme="minorHAnsi" w:cstheme="minorBidi"/>
          <w:b w:val="0"/>
          <w:color w:val="000000" w:themeColor="text1"/>
          <w:szCs w:val="22"/>
        </w:rPr>
        <w:t xml:space="preserve">appraisal, project efficiency </w:t>
      </w:r>
      <w:r w:rsidR="00840849">
        <w:rPr>
          <w:rFonts w:eastAsiaTheme="minorHAnsi" w:cstheme="minorBidi"/>
          <w:b w:val="0"/>
          <w:color w:val="000000" w:themeColor="text1"/>
          <w:szCs w:val="22"/>
        </w:rPr>
        <w:t xml:space="preserve">was assessed </w:t>
      </w:r>
      <w:r w:rsidRPr="00F67D5A">
        <w:rPr>
          <w:rFonts w:eastAsiaTheme="minorHAnsi" w:cstheme="minorBidi"/>
          <w:b w:val="0"/>
          <w:color w:val="000000" w:themeColor="text1"/>
          <w:szCs w:val="22"/>
        </w:rPr>
        <w:t>based on the results achieved and the project cost.</w:t>
      </w:r>
    </w:p>
    <w:p w:rsidR="00825D52" w:rsidRDefault="00663963" w:rsidP="00F67D5A">
      <w:pPr>
        <w:pStyle w:val="ListParagraph"/>
        <w:numPr>
          <w:ilvl w:val="0"/>
          <w:numId w:val="32"/>
        </w:numPr>
        <w:spacing w:after="240"/>
        <w:ind w:left="0"/>
        <w:contextualSpacing w:val="0"/>
        <w:jc w:val="both"/>
        <w:rPr>
          <w:rFonts w:eastAsiaTheme="minorHAnsi" w:cstheme="minorBidi"/>
          <w:b w:val="0"/>
          <w:color w:val="000000" w:themeColor="text1"/>
          <w:szCs w:val="22"/>
        </w:rPr>
      </w:pPr>
      <w:r w:rsidRPr="00F67D5A">
        <w:rPr>
          <w:rFonts w:eastAsiaTheme="minorHAnsi" w:cstheme="minorBidi"/>
          <w:b w:val="0"/>
          <w:color w:val="000000" w:themeColor="text1"/>
          <w:szCs w:val="22"/>
        </w:rPr>
        <w:t>Eff</w:t>
      </w:r>
      <w:r w:rsidRPr="00F67D5A">
        <w:rPr>
          <w:rFonts w:eastAsiaTheme="minorHAnsi" w:cstheme="minorBidi"/>
          <w:b w:val="0"/>
          <w:color w:val="000000" w:themeColor="text1"/>
          <w:szCs w:val="22"/>
        </w:rPr>
        <w:t>iciency was mostly achieved through AFAAS’ partnerships which allowed it to leverage funds from other projects to reach its goals. For example, partnership projects allowed AFAAS and CF to reach farmers</w:t>
      </w:r>
      <w:r w:rsidRPr="0076622D">
        <w:rPr>
          <w:rFonts w:eastAsiaTheme="minorHAnsi" w:cstheme="minorBidi"/>
          <w:b w:val="0"/>
          <w:color w:val="000000" w:themeColor="text1"/>
          <w:szCs w:val="22"/>
        </w:rPr>
        <w:t xml:space="preserve"> with extension models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participate in policy dial</w:t>
      </w:r>
      <w:r w:rsidRPr="0076622D">
        <w:rPr>
          <w:rFonts w:eastAsiaTheme="minorHAnsi" w:cstheme="minorBidi"/>
          <w:b w:val="0"/>
          <w:color w:val="000000" w:themeColor="text1"/>
          <w:szCs w:val="22"/>
        </w:rPr>
        <w:t xml:space="preserve">ogue at continental or country levels for CF. </w:t>
      </w:r>
    </w:p>
    <w:p w:rsidR="003615CB" w:rsidRPr="00F3313A" w:rsidRDefault="00663963" w:rsidP="00F3313A">
      <w:pPr>
        <w:pStyle w:val="ListParagraph"/>
        <w:numPr>
          <w:ilvl w:val="0"/>
          <w:numId w:val="32"/>
        </w:numPr>
        <w:spacing w:after="480"/>
        <w:ind w:left="0"/>
        <w:contextualSpacing w:val="0"/>
        <w:jc w:val="both"/>
        <w:rPr>
          <w:b w:val="0"/>
          <w:bCs/>
          <w:color w:val="auto"/>
          <w:szCs w:val="22"/>
        </w:rPr>
      </w:pPr>
      <w:r>
        <w:rPr>
          <w:rFonts w:eastAsiaTheme="minorHAnsi" w:cstheme="minorBidi"/>
          <w:b w:val="0"/>
          <w:color w:val="000000" w:themeColor="text1"/>
          <w:szCs w:val="22"/>
        </w:rPr>
        <w:t>A</w:t>
      </w:r>
      <w:r w:rsidRPr="007713BD">
        <w:rPr>
          <w:rFonts w:eastAsiaTheme="minorHAnsi" w:cstheme="minorBidi"/>
          <w:b w:val="0"/>
          <w:color w:val="000000" w:themeColor="text1"/>
          <w:szCs w:val="22"/>
        </w:rPr>
        <w:t xml:space="preserve"> deliberate </w:t>
      </w:r>
      <w:r>
        <w:rPr>
          <w:rFonts w:eastAsiaTheme="minorHAnsi" w:cstheme="minorBidi"/>
          <w:b w:val="0"/>
          <w:color w:val="000000" w:themeColor="text1"/>
          <w:szCs w:val="22"/>
        </w:rPr>
        <w:t xml:space="preserve">and commendable </w:t>
      </w:r>
      <w:r w:rsidRPr="007713BD">
        <w:rPr>
          <w:rFonts w:eastAsiaTheme="minorHAnsi" w:cstheme="minorBidi"/>
          <w:b w:val="0"/>
          <w:color w:val="000000" w:themeColor="text1"/>
          <w:szCs w:val="22"/>
        </w:rPr>
        <w:t xml:space="preserve">decision </w:t>
      </w:r>
      <w:r>
        <w:rPr>
          <w:rFonts w:eastAsiaTheme="minorHAnsi" w:cstheme="minorBidi"/>
          <w:b w:val="0"/>
          <w:color w:val="000000" w:themeColor="text1"/>
          <w:szCs w:val="22"/>
        </w:rPr>
        <w:t xml:space="preserve">taken </w:t>
      </w:r>
      <w:r w:rsidRPr="007713BD">
        <w:rPr>
          <w:rFonts w:eastAsiaTheme="minorHAnsi" w:cstheme="minorBidi"/>
          <w:b w:val="0"/>
          <w:color w:val="000000" w:themeColor="text1"/>
          <w:szCs w:val="22"/>
        </w:rPr>
        <w:t>by the Secretariat to reject salar</w:t>
      </w:r>
      <w:r>
        <w:rPr>
          <w:rFonts w:eastAsiaTheme="minorHAnsi" w:cstheme="minorBidi"/>
          <w:b w:val="0"/>
          <w:color w:val="000000" w:themeColor="text1"/>
          <w:szCs w:val="22"/>
        </w:rPr>
        <w:t>y</w:t>
      </w:r>
      <w:r w:rsidRPr="007713BD">
        <w:rPr>
          <w:rFonts w:eastAsiaTheme="minorHAnsi" w:cstheme="minorBidi"/>
          <w:b w:val="0"/>
          <w:color w:val="000000" w:themeColor="text1"/>
          <w:szCs w:val="22"/>
        </w:rPr>
        <w:t xml:space="preserve"> increases approved by the AFAAS Board allowed AFAAS to </w:t>
      </w:r>
      <w:r>
        <w:rPr>
          <w:rFonts w:eastAsiaTheme="minorHAnsi" w:cstheme="minorBidi"/>
          <w:b w:val="0"/>
          <w:color w:val="000000" w:themeColor="text1"/>
          <w:szCs w:val="22"/>
        </w:rPr>
        <w:t xml:space="preserve">nimbly </w:t>
      </w:r>
      <w:r w:rsidRPr="007713BD">
        <w:rPr>
          <w:rFonts w:eastAsiaTheme="minorHAnsi" w:cstheme="minorBidi"/>
          <w:b w:val="0"/>
          <w:color w:val="000000" w:themeColor="text1"/>
          <w:szCs w:val="22"/>
        </w:rPr>
        <w:t xml:space="preserve">implement </w:t>
      </w:r>
      <w:r>
        <w:rPr>
          <w:rFonts w:eastAsiaTheme="minorHAnsi" w:cstheme="minorBidi"/>
          <w:b w:val="0"/>
          <w:color w:val="000000" w:themeColor="text1"/>
          <w:szCs w:val="22"/>
        </w:rPr>
        <w:t xml:space="preserve">the </w:t>
      </w:r>
      <w:r w:rsidRPr="00330E56">
        <w:rPr>
          <w:rFonts w:eastAsiaTheme="minorHAnsi" w:cstheme="minorBidi"/>
          <w:b w:val="0"/>
          <w:color w:val="000000" w:themeColor="text1"/>
          <w:szCs w:val="22"/>
        </w:rPr>
        <w:t>project</w:t>
      </w:r>
      <w:r>
        <w:rPr>
          <w:rFonts w:eastAsiaTheme="minorHAnsi" w:cstheme="minorBidi"/>
          <w:b w:val="0"/>
          <w:color w:val="000000" w:themeColor="text1"/>
          <w:szCs w:val="22"/>
        </w:rPr>
        <w:t xml:space="preserve">. Such </w:t>
      </w:r>
      <w:r w:rsidRPr="00FC473E">
        <w:rPr>
          <w:rFonts w:eastAsiaTheme="minorHAnsi" w:cstheme="minorBidi"/>
          <w:b w:val="0"/>
          <w:color w:val="000000" w:themeColor="text1"/>
          <w:szCs w:val="22"/>
        </w:rPr>
        <w:t>timel</w:t>
      </w:r>
      <w:r w:rsidRPr="00330E56">
        <w:rPr>
          <w:rFonts w:eastAsiaTheme="minorHAnsi" w:cstheme="minorBidi"/>
          <w:b w:val="0"/>
          <w:color w:val="000000" w:themeColor="text1"/>
          <w:szCs w:val="22"/>
        </w:rPr>
        <w:t xml:space="preserve">y and prudent actions </w:t>
      </w:r>
      <w:r w:rsidRPr="007713BD">
        <w:rPr>
          <w:rFonts w:eastAsiaTheme="minorHAnsi" w:cstheme="minorBidi"/>
          <w:b w:val="0"/>
          <w:color w:val="000000" w:themeColor="text1"/>
          <w:szCs w:val="22"/>
        </w:rPr>
        <w:t xml:space="preserve">show the commitment of the Secretariat </w:t>
      </w:r>
      <w:r>
        <w:rPr>
          <w:rFonts w:eastAsiaTheme="minorHAnsi" w:cstheme="minorBidi"/>
          <w:b w:val="0"/>
          <w:color w:val="000000" w:themeColor="text1"/>
          <w:szCs w:val="22"/>
        </w:rPr>
        <w:t>to</w:t>
      </w:r>
      <w:r w:rsidR="00840849">
        <w:rPr>
          <w:rFonts w:eastAsiaTheme="minorHAnsi" w:cstheme="minorBidi"/>
          <w:b w:val="0"/>
          <w:color w:val="000000" w:themeColor="text1"/>
          <w:szCs w:val="22"/>
        </w:rPr>
        <w:t>: (a)</w:t>
      </w:r>
      <w:r>
        <w:rPr>
          <w:rFonts w:eastAsiaTheme="minorHAnsi" w:cstheme="minorBidi"/>
          <w:b w:val="0"/>
          <w:color w:val="000000" w:themeColor="text1"/>
          <w:szCs w:val="22"/>
        </w:rPr>
        <w:t xml:space="preserve"> AFAAS’s mandate;</w:t>
      </w:r>
      <w:r w:rsidRPr="007713BD">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and </w:t>
      </w:r>
      <w:r w:rsidR="00840849">
        <w:rPr>
          <w:rFonts w:eastAsiaTheme="minorHAnsi" w:cstheme="minorBidi"/>
          <w:b w:val="0"/>
          <w:color w:val="000000" w:themeColor="text1"/>
          <w:szCs w:val="22"/>
        </w:rPr>
        <w:t xml:space="preserve">(b) </w:t>
      </w:r>
      <w:r w:rsidRPr="00FC473E">
        <w:rPr>
          <w:rFonts w:eastAsiaTheme="minorHAnsi" w:cstheme="minorBidi"/>
          <w:b w:val="0"/>
          <w:color w:val="000000" w:themeColor="text1"/>
          <w:szCs w:val="22"/>
        </w:rPr>
        <w:t>reduce</w:t>
      </w:r>
      <w:r>
        <w:rPr>
          <w:rFonts w:eastAsiaTheme="minorHAnsi" w:cstheme="minorBidi"/>
          <w:b w:val="0"/>
          <w:color w:val="000000" w:themeColor="text1"/>
          <w:szCs w:val="22"/>
        </w:rPr>
        <w:t>d</w:t>
      </w:r>
      <w:r w:rsidRPr="00FC473E">
        <w:rPr>
          <w:rFonts w:eastAsiaTheme="minorHAnsi" w:cstheme="minorBidi"/>
          <w:b w:val="0"/>
          <w:color w:val="000000" w:themeColor="text1"/>
          <w:szCs w:val="22"/>
        </w:rPr>
        <w:t xml:space="preserve"> administrative costs, there</w:t>
      </w:r>
      <w:r w:rsidRPr="00330E56">
        <w:rPr>
          <w:rFonts w:eastAsiaTheme="minorHAnsi" w:cstheme="minorBidi"/>
          <w:b w:val="0"/>
          <w:color w:val="000000" w:themeColor="text1"/>
          <w:szCs w:val="22"/>
        </w:rPr>
        <w:t xml:space="preserve">by increasing the operations budget which allowed the project to reach, and, in some cases, exceed its targets with less than 50% of the budget, and </w:t>
      </w:r>
      <w:r w:rsidRPr="00330E56">
        <w:rPr>
          <w:rFonts w:eastAsiaTheme="minorHAnsi" w:cstheme="minorBidi"/>
          <w:b w:val="0"/>
          <w:color w:val="000000" w:themeColor="text1"/>
          <w:szCs w:val="22"/>
        </w:rPr>
        <w:t xml:space="preserve">limited staff. </w:t>
      </w:r>
      <w:r w:rsidRPr="0076622D">
        <w:rPr>
          <w:rFonts w:eastAsiaTheme="minorHAnsi" w:cstheme="minorBidi"/>
          <w:color w:val="000000" w:themeColor="text1"/>
          <w:szCs w:val="22"/>
        </w:rPr>
        <w:t>The efficiency is</w:t>
      </w:r>
      <w:r>
        <w:rPr>
          <w:rFonts w:eastAsiaTheme="minorHAnsi" w:cstheme="minorBidi"/>
          <w:color w:val="000000" w:themeColor="text1"/>
          <w:szCs w:val="22"/>
        </w:rPr>
        <w:t>,</w:t>
      </w:r>
      <w:r w:rsidRPr="0076622D">
        <w:rPr>
          <w:rFonts w:eastAsiaTheme="minorHAnsi" w:cstheme="minorBidi"/>
          <w:color w:val="000000" w:themeColor="text1"/>
          <w:szCs w:val="22"/>
        </w:rPr>
        <w:t xml:space="preserve"> therefore</w:t>
      </w:r>
      <w:r>
        <w:rPr>
          <w:rFonts w:eastAsiaTheme="minorHAnsi" w:cstheme="minorBidi"/>
          <w:color w:val="000000" w:themeColor="text1"/>
          <w:szCs w:val="22"/>
        </w:rPr>
        <w:t>,</w:t>
      </w:r>
      <w:r w:rsidRPr="0076622D">
        <w:rPr>
          <w:rFonts w:eastAsiaTheme="minorHAnsi" w:cstheme="minorBidi"/>
          <w:color w:val="000000" w:themeColor="text1"/>
          <w:szCs w:val="22"/>
        </w:rPr>
        <w:t xml:space="preserve"> rated </w:t>
      </w:r>
      <w:r>
        <w:rPr>
          <w:rFonts w:eastAsiaTheme="minorHAnsi" w:cstheme="minorBidi"/>
          <w:color w:val="000000" w:themeColor="text1"/>
          <w:szCs w:val="22"/>
        </w:rPr>
        <w:t>S</w:t>
      </w:r>
      <w:r w:rsidRPr="0076622D">
        <w:rPr>
          <w:rFonts w:eastAsiaTheme="minorHAnsi" w:cstheme="minorBidi"/>
          <w:color w:val="000000" w:themeColor="text1"/>
          <w:szCs w:val="22"/>
        </w:rPr>
        <w:t>ubstantial.</w:t>
      </w: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F92CAF">
        <w:trPr>
          <w:trHeight w:val="360"/>
        </w:trPr>
        <w:tc>
          <w:tcPr>
            <w:tcW w:w="10710" w:type="dxa"/>
          </w:tcPr>
          <w:p w:rsidR="00811F84" w:rsidRPr="009E631B" w:rsidRDefault="00663963" w:rsidP="00355470">
            <w:pPr>
              <w:pStyle w:val="Heading2"/>
              <w:spacing w:before="0" w:after="240"/>
              <w:outlineLvl w:val="1"/>
              <w:rPr>
                <w:b/>
                <w:szCs w:val="22"/>
              </w:rPr>
            </w:pPr>
            <w:bookmarkStart w:id="33" w:name="_Toc256000010"/>
            <w:bookmarkStart w:id="34" w:name="_Toc485984549"/>
            <w:bookmarkStart w:id="35" w:name="_Toc532934782"/>
            <w:r w:rsidRPr="009E631B">
              <w:rPr>
                <w:b/>
                <w:szCs w:val="22"/>
              </w:rPr>
              <w:t>D. JUSTIFICATION OF OVERALL OUTCOME RATING</w:t>
            </w:r>
            <w:bookmarkEnd w:id="33"/>
            <w:bookmarkEnd w:id="34"/>
            <w:bookmarkEnd w:id="35"/>
          </w:p>
        </w:tc>
      </w:tr>
    </w:tbl>
    <w:p w:rsidR="00615B7B" w:rsidRPr="0076622D" w:rsidRDefault="00663963" w:rsidP="00F3313A">
      <w:pPr>
        <w:pStyle w:val="ListParagraph"/>
        <w:numPr>
          <w:ilvl w:val="0"/>
          <w:numId w:val="32"/>
        </w:numPr>
        <w:spacing w:after="240"/>
        <w:ind w:left="0"/>
        <w:contextualSpacing w:val="0"/>
        <w:jc w:val="both"/>
        <w:rPr>
          <w:b w:val="0"/>
          <w:bCs/>
          <w:color w:val="auto"/>
          <w:szCs w:val="22"/>
        </w:rPr>
      </w:pPr>
      <w:r w:rsidRPr="0076622D">
        <w:rPr>
          <w:bCs/>
          <w:color w:val="auto"/>
          <w:szCs w:val="22"/>
        </w:rPr>
        <w:t xml:space="preserve">The overall outcome rating of the project is Satisfactory. </w:t>
      </w:r>
      <w:r w:rsidRPr="0076622D">
        <w:rPr>
          <w:b w:val="0"/>
          <w:bCs/>
          <w:color w:val="auto"/>
          <w:szCs w:val="22"/>
        </w:rPr>
        <w:t xml:space="preserve">The project played a fundamental role in </w:t>
      </w:r>
      <w:r w:rsidRPr="00F3313A">
        <w:rPr>
          <w:rFonts w:eastAsiaTheme="minorHAnsi" w:cstheme="minorBidi"/>
          <w:b w:val="0"/>
          <w:color w:val="000000" w:themeColor="text1"/>
          <w:szCs w:val="22"/>
        </w:rPr>
        <w:t>making</w:t>
      </w:r>
      <w:r w:rsidRPr="0076622D">
        <w:rPr>
          <w:b w:val="0"/>
          <w:bCs/>
          <w:color w:val="auto"/>
          <w:szCs w:val="22"/>
        </w:rPr>
        <w:t xml:space="preserve"> it possible for AFAAS to implement its </w:t>
      </w:r>
      <w:r w:rsidR="002F3EBE">
        <w:rPr>
          <w:b w:val="0"/>
          <w:bCs/>
          <w:color w:val="auto"/>
          <w:szCs w:val="22"/>
        </w:rPr>
        <w:t>S&amp;OP</w:t>
      </w:r>
      <w:r w:rsidRPr="0076622D">
        <w:rPr>
          <w:b w:val="0"/>
          <w:bCs/>
          <w:color w:val="auto"/>
          <w:szCs w:val="22"/>
        </w:rPr>
        <w:t xml:space="preserve"> and contributed to capacity building and institutional reform of the AEAS system in Africa. The PDO is relevant to Africa today and going forward, and the PDO relevance rating is High.</w:t>
      </w:r>
    </w:p>
    <w:p w:rsidR="00615B7B" w:rsidRDefault="00663963" w:rsidP="00F3313A">
      <w:pPr>
        <w:pStyle w:val="ListParagraph"/>
        <w:numPr>
          <w:ilvl w:val="0"/>
          <w:numId w:val="32"/>
        </w:numPr>
        <w:spacing w:after="240"/>
        <w:ind w:left="0"/>
        <w:contextualSpacing w:val="0"/>
        <w:jc w:val="both"/>
        <w:rPr>
          <w:b w:val="0"/>
          <w:bCs/>
          <w:color w:val="auto"/>
          <w:szCs w:val="22"/>
        </w:rPr>
      </w:pPr>
      <w:r>
        <w:rPr>
          <w:bCs/>
          <w:color w:val="auto"/>
          <w:szCs w:val="22"/>
        </w:rPr>
        <w:t xml:space="preserve">Split rating: </w:t>
      </w:r>
      <w:r w:rsidR="007702AA" w:rsidRPr="0076622D">
        <w:rPr>
          <w:b w:val="0"/>
          <w:bCs/>
          <w:color w:val="auto"/>
          <w:szCs w:val="22"/>
        </w:rPr>
        <w:t xml:space="preserve">As the project </w:t>
      </w:r>
      <w:r w:rsidRPr="0076622D">
        <w:rPr>
          <w:b w:val="0"/>
          <w:bCs/>
          <w:color w:val="auto"/>
          <w:szCs w:val="22"/>
        </w:rPr>
        <w:t xml:space="preserve">was restructured with </w:t>
      </w:r>
      <w:r w:rsidR="007702AA" w:rsidRPr="0076622D">
        <w:rPr>
          <w:b w:val="0"/>
          <w:bCs/>
          <w:color w:val="auto"/>
          <w:szCs w:val="22"/>
        </w:rPr>
        <w:t>change</w:t>
      </w:r>
      <w:r w:rsidRPr="0076622D">
        <w:rPr>
          <w:b w:val="0"/>
          <w:bCs/>
          <w:color w:val="auto"/>
          <w:szCs w:val="22"/>
        </w:rPr>
        <w:t xml:space="preserve">s in </w:t>
      </w:r>
      <w:r w:rsidR="007702AA" w:rsidRPr="0076622D">
        <w:rPr>
          <w:b w:val="0"/>
          <w:bCs/>
          <w:color w:val="auto"/>
          <w:szCs w:val="22"/>
        </w:rPr>
        <w:t xml:space="preserve">PDO and PDO indicators, the assessment of the overall rating </w:t>
      </w:r>
      <w:r w:rsidR="00C00912">
        <w:rPr>
          <w:b w:val="0"/>
          <w:bCs/>
          <w:color w:val="auto"/>
          <w:szCs w:val="22"/>
        </w:rPr>
        <w:t>i</w:t>
      </w:r>
      <w:r w:rsidR="007702AA" w:rsidRPr="0076622D">
        <w:rPr>
          <w:b w:val="0"/>
          <w:bCs/>
          <w:color w:val="auto"/>
          <w:szCs w:val="22"/>
        </w:rPr>
        <w:t>s based on a split rating o</w:t>
      </w:r>
      <w:r w:rsidR="00D260E4">
        <w:rPr>
          <w:b w:val="0"/>
          <w:bCs/>
          <w:color w:val="auto"/>
          <w:szCs w:val="22"/>
        </w:rPr>
        <w:t>f</w:t>
      </w:r>
      <w:r w:rsidR="007702AA" w:rsidRPr="0076622D">
        <w:rPr>
          <w:b w:val="0"/>
          <w:bCs/>
          <w:color w:val="auto"/>
          <w:szCs w:val="22"/>
        </w:rPr>
        <w:t xml:space="preserve"> the two objectives. The project aide memoires show that the project</w:t>
      </w:r>
      <w:r w:rsidR="00C00912">
        <w:rPr>
          <w:b w:val="0"/>
          <w:bCs/>
          <w:color w:val="auto"/>
          <w:szCs w:val="22"/>
        </w:rPr>
        <w:t xml:space="preserve"> immediately</w:t>
      </w:r>
      <w:r w:rsidR="007702AA" w:rsidRPr="0076622D">
        <w:rPr>
          <w:b w:val="0"/>
          <w:bCs/>
          <w:color w:val="auto"/>
          <w:szCs w:val="22"/>
        </w:rPr>
        <w:t xml:space="preserve"> started reporting on the new indicators agreed during the MTR mission. </w:t>
      </w:r>
      <w:r w:rsidR="00C00912">
        <w:rPr>
          <w:b w:val="0"/>
          <w:bCs/>
          <w:color w:val="auto"/>
          <w:szCs w:val="22"/>
        </w:rPr>
        <w:t>Project</w:t>
      </w:r>
      <w:r w:rsidR="00C00912" w:rsidRPr="0076622D">
        <w:rPr>
          <w:b w:val="0"/>
          <w:bCs/>
          <w:color w:val="auto"/>
          <w:szCs w:val="22"/>
        </w:rPr>
        <w:t xml:space="preserve"> </w:t>
      </w:r>
      <w:r w:rsidR="007702AA" w:rsidRPr="0076622D">
        <w:rPr>
          <w:b w:val="0"/>
          <w:bCs/>
          <w:color w:val="auto"/>
          <w:szCs w:val="22"/>
        </w:rPr>
        <w:t>restructuring</w:t>
      </w:r>
      <w:r w:rsidR="00C00912">
        <w:rPr>
          <w:b w:val="0"/>
          <w:bCs/>
          <w:color w:val="auto"/>
          <w:szCs w:val="22"/>
        </w:rPr>
        <w:t xml:space="preserve"> to accommodate these changes,</w:t>
      </w:r>
      <w:r w:rsidR="007702AA" w:rsidRPr="0076622D">
        <w:rPr>
          <w:b w:val="0"/>
          <w:bCs/>
          <w:color w:val="auto"/>
          <w:szCs w:val="22"/>
        </w:rPr>
        <w:t xml:space="preserve"> however</w:t>
      </w:r>
      <w:r w:rsidR="00C00912">
        <w:rPr>
          <w:b w:val="0"/>
          <w:bCs/>
          <w:color w:val="auto"/>
          <w:szCs w:val="22"/>
        </w:rPr>
        <w:t>,</w:t>
      </w:r>
      <w:r w:rsidR="007702AA" w:rsidRPr="0076622D">
        <w:rPr>
          <w:b w:val="0"/>
          <w:bCs/>
          <w:color w:val="auto"/>
          <w:szCs w:val="22"/>
        </w:rPr>
        <w:t xml:space="preserve"> was completed later, which is more a </w:t>
      </w:r>
      <w:r w:rsidR="00840849">
        <w:rPr>
          <w:b w:val="0"/>
          <w:bCs/>
          <w:color w:val="auto"/>
          <w:szCs w:val="22"/>
        </w:rPr>
        <w:t xml:space="preserve">result </w:t>
      </w:r>
      <w:r w:rsidR="005E5384">
        <w:rPr>
          <w:b w:val="0"/>
          <w:bCs/>
          <w:color w:val="auto"/>
          <w:szCs w:val="22"/>
        </w:rPr>
        <w:t xml:space="preserve">of </w:t>
      </w:r>
      <w:r w:rsidR="0019346E">
        <w:rPr>
          <w:b w:val="0"/>
          <w:bCs/>
          <w:color w:val="auto"/>
          <w:szCs w:val="22"/>
        </w:rPr>
        <w:t xml:space="preserve">slow processing on the part of </w:t>
      </w:r>
      <w:r w:rsidR="007702AA" w:rsidRPr="0076622D">
        <w:rPr>
          <w:b w:val="0"/>
          <w:bCs/>
          <w:color w:val="auto"/>
          <w:szCs w:val="22"/>
        </w:rPr>
        <w:t xml:space="preserve">the Bank </w:t>
      </w:r>
      <w:r w:rsidR="0019346E">
        <w:rPr>
          <w:b w:val="0"/>
          <w:bCs/>
          <w:color w:val="auto"/>
          <w:szCs w:val="22"/>
        </w:rPr>
        <w:t>Team</w:t>
      </w:r>
      <w:r w:rsidR="007702AA" w:rsidRPr="0076622D">
        <w:rPr>
          <w:b w:val="0"/>
          <w:bCs/>
          <w:color w:val="auto"/>
          <w:szCs w:val="22"/>
        </w:rPr>
        <w:t xml:space="preserve">. </w:t>
      </w:r>
      <w:r w:rsidR="00840849">
        <w:rPr>
          <w:b w:val="0"/>
          <w:bCs/>
          <w:color w:val="auto"/>
          <w:szCs w:val="22"/>
        </w:rPr>
        <w:t>Accordingly</w:t>
      </w:r>
      <w:r w:rsidR="007702AA" w:rsidRPr="0076622D">
        <w:rPr>
          <w:b w:val="0"/>
          <w:bCs/>
          <w:color w:val="auto"/>
          <w:szCs w:val="22"/>
        </w:rPr>
        <w:t xml:space="preserve">, the split rating </w:t>
      </w:r>
      <w:r w:rsidR="0019346E">
        <w:rPr>
          <w:b w:val="0"/>
          <w:bCs/>
          <w:color w:val="auto"/>
          <w:szCs w:val="22"/>
        </w:rPr>
        <w:t>takes into account</w:t>
      </w:r>
      <w:r w:rsidR="007702AA" w:rsidRPr="0076622D">
        <w:rPr>
          <w:b w:val="0"/>
          <w:bCs/>
          <w:color w:val="auto"/>
          <w:szCs w:val="22"/>
        </w:rPr>
        <w:t xml:space="preserve"> the results before and after the MTR:</w:t>
      </w:r>
      <w:r w:rsidRPr="0076622D">
        <w:rPr>
          <w:b w:val="0"/>
          <w:bCs/>
          <w:color w:val="auto"/>
          <w:szCs w:val="22"/>
        </w:rPr>
        <w:t xml:space="preserve"> </w:t>
      </w:r>
    </w:p>
    <w:p w:rsidR="00E045E3" w:rsidRDefault="00663963" w:rsidP="0076622D">
      <w:pPr>
        <w:pStyle w:val="ListParagraph"/>
        <w:ind w:left="-90"/>
        <w:jc w:val="both"/>
        <w:rPr>
          <w:b w:val="0"/>
          <w:bCs/>
          <w:color w:val="auto"/>
          <w:szCs w:val="22"/>
        </w:rPr>
      </w:pPr>
      <w:r>
        <w:rPr>
          <w:b w:val="0"/>
          <w:bCs/>
          <w:noProof/>
          <w:color w:val="auto"/>
          <w:szCs w:val="2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87630</wp:posOffset>
                </wp:positionV>
                <wp:extent cx="5518150" cy="2959100"/>
                <wp:effectExtent l="0" t="0" r="2540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5518150" cy="2959100"/>
                        </a:xfrm>
                        <a:prstGeom prst="rect">
                          <a:avLst/>
                        </a:prstGeom>
                        <a:solidFill>
                          <a:schemeClr val="lt1"/>
                        </a:solidFill>
                        <a:ln w="6350">
                          <a:solidFill>
                            <a:prstClr val="black"/>
                          </a:solidFill>
                        </a:ln>
                      </wps:spPr>
                      <wps:txbx>
                        <w:txbxContent>
                          <w:p w:rsidR="006401B3" w:rsidRDefault="00663963" w:rsidP="00330E56">
                            <w:pPr>
                              <w:pStyle w:val="ListParagraph"/>
                              <w:ind w:left="-90"/>
                              <w:jc w:val="center"/>
                              <w:rPr>
                                <w:bCs/>
                                <w:color w:val="auto"/>
                                <w:sz w:val="20"/>
                                <w:szCs w:val="20"/>
                              </w:rPr>
                            </w:pPr>
                            <w:r>
                              <w:rPr>
                                <w:bCs/>
                                <w:color w:val="auto"/>
                                <w:sz w:val="20"/>
                                <w:szCs w:val="20"/>
                              </w:rPr>
                              <w:t>Box 3: Split rating:</w:t>
                            </w:r>
                          </w:p>
                          <w:p w:rsidR="006401B3" w:rsidRDefault="006401B3" w:rsidP="00330E56">
                            <w:pPr>
                              <w:pStyle w:val="ListParagraph"/>
                              <w:ind w:left="-90"/>
                              <w:jc w:val="center"/>
                              <w:rPr>
                                <w:bCs/>
                                <w:color w:val="auto"/>
                                <w:sz w:val="20"/>
                                <w:szCs w:val="20"/>
                              </w:rPr>
                            </w:pPr>
                          </w:p>
                          <w:p w:rsidR="006401B3" w:rsidRPr="0076622D" w:rsidRDefault="00663963" w:rsidP="00F3313A">
                            <w:pPr>
                              <w:pStyle w:val="ListParagraph"/>
                              <w:ind w:left="-90"/>
                              <w:jc w:val="both"/>
                              <w:rPr>
                                <w:b w:val="0"/>
                                <w:bCs/>
                                <w:color w:val="auto"/>
                                <w:sz w:val="20"/>
                                <w:szCs w:val="20"/>
                              </w:rPr>
                            </w:pPr>
                            <w:r w:rsidRPr="0076622D">
                              <w:rPr>
                                <w:bCs/>
                                <w:color w:val="auto"/>
                                <w:sz w:val="20"/>
                                <w:szCs w:val="20"/>
                              </w:rPr>
                              <w:t xml:space="preserve">Rating before MTR (disbursement US $ </w:t>
                            </w:r>
                            <w:r>
                              <w:rPr>
                                <w:bCs/>
                                <w:color w:val="auto"/>
                                <w:sz w:val="20"/>
                                <w:szCs w:val="20"/>
                              </w:rPr>
                              <w:t>2.95</w:t>
                            </w:r>
                            <w:r w:rsidRPr="0076622D">
                              <w:rPr>
                                <w:bCs/>
                                <w:color w:val="auto"/>
                                <w:sz w:val="20"/>
                                <w:szCs w:val="20"/>
                              </w:rPr>
                              <w:t xml:space="preserve"> million</w:t>
                            </w:r>
                            <w:r w:rsidR="006B75E5">
                              <w:rPr>
                                <w:bCs/>
                                <w:color w:val="auto"/>
                                <w:sz w:val="20"/>
                                <w:szCs w:val="20"/>
                              </w:rPr>
                              <w:t>*</w:t>
                            </w:r>
                            <w:r w:rsidRPr="0076622D">
                              <w:rPr>
                                <w:bCs/>
                                <w:color w:val="auto"/>
                                <w:sz w:val="20"/>
                                <w:szCs w:val="20"/>
                              </w:rPr>
                              <w:t>):</w:t>
                            </w:r>
                            <w:r w:rsidRPr="0076622D">
                              <w:rPr>
                                <w:b w:val="0"/>
                                <w:bCs/>
                                <w:color w:val="auto"/>
                                <w:sz w:val="20"/>
                                <w:szCs w:val="20"/>
                              </w:rPr>
                              <w:t xml:space="preserve"> “</w:t>
                            </w:r>
                            <w:r w:rsidRPr="0076622D">
                              <w:rPr>
                                <w:b w:val="0"/>
                                <w:bCs/>
                                <w:i/>
                                <w:color w:val="auto"/>
                                <w:sz w:val="20"/>
                                <w:szCs w:val="20"/>
                              </w:rPr>
                              <w:t xml:space="preserve">to reform and strengthen Agricultural Advisory Services (AEAS) in accordance with Framework for African Agricultural Productivity (FAAP) principles towards increasing agricultural productivity and food </w:t>
                            </w:r>
                            <w:r w:rsidRPr="0076622D">
                              <w:rPr>
                                <w:b w:val="0"/>
                                <w:bCs/>
                                <w:i/>
                                <w:color w:val="auto"/>
                                <w:sz w:val="20"/>
                                <w:szCs w:val="20"/>
                              </w:rPr>
                              <w:t>security</w:t>
                            </w:r>
                            <w:r w:rsidRPr="0076622D">
                              <w:rPr>
                                <w:b w:val="0"/>
                                <w:bCs/>
                                <w:color w:val="auto"/>
                                <w:sz w:val="20"/>
                                <w:szCs w:val="20"/>
                              </w:rPr>
                              <w:t xml:space="preserve">”. </w:t>
                            </w:r>
                            <w:r w:rsidRPr="0076622D">
                              <w:rPr>
                                <w:b w:val="0"/>
                                <w:bCs/>
                                <w:color w:val="auto"/>
                                <w:sz w:val="20"/>
                                <w:szCs w:val="20"/>
                                <w:u w:val="single"/>
                              </w:rPr>
                              <w:t xml:space="preserve">Rating is </w:t>
                            </w:r>
                            <w:r>
                              <w:rPr>
                                <w:b w:val="0"/>
                                <w:bCs/>
                                <w:color w:val="auto"/>
                                <w:sz w:val="20"/>
                                <w:szCs w:val="20"/>
                                <w:u w:val="single"/>
                              </w:rPr>
                              <w:t>S</w:t>
                            </w:r>
                            <w:r w:rsidRPr="0076622D">
                              <w:rPr>
                                <w:b w:val="0"/>
                                <w:bCs/>
                                <w:color w:val="auto"/>
                                <w:sz w:val="20"/>
                                <w:szCs w:val="20"/>
                                <w:u w:val="single"/>
                              </w:rPr>
                              <w:t>atisfactory</w:t>
                            </w:r>
                            <w:r w:rsidRPr="0076622D">
                              <w:rPr>
                                <w:b w:val="0"/>
                                <w:bCs/>
                                <w:color w:val="auto"/>
                                <w:sz w:val="20"/>
                                <w:szCs w:val="20"/>
                              </w:rPr>
                              <w:t xml:space="preserve">. The project relevance is rated high, while the efficacy and the efficiency are rated substantial, as the project was able to </w:t>
                            </w:r>
                            <w:r>
                              <w:rPr>
                                <w:b w:val="0"/>
                                <w:bCs/>
                                <w:color w:val="auto"/>
                                <w:sz w:val="20"/>
                                <w:szCs w:val="20"/>
                              </w:rPr>
                              <w:t xml:space="preserve">effect </w:t>
                            </w:r>
                            <w:r w:rsidRPr="0076622D">
                              <w:rPr>
                                <w:b w:val="0"/>
                                <w:bCs/>
                                <w:color w:val="auto"/>
                                <w:sz w:val="20"/>
                                <w:szCs w:val="20"/>
                              </w:rPr>
                              <w:t>reform</w:t>
                            </w:r>
                            <w:r>
                              <w:rPr>
                                <w:b w:val="0"/>
                                <w:bCs/>
                                <w:color w:val="auto"/>
                                <w:sz w:val="20"/>
                                <w:szCs w:val="20"/>
                              </w:rPr>
                              <w:t>,</w:t>
                            </w:r>
                            <w:r w:rsidRPr="0076622D">
                              <w:rPr>
                                <w:b w:val="0"/>
                                <w:bCs/>
                                <w:color w:val="auto"/>
                                <w:sz w:val="20"/>
                                <w:szCs w:val="20"/>
                              </w:rPr>
                              <w:t xml:space="preserve"> </w:t>
                            </w:r>
                            <w:r>
                              <w:rPr>
                                <w:b w:val="0"/>
                                <w:bCs/>
                                <w:color w:val="auto"/>
                                <w:sz w:val="20"/>
                                <w:szCs w:val="20"/>
                              </w:rPr>
                              <w:t xml:space="preserve">and </w:t>
                            </w:r>
                            <w:r w:rsidRPr="0076622D">
                              <w:rPr>
                                <w:b w:val="0"/>
                                <w:bCs/>
                                <w:color w:val="auto"/>
                                <w:sz w:val="20"/>
                                <w:szCs w:val="20"/>
                              </w:rPr>
                              <w:t>strengthen AAS</w:t>
                            </w:r>
                            <w:r>
                              <w:rPr>
                                <w:b w:val="0"/>
                                <w:bCs/>
                                <w:color w:val="auto"/>
                                <w:sz w:val="20"/>
                                <w:szCs w:val="20"/>
                              </w:rPr>
                              <w:t>,</w:t>
                            </w:r>
                            <w:r w:rsidRPr="0076622D">
                              <w:rPr>
                                <w:b w:val="0"/>
                                <w:bCs/>
                                <w:color w:val="auto"/>
                                <w:sz w:val="20"/>
                                <w:szCs w:val="20"/>
                              </w:rPr>
                              <w:t xml:space="preserve"> </w:t>
                            </w:r>
                            <w:r>
                              <w:rPr>
                                <w:b w:val="0"/>
                                <w:bCs/>
                                <w:color w:val="auto"/>
                                <w:sz w:val="20"/>
                                <w:szCs w:val="20"/>
                              </w:rPr>
                              <w:t xml:space="preserve">in accordance with </w:t>
                            </w:r>
                            <w:r w:rsidRPr="0076622D">
                              <w:rPr>
                                <w:b w:val="0"/>
                                <w:bCs/>
                                <w:color w:val="auto"/>
                                <w:sz w:val="20"/>
                                <w:szCs w:val="20"/>
                              </w:rPr>
                              <w:t>FAAP principles</w:t>
                            </w:r>
                            <w:r>
                              <w:rPr>
                                <w:b w:val="0"/>
                                <w:bCs/>
                                <w:color w:val="auto"/>
                                <w:sz w:val="20"/>
                                <w:szCs w:val="20"/>
                              </w:rPr>
                              <w:t>, all through the use of th</w:t>
                            </w:r>
                            <w:r>
                              <w:rPr>
                                <w:b w:val="0"/>
                                <w:bCs/>
                                <w:color w:val="auto"/>
                                <w:sz w:val="20"/>
                                <w:szCs w:val="20"/>
                              </w:rPr>
                              <w:t>e CF model</w:t>
                            </w:r>
                            <w:r w:rsidRPr="0076622D">
                              <w:rPr>
                                <w:b w:val="0"/>
                                <w:bCs/>
                                <w:color w:val="auto"/>
                                <w:sz w:val="20"/>
                                <w:szCs w:val="20"/>
                              </w:rPr>
                              <w:t xml:space="preserve">. However, the lack of data on PDO indicators, due to </w:t>
                            </w:r>
                            <w:r>
                              <w:rPr>
                                <w:b w:val="0"/>
                                <w:bCs/>
                                <w:color w:val="auto"/>
                                <w:sz w:val="20"/>
                                <w:szCs w:val="20"/>
                              </w:rPr>
                              <w:t>data collection and attribution challenges</w:t>
                            </w:r>
                            <w:r w:rsidRPr="0076622D">
                              <w:rPr>
                                <w:b w:val="0"/>
                                <w:bCs/>
                                <w:color w:val="auto"/>
                                <w:sz w:val="20"/>
                                <w:szCs w:val="20"/>
                              </w:rPr>
                              <w:t xml:space="preserve">, do not allow </w:t>
                            </w:r>
                            <w:r>
                              <w:rPr>
                                <w:b w:val="0"/>
                                <w:bCs/>
                                <w:color w:val="auto"/>
                                <w:sz w:val="20"/>
                                <w:szCs w:val="20"/>
                              </w:rPr>
                              <w:t>for</w:t>
                            </w:r>
                            <w:r w:rsidRPr="0076622D">
                              <w:rPr>
                                <w:b w:val="0"/>
                                <w:bCs/>
                                <w:color w:val="auto"/>
                                <w:sz w:val="20"/>
                                <w:szCs w:val="20"/>
                              </w:rPr>
                              <w:t xml:space="preserve"> quantif</w:t>
                            </w:r>
                            <w:r>
                              <w:rPr>
                                <w:b w:val="0"/>
                                <w:bCs/>
                                <w:color w:val="auto"/>
                                <w:sz w:val="20"/>
                                <w:szCs w:val="20"/>
                              </w:rPr>
                              <w:t>ication of</w:t>
                            </w:r>
                            <w:r w:rsidRPr="0076622D">
                              <w:rPr>
                                <w:b w:val="0"/>
                                <w:bCs/>
                                <w:color w:val="auto"/>
                                <w:sz w:val="20"/>
                                <w:szCs w:val="20"/>
                              </w:rPr>
                              <w:t xml:space="preserve"> the </w:t>
                            </w:r>
                            <w:r>
                              <w:rPr>
                                <w:b w:val="0"/>
                                <w:bCs/>
                                <w:color w:val="auto"/>
                                <w:sz w:val="20"/>
                                <w:szCs w:val="20"/>
                              </w:rPr>
                              <w:t xml:space="preserve">project’s </w:t>
                            </w:r>
                            <w:r w:rsidRPr="0076622D">
                              <w:rPr>
                                <w:b w:val="0"/>
                                <w:bCs/>
                                <w:color w:val="auto"/>
                                <w:sz w:val="20"/>
                                <w:szCs w:val="20"/>
                              </w:rPr>
                              <w:t xml:space="preserve">impact. This </w:t>
                            </w:r>
                            <w:r>
                              <w:rPr>
                                <w:b w:val="0"/>
                                <w:bCs/>
                                <w:color w:val="auto"/>
                                <w:sz w:val="20"/>
                                <w:szCs w:val="20"/>
                              </w:rPr>
                              <w:t xml:space="preserve">M&amp;E </w:t>
                            </w:r>
                            <w:r w:rsidRPr="0076622D">
                              <w:rPr>
                                <w:b w:val="0"/>
                                <w:bCs/>
                                <w:color w:val="auto"/>
                                <w:sz w:val="20"/>
                                <w:szCs w:val="20"/>
                              </w:rPr>
                              <w:t xml:space="preserve">weakness </w:t>
                            </w:r>
                            <w:r>
                              <w:rPr>
                                <w:b w:val="0"/>
                                <w:bCs/>
                                <w:color w:val="auto"/>
                                <w:sz w:val="20"/>
                                <w:szCs w:val="20"/>
                              </w:rPr>
                              <w:t>is</w:t>
                            </w:r>
                            <w:r w:rsidRPr="0076622D">
                              <w:rPr>
                                <w:b w:val="0"/>
                                <w:bCs/>
                                <w:color w:val="auto"/>
                                <w:sz w:val="20"/>
                                <w:szCs w:val="20"/>
                              </w:rPr>
                              <w:t xml:space="preserve"> reflected in the </w:t>
                            </w:r>
                            <w:r>
                              <w:rPr>
                                <w:b w:val="0"/>
                                <w:bCs/>
                                <w:color w:val="auto"/>
                                <w:sz w:val="20"/>
                                <w:szCs w:val="20"/>
                              </w:rPr>
                              <w:t xml:space="preserve">assessment of quality and design of </w:t>
                            </w:r>
                            <w:r w:rsidRPr="0076622D">
                              <w:rPr>
                                <w:b w:val="0"/>
                                <w:bCs/>
                                <w:color w:val="auto"/>
                                <w:sz w:val="20"/>
                                <w:szCs w:val="20"/>
                              </w:rPr>
                              <w:t>M&amp;E</w:t>
                            </w:r>
                            <w:r>
                              <w:rPr>
                                <w:b w:val="0"/>
                                <w:bCs/>
                                <w:color w:val="auto"/>
                                <w:sz w:val="20"/>
                                <w:szCs w:val="20"/>
                              </w:rPr>
                              <w:t>, rather than</w:t>
                            </w:r>
                            <w:r w:rsidRPr="0076622D">
                              <w:rPr>
                                <w:b w:val="0"/>
                                <w:bCs/>
                                <w:color w:val="auto"/>
                                <w:sz w:val="20"/>
                                <w:szCs w:val="20"/>
                              </w:rPr>
                              <w:t xml:space="preserve"> </w:t>
                            </w:r>
                            <w:r w:rsidRPr="0076622D">
                              <w:rPr>
                                <w:b w:val="0"/>
                                <w:bCs/>
                                <w:color w:val="auto"/>
                                <w:sz w:val="20"/>
                                <w:szCs w:val="20"/>
                              </w:rPr>
                              <w:t>project outcome.</w:t>
                            </w:r>
                          </w:p>
                          <w:p w:rsidR="006401B3" w:rsidRDefault="006401B3" w:rsidP="00F3313A">
                            <w:pPr>
                              <w:ind w:left="-90"/>
                              <w:jc w:val="both"/>
                              <w:rPr>
                                <w:rFonts w:asciiTheme="minorHAnsi" w:hAnsiTheme="minorHAnsi"/>
                                <w:bCs/>
                                <w:color w:val="auto"/>
                                <w:sz w:val="20"/>
                                <w:szCs w:val="20"/>
                              </w:rPr>
                            </w:pPr>
                          </w:p>
                          <w:p w:rsidR="006401B3" w:rsidRPr="0076622D" w:rsidRDefault="00663963" w:rsidP="00F3313A">
                            <w:pPr>
                              <w:ind w:left="-90"/>
                              <w:jc w:val="both"/>
                              <w:rPr>
                                <w:rFonts w:asciiTheme="minorHAnsi" w:hAnsiTheme="minorHAnsi"/>
                                <w:bCs/>
                                <w:color w:val="auto"/>
                                <w:sz w:val="20"/>
                                <w:szCs w:val="20"/>
                              </w:rPr>
                            </w:pPr>
                            <w:r w:rsidRPr="0076622D">
                              <w:rPr>
                                <w:rFonts w:asciiTheme="minorHAnsi" w:hAnsiTheme="minorHAnsi"/>
                                <w:b/>
                                <w:bCs/>
                                <w:color w:val="auto"/>
                                <w:sz w:val="20"/>
                                <w:szCs w:val="20"/>
                              </w:rPr>
                              <w:t>Rating after MTR (disbursement US $ 2.</w:t>
                            </w:r>
                            <w:r>
                              <w:rPr>
                                <w:rFonts w:asciiTheme="minorHAnsi" w:hAnsiTheme="minorHAnsi"/>
                                <w:b/>
                                <w:bCs/>
                                <w:color w:val="auto"/>
                                <w:sz w:val="20"/>
                                <w:szCs w:val="20"/>
                              </w:rPr>
                              <w:t>58</w:t>
                            </w:r>
                            <w:r w:rsidRPr="0076622D">
                              <w:rPr>
                                <w:rFonts w:asciiTheme="minorHAnsi" w:hAnsiTheme="minorHAnsi"/>
                                <w:b/>
                                <w:bCs/>
                                <w:color w:val="auto"/>
                                <w:sz w:val="20"/>
                                <w:szCs w:val="20"/>
                              </w:rPr>
                              <w:t xml:space="preserve"> million</w:t>
                            </w:r>
                            <w:r w:rsidRPr="0076622D">
                              <w:rPr>
                                <w:rFonts w:asciiTheme="minorHAnsi" w:hAnsiTheme="minorHAnsi"/>
                                <w:bCs/>
                                <w:color w:val="auto"/>
                                <w:sz w:val="20"/>
                                <w:szCs w:val="20"/>
                              </w:rPr>
                              <w:t>): ‘</w:t>
                            </w:r>
                            <w:r w:rsidRPr="0076622D">
                              <w:rPr>
                                <w:rFonts w:asciiTheme="minorHAnsi" w:hAnsiTheme="minorHAnsi"/>
                                <w:bCs/>
                                <w:i/>
                                <w:color w:val="auto"/>
                                <w:sz w:val="20"/>
                                <w:szCs w:val="20"/>
                              </w:rPr>
                              <w:t>to support and strengthen Agricultural Advisory Services (AEAS) in accordance with Framework for African Agricultural Productivity (FAAP) principles</w:t>
                            </w:r>
                            <w:r w:rsidRPr="0076622D">
                              <w:rPr>
                                <w:rFonts w:asciiTheme="minorHAnsi" w:hAnsiTheme="minorHAnsi"/>
                                <w:bCs/>
                                <w:color w:val="auto"/>
                                <w:sz w:val="20"/>
                                <w:szCs w:val="20"/>
                              </w:rPr>
                              <w:t xml:space="preserve">”. </w:t>
                            </w:r>
                            <w:r w:rsidRPr="0076622D">
                              <w:rPr>
                                <w:rFonts w:asciiTheme="minorHAnsi" w:hAnsiTheme="minorHAnsi"/>
                                <w:bCs/>
                                <w:color w:val="auto"/>
                                <w:sz w:val="20"/>
                                <w:szCs w:val="20"/>
                                <w:u w:val="single"/>
                              </w:rPr>
                              <w:t xml:space="preserve">Rating is </w:t>
                            </w:r>
                            <w:r>
                              <w:rPr>
                                <w:rFonts w:asciiTheme="minorHAnsi" w:hAnsiTheme="minorHAnsi"/>
                                <w:bCs/>
                                <w:color w:val="auto"/>
                                <w:sz w:val="20"/>
                                <w:szCs w:val="20"/>
                                <w:u w:val="single"/>
                              </w:rPr>
                              <w:t>S</w:t>
                            </w:r>
                            <w:r w:rsidRPr="0076622D">
                              <w:rPr>
                                <w:rFonts w:asciiTheme="minorHAnsi" w:hAnsiTheme="minorHAnsi"/>
                                <w:bCs/>
                                <w:color w:val="auto"/>
                                <w:sz w:val="20"/>
                                <w:szCs w:val="20"/>
                                <w:u w:val="single"/>
                              </w:rPr>
                              <w:t>atisfactory</w:t>
                            </w:r>
                            <w:r w:rsidRPr="0076622D">
                              <w:rPr>
                                <w:rFonts w:asciiTheme="minorHAnsi" w:hAnsiTheme="minorHAnsi"/>
                                <w:bCs/>
                                <w:color w:val="auto"/>
                                <w:sz w:val="20"/>
                                <w:szCs w:val="20"/>
                              </w:rPr>
                              <w:t>. The project</w:t>
                            </w:r>
                            <w:r w:rsidRPr="0076622D">
                              <w:rPr>
                                <w:rFonts w:asciiTheme="minorHAnsi" w:hAnsiTheme="minorHAnsi"/>
                                <w:bCs/>
                                <w:color w:val="auto"/>
                                <w:sz w:val="20"/>
                                <w:szCs w:val="20"/>
                              </w:rPr>
                              <w:t xml:space="preserve"> relevance is rated high, while the efficacy and the efficiency are rated substantial, as the project was able to reform</w:t>
                            </w:r>
                            <w:r>
                              <w:rPr>
                                <w:rFonts w:asciiTheme="minorHAnsi" w:hAnsiTheme="minorHAnsi"/>
                                <w:bCs/>
                                <w:color w:val="auto"/>
                                <w:sz w:val="20"/>
                                <w:szCs w:val="20"/>
                              </w:rPr>
                              <w:t>,</w:t>
                            </w:r>
                            <w:r w:rsidRPr="0076622D">
                              <w:rPr>
                                <w:rFonts w:asciiTheme="minorHAnsi" w:hAnsiTheme="minorHAnsi"/>
                                <w:bCs/>
                                <w:color w:val="auto"/>
                                <w:sz w:val="20"/>
                                <w:szCs w:val="20"/>
                              </w:rPr>
                              <w:t xml:space="preserve"> and strengthen AAS </w:t>
                            </w:r>
                            <w:r>
                              <w:rPr>
                                <w:rFonts w:asciiTheme="minorHAnsi" w:hAnsiTheme="minorHAnsi"/>
                                <w:bCs/>
                                <w:color w:val="auto"/>
                                <w:sz w:val="20"/>
                                <w:szCs w:val="20"/>
                              </w:rPr>
                              <w:t>in accordance with</w:t>
                            </w:r>
                            <w:r w:rsidRPr="0076622D">
                              <w:rPr>
                                <w:rFonts w:asciiTheme="minorHAnsi" w:hAnsiTheme="minorHAnsi"/>
                                <w:bCs/>
                                <w:color w:val="auto"/>
                                <w:sz w:val="20"/>
                                <w:szCs w:val="20"/>
                              </w:rPr>
                              <w:t xml:space="preserve"> FAAP principles</w:t>
                            </w:r>
                            <w:r>
                              <w:rPr>
                                <w:rFonts w:asciiTheme="minorHAnsi" w:hAnsiTheme="minorHAnsi"/>
                                <w:bCs/>
                                <w:color w:val="auto"/>
                                <w:sz w:val="20"/>
                                <w:szCs w:val="20"/>
                              </w:rPr>
                              <w:t>, through the CF model</w:t>
                            </w:r>
                            <w:r w:rsidRPr="0076622D">
                              <w:rPr>
                                <w:rFonts w:asciiTheme="minorHAnsi" w:hAnsiTheme="minorHAnsi"/>
                                <w:bCs/>
                                <w:color w:val="auto"/>
                                <w:sz w:val="20"/>
                                <w:szCs w:val="20"/>
                              </w:rPr>
                              <w:t>.</w:t>
                            </w:r>
                          </w:p>
                          <w:p w:rsidR="006401B3" w:rsidRDefault="006401B3" w:rsidP="00330E56">
                            <w:pPr>
                              <w:rPr>
                                <w:rFonts w:asciiTheme="minorHAnsi" w:hAnsiTheme="minorHAnsi"/>
                                <w:bCs/>
                                <w:color w:val="auto"/>
                                <w:sz w:val="20"/>
                                <w:szCs w:val="20"/>
                              </w:rPr>
                            </w:pPr>
                          </w:p>
                          <w:p w:rsidR="006401B3" w:rsidRDefault="00663963" w:rsidP="00F84026">
                            <w:bookmarkStart w:id="36" w:name="_Hlk532401111"/>
                            <w:r w:rsidRPr="00F3313A">
                              <w:rPr>
                                <w:rFonts w:asciiTheme="minorHAnsi" w:hAnsiTheme="minorHAnsi"/>
                                <w:b/>
                                <w:bCs/>
                                <w:color w:val="auto"/>
                                <w:sz w:val="20"/>
                                <w:szCs w:val="20"/>
                              </w:rPr>
                              <w:t>Overall rating</w:t>
                            </w:r>
                            <w:r w:rsidRPr="00F3313A">
                              <w:rPr>
                                <w:rFonts w:asciiTheme="minorHAnsi" w:hAnsiTheme="minorHAnsi"/>
                                <w:bCs/>
                                <w:color w:val="auto"/>
                                <w:sz w:val="20"/>
                                <w:szCs w:val="20"/>
                              </w:rPr>
                              <w:t xml:space="preserve">: (0.53 x 5) + (0.47 x 5) = 5: </w:t>
                            </w:r>
                            <w:r w:rsidRPr="00F3313A">
                              <w:rPr>
                                <w:rFonts w:asciiTheme="minorHAnsi" w:hAnsiTheme="minorHAnsi"/>
                                <w:b/>
                                <w:bCs/>
                                <w:color w:val="auto"/>
                                <w:sz w:val="20"/>
                                <w:szCs w:val="20"/>
                              </w:rPr>
                              <w:t>Satisfactory</w:t>
                            </w:r>
                            <w:r w:rsidRPr="00F3313A">
                              <w:rPr>
                                <w:rFonts w:asciiTheme="minorHAnsi" w:hAnsiTheme="minorHAnsi"/>
                                <w:bCs/>
                                <w:color w:val="auto"/>
                                <w:sz w:val="20"/>
                                <w:szCs w:val="20"/>
                              </w:rPr>
                              <w:t>.</w:t>
                            </w:r>
                            <w:bookmarkEnd w:id="36"/>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width:434.5pt;height:233pt;margin-top:6.9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3360" fillcolor="white" strokeweight="0.5pt">
                <v:textbox>
                  <w:txbxContent>
                    <w:p w:rsidR="006401B3" w:rsidP="00330E56" w14:paraId="06B5EABC" w14:textId="70492B49">
                      <w:pPr>
                        <w:pStyle w:val="ListParagraph"/>
                        <w:ind w:left="-90"/>
                        <w:jc w:val="center"/>
                        <w:rPr>
                          <w:bCs/>
                          <w:color w:val="auto"/>
                          <w:sz w:val="20"/>
                          <w:szCs w:val="20"/>
                        </w:rPr>
                      </w:pPr>
                      <w:r>
                        <w:rPr>
                          <w:bCs/>
                          <w:color w:val="auto"/>
                          <w:sz w:val="20"/>
                          <w:szCs w:val="20"/>
                        </w:rPr>
                        <w:t>Box 3: Split rating:</w:t>
                      </w:r>
                    </w:p>
                    <w:p w:rsidR="006401B3" w:rsidP="00330E56" w14:paraId="0BFAD4AA" w14:textId="77777777">
                      <w:pPr>
                        <w:pStyle w:val="ListParagraph"/>
                        <w:ind w:left="-90"/>
                        <w:jc w:val="center"/>
                        <w:rPr>
                          <w:bCs/>
                          <w:color w:val="auto"/>
                          <w:sz w:val="20"/>
                          <w:szCs w:val="20"/>
                        </w:rPr>
                      </w:pPr>
                    </w:p>
                    <w:p w:rsidR="006401B3" w:rsidRPr="0076622D" w:rsidP="00F3313A" w14:paraId="30BD313C" w14:textId="26800616">
                      <w:pPr>
                        <w:pStyle w:val="ListParagraph"/>
                        <w:ind w:left="-90"/>
                        <w:jc w:val="both"/>
                        <w:rPr>
                          <w:b w:val="0"/>
                          <w:bCs/>
                          <w:color w:val="auto"/>
                          <w:sz w:val="20"/>
                          <w:szCs w:val="20"/>
                        </w:rPr>
                      </w:pPr>
                      <w:r w:rsidRPr="0076622D">
                        <w:rPr>
                          <w:bCs/>
                          <w:color w:val="auto"/>
                          <w:sz w:val="20"/>
                          <w:szCs w:val="20"/>
                        </w:rPr>
                        <w:t xml:space="preserve">Rating before MTR (disbursement US $ </w:t>
                      </w:r>
                      <w:r>
                        <w:rPr>
                          <w:bCs/>
                          <w:color w:val="auto"/>
                          <w:sz w:val="20"/>
                          <w:szCs w:val="20"/>
                        </w:rPr>
                        <w:t>2.95</w:t>
                      </w:r>
                      <w:r w:rsidRPr="0076622D">
                        <w:rPr>
                          <w:bCs/>
                          <w:color w:val="auto"/>
                          <w:sz w:val="20"/>
                          <w:szCs w:val="20"/>
                        </w:rPr>
                        <w:t xml:space="preserve"> million</w:t>
                      </w:r>
                      <w:r w:rsidR="006B75E5">
                        <w:rPr>
                          <w:bCs/>
                          <w:color w:val="auto"/>
                          <w:sz w:val="20"/>
                          <w:szCs w:val="20"/>
                        </w:rPr>
                        <w:t>*</w:t>
                      </w:r>
                      <w:r w:rsidRPr="0076622D">
                        <w:rPr>
                          <w:bCs/>
                          <w:color w:val="auto"/>
                          <w:sz w:val="20"/>
                          <w:szCs w:val="20"/>
                        </w:rPr>
                        <w:t>):</w:t>
                      </w:r>
                      <w:r w:rsidRPr="0076622D">
                        <w:rPr>
                          <w:b w:val="0"/>
                          <w:bCs/>
                          <w:color w:val="auto"/>
                          <w:sz w:val="20"/>
                          <w:szCs w:val="20"/>
                        </w:rPr>
                        <w:t xml:space="preserve"> “</w:t>
                      </w:r>
                      <w:r w:rsidRPr="0076622D">
                        <w:rPr>
                          <w:b w:val="0"/>
                          <w:bCs/>
                          <w:i/>
                          <w:color w:val="auto"/>
                          <w:sz w:val="20"/>
                          <w:szCs w:val="20"/>
                        </w:rPr>
                        <w:t>to reform and strengthen Agricultural Advisory Services (AEAS) in accordance with Framework for African Agricultural Productivity (FAAP) principles towards increasing agricultural productivity and food security</w:t>
                      </w:r>
                      <w:r w:rsidRPr="0076622D">
                        <w:rPr>
                          <w:b w:val="0"/>
                          <w:bCs/>
                          <w:color w:val="auto"/>
                          <w:sz w:val="20"/>
                          <w:szCs w:val="20"/>
                        </w:rPr>
                        <w:t xml:space="preserve">”. </w:t>
                      </w:r>
                      <w:r w:rsidRPr="0076622D">
                        <w:rPr>
                          <w:b w:val="0"/>
                          <w:bCs/>
                          <w:color w:val="auto"/>
                          <w:sz w:val="20"/>
                          <w:szCs w:val="20"/>
                          <w:u w:val="single"/>
                        </w:rPr>
                        <w:t xml:space="preserve">Rating is </w:t>
                      </w:r>
                      <w:r>
                        <w:rPr>
                          <w:b w:val="0"/>
                          <w:bCs/>
                          <w:color w:val="auto"/>
                          <w:sz w:val="20"/>
                          <w:szCs w:val="20"/>
                          <w:u w:val="single"/>
                        </w:rPr>
                        <w:t>S</w:t>
                      </w:r>
                      <w:r w:rsidRPr="0076622D">
                        <w:rPr>
                          <w:b w:val="0"/>
                          <w:bCs/>
                          <w:color w:val="auto"/>
                          <w:sz w:val="20"/>
                          <w:szCs w:val="20"/>
                          <w:u w:val="single"/>
                        </w:rPr>
                        <w:t>atisfactory</w:t>
                      </w:r>
                      <w:r w:rsidRPr="0076622D">
                        <w:rPr>
                          <w:b w:val="0"/>
                          <w:bCs/>
                          <w:color w:val="auto"/>
                          <w:sz w:val="20"/>
                          <w:szCs w:val="20"/>
                        </w:rPr>
                        <w:t xml:space="preserve">. The project relevance is rated high, while the efficacy and the efficiency are rated substantial, as the project was able to </w:t>
                      </w:r>
                      <w:r>
                        <w:rPr>
                          <w:b w:val="0"/>
                          <w:bCs/>
                          <w:color w:val="auto"/>
                          <w:sz w:val="20"/>
                          <w:szCs w:val="20"/>
                        </w:rPr>
                        <w:t xml:space="preserve">effect </w:t>
                      </w:r>
                      <w:r w:rsidRPr="0076622D">
                        <w:rPr>
                          <w:b w:val="0"/>
                          <w:bCs/>
                          <w:color w:val="auto"/>
                          <w:sz w:val="20"/>
                          <w:szCs w:val="20"/>
                        </w:rPr>
                        <w:t>reform</w:t>
                      </w:r>
                      <w:r>
                        <w:rPr>
                          <w:b w:val="0"/>
                          <w:bCs/>
                          <w:color w:val="auto"/>
                          <w:sz w:val="20"/>
                          <w:szCs w:val="20"/>
                        </w:rPr>
                        <w:t>,</w:t>
                      </w:r>
                      <w:r w:rsidRPr="0076622D">
                        <w:rPr>
                          <w:b w:val="0"/>
                          <w:bCs/>
                          <w:color w:val="auto"/>
                          <w:sz w:val="20"/>
                          <w:szCs w:val="20"/>
                        </w:rPr>
                        <w:t xml:space="preserve"> </w:t>
                      </w:r>
                      <w:r>
                        <w:rPr>
                          <w:b w:val="0"/>
                          <w:bCs/>
                          <w:color w:val="auto"/>
                          <w:sz w:val="20"/>
                          <w:szCs w:val="20"/>
                        </w:rPr>
                        <w:t xml:space="preserve">and </w:t>
                      </w:r>
                      <w:r w:rsidRPr="0076622D">
                        <w:rPr>
                          <w:b w:val="0"/>
                          <w:bCs/>
                          <w:color w:val="auto"/>
                          <w:sz w:val="20"/>
                          <w:szCs w:val="20"/>
                        </w:rPr>
                        <w:t>strengthen AAS</w:t>
                      </w:r>
                      <w:r>
                        <w:rPr>
                          <w:b w:val="0"/>
                          <w:bCs/>
                          <w:color w:val="auto"/>
                          <w:sz w:val="20"/>
                          <w:szCs w:val="20"/>
                        </w:rPr>
                        <w:t>,</w:t>
                      </w:r>
                      <w:r w:rsidRPr="0076622D">
                        <w:rPr>
                          <w:b w:val="0"/>
                          <w:bCs/>
                          <w:color w:val="auto"/>
                          <w:sz w:val="20"/>
                          <w:szCs w:val="20"/>
                        </w:rPr>
                        <w:t xml:space="preserve"> </w:t>
                      </w:r>
                      <w:r>
                        <w:rPr>
                          <w:b w:val="0"/>
                          <w:bCs/>
                          <w:color w:val="auto"/>
                          <w:sz w:val="20"/>
                          <w:szCs w:val="20"/>
                        </w:rPr>
                        <w:t xml:space="preserve">in accordance with </w:t>
                      </w:r>
                      <w:r w:rsidRPr="0076622D">
                        <w:rPr>
                          <w:b w:val="0"/>
                          <w:bCs/>
                          <w:color w:val="auto"/>
                          <w:sz w:val="20"/>
                          <w:szCs w:val="20"/>
                        </w:rPr>
                        <w:t>FAAP principles</w:t>
                      </w:r>
                      <w:r>
                        <w:rPr>
                          <w:b w:val="0"/>
                          <w:bCs/>
                          <w:color w:val="auto"/>
                          <w:sz w:val="20"/>
                          <w:szCs w:val="20"/>
                        </w:rPr>
                        <w:t>, all through the use of the CF model</w:t>
                      </w:r>
                      <w:r w:rsidRPr="0076622D">
                        <w:rPr>
                          <w:b w:val="0"/>
                          <w:bCs/>
                          <w:color w:val="auto"/>
                          <w:sz w:val="20"/>
                          <w:szCs w:val="20"/>
                        </w:rPr>
                        <w:t xml:space="preserve">. However, the lack of data on PDO indicators, due to </w:t>
                      </w:r>
                      <w:r>
                        <w:rPr>
                          <w:b w:val="0"/>
                          <w:bCs/>
                          <w:color w:val="auto"/>
                          <w:sz w:val="20"/>
                          <w:szCs w:val="20"/>
                        </w:rPr>
                        <w:t>data collection and attribution challenges</w:t>
                      </w:r>
                      <w:r w:rsidRPr="0076622D">
                        <w:rPr>
                          <w:b w:val="0"/>
                          <w:bCs/>
                          <w:color w:val="auto"/>
                          <w:sz w:val="20"/>
                          <w:szCs w:val="20"/>
                        </w:rPr>
                        <w:t xml:space="preserve">, do not allow </w:t>
                      </w:r>
                      <w:r>
                        <w:rPr>
                          <w:b w:val="0"/>
                          <w:bCs/>
                          <w:color w:val="auto"/>
                          <w:sz w:val="20"/>
                          <w:szCs w:val="20"/>
                        </w:rPr>
                        <w:t>for</w:t>
                      </w:r>
                      <w:r w:rsidRPr="0076622D">
                        <w:rPr>
                          <w:b w:val="0"/>
                          <w:bCs/>
                          <w:color w:val="auto"/>
                          <w:sz w:val="20"/>
                          <w:szCs w:val="20"/>
                        </w:rPr>
                        <w:t xml:space="preserve"> quantif</w:t>
                      </w:r>
                      <w:r>
                        <w:rPr>
                          <w:b w:val="0"/>
                          <w:bCs/>
                          <w:color w:val="auto"/>
                          <w:sz w:val="20"/>
                          <w:szCs w:val="20"/>
                        </w:rPr>
                        <w:t>ication of</w:t>
                      </w:r>
                      <w:r w:rsidRPr="0076622D">
                        <w:rPr>
                          <w:b w:val="0"/>
                          <w:bCs/>
                          <w:color w:val="auto"/>
                          <w:sz w:val="20"/>
                          <w:szCs w:val="20"/>
                        </w:rPr>
                        <w:t xml:space="preserve"> the </w:t>
                      </w:r>
                      <w:r>
                        <w:rPr>
                          <w:b w:val="0"/>
                          <w:bCs/>
                          <w:color w:val="auto"/>
                          <w:sz w:val="20"/>
                          <w:szCs w:val="20"/>
                        </w:rPr>
                        <w:t xml:space="preserve">project’s </w:t>
                      </w:r>
                      <w:r w:rsidRPr="0076622D">
                        <w:rPr>
                          <w:b w:val="0"/>
                          <w:bCs/>
                          <w:color w:val="auto"/>
                          <w:sz w:val="20"/>
                          <w:szCs w:val="20"/>
                        </w:rPr>
                        <w:t xml:space="preserve">impact. This </w:t>
                      </w:r>
                      <w:r>
                        <w:rPr>
                          <w:b w:val="0"/>
                          <w:bCs/>
                          <w:color w:val="auto"/>
                          <w:sz w:val="20"/>
                          <w:szCs w:val="20"/>
                        </w:rPr>
                        <w:t xml:space="preserve">M&amp;E </w:t>
                      </w:r>
                      <w:r w:rsidRPr="0076622D">
                        <w:rPr>
                          <w:b w:val="0"/>
                          <w:bCs/>
                          <w:color w:val="auto"/>
                          <w:sz w:val="20"/>
                          <w:szCs w:val="20"/>
                        </w:rPr>
                        <w:t xml:space="preserve">weakness </w:t>
                      </w:r>
                      <w:r>
                        <w:rPr>
                          <w:b w:val="0"/>
                          <w:bCs/>
                          <w:color w:val="auto"/>
                          <w:sz w:val="20"/>
                          <w:szCs w:val="20"/>
                        </w:rPr>
                        <w:t>is</w:t>
                      </w:r>
                      <w:r w:rsidRPr="0076622D">
                        <w:rPr>
                          <w:b w:val="0"/>
                          <w:bCs/>
                          <w:color w:val="auto"/>
                          <w:sz w:val="20"/>
                          <w:szCs w:val="20"/>
                        </w:rPr>
                        <w:t xml:space="preserve"> reflected in the </w:t>
                      </w:r>
                      <w:r>
                        <w:rPr>
                          <w:b w:val="0"/>
                          <w:bCs/>
                          <w:color w:val="auto"/>
                          <w:sz w:val="20"/>
                          <w:szCs w:val="20"/>
                        </w:rPr>
                        <w:t xml:space="preserve">assessment of quality and design of </w:t>
                      </w:r>
                      <w:r w:rsidRPr="0076622D">
                        <w:rPr>
                          <w:b w:val="0"/>
                          <w:bCs/>
                          <w:color w:val="auto"/>
                          <w:sz w:val="20"/>
                          <w:szCs w:val="20"/>
                        </w:rPr>
                        <w:t>M&amp;E</w:t>
                      </w:r>
                      <w:r>
                        <w:rPr>
                          <w:b w:val="0"/>
                          <w:bCs/>
                          <w:color w:val="auto"/>
                          <w:sz w:val="20"/>
                          <w:szCs w:val="20"/>
                        </w:rPr>
                        <w:t>, rather than</w:t>
                      </w:r>
                      <w:r w:rsidRPr="0076622D">
                        <w:rPr>
                          <w:b w:val="0"/>
                          <w:bCs/>
                          <w:color w:val="auto"/>
                          <w:sz w:val="20"/>
                          <w:szCs w:val="20"/>
                        </w:rPr>
                        <w:t xml:space="preserve"> project outcome.</w:t>
                      </w:r>
                    </w:p>
                    <w:p w:rsidR="006401B3" w:rsidP="00F3313A" w14:paraId="65169C77" w14:textId="77777777">
                      <w:pPr>
                        <w:ind w:left="-90"/>
                        <w:jc w:val="both"/>
                        <w:rPr>
                          <w:rFonts w:asciiTheme="minorHAnsi" w:hAnsiTheme="minorHAnsi"/>
                          <w:bCs/>
                          <w:color w:val="auto"/>
                          <w:sz w:val="20"/>
                          <w:szCs w:val="20"/>
                        </w:rPr>
                      </w:pPr>
                    </w:p>
                    <w:p w:rsidR="006401B3" w:rsidRPr="0076622D" w:rsidP="00F3313A" w14:paraId="2F7D80FC" w14:textId="5767F11B">
                      <w:pPr>
                        <w:ind w:left="-90"/>
                        <w:jc w:val="both"/>
                        <w:rPr>
                          <w:rFonts w:asciiTheme="minorHAnsi" w:hAnsiTheme="minorHAnsi"/>
                          <w:bCs/>
                          <w:color w:val="auto"/>
                          <w:sz w:val="20"/>
                          <w:szCs w:val="20"/>
                        </w:rPr>
                      </w:pPr>
                      <w:r w:rsidRPr="0076622D">
                        <w:rPr>
                          <w:rFonts w:asciiTheme="minorHAnsi" w:hAnsiTheme="minorHAnsi"/>
                          <w:b/>
                          <w:bCs/>
                          <w:color w:val="auto"/>
                          <w:sz w:val="20"/>
                          <w:szCs w:val="20"/>
                        </w:rPr>
                        <w:t>Rating after MTR (disbursement US $ 2.</w:t>
                      </w:r>
                      <w:r>
                        <w:rPr>
                          <w:rFonts w:asciiTheme="minorHAnsi" w:hAnsiTheme="minorHAnsi"/>
                          <w:b/>
                          <w:bCs/>
                          <w:color w:val="auto"/>
                          <w:sz w:val="20"/>
                          <w:szCs w:val="20"/>
                        </w:rPr>
                        <w:t>58</w:t>
                      </w:r>
                      <w:r w:rsidRPr="0076622D">
                        <w:rPr>
                          <w:rFonts w:asciiTheme="minorHAnsi" w:hAnsiTheme="minorHAnsi"/>
                          <w:b/>
                          <w:bCs/>
                          <w:color w:val="auto"/>
                          <w:sz w:val="20"/>
                          <w:szCs w:val="20"/>
                        </w:rPr>
                        <w:t xml:space="preserve"> million</w:t>
                      </w:r>
                      <w:r w:rsidRPr="0076622D">
                        <w:rPr>
                          <w:rFonts w:asciiTheme="minorHAnsi" w:hAnsiTheme="minorHAnsi"/>
                          <w:bCs/>
                          <w:color w:val="auto"/>
                          <w:sz w:val="20"/>
                          <w:szCs w:val="20"/>
                        </w:rPr>
                        <w:t>): ‘</w:t>
                      </w:r>
                      <w:r w:rsidRPr="0076622D">
                        <w:rPr>
                          <w:rFonts w:asciiTheme="minorHAnsi" w:hAnsiTheme="minorHAnsi"/>
                          <w:bCs/>
                          <w:i/>
                          <w:color w:val="auto"/>
                          <w:sz w:val="20"/>
                          <w:szCs w:val="20"/>
                        </w:rPr>
                        <w:t>to support and strengthen Agricultural Advisory Services (AEAS) in accordance with Framework for African Agricultural Productivity (FAAP) principles</w:t>
                      </w:r>
                      <w:r w:rsidRPr="0076622D">
                        <w:rPr>
                          <w:rFonts w:asciiTheme="minorHAnsi" w:hAnsiTheme="minorHAnsi"/>
                          <w:bCs/>
                          <w:color w:val="auto"/>
                          <w:sz w:val="20"/>
                          <w:szCs w:val="20"/>
                        </w:rPr>
                        <w:t xml:space="preserve">”. </w:t>
                      </w:r>
                      <w:r w:rsidRPr="0076622D">
                        <w:rPr>
                          <w:rFonts w:asciiTheme="minorHAnsi" w:hAnsiTheme="minorHAnsi"/>
                          <w:bCs/>
                          <w:color w:val="auto"/>
                          <w:sz w:val="20"/>
                          <w:szCs w:val="20"/>
                          <w:u w:val="single"/>
                        </w:rPr>
                        <w:t xml:space="preserve">Rating is </w:t>
                      </w:r>
                      <w:r>
                        <w:rPr>
                          <w:rFonts w:asciiTheme="minorHAnsi" w:hAnsiTheme="minorHAnsi"/>
                          <w:bCs/>
                          <w:color w:val="auto"/>
                          <w:sz w:val="20"/>
                          <w:szCs w:val="20"/>
                          <w:u w:val="single"/>
                        </w:rPr>
                        <w:t>S</w:t>
                      </w:r>
                      <w:r w:rsidRPr="0076622D">
                        <w:rPr>
                          <w:rFonts w:asciiTheme="minorHAnsi" w:hAnsiTheme="minorHAnsi"/>
                          <w:bCs/>
                          <w:color w:val="auto"/>
                          <w:sz w:val="20"/>
                          <w:szCs w:val="20"/>
                          <w:u w:val="single"/>
                        </w:rPr>
                        <w:t>atisfactory</w:t>
                      </w:r>
                      <w:r w:rsidRPr="0076622D">
                        <w:rPr>
                          <w:rFonts w:asciiTheme="minorHAnsi" w:hAnsiTheme="minorHAnsi"/>
                          <w:bCs/>
                          <w:color w:val="auto"/>
                          <w:sz w:val="20"/>
                          <w:szCs w:val="20"/>
                        </w:rPr>
                        <w:t>. The project relevance is rated high, while the efficacy and the efficiency are rated substantial, as the project was able to reform</w:t>
                      </w:r>
                      <w:r>
                        <w:rPr>
                          <w:rFonts w:asciiTheme="minorHAnsi" w:hAnsiTheme="minorHAnsi"/>
                          <w:bCs/>
                          <w:color w:val="auto"/>
                          <w:sz w:val="20"/>
                          <w:szCs w:val="20"/>
                        </w:rPr>
                        <w:t>,</w:t>
                      </w:r>
                      <w:r w:rsidRPr="0076622D">
                        <w:rPr>
                          <w:rFonts w:asciiTheme="minorHAnsi" w:hAnsiTheme="minorHAnsi"/>
                          <w:bCs/>
                          <w:color w:val="auto"/>
                          <w:sz w:val="20"/>
                          <w:szCs w:val="20"/>
                        </w:rPr>
                        <w:t xml:space="preserve"> and strengthen AAS </w:t>
                      </w:r>
                      <w:r>
                        <w:rPr>
                          <w:rFonts w:asciiTheme="minorHAnsi" w:hAnsiTheme="minorHAnsi"/>
                          <w:bCs/>
                          <w:color w:val="auto"/>
                          <w:sz w:val="20"/>
                          <w:szCs w:val="20"/>
                        </w:rPr>
                        <w:t>in accordance with</w:t>
                      </w:r>
                      <w:r w:rsidRPr="0076622D">
                        <w:rPr>
                          <w:rFonts w:asciiTheme="minorHAnsi" w:hAnsiTheme="minorHAnsi"/>
                          <w:bCs/>
                          <w:color w:val="auto"/>
                          <w:sz w:val="20"/>
                          <w:szCs w:val="20"/>
                        </w:rPr>
                        <w:t xml:space="preserve"> FAAP principles</w:t>
                      </w:r>
                      <w:r>
                        <w:rPr>
                          <w:rFonts w:asciiTheme="minorHAnsi" w:hAnsiTheme="minorHAnsi"/>
                          <w:bCs/>
                          <w:color w:val="auto"/>
                          <w:sz w:val="20"/>
                          <w:szCs w:val="20"/>
                        </w:rPr>
                        <w:t>, through the CF model</w:t>
                      </w:r>
                      <w:r w:rsidRPr="0076622D">
                        <w:rPr>
                          <w:rFonts w:asciiTheme="minorHAnsi" w:hAnsiTheme="minorHAnsi"/>
                          <w:bCs/>
                          <w:color w:val="auto"/>
                          <w:sz w:val="20"/>
                          <w:szCs w:val="20"/>
                        </w:rPr>
                        <w:t>.</w:t>
                      </w:r>
                    </w:p>
                    <w:p w:rsidR="006401B3" w:rsidP="00330E56" w14:paraId="7CCA11C5" w14:textId="77777777">
                      <w:pPr>
                        <w:rPr>
                          <w:rFonts w:asciiTheme="minorHAnsi" w:hAnsiTheme="minorHAnsi"/>
                          <w:bCs/>
                          <w:color w:val="auto"/>
                          <w:sz w:val="20"/>
                          <w:szCs w:val="20"/>
                        </w:rPr>
                      </w:pPr>
                    </w:p>
                    <w:p w:rsidR="006401B3" w:rsidP="00F84026" w14:paraId="1F7299A1" w14:textId="1743518A">
                      <w:bookmarkStart w:id="36" w:name="_Hlk532401111"/>
                      <w:r w:rsidRPr="00F3313A">
                        <w:rPr>
                          <w:rFonts w:asciiTheme="minorHAnsi" w:hAnsiTheme="minorHAnsi"/>
                          <w:b/>
                          <w:bCs/>
                          <w:color w:val="auto"/>
                          <w:sz w:val="20"/>
                          <w:szCs w:val="20"/>
                        </w:rPr>
                        <w:t>Overall rating</w:t>
                      </w:r>
                      <w:r w:rsidRPr="00F3313A">
                        <w:rPr>
                          <w:rFonts w:asciiTheme="minorHAnsi" w:hAnsiTheme="minorHAnsi"/>
                          <w:bCs/>
                          <w:color w:val="auto"/>
                          <w:sz w:val="20"/>
                          <w:szCs w:val="20"/>
                        </w:rPr>
                        <w:t xml:space="preserve">: (0.53 x 5) + (0.47 x 5) = 5: </w:t>
                      </w:r>
                      <w:r w:rsidRPr="00F3313A">
                        <w:rPr>
                          <w:rFonts w:asciiTheme="minorHAnsi" w:hAnsiTheme="minorHAnsi"/>
                          <w:b/>
                          <w:bCs/>
                          <w:color w:val="auto"/>
                          <w:sz w:val="20"/>
                          <w:szCs w:val="20"/>
                        </w:rPr>
                        <w:t>Satisfactory</w:t>
                      </w:r>
                      <w:r w:rsidRPr="00F3313A">
                        <w:rPr>
                          <w:rFonts w:asciiTheme="minorHAnsi" w:hAnsiTheme="minorHAnsi"/>
                          <w:bCs/>
                          <w:color w:val="auto"/>
                          <w:sz w:val="20"/>
                          <w:szCs w:val="20"/>
                        </w:rPr>
                        <w:t>.</w:t>
                      </w:r>
                      <w:bookmarkEnd w:id="36"/>
                    </w:p>
                  </w:txbxContent>
                </v:textbox>
                <w10:wrap type="square"/>
              </v:shape>
            </w:pict>
          </mc:Fallback>
        </mc:AlternateContent>
      </w:r>
    </w:p>
    <w:p w:rsidR="00E045E3" w:rsidRDefault="00E045E3" w:rsidP="0076622D">
      <w:pPr>
        <w:pStyle w:val="ListParagraph"/>
        <w:ind w:left="-90"/>
        <w:jc w:val="both"/>
        <w:rPr>
          <w:b w:val="0"/>
          <w:bCs/>
          <w:color w:val="auto"/>
          <w:szCs w:val="22"/>
        </w:rPr>
      </w:pPr>
    </w:p>
    <w:p w:rsidR="00E045E3" w:rsidRDefault="00E045E3" w:rsidP="0076622D">
      <w:pPr>
        <w:pStyle w:val="ListParagraph"/>
        <w:ind w:left="-90"/>
        <w:jc w:val="both"/>
        <w:rPr>
          <w:b w:val="0"/>
          <w:bCs/>
          <w:color w:val="auto"/>
          <w:szCs w:val="22"/>
        </w:rPr>
      </w:pPr>
    </w:p>
    <w:p w:rsidR="00E045E3" w:rsidRPr="0076622D" w:rsidRDefault="00E045E3" w:rsidP="0076622D">
      <w:pPr>
        <w:pStyle w:val="ListParagraph"/>
        <w:ind w:left="-90"/>
        <w:jc w:val="both"/>
        <w:rPr>
          <w:b w:val="0"/>
          <w:bCs/>
          <w:color w:val="auto"/>
          <w:szCs w:val="22"/>
        </w:rPr>
      </w:pPr>
    </w:p>
    <w:p w:rsidR="007702AA" w:rsidRDefault="007702AA" w:rsidP="0076622D">
      <w:pPr>
        <w:pStyle w:val="ListParagraph"/>
        <w:ind w:left="-90"/>
        <w:jc w:val="both"/>
        <w:rPr>
          <w:bCs/>
          <w:color w:val="auto"/>
          <w:szCs w:val="22"/>
        </w:rPr>
      </w:pPr>
    </w:p>
    <w:p w:rsidR="00E045E3" w:rsidRDefault="00E045E3" w:rsidP="0076622D">
      <w:pPr>
        <w:pStyle w:val="ListParagraph"/>
        <w:ind w:left="-90"/>
        <w:jc w:val="both"/>
        <w:rPr>
          <w:bCs/>
          <w:color w:val="auto"/>
          <w:szCs w:val="22"/>
        </w:rPr>
      </w:pPr>
    </w:p>
    <w:p w:rsidR="00E045E3" w:rsidRDefault="00E045E3" w:rsidP="0076622D">
      <w:pPr>
        <w:pStyle w:val="ListParagraph"/>
        <w:ind w:left="-90"/>
        <w:jc w:val="both"/>
        <w:rPr>
          <w:bCs/>
          <w:color w:val="auto"/>
          <w:szCs w:val="22"/>
        </w:rPr>
      </w:pPr>
    </w:p>
    <w:p w:rsidR="00E045E3" w:rsidRDefault="00E045E3" w:rsidP="0076622D">
      <w:pPr>
        <w:pStyle w:val="ListParagraph"/>
        <w:ind w:left="-90"/>
        <w:jc w:val="both"/>
        <w:rPr>
          <w:bCs/>
          <w:color w:val="auto"/>
          <w:szCs w:val="22"/>
        </w:rPr>
      </w:pPr>
    </w:p>
    <w:p w:rsidR="00E045E3" w:rsidRDefault="00E045E3" w:rsidP="0076622D">
      <w:pPr>
        <w:pStyle w:val="ListParagraph"/>
        <w:ind w:left="-90"/>
        <w:jc w:val="both"/>
        <w:rPr>
          <w:bCs/>
          <w:color w:val="auto"/>
          <w:szCs w:val="22"/>
        </w:rPr>
      </w:pPr>
    </w:p>
    <w:p w:rsidR="00E045E3" w:rsidRDefault="00E045E3" w:rsidP="0076622D">
      <w:pPr>
        <w:pStyle w:val="ListParagraph"/>
        <w:ind w:left="-90"/>
        <w:jc w:val="both"/>
        <w:rPr>
          <w:bCs/>
          <w:color w:val="auto"/>
          <w:szCs w:val="22"/>
        </w:rPr>
      </w:pPr>
    </w:p>
    <w:p w:rsidR="00E045E3" w:rsidRDefault="00E045E3" w:rsidP="0076622D">
      <w:pPr>
        <w:pStyle w:val="ListParagraph"/>
        <w:ind w:left="-90"/>
        <w:jc w:val="both"/>
        <w:rPr>
          <w:bCs/>
          <w:color w:val="auto"/>
          <w:szCs w:val="22"/>
        </w:rPr>
      </w:pPr>
    </w:p>
    <w:p w:rsidR="00E045E3" w:rsidRPr="009E631B" w:rsidRDefault="00E045E3" w:rsidP="0076622D">
      <w:pPr>
        <w:pStyle w:val="ListParagraph"/>
        <w:ind w:left="-90"/>
        <w:jc w:val="both"/>
        <w:rPr>
          <w:bCs/>
          <w:color w:val="auto"/>
          <w:szCs w:val="22"/>
        </w:rPr>
      </w:pPr>
    </w:p>
    <w:p w:rsidR="00811F84" w:rsidRDefault="00811F84" w:rsidP="00F81AC2">
      <w:pPr>
        <w:ind w:left="-634"/>
        <w:rPr>
          <w:rFonts w:asciiTheme="minorHAnsi" w:hAnsiTheme="minorHAnsi"/>
          <w:bCs/>
          <w:color w:val="auto"/>
          <w:sz w:val="22"/>
          <w:szCs w:val="22"/>
        </w:rPr>
      </w:pPr>
    </w:p>
    <w:p w:rsidR="001A6DD4" w:rsidRDefault="001A6DD4" w:rsidP="00F81AC2">
      <w:pPr>
        <w:ind w:left="-634"/>
        <w:rPr>
          <w:rFonts w:asciiTheme="minorHAnsi" w:hAnsiTheme="minorHAnsi"/>
          <w:bCs/>
          <w:color w:val="auto"/>
          <w:sz w:val="22"/>
          <w:szCs w:val="22"/>
        </w:rPr>
      </w:pPr>
    </w:p>
    <w:p w:rsidR="001A6DD4" w:rsidRDefault="001A6DD4" w:rsidP="00F81AC2">
      <w:pPr>
        <w:ind w:left="-634"/>
        <w:rPr>
          <w:rFonts w:asciiTheme="minorHAnsi" w:hAnsiTheme="minorHAnsi"/>
          <w:bCs/>
          <w:color w:val="auto"/>
          <w:sz w:val="22"/>
          <w:szCs w:val="22"/>
        </w:rPr>
      </w:pPr>
    </w:p>
    <w:p w:rsidR="001A6DD4" w:rsidRDefault="001A6DD4" w:rsidP="00F81AC2">
      <w:pPr>
        <w:ind w:left="-634"/>
        <w:rPr>
          <w:rFonts w:asciiTheme="minorHAnsi" w:hAnsiTheme="minorHAnsi"/>
          <w:bCs/>
          <w:color w:val="auto"/>
          <w:sz w:val="22"/>
          <w:szCs w:val="22"/>
        </w:rPr>
      </w:pPr>
    </w:p>
    <w:p w:rsidR="001A6DD4" w:rsidRDefault="001A6DD4" w:rsidP="00F81AC2">
      <w:pPr>
        <w:ind w:left="-634"/>
        <w:rPr>
          <w:rFonts w:asciiTheme="minorHAnsi" w:hAnsiTheme="minorHAnsi"/>
          <w:bCs/>
          <w:color w:val="auto"/>
          <w:sz w:val="22"/>
          <w:szCs w:val="22"/>
        </w:rPr>
      </w:pPr>
    </w:p>
    <w:p w:rsidR="001A6DD4" w:rsidRPr="009E631B" w:rsidRDefault="001A6DD4"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F3313A">
        <w:trPr>
          <w:trHeight w:val="360"/>
        </w:trPr>
        <w:tc>
          <w:tcPr>
            <w:tcW w:w="10710" w:type="dxa"/>
            <w:vAlign w:val="center"/>
          </w:tcPr>
          <w:p w:rsidR="006B75E5" w:rsidRPr="005A6F2A" w:rsidRDefault="00663963" w:rsidP="005C32E7">
            <w:pPr>
              <w:pStyle w:val="Heading2"/>
              <w:spacing w:before="0"/>
              <w:ind w:left="720" w:right="1080"/>
              <w:outlineLvl w:val="1"/>
              <w:rPr>
                <w:color w:val="auto"/>
                <w:sz w:val="18"/>
                <w:szCs w:val="18"/>
              </w:rPr>
            </w:pPr>
            <w:bookmarkStart w:id="37" w:name="_Toc256000011"/>
            <w:bookmarkStart w:id="38" w:name="_Toc485984550"/>
            <w:bookmarkStart w:id="39" w:name="_Toc532934783"/>
            <w:r w:rsidRPr="005A6F2A">
              <w:rPr>
                <w:color w:val="auto"/>
                <w:sz w:val="18"/>
                <w:szCs w:val="18"/>
              </w:rPr>
              <w:t>*</w:t>
            </w:r>
            <w:bookmarkStart w:id="40" w:name="_Hlk533089272"/>
            <w:r w:rsidR="005C32E7" w:rsidRPr="005A6F2A">
              <w:rPr>
                <w:color w:val="auto"/>
                <w:sz w:val="18"/>
                <w:szCs w:val="18"/>
              </w:rPr>
              <w:t>Disbursement amounts shown above are from Client Connection, and reflect amounts disbursed before and after the MTR mission, which was completed on May 2, 2016.</w:t>
            </w:r>
            <w:r w:rsidR="00C376AF" w:rsidRPr="005A6F2A">
              <w:rPr>
                <w:color w:val="auto"/>
                <w:sz w:val="18"/>
                <w:szCs w:val="18"/>
              </w:rPr>
              <w:t xml:space="preserve"> </w:t>
            </w:r>
          </w:p>
          <w:bookmarkEnd w:id="40"/>
          <w:p w:rsidR="00C92D10" w:rsidRPr="009E631B" w:rsidRDefault="00663963" w:rsidP="00330E56">
            <w:pPr>
              <w:pStyle w:val="Heading2"/>
              <w:spacing w:before="480"/>
              <w:outlineLvl w:val="1"/>
              <w:rPr>
                <w:b/>
                <w:szCs w:val="22"/>
              </w:rPr>
            </w:pPr>
            <w:r>
              <w:rPr>
                <w:b/>
                <w:szCs w:val="22"/>
              </w:rPr>
              <w:t>E. OTHER OUTCOMES AND IMPACTS</w:t>
            </w:r>
            <w:bookmarkEnd w:id="37"/>
            <w:bookmarkEnd w:id="38"/>
            <w:bookmarkEnd w:id="39"/>
          </w:p>
        </w:tc>
      </w:tr>
      <w:tr w:rsidR="000549A4" w:rsidTr="00F3313A">
        <w:trPr>
          <w:trHeight w:val="360"/>
        </w:trPr>
        <w:tc>
          <w:tcPr>
            <w:tcW w:w="10710" w:type="dxa"/>
            <w:vAlign w:val="center"/>
          </w:tcPr>
          <w:p w:rsidR="006B75E5" w:rsidRDefault="006B75E5" w:rsidP="006B75E5">
            <w:pPr>
              <w:pStyle w:val="Heading2"/>
              <w:spacing w:before="0"/>
              <w:outlineLvl w:val="1"/>
              <w:rPr>
                <w:b/>
                <w:szCs w:val="22"/>
              </w:rPr>
            </w:pPr>
          </w:p>
        </w:tc>
      </w:tr>
    </w:tbl>
    <w:p w:rsidR="00F3313A" w:rsidRDefault="00F3313A" w:rsidP="00F3313A">
      <w:pPr>
        <w:ind w:left="-360"/>
        <w:rPr>
          <w:rFonts w:asciiTheme="minorHAnsi" w:hAnsiTheme="minorHAnsi" w:cstheme="minorHAnsi"/>
          <w:b/>
          <w:color w:val="1F4E79" w:themeColor="accent1" w:themeShade="80"/>
          <w:sz w:val="22"/>
          <w:szCs w:val="22"/>
        </w:rPr>
      </w:pPr>
    </w:p>
    <w:p w:rsidR="001A6DD4" w:rsidRPr="00F3313A" w:rsidRDefault="00663963" w:rsidP="00F3313A">
      <w:pPr>
        <w:ind w:left="-360"/>
        <w:rPr>
          <w:rFonts w:asciiTheme="minorHAnsi" w:hAnsiTheme="minorHAnsi" w:cstheme="minorHAnsi"/>
          <w:color w:val="1F4E79" w:themeColor="accent1" w:themeShade="80"/>
          <w:sz w:val="22"/>
          <w:szCs w:val="22"/>
        </w:rPr>
      </w:pPr>
      <w:r w:rsidRPr="00F3313A">
        <w:rPr>
          <w:rFonts w:asciiTheme="minorHAnsi" w:hAnsiTheme="minorHAnsi" w:cstheme="minorHAnsi"/>
          <w:b/>
          <w:color w:val="1F4E79" w:themeColor="accent1" w:themeShade="80"/>
          <w:sz w:val="22"/>
          <w:szCs w:val="22"/>
        </w:rPr>
        <w:t>Gender</w:t>
      </w:r>
    </w:p>
    <w:p w:rsidR="00F3313A" w:rsidRPr="00367DFF" w:rsidRDefault="00663963" w:rsidP="00F3313A">
      <w:pPr>
        <w:pStyle w:val="ListParagraph"/>
        <w:numPr>
          <w:ilvl w:val="0"/>
          <w:numId w:val="32"/>
        </w:numPr>
        <w:spacing w:after="240"/>
        <w:ind w:left="0"/>
        <w:contextualSpacing w:val="0"/>
        <w:jc w:val="both"/>
        <w:rPr>
          <w:rFonts w:cstheme="minorHAnsi"/>
          <w:b w:val="0"/>
          <w:color w:val="auto"/>
          <w:szCs w:val="22"/>
        </w:rPr>
      </w:pPr>
      <w:r w:rsidRPr="0076622D">
        <w:rPr>
          <w:rFonts w:eastAsiaTheme="minorHAnsi" w:cstheme="minorBidi"/>
          <w:color w:val="000000" w:themeColor="text1"/>
          <w:szCs w:val="22"/>
        </w:rPr>
        <w:t xml:space="preserve">With Support from FARA, AFAAS developed its Gender Mainstreaming Strategy (GMS) for the period 2016-2019. </w:t>
      </w:r>
      <w:r w:rsidRPr="0076622D">
        <w:rPr>
          <w:rFonts w:eastAsiaTheme="minorHAnsi" w:cstheme="minorBidi"/>
          <w:b w:val="0"/>
          <w:color w:val="000000" w:themeColor="text1"/>
          <w:szCs w:val="22"/>
        </w:rPr>
        <w:t xml:space="preserve">The goal of the GMS is to “ensure that AFAAS achieves gender responsiveness at all levels of its institutional framework </w:t>
      </w:r>
      <w:r w:rsidRPr="00F3313A">
        <w:rPr>
          <w:rFonts w:eastAsiaTheme="minorHAnsi" w:cstheme="minorBidi"/>
          <w:b w:val="0"/>
          <w:color w:val="000000" w:themeColor="text1"/>
          <w:szCs w:val="22"/>
        </w:rPr>
        <w:t xml:space="preserve">and </w:t>
      </w:r>
      <w:r w:rsidRPr="00F3313A">
        <w:rPr>
          <w:b w:val="0"/>
          <w:bCs/>
          <w:color w:val="auto"/>
          <w:szCs w:val="22"/>
        </w:rPr>
        <w:t>all</w:t>
      </w:r>
      <w:r w:rsidRPr="00F3313A">
        <w:rPr>
          <w:rFonts w:eastAsiaTheme="minorHAnsi" w:cstheme="minorBidi"/>
          <w:b w:val="0"/>
          <w:color w:val="000000" w:themeColor="text1"/>
          <w:szCs w:val="22"/>
        </w:rPr>
        <w:t xml:space="preserve"> stag</w:t>
      </w:r>
      <w:r w:rsidRPr="0076622D">
        <w:rPr>
          <w:rFonts w:eastAsiaTheme="minorHAnsi" w:cstheme="minorBidi"/>
          <w:b w:val="0"/>
          <w:color w:val="000000" w:themeColor="text1"/>
          <w:szCs w:val="22"/>
        </w:rPr>
        <w:t>es of the program</w:t>
      </w:r>
      <w:r w:rsidRPr="0076622D">
        <w:rPr>
          <w:rFonts w:eastAsiaTheme="minorHAnsi" w:cstheme="minorBidi"/>
          <w:b w:val="0"/>
          <w:color w:val="000000" w:themeColor="text1"/>
          <w:szCs w:val="22"/>
        </w:rPr>
        <w:t xml:space="preserve"> cycle of its agricultural extension and advisory services mandate”. The AFAAS GMS has four strategic objectives: (i) strengthen gender-focused competencies and approaches in gender mainstreaming in the Secretariat</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among AAS member countries to advanc</w:t>
      </w:r>
      <w:r w:rsidRPr="0076622D">
        <w:rPr>
          <w:rFonts w:eastAsiaTheme="minorHAnsi" w:cstheme="minorBidi"/>
          <w:b w:val="0"/>
          <w:color w:val="000000" w:themeColor="text1"/>
          <w:szCs w:val="22"/>
        </w:rPr>
        <w:t xml:space="preserve">e knowledge, practice and advocacy regarding gender equality in </w:t>
      </w:r>
      <w:r>
        <w:rPr>
          <w:rFonts w:eastAsiaTheme="minorHAnsi" w:cstheme="minorBidi"/>
          <w:b w:val="0"/>
          <w:color w:val="000000" w:themeColor="text1"/>
          <w:szCs w:val="22"/>
        </w:rPr>
        <w:t>AAS</w:t>
      </w:r>
      <w:r w:rsidRPr="0076622D">
        <w:rPr>
          <w:rFonts w:eastAsiaTheme="minorHAnsi" w:cstheme="minorBidi"/>
          <w:b w:val="0"/>
          <w:color w:val="000000" w:themeColor="text1"/>
          <w:szCs w:val="22"/>
        </w:rPr>
        <w:t xml:space="preserve"> provision; (ii) facilitate a gender responsive learning and knowledge dissemination platform in </w:t>
      </w:r>
      <w:r>
        <w:rPr>
          <w:rFonts w:eastAsiaTheme="minorHAnsi" w:cstheme="minorBidi"/>
          <w:b w:val="0"/>
          <w:color w:val="000000" w:themeColor="text1"/>
          <w:szCs w:val="22"/>
        </w:rPr>
        <w:t>AEAS</w:t>
      </w:r>
      <w:r w:rsidRPr="0076622D">
        <w:rPr>
          <w:rFonts w:eastAsiaTheme="minorHAnsi" w:cstheme="minorBidi"/>
          <w:b w:val="0"/>
          <w:color w:val="000000" w:themeColor="text1"/>
          <w:szCs w:val="22"/>
        </w:rPr>
        <w:t xml:space="preserve"> to continuously foster knowledge sharing and learning that advances staff and member country’s capacities in the field of gender and agriculture</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(iii) improve the effectiveness of AFAAS programs in creating efficient, effective, and synergistic linkages </w:t>
      </w:r>
      <w:r w:rsidRPr="0076622D">
        <w:rPr>
          <w:rFonts w:eastAsiaTheme="minorHAnsi" w:cstheme="minorBidi"/>
          <w:b w:val="0"/>
          <w:color w:val="000000" w:themeColor="text1"/>
          <w:szCs w:val="22"/>
        </w:rPr>
        <w:t>and partnerships among AAS of member countries to improve the delivery of AEAS to their beneficiaries, men, women and youth through gender integration and gender equitable implementation and  (iv) adapt organizational policies, procedures and systems to su</w:t>
      </w:r>
      <w:r w:rsidRPr="0076622D">
        <w:rPr>
          <w:rFonts w:eastAsiaTheme="minorHAnsi" w:cstheme="minorBidi"/>
          <w:b w:val="0"/>
          <w:color w:val="000000" w:themeColor="text1"/>
          <w:szCs w:val="22"/>
        </w:rPr>
        <w:t>pport gender integration in organizations and their programs and promote a gender equitable working environment.</w:t>
      </w:r>
    </w:p>
    <w:p w:rsidR="0094404A" w:rsidRPr="0094404A" w:rsidRDefault="00663963" w:rsidP="00485E49">
      <w:pPr>
        <w:pStyle w:val="ListParagraph"/>
        <w:numPr>
          <w:ilvl w:val="0"/>
          <w:numId w:val="32"/>
        </w:numPr>
        <w:spacing w:after="240"/>
        <w:ind w:left="0"/>
        <w:contextualSpacing w:val="0"/>
        <w:jc w:val="both"/>
        <w:rPr>
          <w:rFonts w:cstheme="minorHAnsi"/>
          <w:b w:val="0"/>
          <w:color w:val="auto"/>
          <w:szCs w:val="22"/>
        </w:rPr>
      </w:pPr>
      <w:bookmarkStart w:id="41" w:name="_Hlk532942213"/>
      <w:r w:rsidRPr="00367DFF">
        <w:rPr>
          <w:rFonts w:eastAsia="Times New Roman"/>
          <w:b w:val="0"/>
          <w:color w:val="auto"/>
        </w:rPr>
        <w:t>The GMS was reviewed by the AFAAS Board, and then disseminated on AFAAS’ platforms, following which CF were encouraged to adapt the document du</w:t>
      </w:r>
      <w:r w:rsidRPr="00367DFF">
        <w:rPr>
          <w:rFonts w:eastAsia="Times New Roman"/>
          <w:b w:val="0"/>
          <w:color w:val="auto"/>
        </w:rPr>
        <w:t>ring their planning processes. Actual use of the GMS is evident in the emerging and cross-cutting issues identified by countries, such as gender in agriculture, gender and nutrition (Zambia, Uganda under the INGENEAS Project), that have been recommended at</w:t>
      </w:r>
      <w:r w:rsidRPr="00367DFF">
        <w:rPr>
          <w:rFonts w:eastAsia="Times New Roman"/>
          <w:b w:val="0"/>
          <w:color w:val="auto"/>
        </w:rPr>
        <w:t xml:space="preserve"> national and international levels. </w:t>
      </w:r>
    </w:p>
    <w:p w:rsidR="00EC4592" w:rsidRPr="00485E49" w:rsidRDefault="00663963" w:rsidP="00485E49">
      <w:pPr>
        <w:pStyle w:val="ListParagraph"/>
        <w:numPr>
          <w:ilvl w:val="0"/>
          <w:numId w:val="32"/>
        </w:numPr>
        <w:spacing w:after="240"/>
        <w:ind w:left="0"/>
        <w:contextualSpacing w:val="0"/>
        <w:jc w:val="both"/>
        <w:rPr>
          <w:rFonts w:cstheme="minorHAnsi"/>
          <w:b w:val="0"/>
          <w:color w:val="auto"/>
          <w:szCs w:val="22"/>
        </w:rPr>
      </w:pPr>
      <w:r>
        <w:rPr>
          <w:rFonts w:eastAsia="Times New Roman"/>
          <w:b w:val="0"/>
          <w:color w:val="auto"/>
          <w:lang w:val="en-GB"/>
        </w:rPr>
        <w:t>Eight</w:t>
      </w:r>
      <w:r w:rsidR="00666934" w:rsidRPr="00367DFF">
        <w:rPr>
          <w:rFonts w:eastAsia="Times New Roman"/>
          <w:b w:val="0"/>
          <w:color w:val="auto"/>
          <w:lang w:val="en-GB"/>
        </w:rPr>
        <w:t xml:space="preserve"> sub</w:t>
      </w:r>
      <w:r w:rsidR="00666934">
        <w:rPr>
          <w:rFonts w:eastAsia="Times New Roman"/>
          <w:b w:val="0"/>
          <w:color w:val="auto"/>
          <w:lang w:val="en-GB"/>
        </w:rPr>
        <w:t>-</w:t>
      </w:r>
      <w:r w:rsidR="00666934" w:rsidRPr="00367DFF">
        <w:rPr>
          <w:rFonts w:eastAsia="Times New Roman"/>
          <w:b w:val="0"/>
          <w:color w:val="auto"/>
          <w:lang w:val="en-GB"/>
        </w:rPr>
        <w:t xml:space="preserve">grants </w:t>
      </w:r>
      <w:r w:rsidR="006230EE">
        <w:rPr>
          <w:rFonts w:eastAsia="Times New Roman"/>
          <w:b w:val="0"/>
          <w:color w:val="auto"/>
          <w:lang w:val="en-GB"/>
        </w:rPr>
        <w:t>also</w:t>
      </w:r>
      <w:r w:rsidR="00666934" w:rsidRPr="00367DFF">
        <w:rPr>
          <w:rFonts w:eastAsia="Times New Roman"/>
          <w:b w:val="0"/>
          <w:color w:val="auto"/>
          <w:lang w:val="en-GB"/>
        </w:rPr>
        <w:t xml:space="preserve"> </w:t>
      </w:r>
      <w:r w:rsidR="00C844D9" w:rsidRPr="0054339B">
        <w:rPr>
          <w:rFonts w:eastAsia="Times New Roman"/>
          <w:b w:val="0"/>
          <w:color w:val="auto"/>
          <w:lang w:val="en-GB"/>
        </w:rPr>
        <w:t>focused on</w:t>
      </w:r>
      <w:r w:rsidR="00666934" w:rsidRPr="0054339B">
        <w:rPr>
          <w:rFonts w:eastAsia="Times New Roman"/>
          <w:b w:val="0"/>
          <w:color w:val="auto"/>
          <w:lang w:val="en-GB"/>
        </w:rPr>
        <w:t xml:space="preserve"> youth initiatives</w:t>
      </w:r>
      <w:r w:rsidR="0094404A" w:rsidRPr="0054339B">
        <w:rPr>
          <w:rFonts w:eastAsia="Times New Roman"/>
          <w:b w:val="0"/>
          <w:color w:val="auto"/>
          <w:lang w:val="en-GB"/>
        </w:rPr>
        <w:t>.</w:t>
      </w:r>
      <w:r w:rsidR="00666934" w:rsidRPr="0054339B">
        <w:rPr>
          <w:rFonts w:eastAsia="Times New Roman"/>
          <w:b w:val="0"/>
          <w:color w:val="auto"/>
          <w:lang w:val="en-GB"/>
        </w:rPr>
        <w:t xml:space="preserve"> </w:t>
      </w:r>
      <w:r w:rsidR="0094404A" w:rsidRPr="0054339B">
        <w:rPr>
          <w:rFonts w:eastAsia="Times New Roman"/>
          <w:b w:val="0"/>
          <w:color w:val="auto"/>
          <w:lang w:val="en-GB"/>
        </w:rPr>
        <w:t xml:space="preserve">For example, the </w:t>
      </w:r>
      <w:r w:rsidR="006230EE" w:rsidRPr="0054339B">
        <w:rPr>
          <w:rFonts w:eastAsia="Times New Roman"/>
          <w:b w:val="0"/>
          <w:color w:val="auto"/>
          <w:lang w:val="en-GB"/>
        </w:rPr>
        <w:t xml:space="preserve">sub-grant for </w:t>
      </w:r>
      <w:r w:rsidR="0094404A" w:rsidRPr="0054339B">
        <w:rPr>
          <w:rFonts w:eastAsia="Times New Roman"/>
          <w:b w:val="0"/>
          <w:i/>
          <w:color w:val="auto"/>
          <w:lang w:val="en-GB"/>
        </w:rPr>
        <w:t>“</w:t>
      </w:r>
      <w:r w:rsidR="0094404A" w:rsidRPr="0054339B">
        <w:rPr>
          <w:rFonts w:cstheme="minorHAnsi"/>
          <w:b w:val="0"/>
          <w:i/>
          <w:color w:val="auto"/>
          <w:szCs w:val="22"/>
        </w:rPr>
        <w:t>Building Capacity and Protecting the Health of ZAABTA Nokia Youth Extension Workers”</w:t>
      </w:r>
      <w:r w:rsidR="0094404A" w:rsidRPr="0054339B">
        <w:rPr>
          <w:rFonts w:cstheme="minorHAnsi"/>
          <w:color w:val="auto"/>
          <w:szCs w:val="22"/>
        </w:rPr>
        <w:t xml:space="preserve"> </w:t>
      </w:r>
      <w:r w:rsidR="0094404A" w:rsidRPr="0054339B">
        <w:rPr>
          <w:rFonts w:cstheme="minorHAnsi"/>
          <w:b w:val="0"/>
          <w:color w:val="auto"/>
          <w:szCs w:val="22"/>
        </w:rPr>
        <w:t xml:space="preserve">in Cameroon </w:t>
      </w:r>
      <w:r w:rsidR="0094404A" w:rsidRPr="0054339B">
        <w:rPr>
          <w:b w:val="0"/>
          <w:color w:val="auto"/>
          <w:lang w:val="en-GB"/>
        </w:rPr>
        <w:t>improve</w:t>
      </w:r>
      <w:r w:rsidR="006230EE" w:rsidRPr="0054339B">
        <w:rPr>
          <w:b w:val="0"/>
          <w:color w:val="auto"/>
          <w:lang w:val="en-GB"/>
        </w:rPr>
        <w:t>d</w:t>
      </w:r>
      <w:r w:rsidR="0094404A" w:rsidRPr="0054339B">
        <w:rPr>
          <w:b w:val="0"/>
          <w:color w:val="auto"/>
          <w:lang w:val="en-GB"/>
        </w:rPr>
        <w:t xml:space="preserve"> household </w:t>
      </w:r>
      <w:r w:rsidR="0094404A" w:rsidRPr="0054339B">
        <w:rPr>
          <w:b w:val="0"/>
          <w:color w:val="auto"/>
          <w:szCs w:val="22"/>
          <w:lang w:val="en-GB"/>
        </w:rPr>
        <w:t xml:space="preserve">food security and incomes of 50,000 small, medium and large scale farmers through increased access to </w:t>
      </w:r>
      <w:r w:rsidR="0094404A" w:rsidRPr="00485E49">
        <w:rPr>
          <w:b w:val="0"/>
          <w:color w:val="auto"/>
          <w:szCs w:val="22"/>
          <w:lang w:val="en-GB"/>
        </w:rPr>
        <w:t>improved AAS provided by N</w:t>
      </w:r>
      <w:r w:rsidRPr="00485E49">
        <w:rPr>
          <w:b w:val="0"/>
          <w:color w:val="auto"/>
          <w:szCs w:val="22"/>
          <w:lang w:val="en-GB"/>
        </w:rPr>
        <w:t>okia</w:t>
      </w:r>
      <w:r w:rsidR="0094404A" w:rsidRPr="00485E49">
        <w:rPr>
          <w:b w:val="0"/>
          <w:color w:val="auto"/>
          <w:szCs w:val="22"/>
          <w:lang w:val="en-GB"/>
        </w:rPr>
        <w:t xml:space="preserve"> youth; </w:t>
      </w:r>
      <w:r w:rsidR="0094404A" w:rsidRPr="00485E49">
        <w:rPr>
          <w:rFonts w:cstheme="minorHAnsi"/>
          <w:b w:val="0"/>
          <w:color w:val="auto"/>
          <w:szCs w:val="22"/>
        </w:rPr>
        <w:t xml:space="preserve">and </w:t>
      </w:r>
      <w:r w:rsidR="0054339B" w:rsidRPr="00485E49">
        <w:rPr>
          <w:rFonts w:cstheme="minorHAnsi"/>
          <w:b w:val="0"/>
          <w:color w:val="auto"/>
          <w:szCs w:val="22"/>
        </w:rPr>
        <w:t xml:space="preserve">in Rwanda, </w:t>
      </w:r>
      <w:r w:rsidRPr="00485E49">
        <w:rPr>
          <w:rFonts w:cstheme="minorHAnsi"/>
          <w:b w:val="0"/>
          <w:color w:val="auto"/>
          <w:szCs w:val="22"/>
        </w:rPr>
        <w:t xml:space="preserve">the </w:t>
      </w:r>
      <w:r w:rsidR="0094404A" w:rsidRPr="00485E49">
        <w:rPr>
          <w:rFonts w:cstheme="minorHAnsi"/>
          <w:b w:val="0"/>
          <w:color w:val="auto"/>
          <w:szCs w:val="22"/>
        </w:rPr>
        <w:t>“</w:t>
      </w:r>
      <w:r w:rsidR="00666934" w:rsidRPr="00485E49">
        <w:rPr>
          <w:rFonts w:eastAsia="Times New Roman"/>
          <w:b w:val="0"/>
          <w:i/>
          <w:color w:val="auto"/>
          <w:szCs w:val="22"/>
          <w:lang w:val="en-GB"/>
        </w:rPr>
        <w:t>My Farmer, My Story</w:t>
      </w:r>
      <w:r w:rsidR="0094404A" w:rsidRPr="00485E49">
        <w:rPr>
          <w:rFonts w:eastAsia="Times New Roman"/>
          <w:b w:val="0"/>
          <w:color w:val="auto"/>
          <w:szCs w:val="22"/>
          <w:lang w:val="en-GB"/>
        </w:rPr>
        <w:t>” in</w:t>
      </w:r>
      <w:r w:rsidRPr="00485E49">
        <w:rPr>
          <w:rFonts w:eastAsia="Times New Roman"/>
          <w:b w:val="0"/>
          <w:color w:val="auto"/>
          <w:szCs w:val="22"/>
          <w:lang w:val="en-GB"/>
        </w:rPr>
        <w:t xml:space="preserve">itiative </w:t>
      </w:r>
      <w:r w:rsidR="006230EE" w:rsidRPr="00485E49">
        <w:rPr>
          <w:rFonts w:eastAsia="Times New Roman"/>
          <w:b w:val="0"/>
          <w:color w:val="auto"/>
          <w:szCs w:val="22"/>
          <w:lang w:val="en-GB"/>
        </w:rPr>
        <w:t>enabled</w:t>
      </w:r>
      <w:r w:rsidRPr="00485E49">
        <w:rPr>
          <w:rFonts w:eastAsia="Times New Roman"/>
          <w:b w:val="0"/>
          <w:color w:val="auto"/>
          <w:szCs w:val="22"/>
          <w:lang w:val="en-GB"/>
        </w:rPr>
        <w:t xml:space="preserve"> 22 students to work with 44 farmers to put classroom theory into practice</w:t>
      </w:r>
      <w:r w:rsidR="006230EE" w:rsidRPr="00485E49">
        <w:rPr>
          <w:rFonts w:eastAsia="Times New Roman"/>
          <w:b w:val="0"/>
          <w:color w:val="auto"/>
          <w:szCs w:val="22"/>
          <w:lang w:val="en-GB"/>
        </w:rPr>
        <w:t>,</w:t>
      </w:r>
      <w:r w:rsidRPr="00485E49">
        <w:rPr>
          <w:rFonts w:eastAsia="Times New Roman"/>
          <w:b w:val="0"/>
          <w:color w:val="auto"/>
          <w:szCs w:val="22"/>
          <w:lang w:val="en-GB"/>
        </w:rPr>
        <w:t xml:space="preserve"> resulting in increased agricultural productivity, a shift from traditional to modern farming practices, and improved linkages to government extension structures</w:t>
      </w:r>
      <w:r w:rsidR="00666934" w:rsidRPr="00485E49">
        <w:rPr>
          <w:rFonts w:eastAsia="Times New Roman"/>
          <w:b w:val="0"/>
          <w:color w:val="auto"/>
          <w:szCs w:val="22"/>
          <w:lang w:val="en-GB"/>
        </w:rPr>
        <w:t xml:space="preserve">. </w:t>
      </w:r>
    </w:p>
    <w:p w:rsidR="00367DFF" w:rsidRPr="00485E49" w:rsidRDefault="00663963" w:rsidP="00355470">
      <w:pPr>
        <w:pStyle w:val="ListParagraph"/>
        <w:numPr>
          <w:ilvl w:val="0"/>
          <w:numId w:val="32"/>
        </w:numPr>
        <w:spacing w:after="360"/>
        <w:ind w:left="0"/>
        <w:contextualSpacing w:val="0"/>
        <w:jc w:val="both"/>
        <w:rPr>
          <w:rFonts w:cstheme="minorHAnsi"/>
          <w:b w:val="0"/>
          <w:color w:val="auto"/>
          <w:szCs w:val="22"/>
        </w:rPr>
      </w:pPr>
      <w:r w:rsidRPr="00485E49">
        <w:rPr>
          <w:rFonts w:eastAsia="Times New Roman"/>
          <w:b w:val="0"/>
          <w:color w:val="auto"/>
          <w:szCs w:val="22"/>
        </w:rPr>
        <w:t xml:space="preserve">The leadership </w:t>
      </w:r>
      <w:r w:rsidR="00C844D9" w:rsidRPr="00485E49">
        <w:rPr>
          <w:rFonts w:eastAsia="Times New Roman"/>
          <w:b w:val="0"/>
          <w:color w:val="auto"/>
          <w:szCs w:val="22"/>
        </w:rPr>
        <w:t xml:space="preserve">of the </w:t>
      </w:r>
      <w:r w:rsidRPr="00485E49">
        <w:rPr>
          <w:rFonts w:eastAsia="Times New Roman"/>
          <w:b w:val="0"/>
          <w:color w:val="auto"/>
          <w:szCs w:val="22"/>
        </w:rPr>
        <w:t xml:space="preserve">AFAAS Board and CF </w:t>
      </w:r>
      <w:r w:rsidR="00666934" w:rsidRPr="00485E49">
        <w:rPr>
          <w:rFonts w:eastAsia="Times New Roman"/>
          <w:b w:val="0"/>
          <w:color w:val="auto"/>
          <w:szCs w:val="22"/>
        </w:rPr>
        <w:t>S</w:t>
      </w:r>
      <w:r w:rsidRPr="00485E49">
        <w:rPr>
          <w:rFonts w:eastAsia="Times New Roman"/>
          <w:b w:val="0"/>
          <w:color w:val="auto"/>
          <w:szCs w:val="22"/>
        </w:rPr>
        <w:t>teering</w:t>
      </w:r>
      <w:r w:rsidR="00666934" w:rsidRPr="00485E49">
        <w:rPr>
          <w:rFonts w:eastAsia="Times New Roman"/>
          <w:b w:val="0"/>
          <w:color w:val="auto"/>
          <w:szCs w:val="22"/>
        </w:rPr>
        <w:t xml:space="preserve"> C</w:t>
      </w:r>
      <w:r w:rsidRPr="00485E49">
        <w:rPr>
          <w:rFonts w:eastAsia="Times New Roman"/>
          <w:b w:val="0"/>
          <w:color w:val="auto"/>
          <w:szCs w:val="22"/>
        </w:rPr>
        <w:t xml:space="preserve">ommittees </w:t>
      </w:r>
      <w:r w:rsidR="00666934" w:rsidRPr="00485E49">
        <w:rPr>
          <w:rFonts w:eastAsia="Times New Roman"/>
          <w:b w:val="0"/>
          <w:color w:val="auto"/>
          <w:szCs w:val="22"/>
        </w:rPr>
        <w:t xml:space="preserve">also </w:t>
      </w:r>
      <w:r w:rsidRPr="00485E49">
        <w:rPr>
          <w:rFonts w:eastAsia="Times New Roman"/>
          <w:b w:val="0"/>
          <w:color w:val="auto"/>
          <w:szCs w:val="22"/>
        </w:rPr>
        <w:t xml:space="preserve">attest to some level </w:t>
      </w:r>
      <w:r w:rsidR="00C844D9" w:rsidRPr="00485E49">
        <w:rPr>
          <w:rFonts w:eastAsia="Times New Roman"/>
          <w:b w:val="0"/>
          <w:color w:val="auto"/>
          <w:szCs w:val="22"/>
        </w:rPr>
        <w:t xml:space="preserve">of </w:t>
      </w:r>
      <w:r w:rsidRPr="00485E49">
        <w:rPr>
          <w:rFonts w:eastAsia="Times New Roman"/>
          <w:b w:val="0"/>
          <w:color w:val="auto"/>
          <w:szCs w:val="22"/>
        </w:rPr>
        <w:t xml:space="preserve">observance of the key elements of the GMS. </w:t>
      </w:r>
      <w:r w:rsidR="00666934" w:rsidRPr="00485E49">
        <w:rPr>
          <w:rFonts w:eastAsia="Times New Roman"/>
          <w:b w:val="0"/>
          <w:color w:val="auto"/>
          <w:szCs w:val="22"/>
        </w:rPr>
        <w:t>Finally</w:t>
      </w:r>
      <w:r w:rsidRPr="00485E49">
        <w:rPr>
          <w:rFonts w:eastAsia="Times New Roman"/>
          <w:b w:val="0"/>
          <w:color w:val="auto"/>
          <w:szCs w:val="22"/>
        </w:rPr>
        <w:t xml:space="preserve">, AFAAS’ support for the GMS was evidenced in the organization of its last AAEW on “Scaling </w:t>
      </w:r>
      <w:r w:rsidR="00666934" w:rsidRPr="00485E49">
        <w:rPr>
          <w:rFonts w:eastAsia="Times New Roman"/>
          <w:b w:val="0"/>
          <w:color w:val="auto"/>
          <w:szCs w:val="22"/>
        </w:rPr>
        <w:t>Up Climate Smart Agriculture (</w:t>
      </w:r>
      <w:r w:rsidRPr="00485E49">
        <w:rPr>
          <w:rFonts w:eastAsia="Times New Roman"/>
          <w:b w:val="0"/>
          <w:color w:val="auto"/>
          <w:szCs w:val="22"/>
        </w:rPr>
        <w:t>CSA</w:t>
      </w:r>
      <w:r w:rsidR="00666934" w:rsidRPr="00485E49">
        <w:rPr>
          <w:rFonts w:eastAsia="Times New Roman"/>
          <w:b w:val="0"/>
          <w:color w:val="auto"/>
          <w:szCs w:val="22"/>
        </w:rPr>
        <w:t>): Integrating Youth, Women, and the Digital Revolution</w:t>
      </w:r>
      <w:r w:rsidRPr="00485E49">
        <w:rPr>
          <w:rFonts w:eastAsia="Times New Roman"/>
          <w:b w:val="0"/>
          <w:color w:val="auto"/>
          <w:szCs w:val="22"/>
        </w:rPr>
        <w:t>”. The selection of participants</w:t>
      </w:r>
      <w:r w:rsidR="00666934" w:rsidRPr="00485E49">
        <w:rPr>
          <w:rFonts w:eastAsia="Times New Roman"/>
          <w:b w:val="0"/>
          <w:color w:val="auto"/>
          <w:szCs w:val="22"/>
        </w:rPr>
        <w:t xml:space="preserve"> and presenters</w:t>
      </w:r>
      <w:r w:rsidRPr="00485E49">
        <w:rPr>
          <w:rFonts w:eastAsia="Times New Roman"/>
          <w:b w:val="0"/>
          <w:color w:val="auto"/>
          <w:szCs w:val="22"/>
        </w:rPr>
        <w:t xml:space="preserve"> was based on gender considerations with about 50%</w:t>
      </w:r>
      <w:r w:rsidR="00C844D9" w:rsidRPr="00485E49">
        <w:rPr>
          <w:rFonts w:eastAsia="Times New Roman"/>
          <w:b w:val="0"/>
          <w:color w:val="auto"/>
          <w:szCs w:val="22"/>
        </w:rPr>
        <w:t xml:space="preserve"> femal</w:t>
      </w:r>
      <w:r w:rsidR="00C844D9" w:rsidRPr="00485E49">
        <w:rPr>
          <w:rFonts w:eastAsia="Times New Roman"/>
          <w:b w:val="0"/>
          <w:color w:val="auto"/>
        </w:rPr>
        <w:t>e</w:t>
      </w:r>
      <w:r w:rsidRPr="00485E49">
        <w:rPr>
          <w:rFonts w:eastAsia="Times New Roman"/>
          <w:b w:val="0"/>
          <w:color w:val="auto"/>
        </w:rPr>
        <w:t xml:space="preserve"> participation.</w:t>
      </w:r>
      <w:bookmarkEnd w:id="41"/>
      <w:r w:rsidRPr="00485E49">
        <w:rPr>
          <w:rFonts w:eastAsia="Times New Roman"/>
          <w:b w:val="0"/>
          <w:color w:val="auto"/>
        </w:rPr>
        <w:t xml:space="preserve"> </w:t>
      </w:r>
    </w:p>
    <w:p w:rsidR="00F3313A" w:rsidRPr="00F3313A" w:rsidRDefault="00663963" w:rsidP="00F3313A">
      <w:pPr>
        <w:ind w:left="-360"/>
        <w:rPr>
          <w:rFonts w:asciiTheme="minorHAnsi" w:hAnsiTheme="minorHAnsi" w:cstheme="minorHAnsi"/>
          <w:b/>
          <w:color w:val="1F4E79" w:themeColor="accent1" w:themeShade="80"/>
          <w:sz w:val="22"/>
          <w:szCs w:val="22"/>
        </w:rPr>
      </w:pPr>
      <w:r w:rsidRPr="00F3313A">
        <w:rPr>
          <w:rFonts w:asciiTheme="minorHAnsi" w:hAnsiTheme="minorHAnsi" w:cstheme="minorHAnsi"/>
          <w:b/>
          <w:color w:val="1F4E79" w:themeColor="accent1" w:themeShade="80"/>
          <w:sz w:val="22"/>
          <w:szCs w:val="22"/>
        </w:rPr>
        <w:t>Institutional Strengthening</w:t>
      </w:r>
    </w:p>
    <w:p w:rsidR="00F3313A" w:rsidRPr="00F3313A" w:rsidRDefault="00663963" w:rsidP="00F3313A">
      <w:pPr>
        <w:pStyle w:val="ListParagraph"/>
        <w:numPr>
          <w:ilvl w:val="0"/>
          <w:numId w:val="32"/>
        </w:numPr>
        <w:spacing w:after="240"/>
        <w:ind w:left="0"/>
        <w:contextualSpacing w:val="0"/>
        <w:jc w:val="both"/>
        <w:rPr>
          <w:b w:val="0"/>
          <w:color w:val="auto"/>
        </w:rPr>
      </w:pPr>
      <w:bookmarkStart w:id="42" w:name="_Hlk532406741"/>
      <w:r>
        <w:rPr>
          <w:rFonts w:eastAsiaTheme="minorHAnsi" w:cstheme="minorBidi"/>
          <w:color w:val="000000" w:themeColor="text1"/>
          <w:szCs w:val="22"/>
        </w:rPr>
        <w:t>S</w:t>
      </w:r>
      <w:r w:rsidRPr="0076622D">
        <w:rPr>
          <w:rFonts w:eastAsiaTheme="minorHAnsi" w:cstheme="minorBidi"/>
          <w:color w:val="000000" w:themeColor="text1"/>
          <w:szCs w:val="22"/>
        </w:rPr>
        <w:t>upport</w:t>
      </w:r>
      <w:r>
        <w:rPr>
          <w:rFonts w:eastAsiaTheme="minorHAnsi" w:cstheme="minorBidi"/>
          <w:color w:val="000000" w:themeColor="text1"/>
          <w:szCs w:val="22"/>
        </w:rPr>
        <w:t xml:space="preserve"> to</w:t>
      </w:r>
      <w:r w:rsidRPr="0076622D">
        <w:rPr>
          <w:rFonts w:eastAsiaTheme="minorHAnsi" w:cstheme="minorBidi"/>
          <w:color w:val="000000" w:themeColor="text1"/>
          <w:szCs w:val="22"/>
        </w:rPr>
        <w:t xml:space="preserve"> </w:t>
      </w:r>
      <w:r>
        <w:rPr>
          <w:rFonts w:eastAsiaTheme="minorHAnsi" w:cstheme="minorBidi"/>
          <w:color w:val="000000" w:themeColor="text1"/>
          <w:szCs w:val="22"/>
        </w:rPr>
        <w:t xml:space="preserve">the </w:t>
      </w:r>
      <w:r w:rsidRPr="0076622D">
        <w:rPr>
          <w:rFonts w:eastAsiaTheme="minorHAnsi" w:cstheme="minorBidi"/>
          <w:color w:val="000000" w:themeColor="text1"/>
          <w:szCs w:val="22"/>
        </w:rPr>
        <w:t xml:space="preserve">AFAAS </w:t>
      </w:r>
      <w:r>
        <w:rPr>
          <w:rFonts w:eastAsiaTheme="minorHAnsi" w:cstheme="minorBidi"/>
          <w:color w:val="000000" w:themeColor="text1"/>
          <w:szCs w:val="22"/>
        </w:rPr>
        <w:t>S</w:t>
      </w:r>
      <w:r w:rsidRPr="0076622D">
        <w:rPr>
          <w:rFonts w:eastAsiaTheme="minorHAnsi" w:cstheme="minorBidi"/>
          <w:color w:val="000000" w:themeColor="text1"/>
          <w:szCs w:val="22"/>
        </w:rPr>
        <w:t>ecretariat helped improv</w:t>
      </w:r>
      <w:r>
        <w:rPr>
          <w:rFonts w:eastAsiaTheme="minorHAnsi" w:cstheme="minorBidi"/>
          <w:color w:val="000000" w:themeColor="text1"/>
          <w:szCs w:val="22"/>
        </w:rPr>
        <w:t>e</w:t>
      </w:r>
      <w:r w:rsidRPr="0076622D">
        <w:rPr>
          <w:rFonts w:eastAsiaTheme="minorHAnsi" w:cstheme="minorBidi"/>
          <w:color w:val="000000" w:themeColor="text1"/>
          <w:szCs w:val="22"/>
        </w:rPr>
        <w:t xml:space="preserve"> its operations and management systems</w:t>
      </w:r>
      <w:bookmarkEnd w:id="42"/>
      <w:r w:rsidRPr="0076622D">
        <w:rPr>
          <w:rFonts w:eastAsiaTheme="minorHAnsi" w:cstheme="minorBidi"/>
          <w:color w:val="000000" w:themeColor="text1"/>
          <w:szCs w:val="22"/>
        </w:rPr>
        <w:t xml:space="preserve">. </w:t>
      </w:r>
      <w:r>
        <w:rPr>
          <w:rFonts w:eastAsiaTheme="minorHAnsi" w:cstheme="minorBidi"/>
          <w:b w:val="0"/>
          <w:color w:val="000000" w:themeColor="text1"/>
          <w:szCs w:val="22"/>
        </w:rPr>
        <w:t>T</w:t>
      </w:r>
      <w:r w:rsidRPr="0076622D">
        <w:rPr>
          <w:rFonts w:eastAsiaTheme="minorHAnsi" w:cstheme="minorBidi"/>
          <w:b w:val="0"/>
          <w:color w:val="000000" w:themeColor="text1"/>
          <w:szCs w:val="22"/>
        </w:rPr>
        <w:t>he project</w:t>
      </w:r>
      <w:r>
        <w:rPr>
          <w:rFonts w:eastAsiaTheme="minorHAnsi" w:cstheme="minorBidi"/>
          <w:b w:val="0"/>
          <w:color w:val="000000" w:themeColor="text1"/>
          <w:szCs w:val="22"/>
        </w:rPr>
        <w:t xml:space="preserve"> enabled</w:t>
      </w:r>
      <w:r w:rsidRPr="0076622D">
        <w:rPr>
          <w:rFonts w:eastAsiaTheme="minorHAnsi" w:cstheme="minorBidi"/>
          <w:b w:val="0"/>
          <w:color w:val="000000" w:themeColor="text1"/>
          <w:szCs w:val="22"/>
        </w:rPr>
        <w:t xml:space="preserve"> AFAAS to clarify its mandate</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which allowed it to stand out among other regional </w:t>
      </w:r>
      <w:r w:rsidRPr="006230EE">
        <w:rPr>
          <w:rFonts w:eastAsiaTheme="minorHAnsi" w:cstheme="minorBidi"/>
          <w:b w:val="0"/>
          <w:color w:val="000000" w:themeColor="text1"/>
          <w:szCs w:val="22"/>
        </w:rPr>
        <w:t>institutions</w:t>
      </w:r>
      <w:r w:rsidRPr="0076622D">
        <w:rPr>
          <w:rFonts w:eastAsiaTheme="minorHAnsi" w:cstheme="minorBidi"/>
          <w:b w:val="0"/>
          <w:color w:val="000000" w:themeColor="text1"/>
          <w:szCs w:val="22"/>
        </w:rPr>
        <w:t xml:space="preserve"> involved in the CAADP process, as an example of a focused institution which does</w:t>
      </w:r>
      <w:r>
        <w:rPr>
          <w:rFonts w:eastAsiaTheme="minorHAnsi" w:cstheme="minorBidi"/>
          <w:b w:val="0"/>
          <w:color w:val="000000" w:themeColor="text1"/>
          <w:szCs w:val="22"/>
        </w:rPr>
        <w:t xml:space="preserve"> not</w:t>
      </w:r>
      <w:r w:rsidRPr="0076622D">
        <w:rPr>
          <w:rFonts w:eastAsiaTheme="minorHAnsi" w:cstheme="minorBidi"/>
          <w:b w:val="0"/>
          <w:color w:val="000000" w:themeColor="text1"/>
          <w:szCs w:val="22"/>
        </w:rPr>
        <w:t xml:space="preserve"> compete with nati</w:t>
      </w:r>
      <w:r w:rsidRPr="0076622D">
        <w:rPr>
          <w:rFonts w:eastAsiaTheme="minorHAnsi" w:cstheme="minorBidi"/>
          <w:b w:val="0"/>
          <w:color w:val="000000" w:themeColor="text1"/>
          <w:szCs w:val="22"/>
        </w:rPr>
        <w:t>onal systems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but</w:t>
      </w:r>
      <w:r>
        <w:rPr>
          <w:rFonts w:eastAsiaTheme="minorHAnsi" w:cstheme="minorBidi"/>
          <w:b w:val="0"/>
          <w:color w:val="000000" w:themeColor="text1"/>
          <w:szCs w:val="22"/>
        </w:rPr>
        <w:t xml:space="preserve"> rather</w:t>
      </w:r>
      <w:r w:rsidRPr="0076622D">
        <w:rPr>
          <w:rFonts w:eastAsiaTheme="minorHAnsi" w:cstheme="minorBidi"/>
          <w:b w:val="0"/>
          <w:color w:val="000000" w:themeColor="text1"/>
          <w:szCs w:val="22"/>
        </w:rPr>
        <w:t xml:space="preserve"> support</w:t>
      </w:r>
      <w:r>
        <w:rPr>
          <w:rFonts w:eastAsiaTheme="minorHAnsi" w:cstheme="minorBidi"/>
          <w:b w:val="0"/>
          <w:color w:val="000000" w:themeColor="text1"/>
          <w:szCs w:val="22"/>
        </w:rPr>
        <w:t>s</w:t>
      </w:r>
      <w:r w:rsidRPr="0076622D">
        <w:rPr>
          <w:rFonts w:eastAsiaTheme="minorHAnsi" w:cstheme="minorBidi"/>
          <w:b w:val="0"/>
          <w:color w:val="000000" w:themeColor="text1"/>
          <w:szCs w:val="22"/>
        </w:rPr>
        <w:t xml:space="preserve"> them</w:t>
      </w:r>
      <w:r>
        <w:rPr>
          <w:rFonts w:eastAsiaTheme="minorHAnsi" w:cstheme="minorBidi"/>
          <w:b w:val="0"/>
          <w:color w:val="000000" w:themeColor="text1"/>
          <w:szCs w:val="22"/>
        </w:rPr>
        <w:t>. T</w:t>
      </w:r>
      <w:r w:rsidRPr="0076622D">
        <w:rPr>
          <w:rFonts w:eastAsiaTheme="minorHAnsi" w:cstheme="minorBidi"/>
          <w:b w:val="0"/>
          <w:color w:val="000000" w:themeColor="text1"/>
          <w:szCs w:val="22"/>
        </w:rPr>
        <w:t xml:space="preserve">his is confirmed </w:t>
      </w:r>
      <w:r>
        <w:rPr>
          <w:rFonts w:eastAsiaTheme="minorHAnsi" w:cstheme="minorBidi"/>
          <w:b w:val="0"/>
          <w:color w:val="000000" w:themeColor="text1"/>
          <w:szCs w:val="22"/>
        </w:rPr>
        <w:t>by</w:t>
      </w:r>
      <w:r w:rsidRPr="0076622D">
        <w:rPr>
          <w:rFonts w:eastAsiaTheme="minorHAnsi" w:cstheme="minorBidi"/>
          <w:b w:val="0"/>
          <w:color w:val="000000" w:themeColor="text1"/>
          <w:szCs w:val="22"/>
        </w:rPr>
        <w:t xml:space="preserve"> the quality of AFAAS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new strategy (2018-2027) and </w:t>
      </w:r>
      <w:r>
        <w:rPr>
          <w:rFonts w:eastAsiaTheme="minorHAnsi" w:cstheme="minorBidi"/>
          <w:b w:val="0"/>
          <w:color w:val="000000" w:themeColor="text1"/>
          <w:szCs w:val="22"/>
        </w:rPr>
        <w:t>its costed</w:t>
      </w:r>
      <w:r w:rsidRPr="0076622D">
        <w:rPr>
          <w:rFonts w:eastAsiaTheme="minorHAnsi" w:cstheme="minorBidi"/>
          <w:b w:val="0"/>
          <w:color w:val="000000" w:themeColor="text1"/>
          <w:szCs w:val="22"/>
        </w:rPr>
        <w:t xml:space="preserve"> operation plan (2018-2022), with a well-articulated result</w:t>
      </w:r>
      <w:r>
        <w:rPr>
          <w:rFonts w:eastAsiaTheme="minorHAnsi" w:cstheme="minorBidi"/>
          <w:b w:val="0"/>
          <w:color w:val="000000" w:themeColor="text1"/>
          <w:szCs w:val="22"/>
        </w:rPr>
        <w:t>s</w:t>
      </w:r>
      <w:r w:rsidRPr="0076622D">
        <w:rPr>
          <w:rFonts w:eastAsiaTheme="minorHAnsi" w:cstheme="minorBidi"/>
          <w:b w:val="0"/>
          <w:color w:val="000000" w:themeColor="text1"/>
          <w:szCs w:val="22"/>
        </w:rPr>
        <w:t xml:space="preserve"> chai</w:t>
      </w:r>
      <w:r w:rsidR="006230EE">
        <w:rPr>
          <w:rFonts w:eastAsiaTheme="minorHAnsi" w:cstheme="minorBidi"/>
          <w:b w:val="0"/>
          <w:color w:val="000000" w:themeColor="text1"/>
          <w:szCs w:val="22"/>
        </w:rPr>
        <w:t>n aligned with its mandate of “</w:t>
      </w:r>
      <w:r w:rsidRPr="0076622D">
        <w:rPr>
          <w:rFonts w:eastAsiaTheme="minorHAnsi" w:cstheme="minorBidi"/>
          <w:b w:val="0"/>
          <w:color w:val="000000" w:themeColor="text1"/>
          <w:szCs w:val="22"/>
        </w:rPr>
        <w:t xml:space="preserve">a knowledge network that focuses on </w:t>
      </w:r>
      <w:r w:rsidRPr="0076622D">
        <w:rPr>
          <w:rFonts w:eastAsiaTheme="minorHAnsi" w:cstheme="minorBidi"/>
          <w:b w:val="0"/>
          <w:color w:val="000000" w:themeColor="text1"/>
          <w:szCs w:val="22"/>
        </w:rPr>
        <w:t>developing social relationships among actors, with the central objective of learning, accumulating knowledge and using the knowledge to add value to what they are doing</w:t>
      </w:r>
      <w:r w:rsidRPr="00F3313A">
        <w:rPr>
          <w:color w:val="auto"/>
        </w:rPr>
        <w:t>.”</w:t>
      </w:r>
    </w:p>
    <w:p w:rsidR="00F3313A" w:rsidRPr="0076622D" w:rsidRDefault="00663963" w:rsidP="00355470">
      <w:pPr>
        <w:pStyle w:val="ListParagraph"/>
        <w:numPr>
          <w:ilvl w:val="0"/>
          <w:numId w:val="32"/>
        </w:numPr>
        <w:spacing w:after="360"/>
        <w:ind w:left="0"/>
        <w:contextualSpacing w:val="0"/>
        <w:jc w:val="both"/>
        <w:rPr>
          <w:rFonts w:eastAsiaTheme="minorHAnsi" w:cstheme="minorBidi"/>
          <w:b w:val="0"/>
          <w:color w:val="000000" w:themeColor="text1"/>
          <w:szCs w:val="22"/>
        </w:rPr>
      </w:pPr>
      <w:r>
        <w:rPr>
          <w:rFonts w:eastAsiaTheme="minorHAnsi" w:cstheme="minorBidi"/>
          <w:color w:val="000000" w:themeColor="text1"/>
          <w:szCs w:val="22"/>
        </w:rPr>
        <w:t>S</w:t>
      </w:r>
      <w:r w:rsidRPr="0076622D">
        <w:rPr>
          <w:rFonts w:eastAsiaTheme="minorHAnsi" w:cstheme="minorBidi"/>
          <w:color w:val="000000" w:themeColor="text1"/>
          <w:szCs w:val="22"/>
        </w:rPr>
        <w:t>upport</w:t>
      </w:r>
      <w:r>
        <w:rPr>
          <w:rFonts w:eastAsiaTheme="minorHAnsi" w:cstheme="minorBidi"/>
          <w:color w:val="000000" w:themeColor="text1"/>
          <w:szCs w:val="22"/>
        </w:rPr>
        <w:t xml:space="preserve"> to</w:t>
      </w:r>
      <w:r w:rsidRPr="0076622D">
        <w:rPr>
          <w:rFonts w:eastAsiaTheme="minorHAnsi" w:cstheme="minorBidi"/>
          <w:color w:val="000000" w:themeColor="text1"/>
          <w:szCs w:val="22"/>
        </w:rPr>
        <w:t xml:space="preserve"> </w:t>
      </w:r>
      <w:r>
        <w:rPr>
          <w:rFonts w:eastAsiaTheme="minorHAnsi" w:cstheme="minorBidi"/>
          <w:color w:val="000000" w:themeColor="text1"/>
          <w:szCs w:val="22"/>
        </w:rPr>
        <w:t>CF</w:t>
      </w:r>
      <w:r w:rsidRPr="0076622D">
        <w:rPr>
          <w:rFonts w:eastAsiaTheme="minorHAnsi" w:cstheme="minorBidi"/>
          <w:color w:val="000000" w:themeColor="text1"/>
          <w:szCs w:val="22"/>
        </w:rPr>
        <w:t xml:space="preserve"> </w:t>
      </w:r>
      <w:r>
        <w:rPr>
          <w:rFonts w:eastAsiaTheme="minorHAnsi" w:cstheme="minorBidi"/>
          <w:color w:val="000000" w:themeColor="text1"/>
          <w:szCs w:val="22"/>
        </w:rPr>
        <w:t>improved</w:t>
      </w:r>
      <w:r w:rsidRPr="0076622D">
        <w:rPr>
          <w:rFonts w:eastAsiaTheme="minorHAnsi" w:cstheme="minorBidi"/>
          <w:color w:val="000000" w:themeColor="text1"/>
          <w:szCs w:val="22"/>
        </w:rPr>
        <w:t xml:space="preserve"> </w:t>
      </w:r>
      <w:r>
        <w:rPr>
          <w:rFonts w:eastAsiaTheme="minorHAnsi" w:cstheme="minorBidi"/>
          <w:color w:val="000000" w:themeColor="text1"/>
          <w:szCs w:val="22"/>
        </w:rPr>
        <w:t>AEAS</w:t>
      </w:r>
      <w:r w:rsidRPr="0076622D">
        <w:rPr>
          <w:rFonts w:eastAsiaTheme="minorHAnsi" w:cstheme="minorBidi"/>
          <w:color w:val="000000" w:themeColor="text1"/>
          <w:szCs w:val="22"/>
        </w:rPr>
        <w:t xml:space="preserve"> in different countries. </w:t>
      </w:r>
      <w:r w:rsidRPr="0076622D">
        <w:rPr>
          <w:rFonts w:eastAsiaTheme="minorHAnsi" w:cstheme="minorBidi"/>
          <w:b w:val="0"/>
          <w:color w:val="000000" w:themeColor="text1"/>
          <w:szCs w:val="22"/>
        </w:rPr>
        <w:t>Through AFAAS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support</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w:t>
      </w:r>
      <w:r>
        <w:rPr>
          <w:rFonts w:eastAsiaTheme="minorHAnsi" w:cstheme="minorBidi"/>
          <w:b w:val="0"/>
          <w:color w:val="000000" w:themeColor="text1"/>
          <w:szCs w:val="22"/>
        </w:rPr>
        <w:t xml:space="preserve">some </w:t>
      </w:r>
      <w:r w:rsidRPr="0076622D">
        <w:rPr>
          <w:rFonts w:eastAsiaTheme="minorHAnsi" w:cstheme="minorBidi"/>
          <w:b w:val="0"/>
          <w:color w:val="000000" w:themeColor="text1"/>
          <w:szCs w:val="22"/>
        </w:rPr>
        <w:t xml:space="preserve">CF </w:t>
      </w:r>
      <w:r>
        <w:rPr>
          <w:rFonts w:eastAsiaTheme="minorHAnsi" w:cstheme="minorBidi"/>
          <w:b w:val="0"/>
          <w:color w:val="000000" w:themeColor="text1"/>
          <w:szCs w:val="22"/>
        </w:rPr>
        <w:t>w</w:t>
      </w:r>
      <w:r>
        <w:rPr>
          <w:rFonts w:eastAsiaTheme="minorHAnsi" w:cstheme="minorBidi"/>
          <w:b w:val="0"/>
          <w:color w:val="000000" w:themeColor="text1"/>
          <w:szCs w:val="22"/>
        </w:rPr>
        <w:t xml:space="preserve">ere strengthened to </w:t>
      </w:r>
      <w:r w:rsidRPr="0076622D">
        <w:rPr>
          <w:rFonts w:eastAsiaTheme="minorHAnsi" w:cstheme="minorBidi"/>
          <w:b w:val="0"/>
          <w:color w:val="000000" w:themeColor="text1"/>
          <w:szCs w:val="22"/>
        </w:rPr>
        <w:t>mobilize their own funding</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through </w:t>
      </w:r>
      <w:r>
        <w:rPr>
          <w:rFonts w:eastAsiaTheme="minorHAnsi" w:cstheme="minorBidi"/>
          <w:b w:val="0"/>
          <w:color w:val="000000" w:themeColor="text1"/>
          <w:szCs w:val="22"/>
        </w:rPr>
        <w:t xml:space="preserve">the </w:t>
      </w:r>
      <w:r w:rsidRPr="0076622D">
        <w:rPr>
          <w:rFonts w:eastAsiaTheme="minorHAnsi" w:cstheme="minorBidi"/>
          <w:b w:val="0"/>
          <w:color w:val="000000" w:themeColor="text1"/>
          <w:szCs w:val="22"/>
        </w:rPr>
        <w:t xml:space="preserve">implementation of </w:t>
      </w:r>
      <w:r>
        <w:rPr>
          <w:rFonts w:eastAsiaTheme="minorHAnsi" w:cstheme="minorBidi"/>
          <w:b w:val="0"/>
          <w:color w:val="000000" w:themeColor="text1"/>
          <w:szCs w:val="22"/>
        </w:rPr>
        <w:t xml:space="preserve">bilaterally-funded </w:t>
      </w:r>
      <w:r w:rsidRPr="0076622D">
        <w:rPr>
          <w:rFonts w:eastAsiaTheme="minorHAnsi" w:cstheme="minorBidi"/>
          <w:b w:val="0"/>
          <w:color w:val="000000" w:themeColor="text1"/>
          <w:szCs w:val="22"/>
        </w:rPr>
        <w:t xml:space="preserve">projects </w:t>
      </w:r>
      <w:r>
        <w:rPr>
          <w:rFonts w:eastAsiaTheme="minorHAnsi" w:cstheme="minorBidi"/>
          <w:b w:val="0"/>
          <w:color w:val="000000" w:themeColor="text1"/>
          <w:szCs w:val="22"/>
        </w:rPr>
        <w:t xml:space="preserve">(e.g. </w:t>
      </w:r>
      <w:r w:rsidRPr="006E112A">
        <w:rPr>
          <w:rFonts w:eastAsiaTheme="minorHAnsi" w:cstheme="minorBidi"/>
          <w:b w:val="0"/>
          <w:color w:val="000000" w:themeColor="text1"/>
          <w:szCs w:val="22"/>
        </w:rPr>
        <w:t>USAID</w:t>
      </w:r>
      <w:r w:rsidRPr="0076622D">
        <w:rPr>
          <w:rFonts w:eastAsiaTheme="minorHAnsi" w:cstheme="minorBidi"/>
          <w:b w:val="0"/>
          <w:color w:val="000000" w:themeColor="text1"/>
          <w:szCs w:val="22"/>
        </w:rPr>
        <w:t xml:space="preserve"> in Uganda</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GIZ</w:t>
      </w:r>
      <w:r>
        <w:rPr>
          <w:rFonts w:eastAsiaTheme="minorHAnsi" w:cstheme="minorBidi"/>
          <w:b w:val="0"/>
          <w:color w:val="000000" w:themeColor="text1"/>
          <w:szCs w:val="22"/>
        </w:rPr>
        <w:t xml:space="preserve"> </w:t>
      </w:r>
      <w:r w:rsidRPr="0076622D">
        <w:rPr>
          <w:rFonts w:eastAsiaTheme="minorHAnsi" w:cstheme="minorBidi"/>
          <w:b w:val="0"/>
          <w:color w:val="000000" w:themeColor="text1"/>
          <w:szCs w:val="22"/>
        </w:rPr>
        <w:t xml:space="preserve">in Mali), and advocating for increases in the national budget allocated to </w:t>
      </w:r>
      <w:r>
        <w:rPr>
          <w:rFonts w:eastAsiaTheme="minorHAnsi" w:cstheme="minorBidi"/>
          <w:b w:val="0"/>
          <w:color w:val="000000" w:themeColor="text1"/>
          <w:szCs w:val="22"/>
        </w:rPr>
        <w:t>AEAS</w:t>
      </w:r>
      <w:r w:rsidRPr="0076622D">
        <w:rPr>
          <w:rFonts w:eastAsiaTheme="minorHAnsi" w:cstheme="minorBidi"/>
          <w:b w:val="0"/>
          <w:color w:val="000000" w:themeColor="text1"/>
          <w:szCs w:val="22"/>
        </w:rPr>
        <w:t xml:space="preserve"> (Malawi)</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w:t>
      </w:r>
      <w:r>
        <w:rPr>
          <w:rFonts w:eastAsiaTheme="minorHAnsi" w:cstheme="minorBidi"/>
          <w:b w:val="0"/>
          <w:color w:val="000000" w:themeColor="text1"/>
          <w:szCs w:val="22"/>
        </w:rPr>
        <w:t>I</w:t>
      </w:r>
      <w:r w:rsidRPr="0076622D">
        <w:rPr>
          <w:rFonts w:eastAsiaTheme="minorHAnsi" w:cstheme="minorBidi"/>
          <w:b w:val="0"/>
          <w:color w:val="000000" w:themeColor="text1"/>
          <w:szCs w:val="22"/>
        </w:rPr>
        <w:t>ncreased</w:t>
      </w:r>
      <w:r>
        <w:rPr>
          <w:rFonts w:eastAsiaTheme="minorHAnsi" w:cstheme="minorBidi"/>
          <w:b w:val="0"/>
          <w:color w:val="000000" w:themeColor="text1"/>
          <w:szCs w:val="22"/>
        </w:rPr>
        <w:t xml:space="preserve"> CF</w:t>
      </w:r>
      <w:r w:rsidRPr="0076622D">
        <w:rPr>
          <w:rFonts w:eastAsiaTheme="minorHAnsi" w:cstheme="minorBidi"/>
          <w:b w:val="0"/>
          <w:color w:val="000000" w:themeColor="text1"/>
          <w:szCs w:val="22"/>
        </w:rPr>
        <w:t xml:space="preserve"> capacity </w:t>
      </w:r>
      <w:r>
        <w:rPr>
          <w:rFonts w:eastAsiaTheme="minorHAnsi" w:cstheme="minorBidi"/>
          <w:b w:val="0"/>
          <w:color w:val="000000" w:themeColor="text1"/>
          <w:szCs w:val="22"/>
        </w:rPr>
        <w:t>coupled</w:t>
      </w:r>
      <w:r>
        <w:rPr>
          <w:rFonts w:eastAsiaTheme="minorHAnsi" w:cstheme="minorBidi"/>
          <w:b w:val="0"/>
          <w:color w:val="000000" w:themeColor="text1"/>
          <w:szCs w:val="22"/>
        </w:rPr>
        <w:t xml:space="preserve"> with a</w:t>
      </w:r>
      <w:r w:rsidRPr="0076622D">
        <w:rPr>
          <w:rFonts w:eastAsiaTheme="minorHAnsi" w:cstheme="minorBidi"/>
          <w:b w:val="0"/>
          <w:color w:val="000000" w:themeColor="text1"/>
          <w:szCs w:val="22"/>
        </w:rPr>
        <w:t xml:space="preserve"> growing ability to mobilize their </w:t>
      </w:r>
      <w:r>
        <w:rPr>
          <w:rFonts w:eastAsiaTheme="minorHAnsi" w:cstheme="minorBidi"/>
          <w:b w:val="0"/>
          <w:color w:val="000000" w:themeColor="text1"/>
          <w:szCs w:val="22"/>
        </w:rPr>
        <w:t xml:space="preserve">own </w:t>
      </w:r>
      <w:r w:rsidRPr="0076622D">
        <w:rPr>
          <w:rFonts w:eastAsiaTheme="minorHAnsi" w:cstheme="minorBidi"/>
          <w:b w:val="0"/>
          <w:color w:val="000000" w:themeColor="text1"/>
          <w:szCs w:val="22"/>
        </w:rPr>
        <w:t>resources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participate in policy dialogue at country, regional and continental level, is an encouraging sign of a move towards a more effective model for AAS delivery in Africa.</w:t>
      </w:r>
    </w:p>
    <w:p w:rsidR="00F3313A" w:rsidRDefault="00663963" w:rsidP="00F3313A">
      <w:pPr>
        <w:ind w:left="-360"/>
        <w:jc w:val="both"/>
        <w:rPr>
          <w:rFonts w:asciiTheme="minorHAnsi" w:hAnsiTheme="minorHAnsi" w:cstheme="minorHAnsi"/>
          <w:b/>
          <w:color w:val="1F4E79" w:themeColor="accent1" w:themeShade="80"/>
          <w:sz w:val="22"/>
          <w:szCs w:val="22"/>
        </w:rPr>
      </w:pPr>
      <w:r w:rsidRPr="00F3313A">
        <w:rPr>
          <w:rFonts w:asciiTheme="minorHAnsi" w:hAnsiTheme="minorHAnsi" w:cstheme="minorHAnsi"/>
          <w:b/>
          <w:color w:val="1F4E79" w:themeColor="accent1" w:themeShade="80"/>
          <w:sz w:val="22"/>
          <w:szCs w:val="22"/>
        </w:rPr>
        <w:t>Poverty Reduction and Shared</w:t>
      </w:r>
      <w:r w:rsidRPr="00F3313A">
        <w:rPr>
          <w:rFonts w:asciiTheme="minorHAnsi" w:hAnsiTheme="minorHAnsi" w:cstheme="minorHAnsi"/>
          <w:b/>
          <w:color w:val="1F4E79" w:themeColor="accent1" w:themeShade="80"/>
          <w:sz w:val="22"/>
          <w:szCs w:val="22"/>
        </w:rPr>
        <w:t xml:space="preserve"> Prosperity</w:t>
      </w:r>
    </w:p>
    <w:p w:rsidR="00F3313A" w:rsidRPr="0076622D" w:rsidRDefault="00663963" w:rsidP="00F3313A">
      <w:pPr>
        <w:pStyle w:val="ListParagraph"/>
        <w:numPr>
          <w:ilvl w:val="0"/>
          <w:numId w:val="32"/>
        </w:numPr>
        <w:spacing w:after="240"/>
        <w:ind w:left="0"/>
        <w:contextualSpacing w:val="0"/>
        <w:jc w:val="both"/>
        <w:rPr>
          <w:rFonts w:eastAsiaTheme="majorEastAsia" w:cstheme="majorBidi"/>
          <w:b w:val="0"/>
          <w:color w:val="auto"/>
          <w:szCs w:val="22"/>
        </w:rPr>
      </w:pPr>
      <w:r w:rsidRPr="0076622D">
        <w:rPr>
          <w:rFonts w:eastAsiaTheme="majorEastAsia" w:cstheme="majorBidi"/>
          <w:b w:val="0"/>
          <w:color w:val="auto"/>
          <w:szCs w:val="22"/>
        </w:rPr>
        <w:t>AFAAS’ goal is to enhance utilization of improved knowledge, technologies and innovations by agricultural value chain actors for improv</w:t>
      </w:r>
      <w:r w:rsidR="006230EE">
        <w:rPr>
          <w:rFonts w:eastAsiaTheme="majorEastAsia" w:cstheme="majorBidi"/>
          <w:b w:val="0"/>
          <w:color w:val="auto"/>
          <w:szCs w:val="22"/>
        </w:rPr>
        <w:t>ed</w:t>
      </w:r>
      <w:r w:rsidRPr="0076622D">
        <w:rPr>
          <w:rFonts w:eastAsiaTheme="majorEastAsia" w:cstheme="majorBidi"/>
          <w:b w:val="0"/>
          <w:color w:val="auto"/>
          <w:szCs w:val="22"/>
        </w:rPr>
        <w:t xml:space="preserve"> productivity oriented towards their individual and national development </w:t>
      </w:r>
      <w:r w:rsidRPr="00F3313A">
        <w:rPr>
          <w:rFonts w:eastAsiaTheme="minorHAnsi" w:cstheme="minorBidi"/>
          <w:b w:val="0"/>
          <w:color w:val="000000" w:themeColor="text1"/>
          <w:szCs w:val="22"/>
        </w:rPr>
        <w:t>objectives</w:t>
      </w:r>
      <w:r w:rsidRPr="0076622D">
        <w:rPr>
          <w:rFonts w:eastAsiaTheme="majorEastAsia" w:cstheme="majorBidi"/>
          <w:b w:val="0"/>
          <w:color w:val="auto"/>
          <w:szCs w:val="22"/>
        </w:rPr>
        <w:t>. AEAS is a key componen</w:t>
      </w:r>
      <w:r w:rsidRPr="0076622D">
        <w:rPr>
          <w:rFonts w:eastAsiaTheme="majorEastAsia" w:cstheme="majorBidi"/>
          <w:b w:val="0"/>
          <w:color w:val="auto"/>
          <w:szCs w:val="22"/>
        </w:rPr>
        <w:t>t of the innovation system, playing a pivotal role in promoting productivity, increasing food security, strengthening rural communities, and underpinning agriculture as the engine for pro-poor economic growth.</w:t>
      </w:r>
    </w:p>
    <w:p w:rsidR="003615CB" w:rsidRPr="00CB304D" w:rsidRDefault="003615CB" w:rsidP="00F81AC2">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549A4" w:rsidTr="008565D8">
        <w:trPr>
          <w:trHeight w:val="432"/>
        </w:trPr>
        <w:tc>
          <w:tcPr>
            <w:tcW w:w="10962" w:type="dxa"/>
            <w:shd w:val="clear" w:color="auto" w:fill="F2F7FC"/>
            <w:vAlign w:val="center"/>
          </w:tcPr>
          <w:p w:rsidR="003615CB" w:rsidRPr="00CB304D" w:rsidRDefault="00663963" w:rsidP="00F81AC2">
            <w:pPr>
              <w:pStyle w:val="NoSpacing"/>
              <w:keepNext/>
              <w:numPr>
                <w:ilvl w:val="0"/>
                <w:numId w:val="1"/>
              </w:numPr>
              <w:ind w:left="288" w:hanging="288"/>
              <w:outlineLvl w:val="0"/>
              <w:rPr>
                <w:rFonts w:asciiTheme="minorHAnsi" w:hAnsiTheme="minorHAnsi"/>
                <w:b/>
                <w:color w:val="000000" w:themeColor="text1"/>
                <w:sz w:val="22"/>
                <w:szCs w:val="22"/>
              </w:rPr>
            </w:pPr>
            <w:bookmarkStart w:id="43" w:name="_Toc256000018"/>
            <w:bookmarkStart w:id="44" w:name="_Toc485984551"/>
            <w:bookmarkStart w:id="45" w:name="_Toc532934784"/>
            <w:r w:rsidRPr="00CB304D">
              <w:rPr>
                <w:rFonts w:asciiTheme="minorHAnsi" w:hAnsiTheme="minorHAnsi"/>
                <w:b/>
                <w:sz w:val="22"/>
                <w:szCs w:val="22"/>
              </w:rPr>
              <w:t xml:space="preserve">KEY FACTORS THAT AFFECTED IMPLEMENTATION AND </w:t>
            </w:r>
            <w:r w:rsidRPr="00CB304D">
              <w:rPr>
                <w:rFonts w:asciiTheme="minorHAnsi" w:hAnsiTheme="minorHAnsi"/>
                <w:b/>
                <w:sz w:val="22"/>
                <w:szCs w:val="22"/>
              </w:rPr>
              <w:t>OUTCOME</w:t>
            </w:r>
            <w:bookmarkEnd w:id="43"/>
            <w:bookmarkEnd w:id="44"/>
            <w:bookmarkEnd w:id="45"/>
          </w:p>
        </w:tc>
      </w:tr>
    </w:tbl>
    <w:p w:rsidR="003615CB" w:rsidRPr="00CB304D" w:rsidRDefault="003615CB" w:rsidP="00F81AC2">
      <w:pPr>
        <w:keepNext/>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360"/>
        </w:trPr>
        <w:tc>
          <w:tcPr>
            <w:tcW w:w="10710" w:type="dxa"/>
          </w:tcPr>
          <w:p w:rsidR="003615CB" w:rsidRPr="00CB304D" w:rsidRDefault="00663963" w:rsidP="00355470">
            <w:pPr>
              <w:pStyle w:val="Heading2"/>
              <w:keepLines w:val="0"/>
              <w:spacing w:before="0" w:after="240"/>
              <w:outlineLvl w:val="1"/>
              <w:rPr>
                <w:szCs w:val="22"/>
              </w:rPr>
            </w:pPr>
            <w:bookmarkStart w:id="46" w:name="_Toc256000019"/>
            <w:bookmarkStart w:id="47" w:name="_Toc433982414"/>
            <w:bookmarkStart w:id="48" w:name="_Toc460509196"/>
            <w:bookmarkStart w:id="49" w:name="_Toc485984552"/>
            <w:bookmarkStart w:id="50" w:name="_Toc532934785"/>
            <w:r w:rsidRPr="00CB304D">
              <w:rPr>
                <w:b/>
                <w:szCs w:val="22"/>
              </w:rPr>
              <w:t xml:space="preserve">A. </w:t>
            </w:r>
            <w:r w:rsidR="007078F6" w:rsidRPr="00CB304D">
              <w:rPr>
                <w:b/>
                <w:szCs w:val="22"/>
              </w:rPr>
              <w:t>KEY FACTORS DURING PREPARATION</w:t>
            </w:r>
            <w:bookmarkEnd w:id="46"/>
            <w:bookmarkEnd w:id="47"/>
            <w:bookmarkEnd w:id="48"/>
            <w:bookmarkEnd w:id="49"/>
            <w:bookmarkEnd w:id="50"/>
          </w:p>
        </w:tc>
      </w:tr>
    </w:tbl>
    <w:p w:rsidR="003615CB" w:rsidRPr="0076622D" w:rsidRDefault="00663963" w:rsidP="00F3313A">
      <w:pPr>
        <w:pStyle w:val="ListParagraph"/>
        <w:numPr>
          <w:ilvl w:val="0"/>
          <w:numId w:val="32"/>
        </w:numPr>
        <w:spacing w:after="240"/>
        <w:ind w:left="0"/>
        <w:contextualSpacing w:val="0"/>
        <w:jc w:val="both"/>
        <w:rPr>
          <w:b w:val="0"/>
          <w:bCs/>
          <w:color w:val="000000" w:themeColor="text1"/>
          <w:szCs w:val="22"/>
        </w:rPr>
      </w:pPr>
      <w:r w:rsidRPr="0076622D">
        <w:rPr>
          <w:bCs/>
          <w:color w:val="000000" w:themeColor="text1"/>
          <w:szCs w:val="22"/>
        </w:rPr>
        <w:t>T</w:t>
      </w:r>
      <w:r w:rsidR="0018045D" w:rsidRPr="0018045D">
        <w:rPr>
          <w:bCs/>
          <w:color w:val="000000" w:themeColor="text1"/>
          <w:szCs w:val="22"/>
        </w:rPr>
        <w:t xml:space="preserve">he project design and costing were based on </w:t>
      </w:r>
      <w:r w:rsidRPr="0076622D">
        <w:rPr>
          <w:bCs/>
          <w:color w:val="000000" w:themeColor="text1"/>
          <w:szCs w:val="22"/>
        </w:rPr>
        <w:t>AFAAS’ 2011-2015 Strategic and Operational Plan (S&amp;OP) around five priority activities</w:t>
      </w:r>
      <w:r w:rsidRPr="0076622D">
        <w:rPr>
          <w:b w:val="0"/>
          <w:bCs/>
          <w:color w:val="000000" w:themeColor="text1"/>
          <w:szCs w:val="22"/>
        </w:rPr>
        <w:t xml:space="preserve">: (i) participating in implementation of CAADP Pillar IV; (ii) information, communication and knowledge management; (iii) establishing and supporting CF; (iv) linkages and </w:t>
      </w:r>
      <w:r w:rsidRPr="00F3313A">
        <w:rPr>
          <w:rFonts w:eastAsiaTheme="majorEastAsia" w:cstheme="majorBidi"/>
          <w:b w:val="0"/>
          <w:color w:val="auto"/>
          <w:szCs w:val="22"/>
        </w:rPr>
        <w:t>partnerships</w:t>
      </w:r>
      <w:r w:rsidRPr="0076622D">
        <w:rPr>
          <w:b w:val="0"/>
          <w:bCs/>
          <w:color w:val="000000" w:themeColor="text1"/>
          <w:szCs w:val="22"/>
        </w:rPr>
        <w:t>; (v) developing governance, management and funding systems. This design</w:t>
      </w:r>
      <w:r w:rsidRPr="0076622D">
        <w:rPr>
          <w:b w:val="0"/>
          <w:bCs/>
          <w:color w:val="000000" w:themeColor="text1"/>
          <w:szCs w:val="22"/>
        </w:rPr>
        <w:t xml:space="preserve"> impacted the project implementation in three major ways: (</w:t>
      </w:r>
      <w:r w:rsidR="00C300B9">
        <w:rPr>
          <w:b w:val="0"/>
          <w:bCs/>
          <w:color w:val="000000" w:themeColor="text1"/>
          <w:szCs w:val="22"/>
        </w:rPr>
        <w:t>a</w:t>
      </w:r>
      <w:r w:rsidRPr="0076622D">
        <w:rPr>
          <w:b w:val="0"/>
          <w:bCs/>
          <w:color w:val="000000" w:themeColor="text1"/>
          <w:szCs w:val="22"/>
        </w:rPr>
        <w:t xml:space="preserve">) the PAD costing reflects the total costing of the AFAAS </w:t>
      </w:r>
      <w:r w:rsidR="002F3EBE">
        <w:rPr>
          <w:b w:val="0"/>
          <w:bCs/>
          <w:color w:val="000000" w:themeColor="text1"/>
          <w:szCs w:val="22"/>
        </w:rPr>
        <w:t>S&amp;OP</w:t>
      </w:r>
      <w:r w:rsidR="002F3EBE" w:rsidRPr="0076622D">
        <w:rPr>
          <w:b w:val="0"/>
          <w:bCs/>
          <w:color w:val="000000" w:themeColor="text1"/>
          <w:szCs w:val="22"/>
        </w:rPr>
        <w:t xml:space="preserve"> </w:t>
      </w:r>
      <w:r w:rsidRPr="0076622D">
        <w:rPr>
          <w:b w:val="0"/>
          <w:bCs/>
          <w:color w:val="000000" w:themeColor="text1"/>
          <w:szCs w:val="22"/>
        </w:rPr>
        <w:t>instead of the available funds in the MDTF; (</w:t>
      </w:r>
      <w:r w:rsidR="00C300B9">
        <w:rPr>
          <w:b w:val="0"/>
          <w:bCs/>
          <w:color w:val="000000" w:themeColor="text1"/>
          <w:szCs w:val="22"/>
        </w:rPr>
        <w:t>b</w:t>
      </w:r>
      <w:r w:rsidRPr="0076622D">
        <w:rPr>
          <w:b w:val="0"/>
          <w:bCs/>
          <w:color w:val="000000" w:themeColor="text1"/>
          <w:szCs w:val="22"/>
        </w:rPr>
        <w:t xml:space="preserve">) the project M&amp;E system based on AFAAS </w:t>
      </w:r>
      <w:r w:rsidR="00A87A6A">
        <w:rPr>
          <w:b w:val="0"/>
          <w:bCs/>
          <w:color w:val="000000" w:themeColor="text1"/>
          <w:szCs w:val="22"/>
        </w:rPr>
        <w:t>S&amp;OP</w:t>
      </w:r>
      <w:r w:rsidRPr="0076622D">
        <w:rPr>
          <w:b w:val="0"/>
          <w:bCs/>
          <w:color w:val="000000" w:themeColor="text1"/>
          <w:szCs w:val="22"/>
        </w:rPr>
        <w:t xml:space="preserve"> logical framework revealed some weaknesses</w:t>
      </w:r>
      <w:r w:rsidRPr="0076622D">
        <w:rPr>
          <w:b w:val="0"/>
          <w:bCs/>
          <w:color w:val="000000" w:themeColor="text1"/>
          <w:szCs w:val="22"/>
        </w:rPr>
        <w:t xml:space="preserve"> in the implementation (discussed in the M&amp;E assessment)</w:t>
      </w:r>
      <w:r w:rsidR="00A87A6A">
        <w:rPr>
          <w:b w:val="0"/>
          <w:bCs/>
          <w:color w:val="000000" w:themeColor="text1"/>
          <w:szCs w:val="22"/>
        </w:rPr>
        <w:t>;</w:t>
      </w:r>
      <w:r w:rsidRPr="0076622D">
        <w:rPr>
          <w:b w:val="0"/>
          <w:bCs/>
          <w:color w:val="000000" w:themeColor="text1"/>
          <w:szCs w:val="22"/>
        </w:rPr>
        <w:t xml:space="preserve"> and (</w:t>
      </w:r>
      <w:r w:rsidR="00C300B9">
        <w:rPr>
          <w:b w:val="0"/>
          <w:bCs/>
          <w:color w:val="000000" w:themeColor="text1"/>
          <w:szCs w:val="22"/>
        </w:rPr>
        <w:t>c</w:t>
      </w:r>
      <w:r w:rsidRPr="0076622D">
        <w:rPr>
          <w:b w:val="0"/>
          <w:bCs/>
          <w:color w:val="000000" w:themeColor="text1"/>
          <w:szCs w:val="22"/>
        </w:rPr>
        <w:t>) AFAAS reporting focused more on the</w:t>
      </w:r>
      <w:r w:rsidR="00C300B9">
        <w:rPr>
          <w:b w:val="0"/>
          <w:bCs/>
          <w:color w:val="000000" w:themeColor="text1"/>
          <w:szCs w:val="22"/>
        </w:rPr>
        <w:t xml:space="preserve"> implementation of the</w:t>
      </w:r>
      <w:r w:rsidRPr="0076622D">
        <w:rPr>
          <w:b w:val="0"/>
          <w:bCs/>
          <w:color w:val="000000" w:themeColor="text1"/>
          <w:szCs w:val="22"/>
        </w:rPr>
        <w:t xml:space="preserve"> five priority activities</w:t>
      </w:r>
      <w:r w:rsidR="00E40DDC">
        <w:rPr>
          <w:b w:val="0"/>
          <w:bCs/>
          <w:color w:val="000000" w:themeColor="text1"/>
          <w:szCs w:val="22"/>
        </w:rPr>
        <w:t>,</w:t>
      </w:r>
      <w:r w:rsidRPr="0076622D">
        <w:rPr>
          <w:b w:val="0"/>
          <w:bCs/>
          <w:color w:val="000000" w:themeColor="text1"/>
          <w:szCs w:val="22"/>
        </w:rPr>
        <w:t xml:space="preserve"> instead of the project result</w:t>
      </w:r>
      <w:r w:rsidR="00C300B9">
        <w:rPr>
          <w:b w:val="0"/>
          <w:bCs/>
          <w:color w:val="000000" w:themeColor="text1"/>
          <w:szCs w:val="22"/>
        </w:rPr>
        <w:t>s</w:t>
      </w:r>
      <w:r w:rsidRPr="0076622D">
        <w:rPr>
          <w:b w:val="0"/>
          <w:bCs/>
          <w:color w:val="000000" w:themeColor="text1"/>
          <w:szCs w:val="22"/>
        </w:rPr>
        <w:t xml:space="preserve"> framework.</w:t>
      </w:r>
    </w:p>
    <w:p w:rsidR="003615CB" w:rsidRPr="00CB304D" w:rsidRDefault="003615CB" w:rsidP="00F81AC2">
      <w:pPr>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153"/>
        </w:trPr>
        <w:tc>
          <w:tcPr>
            <w:tcW w:w="10710" w:type="dxa"/>
          </w:tcPr>
          <w:p w:rsidR="003615CB" w:rsidRPr="00CB304D" w:rsidRDefault="00663963" w:rsidP="00355470">
            <w:pPr>
              <w:pStyle w:val="Heading2"/>
              <w:keepLines w:val="0"/>
              <w:spacing w:before="0" w:after="240"/>
              <w:outlineLvl w:val="1"/>
              <w:rPr>
                <w:szCs w:val="22"/>
              </w:rPr>
            </w:pPr>
            <w:bookmarkStart w:id="51" w:name="_Toc256000020"/>
            <w:bookmarkStart w:id="52" w:name="_Toc433982415"/>
            <w:bookmarkStart w:id="53" w:name="_Toc460509197"/>
            <w:bookmarkStart w:id="54" w:name="_Toc485984553"/>
            <w:bookmarkStart w:id="55" w:name="_Toc532934786"/>
            <w:r w:rsidRPr="00CB304D">
              <w:rPr>
                <w:b/>
                <w:szCs w:val="22"/>
              </w:rPr>
              <w:t>B.</w:t>
            </w:r>
            <w:r w:rsidR="007078F6" w:rsidRPr="00CB304D">
              <w:rPr>
                <w:b/>
                <w:szCs w:val="22"/>
              </w:rPr>
              <w:t xml:space="preserve"> KEY FACTORS DURING IMPLEMENTATION</w:t>
            </w:r>
            <w:bookmarkEnd w:id="51"/>
            <w:bookmarkEnd w:id="52"/>
            <w:bookmarkEnd w:id="53"/>
            <w:bookmarkEnd w:id="54"/>
            <w:bookmarkEnd w:id="55"/>
          </w:p>
        </w:tc>
      </w:tr>
    </w:tbl>
    <w:p w:rsidR="0018045D" w:rsidRPr="0076622D" w:rsidRDefault="00663963" w:rsidP="00A02C76">
      <w:pPr>
        <w:pStyle w:val="ListParagraph"/>
        <w:numPr>
          <w:ilvl w:val="0"/>
          <w:numId w:val="32"/>
        </w:numPr>
        <w:spacing w:after="240"/>
        <w:ind w:left="0"/>
        <w:contextualSpacing w:val="0"/>
        <w:jc w:val="both"/>
        <w:rPr>
          <w:b w:val="0"/>
          <w:bCs/>
          <w:color w:val="000000" w:themeColor="text1"/>
          <w:szCs w:val="22"/>
        </w:rPr>
      </w:pPr>
      <w:r>
        <w:rPr>
          <w:bCs/>
          <w:color w:val="000000" w:themeColor="text1"/>
          <w:szCs w:val="22"/>
        </w:rPr>
        <w:t xml:space="preserve">Financing for </w:t>
      </w:r>
      <w:r w:rsidRPr="0076622D">
        <w:rPr>
          <w:bCs/>
          <w:color w:val="000000" w:themeColor="text1"/>
          <w:szCs w:val="22"/>
        </w:rPr>
        <w:t>AFAAS</w:t>
      </w:r>
      <w:r w:rsidR="00E40DDC">
        <w:rPr>
          <w:bCs/>
          <w:color w:val="000000" w:themeColor="text1"/>
          <w:szCs w:val="22"/>
        </w:rPr>
        <w:t>’</w:t>
      </w:r>
      <w:r>
        <w:rPr>
          <w:bCs/>
          <w:color w:val="000000" w:themeColor="text1"/>
          <w:szCs w:val="22"/>
        </w:rPr>
        <w:t xml:space="preserve"> S&amp;OP</w:t>
      </w:r>
      <w:r w:rsidRPr="0076622D">
        <w:rPr>
          <w:bCs/>
          <w:color w:val="000000" w:themeColor="text1"/>
          <w:szCs w:val="22"/>
        </w:rPr>
        <w:t xml:space="preserve"> </w:t>
      </w:r>
      <w:r>
        <w:rPr>
          <w:bCs/>
          <w:color w:val="000000" w:themeColor="text1"/>
          <w:szCs w:val="22"/>
        </w:rPr>
        <w:t>vs. Project Cost</w:t>
      </w:r>
      <w:r w:rsidRPr="0076622D">
        <w:rPr>
          <w:bCs/>
          <w:color w:val="000000" w:themeColor="text1"/>
          <w:szCs w:val="22"/>
        </w:rPr>
        <w:t xml:space="preserve">. </w:t>
      </w:r>
      <w:r w:rsidRPr="0076622D">
        <w:rPr>
          <w:b w:val="0"/>
          <w:bCs/>
          <w:color w:val="000000" w:themeColor="text1"/>
          <w:szCs w:val="22"/>
        </w:rPr>
        <w:t xml:space="preserve">The project </w:t>
      </w:r>
      <w:r>
        <w:rPr>
          <w:b w:val="0"/>
          <w:bCs/>
          <w:color w:val="000000" w:themeColor="text1"/>
          <w:szCs w:val="22"/>
        </w:rPr>
        <w:t>design was directly linked to</w:t>
      </w:r>
      <w:r w:rsidRPr="0076622D">
        <w:rPr>
          <w:b w:val="0"/>
          <w:bCs/>
          <w:color w:val="000000" w:themeColor="text1"/>
          <w:szCs w:val="22"/>
        </w:rPr>
        <w:t xml:space="preserve"> AFAAS’ </w:t>
      </w:r>
      <w:r w:rsidR="002F3EBE">
        <w:rPr>
          <w:b w:val="0"/>
          <w:bCs/>
          <w:color w:val="000000" w:themeColor="text1"/>
          <w:szCs w:val="22"/>
        </w:rPr>
        <w:t>S&amp;OP</w:t>
      </w:r>
      <w:r w:rsidRPr="0076622D">
        <w:rPr>
          <w:b w:val="0"/>
          <w:bCs/>
          <w:color w:val="000000" w:themeColor="text1"/>
          <w:szCs w:val="22"/>
        </w:rPr>
        <w:t xml:space="preserve"> (2011-2015) which was costed at US $17 million. At </w:t>
      </w:r>
      <w:r>
        <w:rPr>
          <w:b w:val="0"/>
          <w:bCs/>
          <w:color w:val="000000" w:themeColor="text1"/>
          <w:szCs w:val="22"/>
        </w:rPr>
        <w:t>project</w:t>
      </w:r>
      <w:r w:rsidRPr="0076622D">
        <w:rPr>
          <w:b w:val="0"/>
          <w:bCs/>
          <w:color w:val="000000" w:themeColor="text1"/>
          <w:szCs w:val="22"/>
        </w:rPr>
        <w:t xml:space="preserve"> closure, </w:t>
      </w:r>
      <w:r>
        <w:rPr>
          <w:b w:val="0"/>
          <w:bCs/>
          <w:color w:val="000000" w:themeColor="text1"/>
          <w:szCs w:val="22"/>
        </w:rPr>
        <w:t xml:space="preserve">S&amp;OP </w:t>
      </w:r>
      <w:r w:rsidRPr="0076622D">
        <w:rPr>
          <w:b w:val="0"/>
          <w:bCs/>
          <w:color w:val="000000" w:themeColor="text1"/>
          <w:szCs w:val="22"/>
        </w:rPr>
        <w:t xml:space="preserve">implementation was mainly funded </w:t>
      </w:r>
      <w:r>
        <w:rPr>
          <w:b w:val="0"/>
          <w:bCs/>
          <w:color w:val="000000" w:themeColor="text1"/>
          <w:szCs w:val="22"/>
        </w:rPr>
        <w:t>by the Grant</w:t>
      </w:r>
      <w:r w:rsidRPr="0076622D">
        <w:rPr>
          <w:b w:val="0"/>
          <w:bCs/>
          <w:color w:val="000000" w:themeColor="text1"/>
          <w:szCs w:val="22"/>
        </w:rPr>
        <w:t xml:space="preserve"> (US $ 5.54 million), and bilateral funding from IFAD of (1</w:t>
      </w:r>
      <w:r>
        <w:rPr>
          <w:b w:val="0"/>
          <w:bCs/>
          <w:color w:val="000000" w:themeColor="text1"/>
          <w:szCs w:val="22"/>
        </w:rPr>
        <w:t>.35</w:t>
      </w:r>
      <w:r w:rsidRPr="0076622D">
        <w:rPr>
          <w:b w:val="0"/>
          <w:bCs/>
          <w:color w:val="000000" w:themeColor="text1"/>
          <w:szCs w:val="22"/>
        </w:rPr>
        <w:t xml:space="preserve"> mi</w:t>
      </w:r>
      <w:r w:rsidRPr="0076622D">
        <w:rPr>
          <w:b w:val="0"/>
          <w:bCs/>
          <w:color w:val="000000" w:themeColor="text1"/>
          <w:szCs w:val="22"/>
        </w:rPr>
        <w:t>llion</w:t>
      </w:r>
      <w:r>
        <w:rPr>
          <w:rStyle w:val="FootnoteReference"/>
          <w:b w:val="0"/>
          <w:bCs/>
          <w:color w:val="000000" w:themeColor="text1"/>
          <w:szCs w:val="22"/>
        </w:rPr>
        <w:footnoteReference w:id="10"/>
      </w:r>
      <w:r w:rsidRPr="0076622D">
        <w:rPr>
          <w:b w:val="0"/>
          <w:bCs/>
          <w:color w:val="000000" w:themeColor="text1"/>
          <w:szCs w:val="22"/>
        </w:rPr>
        <w:t xml:space="preserve">). </w:t>
      </w:r>
      <w:r>
        <w:rPr>
          <w:b w:val="0"/>
          <w:bCs/>
          <w:color w:val="000000" w:themeColor="text1"/>
          <w:szCs w:val="22"/>
        </w:rPr>
        <w:t xml:space="preserve">The organogram in the PAD reflected a lean Secretariat consisting of 21 staff, </w:t>
      </w:r>
      <w:r w:rsidR="00EE44D7">
        <w:rPr>
          <w:b w:val="0"/>
          <w:bCs/>
          <w:color w:val="000000" w:themeColor="text1"/>
          <w:szCs w:val="22"/>
        </w:rPr>
        <w:t>five of which were fiduciary functions</w:t>
      </w:r>
      <w:r w:rsidR="00E40DDC">
        <w:rPr>
          <w:b w:val="0"/>
          <w:bCs/>
          <w:color w:val="000000" w:themeColor="text1"/>
          <w:szCs w:val="22"/>
        </w:rPr>
        <w:t xml:space="preserve"> that were</w:t>
      </w:r>
      <w:r w:rsidR="00EE44D7">
        <w:rPr>
          <w:b w:val="0"/>
          <w:bCs/>
          <w:color w:val="000000" w:themeColor="text1"/>
          <w:szCs w:val="22"/>
        </w:rPr>
        <w:t xml:space="preserve"> recommended following World Bank assessments.</w:t>
      </w:r>
      <w:r w:rsidR="00EE44D7" w:rsidRPr="0076622D">
        <w:rPr>
          <w:b w:val="0"/>
          <w:bCs/>
          <w:color w:val="000000" w:themeColor="text1"/>
          <w:szCs w:val="22"/>
        </w:rPr>
        <w:t xml:space="preserve"> </w:t>
      </w:r>
      <w:r w:rsidR="00EE44D7">
        <w:rPr>
          <w:b w:val="0"/>
          <w:bCs/>
          <w:color w:val="000000" w:themeColor="text1"/>
          <w:szCs w:val="22"/>
        </w:rPr>
        <w:t xml:space="preserve">With the limited funding available, </w:t>
      </w:r>
      <w:r w:rsidRPr="0076622D">
        <w:rPr>
          <w:b w:val="0"/>
          <w:bCs/>
          <w:color w:val="000000" w:themeColor="text1"/>
          <w:szCs w:val="22"/>
        </w:rPr>
        <w:t xml:space="preserve">AFAAS </w:t>
      </w:r>
      <w:r w:rsidR="00EE44D7">
        <w:rPr>
          <w:b w:val="0"/>
          <w:bCs/>
          <w:color w:val="000000" w:themeColor="text1"/>
          <w:szCs w:val="22"/>
        </w:rPr>
        <w:t xml:space="preserve">was only able to support </w:t>
      </w:r>
      <w:r w:rsidRPr="0076622D">
        <w:rPr>
          <w:b w:val="0"/>
          <w:bCs/>
          <w:color w:val="000000" w:themeColor="text1"/>
          <w:szCs w:val="22"/>
        </w:rPr>
        <w:t>12</w:t>
      </w:r>
      <w:r w:rsidR="00EE44D7">
        <w:rPr>
          <w:b w:val="0"/>
          <w:bCs/>
          <w:color w:val="000000" w:themeColor="text1"/>
          <w:szCs w:val="22"/>
        </w:rPr>
        <w:t xml:space="preserve"> staff. Despite these constraints, </w:t>
      </w:r>
      <w:r w:rsidR="00EE44D7" w:rsidRPr="0076622D">
        <w:rPr>
          <w:b w:val="0"/>
          <w:bCs/>
          <w:color w:val="000000" w:themeColor="text1"/>
          <w:szCs w:val="22"/>
        </w:rPr>
        <w:t xml:space="preserve">AFAAS </w:t>
      </w:r>
      <w:r w:rsidR="00EE44D7">
        <w:rPr>
          <w:b w:val="0"/>
          <w:bCs/>
          <w:color w:val="000000" w:themeColor="text1"/>
          <w:szCs w:val="22"/>
        </w:rPr>
        <w:t>secured</w:t>
      </w:r>
      <w:r w:rsidR="00EE44D7" w:rsidRPr="0076622D">
        <w:rPr>
          <w:b w:val="0"/>
          <w:bCs/>
          <w:color w:val="000000" w:themeColor="text1"/>
          <w:szCs w:val="22"/>
        </w:rPr>
        <w:t xml:space="preserve"> other funds to implement </w:t>
      </w:r>
      <w:r w:rsidR="00EE44D7">
        <w:rPr>
          <w:b w:val="0"/>
          <w:bCs/>
          <w:color w:val="000000" w:themeColor="text1"/>
          <w:szCs w:val="22"/>
        </w:rPr>
        <w:t>certain</w:t>
      </w:r>
      <w:r w:rsidR="00EE44D7" w:rsidRPr="0076622D">
        <w:rPr>
          <w:b w:val="0"/>
          <w:bCs/>
          <w:color w:val="000000" w:themeColor="text1"/>
          <w:szCs w:val="22"/>
        </w:rPr>
        <w:t xml:space="preserve"> activities</w:t>
      </w:r>
      <w:r w:rsidR="00EE44D7">
        <w:rPr>
          <w:b w:val="0"/>
          <w:bCs/>
          <w:color w:val="000000" w:themeColor="text1"/>
          <w:szCs w:val="22"/>
        </w:rPr>
        <w:t>,</w:t>
      </w:r>
      <w:r w:rsidR="00EE44D7" w:rsidRPr="0076622D">
        <w:rPr>
          <w:b w:val="0"/>
          <w:bCs/>
          <w:color w:val="000000" w:themeColor="text1"/>
          <w:szCs w:val="22"/>
        </w:rPr>
        <w:t xml:space="preserve"> which allowed it to meet most of its implementation targets by leveraging support from partners such as FARA</w:t>
      </w:r>
      <w:r w:rsidR="00EE44D7">
        <w:rPr>
          <w:b w:val="0"/>
          <w:bCs/>
          <w:color w:val="000000" w:themeColor="text1"/>
          <w:szCs w:val="22"/>
        </w:rPr>
        <w:t>,</w:t>
      </w:r>
      <w:r w:rsidR="00EE44D7" w:rsidRPr="0076622D">
        <w:rPr>
          <w:b w:val="0"/>
          <w:bCs/>
          <w:color w:val="000000" w:themeColor="text1"/>
          <w:szCs w:val="22"/>
        </w:rPr>
        <w:t xml:space="preserve"> and working with consultants</w:t>
      </w:r>
      <w:r w:rsidR="00EE44D7">
        <w:rPr>
          <w:b w:val="0"/>
          <w:bCs/>
          <w:color w:val="000000" w:themeColor="text1"/>
          <w:szCs w:val="22"/>
        </w:rPr>
        <w:t>,</w:t>
      </w:r>
      <w:r w:rsidR="00EE44D7" w:rsidRPr="0076622D">
        <w:rPr>
          <w:b w:val="0"/>
          <w:bCs/>
          <w:color w:val="000000" w:themeColor="text1"/>
          <w:szCs w:val="22"/>
        </w:rPr>
        <w:t xml:space="preserve"> instead of full time staff for some activities.</w:t>
      </w:r>
      <w:r w:rsidR="00EE44D7">
        <w:rPr>
          <w:b w:val="0"/>
          <w:bCs/>
          <w:color w:val="000000" w:themeColor="text1"/>
          <w:szCs w:val="22"/>
        </w:rPr>
        <w:t xml:space="preserve"> </w:t>
      </w:r>
      <w:r w:rsidR="00FD1735">
        <w:rPr>
          <w:b w:val="0"/>
          <w:bCs/>
          <w:color w:val="000000" w:themeColor="text1"/>
          <w:szCs w:val="22"/>
        </w:rPr>
        <w:t xml:space="preserve">Overall, AFAAS received a total of US $7.56 million in support of its S&amp;OP. </w:t>
      </w:r>
      <w:r w:rsidRPr="0076622D">
        <w:rPr>
          <w:rFonts w:ascii="Calibri" w:eastAsia="Times New Roman" w:hAnsi="Calibri"/>
          <w:b w:val="0"/>
          <w:bCs/>
          <w:color w:val="auto"/>
          <w:szCs w:val="22"/>
        </w:rPr>
        <w:t xml:space="preserve">The </w:t>
      </w:r>
      <w:r w:rsidR="009B0258">
        <w:rPr>
          <w:rFonts w:ascii="Calibri" w:eastAsia="Times New Roman" w:hAnsi="Calibri"/>
          <w:b w:val="0"/>
          <w:bCs/>
          <w:color w:val="auto"/>
          <w:szCs w:val="22"/>
        </w:rPr>
        <w:t xml:space="preserve">source of funds and total amounts secured are </w:t>
      </w:r>
      <w:r w:rsidRPr="0076622D">
        <w:rPr>
          <w:rFonts w:ascii="Calibri" w:eastAsia="Times New Roman" w:hAnsi="Calibri"/>
          <w:b w:val="0"/>
          <w:bCs/>
          <w:color w:val="auto"/>
          <w:szCs w:val="22"/>
        </w:rPr>
        <w:t xml:space="preserve">summarized in </w:t>
      </w:r>
      <w:r w:rsidR="00FD1735">
        <w:rPr>
          <w:rFonts w:ascii="Calibri" w:eastAsia="Times New Roman" w:hAnsi="Calibri"/>
          <w:b w:val="0"/>
          <w:bCs/>
          <w:color w:val="auto"/>
          <w:szCs w:val="22"/>
        </w:rPr>
        <w:t>T</w:t>
      </w:r>
      <w:r w:rsidR="005833DB">
        <w:rPr>
          <w:rFonts w:ascii="Calibri" w:eastAsia="Times New Roman" w:hAnsi="Calibri"/>
          <w:b w:val="0"/>
          <w:bCs/>
          <w:color w:val="auto"/>
          <w:szCs w:val="22"/>
        </w:rPr>
        <w:t>able 4</w:t>
      </w:r>
      <w:r w:rsidR="00FD1735">
        <w:rPr>
          <w:rFonts w:ascii="Calibri" w:eastAsia="Times New Roman" w:hAnsi="Calibri"/>
          <w:b w:val="0"/>
          <w:bCs/>
          <w:color w:val="auto"/>
          <w:szCs w:val="22"/>
        </w:rPr>
        <w:t xml:space="preserve"> </w:t>
      </w:r>
      <w:r w:rsidRPr="0076622D">
        <w:rPr>
          <w:rFonts w:ascii="Calibri" w:eastAsia="Times New Roman" w:hAnsi="Calibri"/>
          <w:b w:val="0"/>
          <w:bCs/>
          <w:color w:val="auto"/>
          <w:szCs w:val="22"/>
        </w:rPr>
        <w:t>below</w:t>
      </w:r>
      <w:r w:rsidR="009B0258">
        <w:rPr>
          <w:rFonts w:ascii="Calibri" w:eastAsia="Times New Roman" w:hAnsi="Calibri"/>
          <w:b w:val="0"/>
          <w:bCs/>
          <w:color w:val="auto"/>
          <w:szCs w:val="22"/>
        </w:rPr>
        <w:t>.</w:t>
      </w:r>
    </w:p>
    <w:p w:rsidR="0018045D" w:rsidRPr="001D4989" w:rsidRDefault="00663963" w:rsidP="00A02C76">
      <w:pPr>
        <w:keepNext/>
        <w:keepLines/>
        <w:spacing w:before="240" w:after="120"/>
        <w:ind w:left="-634"/>
        <w:jc w:val="center"/>
        <w:rPr>
          <w:rFonts w:asciiTheme="minorHAnsi" w:hAnsiTheme="minorHAnsi"/>
          <w:b/>
          <w:bCs/>
          <w:color w:val="000000" w:themeColor="text1"/>
          <w:sz w:val="22"/>
          <w:szCs w:val="22"/>
        </w:rPr>
      </w:pPr>
      <w:r w:rsidRPr="001D4989">
        <w:rPr>
          <w:rFonts w:asciiTheme="minorHAnsi" w:hAnsiTheme="minorHAnsi"/>
          <w:b/>
          <w:bCs/>
          <w:color w:val="000000" w:themeColor="text1"/>
          <w:sz w:val="22"/>
          <w:szCs w:val="22"/>
        </w:rPr>
        <w:t xml:space="preserve">Table </w:t>
      </w:r>
      <w:r w:rsidR="005833DB">
        <w:rPr>
          <w:rFonts w:asciiTheme="minorHAnsi" w:hAnsiTheme="minorHAnsi"/>
          <w:b/>
          <w:bCs/>
          <w:color w:val="000000" w:themeColor="text1"/>
          <w:sz w:val="22"/>
          <w:szCs w:val="22"/>
        </w:rPr>
        <w:t>4</w:t>
      </w:r>
      <w:r w:rsidRPr="001D4989">
        <w:rPr>
          <w:rFonts w:asciiTheme="minorHAnsi" w:hAnsiTheme="minorHAnsi"/>
          <w:b/>
          <w:bCs/>
          <w:color w:val="000000" w:themeColor="text1"/>
          <w:sz w:val="22"/>
          <w:szCs w:val="22"/>
        </w:rPr>
        <w:t xml:space="preserve">: Support for AFAAS’ S&amp;OP: </w:t>
      </w:r>
      <w:r>
        <w:rPr>
          <w:rFonts w:ascii="Calibri" w:eastAsia="Times New Roman" w:hAnsi="Calibri" w:cs="Calibri"/>
          <w:b/>
          <w:bCs/>
          <w:color w:val="auto"/>
          <w:sz w:val="22"/>
          <w:szCs w:val="22"/>
        </w:rPr>
        <w:t>S</w:t>
      </w:r>
      <w:r w:rsidRPr="001D4989">
        <w:rPr>
          <w:rFonts w:ascii="Calibri" w:eastAsia="Times New Roman" w:hAnsi="Calibri" w:cs="Calibri"/>
          <w:b/>
          <w:bCs/>
          <w:color w:val="auto"/>
          <w:sz w:val="22"/>
          <w:szCs w:val="22"/>
        </w:rPr>
        <w:t xml:space="preserve">ource of </w:t>
      </w:r>
      <w:r>
        <w:rPr>
          <w:rFonts w:ascii="Calibri" w:eastAsia="Times New Roman" w:hAnsi="Calibri" w:cs="Calibri"/>
          <w:b/>
          <w:bCs/>
          <w:color w:val="auto"/>
          <w:sz w:val="22"/>
          <w:szCs w:val="22"/>
        </w:rPr>
        <w:t>F</w:t>
      </w:r>
      <w:r w:rsidRPr="001D4989">
        <w:rPr>
          <w:rFonts w:ascii="Calibri" w:eastAsia="Times New Roman" w:hAnsi="Calibri" w:cs="Calibri"/>
          <w:b/>
          <w:bCs/>
          <w:color w:val="auto"/>
          <w:sz w:val="22"/>
          <w:szCs w:val="22"/>
        </w:rPr>
        <w:t xml:space="preserve">unds and </w:t>
      </w:r>
      <w:r>
        <w:rPr>
          <w:rFonts w:ascii="Calibri" w:eastAsia="Times New Roman" w:hAnsi="Calibri" w:cs="Calibri"/>
          <w:b/>
          <w:bCs/>
          <w:color w:val="auto"/>
          <w:sz w:val="22"/>
          <w:szCs w:val="22"/>
        </w:rPr>
        <w:t>T</w:t>
      </w:r>
      <w:r w:rsidRPr="001D4989">
        <w:rPr>
          <w:rFonts w:ascii="Calibri" w:eastAsia="Times New Roman" w:hAnsi="Calibri" w:cs="Calibri"/>
          <w:b/>
          <w:bCs/>
          <w:color w:val="auto"/>
          <w:sz w:val="22"/>
          <w:szCs w:val="22"/>
        </w:rPr>
        <w:t xml:space="preserve">otal </w:t>
      </w:r>
      <w:r>
        <w:rPr>
          <w:rFonts w:ascii="Calibri" w:eastAsia="Times New Roman" w:hAnsi="Calibri" w:cs="Calibri"/>
          <w:b/>
          <w:bCs/>
          <w:color w:val="auto"/>
          <w:sz w:val="22"/>
          <w:szCs w:val="22"/>
        </w:rPr>
        <w:t>A</w:t>
      </w:r>
      <w:r w:rsidRPr="001D4989">
        <w:rPr>
          <w:rFonts w:ascii="Calibri" w:eastAsia="Times New Roman" w:hAnsi="Calibri" w:cs="Calibri"/>
          <w:b/>
          <w:bCs/>
          <w:color w:val="auto"/>
          <w:sz w:val="22"/>
          <w:szCs w:val="22"/>
        </w:rPr>
        <w:t xml:space="preserve">mounts </w:t>
      </w:r>
      <w:r>
        <w:rPr>
          <w:rFonts w:ascii="Calibri" w:eastAsia="Times New Roman" w:hAnsi="Calibri" w:cs="Calibri"/>
          <w:b/>
          <w:bCs/>
          <w:color w:val="auto"/>
          <w:sz w:val="22"/>
          <w:szCs w:val="22"/>
        </w:rPr>
        <w:t>S</w:t>
      </w:r>
      <w:r w:rsidRPr="001D4989">
        <w:rPr>
          <w:rFonts w:ascii="Calibri" w:eastAsia="Times New Roman" w:hAnsi="Calibri" w:cs="Calibri"/>
          <w:b/>
          <w:bCs/>
          <w:color w:val="auto"/>
          <w:sz w:val="22"/>
          <w:szCs w:val="22"/>
        </w:rPr>
        <w:t>ecured</w:t>
      </w:r>
    </w:p>
    <w:tbl>
      <w:tblPr>
        <w:tblStyle w:val="TableGrid12"/>
        <w:tblW w:w="7200" w:type="dxa"/>
        <w:jc w:val="center"/>
        <w:tblLook w:val="04A0" w:firstRow="1" w:lastRow="0" w:firstColumn="1" w:lastColumn="0" w:noHBand="0" w:noVBand="1"/>
      </w:tblPr>
      <w:tblGrid>
        <w:gridCol w:w="6030"/>
        <w:gridCol w:w="1170"/>
      </w:tblGrid>
      <w:tr w:rsidR="000549A4" w:rsidTr="009B0258">
        <w:trPr>
          <w:jc w:val="center"/>
        </w:trPr>
        <w:tc>
          <w:tcPr>
            <w:tcW w:w="6030" w:type="dxa"/>
          </w:tcPr>
          <w:p w:rsidR="0018045D" w:rsidRPr="0018045D" w:rsidRDefault="00663963" w:rsidP="00A02C76">
            <w:pPr>
              <w:keepNext/>
              <w:keepLines/>
              <w:widowControl/>
              <w:autoSpaceDE/>
              <w:autoSpaceDN/>
              <w:adjustRightInd/>
              <w:jc w:val="both"/>
              <w:rPr>
                <w:rFonts w:ascii="Calibri" w:eastAsia="Times New Roman" w:hAnsi="Calibri"/>
                <w:b/>
                <w:bCs/>
                <w:color w:val="auto"/>
                <w:sz w:val="20"/>
                <w:szCs w:val="20"/>
              </w:rPr>
            </w:pPr>
            <w:r w:rsidRPr="0018045D">
              <w:rPr>
                <w:rFonts w:ascii="Calibri" w:eastAsia="Times New Roman" w:hAnsi="Calibri"/>
                <w:b/>
                <w:bCs/>
                <w:color w:val="auto"/>
                <w:sz w:val="20"/>
                <w:szCs w:val="20"/>
              </w:rPr>
              <w:t>Source of funding</w:t>
            </w:r>
          </w:p>
        </w:tc>
        <w:tc>
          <w:tcPr>
            <w:tcW w:w="1170" w:type="dxa"/>
          </w:tcPr>
          <w:p w:rsidR="0018045D" w:rsidRPr="0018045D" w:rsidRDefault="00663963" w:rsidP="00A02C76">
            <w:pPr>
              <w:keepNext/>
              <w:keepLines/>
              <w:widowControl/>
              <w:autoSpaceDE/>
              <w:autoSpaceDN/>
              <w:adjustRightInd/>
              <w:jc w:val="both"/>
              <w:rPr>
                <w:rFonts w:ascii="Calibri" w:eastAsia="Times New Roman" w:hAnsi="Calibri"/>
                <w:b/>
                <w:bCs/>
                <w:color w:val="auto"/>
                <w:sz w:val="20"/>
                <w:szCs w:val="20"/>
              </w:rPr>
            </w:pPr>
            <w:r w:rsidRPr="0018045D">
              <w:rPr>
                <w:rFonts w:ascii="Calibri" w:eastAsia="Times New Roman" w:hAnsi="Calibri"/>
                <w:b/>
                <w:bCs/>
                <w:color w:val="auto"/>
                <w:sz w:val="20"/>
                <w:szCs w:val="20"/>
              </w:rPr>
              <w:t xml:space="preserve">Total (US $) </w:t>
            </w:r>
          </w:p>
        </w:tc>
      </w:tr>
      <w:tr w:rsidR="000549A4" w:rsidTr="009B0258">
        <w:trPr>
          <w:jc w:val="center"/>
        </w:trPr>
        <w:tc>
          <w:tcPr>
            <w:tcW w:w="6030" w:type="dxa"/>
          </w:tcPr>
          <w:p w:rsidR="0060068A" w:rsidRPr="0018045D" w:rsidRDefault="00663963" w:rsidP="0060068A">
            <w:pPr>
              <w:widowControl/>
              <w:autoSpaceDE/>
              <w:autoSpaceDN/>
              <w:adjustRightInd/>
              <w:jc w:val="both"/>
              <w:rPr>
                <w:rFonts w:ascii="Calibri" w:eastAsia="Times New Roman" w:hAnsi="Calibri"/>
                <w:bCs/>
                <w:color w:val="auto"/>
                <w:sz w:val="20"/>
                <w:szCs w:val="20"/>
              </w:rPr>
            </w:pPr>
            <w:r w:rsidRPr="0018045D">
              <w:rPr>
                <w:rFonts w:ascii="Calibri" w:eastAsia="Times New Roman" w:hAnsi="Calibri"/>
                <w:bCs/>
                <w:color w:val="auto"/>
                <w:sz w:val="20"/>
                <w:szCs w:val="20"/>
              </w:rPr>
              <w:t>E</w:t>
            </w:r>
            <w:r>
              <w:rPr>
                <w:rFonts w:ascii="Calibri" w:eastAsia="Times New Roman" w:hAnsi="Calibri"/>
                <w:bCs/>
                <w:color w:val="auto"/>
                <w:sz w:val="20"/>
                <w:szCs w:val="20"/>
              </w:rPr>
              <w:t>uropean Commission</w:t>
            </w:r>
            <w:r w:rsidRPr="0018045D">
              <w:rPr>
                <w:rFonts w:ascii="Calibri" w:eastAsia="Times New Roman" w:hAnsi="Calibri"/>
                <w:bCs/>
                <w:color w:val="auto"/>
                <w:sz w:val="20"/>
                <w:szCs w:val="20"/>
              </w:rPr>
              <w:t xml:space="preserve"> </w:t>
            </w:r>
            <w:r>
              <w:rPr>
                <w:rFonts w:ascii="Calibri" w:eastAsia="Times New Roman" w:hAnsi="Calibri"/>
                <w:bCs/>
                <w:color w:val="auto"/>
                <w:sz w:val="20"/>
                <w:szCs w:val="20"/>
              </w:rPr>
              <w:t xml:space="preserve">(EC) </w:t>
            </w:r>
            <w:r w:rsidRPr="0018045D">
              <w:rPr>
                <w:rFonts w:ascii="Calibri" w:eastAsia="Times New Roman" w:hAnsi="Calibri"/>
                <w:bCs/>
                <w:color w:val="auto"/>
                <w:sz w:val="20"/>
                <w:szCs w:val="20"/>
              </w:rPr>
              <w:t>(MDTF</w:t>
            </w:r>
            <w:r>
              <w:rPr>
                <w:rFonts w:ascii="Calibri" w:eastAsia="Times New Roman" w:hAnsi="Calibri"/>
                <w:bCs/>
                <w:color w:val="auto"/>
                <w:sz w:val="20"/>
                <w:szCs w:val="20"/>
              </w:rPr>
              <w:t xml:space="preserve"> Grant</w:t>
            </w:r>
            <w:r w:rsidRPr="0018045D">
              <w:rPr>
                <w:rFonts w:ascii="Calibri" w:eastAsia="Times New Roman" w:hAnsi="Calibri"/>
                <w:bCs/>
                <w:color w:val="auto"/>
                <w:sz w:val="20"/>
                <w:szCs w:val="20"/>
              </w:rPr>
              <w:t xml:space="preserve">) </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5,540,000</w:t>
            </w:r>
          </w:p>
        </w:tc>
      </w:tr>
      <w:tr w:rsidR="000549A4" w:rsidTr="009B0258">
        <w:trPr>
          <w:jc w:val="center"/>
        </w:trPr>
        <w:tc>
          <w:tcPr>
            <w:tcW w:w="6030" w:type="dxa"/>
          </w:tcPr>
          <w:p w:rsidR="0060068A" w:rsidRPr="0018045D" w:rsidRDefault="00663963" w:rsidP="0060068A">
            <w:pPr>
              <w:widowControl/>
              <w:autoSpaceDE/>
              <w:autoSpaceDN/>
              <w:adjustRightInd/>
              <w:jc w:val="both"/>
              <w:rPr>
                <w:rFonts w:ascii="Calibri" w:eastAsia="Times New Roman" w:hAnsi="Calibri"/>
                <w:bCs/>
                <w:color w:val="auto"/>
                <w:sz w:val="20"/>
                <w:szCs w:val="20"/>
              </w:rPr>
            </w:pPr>
            <w:r w:rsidRPr="0018045D">
              <w:rPr>
                <w:rFonts w:ascii="Calibri" w:eastAsia="Times New Roman" w:hAnsi="Calibri"/>
                <w:bCs/>
                <w:color w:val="auto"/>
                <w:sz w:val="20"/>
                <w:szCs w:val="20"/>
              </w:rPr>
              <w:t>I</w:t>
            </w:r>
            <w:r>
              <w:rPr>
                <w:rFonts w:ascii="Calibri" w:eastAsia="Times New Roman" w:hAnsi="Calibri"/>
                <w:bCs/>
                <w:color w:val="auto"/>
                <w:sz w:val="20"/>
                <w:szCs w:val="20"/>
              </w:rPr>
              <w:t>nternational Fund for Agriculture Development (I</w:t>
            </w:r>
            <w:r w:rsidRPr="0018045D">
              <w:rPr>
                <w:rFonts w:ascii="Calibri" w:eastAsia="Times New Roman" w:hAnsi="Calibri"/>
                <w:bCs/>
                <w:color w:val="auto"/>
                <w:sz w:val="20"/>
                <w:szCs w:val="20"/>
              </w:rPr>
              <w:t>FAD</w:t>
            </w:r>
            <w:r>
              <w:rPr>
                <w:rFonts w:ascii="Calibri" w:eastAsia="Times New Roman" w:hAnsi="Calibri"/>
                <w:bCs/>
                <w:color w:val="auto"/>
                <w:sz w:val="20"/>
                <w:szCs w:val="20"/>
              </w:rPr>
              <w:t>)</w:t>
            </w:r>
            <w:r w:rsidRPr="0018045D">
              <w:rPr>
                <w:rFonts w:ascii="Calibri" w:eastAsia="Times New Roman" w:hAnsi="Calibri"/>
                <w:bCs/>
                <w:color w:val="auto"/>
                <w:sz w:val="20"/>
                <w:szCs w:val="20"/>
              </w:rPr>
              <w:t xml:space="preserve"> </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1,350,000</w:t>
            </w:r>
          </w:p>
        </w:tc>
      </w:tr>
      <w:tr w:rsidR="000549A4" w:rsidTr="009B0258">
        <w:trPr>
          <w:jc w:val="center"/>
        </w:trPr>
        <w:tc>
          <w:tcPr>
            <w:tcW w:w="6030" w:type="dxa"/>
          </w:tcPr>
          <w:p w:rsidR="0060068A" w:rsidRPr="0018045D" w:rsidRDefault="00663963" w:rsidP="0060068A">
            <w:pPr>
              <w:widowControl/>
              <w:autoSpaceDE/>
              <w:autoSpaceDN/>
              <w:adjustRightInd/>
              <w:jc w:val="both"/>
              <w:rPr>
                <w:rFonts w:ascii="Calibri" w:eastAsia="Times New Roman" w:hAnsi="Calibri"/>
                <w:bCs/>
                <w:color w:val="auto"/>
                <w:sz w:val="20"/>
                <w:szCs w:val="20"/>
              </w:rPr>
            </w:pPr>
            <w:r w:rsidRPr="00DE5A8C">
              <w:rPr>
                <w:rFonts w:asciiTheme="minorHAnsi" w:eastAsia="Times New Roman" w:hAnsiTheme="minorHAnsi" w:cstheme="minorHAnsi"/>
                <w:bCs/>
                <w:color w:val="auto"/>
                <w:sz w:val="20"/>
                <w:szCs w:val="20"/>
              </w:rPr>
              <w:t>Global Forum for Rural Advisory Services (GFRAS)</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254,278</w:t>
            </w:r>
          </w:p>
        </w:tc>
      </w:tr>
      <w:tr w:rsidR="000549A4" w:rsidTr="009B0258">
        <w:trPr>
          <w:jc w:val="center"/>
        </w:trPr>
        <w:tc>
          <w:tcPr>
            <w:tcW w:w="6030" w:type="dxa"/>
          </w:tcPr>
          <w:p w:rsidR="0060068A" w:rsidRPr="00DE5A8C" w:rsidRDefault="00663963" w:rsidP="0060068A">
            <w:pPr>
              <w:widowControl/>
              <w:autoSpaceDE/>
              <w:autoSpaceDN/>
              <w:adjustRightInd/>
              <w:jc w:val="both"/>
              <w:rPr>
                <w:rFonts w:asciiTheme="minorHAnsi" w:eastAsia="Times New Roman" w:hAnsiTheme="minorHAnsi" w:cstheme="minorHAnsi"/>
                <w:bCs/>
                <w:color w:val="auto"/>
                <w:sz w:val="20"/>
                <w:szCs w:val="20"/>
              </w:rPr>
            </w:pPr>
            <w:r w:rsidRPr="00DE5A8C">
              <w:rPr>
                <w:rFonts w:asciiTheme="minorHAnsi" w:eastAsia="Times New Roman" w:hAnsiTheme="minorHAnsi" w:cstheme="minorHAnsi"/>
                <w:bCs/>
                <w:color w:val="auto"/>
                <w:sz w:val="20"/>
                <w:szCs w:val="20"/>
              </w:rPr>
              <w:t>Post Harvest Management (PHM-SSA)</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166,656</w:t>
            </w:r>
          </w:p>
        </w:tc>
      </w:tr>
      <w:tr w:rsidR="000549A4" w:rsidTr="009B0258">
        <w:trPr>
          <w:jc w:val="center"/>
        </w:trPr>
        <w:tc>
          <w:tcPr>
            <w:tcW w:w="6030" w:type="dxa"/>
          </w:tcPr>
          <w:p w:rsidR="0060068A" w:rsidRPr="00DE5A8C" w:rsidRDefault="00663963" w:rsidP="0060068A">
            <w:pPr>
              <w:widowControl/>
              <w:autoSpaceDE/>
              <w:autoSpaceDN/>
              <w:adjustRightInd/>
              <w:jc w:val="both"/>
              <w:rPr>
                <w:rFonts w:asciiTheme="minorHAnsi" w:eastAsia="Times New Roman" w:hAnsiTheme="minorHAnsi" w:cstheme="minorHAnsi"/>
                <w:bCs/>
                <w:color w:val="auto"/>
                <w:sz w:val="20"/>
                <w:szCs w:val="20"/>
              </w:rPr>
            </w:pPr>
            <w:r w:rsidRPr="00DE5A8C">
              <w:rPr>
                <w:rFonts w:asciiTheme="minorHAnsi" w:hAnsiTheme="minorHAnsi" w:cstheme="minorHAnsi"/>
                <w:sz w:val="20"/>
                <w:szCs w:val="20"/>
              </w:rPr>
              <w:t xml:space="preserve">Korea </w:t>
            </w:r>
            <w:r w:rsidRPr="00DE5A8C">
              <w:rPr>
                <w:rFonts w:asciiTheme="minorHAnsi" w:hAnsiTheme="minorHAnsi" w:cstheme="minorHAnsi"/>
                <w:sz w:val="20"/>
                <w:szCs w:val="20"/>
              </w:rPr>
              <w:t>- Africa Food and Agriculture Cooperation Initiative (</w:t>
            </w:r>
            <w:r w:rsidRPr="00DE5A8C">
              <w:rPr>
                <w:rFonts w:asciiTheme="minorHAnsi" w:eastAsia="Times New Roman" w:hAnsiTheme="minorHAnsi" w:cstheme="minorHAnsi"/>
                <w:bCs/>
                <w:color w:val="auto"/>
                <w:sz w:val="20"/>
                <w:szCs w:val="20"/>
              </w:rPr>
              <w:t>KAFACI)</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89,242</w:t>
            </w:r>
          </w:p>
        </w:tc>
      </w:tr>
      <w:tr w:rsidR="000549A4" w:rsidTr="009B0258">
        <w:trPr>
          <w:jc w:val="center"/>
        </w:trPr>
        <w:tc>
          <w:tcPr>
            <w:tcW w:w="6030" w:type="dxa"/>
          </w:tcPr>
          <w:p w:rsidR="0060068A" w:rsidRPr="00DE5A8C" w:rsidRDefault="00663963" w:rsidP="0060068A">
            <w:pPr>
              <w:widowControl/>
              <w:autoSpaceDE/>
              <w:autoSpaceDN/>
              <w:adjustRightInd/>
              <w:jc w:val="both"/>
              <w:rPr>
                <w:rFonts w:asciiTheme="minorHAnsi" w:eastAsia="Times New Roman" w:hAnsiTheme="minorHAnsi" w:cstheme="minorHAnsi"/>
                <w:bCs/>
                <w:color w:val="auto"/>
                <w:sz w:val="20"/>
                <w:szCs w:val="20"/>
              </w:rPr>
            </w:pPr>
            <w:r w:rsidRPr="00DE5A8C">
              <w:rPr>
                <w:rFonts w:asciiTheme="minorHAnsi" w:eastAsia="Times New Roman" w:hAnsiTheme="minorHAnsi" w:cstheme="minorHAnsi"/>
                <w:bCs/>
                <w:color w:val="auto"/>
                <w:sz w:val="20"/>
                <w:szCs w:val="20"/>
              </w:rPr>
              <w:t>Food and Agriculture Organization (FAO)</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79,870</w:t>
            </w:r>
          </w:p>
        </w:tc>
      </w:tr>
      <w:tr w:rsidR="000549A4" w:rsidTr="009B0258">
        <w:trPr>
          <w:jc w:val="center"/>
        </w:trPr>
        <w:tc>
          <w:tcPr>
            <w:tcW w:w="6030" w:type="dxa"/>
          </w:tcPr>
          <w:p w:rsidR="0060068A" w:rsidRPr="00DE5A8C" w:rsidRDefault="00663963" w:rsidP="0060068A">
            <w:pPr>
              <w:widowControl/>
              <w:autoSpaceDE/>
              <w:autoSpaceDN/>
              <w:adjustRightInd/>
              <w:jc w:val="both"/>
              <w:rPr>
                <w:rFonts w:asciiTheme="minorHAnsi" w:eastAsia="Times New Roman" w:hAnsiTheme="minorHAnsi" w:cstheme="minorHAnsi"/>
                <w:bCs/>
                <w:color w:val="auto"/>
                <w:sz w:val="20"/>
                <w:szCs w:val="20"/>
              </w:rPr>
            </w:pPr>
            <w:r w:rsidRPr="00DE5A8C">
              <w:rPr>
                <w:rFonts w:asciiTheme="minorHAnsi" w:eastAsia="Times New Roman" w:hAnsiTheme="minorHAnsi" w:cstheme="minorHAnsi"/>
                <w:bCs/>
                <w:color w:val="auto"/>
                <w:sz w:val="20"/>
                <w:szCs w:val="20"/>
              </w:rPr>
              <w:t>Pro-Intense AFRICA</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32,239</w:t>
            </w:r>
          </w:p>
        </w:tc>
      </w:tr>
      <w:tr w:rsidR="000549A4" w:rsidTr="009B0258">
        <w:trPr>
          <w:jc w:val="center"/>
        </w:trPr>
        <w:tc>
          <w:tcPr>
            <w:tcW w:w="6030" w:type="dxa"/>
          </w:tcPr>
          <w:p w:rsidR="0060068A" w:rsidRPr="00DE5A8C" w:rsidRDefault="00663963" w:rsidP="0060068A">
            <w:pPr>
              <w:widowControl/>
              <w:autoSpaceDE/>
              <w:autoSpaceDN/>
              <w:adjustRightInd/>
              <w:jc w:val="both"/>
              <w:rPr>
                <w:rFonts w:asciiTheme="minorHAnsi" w:eastAsia="Times New Roman" w:hAnsiTheme="minorHAnsi" w:cstheme="minorHAnsi"/>
                <w:bCs/>
                <w:color w:val="auto"/>
                <w:sz w:val="20"/>
                <w:szCs w:val="20"/>
              </w:rPr>
            </w:pPr>
            <w:r w:rsidRPr="00DE5A8C">
              <w:rPr>
                <w:rFonts w:asciiTheme="minorHAnsi" w:eastAsia="Times New Roman" w:hAnsiTheme="minorHAnsi" w:cstheme="minorHAnsi"/>
                <w:bCs/>
                <w:color w:val="auto"/>
                <w:sz w:val="20"/>
                <w:szCs w:val="20"/>
              </w:rPr>
              <w:t>Forum for Agricultural Research in Africa (FARA)</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30,000</w:t>
            </w:r>
          </w:p>
        </w:tc>
      </w:tr>
      <w:tr w:rsidR="000549A4" w:rsidTr="009B0258">
        <w:trPr>
          <w:jc w:val="center"/>
        </w:trPr>
        <w:tc>
          <w:tcPr>
            <w:tcW w:w="6030" w:type="dxa"/>
          </w:tcPr>
          <w:p w:rsidR="0060068A" w:rsidRPr="00DE5A8C" w:rsidRDefault="00663963" w:rsidP="0060068A">
            <w:pPr>
              <w:widowControl/>
              <w:autoSpaceDE/>
              <w:autoSpaceDN/>
              <w:adjustRightInd/>
              <w:jc w:val="both"/>
              <w:rPr>
                <w:rFonts w:asciiTheme="minorHAnsi" w:eastAsia="Times New Roman" w:hAnsiTheme="minorHAnsi" w:cstheme="minorHAnsi"/>
                <w:bCs/>
                <w:color w:val="auto"/>
                <w:sz w:val="20"/>
                <w:szCs w:val="20"/>
              </w:rPr>
            </w:pPr>
            <w:r w:rsidRPr="00DE5A8C">
              <w:rPr>
                <w:rFonts w:asciiTheme="minorHAnsi" w:hAnsiTheme="minorHAnsi" w:cstheme="minorHAnsi"/>
                <w:bCs/>
                <w:color w:val="222222"/>
                <w:sz w:val="20"/>
                <w:szCs w:val="20"/>
                <w:shd w:val="clear" w:color="auto" w:fill="FFFFFF"/>
              </w:rPr>
              <w:t>Alliance for a Green Revolution in Africa (A</w:t>
            </w:r>
            <w:r w:rsidRPr="00DE5A8C">
              <w:rPr>
                <w:rFonts w:asciiTheme="minorHAnsi" w:eastAsia="Times New Roman" w:hAnsiTheme="minorHAnsi" w:cstheme="minorHAnsi"/>
                <w:bCs/>
                <w:color w:val="auto"/>
                <w:sz w:val="20"/>
                <w:szCs w:val="20"/>
              </w:rPr>
              <w:t>GRA)</w:t>
            </w:r>
          </w:p>
        </w:tc>
        <w:tc>
          <w:tcPr>
            <w:tcW w:w="1170" w:type="dxa"/>
          </w:tcPr>
          <w:p w:rsidR="0060068A" w:rsidRPr="0018045D" w:rsidRDefault="00663963" w:rsidP="0060068A">
            <w:pPr>
              <w:widowControl/>
              <w:autoSpaceDE/>
              <w:autoSpaceDN/>
              <w:adjustRightInd/>
              <w:jc w:val="right"/>
              <w:rPr>
                <w:rFonts w:ascii="Calibri" w:eastAsia="Times New Roman" w:hAnsi="Calibri"/>
                <w:bCs/>
                <w:color w:val="auto"/>
                <w:sz w:val="20"/>
                <w:szCs w:val="20"/>
              </w:rPr>
            </w:pPr>
            <w:r w:rsidRPr="0018045D">
              <w:rPr>
                <w:rFonts w:ascii="Calibri" w:eastAsia="Times New Roman" w:hAnsi="Calibri"/>
                <w:bCs/>
                <w:color w:val="auto"/>
                <w:sz w:val="20"/>
                <w:szCs w:val="20"/>
              </w:rPr>
              <w:t>20,000</w:t>
            </w:r>
          </w:p>
        </w:tc>
      </w:tr>
      <w:tr w:rsidR="000549A4" w:rsidTr="009B0258">
        <w:trPr>
          <w:jc w:val="center"/>
        </w:trPr>
        <w:tc>
          <w:tcPr>
            <w:tcW w:w="6030" w:type="dxa"/>
          </w:tcPr>
          <w:p w:rsidR="0060068A" w:rsidRPr="0018045D" w:rsidRDefault="00663963" w:rsidP="0060068A">
            <w:pPr>
              <w:widowControl/>
              <w:autoSpaceDE/>
              <w:autoSpaceDN/>
              <w:adjustRightInd/>
              <w:jc w:val="both"/>
              <w:rPr>
                <w:rFonts w:ascii="Calibri" w:eastAsia="Times New Roman" w:hAnsi="Calibri"/>
                <w:b/>
                <w:bCs/>
                <w:color w:val="auto"/>
                <w:sz w:val="20"/>
                <w:szCs w:val="20"/>
              </w:rPr>
            </w:pPr>
            <w:r w:rsidRPr="0018045D">
              <w:rPr>
                <w:rFonts w:ascii="Calibri" w:eastAsia="Times New Roman" w:hAnsi="Calibri"/>
                <w:b/>
                <w:bCs/>
                <w:color w:val="auto"/>
                <w:sz w:val="20"/>
                <w:szCs w:val="20"/>
              </w:rPr>
              <w:t xml:space="preserve">Total </w:t>
            </w:r>
          </w:p>
        </w:tc>
        <w:tc>
          <w:tcPr>
            <w:tcW w:w="1170" w:type="dxa"/>
          </w:tcPr>
          <w:p w:rsidR="0060068A" w:rsidRPr="0018045D" w:rsidRDefault="00663963" w:rsidP="0060068A">
            <w:pPr>
              <w:widowControl/>
              <w:autoSpaceDE/>
              <w:autoSpaceDN/>
              <w:adjustRightInd/>
              <w:jc w:val="right"/>
              <w:rPr>
                <w:rFonts w:ascii="Calibri" w:eastAsia="Times New Roman" w:hAnsi="Calibri"/>
                <w:b/>
                <w:bCs/>
                <w:color w:val="auto"/>
                <w:sz w:val="20"/>
                <w:szCs w:val="20"/>
              </w:rPr>
            </w:pPr>
            <w:r w:rsidRPr="0018045D">
              <w:rPr>
                <w:rFonts w:ascii="Calibri" w:eastAsia="Times New Roman" w:hAnsi="Calibri"/>
                <w:b/>
                <w:bCs/>
                <w:color w:val="auto"/>
                <w:sz w:val="20"/>
                <w:szCs w:val="20"/>
              </w:rPr>
              <w:t xml:space="preserve">7,562,285 </w:t>
            </w:r>
          </w:p>
        </w:tc>
      </w:tr>
    </w:tbl>
    <w:p w:rsidR="0018045D" w:rsidRDefault="0018045D" w:rsidP="0076622D">
      <w:pPr>
        <w:pStyle w:val="ListParagraph"/>
        <w:ind w:left="-90"/>
        <w:jc w:val="both"/>
        <w:rPr>
          <w:b w:val="0"/>
          <w:bCs/>
          <w:color w:val="000000" w:themeColor="text1"/>
          <w:szCs w:val="22"/>
        </w:rPr>
      </w:pPr>
    </w:p>
    <w:p w:rsidR="00C300B9" w:rsidRPr="00C300B9" w:rsidRDefault="00663963" w:rsidP="00A02C76">
      <w:pPr>
        <w:pStyle w:val="ListParagraph"/>
        <w:numPr>
          <w:ilvl w:val="0"/>
          <w:numId w:val="32"/>
        </w:numPr>
        <w:spacing w:after="240"/>
        <w:ind w:left="0"/>
        <w:contextualSpacing w:val="0"/>
        <w:jc w:val="both"/>
        <w:rPr>
          <w:b w:val="0"/>
          <w:bCs/>
          <w:color w:val="000000" w:themeColor="text1"/>
          <w:szCs w:val="22"/>
        </w:rPr>
      </w:pPr>
      <w:r>
        <w:rPr>
          <w:b w:val="0"/>
          <w:bCs/>
          <w:color w:val="000000" w:themeColor="text1"/>
          <w:szCs w:val="22"/>
        </w:rPr>
        <w:t xml:space="preserve">Despite the shortfall in Grant financing, AFAAS operated on the basis of annual work planning. Accordingly, AFAAS took into account available resources at the outset of Grant implementation and planned its activities such that </w:t>
      </w:r>
      <w:r>
        <w:rPr>
          <w:b w:val="0"/>
          <w:bCs/>
          <w:color w:val="000000" w:themeColor="text1"/>
          <w:szCs w:val="22"/>
        </w:rPr>
        <w:t>it would be able to: (a) deliver a quality technical program with limited overhead cost; and (b) operate over the originally planned life</w:t>
      </w:r>
      <w:r w:rsidR="008F7092">
        <w:rPr>
          <w:b w:val="0"/>
          <w:bCs/>
          <w:color w:val="000000" w:themeColor="text1"/>
          <w:szCs w:val="22"/>
        </w:rPr>
        <w:t>span</w:t>
      </w:r>
      <w:r>
        <w:rPr>
          <w:b w:val="0"/>
          <w:bCs/>
          <w:color w:val="000000" w:themeColor="text1"/>
          <w:szCs w:val="22"/>
        </w:rPr>
        <w:t xml:space="preserve"> of the Grant</w:t>
      </w:r>
      <w:r w:rsidR="008F7092">
        <w:rPr>
          <w:b w:val="0"/>
          <w:bCs/>
          <w:color w:val="000000" w:themeColor="text1"/>
          <w:szCs w:val="22"/>
        </w:rPr>
        <w:t xml:space="preserve">, which was </w:t>
      </w:r>
      <w:r>
        <w:rPr>
          <w:b w:val="0"/>
          <w:bCs/>
          <w:color w:val="000000" w:themeColor="text1"/>
          <w:szCs w:val="22"/>
        </w:rPr>
        <w:t xml:space="preserve">just over 4 years. </w:t>
      </w:r>
      <w:r w:rsidR="008F7092">
        <w:rPr>
          <w:b w:val="0"/>
          <w:bCs/>
          <w:color w:val="000000" w:themeColor="text1"/>
          <w:szCs w:val="22"/>
        </w:rPr>
        <w:t>AFAAS’ ability to achieve or exceed targets on all PDO indicators</w:t>
      </w:r>
      <w:r w:rsidR="00C43E8D">
        <w:rPr>
          <w:b w:val="0"/>
          <w:bCs/>
          <w:color w:val="000000" w:themeColor="text1"/>
          <w:szCs w:val="22"/>
        </w:rPr>
        <w:t>,</w:t>
      </w:r>
      <w:r w:rsidR="008F7092">
        <w:rPr>
          <w:b w:val="0"/>
          <w:bCs/>
          <w:color w:val="000000" w:themeColor="text1"/>
          <w:szCs w:val="22"/>
        </w:rPr>
        <w:t xml:space="preserve"> and all but one intermediate-level </w:t>
      </w:r>
      <w:r w:rsidR="008F7092" w:rsidRPr="00155956">
        <w:rPr>
          <w:b w:val="0"/>
          <w:bCs/>
          <w:color w:val="000000" w:themeColor="text1"/>
          <w:szCs w:val="22"/>
        </w:rPr>
        <w:t>indicator</w:t>
      </w:r>
      <w:r w:rsidR="008F7092">
        <w:rPr>
          <w:b w:val="0"/>
          <w:bCs/>
          <w:color w:val="000000" w:themeColor="text1"/>
          <w:szCs w:val="22"/>
        </w:rPr>
        <w:t xml:space="preserve">, </w:t>
      </w:r>
      <w:r w:rsidR="00766B4C">
        <w:rPr>
          <w:b w:val="0"/>
          <w:bCs/>
          <w:color w:val="000000" w:themeColor="text1"/>
          <w:szCs w:val="22"/>
        </w:rPr>
        <w:t>and stay afloat for an additional 6</w:t>
      </w:r>
      <w:r w:rsidR="002C6EA4">
        <w:rPr>
          <w:b w:val="0"/>
          <w:bCs/>
          <w:color w:val="000000" w:themeColor="text1"/>
          <w:szCs w:val="22"/>
        </w:rPr>
        <w:t>-</w:t>
      </w:r>
      <w:r w:rsidR="00766B4C">
        <w:rPr>
          <w:b w:val="0"/>
          <w:bCs/>
          <w:color w:val="000000" w:themeColor="text1"/>
          <w:szCs w:val="22"/>
        </w:rPr>
        <w:t>month extension, is a testament to AFAAS’ shrewd</w:t>
      </w:r>
      <w:r w:rsidR="008F7092">
        <w:rPr>
          <w:b w:val="0"/>
          <w:bCs/>
          <w:color w:val="000000" w:themeColor="text1"/>
          <w:szCs w:val="22"/>
        </w:rPr>
        <w:t xml:space="preserve"> planning </w:t>
      </w:r>
      <w:r w:rsidR="00766B4C">
        <w:rPr>
          <w:b w:val="0"/>
          <w:bCs/>
          <w:color w:val="000000" w:themeColor="text1"/>
          <w:szCs w:val="22"/>
        </w:rPr>
        <w:t>and resource management.</w:t>
      </w:r>
    </w:p>
    <w:p w:rsidR="0018045D" w:rsidRPr="0076622D" w:rsidRDefault="00663963" w:rsidP="00A02C76">
      <w:pPr>
        <w:pStyle w:val="ListParagraph"/>
        <w:numPr>
          <w:ilvl w:val="0"/>
          <w:numId w:val="32"/>
        </w:numPr>
        <w:spacing w:after="240"/>
        <w:ind w:left="0"/>
        <w:contextualSpacing w:val="0"/>
        <w:jc w:val="both"/>
        <w:rPr>
          <w:b w:val="0"/>
          <w:bCs/>
          <w:color w:val="000000" w:themeColor="text1"/>
          <w:szCs w:val="22"/>
        </w:rPr>
      </w:pPr>
      <w:r w:rsidRPr="0018045D">
        <w:rPr>
          <w:bCs/>
          <w:color w:val="000000" w:themeColor="text1"/>
          <w:szCs w:val="22"/>
        </w:rPr>
        <w:t>Refocus of AFAAS activities</w:t>
      </w:r>
      <w:r w:rsidRPr="0018045D">
        <w:rPr>
          <w:b w:val="0"/>
          <w:bCs/>
          <w:color w:val="000000" w:themeColor="text1"/>
          <w:szCs w:val="22"/>
        </w:rPr>
        <w:t>: Fol</w:t>
      </w:r>
      <w:r>
        <w:rPr>
          <w:b w:val="0"/>
          <w:bCs/>
          <w:color w:val="000000" w:themeColor="text1"/>
          <w:szCs w:val="22"/>
        </w:rPr>
        <w:t xml:space="preserve">lowing the Malabo Declaration, </w:t>
      </w:r>
      <w:r w:rsidRPr="0018045D">
        <w:rPr>
          <w:b w:val="0"/>
          <w:bCs/>
          <w:color w:val="000000" w:themeColor="text1"/>
          <w:szCs w:val="22"/>
        </w:rPr>
        <w:t xml:space="preserve">AFAAS reoriented its plans to </w:t>
      </w:r>
      <w:r w:rsidRPr="0018045D">
        <w:rPr>
          <w:b w:val="0"/>
          <w:bCs/>
          <w:color w:val="000000" w:themeColor="text1"/>
          <w:szCs w:val="22"/>
        </w:rPr>
        <w:t>place greater emphasis than before on the knowledge management (KM) dimension in all of its results areas. This change in emphasis was reinforced by AFAAS’ acceptance of the responsibility delegated to it by the AUC to spearhead</w:t>
      </w:r>
      <w:r w:rsidR="00E60A77">
        <w:rPr>
          <w:b w:val="0"/>
          <w:bCs/>
          <w:color w:val="000000" w:themeColor="text1"/>
          <w:szCs w:val="22"/>
        </w:rPr>
        <w:t xml:space="preserve"> the</w:t>
      </w:r>
      <w:r w:rsidRPr="0018045D">
        <w:rPr>
          <w:b w:val="0"/>
          <w:bCs/>
          <w:color w:val="000000" w:themeColor="text1"/>
          <w:szCs w:val="22"/>
        </w:rPr>
        <w:t xml:space="preserve"> “Knowledge and Knowledg</w:t>
      </w:r>
      <w:r w:rsidRPr="0018045D">
        <w:rPr>
          <w:b w:val="0"/>
          <w:bCs/>
          <w:color w:val="000000" w:themeColor="text1"/>
          <w:szCs w:val="22"/>
        </w:rPr>
        <w:t>e Support” thrust of the “</w:t>
      </w:r>
      <w:r w:rsidR="00E60A77">
        <w:rPr>
          <w:b w:val="0"/>
          <w:bCs/>
          <w:color w:val="000000" w:themeColor="text1"/>
          <w:szCs w:val="22"/>
        </w:rPr>
        <w:t>S</w:t>
      </w:r>
      <w:r w:rsidR="00E60A77" w:rsidRPr="0018045D">
        <w:rPr>
          <w:b w:val="0"/>
          <w:bCs/>
          <w:color w:val="000000" w:themeColor="text1"/>
          <w:szCs w:val="22"/>
        </w:rPr>
        <w:t xml:space="preserve">ustaining </w:t>
      </w:r>
      <w:r w:rsidRPr="0018045D">
        <w:rPr>
          <w:b w:val="0"/>
          <w:bCs/>
          <w:color w:val="000000" w:themeColor="text1"/>
          <w:szCs w:val="22"/>
        </w:rPr>
        <w:t xml:space="preserve">CAADP </w:t>
      </w:r>
      <w:r w:rsidR="00E60A77">
        <w:rPr>
          <w:b w:val="0"/>
          <w:bCs/>
          <w:color w:val="000000" w:themeColor="text1"/>
          <w:szCs w:val="22"/>
        </w:rPr>
        <w:t>M</w:t>
      </w:r>
      <w:r w:rsidR="00E60A77" w:rsidRPr="0018045D">
        <w:rPr>
          <w:b w:val="0"/>
          <w:bCs/>
          <w:color w:val="000000" w:themeColor="text1"/>
          <w:szCs w:val="22"/>
        </w:rPr>
        <w:t>omentum</w:t>
      </w:r>
      <w:r w:rsidRPr="0018045D">
        <w:rPr>
          <w:b w:val="0"/>
          <w:bCs/>
          <w:color w:val="000000" w:themeColor="text1"/>
          <w:szCs w:val="22"/>
        </w:rPr>
        <w:t>” agenda in 2015. This was confirmed at the MTR</w:t>
      </w:r>
      <w:r w:rsidR="00E60A77">
        <w:rPr>
          <w:b w:val="0"/>
          <w:bCs/>
          <w:color w:val="000000" w:themeColor="text1"/>
          <w:szCs w:val="22"/>
        </w:rPr>
        <w:t>,</w:t>
      </w:r>
      <w:r w:rsidRPr="0018045D">
        <w:rPr>
          <w:b w:val="0"/>
          <w:bCs/>
          <w:color w:val="000000" w:themeColor="text1"/>
          <w:szCs w:val="22"/>
        </w:rPr>
        <w:t xml:space="preserve"> and </w:t>
      </w:r>
      <w:r w:rsidR="00E60A77">
        <w:rPr>
          <w:b w:val="0"/>
          <w:bCs/>
          <w:color w:val="000000" w:themeColor="text1"/>
          <w:szCs w:val="22"/>
        </w:rPr>
        <w:t>the</w:t>
      </w:r>
      <w:r w:rsidR="00E60A77" w:rsidRPr="0018045D">
        <w:rPr>
          <w:b w:val="0"/>
          <w:bCs/>
          <w:color w:val="000000" w:themeColor="text1"/>
          <w:szCs w:val="22"/>
        </w:rPr>
        <w:t xml:space="preserve"> </w:t>
      </w:r>
      <w:r w:rsidR="00E60A77">
        <w:rPr>
          <w:b w:val="0"/>
          <w:bCs/>
          <w:color w:val="000000" w:themeColor="text1"/>
          <w:szCs w:val="22"/>
        </w:rPr>
        <w:t xml:space="preserve">programming </w:t>
      </w:r>
      <w:r w:rsidRPr="0018045D">
        <w:rPr>
          <w:b w:val="0"/>
          <w:bCs/>
          <w:color w:val="000000" w:themeColor="text1"/>
          <w:szCs w:val="22"/>
        </w:rPr>
        <w:t xml:space="preserve">change was </w:t>
      </w:r>
      <w:r w:rsidR="00E60A77">
        <w:rPr>
          <w:b w:val="0"/>
          <w:bCs/>
          <w:color w:val="000000" w:themeColor="text1"/>
          <w:szCs w:val="22"/>
        </w:rPr>
        <w:t>reflected not only in</w:t>
      </w:r>
      <w:r w:rsidRPr="0018045D">
        <w:rPr>
          <w:b w:val="0"/>
          <w:bCs/>
          <w:color w:val="000000" w:themeColor="text1"/>
          <w:szCs w:val="22"/>
        </w:rPr>
        <w:t xml:space="preserve"> </w:t>
      </w:r>
      <w:r w:rsidR="00E60A77">
        <w:rPr>
          <w:b w:val="0"/>
          <w:bCs/>
          <w:color w:val="000000" w:themeColor="text1"/>
          <w:szCs w:val="22"/>
        </w:rPr>
        <w:t xml:space="preserve">AFAAS’ </w:t>
      </w:r>
      <w:r w:rsidRPr="0018045D">
        <w:rPr>
          <w:b w:val="0"/>
          <w:bCs/>
          <w:color w:val="000000" w:themeColor="text1"/>
          <w:szCs w:val="22"/>
        </w:rPr>
        <w:t>work program</w:t>
      </w:r>
      <w:r w:rsidR="00E60A77">
        <w:rPr>
          <w:b w:val="0"/>
          <w:bCs/>
          <w:color w:val="000000" w:themeColor="text1"/>
          <w:szCs w:val="22"/>
        </w:rPr>
        <w:t xml:space="preserve">, but also in </w:t>
      </w:r>
      <w:r w:rsidR="00BC2829">
        <w:rPr>
          <w:b w:val="0"/>
          <w:bCs/>
          <w:color w:val="000000" w:themeColor="text1"/>
          <w:szCs w:val="22"/>
        </w:rPr>
        <w:t>the way AFAAS measured associated progress. The</w:t>
      </w:r>
      <w:r w:rsidRPr="0018045D">
        <w:rPr>
          <w:b w:val="0"/>
          <w:bCs/>
          <w:color w:val="000000" w:themeColor="text1"/>
          <w:szCs w:val="22"/>
        </w:rPr>
        <w:t xml:space="preserve"> </w:t>
      </w:r>
      <w:r w:rsidR="00BC2829">
        <w:rPr>
          <w:b w:val="0"/>
          <w:bCs/>
          <w:color w:val="000000" w:themeColor="text1"/>
          <w:szCs w:val="22"/>
        </w:rPr>
        <w:t>result</w:t>
      </w:r>
      <w:r w:rsidR="00AE1127">
        <w:rPr>
          <w:b w:val="0"/>
          <w:bCs/>
          <w:color w:val="000000" w:themeColor="text1"/>
          <w:szCs w:val="22"/>
        </w:rPr>
        <w:t xml:space="preserve">ing </w:t>
      </w:r>
      <w:r w:rsidRPr="0018045D">
        <w:rPr>
          <w:b w:val="0"/>
          <w:bCs/>
          <w:color w:val="000000" w:themeColor="text1"/>
          <w:szCs w:val="22"/>
        </w:rPr>
        <w:t>change de-em</w:t>
      </w:r>
      <w:r w:rsidRPr="0018045D">
        <w:rPr>
          <w:b w:val="0"/>
          <w:bCs/>
          <w:color w:val="000000" w:themeColor="text1"/>
          <w:szCs w:val="22"/>
        </w:rPr>
        <w:t>phasized the measur</w:t>
      </w:r>
      <w:r w:rsidR="00E64BD9">
        <w:rPr>
          <w:b w:val="0"/>
          <w:bCs/>
          <w:color w:val="000000" w:themeColor="text1"/>
          <w:szCs w:val="22"/>
        </w:rPr>
        <w:t xml:space="preserve">ement of </w:t>
      </w:r>
      <w:r w:rsidRPr="0018045D">
        <w:rPr>
          <w:b w:val="0"/>
          <w:bCs/>
          <w:color w:val="000000" w:themeColor="text1"/>
          <w:szCs w:val="22"/>
        </w:rPr>
        <w:t>increas</w:t>
      </w:r>
      <w:r w:rsidR="00AE1127">
        <w:rPr>
          <w:b w:val="0"/>
          <w:bCs/>
          <w:color w:val="000000" w:themeColor="text1"/>
          <w:szCs w:val="22"/>
        </w:rPr>
        <w:t>e</w:t>
      </w:r>
      <w:r w:rsidR="00E64BD9">
        <w:rPr>
          <w:b w:val="0"/>
          <w:bCs/>
          <w:color w:val="000000" w:themeColor="text1"/>
          <w:szCs w:val="22"/>
        </w:rPr>
        <w:t>s</w:t>
      </w:r>
      <w:r w:rsidR="00AE1127">
        <w:rPr>
          <w:b w:val="0"/>
          <w:bCs/>
          <w:color w:val="000000" w:themeColor="text1"/>
          <w:szCs w:val="22"/>
        </w:rPr>
        <w:t xml:space="preserve"> in</w:t>
      </w:r>
      <w:r w:rsidRPr="0018045D">
        <w:rPr>
          <w:b w:val="0"/>
          <w:bCs/>
          <w:color w:val="000000" w:themeColor="text1"/>
          <w:szCs w:val="22"/>
        </w:rPr>
        <w:t xml:space="preserve"> agricultur</w:t>
      </w:r>
      <w:r w:rsidR="00AE1127">
        <w:rPr>
          <w:b w:val="0"/>
          <w:bCs/>
          <w:color w:val="000000" w:themeColor="text1"/>
          <w:szCs w:val="22"/>
        </w:rPr>
        <w:t>al</w:t>
      </w:r>
      <w:r w:rsidRPr="0018045D">
        <w:rPr>
          <w:b w:val="0"/>
          <w:bCs/>
          <w:color w:val="000000" w:themeColor="text1"/>
          <w:szCs w:val="22"/>
        </w:rPr>
        <w:t xml:space="preserve"> productivity and food security</w:t>
      </w:r>
      <w:r w:rsidR="000F06F8">
        <w:rPr>
          <w:b w:val="0"/>
          <w:bCs/>
          <w:color w:val="000000" w:themeColor="text1"/>
          <w:szCs w:val="22"/>
        </w:rPr>
        <w:t xml:space="preserve"> (</w:t>
      </w:r>
      <w:r w:rsidRPr="0018045D">
        <w:rPr>
          <w:b w:val="0"/>
          <w:bCs/>
          <w:color w:val="000000" w:themeColor="text1"/>
          <w:szCs w:val="22"/>
        </w:rPr>
        <w:t xml:space="preserve">which </w:t>
      </w:r>
      <w:r w:rsidR="000F06F8">
        <w:rPr>
          <w:b w:val="0"/>
          <w:bCs/>
          <w:color w:val="000000" w:themeColor="text1"/>
          <w:szCs w:val="22"/>
        </w:rPr>
        <w:t>could</w:t>
      </w:r>
      <w:r w:rsidR="000F06F8" w:rsidRPr="0018045D">
        <w:rPr>
          <w:b w:val="0"/>
          <w:bCs/>
          <w:color w:val="000000" w:themeColor="text1"/>
          <w:szCs w:val="22"/>
        </w:rPr>
        <w:t xml:space="preserve"> </w:t>
      </w:r>
      <w:r w:rsidRPr="0018045D">
        <w:rPr>
          <w:b w:val="0"/>
          <w:bCs/>
          <w:color w:val="000000" w:themeColor="text1"/>
          <w:szCs w:val="22"/>
        </w:rPr>
        <w:t>not be attribut</w:t>
      </w:r>
      <w:r w:rsidR="000F06F8">
        <w:rPr>
          <w:b w:val="0"/>
          <w:bCs/>
          <w:color w:val="000000" w:themeColor="text1"/>
          <w:szCs w:val="22"/>
        </w:rPr>
        <w:t>ed</w:t>
      </w:r>
      <w:r w:rsidRPr="0018045D">
        <w:rPr>
          <w:b w:val="0"/>
          <w:bCs/>
          <w:color w:val="000000" w:themeColor="text1"/>
          <w:szCs w:val="22"/>
        </w:rPr>
        <w:t xml:space="preserve"> to AFAAS</w:t>
      </w:r>
      <w:r w:rsidR="000F06F8">
        <w:rPr>
          <w:b w:val="0"/>
          <w:bCs/>
          <w:color w:val="000000" w:themeColor="text1"/>
          <w:szCs w:val="22"/>
        </w:rPr>
        <w:t>)</w:t>
      </w:r>
      <w:r w:rsidRPr="0018045D">
        <w:rPr>
          <w:b w:val="0"/>
          <w:bCs/>
          <w:color w:val="000000" w:themeColor="text1"/>
          <w:szCs w:val="22"/>
        </w:rPr>
        <w:t xml:space="preserve">, </w:t>
      </w:r>
      <w:r w:rsidR="000F06F8">
        <w:rPr>
          <w:b w:val="0"/>
          <w:bCs/>
          <w:color w:val="000000" w:themeColor="text1"/>
          <w:szCs w:val="22"/>
        </w:rPr>
        <w:t xml:space="preserve">to </w:t>
      </w:r>
      <w:r w:rsidR="00A81C49">
        <w:rPr>
          <w:b w:val="0"/>
          <w:bCs/>
          <w:color w:val="000000" w:themeColor="text1"/>
          <w:szCs w:val="22"/>
        </w:rPr>
        <w:t>focus instead on AFAAS success as a</w:t>
      </w:r>
      <w:r w:rsidRPr="0018045D">
        <w:rPr>
          <w:b w:val="0"/>
          <w:bCs/>
          <w:color w:val="000000" w:themeColor="text1"/>
          <w:szCs w:val="22"/>
        </w:rPr>
        <w:t xml:space="preserve"> platform for sharing information and exchanging experiences.</w:t>
      </w:r>
    </w:p>
    <w:p w:rsidR="003615CB" w:rsidRPr="00CB304D" w:rsidRDefault="003615CB" w:rsidP="00F81AC2">
      <w:pPr>
        <w:ind w:left="-634"/>
        <w:rPr>
          <w:rFonts w:asciiTheme="minorHAnsi" w:hAnsiTheme="minorHAnsi"/>
          <w:bCs/>
          <w:color w:val="auto"/>
          <w:sz w:val="22"/>
          <w:szCs w:val="22"/>
        </w:rPr>
      </w:pP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549A4" w:rsidTr="008565D8">
        <w:trPr>
          <w:trHeight w:val="432"/>
        </w:trPr>
        <w:tc>
          <w:tcPr>
            <w:tcW w:w="10962" w:type="dxa"/>
            <w:shd w:val="clear" w:color="auto" w:fill="F2F7FC"/>
            <w:vAlign w:val="center"/>
          </w:tcPr>
          <w:p w:rsidR="003615CB" w:rsidRPr="00CB304D" w:rsidRDefault="00663963" w:rsidP="00826EAD">
            <w:pPr>
              <w:pStyle w:val="NoSpacing"/>
              <w:keepNext/>
              <w:keepLines/>
              <w:widowControl/>
              <w:numPr>
                <w:ilvl w:val="0"/>
                <w:numId w:val="1"/>
              </w:numPr>
              <w:ind w:left="288" w:hanging="288"/>
              <w:outlineLvl w:val="0"/>
              <w:rPr>
                <w:rFonts w:asciiTheme="minorHAnsi" w:hAnsiTheme="minorHAnsi"/>
                <w:b/>
                <w:sz w:val="22"/>
                <w:szCs w:val="22"/>
              </w:rPr>
            </w:pPr>
            <w:bookmarkStart w:id="56" w:name="_Toc256000021"/>
            <w:bookmarkStart w:id="57" w:name="_Toc485984554"/>
            <w:bookmarkStart w:id="58" w:name="_Toc532934787"/>
            <w:r w:rsidRPr="00CB304D">
              <w:rPr>
                <w:rFonts w:asciiTheme="minorHAnsi" w:hAnsiTheme="minorHAnsi"/>
                <w:b/>
                <w:sz w:val="22"/>
                <w:szCs w:val="22"/>
              </w:rPr>
              <w:t>BANK PERFORMANCE, COMPLIANCE</w:t>
            </w:r>
            <w:r w:rsidRPr="00CB304D">
              <w:rPr>
                <w:rFonts w:asciiTheme="minorHAnsi" w:hAnsiTheme="minorHAnsi"/>
                <w:b/>
                <w:sz w:val="22"/>
                <w:szCs w:val="22"/>
              </w:rPr>
              <w:t xml:space="preserve"> ISSUES, AND RISK TO DEVELOPMENT OUTCOME</w:t>
            </w:r>
            <w:bookmarkEnd w:id="56"/>
            <w:bookmarkEnd w:id="57"/>
            <w:bookmarkEnd w:id="58"/>
          </w:p>
        </w:tc>
      </w:tr>
    </w:tbl>
    <w:p w:rsidR="003615CB" w:rsidRPr="00CB304D" w:rsidRDefault="003615CB" w:rsidP="00826EAD">
      <w:pPr>
        <w:keepNext/>
        <w:keepLines/>
        <w:widowControl/>
        <w:ind w:left="-634"/>
        <w:rPr>
          <w:rFonts w:asciiTheme="minorHAnsi" w:hAnsiTheme="minorHAnsi"/>
          <w:bCs/>
          <w:color w:val="auto"/>
          <w:sz w:val="22"/>
          <w:szCs w:val="22"/>
        </w:rPr>
      </w:pP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80"/>
        </w:trPr>
        <w:tc>
          <w:tcPr>
            <w:tcW w:w="10710" w:type="dxa"/>
          </w:tcPr>
          <w:p w:rsidR="003615CB" w:rsidRPr="00CB304D" w:rsidRDefault="00663963" w:rsidP="00826EAD">
            <w:pPr>
              <w:pStyle w:val="Heading2"/>
              <w:widowControl/>
              <w:outlineLvl w:val="1"/>
              <w:rPr>
                <w:szCs w:val="22"/>
              </w:rPr>
            </w:pPr>
            <w:bookmarkStart w:id="59" w:name="_Toc256000022"/>
            <w:bookmarkStart w:id="60" w:name="_Toc433982420"/>
            <w:bookmarkStart w:id="61" w:name="_Toc460509200"/>
            <w:bookmarkStart w:id="62" w:name="_Toc485984555"/>
            <w:bookmarkStart w:id="63" w:name="_Toc532934788"/>
            <w:r w:rsidRPr="00CB304D">
              <w:rPr>
                <w:b/>
                <w:bCs/>
                <w:szCs w:val="22"/>
              </w:rPr>
              <w:t>A.</w:t>
            </w:r>
            <w:r w:rsidRPr="00CB304D">
              <w:rPr>
                <w:b/>
                <w:szCs w:val="22"/>
              </w:rPr>
              <w:t xml:space="preserve"> </w:t>
            </w:r>
            <w:r w:rsidR="00974FB5" w:rsidRPr="00CB304D">
              <w:rPr>
                <w:b/>
                <w:szCs w:val="22"/>
              </w:rPr>
              <w:t>QUALITY OF MONITORING AND EVALUATION (M&amp;E)</w:t>
            </w:r>
            <w:bookmarkEnd w:id="59"/>
            <w:bookmarkEnd w:id="60"/>
            <w:bookmarkEnd w:id="61"/>
            <w:bookmarkEnd w:id="62"/>
            <w:bookmarkEnd w:id="63"/>
          </w:p>
        </w:tc>
      </w:tr>
    </w:tbl>
    <w:p w:rsidR="003615CB" w:rsidRDefault="003615CB" w:rsidP="00826EAD">
      <w:pPr>
        <w:keepNext/>
        <w:keepLines/>
        <w:widowControl/>
        <w:ind w:left="-634"/>
        <w:rPr>
          <w:rFonts w:asciiTheme="minorHAnsi" w:hAnsiTheme="minorHAnsi"/>
          <w:bCs/>
          <w:color w:val="auto"/>
          <w:sz w:val="22"/>
          <w:szCs w:val="22"/>
        </w:rPr>
      </w:pPr>
    </w:p>
    <w:p w:rsidR="00A02C76" w:rsidRPr="00A02C76" w:rsidRDefault="00663963" w:rsidP="00826EAD">
      <w:pPr>
        <w:keepNext/>
        <w:keepLines/>
        <w:widowControl/>
        <w:ind w:left="-360"/>
        <w:rPr>
          <w:rFonts w:asciiTheme="minorHAnsi" w:hAnsiTheme="minorHAnsi" w:cstheme="minorHAnsi"/>
          <w:b/>
          <w:color w:val="1F4E79" w:themeColor="accent1" w:themeShade="80"/>
          <w:sz w:val="22"/>
          <w:szCs w:val="22"/>
        </w:rPr>
      </w:pPr>
      <w:r w:rsidRPr="00A02C76">
        <w:rPr>
          <w:rFonts w:asciiTheme="minorHAnsi" w:hAnsiTheme="minorHAnsi" w:cstheme="minorHAnsi"/>
          <w:b/>
          <w:color w:val="1F4E79" w:themeColor="accent1" w:themeShade="80"/>
          <w:sz w:val="22"/>
          <w:szCs w:val="22"/>
        </w:rPr>
        <w:t>M&amp;E Design</w:t>
      </w:r>
    </w:p>
    <w:p w:rsidR="00A02C76" w:rsidRPr="00A02C76" w:rsidRDefault="00663963" w:rsidP="00826EAD">
      <w:pPr>
        <w:pStyle w:val="ListParagraph"/>
        <w:keepNext/>
        <w:keepLines/>
        <w:widowControl/>
        <w:numPr>
          <w:ilvl w:val="0"/>
          <w:numId w:val="32"/>
        </w:numPr>
        <w:spacing w:after="240"/>
        <w:ind w:left="0"/>
        <w:contextualSpacing w:val="0"/>
        <w:jc w:val="both"/>
        <w:rPr>
          <w:b w:val="0"/>
          <w:bCs/>
          <w:color w:val="000000" w:themeColor="text1"/>
          <w:szCs w:val="22"/>
        </w:rPr>
      </w:pPr>
      <w:bookmarkStart w:id="64" w:name="_Hlk532417410"/>
      <w:r w:rsidRPr="00A02C76">
        <w:rPr>
          <w:rFonts w:eastAsiaTheme="minorHAnsi" w:cstheme="minorBidi"/>
          <w:b w:val="0"/>
          <w:color w:val="000000" w:themeColor="text1"/>
          <w:szCs w:val="22"/>
        </w:rPr>
        <w:t xml:space="preserve">The results framework was based on AFAAS’s S&amp;OP logical framework. One shortfall in designing the </w:t>
      </w:r>
      <w:r w:rsidRPr="00A02C76">
        <w:rPr>
          <w:b w:val="0"/>
          <w:bCs/>
          <w:color w:val="000000" w:themeColor="text1"/>
          <w:szCs w:val="22"/>
        </w:rPr>
        <w:t>results</w:t>
      </w:r>
      <w:r w:rsidRPr="00A02C76">
        <w:rPr>
          <w:rFonts w:eastAsiaTheme="minorHAnsi" w:cstheme="minorBidi"/>
          <w:b w:val="0"/>
          <w:color w:val="000000" w:themeColor="text1"/>
          <w:szCs w:val="22"/>
        </w:rPr>
        <w:t xml:space="preserve"> framework was the assignment of the PDO indicators, which were more appropriate to measure the long-term </w:t>
      </w:r>
      <w:r w:rsidRPr="00A02C76">
        <w:rPr>
          <w:b w:val="0"/>
          <w:bCs/>
          <w:color w:val="000000" w:themeColor="text1"/>
          <w:szCs w:val="22"/>
        </w:rPr>
        <w:t>project impact, instead of project level outcomes. In that regard, the PDO indicators were reasonably adequate to monitor progress of the PDO during i</w:t>
      </w:r>
      <w:r w:rsidRPr="00A02C76">
        <w:rPr>
          <w:b w:val="0"/>
          <w:bCs/>
          <w:color w:val="000000" w:themeColor="text1"/>
          <w:szCs w:val="22"/>
        </w:rPr>
        <w:t>mplementation but were not adequate to fully establish attribution of such progress to AFAAS.</w:t>
      </w:r>
    </w:p>
    <w:bookmarkEnd w:id="64"/>
    <w:p w:rsidR="00A02C76" w:rsidRPr="0076622D" w:rsidRDefault="00663963" w:rsidP="00826EAD">
      <w:pPr>
        <w:pStyle w:val="ListParagraph"/>
        <w:numPr>
          <w:ilvl w:val="0"/>
          <w:numId w:val="32"/>
        </w:numPr>
        <w:spacing w:after="360"/>
        <w:ind w:left="0"/>
        <w:contextualSpacing w:val="0"/>
        <w:jc w:val="both"/>
        <w:rPr>
          <w:rFonts w:eastAsiaTheme="minorHAnsi" w:cstheme="minorBidi"/>
          <w:b w:val="0"/>
          <w:color w:val="000000" w:themeColor="text1"/>
          <w:szCs w:val="22"/>
        </w:rPr>
      </w:pPr>
      <w:r w:rsidRPr="00A02C76">
        <w:rPr>
          <w:bCs/>
          <w:color w:val="000000" w:themeColor="text1"/>
          <w:szCs w:val="22"/>
        </w:rPr>
        <w:t xml:space="preserve">The MTR restructuring included revisions to the results framework, which strengthened the extent to which it was possible to attribute </w:t>
      </w:r>
      <w:r w:rsidRPr="00ED17CA">
        <w:rPr>
          <w:bCs/>
          <w:color w:val="000000" w:themeColor="text1"/>
          <w:szCs w:val="22"/>
        </w:rPr>
        <w:t>progre</w:t>
      </w:r>
      <w:r w:rsidRPr="00ED17CA">
        <w:rPr>
          <w:rFonts w:eastAsiaTheme="minorHAnsi" w:cstheme="minorBidi"/>
          <w:color w:val="000000" w:themeColor="text1"/>
          <w:szCs w:val="22"/>
        </w:rPr>
        <w:t xml:space="preserve">ss to the project </w:t>
      </w:r>
      <w:r w:rsidRPr="00ED17CA">
        <w:rPr>
          <w:rFonts w:eastAsiaTheme="minorHAnsi" w:cstheme="minorBidi"/>
          <w:color w:val="000000" w:themeColor="text1"/>
          <w:szCs w:val="22"/>
        </w:rPr>
        <w:t>activities</w:t>
      </w:r>
      <w:r w:rsidR="00ED17CA">
        <w:rPr>
          <w:rFonts w:eastAsiaTheme="minorHAnsi" w:cstheme="minorBidi"/>
          <w:b w:val="0"/>
          <w:color w:val="000000" w:themeColor="text1"/>
          <w:szCs w:val="22"/>
        </w:rPr>
        <w:t xml:space="preserve">. It also </w:t>
      </w:r>
      <w:r w:rsidRPr="0076622D">
        <w:rPr>
          <w:rFonts w:eastAsiaTheme="minorHAnsi" w:cstheme="minorBidi"/>
          <w:b w:val="0"/>
          <w:color w:val="000000" w:themeColor="text1"/>
          <w:szCs w:val="22"/>
        </w:rPr>
        <w:t>de-emphasiz</w:t>
      </w:r>
      <w:r w:rsidR="00ED17CA">
        <w:rPr>
          <w:rFonts w:eastAsiaTheme="minorHAnsi" w:cstheme="minorBidi"/>
          <w:b w:val="0"/>
          <w:color w:val="000000" w:themeColor="text1"/>
          <w:szCs w:val="22"/>
        </w:rPr>
        <w:t>ed</w:t>
      </w:r>
      <w:r w:rsidRPr="0076622D">
        <w:rPr>
          <w:rFonts w:eastAsiaTheme="minorHAnsi" w:cstheme="minorBidi"/>
          <w:b w:val="0"/>
          <w:color w:val="000000" w:themeColor="text1"/>
          <w:szCs w:val="22"/>
        </w:rPr>
        <w:t xml:space="preserve"> the aspiration (within project M&amp;E) of explicit demonstration of the direct and indirect impacts of AFAAS on agricultural productivity and food security themselves. The timeframe and scope of effort needed to establish and</w:t>
      </w:r>
      <w:r w:rsidRPr="0076622D">
        <w:rPr>
          <w:rFonts w:eastAsiaTheme="minorHAnsi" w:cstheme="minorBidi"/>
          <w:b w:val="0"/>
          <w:color w:val="000000" w:themeColor="text1"/>
          <w:szCs w:val="22"/>
        </w:rPr>
        <w:t xml:space="preserve"> document such impacts were (correctly) determined to be beyond what the project could address on its own.</w:t>
      </w:r>
    </w:p>
    <w:p w:rsidR="00A02C76" w:rsidRPr="00A02C76" w:rsidRDefault="00663963" w:rsidP="00A02C76">
      <w:pPr>
        <w:ind w:left="-360"/>
        <w:rPr>
          <w:rFonts w:asciiTheme="minorHAnsi" w:hAnsiTheme="minorHAnsi" w:cstheme="minorHAnsi"/>
          <w:b/>
          <w:color w:val="1F4E79" w:themeColor="accent1" w:themeShade="80"/>
          <w:sz w:val="22"/>
          <w:szCs w:val="22"/>
        </w:rPr>
      </w:pPr>
      <w:r w:rsidRPr="00A02C76">
        <w:rPr>
          <w:rFonts w:asciiTheme="minorHAnsi" w:hAnsiTheme="minorHAnsi" w:cstheme="minorHAnsi"/>
          <w:b/>
          <w:color w:val="1F4E79" w:themeColor="accent1" w:themeShade="80"/>
          <w:sz w:val="22"/>
          <w:szCs w:val="22"/>
        </w:rPr>
        <w:t>M&amp;E Implementation</w:t>
      </w:r>
    </w:p>
    <w:p w:rsidR="00A02C76" w:rsidRDefault="00663963" w:rsidP="00A02C76">
      <w:pPr>
        <w:pStyle w:val="ListParagraph"/>
        <w:numPr>
          <w:ilvl w:val="0"/>
          <w:numId w:val="32"/>
        </w:numPr>
        <w:spacing w:after="24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The operational responsibility for planning and coordinating M&amp;E activities was originally foreseen to be carried out by the AFAAS</w:t>
      </w:r>
      <w:r w:rsidRPr="0076622D">
        <w:rPr>
          <w:rFonts w:eastAsiaTheme="minorHAnsi" w:cstheme="minorBidi"/>
          <w:b w:val="0"/>
          <w:color w:val="000000" w:themeColor="text1"/>
          <w:szCs w:val="22"/>
        </w:rPr>
        <w:t xml:space="preserve"> Secretariat, Planning, </w:t>
      </w:r>
      <w:r w:rsidR="00742E9D">
        <w:rPr>
          <w:rFonts w:eastAsiaTheme="minorHAnsi" w:cstheme="minorBidi"/>
          <w:b w:val="0"/>
          <w:color w:val="000000" w:themeColor="text1"/>
          <w:szCs w:val="22"/>
        </w:rPr>
        <w:t>M&amp;E</w:t>
      </w:r>
      <w:r w:rsidRPr="0076622D">
        <w:rPr>
          <w:rFonts w:eastAsiaTheme="minorHAnsi" w:cstheme="minorBidi"/>
          <w:b w:val="0"/>
          <w:color w:val="000000" w:themeColor="text1"/>
          <w:szCs w:val="22"/>
        </w:rPr>
        <w:t xml:space="preserve"> Department. In AFAAS’ initial plans, this Department was t</w:t>
      </w:r>
      <w:r w:rsidR="00ED17CA">
        <w:rPr>
          <w:rFonts w:eastAsiaTheme="minorHAnsi" w:cstheme="minorBidi"/>
          <w:b w:val="0"/>
          <w:color w:val="000000" w:themeColor="text1"/>
          <w:szCs w:val="22"/>
        </w:rPr>
        <w:t>o be staffed by both a Planning and</w:t>
      </w:r>
      <w:r w:rsidRPr="0076622D">
        <w:rPr>
          <w:rFonts w:eastAsiaTheme="minorHAnsi" w:cstheme="minorBidi"/>
          <w:b w:val="0"/>
          <w:color w:val="000000" w:themeColor="text1"/>
          <w:szCs w:val="22"/>
        </w:rPr>
        <w:t xml:space="preserve"> </w:t>
      </w:r>
      <w:r w:rsidR="00742E9D">
        <w:rPr>
          <w:rFonts w:eastAsiaTheme="minorHAnsi" w:cstheme="minorBidi"/>
          <w:b w:val="0"/>
          <w:color w:val="000000" w:themeColor="text1"/>
          <w:szCs w:val="22"/>
        </w:rPr>
        <w:t>M&amp;E</w:t>
      </w:r>
      <w:r w:rsidRPr="0076622D">
        <w:rPr>
          <w:rFonts w:eastAsiaTheme="minorHAnsi" w:cstheme="minorBidi"/>
          <w:b w:val="0"/>
          <w:color w:val="000000" w:themeColor="text1"/>
          <w:szCs w:val="22"/>
        </w:rPr>
        <w:t xml:space="preserve"> Manager</w:t>
      </w:r>
      <w:r w:rsidR="00ED17CA">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and a </w:t>
      </w:r>
      <w:r w:rsidR="00742E9D">
        <w:rPr>
          <w:rFonts w:eastAsiaTheme="minorHAnsi" w:cstheme="minorBidi"/>
          <w:b w:val="0"/>
          <w:color w:val="000000" w:themeColor="text1"/>
          <w:szCs w:val="22"/>
        </w:rPr>
        <w:t>M&amp;E</w:t>
      </w:r>
      <w:r w:rsidRPr="0076622D">
        <w:rPr>
          <w:rFonts w:eastAsiaTheme="minorHAnsi" w:cstheme="minorBidi"/>
          <w:b w:val="0"/>
          <w:color w:val="000000" w:themeColor="text1"/>
          <w:szCs w:val="22"/>
        </w:rPr>
        <w:t xml:space="preserve"> Officer. Due to a funding shortfall, AFAAS relied on FARA support and/or consultants for most of its M&amp;E needs,</w:t>
      </w:r>
      <w:r w:rsidRPr="0076622D">
        <w:rPr>
          <w:rFonts w:eastAsiaTheme="minorHAnsi" w:cstheme="minorBidi"/>
          <w:b w:val="0"/>
          <w:color w:val="000000" w:themeColor="text1"/>
          <w:szCs w:val="22"/>
        </w:rPr>
        <w:t xml:space="preserve"> rather than recruiting its own M&amp;E team. This arrangement was adequate in some respects, although its effectiveness was hampered by the absence of a clear and definitive agreement with FARA on terms of reference (</w:t>
      </w:r>
      <w:r w:rsidR="006E112A">
        <w:rPr>
          <w:rFonts w:eastAsiaTheme="minorHAnsi" w:cstheme="minorBidi"/>
          <w:b w:val="0"/>
          <w:color w:val="000000" w:themeColor="text1"/>
          <w:szCs w:val="22"/>
        </w:rPr>
        <w:t>TOR</w:t>
      </w:r>
      <w:r w:rsidRPr="0076622D">
        <w:rPr>
          <w:rFonts w:eastAsiaTheme="minorHAnsi" w:cstheme="minorBidi"/>
          <w:b w:val="0"/>
          <w:color w:val="000000" w:themeColor="text1"/>
          <w:szCs w:val="22"/>
        </w:rPr>
        <w:t>), timing and duration</w:t>
      </w:r>
      <w:r w:rsidR="00ED17CA">
        <w:rPr>
          <w:rFonts w:eastAsiaTheme="minorHAnsi" w:cstheme="minorBidi"/>
          <w:b w:val="0"/>
          <w:color w:val="000000" w:themeColor="text1"/>
          <w:szCs w:val="22"/>
        </w:rPr>
        <w:t xml:space="preserve"> for its support</w:t>
      </w:r>
      <w:r>
        <w:rPr>
          <w:rFonts w:eastAsiaTheme="minorHAnsi" w:cstheme="minorBidi"/>
          <w:b w:val="0"/>
          <w:color w:val="000000" w:themeColor="text1"/>
          <w:szCs w:val="22"/>
        </w:rPr>
        <w:t>.</w:t>
      </w:r>
      <w:r>
        <w:rPr>
          <w:rFonts w:eastAsiaTheme="minorHAnsi" w:cstheme="minorBidi"/>
          <w:b w:val="0"/>
          <w:color w:val="000000" w:themeColor="text1"/>
          <w:szCs w:val="22"/>
        </w:rPr>
        <w:t xml:space="preserve"> T</w:t>
      </w:r>
      <w:r w:rsidRPr="0076622D">
        <w:rPr>
          <w:rFonts w:eastAsiaTheme="minorHAnsi" w:cstheme="minorBidi"/>
          <w:b w:val="0"/>
          <w:color w:val="000000" w:themeColor="text1"/>
          <w:szCs w:val="22"/>
        </w:rPr>
        <w:t>he service was provided on an ad hoc basis</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w:t>
      </w:r>
      <w:r w:rsidR="00ED17CA">
        <w:rPr>
          <w:rFonts w:eastAsiaTheme="minorHAnsi" w:cstheme="minorBidi"/>
          <w:b w:val="0"/>
          <w:color w:val="000000" w:themeColor="text1"/>
          <w:szCs w:val="22"/>
        </w:rPr>
        <w:t>which</w:t>
      </w:r>
      <w:r w:rsidRPr="0076622D">
        <w:rPr>
          <w:rFonts w:eastAsiaTheme="minorHAnsi" w:cstheme="minorBidi"/>
          <w:b w:val="0"/>
          <w:color w:val="000000" w:themeColor="text1"/>
          <w:szCs w:val="22"/>
        </w:rPr>
        <w:t xml:space="preserve">, in some respects, negatively affected the implementation of AFAAS’ M&amp;E. For example, at the </w:t>
      </w:r>
      <w:r>
        <w:rPr>
          <w:rFonts w:eastAsiaTheme="minorHAnsi" w:cstheme="minorBidi"/>
          <w:b w:val="0"/>
          <w:color w:val="000000" w:themeColor="text1"/>
          <w:szCs w:val="22"/>
        </w:rPr>
        <w:t>MTR</w:t>
      </w:r>
      <w:r w:rsidRPr="0076622D">
        <w:rPr>
          <w:rFonts w:eastAsiaTheme="minorHAnsi" w:cstheme="minorBidi"/>
          <w:b w:val="0"/>
          <w:color w:val="000000" w:themeColor="text1"/>
          <w:szCs w:val="22"/>
        </w:rPr>
        <w:t xml:space="preserve">, the project was not able to systematically report on PDO indicators at regular intervals, and throughout </w:t>
      </w:r>
      <w:r w:rsidRPr="0076622D">
        <w:rPr>
          <w:rFonts w:eastAsiaTheme="minorHAnsi" w:cstheme="minorBidi"/>
          <w:b w:val="0"/>
          <w:color w:val="000000" w:themeColor="text1"/>
          <w:szCs w:val="22"/>
        </w:rPr>
        <w:t>the project</w:t>
      </w:r>
      <w:r>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AFAAS struggled to collect timely data from the CF. Despite these challenges, AFAAS was able to prepare the baseline survey, the mid-term, as well as the end of project surveys,</w:t>
      </w:r>
      <w:r>
        <w:rPr>
          <w:rFonts w:eastAsiaTheme="minorHAnsi" w:cstheme="minorBidi"/>
          <w:b w:val="0"/>
          <w:color w:val="000000" w:themeColor="text1"/>
          <w:szCs w:val="22"/>
        </w:rPr>
        <w:t xml:space="preserve"> using program staff, and</w:t>
      </w:r>
      <w:r w:rsidRPr="0076622D">
        <w:rPr>
          <w:rFonts w:eastAsiaTheme="minorHAnsi" w:cstheme="minorBidi"/>
          <w:b w:val="0"/>
          <w:color w:val="000000" w:themeColor="text1"/>
          <w:szCs w:val="22"/>
        </w:rPr>
        <w:t xml:space="preserve"> consultants.</w:t>
      </w:r>
    </w:p>
    <w:p w:rsidR="00A02C76" w:rsidRPr="0076622D" w:rsidRDefault="00663963" w:rsidP="00826EAD">
      <w:pPr>
        <w:pStyle w:val="ListParagraph"/>
        <w:numPr>
          <w:ilvl w:val="0"/>
          <w:numId w:val="32"/>
        </w:numPr>
        <w:spacing w:after="36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Other weaknesses in the M&amp;E</w:t>
      </w:r>
      <w:r w:rsidRPr="0076622D">
        <w:rPr>
          <w:rFonts w:eastAsiaTheme="minorHAnsi" w:cstheme="minorBidi"/>
          <w:b w:val="0"/>
          <w:color w:val="000000" w:themeColor="text1"/>
          <w:szCs w:val="22"/>
        </w:rPr>
        <w:t xml:space="preserve"> implementation </w:t>
      </w:r>
      <w:r w:rsidR="00ED17CA">
        <w:rPr>
          <w:rFonts w:eastAsiaTheme="minorHAnsi" w:cstheme="minorBidi"/>
          <w:b w:val="0"/>
          <w:color w:val="000000" w:themeColor="text1"/>
          <w:szCs w:val="22"/>
        </w:rPr>
        <w:t>we</w:t>
      </w:r>
      <w:r w:rsidRPr="0076622D">
        <w:rPr>
          <w:rFonts w:eastAsiaTheme="minorHAnsi" w:cstheme="minorBidi"/>
          <w:b w:val="0"/>
          <w:color w:val="000000" w:themeColor="text1"/>
          <w:szCs w:val="22"/>
        </w:rPr>
        <w:t>re the</w:t>
      </w:r>
      <w:r w:rsidR="00ED17CA">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(i) lack of outcome indicators at PDO level following the MTR restructuring; and (ii) reporting focus on activities (aligned with the key priorit</w:t>
      </w:r>
      <w:r w:rsidR="00ED17CA">
        <w:rPr>
          <w:rFonts w:eastAsiaTheme="minorHAnsi" w:cstheme="minorBidi"/>
          <w:b w:val="0"/>
          <w:color w:val="000000" w:themeColor="text1"/>
          <w:szCs w:val="22"/>
        </w:rPr>
        <w:t>y</w:t>
      </w:r>
      <w:r w:rsidRPr="0076622D">
        <w:rPr>
          <w:rFonts w:eastAsiaTheme="minorHAnsi" w:cstheme="minorBidi"/>
          <w:b w:val="0"/>
          <w:color w:val="000000" w:themeColor="text1"/>
          <w:szCs w:val="22"/>
        </w:rPr>
        <w:t xml:space="preserve"> activities of the S&amp;OP) rather than results. These weaknesses could also be attribu</w:t>
      </w:r>
      <w:r w:rsidRPr="0076622D">
        <w:rPr>
          <w:rFonts w:eastAsiaTheme="minorHAnsi" w:cstheme="minorBidi"/>
          <w:b w:val="0"/>
          <w:color w:val="000000" w:themeColor="text1"/>
          <w:szCs w:val="22"/>
        </w:rPr>
        <w:t>table to the l</w:t>
      </w:r>
      <w:r>
        <w:rPr>
          <w:rFonts w:eastAsiaTheme="minorHAnsi" w:cstheme="minorBidi"/>
          <w:b w:val="0"/>
          <w:color w:val="000000" w:themeColor="text1"/>
          <w:szCs w:val="22"/>
        </w:rPr>
        <w:t>ack of internal M&amp;E expertise.</w:t>
      </w:r>
    </w:p>
    <w:p w:rsidR="00A02C76" w:rsidRPr="00A02C76" w:rsidRDefault="00663963" w:rsidP="00485E49">
      <w:pPr>
        <w:keepNext/>
        <w:keepLines/>
        <w:widowControl/>
        <w:ind w:left="-360"/>
        <w:rPr>
          <w:rFonts w:asciiTheme="minorHAnsi" w:hAnsiTheme="minorHAnsi" w:cstheme="minorHAnsi"/>
          <w:b/>
          <w:color w:val="1F4E79" w:themeColor="accent1" w:themeShade="80"/>
          <w:sz w:val="22"/>
          <w:szCs w:val="22"/>
        </w:rPr>
      </w:pPr>
      <w:r w:rsidRPr="00A02C76">
        <w:rPr>
          <w:rFonts w:asciiTheme="minorHAnsi" w:hAnsiTheme="minorHAnsi" w:cstheme="minorHAnsi"/>
          <w:b/>
          <w:color w:val="1F4E79" w:themeColor="accent1" w:themeShade="80"/>
          <w:sz w:val="22"/>
          <w:szCs w:val="22"/>
        </w:rPr>
        <w:t>M&amp;E Utilization</w:t>
      </w:r>
    </w:p>
    <w:p w:rsidR="00A02C76" w:rsidRDefault="00663963" w:rsidP="00485E49">
      <w:pPr>
        <w:pStyle w:val="ListParagraph"/>
        <w:keepNext/>
        <w:keepLines/>
        <w:widowControl/>
        <w:numPr>
          <w:ilvl w:val="0"/>
          <w:numId w:val="32"/>
        </w:numPr>
        <w:spacing w:after="48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 xml:space="preserve">Challenges in M&amp;E design and implementation arrangements (discussed above) </w:t>
      </w:r>
      <w:r w:rsidR="007745F5">
        <w:rPr>
          <w:rFonts w:eastAsiaTheme="minorHAnsi" w:cstheme="minorBidi"/>
          <w:b w:val="0"/>
          <w:color w:val="000000" w:themeColor="text1"/>
          <w:szCs w:val="22"/>
        </w:rPr>
        <w:t>resulted in AFAAS’</w:t>
      </w:r>
      <w:r w:rsidRPr="0076622D">
        <w:rPr>
          <w:rFonts w:eastAsiaTheme="minorHAnsi" w:cstheme="minorBidi"/>
          <w:b w:val="0"/>
          <w:color w:val="000000" w:themeColor="text1"/>
          <w:szCs w:val="22"/>
        </w:rPr>
        <w:t xml:space="preserve"> </w:t>
      </w:r>
      <w:r w:rsidR="007745F5">
        <w:rPr>
          <w:rFonts w:eastAsiaTheme="minorHAnsi" w:cstheme="minorBidi"/>
          <w:b w:val="0"/>
          <w:color w:val="000000" w:themeColor="text1"/>
          <w:szCs w:val="22"/>
        </w:rPr>
        <w:t>inability</w:t>
      </w:r>
      <w:r w:rsidRPr="0076622D">
        <w:rPr>
          <w:rFonts w:eastAsiaTheme="minorHAnsi" w:cstheme="minorBidi"/>
          <w:b w:val="0"/>
          <w:color w:val="000000" w:themeColor="text1"/>
          <w:szCs w:val="22"/>
        </w:rPr>
        <w:t xml:space="preserve"> to use M&amp;E information as effectively as might have otherwise been the case. However, AFAAS was able to use data acquired through its M&amp;E system to adapt its work plans and prepare its new strategy.</w:t>
      </w:r>
    </w:p>
    <w:p w:rsidR="00A02C76" w:rsidRPr="00A02C76" w:rsidRDefault="00663963" w:rsidP="00485E49">
      <w:pPr>
        <w:keepNext/>
        <w:keepLines/>
        <w:widowControl/>
        <w:ind w:left="-360"/>
        <w:rPr>
          <w:rFonts w:asciiTheme="minorHAnsi" w:hAnsiTheme="minorHAnsi" w:cstheme="minorHAnsi"/>
          <w:b/>
          <w:sz w:val="22"/>
          <w:szCs w:val="22"/>
        </w:rPr>
      </w:pPr>
      <w:bookmarkStart w:id="65" w:name="_Hlk532418676"/>
      <w:r w:rsidRPr="00A02C76">
        <w:rPr>
          <w:rFonts w:asciiTheme="minorHAnsi" w:hAnsiTheme="minorHAnsi" w:cstheme="minorHAnsi"/>
          <w:b/>
          <w:color w:val="1F4E79" w:themeColor="accent1" w:themeShade="80"/>
          <w:sz w:val="22"/>
          <w:szCs w:val="22"/>
        </w:rPr>
        <w:t>Justification of Overall Rating of Quality of M&amp;E</w:t>
      </w:r>
      <w:bookmarkEnd w:id="65"/>
    </w:p>
    <w:p w:rsidR="00BE2F9A" w:rsidRPr="00BE2F9A" w:rsidRDefault="00663963" w:rsidP="00485E49">
      <w:pPr>
        <w:pStyle w:val="ListParagraph"/>
        <w:keepNext/>
        <w:keepLines/>
        <w:widowControl/>
        <w:numPr>
          <w:ilvl w:val="0"/>
          <w:numId w:val="32"/>
        </w:numPr>
        <w:spacing w:after="360"/>
        <w:ind w:left="0"/>
        <w:contextualSpacing w:val="0"/>
        <w:jc w:val="both"/>
        <w:rPr>
          <w:b w:val="0"/>
          <w:bCs/>
          <w:color w:val="auto"/>
          <w:szCs w:val="22"/>
        </w:rPr>
      </w:pPr>
      <w:r w:rsidRPr="0076622D">
        <w:rPr>
          <w:rFonts w:eastAsiaTheme="minorHAnsi" w:cstheme="minorBidi"/>
          <w:color w:val="000000" w:themeColor="text1"/>
          <w:szCs w:val="22"/>
        </w:rPr>
        <w:t>Overal</w:t>
      </w:r>
      <w:r w:rsidRPr="0076622D">
        <w:rPr>
          <w:rFonts w:eastAsiaTheme="minorHAnsi" w:cstheme="minorBidi"/>
          <w:color w:val="000000" w:themeColor="text1"/>
          <w:szCs w:val="22"/>
        </w:rPr>
        <w:t xml:space="preserve">l M&amp;E </w:t>
      </w:r>
      <w:r w:rsidRPr="00A02C76">
        <w:rPr>
          <w:rFonts w:eastAsiaTheme="minorHAnsi" w:cstheme="minorBidi"/>
          <w:b w:val="0"/>
          <w:color w:val="000000" w:themeColor="text1"/>
          <w:szCs w:val="22"/>
        </w:rPr>
        <w:t>is rated ‘</w:t>
      </w:r>
      <w:r w:rsidRPr="0076622D">
        <w:rPr>
          <w:rFonts w:eastAsiaTheme="minorHAnsi" w:cstheme="minorBidi"/>
          <w:color w:val="000000" w:themeColor="text1"/>
          <w:szCs w:val="22"/>
        </w:rPr>
        <w:t>Modest</w:t>
      </w:r>
      <w:r w:rsidRPr="00A02C76">
        <w:rPr>
          <w:rFonts w:eastAsiaTheme="minorHAnsi" w:cstheme="minorBidi"/>
          <w:b w:val="0"/>
          <w:color w:val="000000" w:themeColor="text1"/>
          <w:szCs w:val="22"/>
        </w:rPr>
        <w:t>‘</w:t>
      </w:r>
      <w:r w:rsidR="003968F3">
        <w:rPr>
          <w:rFonts w:eastAsiaTheme="minorHAnsi" w:cstheme="minorBidi"/>
          <w:b w:val="0"/>
          <w:color w:val="000000" w:themeColor="text1"/>
          <w:szCs w:val="22"/>
        </w:rPr>
        <w:t>,</w:t>
      </w:r>
      <w:r w:rsidRPr="00A02C76">
        <w:rPr>
          <w:rFonts w:eastAsiaTheme="minorHAnsi" w:cstheme="minorBidi"/>
          <w:b w:val="0"/>
          <w:color w:val="000000" w:themeColor="text1"/>
          <w:szCs w:val="22"/>
        </w:rPr>
        <w:t xml:space="preserve"> based</w:t>
      </w:r>
      <w:r w:rsidRPr="0076622D">
        <w:rPr>
          <w:rFonts w:eastAsiaTheme="minorHAnsi" w:cstheme="minorBidi"/>
          <w:b w:val="0"/>
          <w:color w:val="000000" w:themeColor="text1"/>
          <w:szCs w:val="22"/>
        </w:rPr>
        <w:t xml:space="preserve"> on: (i) a generally satisfactory design with a clearly structured theory of change (the design provides for the causal links between project intervention and PDO-level outcomes);</w:t>
      </w:r>
      <w:r>
        <w:rPr>
          <w:rFonts w:eastAsiaTheme="minorHAnsi" w:cstheme="minorBidi"/>
          <w:b w:val="0"/>
          <w:color w:val="000000" w:themeColor="text1"/>
          <w:szCs w:val="22"/>
        </w:rPr>
        <w:t xml:space="preserve"> and</w:t>
      </w:r>
      <w:r w:rsidRPr="0076622D">
        <w:rPr>
          <w:rFonts w:eastAsiaTheme="minorHAnsi" w:cstheme="minorBidi"/>
          <w:b w:val="0"/>
          <w:color w:val="000000" w:themeColor="text1"/>
          <w:szCs w:val="22"/>
        </w:rPr>
        <w:t xml:space="preserve"> (ii) </w:t>
      </w:r>
      <w:bookmarkStart w:id="66" w:name="_Hlk532418696"/>
      <w:r>
        <w:rPr>
          <w:rFonts w:eastAsiaTheme="minorHAnsi" w:cstheme="minorBidi"/>
          <w:b w:val="0"/>
          <w:color w:val="000000" w:themeColor="text1"/>
          <w:szCs w:val="22"/>
        </w:rPr>
        <w:t xml:space="preserve">preparation of a baseline survey </w:t>
      </w:r>
      <w:bookmarkEnd w:id="66"/>
      <w:r w:rsidRPr="0076622D">
        <w:rPr>
          <w:rFonts w:eastAsiaTheme="minorHAnsi" w:cstheme="minorBidi"/>
          <w:b w:val="0"/>
          <w:color w:val="000000" w:themeColor="text1"/>
          <w:szCs w:val="22"/>
        </w:rPr>
        <w:t xml:space="preserve">and conduct of mid-term and end-line surveys, as planned. </w:t>
      </w:r>
      <w:bookmarkStart w:id="67" w:name="_Hlk532418855"/>
      <w:r w:rsidRPr="0076622D">
        <w:rPr>
          <w:rFonts w:eastAsiaTheme="minorHAnsi" w:cstheme="minorBidi"/>
          <w:b w:val="0"/>
          <w:color w:val="000000" w:themeColor="text1"/>
          <w:szCs w:val="22"/>
        </w:rPr>
        <w:t xml:space="preserve">However, the </w:t>
      </w:r>
      <w:r w:rsidRPr="00BE2F9A">
        <w:rPr>
          <w:rFonts w:eastAsia="Times New Roman"/>
          <w:b w:val="0"/>
          <w:color w:val="000000"/>
        </w:rPr>
        <w:t>funding situation impacted AFAAS’ ability to establish an adequate M&amp;E system early on, that was managed by an appropriately staffed M&amp;E department</w:t>
      </w:r>
      <w:r>
        <w:rPr>
          <w:rFonts w:eastAsia="Times New Roman"/>
          <w:b w:val="0"/>
          <w:color w:val="000000"/>
        </w:rPr>
        <w:t>.</w:t>
      </w:r>
      <w:bookmarkEnd w:id="67"/>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80"/>
        </w:trPr>
        <w:tc>
          <w:tcPr>
            <w:tcW w:w="10710" w:type="dxa"/>
          </w:tcPr>
          <w:p w:rsidR="003615CB" w:rsidRPr="00CB304D" w:rsidRDefault="00663963" w:rsidP="00355470">
            <w:pPr>
              <w:pStyle w:val="Heading2"/>
              <w:keepNext w:val="0"/>
              <w:keepLines w:val="0"/>
              <w:spacing w:before="0" w:after="240"/>
              <w:outlineLvl w:val="1"/>
              <w:rPr>
                <w:szCs w:val="22"/>
              </w:rPr>
            </w:pPr>
            <w:bookmarkStart w:id="68" w:name="_Toc256000026"/>
            <w:bookmarkStart w:id="69" w:name="_Toc433982421"/>
            <w:bookmarkStart w:id="70" w:name="_Toc460509201"/>
            <w:bookmarkStart w:id="71" w:name="_Toc485984556"/>
            <w:bookmarkStart w:id="72" w:name="_Toc532934789"/>
            <w:r w:rsidRPr="00CB304D">
              <w:rPr>
                <w:b/>
                <w:bCs/>
                <w:szCs w:val="22"/>
              </w:rPr>
              <w:t>B.</w:t>
            </w:r>
            <w:r w:rsidRPr="00CB304D">
              <w:rPr>
                <w:b/>
                <w:szCs w:val="22"/>
              </w:rPr>
              <w:t xml:space="preserve"> </w:t>
            </w:r>
            <w:r w:rsidR="007A3348" w:rsidRPr="00CB304D">
              <w:rPr>
                <w:b/>
                <w:szCs w:val="22"/>
              </w:rPr>
              <w:t>FIDUCIARY COMPLIANCE</w:t>
            </w:r>
            <w:bookmarkEnd w:id="68"/>
            <w:bookmarkEnd w:id="69"/>
            <w:bookmarkEnd w:id="70"/>
            <w:bookmarkEnd w:id="71"/>
            <w:bookmarkEnd w:id="72"/>
          </w:p>
        </w:tc>
      </w:tr>
    </w:tbl>
    <w:p w:rsidR="00EF2BB7" w:rsidRPr="0076622D" w:rsidRDefault="00663963" w:rsidP="00BE2F9A">
      <w:pPr>
        <w:pStyle w:val="ListParagraph"/>
        <w:numPr>
          <w:ilvl w:val="0"/>
          <w:numId w:val="32"/>
        </w:numPr>
        <w:spacing w:after="240"/>
        <w:ind w:left="0"/>
        <w:contextualSpacing w:val="0"/>
        <w:jc w:val="both"/>
        <w:rPr>
          <w:b w:val="0"/>
          <w:bCs/>
          <w:color w:val="000000" w:themeColor="text1"/>
          <w:szCs w:val="22"/>
        </w:rPr>
      </w:pPr>
      <w:r w:rsidRPr="0076622D">
        <w:rPr>
          <w:bCs/>
          <w:color w:val="000000" w:themeColor="text1"/>
          <w:szCs w:val="22"/>
        </w:rPr>
        <w:t>Financial M</w:t>
      </w:r>
      <w:r w:rsidRPr="0076622D">
        <w:rPr>
          <w:bCs/>
          <w:color w:val="000000" w:themeColor="text1"/>
          <w:szCs w:val="22"/>
        </w:rPr>
        <w:t>anagement</w:t>
      </w:r>
      <w:r w:rsidR="00314DE9">
        <w:rPr>
          <w:bCs/>
          <w:color w:val="000000" w:themeColor="text1"/>
          <w:szCs w:val="22"/>
        </w:rPr>
        <w:t xml:space="preserve"> (FM)</w:t>
      </w:r>
      <w:r w:rsidR="007921E9">
        <w:rPr>
          <w:bCs/>
          <w:color w:val="000000" w:themeColor="text1"/>
          <w:szCs w:val="22"/>
        </w:rPr>
        <w:t>.</w:t>
      </w:r>
      <w:r w:rsidRPr="0076622D">
        <w:rPr>
          <w:bCs/>
          <w:color w:val="000000" w:themeColor="text1"/>
          <w:szCs w:val="22"/>
        </w:rPr>
        <w:t xml:space="preserve"> </w:t>
      </w:r>
      <w:r w:rsidRPr="0076622D">
        <w:rPr>
          <w:b w:val="0"/>
          <w:bCs/>
          <w:color w:val="000000" w:themeColor="text1"/>
          <w:szCs w:val="22"/>
        </w:rPr>
        <w:t xml:space="preserve">Supervision missions regularly reviewed project </w:t>
      </w:r>
      <w:r w:rsidR="00314DE9">
        <w:rPr>
          <w:b w:val="0"/>
          <w:bCs/>
          <w:color w:val="000000" w:themeColor="text1"/>
          <w:szCs w:val="22"/>
        </w:rPr>
        <w:t>FM</w:t>
      </w:r>
      <w:r w:rsidRPr="0076622D">
        <w:rPr>
          <w:b w:val="0"/>
          <w:bCs/>
          <w:color w:val="000000" w:themeColor="text1"/>
          <w:szCs w:val="22"/>
        </w:rPr>
        <w:t xml:space="preserve"> arrangements and </w:t>
      </w:r>
      <w:r w:rsidRPr="00BE2F9A">
        <w:rPr>
          <w:rFonts w:eastAsiaTheme="minorHAnsi" w:cstheme="minorBidi"/>
          <w:b w:val="0"/>
          <w:color w:val="000000" w:themeColor="text1"/>
          <w:szCs w:val="22"/>
        </w:rPr>
        <w:t>procedures</w:t>
      </w:r>
      <w:r w:rsidRPr="0076622D">
        <w:rPr>
          <w:b w:val="0"/>
          <w:bCs/>
          <w:color w:val="000000" w:themeColor="text1"/>
          <w:szCs w:val="22"/>
        </w:rPr>
        <w:t xml:space="preserve"> to ensure compliance with fiduciary requirements. A </w:t>
      </w:r>
      <w:r w:rsidR="00314DE9">
        <w:rPr>
          <w:b w:val="0"/>
          <w:bCs/>
          <w:color w:val="000000" w:themeColor="text1"/>
          <w:szCs w:val="22"/>
        </w:rPr>
        <w:t>FM</w:t>
      </w:r>
      <w:r w:rsidRPr="0076622D">
        <w:rPr>
          <w:b w:val="0"/>
          <w:bCs/>
          <w:color w:val="000000" w:themeColor="text1"/>
          <w:szCs w:val="22"/>
        </w:rPr>
        <w:t xml:space="preserve"> Manual and </w:t>
      </w:r>
      <w:r w:rsidR="00314DE9">
        <w:rPr>
          <w:b w:val="0"/>
          <w:bCs/>
          <w:color w:val="000000" w:themeColor="text1"/>
          <w:szCs w:val="22"/>
        </w:rPr>
        <w:t>Grant Award</w:t>
      </w:r>
      <w:r w:rsidRPr="0076622D">
        <w:rPr>
          <w:b w:val="0"/>
          <w:bCs/>
          <w:color w:val="000000" w:themeColor="text1"/>
          <w:szCs w:val="22"/>
        </w:rPr>
        <w:t xml:space="preserve"> </w:t>
      </w:r>
      <w:r w:rsidR="00314DE9">
        <w:rPr>
          <w:b w:val="0"/>
          <w:bCs/>
          <w:color w:val="000000" w:themeColor="text1"/>
          <w:szCs w:val="22"/>
        </w:rPr>
        <w:t xml:space="preserve">Guidelines </w:t>
      </w:r>
      <w:r w:rsidRPr="0076622D">
        <w:rPr>
          <w:b w:val="0"/>
          <w:bCs/>
          <w:color w:val="000000" w:themeColor="text1"/>
          <w:szCs w:val="22"/>
        </w:rPr>
        <w:t xml:space="preserve">were prepared to guide project implementation and sub-grants </w:t>
      </w:r>
      <w:r w:rsidR="0076622D" w:rsidRPr="0076622D">
        <w:rPr>
          <w:b w:val="0"/>
          <w:bCs/>
          <w:color w:val="000000" w:themeColor="text1"/>
          <w:szCs w:val="22"/>
        </w:rPr>
        <w:t>disbursement.</w:t>
      </w:r>
      <w:r w:rsidRPr="0076622D">
        <w:rPr>
          <w:b w:val="0"/>
          <w:bCs/>
          <w:color w:val="000000" w:themeColor="text1"/>
          <w:szCs w:val="22"/>
        </w:rPr>
        <w:t xml:space="preserve"> Although the Bank initially noted some </w:t>
      </w:r>
      <w:r w:rsidR="00314DE9">
        <w:rPr>
          <w:b w:val="0"/>
          <w:bCs/>
          <w:color w:val="000000" w:themeColor="text1"/>
          <w:szCs w:val="22"/>
        </w:rPr>
        <w:t>FM</w:t>
      </w:r>
      <w:r w:rsidRPr="0076622D">
        <w:rPr>
          <w:b w:val="0"/>
          <w:bCs/>
          <w:color w:val="000000" w:themeColor="text1"/>
          <w:szCs w:val="22"/>
        </w:rPr>
        <w:t xml:space="preserve"> weaknesses, such as, inter-project borrowing (co-mingling of funds) and overdue staff advances, among other things, AFAAS took these issues seriously and remedial actions were taken to resolve the pro</w:t>
      </w:r>
      <w:r w:rsidRPr="0076622D">
        <w:rPr>
          <w:b w:val="0"/>
          <w:bCs/>
          <w:color w:val="000000" w:themeColor="text1"/>
          <w:szCs w:val="22"/>
        </w:rPr>
        <w:t xml:space="preserve">blems. AFAAS had a functioning Internal Audit with regular reviews. Bank </w:t>
      </w:r>
      <w:r w:rsidR="00314DE9">
        <w:rPr>
          <w:b w:val="0"/>
          <w:bCs/>
          <w:color w:val="000000" w:themeColor="text1"/>
          <w:szCs w:val="22"/>
        </w:rPr>
        <w:t>implementation support</w:t>
      </w:r>
      <w:r w:rsidR="00314DE9" w:rsidRPr="0076622D">
        <w:rPr>
          <w:b w:val="0"/>
          <w:bCs/>
          <w:color w:val="000000" w:themeColor="text1"/>
          <w:szCs w:val="22"/>
        </w:rPr>
        <w:t xml:space="preserve"> </w:t>
      </w:r>
      <w:r w:rsidRPr="0076622D">
        <w:rPr>
          <w:b w:val="0"/>
          <w:bCs/>
          <w:color w:val="000000" w:themeColor="text1"/>
          <w:szCs w:val="22"/>
        </w:rPr>
        <w:t>mission</w:t>
      </w:r>
      <w:r w:rsidR="00314DE9">
        <w:rPr>
          <w:b w:val="0"/>
          <w:bCs/>
          <w:color w:val="000000" w:themeColor="text1"/>
          <w:szCs w:val="22"/>
        </w:rPr>
        <w:t>s</w:t>
      </w:r>
      <w:r w:rsidR="003835FA">
        <w:rPr>
          <w:b w:val="0"/>
          <w:bCs/>
          <w:color w:val="000000" w:themeColor="text1"/>
          <w:szCs w:val="22"/>
        </w:rPr>
        <w:t xml:space="preserve"> (ISM)</w:t>
      </w:r>
      <w:r w:rsidRPr="0076622D">
        <w:rPr>
          <w:b w:val="0"/>
          <w:bCs/>
          <w:color w:val="000000" w:themeColor="text1"/>
          <w:szCs w:val="22"/>
        </w:rPr>
        <w:t xml:space="preserve"> generally </w:t>
      </w:r>
      <w:r w:rsidR="00314DE9">
        <w:rPr>
          <w:b w:val="0"/>
          <w:bCs/>
          <w:color w:val="000000" w:themeColor="text1"/>
          <w:szCs w:val="22"/>
        </w:rPr>
        <w:t xml:space="preserve">rated FM as </w:t>
      </w:r>
      <w:r w:rsidRPr="0076622D">
        <w:rPr>
          <w:b w:val="0"/>
          <w:bCs/>
          <w:color w:val="000000" w:themeColor="text1"/>
          <w:szCs w:val="22"/>
        </w:rPr>
        <w:t>satisfactory</w:t>
      </w:r>
      <w:r w:rsidR="00314DE9">
        <w:rPr>
          <w:b w:val="0"/>
          <w:bCs/>
          <w:color w:val="000000" w:themeColor="text1"/>
          <w:szCs w:val="22"/>
        </w:rPr>
        <w:t>,</w:t>
      </w:r>
      <w:r w:rsidRPr="0076622D">
        <w:rPr>
          <w:b w:val="0"/>
          <w:bCs/>
          <w:color w:val="000000" w:themeColor="text1"/>
          <w:szCs w:val="22"/>
        </w:rPr>
        <w:t xml:space="preserve"> with timely submission of</w:t>
      </w:r>
      <w:r w:rsidR="00314DE9">
        <w:rPr>
          <w:b w:val="0"/>
          <w:bCs/>
          <w:color w:val="000000" w:themeColor="text1"/>
          <w:szCs w:val="22"/>
        </w:rPr>
        <w:t xml:space="preserve"> unaudited</w:t>
      </w:r>
      <w:r w:rsidRPr="0076622D">
        <w:rPr>
          <w:b w:val="0"/>
          <w:bCs/>
          <w:color w:val="000000" w:themeColor="text1"/>
          <w:szCs w:val="22"/>
        </w:rPr>
        <w:t xml:space="preserve"> </w:t>
      </w:r>
      <w:r w:rsidR="00314DE9">
        <w:rPr>
          <w:b w:val="0"/>
          <w:bCs/>
          <w:color w:val="000000" w:themeColor="text1"/>
          <w:szCs w:val="22"/>
        </w:rPr>
        <w:t>interim financial reports (</w:t>
      </w:r>
      <w:r w:rsidRPr="0076622D">
        <w:rPr>
          <w:b w:val="0"/>
          <w:bCs/>
          <w:color w:val="000000" w:themeColor="text1"/>
          <w:szCs w:val="22"/>
        </w:rPr>
        <w:t>IFR</w:t>
      </w:r>
      <w:r w:rsidR="00314DE9">
        <w:rPr>
          <w:b w:val="0"/>
          <w:bCs/>
          <w:color w:val="000000" w:themeColor="text1"/>
          <w:szCs w:val="22"/>
        </w:rPr>
        <w:t>)</w:t>
      </w:r>
      <w:r w:rsidRPr="0076622D">
        <w:rPr>
          <w:b w:val="0"/>
          <w:bCs/>
          <w:color w:val="000000" w:themeColor="text1"/>
          <w:szCs w:val="22"/>
        </w:rPr>
        <w:t xml:space="preserve"> and acceptable annual </w:t>
      </w:r>
      <w:r w:rsidR="00314DE9">
        <w:rPr>
          <w:b w:val="0"/>
          <w:bCs/>
          <w:color w:val="000000" w:themeColor="text1"/>
          <w:szCs w:val="22"/>
        </w:rPr>
        <w:t xml:space="preserve">audited </w:t>
      </w:r>
      <w:r w:rsidRPr="0076622D">
        <w:rPr>
          <w:b w:val="0"/>
          <w:bCs/>
          <w:color w:val="000000" w:themeColor="text1"/>
          <w:szCs w:val="22"/>
        </w:rPr>
        <w:t>financial r</w:t>
      </w:r>
      <w:r w:rsidRPr="0076622D">
        <w:rPr>
          <w:b w:val="0"/>
          <w:bCs/>
          <w:color w:val="000000" w:themeColor="text1"/>
          <w:szCs w:val="22"/>
        </w:rPr>
        <w:t xml:space="preserve">eports. By the </w:t>
      </w:r>
      <w:r w:rsidR="00314DE9">
        <w:rPr>
          <w:b w:val="0"/>
          <w:bCs/>
          <w:color w:val="000000" w:themeColor="text1"/>
          <w:szCs w:val="22"/>
        </w:rPr>
        <w:t>d</w:t>
      </w:r>
      <w:r w:rsidRPr="0076622D">
        <w:rPr>
          <w:b w:val="0"/>
          <w:bCs/>
          <w:color w:val="000000" w:themeColor="text1"/>
          <w:szCs w:val="22"/>
        </w:rPr>
        <w:t xml:space="preserve">isbursement deadline date of October 31, 2018, AFAAS had properly closed out all aspects of the </w:t>
      </w:r>
      <w:r w:rsidR="00314DE9">
        <w:rPr>
          <w:b w:val="0"/>
          <w:bCs/>
          <w:color w:val="000000" w:themeColor="text1"/>
          <w:szCs w:val="22"/>
        </w:rPr>
        <w:t>G</w:t>
      </w:r>
      <w:r w:rsidRPr="0076622D">
        <w:rPr>
          <w:b w:val="0"/>
          <w:bCs/>
          <w:color w:val="000000" w:themeColor="text1"/>
          <w:szCs w:val="22"/>
        </w:rPr>
        <w:t>rant</w:t>
      </w:r>
      <w:r w:rsidR="00314DE9">
        <w:rPr>
          <w:b w:val="0"/>
          <w:bCs/>
          <w:color w:val="000000" w:themeColor="text1"/>
          <w:szCs w:val="22"/>
        </w:rPr>
        <w:t>,</w:t>
      </w:r>
      <w:r w:rsidRPr="0076622D">
        <w:rPr>
          <w:b w:val="0"/>
          <w:bCs/>
          <w:color w:val="000000" w:themeColor="text1"/>
          <w:szCs w:val="22"/>
        </w:rPr>
        <w:t xml:space="preserve"> including full accountability of the designated account.</w:t>
      </w:r>
    </w:p>
    <w:p w:rsidR="003615CB" w:rsidRPr="0076622D" w:rsidRDefault="00663963" w:rsidP="00BE2F9A">
      <w:pPr>
        <w:pStyle w:val="ListParagraph"/>
        <w:numPr>
          <w:ilvl w:val="0"/>
          <w:numId w:val="32"/>
        </w:numPr>
        <w:spacing w:after="480"/>
        <w:ind w:left="0"/>
        <w:contextualSpacing w:val="0"/>
        <w:jc w:val="both"/>
        <w:rPr>
          <w:b w:val="0"/>
          <w:bCs/>
          <w:color w:val="000000" w:themeColor="text1"/>
          <w:szCs w:val="22"/>
        </w:rPr>
      </w:pPr>
      <w:r>
        <w:rPr>
          <w:bCs/>
          <w:color w:val="000000" w:themeColor="text1"/>
          <w:szCs w:val="22"/>
        </w:rPr>
        <w:t>Procurement M</w:t>
      </w:r>
      <w:r w:rsidR="00EF2BB7" w:rsidRPr="00EF2BB7">
        <w:rPr>
          <w:bCs/>
          <w:color w:val="000000" w:themeColor="text1"/>
          <w:szCs w:val="22"/>
        </w:rPr>
        <w:t>anagement</w:t>
      </w:r>
      <w:r w:rsidR="007921E9">
        <w:rPr>
          <w:bCs/>
          <w:color w:val="000000" w:themeColor="text1"/>
          <w:szCs w:val="22"/>
        </w:rPr>
        <w:t>.</w:t>
      </w:r>
      <w:r w:rsidR="007921E9">
        <w:rPr>
          <w:b w:val="0"/>
          <w:bCs/>
          <w:color w:val="000000" w:themeColor="text1"/>
          <w:szCs w:val="22"/>
        </w:rPr>
        <w:t xml:space="preserve"> </w:t>
      </w:r>
      <w:r w:rsidR="003835FA">
        <w:rPr>
          <w:b w:val="0"/>
          <w:bCs/>
          <w:color w:val="000000" w:themeColor="text1"/>
          <w:szCs w:val="22"/>
        </w:rPr>
        <w:t>Over the course of Grant implementation, various issues were identified during ISMs, a</w:t>
      </w:r>
      <w:r w:rsidR="007A58E7">
        <w:rPr>
          <w:b w:val="0"/>
          <w:bCs/>
          <w:color w:val="000000" w:themeColor="text1"/>
          <w:szCs w:val="22"/>
        </w:rPr>
        <w:t xml:space="preserve">s well as </w:t>
      </w:r>
      <w:r w:rsidR="003835FA">
        <w:rPr>
          <w:b w:val="0"/>
          <w:bCs/>
          <w:color w:val="000000" w:themeColor="text1"/>
          <w:szCs w:val="22"/>
        </w:rPr>
        <w:t>an</w:t>
      </w:r>
      <w:r w:rsidR="003835FA" w:rsidRPr="003835FA">
        <w:rPr>
          <w:b w:val="0"/>
          <w:bCs/>
          <w:color w:val="000000" w:themeColor="text1"/>
          <w:szCs w:val="22"/>
        </w:rPr>
        <w:t xml:space="preserve"> </w:t>
      </w:r>
      <w:r w:rsidR="003835FA" w:rsidRPr="00EF2BB7">
        <w:rPr>
          <w:b w:val="0"/>
          <w:bCs/>
          <w:color w:val="000000" w:themeColor="text1"/>
          <w:szCs w:val="22"/>
        </w:rPr>
        <w:t>Independent Procurement Review (IPR)</w:t>
      </w:r>
      <w:r w:rsidR="003835FA">
        <w:rPr>
          <w:b w:val="0"/>
          <w:bCs/>
          <w:color w:val="000000" w:themeColor="text1"/>
          <w:szCs w:val="22"/>
        </w:rPr>
        <w:t xml:space="preserve"> in October 2016. As with FM, AFAAS </w:t>
      </w:r>
      <w:r w:rsidR="008B718E">
        <w:rPr>
          <w:b w:val="0"/>
          <w:bCs/>
          <w:color w:val="000000" w:themeColor="text1"/>
          <w:szCs w:val="22"/>
        </w:rPr>
        <w:t>routinely</w:t>
      </w:r>
      <w:r w:rsidR="003835FA">
        <w:rPr>
          <w:b w:val="0"/>
          <w:bCs/>
          <w:color w:val="000000" w:themeColor="text1"/>
          <w:szCs w:val="22"/>
        </w:rPr>
        <w:t xml:space="preserve"> </w:t>
      </w:r>
      <w:r w:rsidR="007A58E7">
        <w:rPr>
          <w:b w:val="0"/>
          <w:bCs/>
          <w:color w:val="000000" w:themeColor="text1"/>
          <w:szCs w:val="22"/>
        </w:rPr>
        <w:t>took</w:t>
      </w:r>
      <w:r w:rsidR="003835FA">
        <w:rPr>
          <w:b w:val="0"/>
          <w:bCs/>
          <w:color w:val="000000" w:themeColor="text1"/>
          <w:szCs w:val="22"/>
        </w:rPr>
        <w:t xml:space="preserve"> action to resolve matters prior to the next ISM. In addition to receiving procurement</w:t>
      </w:r>
      <w:r w:rsidR="007A58E7">
        <w:rPr>
          <w:b w:val="0"/>
          <w:bCs/>
          <w:color w:val="000000" w:themeColor="text1"/>
          <w:szCs w:val="22"/>
        </w:rPr>
        <w:t xml:space="preserve"> training from the</w:t>
      </w:r>
      <w:r w:rsidR="003835FA">
        <w:rPr>
          <w:b w:val="0"/>
          <w:bCs/>
          <w:color w:val="000000" w:themeColor="text1"/>
          <w:szCs w:val="22"/>
        </w:rPr>
        <w:t xml:space="preserve"> World</w:t>
      </w:r>
      <w:r w:rsidR="007A58E7">
        <w:rPr>
          <w:b w:val="0"/>
          <w:bCs/>
          <w:color w:val="000000" w:themeColor="text1"/>
          <w:szCs w:val="22"/>
        </w:rPr>
        <w:t xml:space="preserve"> Bank </w:t>
      </w:r>
      <w:r w:rsidR="008B718E">
        <w:rPr>
          <w:b w:val="0"/>
          <w:bCs/>
          <w:color w:val="000000" w:themeColor="text1"/>
          <w:szCs w:val="22"/>
        </w:rPr>
        <w:t xml:space="preserve">IPR </w:t>
      </w:r>
      <w:r w:rsidR="007A58E7">
        <w:rPr>
          <w:b w:val="0"/>
          <w:bCs/>
          <w:color w:val="000000" w:themeColor="text1"/>
          <w:szCs w:val="22"/>
        </w:rPr>
        <w:t>Consultant, AFAAS’ Procurement Unit regularly conducted in-house refresher sessions.</w:t>
      </w:r>
      <w:r w:rsidR="003835FA">
        <w:rPr>
          <w:b w:val="0"/>
          <w:bCs/>
          <w:color w:val="000000" w:themeColor="text1"/>
          <w:szCs w:val="22"/>
        </w:rPr>
        <w:t xml:space="preserve">  </w:t>
      </w:r>
      <w:r w:rsidR="00EF2BB7" w:rsidRPr="00EF2BB7">
        <w:rPr>
          <w:b w:val="0"/>
          <w:bCs/>
          <w:color w:val="000000" w:themeColor="text1"/>
          <w:szCs w:val="22"/>
        </w:rPr>
        <w:t xml:space="preserve">Strengthening of procurement systems was achieved through: (a) development of templates </w:t>
      </w:r>
      <w:r>
        <w:rPr>
          <w:b w:val="0"/>
          <w:bCs/>
          <w:color w:val="000000" w:themeColor="text1"/>
          <w:szCs w:val="22"/>
        </w:rPr>
        <w:t>for</w:t>
      </w:r>
      <w:r w:rsidR="00EF2BB7" w:rsidRPr="00EF2BB7">
        <w:rPr>
          <w:b w:val="0"/>
          <w:bCs/>
          <w:color w:val="000000" w:themeColor="text1"/>
          <w:szCs w:val="22"/>
        </w:rPr>
        <w:t xml:space="preserve"> use during procurement of goods and services; (b) implementation of </w:t>
      </w:r>
      <w:r w:rsidR="00314DE9">
        <w:rPr>
          <w:b w:val="0"/>
          <w:bCs/>
          <w:color w:val="000000" w:themeColor="text1"/>
          <w:szCs w:val="22"/>
        </w:rPr>
        <w:t xml:space="preserve">a </w:t>
      </w:r>
      <w:r w:rsidR="00EF2BB7" w:rsidRPr="00EF2BB7">
        <w:rPr>
          <w:b w:val="0"/>
          <w:bCs/>
          <w:color w:val="000000" w:themeColor="text1"/>
          <w:szCs w:val="22"/>
        </w:rPr>
        <w:t xml:space="preserve">recommendation for </w:t>
      </w:r>
      <w:r w:rsidR="00314DE9">
        <w:rPr>
          <w:b w:val="0"/>
          <w:bCs/>
          <w:color w:val="000000" w:themeColor="text1"/>
          <w:szCs w:val="22"/>
        </w:rPr>
        <w:t xml:space="preserve">the </w:t>
      </w:r>
      <w:r w:rsidR="00EF2BB7" w:rsidRPr="00EF2BB7">
        <w:rPr>
          <w:b w:val="0"/>
          <w:bCs/>
          <w:color w:val="000000" w:themeColor="text1"/>
          <w:szCs w:val="22"/>
        </w:rPr>
        <w:t>Procurement Committee to evaluate and recommend award to the Executive Director to enhance independence of functions; and (c) establishment of a quality control team to assess and improve the quality of inputs from user departments.</w:t>
      </w: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108"/>
        </w:trPr>
        <w:tc>
          <w:tcPr>
            <w:tcW w:w="10710" w:type="dxa"/>
          </w:tcPr>
          <w:p w:rsidR="003615CB" w:rsidRPr="00CB304D" w:rsidRDefault="00663963" w:rsidP="001A6DD4">
            <w:pPr>
              <w:pStyle w:val="Heading2"/>
              <w:keepNext w:val="0"/>
              <w:keepLines w:val="0"/>
              <w:outlineLvl w:val="1"/>
              <w:rPr>
                <w:szCs w:val="22"/>
              </w:rPr>
            </w:pPr>
            <w:bookmarkStart w:id="73" w:name="_Toc256000027"/>
            <w:bookmarkStart w:id="74" w:name="_Toc433982422"/>
            <w:bookmarkStart w:id="75" w:name="_Toc460509202"/>
            <w:bookmarkStart w:id="76" w:name="_Toc485984557"/>
            <w:bookmarkStart w:id="77" w:name="_Toc532934790"/>
            <w:r w:rsidRPr="00CB304D">
              <w:rPr>
                <w:b/>
                <w:bCs/>
                <w:szCs w:val="22"/>
              </w:rPr>
              <w:t>C.</w:t>
            </w:r>
            <w:r w:rsidRPr="00CB304D">
              <w:rPr>
                <w:b/>
                <w:szCs w:val="22"/>
              </w:rPr>
              <w:t xml:space="preserve"> </w:t>
            </w:r>
            <w:r w:rsidR="007A3348" w:rsidRPr="00CB304D">
              <w:rPr>
                <w:b/>
                <w:szCs w:val="22"/>
              </w:rPr>
              <w:t>BANK PERFORMANCE</w:t>
            </w:r>
            <w:bookmarkEnd w:id="73"/>
            <w:bookmarkEnd w:id="74"/>
            <w:bookmarkEnd w:id="75"/>
            <w:bookmarkEnd w:id="76"/>
            <w:bookmarkEnd w:id="77"/>
          </w:p>
        </w:tc>
      </w:tr>
    </w:tbl>
    <w:p w:rsidR="003615CB" w:rsidRDefault="003615CB" w:rsidP="001A6DD4">
      <w:pPr>
        <w:ind w:left="-634"/>
        <w:rPr>
          <w:rFonts w:asciiTheme="minorHAnsi" w:hAnsiTheme="minorHAnsi"/>
          <w:bCs/>
          <w:color w:val="auto"/>
          <w:sz w:val="22"/>
          <w:szCs w:val="22"/>
        </w:rPr>
      </w:pPr>
    </w:p>
    <w:p w:rsidR="00BE2F9A" w:rsidRPr="00BE2F9A" w:rsidRDefault="00663963" w:rsidP="00BE2F9A">
      <w:pPr>
        <w:ind w:left="-360"/>
        <w:rPr>
          <w:rFonts w:asciiTheme="minorHAnsi" w:hAnsiTheme="minorHAnsi" w:cstheme="minorHAnsi"/>
          <w:b/>
          <w:color w:val="1F4E79" w:themeColor="accent1" w:themeShade="80"/>
          <w:sz w:val="22"/>
          <w:szCs w:val="22"/>
        </w:rPr>
      </w:pPr>
      <w:r w:rsidRPr="00BE2F9A">
        <w:rPr>
          <w:rFonts w:asciiTheme="minorHAnsi" w:hAnsiTheme="minorHAnsi" w:cstheme="minorHAnsi"/>
          <w:b/>
          <w:color w:val="1F4E79" w:themeColor="accent1" w:themeShade="80"/>
          <w:sz w:val="22"/>
          <w:szCs w:val="22"/>
        </w:rPr>
        <w:t>Quality at Entry</w:t>
      </w:r>
    </w:p>
    <w:p w:rsidR="00BE2F9A" w:rsidRPr="00BE2F9A" w:rsidRDefault="00663963" w:rsidP="00826EAD">
      <w:pPr>
        <w:pStyle w:val="ListParagraph"/>
        <w:numPr>
          <w:ilvl w:val="0"/>
          <w:numId w:val="32"/>
        </w:numPr>
        <w:spacing w:after="360"/>
        <w:ind w:left="0"/>
        <w:contextualSpacing w:val="0"/>
        <w:jc w:val="both"/>
        <w:rPr>
          <w:rFonts w:eastAsiaTheme="minorHAnsi" w:cstheme="minorHAnsi"/>
          <w:b w:val="0"/>
          <w:color w:val="auto"/>
          <w:szCs w:val="22"/>
        </w:rPr>
      </w:pPr>
      <w:r w:rsidRPr="00BE2F9A">
        <w:rPr>
          <w:rFonts w:eastAsiaTheme="minorHAnsi" w:cstheme="minorHAnsi"/>
          <w:color w:val="auto"/>
          <w:szCs w:val="22"/>
        </w:rPr>
        <w:t>The quality at entry is rated Moderately Satisfactory.</w:t>
      </w:r>
      <w:r w:rsidRPr="00BE2F9A">
        <w:rPr>
          <w:rFonts w:eastAsiaTheme="minorHAnsi" w:cstheme="minorHAnsi"/>
          <w:b w:val="0"/>
          <w:color w:val="auto"/>
          <w:szCs w:val="22"/>
        </w:rPr>
        <w:t xml:space="preserve"> The Project design was based on a sound S&amp;OP prepared by AFAAS, and was well aligned with the CAADP agenda and Bank priorities in supporting African agriculture. The design was also informed by lessons learned from the first MDTF. However, as discussed ab</w:t>
      </w:r>
      <w:r w:rsidRPr="00BE2F9A">
        <w:rPr>
          <w:rFonts w:eastAsiaTheme="minorHAnsi" w:cstheme="minorHAnsi"/>
          <w:b w:val="0"/>
          <w:color w:val="auto"/>
          <w:szCs w:val="22"/>
        </w:rPr>
        <w:t xml:space="preserve">ove, there were </w:t>
      </w:r>
      <w:r w:rsidRPr="00BE2F9A">
        <w:rPr>
          <w:b w:val="0"/>
          <w:bCs/>
          <w:color w:val="000000" w:themeColor="text1"/>
          <w:szCs w:val="22"/>
        </w:rPr>
        <w:t>shortcomings</w:t>
      </w:r>
      <w:r w:rsidRPr="00BE2F9A">
        <w:rPr>
          <w:rFonts w:eastAsiaTheme="minorHAnsi" w:cstheme="minorHAnsi"/>
          <w:b w:val="0"/>
          <w:color w:val="auto"/>
          <w:szCs w:val="22"/>
        </w:rPr>
        <w:t xml:space="preserve"> in the design which impacted project implementation: (i) the approved project cost should have been aligned with available Grant financing, to be followed by additional financing, had other funds materialized; (ii) the results </w:t>
      </w:r>
      <w:r w:rsidRPr="00BE2F9A">
        <w:rPr>
          <w:rFonts w:eastAsiaTheme="minorHAnsi" w:cstheme="minorHAnsi"/>
          <w:b w:val="0"/>
          <w:color w:val="auto"/>
          <w:szCs w:val="22"/>
        </w:rPr>
        <w:t>framework and PDO indicators focusing on the long-term goals of the AFAAS S&amp;OP resulted in an overambitious statement of objectives at the start of the project.</w:t>
      </w:r>
    </w:p>
    <w:p w:rsidR="00BE2F9A" w:rsidRPr="00BE2F9A" w:rsidRDefault="00663963" w:rsidP="00BE2F9A">
      <w:pPr>
        <w:ind w:left="-360"/>
        <w:rPr>
          <w:rFonts w:asciiTheme="minorHAnsi" w:hAnsiTheme="minorHAnsi" w:cstheme="minorHAnsi"/>
          <w:color w:val="auto"/>
          <w:sz w:val="22"/>
          <w:szCs w:val="22"/>
        </w:rPr>
      </w:pPr>
      <w:r w:rsidRPr="00BE2F9A">
        <w:rPr>
          <w:rFonts w:asciiTheme="minorHAnsi" w:hAnsiTheme="minorHAnsi" w:cstheme="minorHAnsi"/>
          <w:b/>
          <w:color w:val="1F4E79" w:themeColor="accent1" w:themeShade="80"/>
          <w:sz w:val="22"/>
          <w:szCs w:val="22"/>
        </w:rPr>
        <w:t>Quality of Supervision</w:t>
      </w:r>
    </w:p>
    <w:p w:rsidR="00C816A4" w:rsidRPr="00392EA6" w:rsidRDefault="00663963" w:rsidP="00392EA6">
      <w:pPr>
        <w:pStyle w:val="ListParagraph"/>
        <w:numPr>
          <w:ilvl w:val="0"/>
          <w:numId w:val="32"/>
        </w:numPr>
        <w:spacing w:after="240"/>
        <w:ind w:left="0"/>
        <w:contextualSpacing w:val="0"/>
        <w:jc w:val="both"/>
        <w:rPr>
          <w:rFonts w:eastAsiaTheme="minorHAnsi" w:cstheme="minorHAnsi"/>
          <w:b w:val="0"/>
          <w:color w:val="auto"/>
          <w:szCs w:val="22"/>
        </w:rPr>
      </w:pPr>
      <w:r w:rsidRPr="0076622D">
        <w:rPr>
          <w:rFonts w:eastAsiaTheme="minorHAnsi" w:cstheme="minorBidi"/>
          <w:color w:val="000000" w:themeColor="text1"/>
          <w:szCs w:val="22"/>
        </w:rPr>
        <w:t xml:space="preserve">The quality of supervision is rated </w:t>
      </w:r>
      <w:r>
        <w:rPr>
          <w:rFonts w:eastAsiaTheme="minorHAnsi" w:cstheme="minorBidi"/>
          <w:color w:val="000000" w:themeColor="text1"/>
          <w:szCs w:val="22"/>
        </w:rPr>
        <w:t>M</w:t>
      </w:r>
      <w:r w:rsidRPr="0076622D">
        <w:rPr>
          <w:rFonts w:eastAsiaTheme="minorHAnsi" w:cstheme="minorBidi"/>
          <w:color w:val="000000" w:themeColor="text1"/>
          <w:szCs w:val="22"/>
        </w:rPr>
        <w:t xml:space="preserve">oderately </w:t>
      </w:r>
      <w:r>
        <w:rPr>
          <w:rFonts w:eastAsiaTheme="minorHAnsi" w:cstheme="minorBidi"/>
          <w:color w:val="000000" w:themeColor="text1"/>
          <w:szCs w:val="22"/>
        </w:rPr>
        <w:t>S</w:t>
      </w:r>
      <w:r w:rsidRPr="0076622D">
        <w:rPr>
          <w:rFonts w:eastAsiaTheme="minorHAnsi" w:cstheme="minorBidi"/>
          <w:color w:val="000000" w:themeColor="text1"/>
          <w:szCs w:val="22"/>
        </w:rPr>
        <w:t>atisfactory</w:t>
      </w:r>
      <w:r w:rsidRPr="0076622D">
        <w:rPr>
          <w:rFonts w:eastAsiaTheme="minorHAnsi" w:cstheme="minorBidi"/>
          <w:b w:val="0"/>
          <w:color w:val="000000" w:themeColor="text1"/>
          <w:szCs w:val="22"/>
        </w:rPr>
        <w:t>. Bank superv</w:t>
      </w:r>
      <w:r w:rsidRPr="0076622D">
        <w:rPr>
          <w:rFonts w:eastAsiaTheme="minorHAnsi" w:cstheme="minorBidi"/>
          <w:b w:val="0"/>
          <w:color w:val="000000" w:themeColor="text1"/>
          <w:szCs w:val="22"/>
        </w:rPr>
        <w:t xml:space="preserve">ision missions </w:t>
      </w:r>
      <w:r>
        <w:rPr>
          <w:rFonts w:eastAsiaTheme="minorHAnsi" w:cstheme="minorBidi"/>
          <w:b w:val="0"/>
          <w:color w:val="000000" w:themeColor="text1"/>
          <w:szCs w:val="22"/>
        </w:rPr>
        <w:t>were</w:t>
      </w:r>
      <w:r w:rsidRPr="0076622D">
        <w:rPr>
          <w:rFonts w:eastAsiaTheme="minorHAnsi" w:cstheme="minorBidi"/>
          <w:b w:val="0"/>
          <w:color w:val="000000" w:themeColor="text1"/>
          <w:szCs w:val="22"/>
        </w:rPr>
        <w:t xml:space="preserve"> fielded regularly with a relatively stable team. Supervision missions provided clear guidance to AFAAS on implementation and issues to be addressed. The Bank Task Team also maintained a good working relationship with the counterparts throughout project im</w:t>
      </w:r>
      <w:r w:rsidRPr="0076622D">
        <w:rPr>
          <w:rFonts w:eastAsiaTheme="minorHAnsi" w:cstheme="minorBidi"/>
          <w:b w:val="0"/>
          <w:color w:val="000000" w:themeColor="text1"/>
          <w:szCs w:val="22"/>
        </w:rPr>
        <w:t xml:space="preserve">plementation. However, the task team </w:t>
      </w:r>
      <w:r w:rsidRPr="00392EA6">
        <w:rPr>
          <w:rFonts w:eastAsiaTheme="minorHAnsi" w:cstheme="minorHAnsi"/>
          <w:b w:val="0"/>
          <w:color w:val="auto"/>
          <w:szCs w:val="22"/>
        </w:rPr>
        <w:t xml:space="preserve">unaccountably </w:t>
      </w:r>
      <w:r w:rsidR="00EF0569" w:rsidRPr="00392EA6">
        <w:rPr>
          <w:rFonts w:eastAsiaTheme="minorHAnsi" w:cstheme="minorHAnsi"/>
          <w:b w:val="0"/>
          <w:color w:val="auto"/>
          <w:szCs w:val="22"/>
        </w:rPr>
        <w:t xml:space="preserve">delayed the </w:t>
      </w:r>
      <w:r w:rsidRPr="00392EA6">
        <w:rPr>
          <w:rFonts w:eastAsiaTheme="minorHAnsi" w:cstheme="minorHAnsi"/>
          <w:b w:val="0"/>
          <w:color w:val="auto"/>
          <w:szCs w:val="22"/>
        </w:rPr>
        <w:t xml:space="preserve">restructuring process which should have been completed shortly after the MTR mission. </w:t>
      </w:r>
      <w:r w:rsidRPr="00392EA6">
        <w:rPr>
          <w:rFonts w:cstheme="minorHAnsi"/>
          <w:b w:val="0"/>
          <w:noProof/>
          <w:color w:val="auto"/>
          <w:szCs w:val="22"/>
        </w:rPr>
        <w:t>Restructuring was further delayed when the possibility of a closing date extension was raised during the No</w:t>
      </w:r>
      <w:r w:rsidRPr="00392EA6">
        <w:rPr>
          <w:rFonts w:cstheme="minorHAnsi"/>
          <w:b w:val="0"/>
          <w:noProof/>
          <w:color w:val="auto"/>
          <w:szCs w:val="22"/>
        </w:rPr>
        <w:t>vember 2016 mission, which required</w:t>
      </w:r>
      <w:r w:rsidR="00D7471C" w:rsidRPr="00392EA6">
        <w:rPr>
          <w:rFonts w:cstheme="minorHAnsi"/>
          <w:b w:val="0"/>
          <w:noProof/>
          <w:color w:val="auto"/>
          <w:szCs w:val="22"/>
        </w:rPr>
        <w:t xml:space="preserve"> an</w:t>
      </w:r>
      <w:r w:rsidRPr="00392EA6">
        <w:rPr>
          <w:rFonts w:cstheme="minorHAnsi"/>
          <w:b w:val="0"/>
          <w:noProof/>
          <w:color w:val="auto"/>
          <w:szCs w:val="22"/>
        </w:rPr>
        <w:t xml:space="preserve"> </w:t>
      </w:r>
      <w:r w:rsidR="00D7471C" w:rsidRPr="00392EA6">
        <w:rPr>
          <w:rFonts w:cstheme="minorHAnsi"/>
          <w:b w:val="0"/>
          <w:noProof/>
          <w:color w:val="auto"/>
          <w:szCs w:val="22"/>
        </w:rPr>
        <w:t xml:space="preserve">amendment to the </w:t>
      </w:r>
      <w:r w:rsidRPr="00392EA6">
        <w:rPr>
          <w:rFonts w:cstheme="minorHAnsi"/>
          <w:b w:val="0"/>
          <w:noProof/>
          <w:color w:val="auto"/>
          <w:szCs w:val="22"/>
        </w:rPr>
        <w:t xml:space="preserve">donor </w:t>
      </w:r>
      <w:r w:rsidR="00D7471C" w:rsidRPr="00392EA6">
        <w:rPr>
          <w:rFonts w:cstheme="minorHAnsi"/>
          <w:b w:val="0"/>
          <w:noProof/>
          <w:color w:val="auto"/>
          <w:szCs w:val="22"/>
        </w:rPr>
        <w:t xml:space="preserve">administration </w:t>
      </w:r>
      <w:r w:rsidRPr="00392EA6">
        <w:rPr>
          <w:rFonts w:cstheme="minorHAnsi"/>
          <w:b w:val="0"/>
          <w:noProof/>
          <w:color w:val="auto"/>
          <w:szCs w:val="22"/>
        </w:rPr>
        <w:t xml:space="preserve">agreement. </w:t>
      </w:r>
      <w:r w:rsidR="00D7471C" w:rsidRPr="00392EA6">
        <w:rPr>
          <w:rFonts w:cstheme="minorHAnsi"/>
          <w:b w:val="0"/>
          <w:noProof/>
          <w:color w:val="auto"/>
          <w:szCs w:val="22"/>
        </w:rPr>
        <w:t xml:space="preserve">Rather than complete two separate restructurings, the team opted to restructure only once, but </w:t>
      </w:r>
      <w:r w:rsidR="00F54178" w:rsidRPr="00392EA6">
        <w:rPr>
          <w:rFonts w:cstheme="minorHAnsi"/>
          <w:b w:val="0"/>
          <w:noProof/>
          <w:color w:val="auto"/>
          <w:szCs w:val="22"/>
        </w:rPr>
        <w:t xml:space="preserve">did not anticipate </w:t>
      </w:r>
      <w:r w:rsidR="00210728">
        <w:rPr>
          <w:rFonts w:cstheme="minorHAnsi"/>
          <w:b w:val="0"/>
          <w:noProof/>
          <w:color w:val="auto"/>
          <w:szCs w:val="22"/>
        </w:rPr>
        <w:t>t</w:t>
      </w:r>
      <w:r w:rsidR="00C43830">
        <w:rPr>
          <w:rFonts w:cstheme="minorHAnsi"/>
          <w:b w:val="0"/>
          <w:noProof/>
          <w:color w:val="auto"/>
          <w:szCs w:val="22"/>
        </w:rPr>
        <w:t xml:space="preserve">he donor’s protracted </w:t>
      </w:r>
      <w:r w:rsidR="00392EA6" w:rsidRPr="00392EA6">
        <w:rPr>
          <w:rFonts w:cstheme="minorHAnsi"/>
          <w:b w:val="0"/>
          <w:noProof/>
          <w:color w:val="auto"/>
          <w:szCs w:val="22"/>
        </w:rPr>
        <w:t xml:space="preserve">response </w:t>
      </w:r>
      <w:r w:rsidR="00C43830">
        <w:rPr>
          <w:rFonts w:cstheme="minorHAnsi"/>
          <w:b w:val="0"/>
          <w:noProof/>
          <w:color w:val="auto"/>
          <w:szCs w:val="22"/>
        </w:rPr>
        <w:t>time of 11 months,</w:t>
      </w:r>
      <w:r w:rsidR="001C5FBD">
        <w:rPr>
          <w:rFonts w:cstheme="minorHAnsi"/>
          <w:b w:val="0"/>
          <w:noProof/>
          <w:color w:val="auto"/>
          <w:szCs w:val="22"/>
        </w:rPr>
        <w:t xml:space="preserve"> </w:t>
      </w:r>
      <w:r w:rsidR="00C43830">
        <w:rPr>
          <w:rFonts w:cstheme="minorHAnsi"/>
          <w:b w:val="0"/>
          <w:noProof/>
          <w:color w:val="auto"/>
          <w:szCs w:val="22"/>
        </w:rPr>
        <w:t>which</w:t>
      </w:r>
      <w:r w:rsidR="001C5FBD">
        <w:rPr>
          <w:rFonts w:cstheme="minorHAnsi"/>
          <w:b w:val="0"/>
          <w:noProof/>
          <w:color w:val="auto"/>
          <w:szCs w:val="22"/>
        </w:rPr>
        <w:t xml:space="preserve"> </w:t>
      </w:r>
      <w:r w:rsidR="00C43830">
        <w:rPr>
          <w:rFonts w:cstheme="minorHAnsi"/>
          <w:b w:val="0"/>
          <w:noProof/>
          <w:color w:val="auto"/>
          <w:szCs w:val="22"/>
        </w:rPr>
        <w:t xml:space="preserve">further exacerbated the already </w:t>
      </w:r>
      <w:r w:rsidR="001C5FBD">
        <w:rPr>
          <w:rFonts w:cstheme="minorHAnsi"/>
          <w:b w:val="0"/>
          <w:noProof/>
          <w:color w:val="auto"/>
          <w:szCs w:val="22"/>
        </w:rPr>
        <w:t>delay</w:t>
      </w:r>
      <w:r w:rsidR="00C43830">
        <w:rPr>
          <w:rFonts w:cstheme="minorHAnsi"/>
          <w:b w:val="0"/>
          <w:noProof/>
          <w:color w:val="auto"/>
          <w:szCs w:val="22"/>
        </w:rPr>
        <w:t>ed processing.</w:t>
      </w:r>
    </w:p>
    <w:p w:rsidR="00BE2F9A" w:rsidRPr="0076622D" w:rsidRDefault="00663963" w:rsidP="00826EAD">
      <w:pPr>
        <w:pStyle w:val="ListParagraph"/>
        <w:numPr>
          <w:ilvl w:val="0"/>
          <w:numId w:val="32"/>
        </w:numPr>
        <w:spacing w:after="360"/>
        <w:ind w:left="0"/>
        <w:contextualSpacing w:val="0"/>
        <w:jc w:val="both"/>
        <w:rPr>
          <w:rFonts w:eastAsiaTheme="minorHAnsi" w:cstheme="minorBidi"/>
          <w:b w:val="0"/>
          <w:color w:val="000000" w:themeColor="text1"/>
          <w:szCs w:val="22"/>
        </w:rPr>
      </w:pPr>
      <w:r w:rsidRPr="0076622D">
        <w:rPr>
          <w:rFonts w:eastAsiaTheme="minorHAnsi" w:cstheme="minorBidi"/>
          <w:b w:val="0"/>
          <w:color w:val="000000" w:themeColor="text1"/>
          <w:szCs w:val="22"/>
        </w:rPr>
        <w:t xml:space="preserve">Another shortcoming, was inadequate support to M&amp;E, which was recognized as weak since project </w:t>
      </w:r>
      <w:r w:rsidR="003D34D5">
        <w:rPr>
          <w:rFonts w:eastAsiaTheme="minorHAnsi" w:cstheme="minorBidi"/>
          <w:b w:val="0"/>
          <w:color w:val="000000" w:themeColor="text1"/>
          <w:szCs w:val="22"/>
        </w:rPr>
        <w:t>inception</w:t>
      </w:r>
      <w:r w:rsidRPr="0076622D">
        <w:rPr>
          <w:rFonts w:eastAsiaTheme="minorHAnsi" w:cstheme="minorBidi"/>
          <w:b w:val="0"/>
          <w:color w:val="000000" w:themeColor="text1"/>
          <w:szCs w:val="22"/>
        </w:rPr>
        <w:t xml:space="preserve">. </w:t>
      </w:r>
      <w:r w:rsidR="00485E49">
        <w:rPr>
          <w:rFonts w:eastAsiaTheme="minorHAnsi" w:cstheme="minorBidi"/>
          <w:b w:val="0"/>
          <w:color w:val="000000" w:themeColor="text1"/>
          <w:szCs w:val="22"/>
        </w:rPr>
        <w:t>Similar to the nature of support provided by the Bank on FM and procurement, more</w:t>
      </w:r>
      <w:r w:rsidRPr="0076622D">
        <w:rPr>
          <w:rFonts w:eastAsiaTheme="minorHAnsi" w:cstheme="minorBidi"/>
          <w:b w:val="0"/>
          <w:color w:val="000000" w:themeColor="text1"/>
          <w:szCs w:val="22"/>
        </w:rPr>
        <w:t xml:space="preserve"> guidance on reporting</w:t>
      </w:r>
      <w:r w:rsidR="00485E49">
        <w:rPr>
          <w:rFonts w:eastAsiaTheme="minorHAnsi" w:cstheme="minorBidi"/>
          <w:b w:val="0"/>
          <w:color w:val="000000" w:themeColor="text1"/>
          <w:szCs w:val="22"/>
        </w:rPr>
        <w:t>, as well as the adequacy and measurability of</w:t>
      </w:r>
      <w:r w:rsidRPr="0076622D">
        <w:rPr>
          <w:rFonts w:eastAsiaTheme="minorHAnsi" w:cstheme="minorBidi"/>
          <w:b w:val="0"/>
          <w:color w:val="000000" w:themeColor="text1"/>
          <w:szCs w:val="22"/>
        </w:rPr>
        <w:t xml:space="preserve"> indicators</w:t>
      </w:r>
      <w:r w:rsidR="00485E49">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could have been useful to improve project outcomes</w:t>
      </w:r>
      <w:r>
        <w:rPr>
          <w:rFonts w:eastAsiaTheme="minorHAnsi" w:cstheme="minorBidi"/>
          <w:b w:val="0"/>
          <w:color w:val="000000" w:themeColor="text1"/>
          <w:szCs w:val="22"/>
        </w:rPr>
        <w:t xml:space="preserve"> and further strengthen the AFAAS Secretariat</w:t>
      </w:r>
      <w:r w:rsidRPr="0076622D">
        <w:rPr>
          <w:rFonts w:eastAsiaTheme="minorHAnsi" w:cstheme="minorBidi"/>
          <w:b w:val="0"/>
          <w:color w:val="000000" w:themeColor="text1"/>
          <w:szCs w:val="22"/>
        </w:rPr>
        <w:t>.</w:t>
      </w:r>
    </w:p>
    <w:p w:rsidR="00BE2F9A" w:rsidRPr="00BE2F9A" w:rsidRDefault="00663963" w:rsidP="00BE2F9A">
      <w:pPr>
        <w:ind w:left="-360"/>
        <w:rPr>
          <w:rFonts w:asciiTheme="minorHAnsi" w:hAnsiTheme="minorHAnsi" w:cstheme="minorHAnsi"/>
          <w:b/>
          <w:color w:val="1F4E79" w:themeColor="accent1" w:themeShade="80"/>
          <w:sz w:val="22"/>
          <w:szCs w:val="22"/>
        </w:rPr>
      </w:pPr>
      <w:r w:rsidRPr="00BE2F9A">
        <w:rPr>
          <w:rFonts w:asciiTheme="minorHAnsi" w:hAnsiTheme="minorHAnsi" w:cstheme="minorHAnsi"/>
          <w:b/>
          <w:color w:val="1F4E79" w:themeColor="accent1" w:themeShade="80"/>
          <w:sz w:val="22"/>
          <w:szCs w:val="22"/>
        </w:rPr>
        <w:t>Justification of Overall Rating of Bank Performance</w:t>
      </w:r>
    </w:p>
    <w:p w:rsidR="00BE2F9A" w:rsidRPr="00BE2F9A" w:rsidRDefault="00663963" w:rsidP="00BE2F9A">
      <w:pPr>
        <w:pStyle w:val="ListParagraph"/>
        <w:numPr>
          <w:ilvl w:val="0"/>
          <w:numId w:val="32"/>
        </w:numPr>
        <w:spacing w:after="480"/>
        <w:ind w:left="0"/>
        <w:contextualSpacing w:val="0"/>
        <w:jc w:val="both"/>
        <w:rPr>
          <w:rFonts w:cstheme="minorHAnsi"/>
          <w:b w:val="0"/>
          <w:bCs/>
          <w:color w:val="auto"/>
          <w:szCs w:val="22"/>
        </w:rPr>
      </w:pPr>
      <w:r w:rsidRPr="007C739D">
        <w:rPr>
          <w:rFonts w:eastAsiaTheme="minorHAnsi" w:cstheme="minorBidi"/>
          <w:color w:val="000000" w:themeColor="text1"/>
          <w:szCs w:val="22"/>
        </w:rPr>
        <w:t>Overall Bank performance i</w:t>
      </w:r>
      <w:r w:rsidRPr="007C739D">
        <w:rPr>
          <w:rFonts w:eastAsiaTheme="minorHAnsi" w:cstheme="minorBidi"/>
          <w:color w:val="000000" w:themeColor="text1"/>
          <w:szCs w:val="22"/>
        </w:rPr>
        <w:t xml:space="preserve">s rated </w:t>
      </w:r>
      <w:r>
        <w:rPr>
          <w:rFonts w:eastAsiaTheme="minorHAnsi" w:cstheme="minorBidi"/>
          <w:color w:val="000000" w:themeColor="text1"/>
          <w:szCs w:val="22"/>
        </w:rPr>
        <w:t>M</w:t>
      </w:r>
      <w:r w:rsidRPr="007C739D">
        <w:rPr>
          <w:rFonts w:eastAsiaTheme="minorHAnsi" w:cstheme="minorBidi"/>
          <w:color w:val="000000" w:themeColor="text1"/>
          <w:szCs w:val="22"/>
        </w:rPr>
        <w:t xml:space="preserve">oderately </w:t>
      </w:r>
      <w:r>
        <w:rPr>
          <w:rFonts w:eastAsiaTheme="minorHAnsi" w:cstheme="minorBidi"/>
          <w:color w:val="000000" w:themeColor="text1"/>
          <w:szCs w:val="22"/>
        </w:rPr>
        <w:t>S</w:t>
      </w:r>
      <w:r w:rsidRPr="007C739D">
        <w:rPr>
          <w:rFonts w:eastAsiaTheme="minorHAnsi" w:cstheme="minorBidi"/>
          <w:color w:val="000000" w:themeColor="text1"/>
          <w:szCs w:val="22"/>
        </w:rPr>
        <w:t>atisfactory</w:t>
      </w:r>
      <w:r w:rsidRPr="0076622D">
        <w:rPr>
          <w:rFonts w:eastAsiaTheme="minorHAnsi" w:cstheme="minorBidi"/>
          <w:color w:val="000000" w:themeColor="text1"/>
          <w:szCs w:val="22"/>
        </w:rPr>
        <w:t xml:space="preserve"> </w:t>
      </w:r>
      <w:r w:rsidRPr="0076622D">
        <w:rPr>
          <w:rFonts w:eastAsiaTheme="minorHAnsi" w:cstheme="minorBidi"/>
          <w:b w:val="0"/>
          <w:color w:val="000000" w:themeColor="text1"/>
          <w:szCs w:val="22"/>
        </w:rPr>
        <w:t>based on</w:t>
      </w:r>
      <w:r w:rsidR="00485E49">
        <w:rPr>
          <w:rFonts w:eastAsiaTheme="minorHAnsi" w:cstheme="minorBidi"/>
          <w:b w:val="0"/>
          <w:color w:val="000000" w:themeColor="text1"/>
          <w:szCs w:val="22"/>
        </w:rPr>
        <w:t>:</w:t>
      </w:r>
      <w:r w:rsidRPr="0076622D">
        <w:rPr>
          <w:rFonts w:eastAsiaTheme="minorHAnsi" w:cstheme="minorBidi"/>
          <w:b w:val="0"/>
          <w:color w:val="000000" w:themeColor="text1"/>
          <w:szCs w:val="22"/>
        </w:rPr>
        <w:t xml:space="preserve"> (i) an adequate project design and appropriate implementation arrangements; and (ii) overall good quality </w:t>
      </w:r>
      <w:r w:rsidRPr="00BE2F9A">
        <w:rPr>
          <w:rFonts w:eastAsiaTheme="minorHAnsi" w:cstheme="minorBidi"/>
          <w:b w:val="0"/>
          <w:color w:val="000000" w:themeColor="text1"/>
          <w:szCs w:val="22"/>
        </w:rPr>
        <w:t>supervision</w:t>
      </w:r>
      <w:r w:rsidRPr="0076622D">
        <w:rPr>
          <w:rFonts w:eastAsiaTheme="minorHAnsi" w:cstheme="minorBidi"/>
          <w:b w:val="0"/>
          <w:color w:val="000000" w:themeColor="text1"/>
          <w:szCs w:val="22"/>
        </w:rPr>
        <w:t xml:space="preserve"> to address implementation and sustainability issues</w:t>
      </w:r>
      <w:r w:rsidR="003D34D5">
        <w:rPr>
          <w:rFonts w:eastAsiaTheme="minorHAnsi" w:cstheme="minorBidi"/>
          <w:b w:val="0"/>
          <w:color w:val="000000" w:themeColor="text1"/>
          <w:szCs w:val="22"/>
        </w:rPr>
        <w:t xml:space="preserve">, taking into account the </w:t>
      </w:r>
      <w:r w:rsidRPr="0076622D">
        <w:rPr>
          <w:rFonts w:eastAsiaTheme="minorHAnsi" w:cstheme="minorBidi"/>
          <w:b w:val="0"/>
          <w:color w:val="000000" w:themeColor="text1"/>
          <w:szCs w:val="22"/>
        </w:rPr>
        <w:t xml:space="preserve">shortcomings both </w:t>
      </w:r>
      <w:r w:rsidRPr="0076622D">
        <w:rPr>
          <w:rFonts w:eastAsiaTheme="minorHAnsi" w:cstheme="minorBidi"/>
          <w:b w:val="0"/>
          <w:color w:val="000000" w:themeColor="text1"/>
          <w:szCs w:val="22"/>
        </w:rPr>
        <w:t>at entry and during implementation</w:t>
      </w:r>
      <w:r w:rsidR="003D34D5">
        <w:rPr>
          <w:rFonts w:eastAsiaTheme="minorHAnsi" w:cstheme="minorBidi"/>
          <w:b w:val="0"/>
          <w:color w:val="000000" w:themeColor="text1"/>
          <w:szCs w:val="22"/>
        </w:rPr>
        <w:t xml:space="preserve"> highlighted above</w:t>
      </w:r>
      <w:r w:rsidRPr="0076622D">
        <w:rPr>
          <w:rFonts w:eastAsiaTheme="minorHAnsi" w:cstheme="minorBidi"/>
          <w:b w:val="0"/>
          <w:color w:val="000000" w:themeColor="text1"/>
          <w:szCs w:val="22"/>
        </w:rPr>
        <w:t>, especially the delay</w:t>
      </w:r>
      <w:r w:rsidR="003D34D5">
        <w:rPr>
          <w:rFonts w:eastAsiaTheme="minorHAnsi" w:cstheme="minorBidi"/>
          <w:b w:val="0"/>
          <w:color w:val="000000" w:themeColor="text1"/>
          <w:szCs w:val="22"/>
        </w:rPr>
        <w:t>ed</w:t>
      </w:r>
      <w:r w:rsidRPr="0076622D">
        <w:rPr>
          <w:rFonts w:eastAsiaTheme="minorHAnsi" w:cstheme="minorBidi"/>
          <w:b w:val="0"/>
          <w:color w:val="000000" w:themeColor="text1"/>
          <w:szCs w:val="22"/>
        </w:rPr>
        <w:t xml:space="preserve"> restructuring </w:t>
      </w:r>
      <w:r w:rsidR="003D34D5">
        <w:rPr>
          <w:rFonts w:eastAsiaTheme="minorHAnsi" w:cstheme="minorBidi"/>
          <w:b w:val="0"/>
          <w:color w:val="000000" w:themeColor="text1"/>
          <w:szCs w:val="22"/>
        </w:rPr>
        <w:t xml:space="preserve">of </w:t>
      </w:r>
      <w:r w:rsidRPr="0076622D">
        <w:rPr>
          <w:rFonts w:eastAsiaTheme="minorHAnsi" w:cstheme="minorBidi"/>
          <w:b w:val="0"/>
          <w:color w:val="000000" w:themeColor="text1"/>
          <w:szCs w:val="22"/>
        </w:rPr>
        <w:t>the PDO and the result</w:t>
      </w:r>
      <w:r w:rsidR="003D34D5">
        <w:rPr>
          <w:rFonts w:eastAsiaTheme="minorHAnsi" w:cstheme="minorBidi"/>
          <w:b w:val="0"/>
          <w:color w:val="000000" w:themeColor="text1"/>
          <w:szCs w:val="22"/>
        </w:rPr>
        <w:t>s</w:t>
      </w:r>
      <w:r w:rsidRPr="0076622D">
        <w:rPr>
          <w:rFonts w:eastAsiaTheme="minorHAnsi" w:cstheme="minorBidi"/>
          <w:b w:val="0"/>
          <w:color w:val="000000" w:themeColor="text1"/>
          <w:szCs w:val="22"/>
        </w:rPr>
        <w:t xml:space="preserve"> framework.</w:t>
      </w: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0549A4" w:rsidTr="003615CB">
        <w:trPr>
          <w:trHeight w:val="108"/>
        </w:trPr>
        <w:tc>
          <w:tcPr>
            <w:tcW w:w="10710" w:type="dxa"/>
          </w:tcPr>
          <w:p w:rsidR="003615CB" w:rsidRPr="00CB304D" w:rsidRDefault="00663963" w:rsidP="00355470">
            <w:pPr>
              <w:pStyle w:val="Heading2"/>
              <w:keepLines w:val="0"/>
              <w:spacing w:before="0" w:after="240"/>
              <w:outlineLvl w:val="1"/>
              <w:rPr>
                <w:szCs w:val="22"/>
              </w:rPr>
            </w:pPr>
            <w:bookmarkStart w:id="78" w:name="_Toc256000030"/>
            <w:bookmarkStart w:id="79" w:name="_Toc460509203"/>
            <w:bookmarkStart w:id="80" w:name="_Toc485984558"/>
            <w:bookmarkStart w:id="81" w:name="_Toc532934791"/>
            <w:r w:rsidRPr="00CB304D">
              <w:rPr>
                <w:b/>
                <w:bCs/>
                <w:szCs w:val="22"/>
              </w:rPr>
              <w:t>D.</w:t>
            </w:r>
            <w:r w:rsidRPr="00CB304D">
              <w:rPr>
                <w:b/>
                <w:szCs w:val="22"/>
              </w:rPr>
              <w:t xml:space="preserve"> </w:t>
            </w:r>
            <w:r w:rsidR="00F3497E" w:rsidRPr="00CB304D">
              <w:rPr>
                <w:b/>
                <w:szCs w:val="22"/>
              </w:rPr>
              <w:t>RISK TO DEVELOPMENT OUTCOME</w:t>
            </w:r>
            <w:bookmarkEnd w:id="78"/>
            <w:bookmarkEnd w:id="79"/>
            <w:bookmarkEnd w:id="80"/>
            <w:bookmarkEnd w:id="81"/>
          </w:p>
        </w:tc>
      </w:tr>
    </w:tbl>
    <w:p w:rsidR="003615CB" w:rsidRPr="0076622D" w:rsidRDefault="00663963" w:rsidP="00BE2F9A">
      <w:pPr>
        <w:pStyle w:val="ListParagraph"/>
        <w:numPr>
          <w:ilvl w:val="0"/>
          <w:numId w:val="32"/>
        </w:numPr>
        <w:spacing w:after="480"/>
        <w:ind w:left="0"/>
        <w:contextualSpacing w:val="0"/>
        <w:jc w:val="both"/>
        <w:rPr>
          <w:b w:val="0"/>
          <w:bCs/>
          <w:color w:val="000000" w:themeColor="text1"/>
          <w:szCs w:val="22"/>
        </w:rPr>
      </w:pPr>
      <w:r w:rsidRPr="0076622D">
        <w:rPr>
          <w:bCs/>
          <w:color w:val="000000" w:themeColor="text1"/>
          <w:szCs w:val="22"/>
        </w:rPr>
        <w:t xml:space="preserve">The risk to development outcome is rated </w:t>
      </w:r>
      <w:r w:rsidR="00FF07A6">
        <w:rPr>
          <w:bCs/>
          <w:color w:val="000000" w:themeColor="text1"/>
          <w:szCs w:val="22"/>
        </w:rPr>
        <w:t>M</w:t>
      </w:r>
      <w:r w:rsidRPr="0076622D">
        <w:rPr>
          <w:bCs/>
          <w:color w:val="000000" w:themeColor="text1"/>
          <w:szCs w:val="22"/>
        </w:rPr>
        <w:t xml:space="preserve">oderate. </w:t>
      </w:r>
      <w:r w:rsidRPr="0076622D">
        <w:rPr>
          <w:b w:val="0"/>
          <w:bCs/>
          <w:color w:val="000000" w:themeColor="text1"/>
          <w:szCs w:val="22"/>
        </w:rPr>
        <w:t>Despite the relevance and achievements of AFAAS in contributing to CAADP implementation and to agricultural development in Africa, the major risk at this stage to sustaining AFAAS’s considerable contributions to important development outcomes (including, b</w:t>
      </w:r>
      <w:r w:rsidRPr="0076622D">
        <w:rPr>
          <w:b w:val="0"/>
          <w:bCs/>
          <w:color w:val="000000" w:themeColor="text1"/>
          <w:szCs w:val="22"/>
        </w:rPr>
        <w:t xml:space="preserve">ut not limited to the PDO for the project itself) is AFAAS’s ability to raise sufficient </w:t>
      </w:r>
      <w:r w:rsidRPr="00BE2F9A">
        <w:rPr>
          <w:rFonts w:eastAsiaTheme="minorHAnsi" w:cstheme="minorBidi"/>
          <w:b w:val="0"/>
          <w:color w:val="000000" w:themeColor="text1"/>
          <w:szCs w:val="22"/>
        </w:rPr>
        <w:t>funding</w:t>
      </w:r>
      <w:r w:rsidRPr="0076622D">
        <w:rPr>
          <w:b w:val="0"/>
          <w:bCs/>
          <w:color w:val="000000" w:themeColor="text1"/>
          <w:szCs w:val="22"/>
        </w:rPr>
        <w:t xml:space="preserve"> to continue to operate at the desired level in the future.  AFAAS’ resource mobilization efforts have not yet diversified to embrace other possible sources - s</w:t>
      </w:r>
      <w:r w:rsidRPr="0076622D">
        <w:rPr>
          <w:b w:val="0"/>
          <w:bCs/>
          <w:color w:val="000000" w:themeColor="text1"/>
          <w:szCs w:val="22"/>
        </w:rPr>
        <w:t>uch as projects, membership subscription, crowd funding by social entrepreneurs, and services to members and other development partners. AFAAS is fully aware of this risk and has identified actions to mitigate the risk in its new strategy and operation</w:t>
      </w:r>
      <w:r w:rsidR="0052227D">
        <w:rPr>
          <w:b w:val="0"/>
          <w:bCs/>
          <w:color w:val="000000" w:themeColor="text1"/>
          <w:szCs w:val="22"/>
        </w:rPr>
        <w:t>al</w:t>
      </w:r>
      <w:r w:rsidRPr="0076622D">
        <w:rPr>
          <w:b w:val="0"/>
          <w:bCs/>
          <w:color w:val="000000" w:themeColor="text1"/>
          <w:szCs w:val="22"/>
        </w:rPr>
        <w:t xml:space="preserve"> p</w:t>
      </w:r>
      <w:r w:rsidRPr="0076622D">
        <w:rPr>
          <w:b w:val="0"/>
          <w:bCs/>
          <w:color w:val="000000" w:themeColor="text1"/>
          <w:szCs w:val="22"/>
        </w:rPr>
        <w:t>lan.</w:t>
      </w:r>
    </w:p>
    <w:tbl>
      <w:tblPr>
        <w:tblStyle w:val="TableGrid"/>
        <w:tblW w:w="10962"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0962"/>
      </w:tblGrid>
      <w:tr w:rsidR="000549A4" w:rsidTr="008565D8">
        <w:trPr>
          <w:trHeight w:val="432"/>
        </w:trPr>
        <w:tc>
          <w:tcPr>
            <w:tcW w:w="10962" w:type="dxa"/>
            <w:shd w:val="clear" w:color="auto" w:fill="F2F7FC"/>
            <w:vAlign w:val="center"/>
          </w:tcPr>
          <w:p w:rsidR="003615CB" w:rsidRPr="00CB304D" w:rsidRDefault="00663963" w:rsidP="0073364B">
            <w:pPr>
              <w:pStyle w:val="NoSpacing"/>
              <w:keepNext/>
              <w:numPr>
                <w:ilvl w:val="0"/>
                <w:numId w:val="1"/>
              </w:numPr>
              <w:ind w:left="288" w:hanging="288"/>
              <w:outlineLvl w:val="0"/>
              <w:rPr>
                <w:rFonts w:asciiTheme="minorHAnsi" w:hAnsiTheme="minorHAnsi"/>
                <w:b/>
                <w:sz w:val="22"/>
                <w:szCs w:val="22"/>
              </w:rPr>
            </w:pPr>
            <w:bookmarkStart w:id="82" w:name="_Toc256000031"/>
            <w:bookmarkStart w:id="83" w:name="_Toc485984559"/>
            <w:bookmarkStart w:id="84" w:name="_Toc532934792"/>
            <w:r w:rsidRPr="00CB304D">
              <w:rPr>
                <w:rFonts w:asciiTheme="minorHAnsi" w:hAnsiTheme="minorHAnsi"/>
                <w:b/>
                <w:sz w:val="22"/>
                <w:szCs w:val="22"/>
              </w:rPr>
              <w:t>LESSONS AND RECOMMENDATIONS</w:t>
            </w:r>
            <w:bookmarkEnd w:id="82"/>
            <w:bookmarkEnd w:id="83"/>
            <w:bookmarkEnd w:id="84"/>
          </w:p>
        </w:tc>
      </w:tr>
    </w:tbl>
    <w:p w:rsidR="003615CB" w:rsidRPr="00CB304D" w:rsidRDefault="003615CB" w:rsidP="00431EF3">
      <w:pPr>
        <w:ind w:left="-634"/>
        <w:rPr>
          <w:rFonts w:asciiTheme="minorHAnsi" w:hAnsiTheme="minorHAnsi"/>
          <w:bCs/>
          <w:color w:val="auto"/>
          <w:sz w:val="22"/>
          <w:szCs w:val="22"/>
        </w:rPr>
      </w:pPr>
    </w:p>
    <w:p w:rsidR="006339B2" w:rsidRDefault="00663963" w:rsidP="00431EF3">
      <w:pPr>
        <w:pStyle w:val="ListParagraph"/>
        <w:numPr>
          <w:ilvl w:val="0"/>
          <w:numId w:val="32"/>
        </w:numPr>
        <w:spacing w:after="240"/>
        <w:ind w:left="0"/>
        <w:contextualSpacing w:val="0"/>
        <w:jc w:val="both"/>
        <w:rPr>
          <w:b w:val="0"/>
          <w:bCs/>
          <w:color w:val="000000" w:themeColor="text1"/>
          <w:szCs w:val="22"/>
        </w:rPr>
      </w:pPr>
      <w:r w:rsidRPr="0076622D">
        <w:rPr>
          <w:bCs/>
          <w:color w:val="000000" w:themeColor="text1"/>
          <w:szCs w:val="22"/>
        </w:rPr>
        <w:t>The design of institutional strengthening project</w:t>
      </w:r>
      <w:r w:rsidR="0052227D">
        <w:rPr>
          <w:bCs/>
          <w:color w:val="000000" w:themeColor="text1"/>
          <w:szCs w:val="22"/>
        </w:rPr>
        <w:t>s</w:t>
      </w:r>
      <w:r w:rsidRPr="0076622D">
        <w:rPr>
          <w:bCs/>
          <w:color w:val="000000" w:themeColor="text1"/>
          <w:szCs w:val="22"/>
        </w:rPr>
        <w:t xml:space="preserve"> </w:t>
      </w:r>
      <w:r w:rsidR="0052227D">
        <w:rPr>
          <w:bCs/>
          <w:color w:val="000000" w:themeColor="text1"/>
          <w:szCs w:val="22"/>
        </w:rPr>
        <w:t>should ensure</w:t>
      </w:r>
      <w:r w:rsidRPr="0076622D">
        <w:rPr>
          <w:bCs/>
          <w:color w:val="000000" w:themeColor="text1"/>
          <w:szCs w:val="22"/>
        </w:rPr>
        <w:t xml:space="preserve"> clari</w:t>
      </w:r>
      <w:r w:rsidR="0052227D">
        <w:rPr>
          <w:bCs/>
          <w:color w:val="000000" w:themeColor="text1"/>
          <w:szCs w:val="22"/>
        </w:rPr>
        <w:t>t</w:t>
      </w:r>
      <w:r w:rsidRPr="0076622D">
        <w:rPr>
          <w:bCs/>
          <w:color w:val="000000" w:themeColor="text1"/>
          <w:szCs w:val="22"/>
        </w:rPr>
        <w:t xml:space="preserve">y </w:t>
      </w:r>
      <w:r w:rsidR="0052227D">
        <w:rPr>
          <w:bCs/>
          <w:color w:val="000000" w:themeColor="text1"/>
          <w:szCs w:val="22"/>
        </w:rPr>
        <w:t>of</w:t>
      </w:r>
      <w:r w:rsidR="0052227D" w:rsidRPr="0076622D">
        <w:rPr>
          <w:bCs/>
          <w:color w:val="000000" w:themeColor="text1"/>
          <w:szCs w:val="22"/>
        </w:rPr>
        <w:t xml:space="preserve"> </w:t>
      </w:r>
      <w:r w:rsidRPr="0076622D">
        <w:rPr>
          <w:bCs/>
          <w:color w:val="000000" w:themeColor="text1"/>
          <w:szCs w:val="22"/>
        </w:rPr>
        <w:t xml:space="preserve">project objectives, expected results and sustainability. </w:t>
      </w:r>
      <w:r w:rsidRPr="0076622D">
        <w:rPr>
          <w:b w:val="0"/>
          <w:bCs/>
          <w:color w:val="000000" w:themeColor="text1"/>
          <w:szCs w:val="22"/>
        </w:rPr>
        <w:t xml:space="preserve">As the MDTF was established to support the AFAAS </w:t>
      </w:r>
      <w:r w:rsidR="0052227D">
        <w:rPr>
          <w:b w:val="0"/>
          <w:bCs/>
          <w:color w:val="000000" w:themeColor="text1"/>
          <w:szCs w:val="22"/>
        </w:rPr>
        <w:t>S</w:t>
      </w:r>
      <w:r w:rsidR="0052227D" w:rsidRPr="0076622D">
        <w:rPr>
          <w:b w:val="0"/>
          <w:bCs/>
          <w:color w:val="000000" w:themeColor="text1"/>
          <w:szCs w:val="22"/>
        </w:rPr>
        <w:t>ecretariat</w:t>
      </w:r>
      <w:r w:rsidRPr="0076622D">
        <w:rPr>
          <w:b w:val="0"/>
          <w:bCs/>
          <w:color w:val="000000" w:themeColor="text1"/>
          <w:szCs w:val="22"/>
        </w:rPr>
        <w:t xml:space="preserve">, </w:t>
      </w:r>
      <w:r w:rsidR="0052227D">
        <w:rPr>
          <w:b w:val="0"/>
          <w:bCs/>
          <w:color w:val="000000" w:themeColor="text1"/>
          <w:szCs w:val="22"/>
        </w:rPr>
        <w:t xml:space="preserve">the </w:t>
      </w:r>
      <w:r w:rsidRPr="0076622D">
        <w:rPr>
          <w:b w:val="0"/>
          <w:bCs/>
          <w:color w:val="000000" w:themeColor="text1"/>
          <w:szCs w:val="22"/>
        </w:rPr>
        <w:t xml:space="preserve">project design and </w:t>
      </w:r>
      <w:r w:rsidRPr="0052227D">
        <w:rPr>
          <w:b w:val="0"/>
          <w:bCs/>
          <w:color w:val="000000" w:themeColor="text1"/>
          <w:szCs w:val="22"/>
        </w:rPr>
        <w:t>implementation</w:t>
      </w:r>
      <w:r w:rsidRPr="0076622D">
        <w:rPr>
          <w:b w:val="0"/>
          <w:bCs/>
          <w:color w:val="000000" w:themeColor="text1"/>
          <w:szCs w:val="22"/>
        </w:rPr>
        <w:t xml:space="preserve"> were adequately aligned with AFAAS</w:t>
      </w:r>
      <w:r w:rsidR="0052227D">
        <w:rPr>
          <w:b w:val="0"/>
          <w:bCs/>
          <w:color w:val="000000" w:themeColor="text1"/>
          <w:szCs w:val="22"/>
        </w:rPr>
        <w:t>’</w:t>
      </w:r>
      <w:r w:rsidRPr="0076622D">
        <w:rPr>
          <w:b w:val="0"/>
          <w:bCs/>
          <w:color w:val="000000" w:themeColor="text1"/>
          <w:szCs w:val="22"/>
        </w:rPr>
        <w:t xml:space="preserve"> 2011-2015</w:t>
      </w:r>
      <w:r w:rsidR="0052227D">
        <w:rPr>
          <w:b w:val="0"/>
          <w:bCs/>
          <w:color w:val="000000" w:themeColor="text1"/>
          <w:szCs w:val="22"/>
        </w:rPr>
        <w:t xml:space="preserve"> S&amp;OP</w:t>
      </w:r>
      <w:r w:rsidRPr="0076622D">
        <w:rPr>
          <w:b w:val="0"/>
          <w:bCs/>
          <w:color w:val="000000" w:themeColor="text1"/>
          <w:szCs w:val="22"/>
        </w:rPr>
        <w:t xml:space="preserve">. </w:t>
      </w:r>
      <w:r w:rsidR="003D34D5">
        <w:rPr>
          <w:b w:val="0"/>
          <w:bCs/>
          <w:color w:val="000000" w:themeColor="text1"/>
          <w:szCs w:val="22"/>
        </w:rPr>
        <w:t>However, s</w:t>
      </w:r>
      <w:r>
        <w:rPr>
          <w:b w:val="0"/>
          <w:bCs/>
          <w:color w:val="000000" w:themeColor="text1"/>
          <w:szCs w:val="22"/>
        </w:rPr>
        <w:t xml:space="preserve">everal lessons have been derived from this project which should be considered for future </w:t>
      </w:r>
      <w:r w:rsidR="0052227D">
        <w:rPr>
          <w:b w:val="0"/>
          <w:bCs/>
          <w:color w:val="000000" w:themeColor="text1"/>
          <w:szCs w:val="22"/>
        </w:rPr>
        <w:t xml:space="preserve">operations </w:t>
      </w:r>
      <w:r>
        <w:rPr>
          <w:b w:val="0"/>
          <w:bCs/>
          <w:color w:val="000000" w:themeColor="text1"/>
          <w:szCs w:val="22"/>
        </w:rPr>
        <w:t>supporting institutions</w:t>
      </w:r>
      <w:r w:rsidR="0052227D">
        <w:rPr>
          <w:b w:val="0"/>
          <w:bCs/>
          <w:color w:val="000000" w:themeColor="text1"/>
          <w:szCs w:val="22"/>
        </w:rPr>
        <w:t>,</w:t>
      </w:r>
      <w:r>
        <w:rPr>
          <w:b w:val="0"/>
          <w:bCs/>
          <w:color w:val="000000" w:themeColor="text1"/>
          <w:szCs w:val="22"/>
        </w:rPr>
        <w:t xml:space="preserve"> such as AFAAS: </w:t>
      </w:r>
    </w:p>
    <w:p w:rsidR="003615CB" w:rsidRDefault="00663963" w:rsidP="006E112A">
      <w:pPr>
        <w:pStyle w:val="ListParagraph"/>
        <w:numPr>
          <w:ilvl w:val="0"/>
          <w:numId w:val="25"/>
        </w:numPr>
        <w:spacing w:after="120"/>
        <w:ind w:left="274"/>
        <w:contextualSpacing w:val="0"/>
        <w:jc w:val="both"/>
        <w:rPr>
          <w:b w:val="0"/>
          <w:bCs/>
          <w:color w:val="000000" w:themeColor="text1"/>
          <w:szCs w:val="22"/>
        </w:rPr>
      </w:pPr>
      <w:r>
        <w:rPr>
          <w:bCs/>
          <w:color w:val="000000" w:themeColor="text1"/>
          <w:szCs w:val="22"/>
        </w:rPr>
        <w:t xml:space="preserve">Identify and clarify </w:t>
      </w:r>
      <w:r w:rsidR="0052227D">
        <w:rPr>
          <w:bCs/>
          <w:color w:val="000000" w:themeColor="text1"/>
          <w:szCs w:val="22"/>
        </w:rPr>
        <w:t xml:space="preserve">institutional </w:t>
      </w:r>
      <w:r>
        <w:rPr>
          <w:bCs/>
          <w:color w:val="000000" w:themeColor="text1"/>
          <w:szCs w:val="22"/>
        </w:rPr>
        <w:t>areas to be supported:</w:t>
      </w:r>
      <w:r>
        <w:rPr>
          <w:b w:val="0"/>
          <w:bCs/>
          <w:color w:val="000000" w:themeColor="text1"/>
          <w:szCs w:val="22"/>
        </w:rPr>
        <w:t xml:space="preserve"> </w:t>
      </w:r>
      <w:r w:rsidR="002F3EBE">
        <w:rPr>
          <w:b w:val="0"/>
          <w:bCs/>
          <w:color w:val="000000" w:themeColor="text1"/>
          <w:szCs w:val="22"/>
        </w:rPr>
        <w:t>Grant</w:t>
      </w:r>
      <w:r w:rsidR="002F3EBE" w:rsidRPr="006339B2">
        <w:rPr>
          <w:b w:val="0"/>
          <w:bCs/>
          <w:color w:val="000000" w:themeColor="text1"/>
          <w:szCs w:val="22"/>
        </w:rPr>
        <w:t xml:space="preserve"> </w:t>
      </w:r>
      <w:r w:rsidRPr="006339B2">
        <w:rPr>
          <w:b w:val="0"/>
          <w:bCs/>
          <w:color w:val="000000" w:themeColor="text1"/>
          <w:szCs w:val="22"/>
        </w:rPr>
        <w:t>support was rightly aligned with AFAAS</w:t>
      </w:r>
      <w:r w:rsidR="003D34D5">
        <w:rPr>
          <w:b w:val="0"/>
          <w:bCs/>
          <w:color w:val="000000" w:themeColor="text1"/>
          <w:szCs w:val="22"/>
        </w:rPr>
        <w:t xml:space="preserve">, but it should not have committed to support </w:t>
      </w:r>
      <w:r w:rsidR="006D02E5" w:rsidRPr="0076622D">
        <w:rPr>
          <w:b w:val="0"/>
          <w:bCs/>
          <w:color w:val="000000" w:themeColor="text1"/>
          <w:szCs w:val="22"/>
        </w:rPr>
        <w:t xml:space="preserve">the </w:t>
      </w:r>
      <w:r w:rsidR="003D34D5">
        <w:rPr>
          <w:b w:val="0"/>
          <w:bCs/>
          <w:color w:val="000000" w:themeColor="text1"/>
          <w:szCs w:val="22"/>
        </w:rPr>
        <w:t xml:space="preserve">S&amp;OP in its </w:t>
      </w:r>
      <w:r w:rsidR="002F3EBE">
        <w:rPr>
          <w:b w:val="0"/>
          <w:bCs/>
          <w:color w:val="000000" w:themeColor="text1"/>
          <w:szCs w:val="22"/>
        </w:rPr>
        <w:t>entire</w:t>
      </w:r>
      <w:r w:rsidR="003D34D5">
        <w:rPr>
          <w:b w:val="0"/>
          <w:bCs/>
          <w:color w:val="000000" w:themeColor="text1"/>
          <w:szCs w:val="22"/>
        </w:rPr>
        <w:t xml:space="preserve">ty, without having secured the total financing required. Grant support </w:t>
      </w:r>
      <w:r w:rsidR="002C6EA4">
        <w:rPr>
          <w:b w:val="0"/>
          <w:bCs/>
          <w:color w:val="000000" w:themeColor="text1"/>
          <w:szCs w:val="22"/>
        </w:rPr>
        <w:t xml:space="preserve">could have been more selective to focus on specific areas of the S&amp;OP, </w:t>
      </w:r>
      <w:r w:rsidR="003D34D5">
        <w:rPr>
          <w:b w:val="0"/>
          <w:bCs/>
          <w:color w:val="000000" w:themeColor="text1"/>
          <w:szCs w:val="22"/>
        </w:rPr>
        <w:t>such as</w:t>
      </w:r>
      <w:r w:rsidR="002C6EA4">
        <w:rPr>
          <w:b w:val="0"/>
          <w:bCs/>
          <w:color w:val="000000" w:themeColor="text1"/>
          <w:szCs w:val="22"/>
        </w:rPr>
        <w:t xml:space="preserve"> resource mobilization and partnerships, </w:t>
      </w:r>
      <w:r w:rsidR="003D34D5">
        <w:rPr>
          <w:b w:val="0"/>
          <w:bCs/>
          <w:color w:val="000000" w:themeColor="text1"/>
          <w:szCs w:val="22"/>
        </w:rPr>
        <w:t>followed by</w:t>
      </w:r>
      <w:r w:rsidR="002C6EA4">
        <w:rPr>
          <w:b w:val="0"/>
          <w:bCs/>
          <w:color w:val="000000" w:themeColor="text1"/>
          <w:szCs w:val="22"/>
        </w:rPr>
        <w:t xml:space="preserve"> other areas</w:t>
      </w:r>
      <w:r w:rsidR="003D34D5">
        <w:rPr>
          <w:b w:val="0"/>
          <w:bCs/>
          <w:color w:val="000000" w:themeColor="text1"/>
          <w:szCs w:val="22"/>
        </w:rPr>
        <w:t>,</w:t>
      </w:r>
      <w:r w:rsidR="0063517E">
        <w:rPr>
          <w:b w:val="0"/>
          <w:bCs/>
          <w:color w:val="000000" w:themeColor="text1"/>
          <w:szCs w:val="22"/>
        </w:rPr>
        <w:t xml:space="preserve"> once more funding became available.</w:t>
      </w:r>
    </w:p>
    <w:p w:rsidR="006339B2" w:rsidRPr="00926C16" w:rsidRDefault="00663963" w:rsidP="006E112A">
      <w:pPr>
        <w:pStyle w:val="ListParagraph"/>
        <w:numPr>
          <w:ilvl w:val="0"/>
          <w:numId w:val="25"/>
        </w:numPr>
        <w:spacing w:after="120"/>
        <w:ind w:left="274"/>
        <w:contextualSpacing w:val="0"/>
        <w:jc w:val="both"/>
        <w:rPr>
          <w:rFonts w:cstheme="minorHAnsi"/>
          <w:b w:val="0"/>
          <w:bCs/>
          <w:color w:val="auto"/>
          <w:szCs w:val="22"/>
        </w:rPr>
      </w:pPr>
      <w:bookmarkStart w:id="85" w:name="_Hlk532761318"/>
      <w:r>
        <w:rPr>
          <w:bCs/>
          <w:color w:val="000000" w:themeColor="text1"/>
          <w:szCs w:val="22"/>
        </w:rPr>
        <w:t xml:space="preserve">Use </w:t>
      </w:r>
      <w:r w:rsidR="00045D11">
        <w:rPr>
          <w:bCs/>
          <w:color w:val="000000" w:themeColor="text1"/>
          <w:szCs w:val="22"/>
        </w:rPr>
        <w:t>Bank implementation support</w:t>
      </w:r>
      <w:r>
        <w:rPr>
          <w:bCs/>
          <w:color w:val="000000" w:themeColor="text1"/>
          <w:szCs w:val="22"/>
        </w:rPr>
        <w:t xml:space="preserve"> to further strengthen the institution:</w:t>
      </w:r>
      <w:r>
        <w:rPr>
          <w:b w:val="0"/>
          <w:bCs/>
          <w:color w:val="000000" w:themeColor="text1"/>
          <w:szCs w:val="22"/>
        </w:rPr>
        <w:t xml:space="preserve"> The project </w:t>
      </w:r>
      <w:r w:rsidR="00755204">
        <w:rPr>
          <w:b w:val="0"/>
          <w:bCs/>
          <w:color w:val="000000" w:themeColor="text1"/>
          <w:szCs w:val="22"/>
        </w:rPr>
        <w:t>helped to improve</w:t>
      </w:r>
      <w:r>
        <w:rPr>
          <w:b w:val="0"/>
          <w:bCs/>
          <w:color w:val="000000" w:themeColor="text1"/>
          <w:szCs w:val="22"/>
        </w:rPr>
        <w:t xml:space="preserve"> the AFAAS </w:t>
      </w:r>
      <w:r w:rsidR="00431EF3">
        <w:rPr>
          <w:b w:val="0"/>
          <w:bCs/>
          <w:color w:val="000000" w:themeColor="text1"/>
          <w:szCs w:val="22"/>
        </w:rPr>
        <w:t>S</w:t>
      </w:r>
      <w:r>
        <w:rPr>
          <w:b w:val="0"/>
          <w:bCs/>
          <w:color w:val="000000" w:themeColor="text1"/>
          <w:szCs w:val="22"/>
        </w:rPr>
        <w:t>ecretariat</w:t>
      </w:r>
      <w:r w:rsidR="00755204">
        <w:rPr>
          <w:b w:val="0"/>
          <w:bCs/>
          <w:color w:val="000000" w:themeColor="text1"/>
          <w:szCs w:val="22"/>
        </w:rPr>
        <w:t>’s</w:t>
      </w:r>
      <w:r>
        <w:rPr>
          <w:b w:val="0"/>
          <w:bCs/>
          <w:color w:val="000000" w:themeColor="text1"/>
          <w:szCs w:val="22"/>
        </w:rPr>
        <w:t xml:space="preserve"> fiduciary system</w:t>
      </w:r>
      <w:r w:rsidR="00755204">
        <w:rPr>
          <w:b w:val="0"/>
          <w:bCs/>
          <w:color w:val="000000" w:themeColor="text1"/>
          <w:szCs w:val="22"/>
        </w:rPr>
        <w:t>s</w:t>
      </w:r>
      <w:r>
        <w:rPr>
          <w:b w:val="0"/>
          <w:bCs/>
          <w:color w:val="000000" w:themeColor="text1"/>
          <w:szCs w:val="22"/>
        </w:rPr>
        <w:t xml:space="preserve"> through </w:t>
      </w:r>
      <w:r w:rsidR="00431EF3">
        <w:rPr>
          <w:b w:val="0"/>
          <w:bCs/>
          <w:color w:val="000000" w:themeColor="text1"/>
          <w:szCs w:val="22"/>
        </w:rPr>
        <w:t>regular</w:t>
      </w:r>
      <w:r w:rsidR="00BC5C50">
        <w:rPr>
          <w:b w:val="0"/>
          <w:bCs/>
          <w:color w:val="000000" w:themeColor="text1"/>
          <w:szCs w:val="22"/>
        </w:rPr>
        <w:t xml:space="preserve"> and close implementation support by</w:t>
      </w:r>
      <w:r w:rsidR="003D34D5">
        <w:rPr>
          <w:b w:val="0"/>
          <w:bCs/>
          <w:color w:val="000000" w:themeColor="text1"/>
          <w:szCs w:val="22"/>
        </w:rPr>
        <w:t xml:space="preserve"> </w:t>
      </w:r>
      <w:r w:rsidR="00431EF3">
        <w:rPr>
          <w:b w:val="0"/>
          <w:bCs/>
          <w:color w:val="000000" w:themeColor="text1"/>
          <w:szCs w:val="22"/>
        </w:rPr>
        <w:t xml:space="preserve">the Bank’s fiduciary </w:t>
      </w:r>
      <w:r>
        <w:rPr>
          <w:b w:val="0"/>
          <w:bCs/>
          <w:color w:val="000000" w:themeColor="text1"/>
          <w:szCs w:val="22"/>
        </w:rPr>
        <w:t xml:space="preserve">team. This </w:t>
      </w:r>
      <w:r w:rsidR="00431EF3">
        <w:rPr>
          <w:b w:val="0"/>
          <w:bCs/>
          <w:color w:val="000000" w:themeColor="text1"/>
          <w:szCs w:val="22"/>
        </w:rPr>
        <w:t>was</w:t>
      </w:r>
      <w:r>
        <w:rPr>
          <w:b w:val="0"/>
          <w:bCs/>
          <w:color w:val="000000" w:themeColor="text1"/>
          <w:szCs w:val="22"/>
        </w:rPr>
        <w:t xml:space="preserve"> a very efficient approach to increas</w:t>
      </w:r>
      <w:r w:rsidR="00431EF3">
        <w:rPr>
          <w:b w:val="0"/>
          <w:bCs/>
          <w:color w:val="000000" w:themeColor="text1"/>
          <w:szCs w:val="22"/>
        </w:rPr>
        <w:t>ing</w:t>
      </w:r>
      <w:r>
        <w:rPr>
          <w:b w:val="0"/>
          <w:bCs/>
          <w:color w:val="000000" w:themeColor="text1"/>
          <w:szCs w:val="22"/>
        </w:rPr>
        <w:t xml:space="preserve"> </w:t>
      </w:r>
      <w:r w:rsidR="00431EF3">
        <w:rPr>
          <w:b w:val="0"/>
          <w:bCs/>
          <w:color w:val="000000" w:themeColor="text1"/>
          <w:szCs w:val="22"/>
        </w:rPr>
        <w:t>AFAAS Secretariat</w:t>
      </w:r>
      <w:r>
        <w:rPr>
          <w:b w:val="0"/>
          <w:bCs/>
          <w:color w:val="000000" w:themeColor="text1"/>
          <w:szCs w:val="22"/>
        </w:rPr>
        <w:t xml:space="preserve"> capacity, which could </w:t>
      </w:r>
      <w:r w:rsidRPr="00045D11">
        <w:rPr>
          <w:rFonts w:cstheme="minorHAnsi"/>
          <w:b w:val="0"/>
          <w:bCs/>
          <w:color w:val="000000" w:themeColor="text1"/>
          <w:szCs w:val="22"/>
        </w:rPr>
        <w:t xml:space="preserve">have </w:t>
      </w:r>
      <w:r w:rsidR="00BC5C50">
        <w:rPr>
          <w:rFonts w:cstheme="minorHAnsi"/>
          <w:b w:val="0"/>
          <w:bCs/>
          <w:color w:val="000000" w:themeColor="text1"/>
          <w:szCs w:val="22"/>
        </w:rPr>
        <w:t xml:space="preserve">replicated with respect to </w:t>
      </w:r>
      <w:r w:rsidR="001765A9" w:rsidRPr="00926C16">
        <w:rPr>
          <w:rFonts w:cstheme="minorHAnsi"/>
          <w:b w:val="0"/>
          <w:bCs/>
          <w:color w:val="auto"/>
          <w:szCs w:val="22"/>
        </w:rPr>
        <w:t>M&amp;E</w:t>
      </w:r>
      <w:r w:rsidR="00431EF3" w:rsidRPr="00926C16">
        <w:rPr>
          <w:rFonts w:cstheme="minorHAnsi"/>
          <w:b w:val="0"/>
          <w:bCs/>
          <w:color w:val="auto"/>
          <w:szCs w:val="22"/>
        </w:rPr>
        <w:t xml:space="preserve">, </w:t>
      </w:r>
      <w:r w:rsidR="001765A9" w:rsidRPr="00926C16">
        <w:rPr>
          <w:rFonts w:cstheme="minorHAnsi"/>
          <w:b w:val="0"/>
          <w:bCs/>
          <w:color w:val="auto"/>
          <w:szCs w:val="22"/>
        </w:rPr>
        <w:t xml:space="preserve">instead of relying </w:t>
      </w:r>
      <w:r w:rsidR="00431EF3" w:rsidRPr="00926C16">
        <w:rPr>
          <w:rFonts w:cstheme="minorHAnsi"/>
          <w:b w:val="0"/>
          <w:bCs/>
          <w:color w:val="auto"/>
          <w:szCs w:val="22"/>
        </w:rPr>
        <w:t>on</w:t>
      </w:r>
      <w:r w:rsidR="001765A9" w:rsidRPr="00926C16">
        <w:rPr>
          <w:rFonts w:cstheme="minorHAnsi"/>
          <w:b w:val="0"/>
          <w:bCs/>
          <w:color w:val="auto"/>
          <w:szCs w:val="22"/>
        </w:rPr>
        <w:t xml:space="preserve"> consultants or support from other institutions. This w</w:t>
      </w:r>
      <w:r w:rsidR="00431EF3" w:rsidRPr="00926C16">
        <w:rPr>
          <w:rFonts w:cstheme="minorHAnsi"/>
          <w:b w:val="0"/>
          <w:bCs/>
          <w:color w:val="auto"/>
          <w:szCs w:val="22"/>
        </w:rPr>
        <w:t>ould</w:t>
      </w:r>
      <w:r w:rsidR="001765A9" w:rsidRPr="00926C16">
        <w:rPr>
          <w:rFonts w:cstheme="minorHAnsi"/>
          <w:b w:val="0"/>
          <w:bCs/>
          <w:color w:val="auto"/>
          <w:szCs w:val="22"/>
        </w:rPr>
        <w:t xml:space="preserve"> require aligning the skills of the task team to the skills needs of the institution being supported.</w:t>
      </w:r>
      <w:r w:rsidR="00045D11" w:rsidRPr="00926C16">
        <w:rPr>
          <w:rFonts w:cstheme="minorHAnsi"/>
          <w:b w:val="0"/>
          <w:bCs/>
          <w:color w:val="auto"/>
          <w:szCs w:val="22"/>
        </w:rPr>
        <w:t xml:space="preserve"> Furthermore, </w:t>
      </w:r>
      <w:r w:rsidR="00045D11" w:rsidRPr="00926C16">
        <w:rPr>
          <w:rFonts w:cstheme="minorHAnsi"/>
          <w:b w:val="0"/>
          <w:color w:val="auto"/>
        </w:rPr>
        <w:t xml:space="preserve">inclusion of an impact evaluation in the project design </w:t>
      </w:r>
      <w:r w:rsidR="004F3A06" w:rsidRPr="00926C16">
        <w:rPr>
          <w:rFonts w:cstheme="minorHAnsi"/>
          <w:b w:val="0"/>
          <w:color w:val="auto"/>
        </w:rPr>
        <w:t>could have helped</w:t>
      </w:r>
      <w:r w:rsidR="00045D11" w:rsidRPr="00926C16">
        <w:rPr>
          <w:rFonts w:cstheme="minorHAnsi"/>
          <w:b w:val="0"/>
          <w:color w:val="auto"/>
        </w:rPr>
        <w:t xml:space="preserve"> ascertain design validity, as well as evaluate results with a higher degree of confidence. It also could </w:t>
      </w:r>
      <w:r w:rsidR="004F3A06" w:rsidRPr="00926C16">
        <w:rPr>
          <w:rFonts w:cstheme="minorHAnsi"/>
          <w:b w:val="0"/>
          <w:color w:val="auto"/>
        </w:rPr>
        <w:t xml:space="preserve">have </w:t>
      </w:r>
      <w:r w:rsidR="00045D11" w:rsidRPr="00926C16">
        <w:rPr>
          <w:rFonts w:cstheme="minorHAnsi"/>
          <w:b w:val="0"/>
          <w:color w:val="auto"/>
        </w:rPr>
        <w:t>help</w:t>
      </w:r>
      <w:r w:rsidR="004F3A06" w:rsidRPr="00926C16">
        <w:rPr>
          <w:rFonts w:cstheme="minorHAnsi"/>
          <w:b w:val="0"/>
          <w:color w:val="auto"/>
        </w:rPr>
        <w:t>ed</w:t>
      </w:r>
      <w:r w:rsidR="00045D11" w:rsidRPr="00926C16">
        <w:rPr>
          <w:rFonts w:cstheme="minorHAnsi"/>
          <w:b w:val="0"/>
          <w:color w:val="auto"/>
        </w:rPr>
        <w:t xml:space="preserve"> to resolve result</w:t>
      </w:r>
      <w:r w:rsidR="004F3A06" w:rsidRPr="00926C16">
        <w:rPr>
          <w:rFonts w:cstheme="minorHAnsi"/>
          <w:b w:val="0"/>
          <w:color w:val="auto"/>
        </w:rPr>
        <w:t>s</w:t>
      </w:r>
      <w:r w:rsidR="00045D11" w:rsidRPr="00926C16">
        <w:rPr>
          <w:rFonts w:cstheme="minorHAnsi"/>
          <w:b w:val="0"/>
          <w:color w:val="auto"/>
        </w:rPr>
        <w:t xml:space="preserve"> framework design issues much further upstream. </w:t>
      </w:r>
    </w:p>
    <w:bookmarkEnd w:id="85"/>
    <w:p w:rsidR="001765A9" w:rsidRPr="0076622D" w:rsidRDefault="00663963" w:rsidP="006E112A">
      <w:pPr>
        <w:pStyle w:val="ListParagraph"/>
        <w:numPr>
          <w:ilvl w:val="0"/>
          <w:numId w:val="25"/>
        </w:numPr>
        <w:spacing w:after="240"/>
        <w:contextualSpacing w:val="0"/>
        <w:jc w:val="both"/>
        <w:rPr>
          <w:b w:val="0"/>
          <w:bCs/>
          <w:color w:val="000000" w:themeColor="text1"/>
          <w:szCs w:val="22"/>
        </w:rPr>
      </w:pPr>
      <w:r>
        <w:rPr>
          <w:bCs/>
          <w:color w:val="000000" w:themeColor="text1"/>
          <w:szCs w:val="22"/>
        </w:rPr>
        <w:t xml:space="preserve">Include provision for a </w:t>
      </w:r>
      <w:r w:rsidRPr="006166FE">
        <w:rPr>
          <w:bCs/>
          <w:color w:val="000000" w:themeColor="text1"/>
          <w:szCs w:val="22"/>
        </w:rPr>
        <w:t>sustainable funding</w:t>
      </w:r>
      <w:r>
        <w:rPr>
          <w:bCs/>
          <w:color w:val="000000" w:themeColor="text1"/>
          <w:szCs w:val="22"/>
        </w:rPr>
        <w:t xml:space="preserve"> strategy: </w:t>
      </w:r>
      <w:r w:rsidRPr="003869EB">
        <w:rPr>
          <w:b w:val="0"/>
          <w:bCs/>
          <w:color w:val="000000" w:themeColor="text1"/>
          <w:szCs w:val="22"/>
        </w:rPr>
        <w:t xml:space="preserve">The lack of a resource mobilization </w:t>
      </w:r>
      <w:r w:rsidRPr="003869EB">
        <w:rPr>
          <w:b w:val="0"/>
          <w:bCs/>
          <w:color w:val="000000" w:themeColor="text1"/>
          <w:szCs w:val="22"/>
        </w:rPr>
        <w:t>strategy for AFAAS has resulted in its reliance on donor funding, with limited options. This poses an existential risk for the sustainability of AFAAS as an institution</w:t>
      </w:r>
      <w:r w:rsidR="00766B4C">
        <w:rPr>
          <w:b w:val="0"/>
          <w:bCs/>
          <w:color w:val="000000" w:themeColor="text1"/>
          <w:szCs w:val="22"/>
        </w:rPr>
        <w:t>,</w:t>
      </w:r>
      <w:r w:rsidRPr="003869EB">
        <w:rPr>
          <w:b w:val="0"/>
          <w:bCs/>
          <w:color w:val="000000" w:themeColor="text1"/>
          <w:szCs w:val="22"/>
        </w:rPr>
        <w:t xml:space="preserve"> and for the achievements of the project. It also hampers the effectiveness of AFAAS, i</w:t>
      </w:r>
      <w:r w:rsidRPr="003869EB">
        <w:rPr>
          <w:b w:val="0"/>
          <w:bCs/>
          <w:color w:val="000000" w:themeColor="text1"/>
          <w:szCs w:val="22"/>
        </w:rPr>
        <w:t xml:space="preserve">n that uncertainty about future funding affects time horizons. AFAAS managed the situation and consistently delivered its annual work plans and adjusted its activities based on available budget. This could have been mitigated by building in </w:t>
      </w:r>
      <w:r>
        <w:rPr>
          <w:b w:val="0"/>
          <w:bCs/>
          <w:color w:val="000000" w:themeColor="text1"/>
          <w:szCs w:val="22"/>
        </w:rPr>
        <w:t xml:space="preserve">a </w:t>
      </w:r>
      <w:r w:rsidRPr="003869EB">
        <w:rPr>
          <w:b w:val="0"/>
          <w:bCs/>
          <w:color w:val="000000" w:themeColor="text1"/>
          <w:szCs w:val="22"/>
        </w:rPr>
        <w:t>project sub-c</w:t>
      </w:r>
      <w:r w:rsidRPr="003869EB">
        <w:rPr>
          <w:b w:val="0"/>
          <w:bCs/>
          <w:color w:val="000000" w:themeColor="text1"/>
          <w:szCs w:val="22"/>
        </w:rPr>
        <w:t xml:space="preserve">omponent to support the preparation of a resources mobilization strategy, including coaching and support to the </w:t>
      </w:r>
      <w:r w:rsidR="00766B4C">
        <w:rPr>
          <w:b w:val="0"/>
          <w:bCs/>
          <w:color w:val="000000" w:themeColor="text1"/>
          <w:szCs w:val="22"/>
        </w:rPr>
        <w:t>S</w:t>
      </w:r>
      <w:r w:rsidRPr="003869EB">
        <w:rPr>
          <w:b w:val="0"/>
          <w:bCs/>
          <w:color w:val="000000" w:themeColor="text1"/>
          <w:szCs w:val="22"/>
        </w:rPr>
        <w:t xml:space="preserve">ecretariat </w:t>
      </w:r>
      <w:r w:rsidR="00766B4C">
        <w:rPr>
          <w:b w:val="0"/>
          <w:bCs/>
          <w:color w:val="000000" w:themeColor="text1"/>
          <w:szCs w:val="22"/>
        </w:rPr>
        <w:t>o</w:t>
      </w:r>
      <w:r w:rsidRPr="003869EB">
        <w:rPr>
          <w:b w:val="0"/>
          <w:bCs/>
          <w:color w:val="000000" w:themeColor="text1"/>
          <w:szCs w:val="22"/>
        </w:rPr>
        <w:t>n different approaches for sustainable fund mobilization.</w:t>
      </w:r>
    </w:p>
    <w:p w:rsidR="006D02E5" w:rsidRDefault="00663963" w:rsidP="00431EF3">
      <w:pPr>
        <w:pStyle w:val="ListParagraph"/>
        <w:numPr>
          <w:ilvl w:val="0"/>
          <w:numId w:val="32"/>
        </w:numPr>
        <w:spacing w:after="240"/>
        <w:ind w:left="0"/>
        <w:contextualSpacing w:val="0"/>
        <w:jc w:val="both"/>
        <w:rPr>
          <w:b w:val="0"/>
          <w:bCs/>
          <w:color w:val="000000" w:themeColor="text1"/>
          <w:szCs w:val="22"/>
        </w:rPr>
      </w:pPr>
      <w:r w:rsidRPr="0076622D">
        <w:rPr>
          <w:bCs/>
          <w:color w:val="000000" w:themeColor="text1"/>
          <w:szCs w:val="22"/>
        </w:rPr>
        <w:t>Engag</w:t>
      </w:r>
      <w:r w:rsidR="00BC5C50">
        <w:rPr>
          <w:bCs/>
          <w:color w:val="000000" w:themeColor="text1"/>
          <w:szCs w:val="22"/>
        </w:rPr>
        <w:t>ement</w:t>
      </w:r>
      <w:r w:rsidRPr="0076622D">
        <w:rPr>
          <w:bCs/>
          <w:color w:val="000000" w:themeColor="text1"/>
          <w:szCs w:val="22"/>
        </w:rPr>
        <w:t xml:space="preserve"> through country fora </w:t>
      </w:r>
      <w:r w:rsidR="00BC5C50">
        <w:rPr>
          <w:bCs/>
          <w:color w:val="000000" w:themeColor="text1"/>
          <w:szCs w:val="22"/>
        </w:rPr>
        <w:t>is</w:t>
      </w:r>
      <w:r w:rsidRPr="0076622D">
        <w:rPr>
          <w:bCs/>
          <w:color w:val="000000" w:themeColor="text1"/>
          <w:szCs w:val="22"/>
        </w:rPr>
        <w:t xml:space="preserve"> an effective way to champion reforms a</w:t>
      </w:r>
      <w:r w:rsidRPr="0076622D">
        <w:rPr>
          <w:bCs/>
          <w:color w:val="000000" w:themeColor="text1"/>
          <w:szCs w:val="22"/>
        </w:rPr>
        <w:t xml:space="preserve">nd development of public sector support for AEAS systems. </w:t>
      </w:r>
      <w:r w:rsidR="00766B4C">
        <w:rPr>
          <w:b w:val="0"/>
          <w:bCs/>
          <w:color w:val="000000" w:themeColor="text1"/>
          <w:szCs w:val="22"/>
        </w:rPr>
        <w:t>W</w:t>
      </w:r>
      <w:r w:rsidRPr="0076622D">
        <w:rPr>
          <w:b w:val="0"/>
          <w:bCs/>
          <w:color w:val="000000" w:themeColor="text1"/>
          <w:szCs w:val="22"/>
        </w:rPr>
        <w:t xml:space="preserve">orking through the CF, AFAAS showed that these multi-sectoral entities were successful in influencing reforms in national AEAS policies. </w:t>
      </w:r>
      <w:r w:rsidR="007E7748">
        <w:rPr>
          <w:b w:val="0"/>
          <w:bCs/>
          <w:color w:val="000000" w:themeColor="text1"/>
          <w:szCs w:val="22"/>
        </w:rPr>
        <w:t>A</w:t>
      </w:r>
      <w:r w:rsidRPr="0076622D">
        <w:rPr>
          <w:b w:val="0"/>
          <w:bCs/>
          <w:color w:val="000000" w:themeColor="text1"/>
          <w:szCs w:val="22"/>
        </w:rPr>
        <w:t xml:space="preserve"> key </w:t>
      </w:r>
      <w:r w:rsidR="00BC5C50">
        <w:rPr>
          <w:b w:val="0"/>
          <w:bCs/>
          <w:color w:val="000000" w:themeColor="text1"/>
          <w:szCs w:val="22"/>
        </w:rPr>
        <w:t xml:space="preserve">success </w:t>
      </w:r>
      <w:r w:rsidRPr="0076622D">
        <w:rPr>
          <w:b w:val="0"/>
          <w:bCs/>
          <w:color w:val="000000" w:themeColor="text1"/>
          <w:szCs w:val="22"/>
        </w:rPr>
        <w:t>factor</w:t>
      </w:r>
      <w:r w:rsidR="007E7748">
        <w:rPr>
          <w:b w:val="0"/>
          <w:bCs/>
          <w:color w:val="000000" w:themeColor="text1"/>
          <w:szCs w:val="22"/>
        </w:rPr>
        <w:t xml:space="preserve"> of the </w:t>
      </w:r>
      <w:r w:rsidR="00BC5C50">
        <w:rPr>
          <w:b w:val="0"/>
          <w:bCs/>
          <w:color w:val="000000" w:themeColor="text1"/>
          <w:szCs w:val="22"/>
        </w:rPr>
        <w:t xml:space="preserve">CF </w:t>
      </w:r>
      <w:r w:rsidR="007E7748">
        <w:rPr>
          <w:b w:val="0"/>
          <w:bCs/>
          <w:color w:val="000000" w:themeColor="text1"/>
          <w:szCs w:val="22"/>
        </w:rPr>
        <w:t xml:space="preserve">model is that they </w:t>
      </w:r>
      <w:r w:rsidRPr="0076622D">
        <w:rPr>
          <w:b w:val="0"/>
          <w:bCs/>
          <w:color w:val="000000" w:themeColor="text1"/>
          <w:szCs w:val="22"/>
        </w:rPr>
        <w:t>w</w:t>
      </w:r>
      <w:r w:rsidR="007E7748">
        <w:rPr>
          <w:b w:val="0"/>
          <w:bCs/>
          <w:color w:val="000000" w:themeColor="text1"/>
          <w:szCs w:val="22"/>
        </w:rPr>
        <w:t>ere</w:t>
      </w:r>
      <w:r w:rsidRPr="0076622D">
        <w:rPr>
          <w:b w:val="0"/>
          <w:bCs/>
          <w:color w:val="000000" w:themeColor="text1"/>
          <w:szCs w:val="22"/>
        </w:rPr>
        <w:t xml:space="preserve"> buil</w:t>
      </w:r>
      <w:r w:rsidR="007E7748">
        <w:rPr>
          <w:b w:val="0"/>
          <w:bCs/>
          <w:color w:val="000000" w:themeColor="text1"/>
          <w:szCs w:val="22"/>
        </w:rPr>
        <w:t>t</w:t>
      </w:r>
      <w:r w:rsidRPr="0076622D">
        <w:rPr>
          <w:b w:val="0"/>
          <w:bCs/>
          <w:color w:val="000000" w:themeColor="text1"/>
          <w:szCs w:val="22"/>
        </w:rPr>
        <w:t xml:space="preserve"> </w:t>
      </w:r>
      <w:r w:rsidR="007E7748">
        <w:rPr>
          <w:b w:val="0"/>
          <w:bCs/>
          <w:color w:val="000000" w:themeColor="text1"/>
          <w:szCs w:val="22"/>
        </w:rPr>
        <w:t>from</w:t>
      </w:r>
      <w:r w:rsidRPr="0076622D">
        <w:rPr>
          <w:b w:val="0"/>
          <w:bCs/>
          <w:color w:val="000000" w:themeColor="text1"/>
          <w:szCs w:val="22"/>
        </w:rPr>
        <w:t xml:space="preserve"> existing institutions</w:t>
      </w:r>
      <w:r w:rsidR="007E7748">
        <w:rPr>
          <w:b w:val="0"/>
          <w:bCs/>
          <w:color w:val="000000" w:themeColor="text1"/>
          <w:szCs w:val="22"/>
        </w:rPr>
        <w:t xml:space="preserve">, rather than created from scratch; and </w:t>
      </w:r>
      <w:r w:rsidRPr="0076622D">
        <w:rPr>
          <w:b w:val="0"/>
          <w:bCs/>
          <w:color w:val="000000" w:themeColor="text1"/>
          <w:szCs w:val="22"/>
        </w:rPr>
        <w:t xml:space="preserve">the use of local expertise allowed </w:t>
      </w:r>
      <w:r w:rsidR="007E7748">
        <w:rPr>
          <w:b w:val="0"/>
          <w:bCs/>
          <w:color w:val="000000" w:themeColor="text1"/>
          <w:szCs w:val="22"/>
        </w:rPr>
        <w:t xml:space="preserve">for </w:t>
      </w:r>
      <w:r w:rsidRPr="0076622D">
        <w:rPr>
          <w:b w:val="0"/>
          <w:bCs/>
          <w:color w:val="000000" w:themeColor="text1"/>
          <w:szCs w:val="22"/>
        </w:rPr>
        <w:t>the emergence of champions and volunteers who were instrumental in establishing the CF. In terms of institutional membership, the CF consist of privat</w:t>
      </w:r>
      <w:r w:rsidRPr="0076622D">
        <w:rPr>
          <w:b w:val="0"/>
          <w:bCs/>
          <w:color w:val="000000" w:themeColor="text1"/>
          <w:szCs w:val="22"/>
        </w:rPr>
        <w:t>e sector, civil society organizations and public-sector members, with the majority comprised from civil society. This representation is good for the sustainability of the CF and can be a reliable source of funding, as well as innovative service delivery ap</w:t>
      </w:r>
      <w:r w:rsidRPr="0076622D">
        <w:rPr>
          <w:b w:val="0"/>
          <w:bCs/>
          <w:color w:val="000000" w:themeColor="text1"/>
          <w:szCs w:val="22"/>
        </w:rPr>
        <w:t>proaches and pathways for strong linkages between farmers and private sector members involved in agribusiness.</w:t>
      </w:r>
    </w:p>
    <w:p w:rsidR="006D02E5" w:rsidRPr="0076622D" w:rsidRDefault="00663963" w:rsidP="00431EF3">
      <w:pPr>
        <w:pStyle w:val="ListParagraph"/>
        <w:numPr>
          <w:ilvl w:val="0"/>
          <w:numId w:val="32"/>
        </w:numPr>
        <w:spacing w:after="240"/>
        <w:ind w:left="0"/>
        <w:contextualSpacing w:val="0"/>
        <w:jc w:val="both"/>
        <w:rPr>
          <w:b w:val="0"/>
          <w:bCs/>
          <w:color w:val="000000" w:themeColor="text1"/>
          <w:szCs w:val="22"/>
        </w:rPr>
      </w:pPr>
      <w:r w:rsidRPr="0076622D">
        <w:rPr>
          <w:bCs/>
          <w:color w:val="000000" w:themeColor="text1"/>
          <w:szCs w:val="22"/>
        </w:rPr>
        <w:t xml:space="preserve">Partnership projects and innovation grants are effective entry points to reach farmers and other stakeholders, and adoption of technologies. </w:t>
      </w:r>
      <w:r w:rsidRPr="0076622D">
        <w:rPr>
          <w:b w:val="0"/>
          <w:bCs/>
          <w:color w:val="000000" w:themeColor="text1"/>
          <w:szCs w:val="22"/>
        </w:rPr>
        <w:t>Thro</w:t>
      </w:r>
      <w:r w:rsidRPr="0076622D">
        <w:rPr>
          <w:b w:val="0"/>
          <w:bCs/>
          <w:color w:val="000000" w:themeColor="text1"/>
          <w:szCs w:val="22"/>
        </w:rPr>
        <w:t>ugh various partnerships with other entities, AFAAS and CF were able to participate in activities that allowed AFAAS to achieve its project results. The innovation grants allowed testing and scaling up of new technologies. This allowed the project to reach</w:t>
      </w:r>
      <w:r w:rsidRPr="0076622D">
        <w:rPr>
          <w:b w:val="0"/>
          <w:bCs/>
          <w:color w:val="000000" w:themeColor="text1"/>
          <w:szCs w:val="22"/>
        </w:rPr>
        <w:t xml:space="preserve"> farmers and build their capacity beyond the “transfer-of-technology” model used in the past. Through different partnerships, AEAS approaches recommended by CF, or, already in use include: Farmer Field Schools, demonstration plots, lead farmers, farm busin</w:t>
      </w:r>
      <w:r w:rsidRPr="0076622D">
        <w:rPr>
          <w:b w:val="0"/>
          <w:bCs/>
          <w:color w:val="000000" w:themeColor="text1"/>
          <w:szCs w:val="22"/>
        </w:rPr>
        <w:t xml:space="preserve">ess schools, agro-dealers as extension agents, farm management boards, focal area approach, agricultural training centers, exchange visits, brochures, videos, community loudspeakers, FM radios and telecentres. These </w:t>
      </w:r>
      <w:r w:rsidR="00755204">
        <w:rPr>
          <w:b w:val="0"/>
          <w:bCs/>
          <w:color w:val="000000" w:themeColor="text1"/>
          <w:szCs w:val="22"/>
        </w:rPr>
        <w:t xml:space="preserve">recommended </w:t>
      </w:r>
      <w:r w:rsidRPr="0076622D">
        <w:rPr>
          <w:b w:val="0"/>
          <w:bCs/>
          <w:color w:val="000000" w:themeColor="text1"/>
          <w:szCs w:val="22"/>
        </w:rPr>
        <w:t>approaches are participatory</w:t>
      </w:r>
      <w:r w:rsidRPr="0076622D">
        <w:rPr>
          <w:b w:val="0"/>
          <w:bCs/>
          <w:color w:val="000000" w:themeColor="text1"/>
          <w:szCs w:val="22"/>
        </w:rPr>
        <w:t>, with active involvement of stakeholders from the design phase to the implementation phase. This is important, as it transfers ownership of the approach to the users, thereby facilitating adoption</w:t>
      </w:r>
      <w:r>
        <w:rPr>
          <w:b w:val="0"/>
          <w:bCs/>
          <w:color w:val="000000" w:themeColor="text1"/>
          <w:szCs w:val="22"/>
        </w:rPr>
        <w:t>.</w:t>
      </w:r>
    </w:p>
    <w:p w:rsidR="006D02E5" w:rsidRPr="0076622D" w:rsidRDefault="00663963" w:rsidP="00431EF3">
      <w:pPr>
        <w:pStyle w:val="ListParagraph"/>
        <w:numPr>
          <w:ilvl w:val="0"/>
          <w:numId w:val="32"/>
        </w:numPr>
        <w:spacing w:after="240"/>
        <w:ind w:left="0"/>
        <w:contextualSpacing w:val="0"/>
        <w:jc w:val="both"/>
        <w:rPr>
          <w:b w:val="0"/>
          <w:bCs/>
          <w:color w:val="000000" w:themeColor="text1"/>
          <w:szCs w:val="22"/>
        </w:rPr>
      </w:pPr>
      <w:r w:rsidRPr="0076622D">
        <w:rPr>
          <w:bCs/>
          <w:color w:val="000000" w:themeColor="text1"/>
          <w:szCs w:val="22"/>
        </w:rPr>
        <w:t xml:space="preserve">Demonstration of impact is achieved more quickly through </w:t>
      </w:r>
      <w:r w:rsidRPr="0076622D">
        <w:rPr>
          <w:bCs/>
          <w:color w:val="000000" w:themeColor="text1"/>
          <w:szCs w:val="22"/>
        </w:rPr>
        <w:t>engag</w:t>
      </w:r>
      <w:r w:rsidR="007D3956">
        <w:rPr>
          <w:bCs/>
          <w:color w:val="000000" w:themeColor="text1"/>
          <w:szCs w:val="22"/>
        </w:rPr>
        <w:t>ement</w:t>
      </w:r>
      <w:r w:rsidRPr="0076622D">
        <w:rPr>
          <w:bCs/>
          <w:color w:val="000000" w:themeColor="text1"/>
          <w:szCs w:val="22"/>
        </w:rPr>
        <w:t xml:space="preserve"> in policy processes and </w:t>
      </w:r>
      <w:r w:rsidR="00023A75">
        <w:rPr>
          <w:bCs/>
          <w:color w:val="000000" w:themeColor="text1"/>
          <w:szCs w:val="22"/>
        </w:rPr>
        <w:t xml:space="preserve">information and </w:t>
      </w:r>
      <w:r w:rsidRPr="0076622D">
        <w:rPr>
          <w:bCs/>
          <w:color w:val="000000" w:themeColor="text1"/>
          <w:szCs w:val="22"/>
        </w:rPr>
        <w:t xml:space="preserve">communication </w:t>
      </w:r>
      <w:r w:rsidR="00023A75">
        <w:rPr>
          <w:bCs/>
          <w:color w:val="000000" w:themeColor="text1"/>
          <w:szCs w:val="22"/>
        </w:rPr>
        <w:t>technologies (ICT)</w:t>
      </w:r>
      <w:r w:rsidRPr="0076622D">
        <w:rPr>
          <w:bCs/>
          <w:color w:val="000000" w:themeColor="text1"/>
          <w:szCs w:val="22"/>
        </w:rPr>
        <w:t xml:space="preserve"> management. </w:t>
      </w:r>
      <w:r w:rsidRPr="0076622D">
        <w:rPr>
          <w:b w:val="0"/>
          <w:bCs/>
          <w:color w:val="000000" w:themeColor="text1"/>
          <w:szCs w:val="22"/>
        </w:rPr>
        <w:t>ICT has offered a good means to reach different stakeholders</w:t>
      </w:r>
      <w:r w:rsidR="00755204">
        <w:rPr>
          <w:b w:val="0"/>
          <w:bCs/>
          <w:color w:val="000000" w:themeColor="text1"/>
          <w:szCs w:val="22"/>
        </w:rPr>
        <w:t>,</w:t>
      </w:r>
      <w:r w:rsidRPr="0076622D">
        <w:rPr>
          <w:b w:val="0"/>
          <w:bCs/>
          <w:color w:val="000000" w:themeColor="text1"/>
          <w:szCs w:val="22"/>
        </w:rPr>
        <w:t xml:space="preserve"> and ICT solutions to AEAS provision is one the key trends that will increasingly affect the way AF</w:t>
      </w:r>
      <w:r w:rsidRPr="0076622D">
        <w:rPr>
          <w:b w:val="0"/>
          <w:bCs/>
          <w:color w:val="000000" w:themeColor="text1"/>
          <w:szCs w:val="22"/>
        </w:rPr>
        <w:t xml:space="preserve">AAS operates as a knowledge network. Building on its large network, AFAAS can position itself as the advocate/champion and clearinghouse </w:t>
      </w:r>
      <w:r w:rsidR="007D3956">
        <w:rPr>
          <w:b w:val="0"/>
          <w:bCs/>
          <w:color w:val="000000" w:themeColor="text1"/>
          <w:szCs w:val="22"/>
        </w:rPr>
        <w:t>to</w:t>
      </w:r>
      <w:r w:rsidR="007D3956" w:rsidRPr="0076622D">
        <w:rPr>
          <w:b w:val="0"/>
          <w:bCs/>
          <w:color w:val="000000" w:themeColor="text1"/>
          <w:szCs w:val="22"/>
        </w:rPr>
        <w:t xml:space="preserve"> </w:t>
      </w:r>
      <w:r w:rsidRPr="0076622D">
        <w:rPr>
          <w:b w:val="0"/>
          <w:bCs/>
          <w:color w:val="000000" w:themeColor="text1"/>
          <w:szCs w:val="22"/>
        </w:rPr>
        <w:t>enabl</w:t>
      </w:r>
      <w:r w:rsidR="007D3956">
        <w:rPr>
          <w:b w:val="0"/>
          <w:bCs/>
          <w:color w:val="000000" w:themeColor="text1"/>
          <w:szCs w:val="22"/>
        </w:rPr>
        <w:t>e</w:t>
      </w:r>
      <w:r w:rsidRPr="0076622D">
        <w:rPr>
          <w:b w:val="0"/>
          <w:bCs/>
          <w:color w:val="000000" w:themeColor="text1"/>
          <w:szCs w:val="22"/>
        </w:rPr>
        <w:t xml:space="preserve"> users to make informed choices on the adoption of ICT. It can also create the environment for innovation of I</w:t>
      </w:r>
      <w:r w:rsidRPr="0076622D">
        <w:rPr>
          <w:b w:val="0"/>
          <w:bCs/>
          <w:color w:val="000000" w:themeColor="text1"/>
          <w:szCs w:val="22"/>
        </w:rPr>
        <w:t>CT solutions, especially by youth.</w:t>
      </w:r>
    </w:p>
    <w:sdt>
      <w:sdtPr>
        <w:rPr>
          <w:rFonts w:asciiTheme="minorHAnsi" w:hAnsiTheme="minorHAnsi"/>
          <w:b/>
          <w:bCs/>
          <w:color w:val="7F7F7F" w:themeColor="text1" w:themeTint="80"/>
          <w:sz w:val="22"/>
          <w:szCs w:val="22"/>
        </w:rPr>
        <w:id w:val="952353784"/>
        <w:lock w:val="sdtContentLocked"/>
        <w:placeholder>
          <w:docPart w:val="907ABA86110D43A3A29F785143380194"/>
        </w:placeholder>
        <w:showingPlcHdr/>
      </w:sdtPr>
      <w:sdtEndPr/>
      <w:sdtContent>
        <w:p w:rsidR="0037578F" w:rsidRDefault="00663963" w:rsidP="00735935">
          <w:pPr>
            <w:spacing w:line="14" w:lineRule="exact"/>
            <w:ind w:left="-792"/>
            <w:rPr>
              <w:rFonts w:asciiTheme="minorHAnsi" w:hAnsiTheme="minorHAnsi"/>
              <w:b/>
              <w:bCs/>
              <w:color w:val="7F7F7F" w:themeColor="text1" w:themeTint="80"/>
              <w:sz w:val="22"/>
              <w:szCs w:val="22"/>
            </w:rPr>
          </w:pPr>
          <w:r w:rsidRPr="00764859">
            <w:rPr>
              <w:rStyle w:val="PlaceholderText"/>
            </w:rPr>
            <w:t>.</w:t>
          </w:r>
        </w:p>
      </w:sdtContent>
    </w:sdt>
    <w:p w:rsidR="003615CB" w:rsidRDefault="003615CB" w:rsidP="00735935">
      <w:pPr>
        <w:spacing w:line="14" w:lineRule="exact"/>
        <w:ind w:left="-792"/>
        <w:rPr>
          <w:rFonts w:asciiTheme="minorHAnsi" w:hAnsiTheme="minorHAnsi"/>
          <w:b/>
          <w:bCs/>
          <w:color w:val="7F7F7F" w:themeColor="text1" w:themeTint="80"/>
          <w:sz w:val="22"/>
          <w:szCs w:val="22"/>
        </w:rPr>
        <w:sectPr w:rsidR="003615CB" w:rsidSect="0076622D">
          <w:pgSz w:w="12240" w:h="15840" w:code="1"/>
          <w:pgMar w:top="1440" w:right="1350" w:bottom="1440" w:left="1440" w:header="720" w:footer="720" w:gutter="0"/>
          <w:cols w:space="720"/>
          <w:docGrid w:linePitch="360"/>
        </w:sectPr>
      </w:pPr>
    </w:p>
    <w:tbl>
      <w:tblPr>
        <w:tblStyle w:val="TableGrid"/>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ayout w:type="fixed"/>
        <w:tblLook w:val="04A0" w:firstRow="1" w:lastRow="0" w:firstColumn="1" w:lastColumn="0" w:noHBand="0" w:noVBand="1"/>
      </w:tblPr>
      <w:tblGrid>
        <w:gridCol w:w="14130"/>
      </w:tblGrid>
      <w:tr w:rsidR="000549A4" w:rsidTr="008565D8">
        <w:trPr>
          <w:trHeight w:val="432"/>
        </w:trPr>
        <w:tc>
          <w:tcPr>
            <w:tcW w:w="14130" w:type="dxa"/>
            <w:shd w:val="clear" w:color="auto" w:fill="F2F7FC"/>
            <w:vAlign w:val="center"/>
          </w:tcPr>
          <w:p w:rsidR="003615CB" w:rsidRPr="00B77CBF" w:rsidRDefault="00663963" w:rsidP="003615CB">
            <w:pPr>
              <w:pStyle w:val="NoSpacing"/>
              <w:jc w:val="center"/>
              <w:outlineLvl w:val="0"/>
              <w:rPr>
                <w:rFonts w:asciiTheme="minorHAnsi" w:hAnsiTheme="minorHAnsi"/>
                <w:b/>
              </w:rPr>
            </w:pPr>
            <w:bookmarkStart w:id="86" w:name="_Toc256000032"/>
            <w:bookmarkStart w:id="87" w:name="_Toc485984560"/>
            <w:bookmarkStart w:id="88" w:name="_Toc532934793"/>
            <w:r w:rsidRPr="00467FB1">
              <w:rPr>
                <w:rFonts w:asciiTheme="minorHAnsi" w:hAnsiTheme="minorHAnsi"/>
                <w:b/>
              </w:rPr>
              <w:t>ANNEX 1. RESULTS FRAMEWORK AND KEY OUTPUTS</w:t>
            </w:r>
            <w:bookmarkEnd w:id="86"/>
            <w:bookmarkEnd w:id="87"/>
            <w:bookmarkEnd w:id="88"/>
          </w:p>
        </w:tc>
      </w:tr>
    </w:tbl>
    <w:p w:rsidR="003615CB" w:rsidRDefault="003615CB" w:rsidP="003939DF">
      <w:pPr>
        <w:ind w:left="-792"/>
        <w:rPr>
          <w:rFonts w:asciiTheme="minorHAnsi" w:hAnsiTheme="minorHAnsi"/>
          <w:b/>
          <w:bCs/>
          <w:color w:val="7F7F7F" w:themeColor="text1" w:themeTint="80"/>
          <w:sz w:val="22"/>
          <w:szCs w:val="22"/>
        </w:rPr>
      </w:pPr>
    </w:p>
    <w:p w:rsidR="00735935" w:rsidRDefault="00735935" w:rsidP="001C4803">
      <w:pPr>
        <w:ind w:left="-792"/>
        <w:rPr>
          <w:rFonts w:asciiTheme="minorHAnsi" w:hAnsiTheme="minorHAnsi"/>
          <w:b/>
          <w:bCs/>
          <w:color w:val="7F7F7F" w:themeColor="text1" w:themeTint="80"/>
          <w:sz w:val="22"/>
          <w:szCs w:val="22"/>
        </w:rPr>
      </w:pPr>
    </w:p>
    <w:p w:rsidR="001C4803" w:rsidRDefault="00663963" w:rsidP="001C4803">
      <w:pPr>
        <w:ind w:left="-630"/>
        <w:rPr>
          <w:rFonts w:asciiTheme="minorHAnsi" w:hAnsiTheme="minorHAnsi"/>
          <w:b/>
          <w:bCs/>
          <w:color w:val="7F7F7F" w:themeColor="text1" w:themeTint="80"/>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-896951</wp:posOffset>
                </wp:positionH>
                <wp:positionV relativeFrom="paragraph">
                  <wp:posOffset>161290</wp:posOffset>
                </wp:positionV>
                <wp:extent cx="10113645" cy="0"/>
                <wp:effectExtent l="0" t="0" r="1905" b="19050"/>
                <wp:wrapNone/>
                <wp:docPr id="228" name="Straight Connector 228"/>
                <wp:cNvGraphicFramePr/>
                <a:graphic xmlns:a="http://schemas.openxmlformats.org/drawingml/2006/main">
                  <a:graphicData uri="http://schemas.microsoft.com/office/word/2010/wordprocessingShape">
                    <wps:wsp>
                      <wps:cNvCnPr/>
                      <wps:spPr>
                        <a:xfrm>
                          <a:off x="0" y="0"/>
                          <a:ext cx="1011364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32" style="mso-height-percent:0;mso-height-relative:margin;mso-width-percent:0;mso-width-relative:margin;mso-wrap-distance-bottom:0;mso-wrap-distance-left:9pt;mso-wrap-distance-right:9pt;mso-wrap-distance-top:0;mso-wrap-style:square;position:absolute;visibility:visible;z-index:251667456" from="-70.65pt,12.7pt" to="725.7pt,12.7pt" strokecolor="gray">
                <v:stroke joinstyle="miter" dashstyle="dash" opacity="26214f"/>
              </v:line>
            </w:pict>
          </mc:Fallback>
        </mc:AlternateContent>
      </w:r>
    </w:p>
    <w:p w:rsidR="001C4803" w:rsidRDefault="001C4803" w:rsidP="00C63E2C">
      <w:pPr>
        <w:ind w:left="-691" w:right="-418"/>
        <w:rPr>
          <w:rFonts w:asciiTheme="minorHAnsi" w:hAnsiTheme="minorHAnsi"/>
          <w:b/>
          <w:bCs/>
          <w:color w:val="7F7F7F" w:themeColor="text1" w:themeTint="80"/>
          <w:sz w:val="22"/>
          <w:szCs w:val="22"/>
        </w:rPr>
      </w:pPr>
    </w:p>
    <w:sdt>
      <w:sdtPr>
        <w:rPr>
          <w:rFonts w:asciiTheme="minorHAnsi" w:hAnsiTheme="minorHAnsi"/>
          <w:b/>
          <w:bCs/>
          <w:color w:val="7F7F7F" w:themeColor="text1" w:themeTint="80"/>
          <w:sz w:val="22"/>
          <w:szCs w:val="22"/>
        </w:rPr>
        <w:id w:val="978911247"/>
        <w:lock w:val="sdtContentLocked"/>
        <w:placeholder>
          <w:docPart w:val="3F0B331C2F344760AE61C9A706D5C719"/>
        </w:placeholder>
        <w:showingPlcHdr/>
      </w:sdtPr>
      <w:sdtEndPr/>
      <w:sdtContent>
        <w:p w:rsidR="00735935" w:rsidRDefault="00663963" w:rsidP="00C63E2C">
          <w:pPr>
            <w:spacing w:line="14" w:lineRule="exact"/>
            <w:ind w:left="-691" w:right="-418"/>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t xml:space="preserve"> </w:t>
          </w:r>
        </w:p>
      </w:sdtContent>
    </w:sdt>
    <w:p w:rsidR="00735935" w:rsidRDefault="00735935" w:rsidP="00C63E2C">
      <w:pPr>
        <w:spacing w:line="14" w:lineRule="exact"/>
        <w:ind w:left="-691" w:right="-418"/>
        <w:rPr>
          <w:rFonts w:asciiTheme="minorHAnsi" w:hAnsiTheme="minorHAnsi"/>
          <w:b/>
          <w:bCs/>
          <w:color w:val="7F7F7F" w:themeColor="text1" w:themeTint="80"/>
          <w:sz w:val="22"/>
          <w:szCs w:val="22"/>
        </w:rPr>
        <w:sectPr w:rsidR="00735935" w:rsidSect="00F81AC2">
          <w:headerReference w:type="default" r:id="rId18"/>
          <w:footerReference w:type="default" r:id="rId19"/>
          <w:pgSz w:w="15840" w:h="12240" w:orient="landscape"/>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tag w:val="OPS_CORE_DATA_BLOCK"/>
        <w:id w:val="418109431"/>
        <w:lock w:val="sdtContentLocked"/>
        <w:placeholder>
          <w:docPart w:val="DefaultPlaceholder_22675703"/>
        </w:placeholder>
        <w:group/>
      </w:sdtPr>
      <w:sdtEndPr/>
      <w:sdtContent>
        <w:sdt>
          <w:sdtPr>
            <w:rPr>
              <w:rFonts w:asciiTheme="minorHAnsi" w:hAnsiTheme="minorHAnsi"/>
              <w:b/>
              <w:bCs/>
              <w:color w:val="7F7F7F" w:themeColor="text1" w:themeTint="80"/>
              <w:sz w:val="22"/>
              <w:szCs w:val="22"/>
            </w:rPr>
            <w:tag w:val="OPS_CORE_SECTION_START_9"/>
            <w:id w:val="1352240633"/>
            <w:lock w:val="sdtContentLocked"/>
            <w:placeholder>
              <w:docPart w:val="38EE8AFCAAEB42E59B4C2A50AE10D130"/>
            </w:placeholder>
          </w:sdtPr>
          <w:sdtEndPr/>
          <w:sdtContent>
            <w:p w:rsidR="00735935" w:rsidRPr="00735935" w:rsidRDefault="00663963" w:rsidP="00C63E2C">
              <w:pPr>
                <w:spacing w:line="14" w:lineRule="exact"/>
                <w:ind w:left="-691" w:right="-418"/>
                <w:rPr>
                  <w:rFonts w:asciiTheme="minorHAnsi" w:hAnsiTheme="minorHAnsi"/>
                  <w:b/>
                  <w:bCs/>
                  <w:color w:val="7F7F7F" w:themeColor="text1" w:themeTint="80"/>
                  <w:sz w:val="22"/>
                  <w:szCs w:val="22"/>
                </w:rPr>
              </w:pPr>
              <w:r w:rsidRPr="00735935">
                <w:rPr>
                  <w:rFonts w:asciiTheme="minorHAnsi" w:hAnsiTheme="minorHAnsi"/>
                  <w:b/>
                  <w:bCs/>
                  <w:color w:val="7F7F7F" w:themeColor="text1" w:themeTint="80"/>
                  <w:sz w:val="22"/>
                  <w:szCs w:val="22"/>
                </w:rPr>
                <w:t xml:space="preserve"> </w:t>
              </w:r>
            </w:p>
          </w:sdtContent>
        </w:sdt>
        <w:p w:rsidR="00C63E2C" w:rsidRPr="00C63E2C" w:rsidRDefault="00C63E2C" w:rsidP="00C63E2C">
          <w:pPr>
            <w:pStyle w:val="Normal65"/>
            <w:shd w:val="clear" w:color="auto" w:fill="F7F7F7"/>
            <w:ind w:left="-691" w:right="-418"/>
            <w:rPr>
              <w:rFonts w:asciiTheme="minorHAnsi" w:hAnsiTheme="minorHAnsi"/>
              <w:b/>
              <w:bCs/>
              <w:color w:val="7F7F7F" w:themeColor="text1" w:themeTint="80"/>
              <w:sz w:val="22"/>
              <w:szCs w:val="22"/>
            </w:rPr>
          </w:pPr>
        </w:p>
        <w:p w:rsidR="00C63E2C" w:rsidRPr="00C63E2C" w:rsidRDefault="00663963" w:rsidP="00C63E2C">
          <w:pPr>
            <w:pStyle w:val="Normal65"/>
            <w:numPr>
              <w:ilvl w:val="0"/>
              <w:numId w:val="16"/>
            </w:numPr>
            <w:shd w:val="clear" w:color="auto" w:fill="F7F7F7"/>
            <w:ind w:right="-418"/>
            <w:contextualSpacing/>
            <w:rPr>
              <w:rFonts w:asciiTheme="minorHAnsi" w:hAnsiTheme="minorHAnsi"/>
              <w:b/>
              <w:bCs/>
              <w:color w:val="172D5F"/>
              <w:sz w:val="22"/>
            </w:rPr>
          </w:pPr>
          <w:r w:rsidRPr="00C63E2C">
            <w:rPr>
              <w:rFonts w:asciiTheme="minorHAnsi" w:hAnsiTheme="minorHAnsi"/>
              <w:b/>
              <w:bCs/>
              <w:color w:val="172D5F"/>
              <w:sz w:val="22"/>
            </w:rPr>
            <w:t>RESULTS INDICATORS</w:t>
          </w:r>
        </w:p>
        <w:p w:rsidR="00C63E2C" w:rsidRPr="00C63E2C" w:rsidRDefault="00C63E2C" w:rsidP="00C63E2C">
          <w:pPr>
            <w:pStyle w:val="Normal65"/>
            <w:shd w:val="clear" w:color="auto" w:fill="F7F7F7"/>
            <w:ind w:left="-691" w:right="-418"/>
            <w:rPr>
              <w:rFonts w:asciiTheme="minorHAnsi" w:hAnsiTheme="minorHAnsi"/>
              <w:b/>
              <w:bCs/>
              <w:color w:val="7F7F7F" w:themeColor="text1" w:themeTint="80"/>
              <w:sz w:val="22"/>
              <w:szCs w:val="22"/>
            </w:rPr>
          </w:pPr>
        </w:p>
        <w:tbl>
          <w:tblPr>
            <w:tblStyle w:val="TableGrid101"/>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0549A4" w:rsidTr="009E631B">
            <w:trPr>
              <w:trHeight w:val="243"/>
            </w:trPr>
            <w:tc>
              <w:tcPr>
                <w:tcW w:w="14130" w:type="dxa"/>
                <w:shd w:val="clear" w:color="auto" w:fill="F7F7F7"/>
              </w:tcPr>
              <w:p w:rsidR="00C63E2C" w:rsidRPr="00C63E2C" w:rsidRDefault="00663963" w:rsidP="00C63E2C">
                <w:pPr>
                  <w:pStyle w:val="Normal65"/>
                  <w:keepNext/>
                  <w:rPr>
                    <w:rFonts w:asciiTheme="minorHAnsi" w:hAnsiTheme="minorHAnsi"/>
                    <w:b/>
                    <w:bCs/>
                    <w:color w:val="172D5F"/>
                    <w:sz w:val="22"/>
                  </w:rPr>
                </w:pPr>
                <w:r w:rsidRPr="00C63E2C">
                  <w:rPr>
                    <w:rFonts w:asciiTheme="minorHAnsi" w:hAnsiTheme="minorHAnsi"/>
                    <w:b/>
                    <w:bCs/>
                    <w:color w:val="172D5F"/>
                    <w:sz w:val="22"/>
                  </w:rPr>
                  <w:t>A.1 PDO Indicators</w:t>
                </w:r>
              </w:p>
              <w:p w:rsidR="00C63E2C" w:rsidRPr="00C63E2C" w:rsidRDefault="00C63E2C" w:rsidP="00C63E2C">
                <w:pPr>
                  <w:pStyle w:val="Normal65"/>
                  <w:keepNext/>
                  <w:rPr>
                    <w:rFonts w:asciiTheme="minorHAnsi" w:hAnsiTheme="minorHAnsi"/>
                    <w:sz w:val="22"/>
                  </w:rPr>
                </w:pPr>
              </w:p>
            </w:tc>
          </w:tr>
        </w:tbl>
        <w:p w:rsidR="00C63E2C" w:rsidRPr="00C63E2C" w:rsidRDefault="00C63E2C" w:rsidP="00C63E2C">
          <w:pPr>
            <w:pStyle w:val="Normal65"/>
            <w:keepNext/>
            <w:shd w:val="clear" w:color="auto" w:fill="F7F7F7"/>
            <w:spacing w:line="14" w:lineRule="exact"/>
            <w:ind w:left="-691" w:right="-418"/>
            <w:rPr>
              <w:rFonts w:asciiTheme="minorHAnsi" w:hAnsiTheme="minorHAnsi"/>
              <w:b/>
              <w:bCs/>
              <w:color w:val="7F7F7F" w:themeColor="text1" w:themeTint="80"/>
              <w:sz w:val="22"/>
              <w:szCs w:val="22"/>
            </w:rPr>
          </w:pPr>
        </w:p>
        <w:tbl>
          <w:tblPr>
            <w:tblStyle w:val="TableGrid101"/>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0" w:type="dxa"/>
              <w:right w:w="0" w:type="dxa"/>
            </w:tblCellMar>
            <w:tblLook w:val="04A0" w:firstRow="1" w:lastRow="0" w:firstColumn="1" w:lastColumn="0" w:noHBand="0" w:noVBand="1"/>
          </w:tblPr>
          <w:tblGrid>
            <w:gridCol w:w="14130"/>
          </w:tblGrid>
          <w:tr w:rsidR="000549A4" w:rsidTr="009E631B">
            <w:trPr>
              <w:trHeight w:val="20"/>
              <w:tblHeader/>
            </w:trPr>
            <w:tc>
              <w:tcPr>
                <w:tcW w:w="14130" w:type="dxa"/>
                <w:shd w:val="clear" w:color="auto" w:fill="F7F7F7"/>
                <w:vAlign w:val="center"/>
              </w:tcPr>
              <w:p w:rsidR="00C63E2C" w:rsidRPr="00C63E2C" w:rsidRDefault="00C63E2C" w:rsidP="00C63E2C">
                <w:pPr>
                  <w:pStyle w:val="Normal65"/>
                  <w:keepNext/>
                  <w:widowControl/>
                  <w:spacing w:line="14" w:lineRule="exact"/>
                  <w:ind w:left="115"/>
                  <w:rPr>
                    <w:rFonts w:ascii="Calibri" w:eastAsia="Times New Roman" w:hAnsi="Calibri"/>
                    <w:b/>
                    <w:color w:val="FF0000"/>
                    <w:sz w:val="2"/>
                    <w:szCs w:val="22"/>
                  </w:rPr>
                </w:pPr>
              </w:p>
            </w:tc>
          </w:tr>
          <w:tr w:rsidR="000549A4" w:rsidTr="009E631B">
            <w:trPr>
              <w:trHeight w:val="55"/>
            </w:trPr>
            <w:tc>
              <w:tcPr>
                <w:tcW w:w="14130" w:type="dxa"/>
                <w:shd w:val="clear" w:color="auto" w:fill="F7F7F7"/>
                <w:vAlign w:val="center"/>
              </w:tcPr>
              <w:p w:rsidR="00C63E2C" w:rsidRPr="00C63E2C" w:rsidRDefault="00C63E2C" w:rsidP="00C63E2C">
                <w:pPr>
                  <w:pStyle w:val="Normal65"/>
                  <w:shd w:val="clear" w:color="auto" w:fill="F7F7F7"/>
                  <w:spacing w:line="14" w:lineRule="exact"/>
                  <w:rPr>
                    <w:rFonts w:asciiTheme="minorHAnsi" w:hAnsiTheme="minorHAnsi"/>
                    <w:b/>
                    <w:bCs/>
                    <w:color w:val="F7F7F7"/>
                    <w:sz w:val="22"/>
                    <w:szCs w:val="22"/>
                  </w:rPr>
                </w:pPr>
              </w:p>
              <w:tbl>
                <w:tblPr>
                  <w:tblStyle w:val="TableGrid101"/>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2340"/>
                  <w:gridCol w:w="21"/>
                  <w:gridCol w:w="2319"/>
                  <w:gridCol w:w="21"/>
                </w:tblGrid>
                <w:tr w:rsidR="000549A4" w:rsidTr="00045582">
                  <w:trPr>
                    <w:gridAfter w:val="1"/>
                    <w:wAfter w:w="21" w:type="dxa"/>
                    <w:trHeight w:val="20"/>
                  </w:trPr>
                  <w:tc>
                    <w:tcPr>
                      <w:tcW w:w="13955" w:type="dxa"/>
                      <w:gridSpan w:val="8"/>
                      <w:tcBorders>
                        <w:top w:val="nil"/>
                        <w:left w:val="nil"/>
                        <w:bottom w:val="nil"/>
                        <w:right w:val="nil"/>
                      </w:tcBorders>
                      <w:shd w:val="clear" w:color="auto" w:fill="F7F7F7"/>
                      <w:vAlign w:val="center"/>
                    </w:tcPr>
                    <w:p w:rsidR="00001183" w:rsidRPr="00F16CCF" w:rsidRDefault="00001183" w:rsidP="00765087">
                      <w:pPr>
                        <w:pStyle w:val="Normal65"/>
                        <w:keepNext/>
                        <w:spacing w:line="14" w:lineRule="exact"/>
                        <w:ind w:left="115"/>
                        <w:rPr>
                          <w:rFonts w:asciiTheme="minorHAnsi" w:hAnsiTheme="minorHAnsi"/>
                          <w:b/>
                          <w:sz w:val="22"/>
                          <w:szCs w:val="22"/>
                        </w:rPr>
                      </w:pPr>
                    </w:p>
                  </w:tc>
                </w:tr>
                <w:tr w:rsidR="000549A4" w:rsidTr="00045582">
                  <w:trPr>
                    <w:gridAfter w:val="1"/>
                    <w:wAfter w:w="21" w:type="dxa"/>
                    <w:trHeight w:val="387"/>
                  </w:trPr>
                  <w:tc>
                    <w:tcPr>
                      <w:tcW w:w="13955" w:type="dxa"/>
                      <w:gridSpan w:val="8"/>
                      <w:tcBorders>
                        <w:top w:val="nil"/>
                        <w:left w:val="nil"/>
                        <w:bottom w:val="single" w:sz="4" w:space="0" w:color="D9D9D9"/>
                        <w:right w:val="nil"/>
                      </w:tcBorders>
                      <w:shd w:val="clear" w:color="auto" w:fill="F7F7F7"/>
                      <w:vAlign w:val="center"/>
                    </w:tcPr>
                    <w:p w:rsidR="00650668"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sidRPr="00F16CCF">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Objective/Outcome:</w:instrText>
                      </w:r>
                      <w:r w:rsidR="00D311A5">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Objective/Outcome:</w:t>
                      </w:r>
                      <w:r w:rsidR="00D311A5">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bCs/>
                          <w:noProof/>
                          <w:sz w:val="22"/>
                          <w:szCs w:val="22"/>
                        </w:rPr>
                        <w:t>Agricultural Advisory Services strengthened in line with the FAAP principles</w:t>
                      </w:r>
                    </w:p>
                  </w:tc>
                </w:tr>
                <w:tr w:rsidR="000549A4" w:rsidTr="009E3ADA">
                  <w:trPr>
                    <w:trHeight w:val="288"/>
                  </w:trPr>
                  <w:tc>
                    <w:tcPr>
                      <w:tcW w:w="2975" w:type="dxa"/>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33" w:type="dxa"/>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61" w:type="dxa"/>
                      <w:gridSpan w:val="2"/>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0549A4" w:rsidTr="009E3ADA">
                  <w:trPr>
                    <w:gridAfter w:val="1"/>
                    <w:wAfter w:w="21" w:type="dxa"/>
                    <w:trHeight w:val="345"/>
                  </w:trPr>
                  <w:tc>
                    <w:tcPr>
                      <w:tcW w:w="2975" w:type="dxa"/>
                      <w:vMerge w:val="restart"/>
                      <w:tcBorders>
                        <w:top w:val="single" w:sz="4" w:space="0" w:color="D9D9D9"/>
                      </w:tcBorders>
                      <w:shd w:val="clear" w:color="auto" w:fill="F7F7F7"/>
                    </w:tcPr>
                    <w:p w:rsidR="00C63E2C" w:rsidRPr="00C63E2C" w:rsidRDefault="00663963" w:rsidP="00C63E2C">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AEAS actors (individuals) directly affected or reached by AFAAS interventions (disaggregated by gender)</w:t>
                      </w:r>
                    </w:p>
                  </w:tc>
                  <w:tc>
                    <w:tcPr>
                      <w:tcW w:w="1620" w:type="dxa"/>
                      <w:tcBorders>
                        <w:top w:val="single" w:sz="4" w:space="0" w:color="D9D9D9"/>
                        <w:bottom w:val="nil"/>
                      </w:tcBorders>
                      <w:shd w:val="clear" w:color="auto" w:fill="F7F7F7"/>
                    </w:tcPr>
                    <w:p w:rsidR="00C63E2C" w:rsidRPr="00C63E2C" w:rsidRDefault="00663963" w:rsidP="00C63E2C">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0" w:type="dxa"/>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5000.00</w:t>
                      </w:r>
                    </w:p>
                  </w:tc>
                  <w:tc>
                    <w:tcPr>
                      <w:tcW w:w="2340" w:type="dxa"/>
                      <w:gridSpan w:val="2"/>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25000.00</w:t>
                      </w:r>
                    </w:p>
                  </w:tc>
                  <w:tc>
                    <w:tcPr>
                      <w:tcW w:w="2340" w:type="dxa"/>
                      <w:gridSpan w:val="2"/>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28431.00</w:t>
                      </w:r>
                    </w:p>
                  </w:tc>
                </w:tr>
                <w:tr w:rsidR="000549A4" w:rsidTr="009E3ADA">
                  <w:trPr>
                    <w:gridAfter w:val="1"/>
                    <w:wAfter w:w="21" w:type="dxa"/>
                    <w:trHeight w:val="345"/>
                  </w:trPr>
                  <w:tc>
                    <w:tcPr>
                      <w:tcW w:w="2975" w:type="dxa"/>
                      <w:vMerge/>
                      <w:shd w:val="clear" w:color="auto" w:fill="F7F7F7"/>
                    </w:tcPr>
                    <w:p w:rsidR="00C63E2C" w:rsidRPr="00C63E2C" w:rsidRDefault="00C63E2C" w:rsidP="00C63E2C">
                      <w:pPr>
                        <w:pStyle w:val="Normal65"/>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rsidR="00C63E2C" w:rsidRPr="00C63E2C" w:rsidRDefault="00C63E2C" w:rsidP="00C63E2C">
                      <w:pPr>
                        <w:pStyle w:val="Normal65"/>
                        <w:spacing w:before="100" w:after="100"/>
                        <w:ind w:left="144"/>
                        <w:rPr>
                          <w:rFonts w:asciiTheme="minorHAnsi" w:hAnsiTheme="minorHAnsi"/>
                          <w:bCs/>
                          <w:sz w:val="22"/>
                          <w:szCs w:val="22"/>
                        </w:rPr>
                      </w:pPr>
                    </w:p>
                  </w:tc>
                  <w:tc>
                    <w:tcPr>
                      <w:tcW w:w="2340" w:type="dxa"/>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gridSpan w:val="2"/>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sz w:val="22"/>
                          <w:szCs w:val="22"/>
                        </w:rPr>
                      </w:pPr>
                      <w:r w:rsidRPr="00C63E2C">
                        <w:rPr>
                          <w:rFonts w:asciiTheme="minorHAnsi" w:hAnsiTheme="minorHAnsi"/>
                          <w:noProof/>
                          <w:sz w:val="22"/>
                          <w:szCs w:val="22"/>
                        </w:rPr>
                        <w:t>30-Jun-2018</w:t>
                      </w:r>
                    </w:p>
                  </w:tc>
                </w:tr>
                <w:tr w:rsidR="000549A4" w:rsidTr="00045582">
                  <w:trPr>
                    <w:gridAfter w:val="1"/>
                    <w:wAfter w:w="21" w:type="dxa"/>
                    <w:trHeight w:val="288"/>
                  </w:trPr>
                  <w:tc>
                    <w:tcPr>
                      <w:tcW w:w="13955" w:type="dxa"/>
                      <w:gridSpan w:val="8"/>
                      <w:tcBorders>
                        <w:bottom w:val="nil"/>
                      </w:tcBorders>
                      <w:shd w:val="clear" w:color="auto" w:fill="F7F7F7"/>
                    </w:tcPr>
                    <w:p w:rsidR="00C63E2C" w:rsidRPr="00C63E2C" w:rsidRDefault="00C63E2C" w:rsidP="00ED66F3">
                      <w:pPr>
                        <w:pStyle w:val="Normal65"/>
                        <w:spacing w:line="14" w:lineRule="exact"/>
                        <w:ind w:left="72"/>
                        <w:rPr>
                          <w:rFonts w:asciiTheme="minorHAnsi" w:hAnsiTheme="minorHAnsi"/>
                          <w:noProof/>
                          <w:sz w:val="22"/>
                          <w:szCs w:val="22"/>
                        </w:rPr>
                      </w:pPr>
                    </w:p>
                  </w:tc>
                </w:tr>
                <w:tr w:rsidR="000549A4" w:rsidTr="00045582">
                  <w:trPr>
                    <w:gridAfter w:val="1"/>
                    <w:wAfter w:w="21" w:type="dxa"/>
                    <w:trHeight w:val="288"/>
                  </w:trPr>
                  <w:tc>
                    <w:tcPr>
                      <w:tcW w:w="13955" w:type="dxa"/>
                      <w:gridSpan w:val="8"/>
                      <w:tcBorders>
                        <w:top w:val="nil"/>
                        <w:bottom w:val="single" w:sz="4" w:space="0" w:color="D9D9D9"/>
                      </w:tcBorders>
                      <w:shd w:val="clear" w:color="auto" w:fill="F7F7F7"/>
                    </w:tcPr>
                    <w:p w:rsidR="00C63E2C"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 xml:space="preserve">This indicator replaced the original PDO indicator % value chains actors utilizing improved knowledge and technologies (original target 48% ). The target for the </w:t>
                      </w:r>
                      <w:r>
                        <w:rPr>
                          <w:rFonts w:ascii="Calibri" w:eastAsia="Calibri" w:hAnsi="Calibri" w:cs="Calibri"/>
                        </w:rPr>
                        <w:t>new indicator was exceeded by 14 %.</w:t>
                      </w:r>
                    </w:p>
                  </w:tc>
                </w:tr>
                <w:tr w:rsidR="000549A4" w:rsidTr="00045582">
                  <w:trPr>
                    <w:gridAfter w:val="1"/>
                    <w:wAfter w:w="21" w:type="dxa"/>
                    <w:trHeight w:val="288"/>
                  </w:trPr>
                  <w:tc>
                    <w:tcPr>
                      <w:tcW w:w="13955" w:type="dxa"/>
                      <w:gridSpan w:val="8"/>
                      <w:tcBorders>
                        <w:top w:val="single" w:sz="4" w:space="0" w:color="D9D9D9"/>
                        <w:left w:val="nil"/>
                        <w:bottom w:val="nil"/>
                        <w:right w:val="nil"/>
                      </w:tcBorders>
                      <w:shd w:val="clear" w:color="auto" w:fill="F7F7F7"/>
                    </w:tcPr>
                    <w:p w:rsidR="00765087" w:rsidRPr="00055E38" w:rsidRDefault="00765087" w:rsidP="00C63E2C">
                      <w:pPr>
                        <w:pStyle w:val="Normal65"/>
                        <w:ind w:left="90"/>
                        <w:rPr>
                          <w:rFonts w:asciiTheme="minorHAnsi" w:eastAsia="Times New Roman" w:hAnsiTheme="minorHAnsi"/>
                          <w:b/>
                          <w:bCs/>
                          <w:color w:val="7F7F7F"/>
                          <w:sz w:val="22"/>
                          <w:szCs w:val="22"/>
                        </w:rPr>
                      </w:pPr>
                    </w:p>
                  </w:tc>
                </w:tr>
              </w:tbl>
              <w:p w:rsidR="00C63E2C" w:rsidRPr="00C63E2C" w:rsidRDefault="00C63E2C" w:rsidP="003851CA">
                <w:pPr>
                  <w:pStyle w:val="Normal65"/>
                  <w:shd w:val="clear" w:color="auto" w:fill="F7F7F7"/>
                  <w:spacing w:line="14" w:lineRule="exact"/>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rPr>
                    <w:rFonts w:asciiTheme="minorHAnsi" w:hAnsiTheme="minorHAnsi"/>
                    <w:b/>
                    <w:bCs/>
                    <w:color w:val="F7F7F7"/>
                    <w:sz w:val="22"/>
                    <w:szCs w:val="22"/>
                  </w:rPr>
                </w:pPr>
              </w:p>
              <w:tbl>
                <w:tblPr>
                  <w:tblStyle w:val="TableGrid101"/>
                  <w:tblW w:w="13976"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75"/>
                  <w:gridCol w:w="1620"/>
                  <w:gridCol w:w="2340"/>
                  <w:gridCol w:w="7"/>
                  <w:gridCol w:w="2333"/>
                  <w:gridCol w:w="2340"/>
                  <w:gridCol w:w="21"/>
                  <w:gridCol w:w="2319"/>
                  <w:gridCol w:w="21"/>
                </w:tblGrid>
                <w:tr w:rsidR="000549A4" w:rsidTr="009E3ADA">
                  <w:trPr>
                    <w:trHeight w:val="288"/>
                  </w:trPr>
                  <w:tc>
                    <w:tcPr>
                      <w:tcW w:w="2975" w:type="dxa"/>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hAnsiTheme="minorHAnsi"/>
                          <w:b/>
                          <w:bCs/>
                          <w:color w:val="404040"/>
                          <w:sz w:val="22"/>
                          <w:szCs w:val="22"/>
                        </w:rPr>
                        <w:t>Indicator Name</w:t>
                      </w:r>
                    </w:p>
                  </w:tc>
                  <w:tc>
                    <w:tcPr>
                      <w:tcW w:w="1620" w:type="dxa"/>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Unit of Measure</w:t>
                      </w:r>
                    </w:p>
                  </w:tc>
                  <w:tc>
                    <w:tcPr>
                      <w:tcW w:w="2347" w:type="dxa"/>
                      <w:gridSpan w:val="2"/>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Baseline</w:t>
                      </w:r>
                    </w:p>
                  </w:tc>
                  <w:tc>
                    <w:tcPr>
                      <w:tcW w:w="2333" w:type="dxa"/>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Original Target</w:t>
                      </w:r>
                    </w:p>
                  </w:tc>
                  <w:tc>
                    <w:tcPr>
                      <w:tcW w:w="2361" w:type="dxa"/>
                      <w:gridSpan w:val="2"/>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 xml:space="preserve">Formally Revised </w:t>
                      </w:r>
                    </w:p>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Target</w:t>
                      </w:r>
                    </w:p>
                  </w:tc>
                  <w:tc>
                    <w:tcPr>
                      <w:tcW w:w="2340" w:type="dxa"/>
                      <w:gridSpan w:val="2"/>
                      <w:tcBorders>
                        <w:top w:val="single" w:sz="4" w:space="0" w:color="D9D9D9"/>
                      </w:tcBorders>
                      <w:shd w:val="clear" w:color="auto" w:fill="F7F7F7"/>
                      <w:vAlign w:val="center"/>
                    </w:tcPr>
                    <w:p w:rsidR="00C63E2C" w:rsidRPr="00C63E2C" w:rsidRDefault="00663963" w:rsidP="003023B5">
                      <w:pPr>
                        <w:pStyle w:val="Normal65"/>
                        <w:keepNext/>
                        <w:spacing w:before="60" w:after="60"/>
                        <w:ind w:left="115"/>
                        <w:rPr>
                          <w:rFonts w:asciiTheme="minorHAnsi" w:eastAsia="Times New Roman" w:hAnsiTheme="minorHAnsi"/>
                          <w:b/>
                          <w:color w:val="404040"/>
                          <w:sz w:val="22"/>
                          <w:szCs w:val="22"/>
                        </w:rPr>
                      </w:pPr>
                      <w:r w:rsidRPr="00C63E2C">
                        <w:rPr>
                          <w:rFonts w:asciiTheme="minorHAnsi" w:eastAsia="Times New Roman" w:hAnsiTheme="minorHAnsi"/>
                          <w:b/>
                          <w:color w:val="404040"/>
                          <w:sz w:val="22"/>
                          <w:szCs w:val="22"/>
                        </w:rPr>
                        <w:t>Actual Achieved at Completion</w:t>
                      </w:r>
                    </w:p>
                  </w:tc>
                </w:tr>
                <w:tr w:rsidR="000549A4" w:rsidTr="009E3ADA">
                  <w:trPr>
                    <w:gridAfter w:val="1"/>
                    <w:wAfter w:w="21" w:type="dxa"/>
                    <w:trHeight w:val="345"/>
                  </w:trPr>
                  <w:tc>
                    <w:tcPr>
                      <w:tcW w:w="2975" w:type="dxa"/>
                      <w:vMerge w:val="restart"/>
                      <w:tcBorders>
                        <w:top w:val="single" w:sz="4" w:space="0" w:color="D9D9D9"/>
                      </w:tcBorders>
                      <w:shd w:val="clear" w:color="auto" w:fill="F7F7F7"/>
                    </w:tcPr>
                    <w:p w:rsidR="00C63E2C" w:rsidRPr="00C63E2C" w:rsidRDefault="00663963" w:rsidP="00C63E2C">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AEAS actors (individuals) directly reached / affected by AFAAS, that are satisfied  with the quality of</w:t>
                      </w:r>
                      <w:r w:rsidRPr="00C63E2C">
                        <w:rPr>
                          <w:rFonts w:asciiTheme="minorHAnsi" w:hAnsiTheme="minorHAnsi"/>
                          <w:noProof/>
                          <w:sz w:val="22"/>
                          <w:szCs w:val="22"/>
                        </w:rPr>
                        <w:t xml:space="preserve"> its services</w:t>
                      </w:r>
                    </w:p>
                  </w:tc>
                  <w:tc>
                    <w:tcPr>
                      <w:tcW w:w="1620" w:type="dxa"/>
                      <w:tcBorders>
                        <w:top w:val="single" w:sz="4" w:space="0" w:color="D9D9D9"/>
                        <w:bottom w:val="nil"/>
                      </w:tcBorders>
                      <w:shd w:val="clear" w:color="auto" w:fill="F7F7F7"/>
                    </w:tcPr>
                    <w:p w:rsidR="00C63E2C" w:rsidRPr="00C63E2C" w:rsidRDefault="00663963" w:rsidP="00C63E2C">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Percentage</w:t>
                      </w:r>
                    </w:p>
                  </w:tc>
                  <w:tc>
                    <w:tcPr>
                      <w:tcW w:w="2340" w:type="dxa"/>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45.00</w:t>
                      </w:r>
                    </w:p>
                  </w:tc>
                  <w:tc>
                    <w:tcPr>
                      <w:tcW w:w="2340" w:type="dxa"/>
                      <w:gridSpan w:val="2"/>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65.00</w:t>
                      </w:r>
                    </w:p>
                  </w:tc>
                  <w:tc>
                    <w:tcPr>
                      <w:tcW w:w="2340" w:type="dxa"/>
                      <w:gridSpan w:val="2"/>
                      <w:tcBorders>
                        <w:top w:val="single" w:sz="4" w:space="0" w:color="D9D9D9"/>
                        <w:bottom w:val="nil"/>
                      </w:tcBorders>
                      <w:shd w:val="clear" w:color="auto" w:fill="F7F7F7"/>
                    </w:tcPr>
                    <w:p w:rsidR="00C63E2C" w:rsidRPr="00C63E2C" w:rsidRDefault="00663963" w:rsidP="00C63E2C">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68.00</w:t>
                      </w:r>
                    </w:p>
                  </w:tc>
                </w:tr>
                <w:tr w:rsidR="000549A4" w:rsidTr="009E3ADA">
                  <w:trPr>
                    <w:gridAfter w:val="1"/>
                    <w:wAfter w:w="21" w:type="dxa"/>
                    <w:trHeight w:val="345"/>
                  </w:trPr>
                  <w:tc>
                    <w:tcPr>
                      <w:tcW w:w="2975" w:type="dxa"/>
                      <w:vMerge/>
                      <w:shd w:val="clear" w:color="auto" w:fill="F7F7F7"/>
                    </w:tcPr>
                    <w:p w:rsidR="00C63E2C" w:rsidRPr="00C63E2C" w:rsidRDefault="00C63E2C" w:rsidP="00C63E2C">
                      <w:pPr>
                        <w:pStyle w:val="Normal65"/>
                        <w:spacing w:before="100" w:after="100"/>
                        <w:ind w:left="144" w:right="144"/>
                        <w:rPr>
                          <w:rFonts w:asciiTheme="minorHAnsi" w:hAnsiTheme="minorHAnsi"/>
                          <w:b/>
                          <w:bCs/>
                          <w:color w:val="7F7F7F"/>
                          <w:sz w:val="22"/>
                          <w:szCs w:val="22"/>
                        </w:rPr>
                      </w:pPr>
                    </w:p>
                  </w:tc>
                  <w:tc>
                    <w:tcPr>
                      <w:tcW w:w="1620" w:type="dxa"/>
                      <w:tcBorders>
                        <w:top w:val="nil"/>
                      </w:tcBorders>
                      <w:shd w:val="clear" w:color="auto" w:fill="F7F7F7"/>
                    </w:tcPr>
                    <w:p w:rsidR="00C63E2C" w:rsidRPr="00C63E2C" w:rsidRDefault="00C63E2C" w:rsidP="00C63E2C">
                      <w:pPr>
                        <w:pStyle w:val="Normal65"/>
                        <w:spacing w:before="100" w:after="100"/>
                        <w:ind w:left="144"/>
                        <w:rPr>
                          <w:rFonts w:asciiTheme="minorHAnsi" w:hAnsiTheme="minorHAnsi"/>
                          <w:bCs/>
                          <w:sz w:val="22"/>
                          <w:szCs w:val="22"/>
                        </w:rPr>
                      </w:pPr>
                    </w:p>
                  </w:tc>
                  <w:tc>
                    <w:tcPr>
                      <w:tcW w:w="2340" w:type="dxa"/>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gridSpan w:val="2"/>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tcBorders>
                      <w:shd w:val="clear" w:color="auto" w:fill="F7F7F7"/>
                    </w:tcPr>
                    <w:p w:rsidR="00C63E2C" w:rsidRPr="00C63E2C" w:rsidRDefault="00663963" w:rsidP="00C63E2C">
                      <w:pPr>
                        <w:pStyle w:val="Normal65"/>
                        <w:spacing w:before="100" w:after="100"/>
                        <w:ind w:left="144" w:right="144"/>
                        <w:rPr>
                          <w:rFonts w:asciiTheme="minorHAnsi" w:hAnsiTheme="minorHAnsi"/>
                          <w:sz w:val="22"/>
                          <w:szCs w:val="22"/>
                        </w:rPr>
                      </w:pPr>
                      <w:r w:rsidRPr="00C63E2C">
                        <w:rPr>
                          <w:rFonts w:asciiTheme="minorHAnsi" w:hAnsiTheme="minorHAnsi"/>
                          <w:noProof/>
                          <w:sz w:val="22"/>
                          <w:szCs w:val="22"/>
                        </w:rPr>
                        <w:t>30-Jun-2018</w:t>
                      </w:r>
                    </w:p>
                  </w:tc>
                </w:tr>
                <w:tr w:rsidR="000549A4" w:rsidTr="00045582">
                  <w:trPr>
                    <w:gridAfter w:val="1"/>
                    <w:wAfter w:w="21" w:type="dxa"/>
                    <w:trHeight w:val="288"/>
                  </w:trPr>
                  <w:tc>
                    <w:tcPr>
                      <w:tcW w:w="13955" w:type="dxa"/>
                      <w:gridSpan w:val="8"/>
                      <w:tcBorders>
                        <w:bottom w:val="nil"/>
                      </w:tcBorders>
                      <w:shd w:val="clear" w:color="auto" w:fill="F7F7F7"/>
                    </w:tcPr>
                    <w:p w:rsidR="00C63E2C" w:rsidRPr="00C63E2C" w:rsidRDefault="00C63E2C" w:rsidP="00ED66F3">
                      <w:pPr>
                        <w:pStyle w:val="Normal65"/>
                        <w:spacing w:line="14" w:lineRule="exact"/>
                        <w:ind w:left="72"/>
                        <w:rPr>
                          <w:rFonts w:asciiTheme="minorHAnsi" w:hAnsiTheme="minorHAnsi"/>
                          <w:noProof/>
                          <w:sz w:val="22"/>
                          <w:szCs w:val="22"/>
                        </w:rPr>
                      </w:pPr>
                    </w:p>
                  </w:tc>
                </w:tr>
                <w:tr w:rsidR="000549A4" w:rsidTr="00045582">
                  <w:trPr>
                    <w:gridAfter w:val="1"/>
                    <w:wAfter w:w="21" w:type="dxa"/>
                    <w:trHeight w:val="288"/>
                  </w:trPr>
                  <w:tc>
                    <w:tcPr>
                      <w:tcW w:w="13955" w:type="dxa"/>
                      <w:gridSpan w:val="8"/>
                      <w:tcBorders>
                        <w:top w:val="nil"/>
                        <w:bottom w:val="single" w:sz="4" w:space="0" w:color="D9D9D9"/>
                      </w:tcBorders>
                      <w:shd w:val="clear" w:color="auto" w:fill="F7F7F7"/>
                    </w:tcPr>
                    <w:p w:rsidR="00C63E2C"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 xml:space="preserve">This indicator replaced the original PDO indicator % of various categories of value chain actors satisfied with </w:t>
                      </w:r>
                      <w:r>
                        <w:rPr>
                          <w:rFonts w:ascii="Calibri" w:eastAsia="Calibri" w:hAnsi="Calibri" w:cs="Calibri"/>
                        </w:rPr>
                        <w:t>the quality of AAS (original target 40% ).The target for the new indicator was exceeded by 4.6 %.</w:t>
                      </w:r>
                    </w:p>
                  </w:tc>
                </w:tr>
                <w:tr w:rsidR="000549A4" w:rsidTr="00045582">
                  <w:trPr>
                    <w:gridAfter w:val="1"/>
                    <w:wAfter w:w="21" w:type="dxa"/>
                    <w:trHeight w:val="288"/>
                  </w:trPr>
                  <w:tc>
                    <w:tcPr>
                      <w:tcW w:w="13955" w:type="dxa"/>
                      <w:gridSpan w:val="8"/>
                      <w:tcBorders>
                        <w:top w:val="single" w:sz="4" w:space="0" w:color="D9D9D9"/>
                        <w:left w:val="nil"/>
                        <w:bottom w:val="nil"/>
                        <w:right w:val="nil"/>
                      </w:tcBorders>
                      <w:shd w:val="clear" w:color="auto" w:fill="F7F7F7"/>
                    </w:tcPr>
                    <w:p w:rsidR="00765087" w:rsidRPr="00055E38" w:rsidRDefault="00765087" w:rsidP="00C63E2C">
                      <w:pPr>
                        <w:pStyle w:val="Normal65"/>
                        <w:ind w:left="90"/>
                        <w:rPr>
                          <w:rFonts w:asciiTheme="minorHAnsi" w:eastAsia="Times New Roman" w:hAnsiTheme="minorHAnsi"/>
                          <w:b/>
                          <w:bCs/>
                          <w:color w:val="7F7F7F"/>
                          <w:sz w:val="22"/>
                          <w:szCs w:val="22"/>
                        </w:rPr>
                      </w:pPr>
                    </w:p>
                  </w:tc>
                </w:tr>
              </w:tbl>
              <w:p w:rsidR="00C63E2C" w:rsidRPr="00C63E2C" w:rsidRDefault="00C63E2C" w:rsidP="003851CA">
                <w:pPr>
                  <w:pStyle w:val="Normal65"/>
                  <w:shd w:val="clear" w:color="auto" w:fill="F7F7F7"/>
                  <w:spacing w:line="14" w:lineRule="exact"/>
                  <w:rPr>
                    <w:rFonts w:asciiTheme="minorHAnsi" w:hAnsiTheme="minorHAnsi"/>
                    <w:b/>
                    <w:bCs/>
                    <w:color w:val="7F7F7F" w:themeColor="text1" w:themeTint="80"/>
                    <w:sz w:val="22"/>
                    <w:szCs w:val="22"/>
                  </w:rPr>
                </w:pPr>
              </w:p>
            </w:tc>
          </w:tr>
        </w:tbl>
        <w:p w:rsidR="00765087" w:rsidRDefault="00765087" w:rsidP="00C63E2C">
          <w:pPr>
            <w:pStyle w:val="Normal65"/>
            <w:shd w:val="clear" w:color="auto" w:fill="F7F7F7"/>
            <w:ind w:left="-691" w:right="-418"/>
            <w:rPr>
              <w:rFonts w:asciiTheme="minorHAnsi" w:hAnsiTheme="minorHAnsi"/>
              <w:b/>
              <w:bCs/>
              <w:color w:val="7F7F7F" w:themeColor="text1" w:themeTint="80"/>
              <w:sz w:val="22"/>
              <w:szCs w:val="22"/>
            </w:rPr>
          </w:pPr>
        </w:p>
        <w:tbl>
          <w:tblPr>
            <w:tblStyle w:val="TableGrid101"/>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4130"/>
          </w:tblGrid>
          <w:tr w:rsidR="000549A4" w:rsidTr="009E631B">
            <w:trPr>
              <w:trHeight w:val="360"/>
            </w:trPr>
            <w:tc>
              <w:tcPr>
                <w:tcW w:w="14130" w:type="dxa"/>
                <w:shd w:val="clear" w:color="auto" w:fill="F7F7F7"/>
              </w:tcPr>
              <w:p w:rsidR="00C63E2C" w:rsidRPr="00C63E2C" w:rsidRDefault="00663963" w:rsidP="00C63E2C">
                <w:pPr>
                  <w:pStyle w:val="Normal65"/>
                  <w:keepNext/>
                  <w:rPr>
                    <w:rFonts w:asciiTheme="minorHAnsi" w:hAnsiTheme="minorHAnsi"/>
                    <w:sz w:val="22"/>
                  </w:rPr>
                </w:pPr>
                <w:r w:rsidRPr="00C63E2C">
                  <w:rPr>
                    <w:rFonts w:asciiTheme="minorHAnsi" w:hAnsiTheme="minorHAnsi"/>
                    <w:b/>
                    <w:bCs/>
                    <w:color w:val="172D5F"/>
                    <w:sz w:val="22"/>
                  </w:rPr>
                  <w:t>A.2 Intermediate Results Indicators</w:t>
                </w:r>
              </w:p>
            </w:tc>
          </w:tr>
        </w:tbl>
        <w:p w:rsidR="00C63E2C" w:rsidRPr="00C63E2C" w:rsidRDefault="00C63E2C" w:rsidP="00C63E2C">
          <w:pPr>
            <w:pStyle w:val="Normal65"/>
            <w:keepNext/>
            <w:shd w:val="clear" w:color="auto" w:fill="F7F7F7"/>
            <w:spacing w:line="14" w:lineRule="exact"/>
            <w:ind w:left="-691" w:right="-418"/>
            <w:rPr>
              <w:rFonts w:asciiTheme="minorHAnsi" w:hAnsiTheme="minorHAnsi"/>
              <w:b/>
              <w:bCs/>
              <w:color w:val="7F7F7F" w:themeColor="text1" w:themeTint="80"/>
              <w:sz w:val="22"/>
              <w:szCs w:val="22"/>
            </w:rPr>
          </w:pPr>
        </w:p>
        <w:tbl>
          <w:tblPr>
            <w:tblStyle w:val="TableGrid101"/>
            <w:tblW w:w="141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CellMar>
              <w:left w:w="115" w:type="dxa"/>
              <w:right w:w="115" w:type="dxa"/>
            </w:tblCellMar>
            <w:tblLook w:val="04A0" w:firstRow="1" w:lastRow="0" w:firstColumn="1" w:lastColumn="0" w:noHBand="0" w:noVBand="1"/>
          </w:tblPr>
          <w:tblGrid>
            <w:gridCol w:w="14130"/>
          </w:tblGrid>
          <w:tr w:rsidR="000549A4" w:rsidTr="009E631B">
            <w:trPr>
              <w:trHeight w:val="70"/>
              <w:tblHeader/>
            </w:trPr>
            <w:tc>
              <w:tcPr>
                <w:tcW w:w="14130" w:type="dxa"/>
                <w:shd w:val="clear" w:color="auto" w:fill="F7F7F7"/>
                <w:vAlign w:val="center"/>
              </w:tcPr>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c>
          </w:tr>
          <w:tr w:rsidR="000549A4" w:rsidTr="009E631B">
            <w:trPr>
              <w:trHeight w:val="405"/>
            </w:trPr>
            <w:tc>
              <w:tcPr>
                <w:tcW w:w="14130" w:type="dxa"/>
                <w:shd w:val="clear" w:color="auto" w:fill="F7F7F7"/>
                <w:vAlign w:val="center"/>
              </w:tcPr>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gridAfter w:val="1"/>
                    <w:wAfter w:w="20" w:type="dxa"/>
                    <w:trHeight w:val="20"/>
                  </w:trPr>
                  <w:tc>
                    <w:tcPr>
                      <w:tcW w:w="13922" w:type="dxa"/>
                      <w:gridSpan w:val="7"/>
                      <w:tcBorders>
                        <w:top w:val="nil"/>
                        <w:left w:val="nil"/>
                        <w:bottom w:val="nil"/>
                        <w:right w:val="nil"/>
                      </w:tcBorders>
                      <w:shd w:val="clear" w:color="auto" w:fill="F7F7F7"/>
                      <w:vAlign w:val="center"/>
                    </w:tcPr>
                    <w:p w:rsidR="006B2F25" w:rsidRPr="00F16CCF" w:rsidRDefault="006B2F25" w:rsidP="006B2F25">
                      <w:pPr>
                        <w:pStyle w:val="Normal65"/>
                        <w:keepNext/>
                        <w:spacing w:line="14" w:lineRule="exact"/>
                        <w:ind w:left="115"/>
                        <w:rPr>
                          <w:rFonts w:asciiTheme="minorHAnsi" w:hAnsiTheme="minorHAnsi"/>
                          <w:b/>
                          <w:sz w:val="22"/>
                          <w:szCs w:val="22"/>
                        </w:rPr>
                      </w:pPr>
                    </w:p>
                  </w:tc>
                </w:tr>
                <w:tr w:rsidR="000549A4" w:rsidTr="00847E06">
                  <w:trPr>
                    <w:gridAfter w:val="1"/>
                    <w:wAfter w:w="20" w:type="dxa"/>
                    <w:trHeight w:val="288"/>
                  </w:trPr>
                  <w:tc>
                    <w:tcPr>
                      <w:tcW w:w="13922" w:type="dxa"/>
                      <w:gridSpan w:val="7"/>
                      <w:tcBorders>
                        <w:top w:val="nil"/>
                        <w:left w:val="nil"/>
                        <w:bottom w:val="nil"/>
                        <w:right w:val="nil"/>
                      </w:tcBorders>
                      <w:shd w:val="clear" w:color="auto" w:fill="F7F7F7"/>
                    </w:tcPr>
                    <w:p w:rsidR="006B2F25" w:rsidRPr="005C762D" w:rsidRDefault="00663963" w:rsidP="006B2F25">
                      <w:pPr>
                        <w:pStyle w:val="Normal65"/>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 xml:space="preserve">Component 1: Support To Country AAS for engagement in CAADP </w:t>
                      </w:r>
                      <w:r w:rsidRPr="00D311A5">
                        <w:rPr>
                          <w:rFonts w:asciiTheme="minorHAnsi" w:hAnsiTheme="minorHAnsi"/>
                          <w:noProof/>
                          <w:sz w:val="22"/>
                          <w:szCs w:val="22"/>
                        </w:rPr>
                        <w:t>Pillar IV</w:t>
                      </w:r>
                    </w:p>
                  </w:tc>
                </w:tr>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1.1 Country Fora  (CF) established</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5.00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22.00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22.00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22.00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6B2F25">
                      <w:pPr>
                        <w:pStyle w:val="Normal65"/>
                        <w:spacing w:line="14" w:lineRule="exact"/>
                        <w:rPr>
                          <w:rFonts w:asciiTheme="minorHAnsi" w:hAnsiTheme="minorHAnsi"/>
                          <w:noProof/>
                          <w:sz w:val="22"/>
                          <w:szCs w:val="22"/>
                        </w:rPr>
                      </w:pPr>
                    </w:p>
                    <w:tbl>
                      <w:tblPr>
                        <w:tblStyle w:val="TableGrid101"/>
                        <w:tblW w:w="14010" w:type="dxa"/>
                        <w:tblBorders>
                          <w:top w:val="none" w:sz="0" w:space="0" w:color="auto"/>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0"/>
                        <w:gridCol w:w="1616"/>
                        <w:gridCol w:w="2344"/>
                        <w:gridCol w:w="2340"/>
                        <w:gridCol w:w="2340"/>
                        <w:gridCol w:w="2340"/>
                        <w:gridCol w:w="90"/>
                      </w:tblGrid>
                      <w:tr w:rsidR="000549A4" w:rsidTr="00847E06">
                        <w:trPr>
                          <w:gridAfter w:val="1"/>
                          <w:wAfter w:w="90" w:type="dxa"/>
                          <w:trHeight w:val="368"/>
                        </w:trPr>
                        <w:tc>
                          <w:tcPr>
                            <w:tcW w:w="2940" w:type="dxa"/>
                            <w:vMerge w:val="restart"/>
                            <w:shd w:val="clear" w:color="auto" w:fill="F7F7F7"/>
                          </w:tcPr>
                          <w:p w:rsidR="006B2F25" w:rsidRPr="00C63E2C" w:rsidRDefault="00663963" w:rsidP="006B2F25">
                            <w:pPr>
                              <w:pStyle w:val="Normal65"/>
                              <w:spacing w:before="100" w:after="100"/>
                              <w:ind w:left="265" w:right="144"/>
                              <w:rPr>
                                <w:rFonts w:asciiTheme="minorHAnsi" w:hAnsiTheme="minorHAnsi"/>
                                <w:b/>
                                <w:bCs/>
                                <w:color w:val="7F7F7F"/>
                                <w:sz w:val="22"/>
                                <w:szCs w:val="22"/>
                              </w:rPr>
                            </w:pPr>
                            <w:r w:rsidRPr="00C63E2C">
                              <w:rPr>
                                <w:rFonts w:asciiTheme="minorHAnsi" w:hAnsiTheme="minorHAnsi"/>
                                <w:noProof/>
                                <w:sz w:val="22"/>
                                <w:szCs w:val="22"/>
                              </w:rPr>
                              <w:t xml:space="preserve">Registered CF </w:t>
                            </w:r>
                            <w:r w:rsidRPr="00C63E2C">
                              <w:rPr>
                                <w:rFonts w:asciiTheme="minorHAnsi" w:hAnsiTheme="minorHAnsi"/>
                                <w:noProof/>
                                <w:sz w:val="22"/>
                                <w:szCs w:val="22"/>
                              </w:rPr>
                              <w:t>members</w:t>
                            </w:r>
                          </w:p>
                        </w:tc>
                        <w:tc>
                          <w:tcPr>
                            <w:tcW w:w="1616" w:type="dxa"/>
                            <w:tcBorders>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4" w:type="dxa"/>
                            <w:tcBorders>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150.00</w:t>
                            </w:r>
                          </w:p>
                        </w:tc>
                        <w:tc>
                          <w:tcPr>
                            <w:tcW w:w="2340" w:type="dxa"/>
                            <w:tcBorders>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2200.00</w:t>
                            </w:r>
                          </w:p>
                        </w:tc>
                        <w:tc>
                          <w:tcPr>
                            <w:tcW w:w="2340" w:type="dxa"/>
                            <w:tcBorders>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3594.00</w:t>
                            </w:r>
                          </w:p>
                        </w:tc>
                      </w:tr>
                      <w:tr w:rsidR="000549A4" w:rsidTr="00847E06">
                        <w:trPr>
                          <w:gridAfter w:val="1"/>
                          <w:wAfter w:w="90" w:type="dxa"/>
                          <w:trHeight w:val="367"/>
                        </w:trPr>
                        <w:tc>
                          <w:tcPr>
                            <w:tcW w:w="2940" w:type="dxa"/>
                            <w:vMerge/>
                            <w:shd w:val="clear" w:color="auto" w:fill="F7F7F7"/>
                          </w:tcPr>
                          <w:p w:rsidR="006B2F25" w:rsidRPr="00C63E2C" w:rsidRDefault="006B2F25" w:rsidP="006B2F25">
                            <w:pPr>
                              <w:pStyle w:val="Normal65"/>
                              <w:spacing w:before="100" w:after="100"/>
                              <w:ind w:left="265" w:right="144"/>
                              <w:rPr>
                                <w:rFonts w:asciiTheme="minorHAnsi" w:hAnsiTheme="minorHAnsi"/>
                                <w:noProo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4"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9E631B">
                        <w:trPr>
                          <w:trHeight w:val="224"/>
                        </w:trPr>
                        <w:tc>
                          <w:tcPr>
                            <w:tcW w:w="14010" w:type="dxa"/>
                            <w:gridSpan w:val="7"/>
                            <w:shd w:val="clear" w:color="auto" w:fill="F7F7F7"/>
                          </w:tcPr>
                          <w:p w:rsidR="006B2F25" w:rsidRPr="00C63E2C" w:rsidRDefault="006B2F25" w:rsidP="006B2F25">
                            <w:pPr>
                              <w:pStyle w:val="Normal65"/>
                              <w:spacing w:line="14" w:lineRule="exact"/>
                              <w:ind w:left="72"/>
                              <w:rPr>
                                <w:rFonts w:asciiTheme="minorHAnsi" w:hAnsiTheme="minorHAnsi"/>
                                <w:noProof/>
                                <w:sz w:val="22"/>
                                <w:szCs w:val="22"/>
                              </w:rPr>
                            </w:pPr>
                          </w:p>
                        </w:tc>
                      </w:tr>
                    </w:tbl>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 xml:space="preserve">This target was achieved at 100%, while the new breakdown about number of registered members in the CF was exceeded </w:t>
                      </w:r>
                      <w:r>
                        <w:rPr>
                          <w:rFonts w:ascii="Calibri" w:eastAsia="Calibri" w:hAnsi="Calibri" w:cs="Calibri"/>
                        </w:rPr>
                        <w:t>by 63.4%.</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1.2 CF with capacity to articulate demands, advocate for AEAS reforms, address gender equality, mobilize and manage resources and</w:t>
                      </w:r>
                      <w:r w:rsidRPr="00C63E2C">
                        <w:rPr>
                          <w:rFonts w:asciiTheme="minorHAnsi" w:hAnsiTheme="minorHAnsi"/>
                          <w:noProof/>
                          <w:sz w:val="22"/>
                          <w:szCs w:val="22"/>
                        </w:rPr>
                        <w:t xml:space="preserve"> act as platform for sharing knowledge.</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15.00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15.00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16.00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The wording of this indicator was modified from "CF established and operating in accordance</w:t>
                      </w:r>
                      <w:r>
                        <w:rPr>
                          <w:rFonts w:ascii="Calibri" w:eastAsia="Calibri" w:hAnsi="Calibri" w:cs="Calibri"/>
                        </w:rPr>
                        <w:t xml:space="preserve"> with FAAP guidelines (with capacity to articulate demands, advocate for AAS reforms, address gender equality, mobilize and mange resources and act as platforms for sharing knowledge. This target was exceed by 6.67 %</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1.3 CF that have recommended policy options to policy makers</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13.00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15.00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31-Oct-2013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 xml:space="preserve">Comments (achievements against </w:t>
                      </w:r>
                      <w:r w:rsidRPr="00055E38">
                        <w:rPr>
                          <w:rFonts w:asciiTheme="minorHAnsi" w:eastAsia="Times New Roman" w:hAnsiTheme="minorHAnsi"/>
                          <w:b/>
                          <w:bCs/>
                          <w:color w:val="7F7F7F"/>
                          <w:sz w:val="22"/>
                          <w:szCs w:val="22"/>
                        </w:rPr>
                        <w:t>targets):</w:t>
                      </w:r>
                      <w:r w:rsidRPr="00055E38">
                        <w:rPr>
                          <w:rFonts w:asciiTheme="minorHAnsi" w:eastAsia="Times New Roman" w:hAnsiTheme="minorHAnsi"/>
                          <w:bCs/>
                          <w:color w:val="7F7F7F"/>
                          <w:sz w:val="22"/>
                          <w:szCs w:val="22"/>
                        </w:rPr>
                        <w:t xml:space="preserve"> </w:t>
                      </w:r>
                      <w:r>
                        <w:rPr>
                          <w:rFonts w:ascii="Calibri" w:eastAsia="Calibri" w:hAnsi="Calibri" w:cs="Calibri"/>
                        </w:rPr>
                        <w:t>This indicator replaced the original indicator "AAS pro productivity/ food security reforms effectively delivered by the CF (original target 4). The target for this new indicator was exceeded by 15.38 %.</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1.4 AEAS Extension approaches recommended and /or implemented by stakeholders</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4.00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16.00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 xml:space="preserve">Comments </w:t>
                      </w:r>
                      <w:r w:rsidRPr="00055E38">
                        <w:rPr>
                          <w:rFonts w:asciiTheme="minorHAnsi" w:eastAsia="Times New Roman" w:hAnsiTheme="minorHAnsi"/>
                          <w:b/>
                          <w:bCs/>
                          <w:color w:val="7F7F7F"/>
                          <w:sz w:val="22"/>
                          <w:szCs w:val="22"/>
                        </w:rPr>
                        <w:t>(achievements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This new indicator was introduced at the restructuring in 2017. The target for this indicator was exceeded by 220 %.</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Actual Achieved at </w:t>
                      </w:r>
                      <w:r w:rsidRPr="00AA6C25">
                        <w:rPr>
                          <w:rFonts w:asciiTheme="minorHAnsi" w:eastAsia="Times New Roman" w:hAnsiTheme="minorHAnsi"/>
                          <w:b/>
                          <w:color w:val="404040"/>
                          <w:sz w:val="22"/>
                          <w:szCs w:val="22"/>
                        </w:rPr>
                        <w:t>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1.5 Individuals utilizing IT tools and platforms facilitated by AFAAS &amp; CF</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12000.00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32686.00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 xml:space="preserve">This is a new indicator introduced at </w:t>
                      </w:r>
                      <w:r>
                        <w:rPr>
                          <w:rFonts w:ascii="Calibri" w:eastAsia="Calibri" w:hAnsi="Calibri" w:cs="Calibri"/>
                        </w:rPr>
                        <w:t>the restructuring in 2017. The target for this indicator was exceeded by 172.38%.</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 xml:space="preserve">2.2 Partnerships formed at national, regional, and </w:t>
                      </w:r>
                      <w:r w:rsidRPr="00C63E2C">
                        <w:rPr>
                          <w:rFonts w:asciiTheme="minorHAnsi" w:hAnsiTheme="minorHAnsi"/>
                          <w:noProof/>
                          <w:sz w:val="22"/>
                          <w:szCs w:val="22"/>
                        </w:rPr>
                        <w:t>international levels</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20.00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28.00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28.00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107.00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The target for this indicator was exceeded by 282 %.</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Original </w:t>
                      </w:r>
                      <w:r w:rsidRPr="00AA6C25">
                        <w:rPr>
                          <w:rFonts w:asciiTheme="minorHAnsi" w:eastAsia="Times New Roman" w:hAnsiTheme="minorHAnsi"/>
                          <w:b/>
                          <w:color w:val="404040"/>
                          <w:sz w:val="22"/>
                          <w:szCs w:val="22"/>
                        </w:rPr>
                        <w:t>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2.3 Partnerships that have recommended emerging and cross-cutting issues (gender, youth, climate change) related reforms in AAS</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4.00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4.00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12.00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This indicator replaced an original indicator "Partnership integrating gender-related reforms in AAS. The target for this indicator was exceeded by 200%.</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gridAfter w:val="1"/>
                    <w:wAfter w:w="20" w:type="dxa"/>
                    <w:trHeight w:val="20"/>
                  </w:trPr>
                  <w:tc>
                    <w:tcPr>
                      <w:tcW w:w="13922" w:type="dxa"/>
                      <w:gridSpan w:val="7"/>
                      <w:tcBorders>
                        <w:top w:val="nil"/>
                        <w:left w:val="nil"/>
                        <w:bottom w:val="nil"/>
                        <w:right w:val="nil"/>
                      </w:tcBorders>
                      <w:shd w:val="clear" w:color="auto" w:fill="F7F7F7"/>
                      <w:vAlign w:val="center"/>
                    </w:tcPr>
                    <w:p w:rsidR="006B2F25" w:rsidRPr="00F16CCF" w:rsidRDefault="006B2F25" w:rsidP="006B2F25">
                      <w:pPr>
                        <w:pStyle w:val="Normal65"/>
                        <w:keepNext/>
                        <w:spacing w:line="14" w:lineRule="exact"/>
                        <w:ind w:left="115"/>
                        <w:rPr>
                          <w:rFonts w:asciiTheme="minorHAnsi" w:hAnsiTheme="minorHAnsi"/>
                          <w:b/>
                          <w:sz w:val="22"/>
                          <w:szCs w:val="22"/>
                        </w:rPr>
                      </w:pPr>
                    </w:p>
                  </w:tc>
                </w:tr>
                <w:tr w:rsidR="000549A4" w:rsidTr="00847E06">
                  <w:trPr>
                    <w:gridAfter w:val="1"/>
                    <w:wAfter w:w="20" w:type="dxa"/>
                    <w:trHeight w:val="288"/>
                  </w:trPr>
                  <w:tc>
                    <w:tcPr>
                      <w:tcW w:w="13922" w:type="dxa"/>
                      <w:gridSpan w:val="7"/>
                      <w:tcBorders>
                        <w:top w:val="nil"/>
                        <w:left w:val="nil"/>
                        <w:bottom w:val="nil"/>
                        <w:right w:val="nil"/>
                      </w:tcBorders>
                      <w:shd w:val="clear" w:color="auto" w:fill="F7F7F7"/>
                    </w:tcPr>
                    <w:p w:rsidR="006B2F25" w:rsidRPr="005C762D" w:rsidRDefault="00663963" w:rsidP="006B2F25">
                      <w:pPr>
                        <w:pStyle w:val="Normal65"/>
                        <w:spacing w:before="100" w:after="100"/>
                        <w:ind w:left="55" w:right="144"/>
                        <w:rPr>
                          <w:rFonts w:asciiTheme="minorHAnsi" w:hAnsiTheme="minorHAnsi"/>
                          <w:b/>
                          <w:noProof/>
                          <w:sz w:val="22"/>
                          <w:szCs w:val="22"/>
                        </w:rPr>
                      </w:pPr>
                      <w:r w:rsidRPr="00F16CCF">
                        <w:rPr>
                          <w:rFonts w:asciiTheme="minorHAnsi" w:hAnsiTheme="minorHAnsi"/>
                          <w:b/>
                          <w:sz w:val="22"/>
                          <w:szCs w:val="22"/>
                        </w:rPr>
                        <w:fldChar w:fldCharType="begin"/>
                      </w:r>
                      <w:r w:rsidRPr="00F16CCF">
                        <w:rPr>
                          <w:rFonts w:asciiTheme="minorHAnsi" w:hAnsiTheme="minorHAnsi"/>
                          <w:b/>
                          <w:sz w:val="22"/>
                          <w:szCs w:val="22"/>
                        </w:rPr>
                        <w:instrText xml:space="preserve"> IF </w:instrText>
                      </w:r>
                      <w:r>
                        <w:rPr>
                          <w:rFonts w:asciiTheme="minorHAnsi" w:hAnsiTheme="minorHAnsi"/>
                          <w:b/>
                          <w:noProof/>
                          <w:sz w:val="22"/>
                          <w:szCs w:val="22"/>
                        </w:rPr>
                        <w:instrText>Y</w:instrText>
                      </w:r>
                      <w:r w:rsidRPr="00F16CCF">
                        <w:rPr>
                          <w:rFonts w:asciiTheme="minorHAnsi" w:hAnsiTheme="minorHAnsi"/>
                          <w:b/>
                          <w:sz w:val="22"/>
                          <w:szCs w:val="22"/>
                        </w:rPr>
                        <w:instrText xml:space="preserve"> ="Y" "</w:instrText>
                      </w:r>
                      <w:r w:rsidRPr="00F16CCF">
                        <w:rPr>
                          <w:rFonts w:asciiTheme="minorHAnsi" w:eastAsia="Times New Roman" w:hAnsiTheme="minorHAnsi"/>
                          <w:b/>
                          <w:color w:val="404040"/>
                          <w:sz w:val="22"/>
                          <w:szCs w:val="22"/>
                        </w:rPr>
                        <w:instrText xml:space="preserve"> </w:instrText>
                      </w:r>
                      <w:r w:rsidRPr="005C762D">
                        <w:rPr>
                          <w:rFonts w:asciiTheme="minorHAnsi" w:eastAsia="Times New Roman" w:hAnsiTheme="minorHAnsi"/>
                          <w:b/>
                          <w:color w:val="404040"/>
                          <w:sz w:val="22"/>
                          <w:szCs w:val="22"/>
                        </w:rPr>
                        <w:instrText>Component</w:instrText>
                      </w:r>
                      <w:r w:rsidRPr="00F16CCF">
                        <w:rPr>
                          <w:rFonts w:asciiTheme="minorHAnsi" w:eastAsia="Times New Roman" w:hAnsiTheme="minorHAnsi"/>
                          <w:b/>
                          <w:color w:val="404040"/>
                          <w:sz w:val="22"/>
                          <w:szCs w:val="22"/>
                        </w:rPr>
                        <w:instrText>:</w:instrText>
                      </w:r>
                      <w:r>
                        <w:rPr>
                          <w:rFonts w:asciiTheme="minorHAnsi" w:eastAsia="Times New Roman" w:hAnsiTheme="minorHAnsi"/>
                          <w:b/>
                          <w:color w:val="404040"/>
                          <w:sz w:val="22"/>
                          <w:szCs w:val="22"/>
                        </w:rPr>
                        <w:instrText xml:space="preserve"> </w:instrText>
                      </w:r>
                      <w:r w:rsidRPr="00F16CCF">
                        <w:rPr>
                          <w:rFonts w:asciiTheme="minorHAnsi" w:hAnsiTheme="minorHAnsi"/>
                          <w:b/>
                          <w:sz w:val="22"/>
                          <w:szCs w:val="22"/>
                        </w:rPr>
                        <w:instrText xml:space="preserve">" " " </w:instrText>
                      </w:r>
                      <w:r w:rsidRPr="00F16CCF">
                        <w:rPr>
                          <w:rFonts w:asciiTheme="minorHAnsi" w:hAnsiTheme="minorHAnsi"/>
                          <w:b/>
                          <w:sz w:val="22"/>
                          <w:szCs w:val="22"/>
                        </w:rPr>
                        <w:fldChar w:fldCharType="separate"/>
                      </w:r>
                      <w:r w:rsidRPr="00F16CCF">
                        <w:rPr>
                          <w:rFonts w:asciiTheme="minorHAnsi" w:eastAsia="Times New Roman" w:hAnsiTheme="minorHAnsi"/>
                          <w:b/>
                          <w:color w:val="404040"/>
                          <w:sz w:val="22"/>
                          <w:szCs w:val="22"/>
                        </w:rPr>
                        <w:t xml:space="preserve"> </w:t>
                      </w:r>
                      <w:r w:rsidRPr="005C762D">
                        <w:rPr>
                          <w:rFonts w:asciiTheme="minorHAnsi" w:eastAsia="Times New Roman" w:hAnsiTheme="minorHAnsi"/>
                          <w:b/>
                          <w:color w:val="404040"/>
                          <w:sz w:val="22"/>
                          <w:szCs w:val="22"/>
                        </w:rPr>
                        <w:t>Component</w:t>
                      </w:r>
                      <w:r w:rsidRPr="00F16CCF">
                        <w:rPr>
                          <w:rFonts w:asciiTheme="minorHAnsi" w:eastAsia="Times New Roman" w:hAnsiTheme="minorHAnsi"/>
                          <w:b/>
                          <w:color w:val="404040"/>
                          <w:sz w:val="22"/>
                          <w:szCs w:val="22"/>
                        </w:rPr>
                        <w:t>:</w:t>
                      </w:r>
                      <w:r>
                        <w:rPr>
                          <w:rFonts w:asciiTheme="minorHAnsi" w:eastAsia="Times New Roman" w:hAnsiTheme="minorHAnsi"/>
                          <w:b/>
                          <w:color w:val="404040"/>
                          <w:sz w:val="22"/>
                          <w:szCs w:val="22"/>
                        </w:rPr>
                        <w:t xml:space="preserve"> </w:t>
                      </w:r>
                      <w:r w:rsidRPr="00F16CCF">
                        <w:rPr>
                          <w:rFonts w:asciiTheme="minorHAnsi" w:hAnsiTheme="minorHAnsi"/>
                          <w:b/>
                          <w:sz w:val="22"/>
                          <w:szCs w:val="22"/>
                        </w:rPr>
                        <w:fldChar w:fldCharType="end"/>
                      </w:r>
                      <w:r w:rsidRPr="00D311A5">
                        <w:rPr>
                          <w:rFonts w:asciiTheme="minorHAnsi" w:hAnsiTheme="minorHAnsi"/>
                          <w:noProof/>
                          <w:sz w:val="22"/>
                          <w:szCs w:val="22"/>
                        </w:rPr>
                        <w:t>Component 2: AFAAS Governance, Project Management and Secretariat Activities</w:t>
                      </w:r>
                    </w:p>
                  </w:tc>
                </w:tr>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 xml:space="preserve">3.1 Existence of functional governance </w:t>
                      </w:r>
                      <w:r w:rsidRPr="00C63E2C">
                        <w:rPr>
                          <w:rFonts w:asciiTheme="minorHAnsi" w:hAnsiTheme="minorHAnsi"/>
                          <w:noProof/>
                          <w:sz w:val="22"/>
                          <w:szCs w:val="22"/>
                        </w:rPr>
                        <w:t>procedures, management structures, and policies (NEW)</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3.00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4.00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4.00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4.00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 xml:space="preserve">The measure of the indicator was clarified (as using level of satisfaction for </w:t>
                      </w:r>
                      <w:r>
                        <w:rPr>
                          <w:rFonts w:ascii="Calibri" w:eastAsia="Calibri" w:hAnsi="Calibri" w:cs="Calibri"/>
                        </w:rPr>
                        <w:t>AFAAS): 4 Highly Satisfactory, 3 Satisfactory, 2 Moderately Satisfactory, 1 Non Satisfactory</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 xml:space="preserve">3.2 Increase in the amount of funds for </w:t>
                      </w:r>
                      <w:r w:rsidRPr="00C63E2C">
                        <w:rPr>
                          <w:rFonts w:asciiTheme="minorHAnsi" w:hAnsiTheme="minorHAnsi"/>
                          <w:noProof/>
                          <w:sz w:val="22"/>
                          <w:szCs w:val="22"/>
                        </w:rPr>
                        <w:t>supporting AFAAS strategic plan</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Percentage</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31.00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0.00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96.00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51.00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This indicator has replaced the original indicator " Increase in the amount of funds supporting</w:t>
                      </w:r>
                      <w:r>
                        <w:rPr>
                          <w:rFonts w:ascii="Calibri" w:eastAsia="Calibri" w:hAnsi="Calibri" w:cs="Calibri"/>
                        </w:rPr>
                        <w:t xml:space="preserve"> AAS in Africa" (target 68). The target was achieved only at 53%.</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bl>
                <w:tblPr>
                  <w:tblStyle w:val="TableGrid101"/>
                  <w:tblW w:w="13942" w:type="dxa"/>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shd w:val="clear" w:color="auto" w:fill="F7F7F7"/>
                  <w:tblLayout w:type="fixed"/>
                  <w:tblCellMar>
                    <w:left w:w="0" w:type="dxa"/>
                    <w:right w:w="0" w:type="dxa"/>
                  </w:tblCellMar>
                  <w:tblLook w:val="04A0" w:firstRow="1" w:lastRow="0" w:firstColumn="1" w:lastColumn="0" w:noHBand="0" w:noVBand="1"/>
                </w:tblPr>
                <w:tblGrid>
                  <w:gridCol w:w="2943"/>
                  <w:gridCol w:w="1617"/>
                  <w:gridCol w:w="2345"/>
                  <w:gridCol w:w="2339"/>
                  <w:gridCol w:w="2339"/>
                  <w:gridCol w:w="7"/>
                  <w:gridCol w:w="2332"/>
                  <w:gridCol w:w="20"/>
                </w:tblGrid>
                <w:tr w:rsidR="000549A4" w:rsidTr="00847E06">
                  <w:trPr>
                    <w:trHeight w:val="288"/>
                  </w:trPr>
                  <w:tc>
                    <w:tcPr>
                      <w:tcW w:w="2943"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hAnsiTheme="minorHAnsi"/>
                          <w:b/>
                          <w:bCs/>
                          <w:color w:val="404040"/>
                          <w:sz w:val="22"/>
                          <w:szCs w:val="22"/>
                        </w:rPr>
                        <w:t>Indicator Name</w:t>
                      </w:r>
                    </w:p>
                  </w:tc>
                  <w:tc>
                    <w:tcPr>
                      <w:tcW w:w="161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Unit of Measure</w:t>
                      </w:r>
                    </w:p>
                  </w:tc>
                  <w:tc>
                    <w:tcPr>
                      <w:tcW w:w="2346"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Baseline</w:t>
                      </w:r>
                    </w:p>
                  </w:tc>
                  <w:tc>
                    <w:tcPr>
                      <w:tcW w:w="2340" w:type="dxa"/>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Original Target</w:t>
                      </w:r>
                    </w:p>
                  </w:tc>
                  <w:tc>
                    <w:tcPr>
                      <w:tcW w:w="2347"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 xml:space="preserve">Formally Revised </w:t>
                      </w:r>
                    </w:p>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Target</w:t>
                      </w:r>
                    </w:p>
                  </w:tc>
                  <w:tc>
                    <w:tcPr>
                      <w:tcW w:w="2350" w:type="dxa"/>
                      <w:gridSpan w:val="2"/>
                      <w:tcBorders>
                        <w:top w:val="single" w:sz="4" w:space="0" w:color="D9D9D9"/>
                      </w:tcBorders>
                      <w:shd w:val="clear" w:color="auto" w:fill="F7F7F7"/>
                      <w:vAlign w:val="center"/>
                    </w:tcPr>
                    <w:p w:rsidR="006B2F25" w:rsidRPr="00AA6C25" w:rsidRDefault="00663963" w:rsidP="006B2F25">
                      <w:pPr>
                        <w:pStyle w:val="Normal65"/>
                        <w:spacing w:before="60" w:after="60"/>
                        <w:ind w:left="115"/>
                        <w:rPr>
                          <w:rFonts w:asciiTheme="minorHAnsi" w:eastAsia="Times New Roman" w:hAnsiTheme="minorHAnsi"/>
                          <w:b/>
                          <w:color w:val="404040"/>
                          <w:sz w:val="22"/>
                          <w:szCs w:val="22"/>
                        </w:rPr>
                      </w:pPr>
                      <w:r w:rsidRPr="00AA6C25">
                        <w:rPr>
                          <w:rFonts w:asciiTheme="minorHAnsi" w:eastAsia="Times New Roman" w:hAnsiTheme="minorHAnsi"/>
                          <w:b/>
                          <w:color w:val="404040"/>
                          <w:sz w:val="22"/>
                          <w:szCs w:val="22"/>
                        </w:rPr>
                        <w:t>Actual Achieved at Completion</w:t>
                      </w:r>
                    </w:p>
                  </w:tc>
                </w:tr>
                <w:tr w:rsidR="000549A4" w:rsidTr="00847E06">
                  <w:trPr>
                    <w:gridAfter w:val="1"/>
                    <w:wAfter w:w="20" w:type="dxa"/>
                    <w:trHeight w:val="368"/>
                  </w:trPr>
                  <w:tc>
                    <w:tcPr>
                      <w:tcW w:w="2943" w:type="dxa"/>
                      <w:vMerge w:val="restart"/>
                      <w:tcBorders>
                        <w:top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b/>
                          <w:bCs/>
                          <w:color w:val="7F7F7F"/>
                          <w:sz w:val="22"/>
                          <w:szCs w:val="22"/>
                        </w:rPr>
                      </w:pPr>
                      <w:r w:rsidRPr="00C63E2C">
                        <w:rPr>
                          <w:rFonts w:asciiTheme="minorHAnsi" w:hAnsiTheme="minorHAnsi"/>
                          <w:noProof/>
                          <w:sz w:val="22"/>
                          <w:szCs w:val="22"/>
                        </w:rPr>
                        <w:t xml:space="preserve">3.3 Advocacy initiatives that have recommended emerging/cross cutting </w:t>
                      </w:r>
                      <w:r w:rsidRPr="00C63E2C">
                        <w:rPr>
                          <w:rFonts w:asciiTheme="minorHAnsi" w:hAnsiTheme="minorHAnsi"/>
                          <w:noProof/>
                          <w:sz w:val="22"/>
                          <w:szCs w:val="22"/>
                        </w:rPr>
                        <w:t>issues (gender, youth, climate change) reforms in AEAS to policy makers</w:t>
                      </w:r>
                    </w:p>
                  </w:tc>
                  <w:tc>
                    <w:tcPr>
                      <w:tcW w:w="1616" w:type="dxa"/>
                      <w:tcBorders>
                        <w:top w:val="single" w:sz="4" w:space="0" w:color="D9D9D9"/>
                        <w:bottom w:val="nil"/>
                      </w:tcBorders>
                      <w:shd w:val="clear" w:color="auto" w:fill="F7F7F7"/>
                    </w:tcPr>
                    <w:p w:rsidR="006B2F25" w:rsidRPr="00C63E2C" w:rsidRDefault="00663963" w:rsidP="006B2F25">
                      <w:pPr>
                        <w:pStyle w:val="Normal65"/>
                        <w:spacing w:before="100" w:after="100"/>
                        <w:ind w:left="144"/>
                        <w:rPr>
                          <w:rFonts w:asciiTheme="minorHAnsi" w:hAnsiTheme="minorHAnsi"/>
                          <w:bCs/>
                          <w:sz w:val="22"/>
                          <w:szCs w:val="22"/>
                        </w:rPr>
                      </w:pPr>
                      <w:r w:rsidRPr="00C63E2C">
                        <w:rPr>
                          <w:rFonts w:asciiTheme="minorHAnsi" w:hAnsiTheme="minorHAnsi"/>
                          <w:bCs/>
                          <w:noProof/>
                          <w:sz w:val="22"/>
                          <w:szCs w:val="22"/>
                        </w:rPr>
                        <w:t>Number</w:t>
                      </w:r>
                    </w:p>
                  </w:tc>
                  <w:tc>
                    <w:tcPr>
                      <w:tcW w:w="2346"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noProof/>
                          <w:sz w:val="22"/>
                          <w:szCs w:val="22"/>
                        </w:rPr>
                        <w:t>6.00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11.00</w:t>
                      </w:r>
                    </w:p>
                  </w:tc>
                  <w:tc>
                    <w:tcPr>
                      <w:tcW w:w="2340" w:type="dxa"/>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sidRPr="00C63E2C">
                        <w:rPr>
                          <w:rFonts w:asciiTheme="minorHAnsi" w:hAnsiTheme="minorHAnsi"/>
                          <w:bCs/>
                          <w:noProof/>
                          <w:sz w:val="22"/>
                          <w:szCs w:val="22"/>
                        </w:rPr>
                        <w:t>11.00</w:t>
                      </w:r>
                    </w:p>
                  </w:tc>
                  <w:tc>
                    <w:tcPr>
                      <w:tcW w:w="2340" w:type="dxa"/>
                      <w:gridSpan w:val="2"/>
                      <w:tcBorders>
                        <w:top w:val="single" w:sz="4" w:space="0" w:color="D9D9D9"/>
                        <w:bottom w:val="nil"/>
                      </w:tcBorders>
                      <w:shd w:val="clear" w:color="auto" w:fill="F7F7F7"/>
                    </w:tcPr>
                    <w:p w:rsidR="006B2F25" w:rsidRPr="00C63E2C" w:rsidRDefault="00663963" w:rsidP="006B2F25">
                      <w:pPr>
                        <w:pStyle w:val="Normal65"/>
                        <w:spacing w:before="100" w:after="100"/>
                        <w:ind w:left="144" w:right="144"/>
                        <w:rPr>
                          <w:rFonts w:asciiTheme="minorHAnsi" w:hAnsiTheme="minorHAnsi"/>
                          <w:bCs/>
                          <w:sz w:val="22"/>
                          <w:szCs w:val="22"/>
                        </w:rPr>
                      </w:pPr>
                      <w:r>
                        <w:rPr>
                          <w:rFonts w:asciiTheme="minorHAnsi" w:hAnsiTheme="minorHAnsi"/>
                          <w:bCs/>
                          <w:noProof/>
                          <w:sz w:val="22"/>
                          <w:szCs w:val="22"/>
                        </w:rPr>
                        <w:t>15.00</w:t>
                      </w:r>
                    </w:p>
                  </w:tc>
                </w:tr>
                <w:tr w:rsidR="000549A4" w:rsidTr="00847E06">
                  <w:trPr>
                    <w:gridAfter w:val="1"/>
                    <w:wAfter w:w="20" w:type="dxa"/>
                    <w:trHeight w:val="367"/>
                  </w:trPr>
                  <w:tc>
                    <w:tcPr>
                      <w:tcW w:w="2943" w:type="dxa"/>
                      <w:vMerge/>
                      <w:shd w:val="clear" w:color="auto" w:fill="F7F7F7"/>
                    </w:tcPr>
                    <w:p w:rsidR="006B2F25" w:rsidRPr="00C63E2C" w:rsidRDefault="006B2F25" w:rsidP="006B2F25">
                      <w:pPr>
                        <w:pStyle w:val="Normal65"/>
                        <w:spacing w:before="100" w:after="100"/>
                        <w:ind w:left="144" w:right="144"/>
                        <w:rPr>
                          <w:rFonts w:asciiTheme="minorHAnsi" w:hAnsiTheme="minorHAnsi"/>
                          <w:b/>
                          <w:bCs/>
                          <w:color w:val="7F7F7F"/>
                          <w:sz w:val="22"/>
                          <w:szCs w:val="22"/>
                        </w:rPr>
                      </w:pPr>
                    </w:p>
                  </w:tc>
                  <w:tc>
                    <w:tcPr>
                      <w:tcW w:w="1616" w:type="dxa"/>
                      <w:tcBorders>
                        <w:top w:val="nil"/>
                        <w:bottom w:val="single" w:sz="4" w:space="0" w:color="D9D9D9"/>
                      </w:tcBorders>
                      <w:shd w:val="clear" w:color="auto" w:fill="F7F7F7"/>
                    </w:tcPr>
                    <w:p w:rsidR="006B2F25" w:rsidRPr="00C63E2C" w:rsidRDefault="006B2F25" w:rsidP="006B2F25">
                      <w:pPr>
                        <w:pStyle w:val="Normal65"/>
                        <w:spacing w:before="100" w:after="100"/>
                        <w:ind w:left="144"/>
                        <w:rPr>
                          <w:rFonts w:asciiTheme="minorHAnsi" w:hAnsiTheme="minorHAnsi"/>
                          <w:bCs/>
                          <w:sz w:val="22"/>
                          <w:szCs w:val="22"/>
                        </w:rPr>
                      </w:pPr>
                    </w:p>
                  </w:tc>
                  <w:tc>
                    <w:tcPr>
                      <w:tcW w:w="2346"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30-Jun-2013</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31-Dec-2017</w:t>
                      </w:r>
                    </w:p>
                  </w:tc>
                  <w:tc>
                    <w:tcPr>
                      <w:tcW w:w="2340" w:type="dxa"/>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c>
                    <w:tcPr>
                      <w:tcW w:w="2340" w:type="dxa"/>
                      <w:gridSpan w:val="2"/>
                      <w:tcBorders>
                        <w:top w:val="nil"/>
                        <w:bottom w:val="single" w:sz="4" w:space="0" w:color="D9D9D9"/>
                      </w:tcBorders>
                      <w:shd w:val="clear" w:color="auto" w:fill="F7F7F7"/>
                    </w:tcPr>
                    <w:p w:rsidR="006B2F25" w:rsidRPr="00C63E2C" w:rsidRDefault="00663963" w:rsidP="006B2F25">
                      <w:pPr>
                        <w:pStyle w:val="Normal65"/>
                        <w:spacing w:before="100" w:after="100"/>
                        <w:ind w:left="144" w:right="144"/>
                        <w:rPr>
                          <w:rFonts w:asciiTheme="minorHAnsi" w:hAnsiTheme="minorHAnsi"/>
                          <w:noProof/>
                          <w:sz w:val="22"/>
                          <w:szCs w:val="22"/>
                        </w:rPr>
                      </w:pPr>
                      <w:r w:rsidRPr="00C63E2C">
                        <w:rPr>
                          <w:rFonts w:asciiTheme="minorHAnsi" w:hAnsiTheme="minorHAnsi"/>
                          <w:noProof/>
                          <w:sz w:val="22"/>
                          <w:szCs w:val="22"/>
                        </w:rPr>
                        <w:t>30-Jun-2018</w:t>
                      </w:r>
                    </w:p>
                  </w:tc>
                </w:tr>
                <w:tr w:rsidR="000549A4" w:rsidTr="00D81227">
                  <w:trPr>
                    <w:gridAfter w:val="1"/>
                    <w:wAfter w:w="20" w:type="dxa"/>
                    <w:trHeight w:val="288"/>
                  </w:trPr>
                  <w:tc>
                    <w:tcPr>
                      <w:tcW w:w="13922" w:type="dxa"/>
                      <w:gridSpan w:val="7"/>
                      <w:tcBorders>
                        <w:bottom w:val="nil"/>
                      </w:tcBorders>
                      <w:shd w:val="clear" w:color="auto" w:fill="F7F7F7"/>
                    </w:tcPr>
                    <w:p w:rsidR="006B2F25" w:rsidRPr="00C63E2C" w:rsidRDefault="006B2F25" w:rsidP="00D81227">
                      <w:pPr>
                        <w:pStyle w:val="Normal65"/>
                        <w:spacing w:line="14" w:lineRule="exact"/>
                        <w:ind w:left="72"/>
                        <w:rPr>
                          <w:rFonts w:asciiTheme="minorHAnsi" w:hAnsiTheme="minorHAnsi"/>
                          <w:noProof/>
                          <w:sz w:val="22"/>
                          <w:szCs w:val="22"/>
                        </w:rPr>
                      </w:pPr>
                    </w:p>
                  </w:tc>
                </w:tr>
                <w:tr w:rsidR="000549A4" w:rsidTr="00D81227">
                  <w:trPr>
                    <w:gridAfter w:val="1"/>
                    <w:wAfter w:w="20" w:type="dxa"/>
                    <w:trHeight w:val="288"/>
                  </w:trPr>
                  <w:tc>
                    <w:tcPr>
                      <w:tcW w:w="13922" w:type="dxa"/>
                      <w:gridSpan w:val="7"/>
                      <w:tcBorders>
                        <w:top w:val="nil"/>
                        <w:bottom w:val="single" w:sz="4" w:space="0" w:color="D9D9D9"/>
                      </w:tcBorders>
                      <w:shd w:val="clear" w:color="auto" w:fill="F7F7F7"/>
                    </w:tcPr>
                    <w:p w:rsidR="006B2F25" w:rsidRPr="00C63E2C" w:rsidRDefault="00663963" w:rsidP="00D87C3F">
                      <w:pPr>
                        <w:pStyle w:val="Normal65"/>
                        <w:ind w:left="90"/>
                        <w:rPr>
                          <w:rFonts w:asciiTheme="minorHAnsi" w:hAnsiTheme="minorHAnsi"/>
                          <w:sz w:val="22"/>
                          <w:szCs w:val="22"/>
                        </w:rPr>
                      </w:pPr>
                      <w:r w:rsidRPr="00055E38">
                        <w:rPr>
                          <w:rFonts w:asciiTheme="minorHAnsi" w:eastAsia="Times New Roman" w:hAnsiTheme="minorHAnsi"/>
                          <w:b/>
                          <w:bCs/>
                          <w:color w:val="7F7F7F"/>
                          <w:sz w:val="22"/>
                          <w:szCs w:val="22"/>
                        </w:rPr>
                        <w:t>Comments (achievements against targets):</w:t>
                      </w:r>
                      <w:r w:rsidRPr="00055E38">
                        <w:rPr>
                          <w:rFonts w:asciiTheme="minorHAnsi" w:eastAsia="Times New Roman" w:hAnsiTheme="minorHAnsi"/>
                          <w:bCs/>
                          <w:color w:val="7F7F7F"/>
                          <w:sz w:val="22"/>
                          <w:szCs w:val="22"/>
                        </w:rPr>
                        <w:t xml:space="preserve"> </w:t>
                      </w:r>
                      <w:r>
                        <w:rPr>
                          <w:rFonts w:ascii="Calibri" w:eastAsia="Calibri" w:hAnsi="Calibri" w:cs="Calibri"/>
                        </w:rPr>
                        <w:t xml:space="preserve">This indicator replaced the original indicator " Advocacy </w:t>
                      </w:r>
                      <w:r>
                        <w:rPr>
                          <w:rFonts w:ascii="Calibri" w:eastAsia="Calibri" w:hAnsi="Calibri" w:cs="Calibri"/>
                        </w:rPr>
                        <w:t>initiative impacting gender reforms in AAS. The target was exceeded by 36.36%</w:t>
                      </w:r>
                    </w:p>
                  </w:tc>
                </w:tr>
                <w:tr w:rsidR="000549A4" w:rsidTr="00847E06">
                  <w:trPr>
                    <w:gridAfter w:val="1"/>
                    <w:wAfter w:w="20" w:type="dxa"/>
                    <w:trHeight w:val="288"/>
                  </w:trPr>
                  <w:tc>
                    <w:tcPr>
                      <w:tcW w:w="13922" w:type="dxa"/>
                      <w:gridSpan w:val="7"/>
                      <w:tcBorders>
                        <w:top w:val="single" w:sz="4" w:space="0" w:color="D9D9D9"/>
                        <w:left w:val="nil"/>
                        <w:bottom w:val="nil"/>
                        <w:right w:val="nil"/>
                      </w:tcBorders>
                      <w:shd w:val="clear" w:color="auto" w:fill="F7F7F7"/>
                    </w:tcPr>
                    <w:p w:rsidR="006B2F25" w:rsidRPr="00055E38" w:rsidRDefault="006B2F25" w:rsidP="006B2F25">
                      <w:pPr>
                        <w:pStyle w:val="Normal65"/>
                        <w:ind w:left="90"/>
                        <w:rPr>
                          <w:rFonts w:asciiTheme="minorHAnsi" w:eastAsia="Times New Roman" w:hAnsiTheme="minorHAnsi"/>
                          <w:b/>
                          <w:bCs/>
                          <w:color w:val="7F7F7F"/>
                          <w:sz w:val="22"/>
                          <w:szCs w:val="22"/>
                        </w:rPr>
                      </w:pPr>
                    </w:p>
                  </w:tc>
                </w:tr>
              </w:tbl>
              <w:p w:rsidR="00C63E2C" w:rsidRPr="00C63E2C" w:rsidRDefault="00C63E2C" w:rsidP="00C63E2C">
                <w:pPr>
                  <w:pStyle w:val="Normal65"/>
                  <w:shd w:val="clear" w:color="auto" w:fill="F7F7F7"/>
                  <w:spacing w:line="14" w:lineRule="exact"/>
                  <w:ind w:left="-115" w:right="-418"/>
                  <w:rPr>
                    <w:rFonts w:asciiTheme="minorHAnsi" w:hAnsiTheme="minorHAnsi"/>
                    <w:b/>
                    <w:bCs/>
                    <w:color w:val="7F7F7F" w:themeColor="text1" w:themeTint="80"/>
                    <w:sz w:val="22"/>
                    <w:szCs w:val="22"/>
                  </w:rPr>
                </w:pPr>
              </w:p>
            </w:tc>
          </w:tr>
        </w:tbl>
        <w:sdt>
          <w:sdtPr>
            <w:tag w:val="OPS_CORE_SECTION_END_9"/>
            <w:id w:val="714595422"/>
            <w:lock w:val="sdtContentLocked"/>
            <w:placeholder>
              <w:docPart w:val="4C6F3F8C360047F3AC0EDCD46E696C86"/>
            </w:placeholder>
          </w:sdtPr>
          <w:sdtEndPr/>
          <w:sdtContent>
            <w:p w:rsidR="0020672B" w:rsidRDefault="00663963" w:rsidP="00C63E2C">
              <w:pPr>
                <w:pStyle w:val="Normal4"/>
                <w:spacing w:after="0" w:line="14" w:lineRule="exact"/>
                <w:ind w:left="-907"/>
                <w:sectPr w:rsidR="0020672B" w:rsidSect="003615CB">
                  <w:headerReference w:type="default" r:id="rId20"/>
                  <w:type w:val="continuous"/>
                  <w:pgSz w:w="15840" w:h="12240" w:orient="landscape"/>
                  <w:pgMar w:top="1440" w:right="1440" w:bottom="1440" w:left="1440" w:header="720" w:footer="720" w:gutter="0"/>
                  <w:cols w:space="720"/>
                  <w:docGrid w:linePitch="360"/>
                </w:sectPr>
              </w:pPr>
              <w:r>
                <w:t xml:space="preserve"> </w:t>
              </w:r>
            </w:p>
          </w:sdtContent>
        </w:sdt>
      </w:sdtContent>
    </w:sdt>
    <w:p w:rsidR="001C4803" w:rsidRDefault="00663963" w:rsidP="00C63E2C">
      <w:pPr>
        <w:pStyle w:val="Normal4"/>
        <w:spacing w:after="0" w:line="240" w:lineRule="auto"/>
        <w:ind w:left="-907"/>
      </w:pPr>
      <w:r>
        <w:rPr>
          <w:noProof/>
        </w:rPr>
        <mc:AlternateContent>
          <mc:Choice Requires="wps">
            <w:drawing>
              <wp:anchor distT="0" distB="0" distL="114300" distR="114300" simplePos="0" relativeHeight="251664384" behindDoc="0" locked="0" layoutInCell="1" allowOverlap="1">
                <wp:simplePos x="0" y="0"/>
                <wp:positionH relativeFrom="column">
                  <wp:posOffset>-866692</wp:posOffset>
                </wp:positionH>
                <wp:positionV relativeFrom="paragraph">
                  <wp:posOffset>167115</wp:posOffset>
                </wp:positionV>
                <wp:extent cx="9962984" cy="0"/>
                <wp:effectExtent l="0" t="0" r="19685" b="19050"/>
                <wp:wrapNone/>
                <wp:docPr id="25" name="Straight Connector 25"/>
                <wp:cNvGraphicFramePr/>
                <a:graphic xmlns:a="http://schemas.openxmlformats.org/drawingml/2006/main">
                  <a:graphicData uri="http://schemas.microsoft.com/office/word/2010/wordprocessingShape">
                    <wps:wsp>
                      <wps:cNvCnPr/>
                      <wps:spPr>
                        <a:xfrm>
                          <a:off x="0" y="0"/>
                          <a:ext cx="9962984"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33" style="mso-width-percent:0;mso-width-relative:margin;mso-wrap-distance-bottom:0;mso-wrap-distance-left:9pt;mso-wrap-distance-right:9pt;mso-wrap-distance-top:0;mso-wrap-style:square;position:absolute;visibility:visible;z-index:251665408" from="-68.25pt,13.15pt" to="716.25pt,13.15pt" strokecolor="gray">
                <v:stroke joinstyle="miter" dashstyle="dash" opacity="26214f"/>
              </v:line>
            </w:pict>
          </mc:Fallback>
        </mc:AlternateContent>
      </w:r>
    </w:p>
    <w:p w:rsidR="001B17EA" w:rsidRDefault="001B17EA" w:rsidP="001C4803">
      <w:pPr>
        <w:pStyle w:val="Normal4"/>
        <w:spacing w:after="0" w:line="240" w:lineRule="auto"/>
        <w:ind w:left="-720"/>
      </w:pPr>
    </w:p>
    <w:p w:rsidR="0020672B" w:rsidRDefault="0020672B" w:rsidP="00DE494F">
      <w:pPr>
        <w:pStyle w:val="Normal4"/>
        <w:spacing w:after="0" w:line="240" w:lineRule="auto"/>
        <w:ind w:left="-720"/>
      </w:pPr>
    </w:p>
    <w:p w:rsidR="00A71DF4" w:rsidRDefault="00663963" w:rsidP="00FB02CD">
      <w:pPr>
        <w:pStyle w:val="Normal4"/>
        <w:spacing w:after="0" w:line="14" w:lineRule="exact"/>
        <w:ind w:left="-907"/>
      </w:pPr>
      <w:sdt>
        <w:sdtPr>
          <w:id w:val="1785593090"/>
          <w:lock w:val="sdtContentLocked"/>
          <w:placeholder>
            <w:docPart w:val="DC24153066F24F00AACEADBC73512BAC"/>
          </w:placeholder>
          <w:showingPlcHdr/>
        </w:sdtPr>
        <w:sdtEndPr/>
        <w:sdtContent>
          <w:r w:rsidR="0020672B">
            <w:t xml:space="preserve"> </w:t>
          </w:r>
        </w:sdtContent>
      </w:sdt>
      <w:r w:rsidR="0041674A">
        <w:tab/>
      </w:r>
      <w:r w:rsidR="0041674A">
        <w:tab/>
      </w:r>
      <w:r w:rsidR="00506070">
        <w:br w:type="page"/>
      </w:r>
    </w:p>
    <w:p w:rsidR="0020672B" w:rsidRPr="00A71DF4" w:rsidRDefault="00663963" w:rsidP="00FB678F">
      <w:pPr>
        <w:pStyle w:val="Normal4"/>
        <w:numPr>
          <w:ilvl w:val="0"/>
          <w:numId w:val="16"/>
        </w:numPr>
        <w:spacing w:after="0" w:line="240" w:lineRule="auto"/>
        <w:rPr>
          <w:rFonts w:eastAsiaTheme="minorEastAsia" w:cs="Arial"/>
          <w:b/>
          <w:bCs/>
          <w:color w:val="172D5F"/>
          <w:szCs w:val="24"/>
        </w:rPr>
      </w:pPr>
      <w:r w:rsidRPr="00FB678F">
        <w:rPr>
          <w:rFonts w:eastAsiaTheme="minorEastAsia" w:cs="Arial"/>
          <w:b/>
          <w:bCs/>
          <w:color w:val="172D5F"/>
          <w:szCs w:val="24"/>
        </w:rPr>
        <w:t xml:space="preserve">KEY OUTPUTS BY </w:t>
      </w:r>
      <w:r w:rsidRPr="00FB678F">
        <w:rPr>
          <w:rFonts w:eastAsiaTheme="minorEastAsia" w:cs="Arial"/>
          <w:b/>
          <w:bCs/>
          <w:color w:val="172D5F"/>
          <w:szCs w:val="24"/>
        </w:rPr>
        <w:t>COMPONENT</w:t>
      </w:r>
    </w:p>
    <w:p w:rsidR="0041674A" w:rsidRPr="0000214F" w:rsidRDefault="0041674A" w:rsidP="00DE494F">
      <w:pPr>
        <w:pStyle w:val="Normal4"/>
        <w:spacing w:after="0" w:line="240" w:lineRule="auto"/>
        <w:ind w:left="-907"/>
        <w:rPr>
          <w:sz w:val="18"/>
          <w:szCs w:val="18"/>
        </w:rPr>
      </w:pPr>
    </w:p>
    <w:p w:rsidR="00DE494F" w:rsidRDefault="00DE494F" w:rsidP="005F1AE0">
      <w:pPr>
        <w:pStyle w:val="Normal4"/>
        <w:tabs>
          <w:tab w:val="left" w:pos="360"/>
        </w:tabs>
        <w:spacing w:after="0" w:line="240" w:lineRule="auto"/>
        <w:ind w:left="-450"/>
      </w:pPr>
    </w:p>
    <w:p w:rsidR="00DE494F" w:rsidRPr="0000214F" w:rsidRDefault="00DE494F" w:rsidP="00DE494F">
      <w:pPr>
        <w:pStyle w:val="Normal4"/>
        <w:spacing w:after="0" w:line="240" w:lineRule="auto"/>
        <w:ind w:left="-907"/>
        <w:rPr>
          <w:sz w:val="18"/>
          <w:szCs w:val="18"/>
        </w:rPr>
      </w:pPr>
    </w:p>
    <w:tbl>
      <w:tblPr>
        <w:tblStyle w:val="TableGrid50"/>
        <w:tblW w:w="13075" w:type="dxa"/>
        <w:tblInd w:w="-465" w:type="dxa"/>
        <w:tblBorders>
          <w:top w:val="nil"/>
          <w:left w:val="nil"/>
          <w:bottom w:val="nil"/>
          <w:right w:val="nil"/>
          <w:insideH w:val="nil"/>
          <w:insideV w:val="nil"/>
        </w:tblBorders>
        <w:tblLayout w:type="fixed"/>
        <w:tblCellMar>
          <w:top w:w="72" w:type="dxa"/>
          <w:left w:w="115" w:type="dxa"/>
          <w:bottom w:w="72" w:type="dxa"/>
          <w:right w:w="115" w:type="dxa"/>
        </w:tblCellMar>
        <w:tblLook w:val="04A0" w:firstRow="1" w:lastRow="0" w:firstColumn="1" w:lastColumn="0" w:noHBand="0" w:noVBand="1"/>
      </w:tblPr>
      <w:tblGrid>
        <w:gridCol w:w="3711"/>
        <w:gridCol w:w="9364"/>
      </w:tblGrid>
      <w:tr w:rsidR="000549A4" w:rsidTr="005F1AE0">
        <w:trPr>
          <w:trHeight w:val="189"/>
        </w:trPr>
        <w:tc>
          <w:tcPr>
            <w:tcW w:w="13075"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5F1AE0" w:rsidRPr="005F1AE0" w:rsidRDefault="00663963" w:rsidP="005F1AE0">
            <w:pPr>
              <w:keepNext/>
              <w:widowControl/>
              <w:autoSpaceDE/>
              <w:autoSpaceDN/>
              <w:adjustRightInd/>
              <w:rPr>
                <w:rFonts w:asciiTheme="minorHAnsi" w:eastAsiaTheme="minorHAnsi" w:hAnsiTheme="minorHAnsi" w:cstheme="minorBidi"/>
                <w:b/>
                <w:color w:val="auto"/>
                <w:sz w:val="22"/>
                <w:szCs w:val="22"/>
              </w:rPr>
            </w:pPr>
            <w:r w:rsidRPr="005F1AE0">
              <w:rPr>
                <w:rFonts w:asciiTheme="minorHAnsi" w:eastAsiaTheme="minorHAnsi" w:hAnsiTheme="minorHAnsi" w:cstheme="minorBidi"/>
                <w:b/>
                <w:color w:val="7F7F7F" w:themeColor="text1" w:themeTint="80"/>
                <w:sz w:val="22"/>
                <w:szCs w:val="22"/>
              </w:rPr>
              <w:t>Objective/Outcome</w:t>
            </w:r>
            <w:r w:rsidR="001765A9">
              <w:rPr>
                <w:rFonts w:asciiTheme="minorHAnsi" w:eastAsiaTheme="minorHAnsi" w:hAnsiTheme="minorHAnsi" w:cstheme="minorBidi"/>
                <w:b/>
                <w:color w:val="7F7F7F" w:themeColor="text1" w:themeTint="80"/>
                <w:sz w:val="22"/>
                <w:szCs w:val="22"/>
              </w:rPr>
              <w:t>: Agricultural Advisory Services Strengthened in line with the FAAP</w:t>
            </w:r>
            <w:r w:rsidR="00CB1FC1">
              <w:rPr>
                <w:rFonts w:asciiTheme="minorHAnsi" w:eastAsiaTheme="minorHAnsi" w:hAnsiTheme="minorHAnsi" w:cstheme="minorBidi"/>
                <w:b/>
                <w:color w:val="7F7F7F" w:themeColor="text1" w:themeTint="80"/>
                <w:sz w:val="22"/>
                <w:szCs w:val="22"/>
              </w:rPr>
              <w:t xml:space="preserve"> </w:t>
            </w:r>
            <w:r w:rsidR="001765A9">
              <w:rPr>
                <w:rFonts w:asciiTheme="minorHAnsi" w:eastAsiaTheme="minorHAnsi" w:hAnsiTheme="minorHAnsi" w:cstheme="minorBidi"/>
                <w:b/>
                <w:color w:val="7F7F7F" w:themeColor="text1" w:themeTint="80"/>
                <w:sz w:val="22"/>
                <w:szCs w:val="22"/>
              </w:rPr>
              <w:t xml:space="preserve">principles </w:t>
            </w:r>
          </w:p>
        </w:tc>
      </w:tr>
      <w:tr w:rsidR="000549A4" w:rsidTr="00F83C32">
        <w:trPr>
          <w:trHeight w:val="323"/>
        </w:trPr>
        <w:tc>
          <w:tcPr>
            <w:tcW w:w="3711" w:type="dxa"/>
            <w:tcBorders>
              <w:top w:val="single" w:sz="4" w:space="0" w:color="D9D9D9" w:themeColor="background1" w:themeShade="D9"/>
              <w:left w:val="single" w:sz="12" w:space="0" w:color="D9D9D9" w:themeColor="background1" w:themeShade="D9"/>
              <w:bottom w:val="single" w:sz="4" w:space="0" w:color="D9D9D9" w:themeColor="background1" w:themeShade="D9"/>
              <w:right w:val="single" w:sz="4" w:space="0" w:color="D9D9D9" w:themeColor="background1" w:themeShade="D9"/>
            </w:tcBorders>
            <w:vAlign w:val="center"/>
          </w:tcPr>
          <w:p w:rsidR="005F1AE0" w:rsidRPr="005F1AE0" w:rsidRDefault="00663963" w:rsidP="005F1AE0">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imes New Roman"/>
                <w:color w:val="auto"/>
                <w:sz w:val="22"/>
                <w:szCs w:val="22"/>
              </w:rPr>
              <w:t xml:space="preserve"> Outcome Indicators</w:t>
            </w:r>
          </w:p>
        </w:tc>
        <w:tc>
          <w:tcPr>
            <w:tcW w:w="9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1765A9" w:rsidRPr="001765A9" w:rsidRDefault="00663963" w:rsidP="0076622D">
            <w:pPr>
              <w:widowControl/>
              <w:autoSpaceDE/>
              <w:autoSpaceDN/>
              <w:adjustRightInd/>
              <w:jc w:val="both"/>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1.</w:t>
            </w:r>
            <w:r>
              <w:t xml:space="preserve"> </w:t>
            </w:r>
            <w:r w:rsidRPr="001765A9">
              <w:rPr>
                <w:rFonts w:asciiTheme="minorHAnsi" w:eastAsiaTheme="minorHAnsi" w:hAnsiTheme="minorHAnsi" w:cstheme="minorBidi"/>
                <w:color w:val="auto"/>
                <w:sz w:val="22"/>
                <w:szCs w:val="22"/>
              </w:rPr>
              <w:t xml:space="preserve">AEAS actors (individuals) directly affected or reached by AFAAS interventions (disaggregated by gender) </w:t>
            </w:r>
          </w:p>
          <w:p w:rsidR="005F1AE0" w:rsidRPr="005F1AE0" w:rsidRDefault="00663963" w:rsidP="0076622D">
            <w:pPr>
              <w:widowControl/>
              <w:autoSpaceDE/>
              <w:autoSpaceDN/>
              <w:adjustRightInd/>
              <w:jc w:val="both"/>
              <w:rPr>
                <w:rFonts w:asciiTheme="minorHAnsi" w:eastAsiaTheme="minorHAnsi" w:hAnsiTheme="minorHAnsi" w:cstheme="minorBidi"/>
                <w:color w:val="auto"/>
                <w:sz w:val="22"/>
                <w:szCs w:val="22"/>
              </w:rPr>
            </w:pPr>
            <w:r w:rsidRPr="001765A9">
              <w:rPr>
                <w:rFonts w:asciiTheme="minorHAnsi" w:eastAsiaTheme="minorHAnsi" w:hAnsiTheme="minorHAnsi" w:cstheme="minorBidi"/>
                <w:color w:val="auto"/>
                <w:sz w:val="22"/>
                <w:szCs w:val="22"/>
              </w:rPr>
              <w:t xml:space="preserve">2. Percentage of </w:t>
            </w:r>
            <w:r w:rsidRPr="001765A9">
              <w:rPr>
                <w:rFonts w:asciiTheme="minorHAnsi" w:eastAsiaTheme="minorHAnsi" w:hAnsiTheme="minorHAnsi" w:cstheme="minorBidi"/>
                <w:color w:val="auto"/>
                <w:sz w:val="22"/>
                <w:szCs w:val="22"/>
              </w:rPr>
              <w:t>AEAS actors (individuals) directly reached/affected by AFAAS that are satisfied with the quality of its services.</w:t>
            </w:r>
          </w:p>
          <w:p w:rsidR="005F1AE0" w:rsidRPr="005F1AE0" w:rsidRDefault="00663963" w:rsidP="0076622D">
            <w:pPr>
              <w:widowControl/>
              <w:autoSpaceDE/>
              <w:autoSpaceDN/>
              <w:adjustRightInd/>
              <w:jc w:val="both"/>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w:t>
            </w:r>
          </w:p>
        </w:tc>
      </w:tr>
      <w:tr w:rsidR="000549A4" w:rsidTr="00F83C32">
        <w:trPr>
          <w:trHeight w:val="350"/>
        </w:trPr>
        <w:tc>
          <w:tcPr>
            <w:tcW w:w="3711" w:type="dxa"/>
            <w:tcBorders>
              <w:top w:val="single" w:sz="4" w:space="0" w:color="D9D9D9" w:themeColor="background1" w:themeShade="D9"/>
              <w:left w:val="single" w:sz="12" w:space="0" w:color="D9D9D9" w:themeColor="background1" w:themeShade="D9"/>
              <w:bottom w:val="single" w:sz="4" w:space="0" w:color="D9D9D9" w:themeColor="background1" w:themeShade="D9"/>
              <w:right w:val="single" w:sz="4" w:space="0" w:color="D9D9D9" w:themeColor="background1" w:themeShade="D9"/>
            </w:tcBorders>
            <w:vAlign w:val="center"/>
          </w:tcPr>
          <w:p w:rsidR="005F1AE0" w:rsidRPr="005F1AE0" w:rsidRDefault="00663963" w:rsidP="005F1AE0">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Intermediate Results Indicators</w:t>
            </w:r>
          </w:p>
        </w:tc>
        <w:tc>
          <w:tcPr>
            <w:tcW w:w="9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1765A9" w:rsidRPr="003B3DD6" w:rsidRDefault="00663963" w:rsidP="0076622D">
            <w:pPr>
              <w:widowControl/>
              <w:autoSpaceDE/>
              <w:autoSpaceDN/>
              <w:adjustRightInd/>
              <w:contextualSpacing/>
              <w:rPr>
                <w:rFonts w:asciiTheme="minorHAnsi" w:eastAsiaTheme="minorHAnsi" w:hAnsiTheme="minorHAnsi" w:cstheme="minorHAnsi"/>
                <w:color w:val="auto"/>
                <w:sz w:val="22"/>
                <w:szCs w:val="22"/>
                <w:u w:val="single"/>
              </w:rPr>
            </w:pPr>
            <w:r w:rsidRPr="001765A9">
              <w:rPr>
                <w:rFonts w:asciiTheme="minorHAnsi" w:eastAsiaTheme="minorHAnsi" w:hAnsiTheme="minorHAnsi" w:cstheme="minorHAnsi"/>
                <w:color w:val="auto"/>
                <w:sz w:val="22"/>
                <w:szCs w:val="22"/>
                <w:u w:val="single"/>
              </w:rPr>
              <w:t>Intermediate result 1: Increased country level capacity in AAs for engagement in CAADP Pillar IV</w:t>
            </w:r>
          </w:p>
          <w:p w:rsidR="001765A9" w:rsidRPr="003B3DD6" w:rsidRDefault="00663963" w:rsidP="001765A9">
            <w:pPr>
              <w:widowControl/>
              <w:numPr>
                <w:ilvl w:val="0"/>
                <w:numId w:val="26"/>
              </w:numPr>
              <w:autoSpaceDE/>
              <w:autoSpaceDN/>
              <w:adjustRightInd/>
              <w:contextualSpacing/>
              <w:rPr>
                <w:rFonts w:asciiTheme="minorHAnsi" w:eastAsiaTheme="minorHAnsi" w:hAnsiTheme="minorHAnsi" w:cstheme="minorHAnsi"/>
                <w:color w:val="auto"/>
                <w:sz w:val="22"/>
                <w:szCs w:val="22"/>
              </w:rPr>
            </w:pPr>
            <w:r w:rsidRPr="003B3DD6">
              <w:rPr>
                <w:rFonts w:asciiTheme="minorHAnsi" w:eastAsiaTheme="minorHAnsi" w:hAnsiTheme="minorHAnsi" w:cstheme="minorHAnsi"/>
                <w:color w:val="auto"/>
                <w:sz w:val="22"/>
                <w:szCs w:val="22"/>
              </w:rPr>
              <w:t>1.1 Number</w:t>
            </w:r>
            <w:r w:rsidRPr="003B3DD6">
              <w:rPr>
                <w:rFonts w:asciiTheme="minorHAnsi" w:eastAsiaTheme="minorHAnsi" w:hAnsiTheme="minorHAnsi" w:cstheme="minorHAnsi"/>
                <w:color w:val="auto"/>
                <w:sz w:val="22"/>
                <w:szCs w:val="22"/>
              </w:rPr>
              <w:t xml:space="preserve"> of Country Fora (CF) established</w:t>
            </w:r>
          </w:p>
          <w:p w:rsidR="001765A9" w:rsidRPr="00A0501C" w:rsidRDefault="00663963" w:rsidP="001765A9">
            <w:pPr>
              <w:widowControl/>
              <w:numPr>
                <w:ilvl w:val="0"/>
                <w:numId w:val="26"/>
              </w:numPr>
              <w:autoSpaceDE/>
              <w:autoSpaceDN/>
              <w:adjustRightInd/>
              <w:contextualSpacing/>
              <w:rPr>
                <w:rFonts w:asciiTheme="minorHAnsi" w:eastAsiaTheme="minorHAnsi" w:hAnsiTheme="minorHAnsi" w:cstheme="minorHAnsi"/>
                <w:color w:val="auto"/>
                <w:sz w:val="22"/>
                <w:szCs w:val="22"/>
              </w:rPr>
            </w:pPr>
            <w:r w:rsidRPr="00A0501C">
              <w:rPr>
                <w:rFonts w:asciiTheme="minorHAnsi" w:eastAsiaTheme="minorHAnsi" w:hAnsiTheme="minorHAnsi" w:cstheme="minorHAnsi"/>
                <w:color w:val="auto"/>
                <w:sz w:val="22"/>
                <w:szCs w:val="22"/>
              </w:rPr>
              <w:t>Number of registered members of the CF</w:t>
            </w:r>
          </w:p>
          <w:p w:rsidR="001765A9" w:rsidRPr="003C652C" w:rsidRDefault="00663963" w:rsidP="001765A9">
            <w:pPr>
              <w:widowControl/>
              <w:numPr>
                <w:ilvl w:val="0"/>
                <w:numId w:val="26"/>
              </w:numPr>
              <w:autoSpaceDE/>
              <w:autoSpaceDN/>
              <w:adjustRightInd/>
              <w:contextualSpacing/>
              <w:rPr>
                <w:rFonts w:asciiTheme="minorHAnsi" w:eastAsiaTheme="minorHAnsi" w:hAnsiTheme="minorHAnsi" w:cstheme="minorHAnsi"/>
                <w:color w:val="auto"/>
                <w:sz w:val="22"/>
                <w:szCs w:val="22"/>
              </w:rPr>
            </w:pPr>
            <w:r w:rsidRPr="00A0501C">
              <w:rPr>
                <w:rFonts w:asciiTheme="minorHAnsi" w:eastAsiaTheme="minorHAnsi" w:hAnsiTheme="minorHAnsi" w:cstheme="minorHAnsi"/>
                <w:color w:val="auto"/>
                <w:sz w:val="22"/>
                <w:szCs w:val="22"/>
              </w:rPr>
              <w:t>Number of CF with capacity to articulate demands, advocate for AEAS reforms, address gender equality, mobilize and manage resources and act as platform for sharing knowledge.</w:t>
            </w:r>
          </w:p>
          <w:p w:rsidR="001765A9" w:rsidRPr="003C652C" w:rsidRDefault="00663963" w:rsidP="001765A9">
            <w:pPr>
              <w:widowControl/>
              <w:numPr>
                <w:ilvl w:val="0"/>
                <w:numId w:val="26"/>
              </w:numPr>
              <w:autoSpaceDE/>
              <w:autoSpaceDN/>
              <w:adjustRightInd/>
              <w:contextualSpacing/>
              <w:rPr>
                <w:rFonts w:asciiTheme="minorHAnsi" w:eastAsiaTheme="minorHAnsi" w:hAnsiTheme="minorHAnsi" w:cstheme="minorHAnsi"/>
                <w:color w:val="auto"/>
                <w:sz w:val="22"/>
                <w:szCs w:val="22"/>
              </w:rPr>
            </w:pPr>
            <w:r w:rsidRPr="003C652C">
              <w:rPr>
                <w:rFonts w:asciiTheme="minorHAnsi" w:eastAsiaTheme="minorHAnsi" w:hAnsiTheme="minorHAnsi" w:cstheme="minorHAnsi"/>
                <w:color w:val="auto"/>
                <w:sz w:val="22"/>
                <w:szCs w:val="22"/>
              </w:rPr>
              <w:t xml:space="preserve">Number </w:t>
            </w:r>
            <w:r w:rsidRPr="003C652C">
              <w:rPr>
                <w:rFonts w:asciiTheme="minorHAnsi" w:eastAsiaTheme="minorHAnsi" w:hAnsiTheme="minorHAnsi" w:cstheme="minorHAnsi"/>
                <w:color w:val="auto"/>
                <w:sz w:val="22"/>
                <w:szCs w:val="22"/>
              </w:rPr>
              <w:t>of CF that have recommended policy options to policy makers</w:t>
            </w:r>
          </w:p>
          <w:p w:rsidR="001765A9" w:rsidRPr="00E045E3" w:rsidRDefault="00663963" w:rsidP="001765A9">
            <w:pPr>
              <w:widowControl/>
              <w:numPr>
                <w:ilvl w:val="0"/>
                <w:numId w:val="26"/>
              </w:numPr>
              <w:autoSpaceDE/>
              <w:autoSpaceDN/>
              <w:adjustRightInd/>
              <w:contextualSpacing/>
              <w:rPr>
                <w:rFonts w:asciiTheme="minorHAnsi" w:eastAsiaTheme="minorHAnsi" w:hAnsiTheme="minorHAnsi" w:cstheme="minorHAnsi"/>
                <w:color w:val="auto"/>
                <w:sz w:val="22"/>
                <w:szCs w:val="22"/>
              </w:rPr>
            </w:pPr>
            <w:r w:rsidRPr="003C652C">
              <w:rPr>
                <w:rFonts w:asciiTheme="minorHAnsi" w:eastAsiaTheme="minorHAnsi" w:hAnsiTheme="minorHAnsi" w:cstheme="minorHAnsi"/>
                <w:color w:val="auto"/>
                <w:sz w:val="22"/>
                <w:szCs w:val="22"/>
              </w:rPr>
              <w:t>Number AEAS Extension approaches recommended and /or implemented by stakeholders</w:t>
            </w:r>
          </w:p>
          <w:p w:rsidR="001765A9" w:rsidRPr="0076622D" w:rsidRDefault="00663963" w:rsidP="001765A9">
            <w:pPr>
              <w:widowControl/>
              <w:numPr>
                <w:ilvl w:val="0"/>
                <w:numId w:val="26"/>
              </w:numPr>
              <w:autoSpaceDE/>
              <w:autoSpaceDN/>
              <w:adjustRightInd/>
              <w:contextualSpacing/>
              <w:rPr>
                <w:rFonts w:asciiTheme="minorHAnsi" w:eastAsiaTheme="minorHAnsi" w:hAnsiTheme="minorHAnsi" w:cstheme="minorHAnsi"/>
                <w:color w:val="auto"/>
                <w:sz w:val="22"/>
                <w:szCs w:val="22"/>
              </w:rPr>
            </w:pPr>
            <w:r w:rsidRPr="0076622D">
              <w:rPr>
                <w:rFonts w:asciiTheme="minorHAnsi" w:eastAsiaTheme="minorHAnsi" w:hAnsiTheme="minorHAnsi" w:cstheme="minorHAnsi"/>
                <w:color w:val="auto"/>
                <w:sz w:val="22"/>
                <w:szCs w:val="22"/>
              </w:rPr>
              <w:t>Number of individuals utilizing IT tools and platforms facilitated by AFAAS &amp; CF</w:t>
            </w:r>
          </w:p>
          <w:p w:rsidR="001765A9" w:rsidRDefault="001765A9" w:rsidP="001765A9">
            <w:pPr>
              <w:widowControl/>
              <w:autoSpaceDE/>
              <w:autoSpaceDN/>
              <w:adjustRightInd/>
              <w:ind w:left="59"/>
              <w:rPr>
                <w:rFonts w:asciiTheme="minorHAnsi" w:eastAsia="Times New Roman" w:hAnsiTheme="minorHAnsi" w:cstheme="minorHAnsi"/>
                <w:sz w:val="22"/>
                <w:szCs w:val="22"/>
                <w:u w:val="single"/>
              </w:rPr>
            </w:pPr>
          </w:p>
          <w:p w:rsidR="001765A9" w:rsidRPr="0076622D" w:rsidRDefault="00663963" w:rsidP="001765A9">
            <w:pPr>
              <w:widowControl/>
              <w:autoSpaceDE/>
              <w:autoSpaceDN/>
              <w:adjustRightInd/>
              <w:ind w:left="59"/>
              <w:rPr>
                <w:rFonts w:asciiTheme="minorHAnsi" w:eastAsiaTheme="minorHAnsi" w:hAnsiTheme="minorHAnsi" w:cstheme="minorHAnsi"/>
                <w:color w:val="auto"/>
                <w:sz w:val="22"/>
                <w:szCs w:val="22"/>
                <w:u w:val="single"/>
              </w:rPr>
            </w:pPr>
            <w:r w:rsidRPr="0076622D">
              <w:rPr>
                <w:rFonts w:asciiTheme="minorHAnsi" w:eastAsia="Times New Roman" w:hAnsiTheme="minorHAnsi" w:cstheme="minorHAnsi"/>
                <w:sz w:val="22"/>
                <w:szCs w:val="22"/>
                <w:u w:val="single"/>
              </w:rPr>
              <w:t xml:space="preserve">Intermediate result 2: Increased </w:t>
            </w:r>
            <w:r w:rsidRPr="0076622D">
              <w:rPr>
                <w:rFonts w:asciiTheme="minorHAnsi" w:eastAsia="Times New Roman" w:hAnsiTheme="minorHAnsi" w:cstheme="minorHAnsi"/>
                <w:sz w:val="22"/>
                <w:szCs w:val="22"/>
                <w:u w:val="single"/>
              </w:rPr>
              <w:t>regional and continental collaboration and partnership in support of AAS reform</w:t>
            </w:r>
          </w:p>
          <w:p w:rsidR="001765A9" w:rsidRPr="0076622D" w:rsidRDefault="00663963" w:rsidP="0076622D">
            <w:pPr>
              <w:pStyle w:val="ListParagraph"/>
              <w:widowControl/>
              <w:numPr>
                <w:ilvl w:val="0"/>
                <w:numId w:val="26"/>
              </w:numPr>
              <w:autoSpaceDE/>
              <w:autoSpaceDN/>
              <w:adjustRightInd/>
              <w:rPr>
                <w:rFonts w:eastAsiaTheme="minorHAnsi" w:cstheme="minorHAnsi"/>
                <w:b w:val="0"/>
                <w:color w:val="auto"/>
                <w:szCs w:val="22"/>
              </w:rPr>
            </w:pPr>
            <w:r w:rsidRPr="0076622D">
              <w:rPr>
                <w:rFonts w:eastAsiaTheme="minorHAnsi" w:cstheme="minorHAnsi"/>
                <w:b w:val="0"/>
                <w:color w:val="auto"/>
                <w:szCs w:val="22"/>
              </w:rPr>
              <w:t>Increase in number of partnerships formed at national, regional, and international levels</w:t>
            </w:r>
          </w:p>
          <w:p w:rsidR="001765A9" w:rsidRPr="001765A9" w:rsidRDefault="00663963" w:rsidP="0076622D">
            <w:pPr>
              <w:pStyle w:val="ListParagraph"/>
              <w:widowControl/>
              <w:numPr>
                <w:ilvl w:val="0"/>
                <w:numId w:val="26"/>
              </w:numPr>
              <w:autoSpaceDE/>
              <w:autoSpaceDN/>
              <w:adjustRightInd/>
              <w:rPr>
                <w:rFonts w:eastAsiaTheme="minorHAnsi" w:cstheme="minorBidi"/>
                <w:b w:val="0"/>
                <w:color w:val="auto"/>
                <w:szCs w:val="22"/>
              </w:rPr>
            </w:pPr>
            <w:r w:rsidRPr="001765A9">
              <w:rPr>
                <w:rFonts w:eastAsiaTheme="minorHAnsi" w:cstheme="minorBidi"/>
                <w:b w:val="0"/>
                <w:color w:val="auto"/>
                <w:szCs w:val="22"/>
              </w:rPr>
              <w:t xml:space="preserve">Number of partnerships that have recommended emerging and cross-cutting issues </w:t>
            </w:r>
            <w:r w:rsidRPr="001765A9">
              <w:rPr>
                <w:rFonts w:eastAsiaTheme="minorHAnsi" w:cstheme="minorBidi"/>
                <w:b w:val="0"/>
                <w:color w:val="auto"/>
                <w:szCs w:val="22"/>
              </w:rPr>
              <w:t>(gender, youth, climate change) related reforms in AAS</w:t>
            </w:r>
          </w:p>
          <w:p w:rsidR="001765A9" w:rsidRDefault="001765A9" w:rsidP="001765A9">
            <w:pPr>
              <w:pStyle w:val="ListParagraph"/>
              <w:widowControl/>
              <w:autoSpaceDE/>
              <w:autoSpaceDN/>
              <w:adjustRightInd/>
              <w:ind w:left="149"/>
              <w:rPr>
                <w:rFonts w:eastAsiaTheme="minorHAnsi" w:cstheme="minorBidi"/>
                <w:b w:val="0"/>
                <w:color w:val="auto"/>
                <w:szCs w:val="22"/>
                <w:u w:val="single"/>
              </w:rPr>
            </w:pPr>
          </w:p>
          <w:p w:rsidR="001765A9" w:rsidRPr="001765A9" w:rsidRDefault="00663963" w:rsidP="001765A9">
            <w:pPr>
              <w:pStyle w:val="ListParagraph"/>
              <w:widowControl/>
              <w:autoSpaceDE/>
              <w:autoSpaceDN/>
              <w:adjustRightInd/>
              <w:ind w:left="149"/>
              <w:rPr>
                <w:rFonts w:eastAsiaTheme="minorHAnsi" w:cstheme="minorBidi"/>
                <w:b w:val="0"/>
                <w:color w:val="auto"/>
                <w:szCs w:val="22"/>
                <w:u w:val="single"/>
              </w:rPr>
            </w:pPr>
            <w:r w:rsidRPr="001765A9">
              <w:rPr>
                <w:rFonts w:eastAsiaTheme="minorHAnsi" w:cstheme="minorBidi"/>
                <w:b w:val="0"/>
                <w:color w:val="auto"/>
                <w:szCs w:val="22"/>
                <w:u w:val="single"/>
              </w:rPr>
              <w:t>Intermediate result 3: Better governance and management of AFAAS in support of AAS reform</w:t>
            </w:r>
          </w:p>
          <w:p w:rsidR="001765A9" w:rsidRPr="0076622D" w:rsidRDefault="00663963" w:rsidP="0076622D">
            <w:pPr>
              <w:pStyle w:val="ListParagraph"/>
              <w:widowControl/>
              <w:numPr>
                <w:ilvl w:val="0"/>
                <w:numId w:val="26"/>
              </w:numPr>
              <w:autoSpaceDE/>
              <w:autoSpaceDN/>
              <w:adjustRightInd/>
              <w:rPr>
                <w:rFonts w:eastAsiaTheme="minorHAnsi" w:cstheme="minorBidi"/>
                <w:b w:val="0"/>
                <w:color w:val="auto"/>
                <w:szCs w:val="22"/>
              </w:rPr>
            </w:pPr>
            <w:r w:rsidRPr="0076622D">
              <w:rPr>
                <w:rFonts w:eastAsiaTheme="minorHAnsi" w:cstheme="minorBidi"/>
                <w:b w:val="0"/>
                <w:color w:val="auto"/>
                <w:szCs w:val="22"/>
              </w:rPr>
              <w:t>Existence of functional governance procedures, management structures, and policies</w:t>
            </w:r>
          </w:p>
          <w:p w:rsidR="001765A9" w:rsidRPr="001765A9" w:rsidRDefault="00663963" w:rsidP="0076622D">
            <w:pPr>
              <w:pStyle w:val="ListParagraph"/>
              <w:widowControl/>
              <w:numPr>
                <w:ilvl w:val="0"/>
                <w:numId w:val="26"/>
              </w:numPr>
              <w:autoSpaceDE/>
              <w:autoSpaceDN/>
              <w:adjustRightInd/>
              <w:rPr>
                <w:rFonts w:eastAsiaTheme="minorHAnsi" w:cstheme="minorBidi"/>
                <w:b w:val="0"/>
                <w:color w:val="auto"/>
                <w:szCs w:val="22"/>
              </w:rPr>
            </w:pPr>
            <w:r w:rsidRPr="001765A9">
              <w:rPr>
                <w:rFonts w:eastAsiaTheme="minorHAnsi" w:cstheme="minorBidi"/>
                <w:b w:val="0"/>
                <w:color w:val="auto"/>
                <w:szCs w:val="22"/>
              </w:rPr>
              <w:t>Increase in the amount of f</w:t>
            </w:r>
            <w:r w:rsidRPr="001765A9">
              <w:rPr>
                <w:rFonts w:eastAsiaTheme="minorHAnsi" w:cstheme="minorBidi"/>
                <w:b w:val="0"/>
                <w:color w:val="auto"/>
                <w:szCs w:val="22"/>
              </w:rPr>
              <w:t>unds for supporting AFAAS strategic plan</w:t>
            </w:r>
          </w:p>
          <w:p w:rsidR="001765A9" w:rsidRPr="003B3DD6" w:rsidRDefault="00663963" w:rsidP="0076622D">
            <w:pPr>
              <w:pStyle w:val="ListParagraph"/>
              <w:widowControl/>
              <w:numPr>
                <w:ilvl w:val="0"/>
                <w:numId w:val="26"/>
              </w:numPr>
              <w:autoSpaceDE/>
              <w:autoSpaceDN/>
              <w:adjustRightInd/>
              <w:rPr>
                <w:rFonts w:eastAsiaTheme="minorHAnsi" w:cstheme="minorBidi"/>
                <w:b w:val="0"/>
                <w:color w:val="auto"/>
                <w:szCs w:val="22"/>
              </w:rPr>
            </w:pPr>
            <w:r w:rsidRPr="003B3DD6">
              <w:rPr>
                <w:rFonts w:eastAsiaTheme="minorHAnsi" w:cstheme="minorBidi"/>
                <w:b w:val="0"/>
                <w:color w:val="auto"/>
                <w:szCs w:val="22"/>
              </w:rPr>
              <w:t>Number of advocacy initiatives that have recommended emerging/cross cutting issues (gender, youth, climate change) reforms in AEAS to policy makers</w:t>
            </w:r>
          </w:p>
          <w:p w:rsidR="001765A9" w:rsidRDefault="001765A9" w:rsidP="0076622D">
            <w:pPr>
              <w:widowControl/>
              <w:autoSpaceDE/>
              <w:autoSpaceDN/>
              <w:adjustRightInd/>
              <w:contextualSpacing/>
              <w:rPr>
                <w:rFonts w:asciiTheme="minorHAnsi" w:eastAsiaTheme="minorHAnsi" w:hAnsiTheme="minorHAnsi" w:cstheme="minorBidi"/>
                <w:color w:val="auto"/>
                <w:sz w:val="22"/>
                <w:szCs w:val="22"/>
              </w:rPr>
            </w:pPr>
          </w:p>
          <w:p w:rsidR="001765A9" w:rsidRPr="001765A9" w:rsidRDefault="001765A9" w:rsidP="0076622D">
            <w:pPr>
              <w:widowControl/>
              <w:autoSpaceDE/>
              <w:autoSpaceDN/>
              <w:adjustRightInd/>
              <w:contextualSpacing/>
              <w:rPr>
                <w:rFonts w:asciiTheme="minorHAnsi" w:eastAsiaTheme="minorHAnsi" w:hAnsiTheme="minorHAnsi" w:cstheme="minorBidi"/>
                <w:color w:val="auto"/>
                <w:sz w:val="22"/>
                <w:szCs w:val="22"/>
              </w:rPr>
            </w:pPr>
          </w:p>
          <w:p w:rsidR="005F1AE0" w:rsidRPr="005F1AE0" w:rsidRDefault="00663963" w:rsidP="005F1AE0">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w:t>
            </w:r>
          </w:p>
        </w:tc>
      </w:tr>
      <w:tr w:rsidR="000549A4" w:rsidTr="00F83C32">
        <w:trPr>
          <w:trHeight w:val="746"/>
        </w:trPr>
        <w:tc>
          <w:tcPr>
            <w:tcW w:w="3711"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4" w:space="0" w:color="D9D9D9" w:themeColor="background1" w:themeShade="D9"/>
            </w:tcBorders>
            <w:vAlign w:val="center"/>
          </w:tcPr>
          <w:p w:rsidR="005F1AE0" w:rsidRPr="005F1AE0" w:rsidRDefault="00663963" w:rsidP="005F1AE0">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Key Outputs by Component</w:t>
            </w:r>
          </w:p>
          <w:p w:rsidR="005F1AE0" w:rsidRPr="005F1AE0" w:rsidRDefault="00663963" w:rsidP="005F1AE0">
            <w:pPr>
              <w:widowControl/>
              <w:autoSpaceDE/>
              <w:autoSpaceDN/>
              <w:adjustRightInd/>
              <w:rPr>
                <w:rFonts w:asciiTheme="minorHAnsi" w:eastAsiaTheme="minorHAnsi" w:hAnsiTheme="minorHAnsi" w:cs="Times New Roman"/>
                <w:color w:val="auto"/>
                <w:sz w:val="22"/>
                <w:szCs w:val="22"/>
              </w:rPr>
            </w:pPr>
            <w:r w:rsidRPr="005F1AE0">
              <w:rPr>
                <w:rFonts w:asciiTheme="minorHAnsi" w:eastAsiaTheme="minorHAnsi" w:hAnsiTheme="minorHAnsi" w:cs="Times New Roman"/>
                <w:color w:val="auto"/>
                <w:sz w:val="22"/>
                <w:szCs w:val="22"/>
              </w:rPr>
              <w:t xml:space="preserve">(linked to the achievement of the </w:t>
            </w:r>
            <w:r w:rsidRPr="005F1AE0">
              <w:rPr>
                <w:rFonts w:asciiTheme="minorHAnsi" w:eastAsiaTheme="minorHAnsi" w:hAnsiTheme="minorHAnsi" w:cs="Times New Roman"/>
                <w:color w:val="auto"/>
                <w:sz w:val="22"/>
                <w:szCs w:val="22"/>
              </w:rPr>
              <w:t>Objective/Outcome 1)</w:t>
            </w:r>
          </w:p>
        </w:tc>
        <w:tc>
          <w:tcPr>
            <w:tcW w:w="936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tcPr>
          <w:p w:rsidR="003B3DD6" w:rsidRPr="003B3DD6" w:rsidRDefault="00663963" w:rsidP="003B3DD6">
            <w:pPr>
              <w:widowControl/>
              <w:autoSpaceDE/>
              <w:autoSpaceDN/>
              <w:adjustRightInd/>
              <w:jc w:val="both"/>
              <w:rPr>
                <w:rFonts w:asciiTheme="minorHAnsi" w:eastAsiaTheme="minorHAnsi" w:hAnsiTheme="minorHAnsi" w:cstheme="minorBidi"/>
                <w:color w:val="auto"/>
                <w:sz w:val="22"/>
                <w:szCs w:val="22"/>
                <w:u w:val="single"/>
              </w:rPr>
            </w:pPr>
            <w:r w:rsidRPr="003B3DD6">
              <w:rPr>
                <w:rFonts w:asciiTheme="minorHAnsi" w:eastAsiaTheme="minorHAnsi" w:hAnsiTheme="minorHAnsi" w:cstheme="minorBidi"/>
                <w:color w:val="auto"/>
                <w:sz w:val="22"/>
                <w:szCs w:val="22"/>
                <w:u w:val="single"/>
              </w:rPr>
              <w:t>Component 1.</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 xml:space="preserve">22 CFs were established and are fully operational in Benin, Burkina Faso, Cameroon, Ethiopia, Kenya, Ghana, Liberia, Madagascar, Malawi, Mali, Mozambique, Nigeria, Rwanda, Sierra Leone, South Africa, South Sudan, Sudan, </w:t>
            </w:r>
            <w:r w:rsidRPr="003B3DD6">
              <w:rPr>
                <w:rFonts w:asciiTheme="minorHAnsi" w:eastAsiaTheme="minorHAnsi" w:hAnsiTheme="minorHAnsi" w:cstheme="minorBidi"/>
                <w:color w:val="auto"/>
                <w:sz w:val="22"/>
                <w:szCs w:val="22"/>
              </w:rPr>
              <w:t>Togo, Uganda, Zambia , Zimbabwe and Tanzania, while sensitization was done in 19 countries with partially functioning CF (Botswana, DRC, Burundi, Egypt, Gambia, Gabon, Swaziland, Somalia, Seychelles, Namibia, Mauritania, Morocco, Tunisia, Eritrea, Côte d'I</w:t>
            </w:r>
            <w:r w:rsidRPr="003B3DD6">
              <w:rPr>
                <w:rFonts w:asciiTheme="minorHAnsi" w:eastAsiaTheme="minorHAnsi" w:hAnsiTheme="minorHAnsi" w:cstheme="minorBidi"/>
                <w:color w:val="auto"/>
                <w:sz w:val="22"/>
                <w:szCs w:val="22"/>
              </w:rPr>
              <w:t>voire, Republic of Congo, Central African Republic, Senegal, and Angola).</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The total individual membership stands at 3,957 with 24% females members.</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 xml:space="preserve">There are 16 CFs with capacity to articulate demands and advocate for AEAS reforms. Benin, Uganda, Malawi, </w:t>
            </w:r>
            <w:r w:rsidRPr="003B3DD6">
              <w:rPr>
                <w:rFonts w:asciiTheme="minorHAnsi" w:eastAsiaTheme="minorHAnsi" w:hAnsiTheme="minorHAnsi" w:cstheme="minorBidi"/>
                <w:color w:val="auto"/>
                <w:sz w:val="22"/>
                <w:szCs w:val="22"/>
              </w:rPr>
              <w:t>and Nigeria have contributed to AEAS reforms in their respective country; Ethiopia, Kenya, South Africa, Ghana, Rwanda supported AEAS policy and strategy development; Nigeria, Madagascar and Ethiopia promoted AEAS professionalization; Mali promoted Radio b</w:t>
            </w:r>
            <w:r w:rsidRPr="003B3DD6">
              <w:rPr>
                <w:rFonts w:asciiTheme="minorHAnsi" w:eastAsiaTheme="minorHAnsi" w:hAnsiTheme="minorHAnsi" w:cstheme="minorBidi"/>
                <w:color w:val="auto"/>
                <w:sz w:val="22"/>
                <w:szCs w:val="22"/>
              </w:rPr>
              <w:t>ased extension; Nigeria (DLEC-support), while South Africa, Kenya and Uganda supported professionalism and accreditation; reward system.</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16 AEAS extension approaches have been recommended by CF.  The AEAS approaches and tools recommended include: Farmer Fi</w:t>
            </w:r>
            <w:r w:rsidRPr="003B3DD6">
              <w:rPr>
                <w:rFonts w:asciiTheme="minorHAnsi" w:eastAsiaTheme="minorHAnsi" w:hAnsiTheme="minorHAnsi" w:cstheme="minorBidi"/>
                <w:color w:val="auto"/>
                <w:sz w:val="22"/>
                <w:szCs w:val="22"/>
              </w:rPr>
              <w:t>eld Schools, Demonstration Plots, Lead Farmers, Farm Business Schools, Agro-dealers as Extension Agents, Farm Management Boards, Focal Area Approach, Agricultural Training Centres, Exchange Visits, Brochures, Videos, Community Loudspeakers, radios and tele</w:t>
            </w:r>
            <w:r w:rsidRPr="003B3DD6">
              <w:rPr>
                <w:rFonts w:asciiTheme="minorHAnsi" w:eastAsiaTheme="minorHAnsi" w:hAnsiTheme="minorHAnsi" w:cstheme="minorBidi"/>
                <w:color w:val="auto"/>
                <w:sz w:val="22"/>
                <w:szCs w:val="22"/>
              </w:rPr>
              <w:t>centres.</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 xml:space="preserve">32,686 individuals are utilizing AFAAS network IT tools and platforms. This number includes website users for the Sub-regional fora (RESCAR-AOC and SARFAAS) and seven Country fora (Uganda, Kenya, Nigeria, Malawi, Mali, Mozambique and Madagascar). </w:t>
            </w:r>
            <w:r w:rsidRPr="003B3DD6">
              <w:rPr>
                <w:rFonts w:asciiTheme="minorHAnsi" w:eastAsiaTheme="minorHAnsi" w:hAnsiTheme="minorHAnsi" w:cstheme="minorBidi"/>
                <w:color w:val="auto"/>
                <w:sz w:val="22"/>
                <w:szCs w:val="22"/>
              </w:rPr>
              <w:t>Other ICT channels used by AFAAS include Twitter, the Virtual Social Networking Platform (VSNP), Dgroups and Youtube.</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The overall number of partnerships initiated both at AFAAS Secretariat and CF reached 107. The total partnerships based at AFAAS secretari</w:t>
            </w:r>
            <w:r w:rsidRPr="003B3DD6">
              <w:rPr>
                <w:rFonts w:asciiTheme="minorHAnsi" w:eastAsiaTheme="minorHAnsi" w:hAnsiTheme="minorHAnsi" w:cstheme="minorBidi"/>
                <w:color w:val="auto"/>
                <w:sz w:val="22"/>
                <w:szCs w:val="22"/>
              </w:rPr>
              <w:t xml:space="preserve">at are 34 while the rest of the partnerships are based at the CF level. </w:t>
            </w:r>
          </w:p>
          <w:p w:rsidR="003B3DD6" w:rsidRPr="003B3DD6" w:rsidRDefault="003B3DD6" w:rsidP="003B3DD6">
            <w:pPr>
              <w:widowControl/>
              <w:autoSpaceDE/>
              <w:autoSpaceDN/>
              <w:adjustRightInd/>
              <w:ind w:left="360"/>
              <w:jc w:val="both"/>
              <w:rPr>
                <w:rFonts w:asciiTheme="minorHAnsi" w:eastAsiaTheme="minorHAnsi" w:hAnsiTheme="minorHAnsi" w:cstheme="minorHAnsi"/>
                <w:color w:val="auto"/>
                <w:szCs w:val="22"/>
              </w:rPr>
            </w:pPr>
          </w:p>
          <w:p w:rsidR="003B3DD6" w:rsidRPr="003B3DD6" w:rsidRDefault="00663963" w:rsidP="003B3DD6">
            <w:pPr>
              <w:widowControl/>
              <w:autoSpaceDE/>
              <w:autoSpaceDN/>
              <w:adjustRightInd/>
              <w:ind w:left="360"/>
              <w:jc w:val="both"/>
              <w:rPr>
                <w:rFonts w:asciiTheme="minorHAnsi" w:eastAsiaTheme="minorHAnsi" w:hAnsiTheme="minorHAnsi" w:cstheme="minorHAnsi"/>
                <w:color w:val="auto"/>
                <w:sz w:val="22"/>
                <w:szCs w:val="22"/>
              </w:rPr>
            </w:pPr>
            <w:r w:rsidRPr="003B3DD6">
              <w:rPr>
                <w:rFonts w:asciiTheme="minorHAnsi" w:eastAsiaTheme="minorHAnsi" w:hAnsiTheme="minorHAnsi" w:cstheme="minorHAnsi"/>
                <w:color w:val="auto"/>
                <w:sz w:val="22"/>
                <w:szCs w:val="22"/>
                <w:u w:val="single"/>
              </w:rPr>
              <w:t>Component 2</w:t>
            </w:r>
            <w:r w:rsidRPr="003B3DD6">
              <w:rPr>
                <w:rFonts w:asciiTheme="minorHAnsi" w:eastAsiaTheme="minorHAnsi" w:hAnsiTheme="minorHAnsi" w:cstheme="minorHAnsi"/>
                <w:color w:val="auto"/>
                <w:sz w:val="22"/>
                <w:szCs w:val="22"/>
              </w:rPr>
              <w:t xml:space="preserve">: </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A satisfactory level of 4, representing highly satisfactory (maximum score) is assigned to the AFAAS governance and management structure. AFAAS has governance and manag</w:t>
            </w:r>
            <w:r w:rsidRPr="003B3DD6">
              <w:rPr>
                <w:rFonts w:asciiTheme="minorHAnsi" w:eastAsiaTheme="minorHAnsi" w:hAnsiTheme="minorHAnsi" w:cstheme="minorBidi"/>
                <w:color w:val="auto"/>
                <w:sz w:val="22"/>
                <w:szCs w:val="22"/>
              </w:rPr>
              <w:t>ement structures which operate in accordance with the set procedures/best practice, right from the general assembly, board and the secretariat. This is replicated at the country fora level</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AFAAS has held three extension weeks during MDTF project implementa</w:t>
            </w:r>
            <w:r w:rsidRPr="003B3DD6">
              <w:rPr>
                <w:rFonts w:asciiTheme="minorHAnsi" w:eastAsiaTheme="minorHAnsi" w:hAnsiTheme="minorHAnsi" w:cstheme="minorBidi"/>
                <w:color w:val="auto"/>
                <w:sz w:val="22"/>
                <w:szCs w:val="22"/>
              </w:rPr>
              <w:t xml:space="preserve">tion (2013 in Gaborone, Botswana, 2015 in Addis Ababa, Ethiopia and 2017 in Durban, South Africa). The number of participants has been steadily increasing from 300 (2013) to 400 (2015) and then 700 (2017). </w:t>
            </w:r>
          </w:p>
          <w:p w:rsidR="003B3DD6" w:rsidRPr="003B3DD6" w:rsidRDefault="00663963" w:rsidP="003B3DD6">
            <w:pPr>
              <w:widowControl/>
              <w:numPr>
                <w:ilvl w:val="0"/>
                <w:numId w:val="29"/>
              </w:numPr>
              <w:autoSpaceDE/>
              <w:autoSpaceDN/>
              <w:adjustRightInd/>
              <w:contextualSpacing/>
              <w:jc w:val="both"/>
              <w:rPr>
                <w:rFonts w:asciiTheme="minorHAnsi" w:eastAsiaTheme="minorHAnsi" w:hAnsiTheme="minorHAnsi" w:cstheme="minorBidi"/>
                <w:color w:val="auto"/>
                <w:sz w:val="22"/>
                <w:szCs w:val="22"/>
              </w:rPr>
            </w:pPr>
            <w:r w:rsidRPr="003B3DD6">
              <w:rPr>
                <w:rFonts w:asciiTheme="minorHAnsi" w:eastAsiaTheme="minorHAnsi" w:hAnsiTheme="minorHAnsi" w:cstheme="minorBidi"/>
                <w:color w:val="auto"/>
                <w:sz w:val="22"/>
                <w:szCs w:val="22"/>
              </w:rPr>
              <w:t>896,967 US $ have been disbursed in sub-grants to</w:t>
            </w:r>
            <w:r w:rsidRPr="003B3DD6">
              <w:rPr>
                <w:rFonts w:asciiTheme="minorHAnsi" w:eastAsiaTheme="minorHAnsi" w:hAnsiTheme="minorHAnsi" w:cstheme="minorBidi"/>
                <w:color w:val="auto"/>
                <w:sz w:val="22"/>
                <w:szCs w:val="22"/>
              </w:rPr>
              <w:t xml:space="preserve"> 12 countries (Uganda, Ghana, Malawi, Kenya, Rwanda, Ethiopia, Nigeria, Madagascar, Mali, Benin, Cameroon and Liberia). The sub grants were in three types: direct grants, Innovation grants and direct commissioned grants.</w:t>
            </w:r>
          </w:p>
          <w:p w:rsidR="005F1AE0" w:rsidRPr="005F1AE0" w:rsidRDefault="00663963" w:rsidP="005F1AE0">
            <w:pPr>
              <w:widowControl/>
              <w:autoSpaceDE/>
              <w:autoSpaceDN/>
              <w:adjustRightInd/>
              <w:rPr>
                <w:rFonts w:asciiTheme="minorHAnsi" w:eastAsiaTheme="minorHAnsi" w:hAnsiTheme="minorHAnsi" w:cstheme="minorBidi"/>
                <w:color w:val="auto"/>
                <w:sz w:val="22"/>
                <w:szCs w:val="22"/>
              </w:rPr>
            </w:pPr>
            <w:r w:rsidRPr="005F1AE0">
              <w:rPr>
                <w:rFonts w:asciiTheme="minorHAnsi" w:eastAsiaTheme="minorHAnsi" w:hAnsiTheme="minorHAnsi" w:cstheme="minorBidi"/>
                <w:color w:val="auto"/>
                <w:sz w:val="22"/>
                <w:szCs w:val="22"/>
              </w:rPr>
              <w:t>.</w:t>
            </w:r>
          </w:p>
        </w:tc>
      </w:tr>
    </w:tbl>
    <w:p w:rsidR="00DE494F" w:rsidRDefault="00DE494F" w:rsidP="00DE494F">
      <w:pPr>
        <w:pStyle w:val="Normal4"/>
        <w:spacing w:after="0" w:line="240" w:lineRule="auto"/>
        <w:ind w:left="-907"/>
      </w:pPr>
    </w:p>
    <w:p w:rsidR="00DE494F" w:rsidRDefault="00DE494F" w:rsidP="00FB02CD">
      <w:pPr>
        <w:pStyle w:val="Normal4"/>
        <w:spacing w:after="0" w:line="14" w:lineRule="exact"/>
        <w:ind w:left="-907"/>
      </w:pPr>
    </w:p>
    <w:p w:rsidR="00DE494F" w:rsidRPr="0020672B" w:rsidRDefault="00DE494F" w:rsidP="00FB02CD">
      <w:pPr>
        <w:pStyle w:val="Normal4"/>
        <w:spacing w:after="0" w:line="14" w:lineRule="exact"/>
        <w:ind w:left="-907"/>
        <w:sectPr w:rsidR="00DE494F" w:rsidRPr="0020672B" w:rsidSect="003615CB">
          <w:type w:val="continuous"/>
          <w:pgSz w:w="15840" w:h="12240" w:orient="landscape"/>
          <w:pgMar w:top="1440" w:right="1440" w:bottom="1440" w:left="1440" w:header="720" w:footer="720" w:gutter="0"/>
          <w:cols w:space="720"/>
          <w:docGrid w:linePitch="360"/>
        </w:sectPr>
      </w:pPr>
    </w:p>
    <w:p w:rsidR="003615CB" w:rsidRDefault="003615CB" w:rsidP="003615CB">
      <w:pPr>
        <w:spacing w:line="20" w:lineRule="exact"/>
        <w:ind w:left="-792"/>
        <w:rPr>
          <w:rFonts w:asciiTheme="minorHAnsi" w:hAnsiTheme="minorHAnsi"/>
          <w:b/>
          <w:bCs/>
          <w:color w:val="7F7F7F" w:themeColor="text1" w:themeTint="80"/>
          <w:sz w:val="22"/>
          <w:szCs w:val="22"/>
        </w:rPr>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800"/>
      </w:tblGrid>
      <w:tr w:rsidR="000549A4" w:rsidTr="008565D8">
        <w:trPr>
          <w:trHeight w:val="432"/>
        </w:trPr>
        <w:tc>
          <w:tcPr>
            <w:tcW w:w="10800" w:type="dxa"/>
            <w:shd w:val="clear" w:color="auto" w:fill="F2F7FC"/>
            <w:vAlign w:val="center"/>
          </w:tcPr>
          <w:p w:rsidR="003615CB" w:rsidRPr="00D90F20" w:rsidRDefault="00663963" w:rsidP="00F07469">
            <w:pPr>
              <w:pStyle w:val="NoSpacing"/>
              <w:jc w:val="center"/>
              <w:outlineLvl w:val="0"/>
              <w:rPr>
                <w:rFonts w:asciiTheme="minorHAnsi" w:hAnsiTheme="minorHAnsi"/>
                <w:b/>
                <w:sz w:val="22"/>
                <w:szCs w:val="22"/>
              </w:rPr>
            </w:pPr>
            <w:bookmarkStart w:id="89" w:name="_Toc256000033"/>
            <w:bookmarkStart w:id="90" w:name="_Toc485984561"/>
            <w:bookmarkStart w:id="91" w:name="_Toc532934794"/>
            <w:r w:rsidRPr="00467FB1">
              <w:rPr>
                <w:rFonts w:asciiTheme="minorHAnsi" w:hAnsiTheme="minorHAnsi"/>
                <w:b/>
                <w:sz w:val="22"/>
                <w:szCs w:val="22"/>
              </w:rPr>
              <w:t xml:space="preserve">ANNEX 2. BANK </w:t>
            </w:r>
            <w:r w:rsidRPr="00467FB1">
              <w:rPr>
                <w:rFonts w:asciiTheme="minorHAnsi" w:hAnsiTheme="minorHAnsi"/>
                <w:b/>
                <w:sz w:val="22"/>
                <w:szCs w:val="22"/>
              </w:rPr>
              <w:t>LENDING AND IMPLEMENTATION SUPPORT/SUPERVISION</w:t>
            </w:r>
            <w:bookmarkEnd w:id="89"/>
            <w:bookmarkEnd w:id="90"/>
            <w:bookmarkEnd w:id="91"/>
          </w:p>
        </w:tc>
      </w:tr>
    </w:tbl>
    <w:p w:rsidR="00222B3C" w:rsidRDefault="00222B3C" w:rsidP="00222B3C">
      <w:pPr>
        <w:ind w:left="-634"/>
        <w:rPr>
          <w:rFonts w:asciiTheme="minorHAnsi" w:hAnsiTheme="minorHAnsi"/>
          <w:bCs/>
          <w:color w:val="auto"/>
          <w:sz w:val="22"/>
          <w:szCs w:val="22"/>
        </w:rPr>
      </w:pPr>
    </w:p>
    <w:p w:rsidR="00222B3C" w:rsidRDefault="00222B3C" w:rsidP="00222B3C">
      <w:pPr>
        <w:ind w:left="-634"/>
        <w:rPr>
          <w:rFonts w:asciiTheme="minorHAnsi" w:hAnsiTheme="minorHAnsi"/>
          <w:bCs/>
          <w:color w:val="auto"/>
          <w:sz w:val="22"/>
          <w:szCs w:val="22"/>
        </w:rPr>
      </w:pPr>
    </w:p>
    <w:p w:rsidR="00222B3C" w:rsidRDefault="00222B3C" w:rsidP="00222B3C">
      <w:pPr>
        <w:ind w:left="-634"/>
        <w:rPr>
          <w:rFonts w:asciiTheme="minorHAnsi" w:hAnsiTheme="minorHAnsi"/>
          <w:bCs/>
          <w:color w:val="auto"/>
          <w:sz w:val="22"/>
          <w:szCs w:val="22"/>
        </w:rPr>
      </w:pPr>
    </w:p>
    <w:tbl>
      <w:tblPr>
        <w:tblStyle w:val="TableGrid6"/>
        <w:tblW w:w="10710" w:type="dxa"/>
        <w:tblInd w:w="-660" w:type="dxa"/>
        <w:shd w:val="clear" w:color="auto" w:fill="F7F7F7"/>
        <w:tblLayout w:type="fixed"/>
        <w:tblLook w:val="04A0" w:firstRow="1" w:lastRow="0" w:firstColumn="1" w:lastColumn="0" w:noHBand="0" w:noVBand="1"/>
      </w:tblPr>
      <w:tblGrid>
        <w:gridCol w:w="10710"/>
      </w:tblGrid>
      <w:tr w:rsidR="000549A4" w:rsidTr="00643C70">
        <w:trPr>
          <w:trHeight w:val="354"/>
        </w:trPr>
        <w:tc>
          <w:tcPr>
            <w:tcW w:w="10710" w:type="dxa"/>
            <w:tcBorders>
              <w:top w:val="nil"/>
              <w:left w:val="single" w:sz="24" w:space="0" w:color="BFBFBF" w:themeColor="background1" w:themeShade="BF"/>
              <w:bottom w:val="nil"/>
              <w:right w:val="nil"/>
            </w:tcBorders>
            <w:shd w:val="clear" w:color="auto" w:fill="F2F2F2" w:themeFill="background1" w:themeFillShade="F2"/>
            <w:vAlign w:val="center"/>
            <w:hideMark/>
          </w:tcPr>
          <w:p w:rsidR="00643C70" w:rsidRPr="00643C70" w:rsidRDefault="00663963" w:rsidP="00643C70">
            <w:pPr>
              <w:widowControl/>
              <w:numPr>
                <w:ilvl w:val="0"/>
                <w:numId w:val="17"/>
              </w:numPr>
              <w:autoSpaceDE/>
              <w:autoSpaceDN/>
              <w:adjustRightInd/>
              <w:contextualSpacing/>
              <w:rPr>
                <w:rFonts w:asciiTheme="minorHAnsi" w:eastAsiaTheme="minorHAnsi" w:hAnsiTheme="minorHAnsi" w:cstheme="minorBidi"/>
                <w:b/>
                <w:color w:val="auto"/>
                <w:sz w:val="22"/>
                <w:szCs w:val="22"/>
              </w:rPr>
            </w:pPr>
            <w:r w:rsidRPr="00606DB1">
              <w:rPr>
                <w:rFonts w:asciiTheme="minorHAnsi" w:eastAsiaTheme="minorHAnsi" w:hAnsiTheme="minorHAnsi" w:cstheme="minorBidi"/>
                <w:b/>
                <w:color w:val="auto"/>
                <w:sz w:val="22"/>
                <w:szCs w:val="22"/>
              </w:rPr>
              <w:t>TASK TEAM MEMBERS</w:t>
            </w:r>
          </w:p>
        </w:tc>
      </w:tr>
    </w:tbl>
    <w:p w:rsidR="00222B3C" w:rsidRDefault="00222B3C" w:rsidP="00222B3C">
      <w:pPr>
        <w:ind w:left="-634"/>
        <w:rPr>
          <w:rFonts w:asciiTheme="minorHAnsi" w:hAnsiTheme="minorHAnsi"/>
          <w:bCs/>
          <w:color w:val="auto"/>
          <w:sz w:val="22"/>
          <w:szCs w:val="22"/>
        </w:rPr>
      </w:pPr>
    </w:p>
    <w:tbl>
      <w:tblPr>
        <w:tblStyle w:val="TableGrid"/>
        <w:tblW w:w="10800" w:type="dxa"/>
        <w:tblInd w:w="-720" w:type="dxa"/>
        <w:tblBorders>
          <w:top w:val="nil"/>
          <w:left w:val="nil"/>
          <w:bottom w:val="nil"/>
          <w:right w:val="nil"/>
          <w:insideH w:val="nil"/>
          <w:insideV w:val="nil"/>
        </w:tblBorders>
        <w:shd w:val="clear" w:color="auto" w:fill="FFFFFF" w:themeFill="background1"/>
        <w:tblLayout w:type="fixed"/>
        <w:tblLook w:val="04A0" w:firstRow="1" w:lastRow="0" w:firstColumn="1" w:lastColumn="0" w:noHBand="0" w:noVBand="1"/>
      </w:tblPr>
      <w:tblGrid>
        <w:gridCol w:w="5490"/>
        <w:gridCol w:w="5310"/>
      </w:tblGrid>
      <w:tr w:rsidR="000549A4" w:rsidTr="00C93BEF">
        <w:trPr>
          <w:trHeight w:val="387"/>
        </w:trPr>
        <w:tc>
          <w:tcPr>
            <w:tcW w:w="5490" w:type="dxa"/>
            <w:tcBorders>
              <w:top w:val="nil"/>
              <w:bottom w:val="single" w:sz="12" w:space="0" w:color="D9D9D9" w:themeColor="background1" w:themeShade="D9"/>
            </w:tcBorders>
            <w:shd w:val="clear" w:color="auto" w:fill="FFFFFF" w:themeFill="background1"/>
            <w:vAlign w:val="center"/>
          </w:tcPr>
          <w:p w:rsidR="00816875" w:rsidRPr="00816875" w:rsidRDefault="00663963" w:rsidP="001D102A">
            <w:pPr>
              <w:keepNext/>
              <w:rPr>
                <w:rFonts w:asciiTheme="minorHAnsi" w:hAnsiTheme="minorHAnsi"/>
                <w:b/>
                <w:sz w:val="22"/>
                <w:szCs w:val="22"/>
              </w:rPr>
            </w:pPr>
            <w:r w:rsidRPr="00816875">
              <w:rPr>
                <w:rFonts w:asciiTheme="minorHAnsi" w:hAnsiTheme="minorHAnsi"/>
                <w:b/>
                <w:bCs/>
                <w:color w:val="7F7F7F" w:themeColor="text1" w:themeTint="80"/>
                <w:sz w:val="22"/>
                <w:szCs w:val="22"/>
              </w:rPr>
              <w:t>Name</w:t>
            </w:r>
          </w:p>
        </w:tc>
        <w:tc>
          <w:tcPr>
            <w:tcW w:w="5310" w:type="dxa"/>
            <w:tcBorders>
              <w:top w:val="nil"/>
              <w:bottom w:val="single" w:sz="12" w:space="0" w:color="D9D9D9" w:themeColor="background1" w:themeShade="D9"/>
            </w:tcBorders>
            <w:shd w:val="clear" w:color="auto" w:fill="FFFFFF" w:themeFill="background1"/>
            <w:vAlign w:val="center"/>
          </w:tcPr>
          <w:p w:rsidR="00816875" w:rsidRPr="00816875" w:rsidRDefault="00663963" w:rsidP="001D102A">
            <w:pPr>
              <w:keepNext/>
              <w:rPr>
                <w:rFonts w:asciiTheme="minorHAnsi" w:hAnsiTheme="minorHAnsi"/>
                <w:b/>
                <w:sz w:val="22"/>
                <w:szCs w:val="22"/>
              </w:rPr>
            </w:pPr>
            <w:r w:rsidRPr="00816875">
              <w:rPr>
                <w:rFonts w:asciiTheme="minorHAnsi" w:hAnsiTheme="minorHAnsi"/>
                <w:b/>
                <w:bCs/>
                <w:color w:val="7F7F7F" w:themeColor="text1" w:themeTint="80"/>
                <w:sz w:val="22"/>
                <w:szCs w:val="22"/>
              </w:rPr>
              <w:t>Role</w:t>
            </w:r>
          </w:p>
        </w:tc>
      </w:tr>
      <w:tr w:rsidR="000549A4" w:rsidTr="00C93BEF">
        <w:trPr>
          <w:trHeight w:val="387"/>
        </w:trPr>
        <w:tc>
          <w:tcPr>
            <w:tcW w:w="10800" w:type="dxa"/>
            <w:gridSpan w:val="2"/>
            <w:tcBorders>
              <w:top w:val="single" w:sz="2" w:space="0" w:color="F2F2F2" w:themeColor="background1" w:themeShade="F2"/>
              <w:bottom w:val="single" w:sz="12" w:space="0" w:color="D9D9D9" w:themeColor="background1" w:themeShade="D9"/>
            </w:tcBorders>
            <w:shd w:val="clear" w:color="auto" w:fill="FFFFFF" w:themeFill="background1"/>
            <w:vAlign w:val="center"/>
          </w:tcPr>
          <w:p w:rsidR="00816875" w:rsidRPr="00816875" w:rsidRDefault="00663963" w:rsidP="001D102A">
            <w:pPr>
              <w:rPr>
                <w:rFonts w:asciiTheme="minorHAnsi" w:hAnsiTheme="minorHAnsi"/>
                <w:b/>
                <w:noProof/>
                <w:sz w:val="22"/>
                <w:szCs w:val="22"/>
              </w:rPr>
            </w:pPr>
            <w:r w:rsidRPr="00816875">
              <w:rPr>
                <w:rFonts w:asciiTheme="minorHAnsi" w:hAnsiTheme="minorHAnsi"/>
                <w:b/>
                <w:noProof/>
                <w:sz w:val="22"/>
                <w:szCs w:val="22"/>
              </w:rPr>
              <w:t>Preparation</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David J. Nielson</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Pr>
                <w:rFonts w:asciiTheme="minorHAnsi" w:hAnsiTheme="minorHAnsi"/>
                <w:noProof/>
                <w:sz w:val="22"/>
              </w:rPr>
              <w:t>Task Team Leader</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53678" w:rsidRDefault="00663963" w:rsidP="0076622D">
            <w:pPr>
              <w:rPr>
                <w:rFonts w:asciiTheme="minorHAnsi" w:hAnsiTheme="minorHAnsi"/>
                <w:sz w:val="22"/>
                <w:lang w:val="fr-FR"/>
              </w:rPr>
            </w:pPr>
            <w:r w:rsidRPr="003B3DD6">
              <w:rPr>
                <w:rFonts w:asciiTheme="minorHAnsi" w:hAnsiTheme="minorHAnsi"/>
                <w:noProof/>
                <w:sz w:val="22"/>
                <w:szCs w:val="22"/>
                <w:lang w:val="fr-FR"/>
              </w:rPr>
              <w:t>Bremala Malli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rPr>
              <w:t>Operations</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Timothy Robertson</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rPr>
              <w:t>Extension</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Matt McMahon</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rPr>
              <w:t>Agronomy</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Tekola Dejene</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Pr>
                <w:rFonts w:asciiTheme="minorHAnsi" w:hAnsiTheme="minorHAnsi"/>
                <w:noProof/>
                <w:sz w:val="22"/>
              </w:rPr>
              <w:t>Agriculture</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Dwede Tarpeh</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Pr>
                <w:rFonts w:asciiTheme="minorHAnsi" w:hAnsiTheme="minorHAnsi"/>
                <w:noProof/>
                <w:sz w:val="22"/>
              </w:rPr>
              <w:t>Agriculture</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Hille Frey</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Pr>
                <w:rFonts w:asciiTheme="minorHAnsi" w:hAnsiTheme="minorHAnsi"/>
                <w:noProof/>
                <w:sz w:val="22"/>
              </w:rPr>
              <w:t>Team member</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Mohamed Khatouri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rPr>
              <w:t>Monitoring and Evaluation</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Howard Bariira Centenary</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rPr>
              <w:t>Procurement</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3B3DD6">
              <w:rPr>
                <w:rFonts w:asciiTheme="minorHAnsi" w:hAnsiTheme="minorHAnsi"/>
                <w:noProof/>
                <w:sz w:val="22"/>
                <w:szCs w:val="22"/>
              </w:rPr>
              <w:t>Edwin Moguche</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643C70" w:rsidRDefault="00663963" w:rsidP="0076622D">
            <w:pPr>
              <w:rPr>
                <w:rFonts w:asciiTheme="minorHAnsi" w:hAnsiTheme="minorHAnsi"/>
                <w:sz w:val="22"/>
              </w:rPr>
            </w:pPr>
            <w:r w:rsidRPr="00A0501C">
              <w:rPr>
                <w:rFonts w:asciiTheme="minorHAnsi" w:hAnsiTheme="minorHAnsi"/>
                <w:noProof/>
                <w:sz w:val="22"/>
              </w:rPr>
              <w:t>Financial Management</w:t>
            </w:r>
          </w:p>
        </w:tc>
      </w:tr>
      <w:tr w:rsidR="000549A4" w:rsidTr="0076622D">
        <w:trPr>
          <w:trHeight w:val="387"/>
        </w:trPr>
        <w:tc>
          <w:tcPr>
            <w:tcW w:w="10800" w:type="dxa"/>
            <w:gridSpan w:val="2"/>
            <w:tcBorders>
              <w:top w:val="single" w:sz="2" w:space="0" w:color="F2F2F2" w:themeColor="background1" w:themeShade="F2"/>
              <w:bottom w:val="single" w:sz="12" w:space="0" w:color="D9D9D9" w:themeColor="background1" w:themeShade="D9"/>
            </w:tcBorders>
            <w:shd w:val="clear" w:color="auto" w:fill="FFFFFF" w:themeFill="background1"/>
          </w:tcPr>
          <w:tbl>
            <w:tblPr>
              <w:tblStyle w:val="TableGrid"/>
              <w:tblW w:w="10800" w:type="dxa"/>
              <w:tblBorders>
                <w:top w:val="nil"/>
                <w:left w:val="nil"/>
                <w:bottom w:val="nil"/>
                <w:right w:val="nil"/>
                <w:insideH w:val="nil"/>
                <w:insideV w:val="nil"/>
              </w:tblBorders>
              <w:shd w:val="clear" w:color="auto" w:fill="FFFFFF" w:themeFill="background1"/>
              <w:tblLayout w:type="fixed"/>
              <w:tblLook w:val="04A0" w:firstRow="1" w:lastRow="0" w:firstColumn="1" w:lastColumn="0" w:noHBand="0" w:noVBand="1"/>
            </w:tblPr>
            <w:tblGrid>
              <w:gridCol w:w="5490"/>
              <w:gridCol w:w="5310"/>
            </w:tblGrid>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E6B90" w:rsidRDefault="00663963" w:rsidP="00A0501C">
                  <w:pPr>
                    <w:ind w:hanging="129"/>
                    <w:rPr>
                      <w:rFonts w:asciiTheme="minorHAnsi" w:hAnsiTheme="minorHAnsi"/>
                      <w:sz w:val="22"/>
                    </w:rPr>
                  </w:pPr>
                  <w:r w:rsidRPr="00A0501C">
                    <w:rPr>
                      <w:rFonts w:asciiTheme="minorHAnsi" w:hAnsiTheme="minorHAnsi"/>
                      <w:noProof/>
                      <w:sz w:val="22"/>
                      <w:szCs w:val="22"/>
                    </w:rPr>
                    <w:t>Luis Schwarz</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E6B90" w:rsidRDefault="00663963" w:rsidP="00A0501C">
                  <w:pPr>
                    <w:ind w:left="-124"/>
                    <w:rPr>
                      <w:rFonts w:asciiTheme="minorHAnsi" w:hAnsiTheme="minorHAnsi"/>
                      <w:sz w:val="22"/>
                    </w:rPr>
                  </w:pPr>
                  <w:r w:rsidRPr="00A0501C">
                    <w:rPr>
                      <w:rFonts w:asciiTheme="minorHAnsi" w:hAnsiTheme="minorHAnsi"/>
                      <w:noProof/>
                      <w:sz w:val="22"/>
                    </w:rPr>
                    <w:t>Disbursement</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E6B90" w:rsidRDefault="00663963" w:rsidP="00A0501C">
                  <w:pPr>
                    <w:ind w:hanging="129"/>
                    <w:rPr>
                      <w:rFonts w:asciiTheme="minorHAnsi" w:hAnsiTheme="minorHAnsi"/>
                      <w:sz w:val="22"/>
                    </w:rPr>
                  </w:pPr>
                  <w:r w:rsidRPr="00A0501C">
                    <w:rPr>
                      <w:rFonts w:asciiTheme="minorHAnsi" w:hAnsiTheme="minorHAnsi"/>
                      <w:noProof/>
                      <w:sz w:val="22"/>
                      <w:szCs w:val="22"/>
                    </w:rPr>
                    <w:t>Mei Wang</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E6B90" w:rsidRDefault="00663963" w:rsidP="00A0501C">
                  <w:pPr>
                    <w:ind w:hanging="124"/>
                    <w:rPr>
                      <w:rFonts w:asciiTheme="minorHAnsi" w:hAnsiTheme="minorHAnsi"/>
                      <w:sz w:val="22"/>
                    </w:rPr>
                  </w:pPr>
                  <w:r>
                    <w:rPr>
                      <w:rFonts w:asciiTheme="minorHAnsi" w:hAnsiTheme="minorHAnsi"/>
                      <w:noProof/>
                      <w:sz w:val="22"/>
                    </w:rPr>
                    <w:t>Senior Counsel</w:t>
                  </w:r>
                </w:p>
              </w:tc>
            </w:tr>
            <w:tr w:rsidR="000549A4" w:rsidTr="0076622D">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E6B90" w:rsidRDefault="00663963" w:rsidP="00A0501C">
                  <w:pPr>
                    <w:ind w:hanging="129"/>
                    <w:rPr>
                      <w:rFonts w:asciiTheme="minorHAnsi" w:hAnsiTheme="minorHAnsi"/>
                      <w:sz w:val="22"/>
                    </w:rPr>
                  </w:pPr>
                  <w:r w:rsidRPr="00A0501C">
                    <w:rPr>
                      <w:rFonts w:asciiTheme="minorHAnsi" w:hAnsiTheme="minorHAnsi"/>
                      <w:noProof/>
                      <w:sz w:val="22"/>
                      <w:szCs w:val="22"/>
                    </w:rPr>
                    <w:t>Alexandra Sperling</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3B3DD6" w:rsidRPr="00BE6B90" w:rsidRDefault="00663963" w:rsidP="0076622D">
                  <w:pPr>
                    <w:ind w:hanging="124"/>
                    <w:rPr>
                      <w:rFonts w:asciiTheme="minorHAnsi" w:hAnsiTheme="minorHAnsi"/>
                      <w:sz w:val="22"/>
                    </w:rPr>
                  </w:pPr>
                  <w:r w:rsidRPr="00A0501C">
                    <w:rPr>
                      <w:rFonts w:asciiTheme="minorHAnsi" w:hAnsiTheme="minorHAnsi"/>
                      <w:noProof/>
                      <w:sz w:val="22"/>
                    </w:rPr>
                    <w:t>Legal Analyst</w:t>
                  </w:r>
                </w:p>
              </w:tc>
            </w:tr>
          </w:tbl>
          <w:p w:rsidR="003B3DD6" w:rsidRPr="00816875" w:rsidRDefault="003B3DD6" w:rsidP="003B3DD6">
            <w:pPr>
              <w:rPr>
                <w:rFonts w:asciiTheme="minorHAnsi" w:hAnsiTheme="minorHAnsi"/>
                <w:b/>
                <w:noProof/>
                <w:sz w:val="22"/>
                <w:szCs w:val="22"/>
              </w:rPr>
            </w:pPr>
          </w:p>
        </w:tc>
      </w:tr>
      <w:tr w:rsidR="000549A4" w:rsidTr="00C93BEF">
        <w:trPr>
          <w:trHeight w:val="387"/>
        </w:trPr>
        <w:tc>
          <w:tcPr>
            <w:tcW w:w="10800" w:type="dxa"/>
            <w:gridSpan w:val="2"/>
            <w:tcBorders>
              <w:top w:val="single" w:sz="12" w:space="0" w:color="D9D9D9" w:themeColor="background1" w:themeShade="D9"/>
              <w:bottom w:val="single" w:sz="12" w:space="0" w:color="D9D9D9" w:themeColor="background1" w:themeShade="D9"/>
            </w:tcBorders>
            <w:shd w:val="clear" w:color="auto" w:fill="FFFFFF" w:themeFill="background1"/>
            <w:vAlign w:val="center"/>
          </w:tcPr>
          <w:p w:rsidR="00816875" w:rsidRPr="00816875" w:rsidRDefault="00663963" w:rsidP="001D102A">
            <w:pPr>
              <w:rPr>
                <w:rFonts w:asciiTheme="minorHAnsi" w:hAnsiTheme="minorHAnsi"/>
                <w:b/>
                <w:sz w:val="22"/>
                <w:szCs w:val="22"/>
              </w:rPr>
            </w:pPr>
            <w:r w:rsidRPr="00816875">
              <w:rPr>
                <w:rFonts w:asciiTheme="minorHAnsi" w:hAnsiTheme="minorHAnsi"/>
                <w:b/>
                <w:sz w:val="22"/>
                <w:szCs w:val="22"/>
              </w:rPr>
              <w:t>Supervision/ICR</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bookmarkStart w:id="92" w:name="_Hlk531004762"/>
            <w:r>
              <w:rPr>
                <w:rFonts w:asciiTheme="minorHAnsi" w:hAnsiTheme="minorHAnsi"/>
                <w:noProof/>
                <w:sz w:val="22"/>
                <w:szCs w:val="22"/>
              </w:rPr>
              <w:t>Bremala Malli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Task Team Leader(s)</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76622D" w:rsidRDefault="00663963" w:rsidP="00882207">
            <w:pPr>
              <w:rPr>
                <w:rFonts w:asciiTheme="minorHAnsi" w:hAnsiTheme="minorHAnsi"/>
                <w:sz w:val="22"/>
                <w:lang w:val="fr-FR"/>
              </w:rPr>
            </w:pPr>
            <w:r w:rsidRPr="0076622D">
              <w:rPr>
                <w:rFonts w:asciiTheme="minorHAnsi" w:hAnsiTheme="minorHAnsi"/>
                <w:noProof/>
                <w:sz w:val="22"/>
                <w:szCs w:val="22"/>
                <w:lang w:val="fr-FR"/>
              </w:rPr>
              <w:t>Grace Nakuya Musoke Munanura, Antoinette Kamanzi, Annet Tamale Katuramu</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Procurement Specialist(s)</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Edwin Nyamasege Moguche</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Financial Management Specialist</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Tekola Dejene</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Team Member</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Alexandra C. Sperling</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Team Member</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Wilhelmus Gerardus Janssen</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Window Manager</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Abdelaziz Lagnaoui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Environmental Specialist</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Paul Kato Kamuchwezi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Team Member</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Victor Bundi Mosoti</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Counsel</w:t>
            </w:r>
          </w:p>
        </w:tc>
      </w:tr>
      <w:tr w:rsidR="000549A4" w:rsidTr="00882207">
        <w:trPr>
          <w:trHeight w:val="387"/>
        </w:trPr>
        <w:tc>
          <w:tcPr>
            <w:tcW w:w="549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szCs w:val="22"/>
              </w:rPr>
              <w:t>Catherine Asekenye Barasa</w:t>
            </w:r>
          </w:p>
        </w:tc>
        <w:tc>
          <w:tcPr>
            <w:tcW w:w="5310" w:type="dxa"/>
            <w:tcBorders>
              <w:top w:val="single" w:sz="12" w:space="0" w:color="D9D9D9" w:themeColor="background1" w:themeShade="D9"/>
              <w:bottom w:val="single" w:sz="2" w:space="0" w:color="F2F2F2" w:themeColor="background1" w:themeShade="F2"/>
            </w:tcBorders>
            <w:shd w:val="clear" w:color="auto" w:fill="FFFFFF" w:themeFill="background1"/>
          </w:tcPr>
          <w:p w:rsidR="00C93BEF" w:rsidRPr="00643C70" w:rsidRDefault="00663963" w:rsidP="00882207">
            <w:pPr>
              <w:rPr>
                <w:rFonts w:asciiTheme="minorHAnsi" w:hAnsiTheme="minorHAnsi"/>
                <w:sz w:val="22"/>
              </w:rPr>
            </w:pPr>
            <w:r>
              <w:rPr>
                <w:rFonts w:asciiTheme="minorHAnsi" w:hAnsiTheme="minorHAnsi"/>
                <w:noProof/>
                <w:sz w:val="22"/>
              </w:rPr>
              <w:t>Social Specialist</w:t>
            </w:r>
          </w:p>
        </w:tc>
      </w:tr>
      <w:bookmarkEnd w:id="92"/>
    </w:tbl>
    <w:p w:rsidR="00816875" w:rsidRDefault="00816875" w:rsidP="00222B3C">
      <w:pPr>
        <w:ind w:left="-634"/>
        <w:rPr>
          <w:rFonts w:asciiTheme="minorHAnsi" w:hAnsiTheme="minorHAnsi"/>
          <w:bCs/>
          <w:color w:val="auto"/>
          <w:sz w:val="22"/>
          <w:szCs w:val="22"/>
        </w:rPr>
      </w:pPr>
    </w:p>
    <w:p w:rsidR="00222B3C" w:rsidRDefault="00663963" w:rsidP="00222B3C">
      <w:pPr>
        <w:ind w:left="-634"/>
        <w:rPr>
          <w:rFonts w:asciiTheme="minorHAnsi" w:hAnsiTheme="minorHAnsi"/>
          <w:bCs/>
          <w:color w:val="auto"/>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-952500</wp:posOffset>
                </wp:positionH>
                <wp:positionV relativeFrom="paragraph">
                  <wp:posOffset>561975</wp:posOffset>
                </wp:positionV>
                <wp:extent cx="7799705" cy="0"/>
                <wp:effectExtent l="0" t="0" r="10795" b="19050"/>
                <wp:wrapNone/>
                <wp:docPr id="227" name="Straight Connector 227"/>
                <wp:cNvGraphicFramePr/>
                <a:graphic xmlns:a="http://schemas.openxmlformats.org/drawingml/2006/main">
                  <a:graphicData uri="http://schemas.microsoft.com/office/word/2010/wordprocessingShape">
                    <wps:wsp>
                      <wps:cNvCnPr/>
                      <wps:spPr>
                        <a:xfrm>
                          <a:off x="0" y="0"/>
                          <a:ext cx="7799705"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7" o:spid="_x0000_s1034" style="mso-width-percent:0;mso-width-relative:margin;mso-wrap-distance-bottom:0;mso-wrap-distance-left:9pt;mso-wrap-distance-right:9pt;mso-wrap-distance-top:0;mso-wrap-style:square;position:absolute;visibility:visible;z-index:251669504" from="-75pt,44.25pt" to="539.15pt,44.25pt" strokecolor="gray">
                <v:stroke joinstyle="miter" dashstyle="dash" opacity="26214f"/>
              </v:line>
            </w:pict>
          </mc:Fallback>
        </mc:AlternateContent>
      </w:r>
    </w:p>
    <w:p w:rsidR="00222B3C" w:rsidRDefault="00222B3C" w:rsidP="00222B3C">
      <w:pPr>
        <w:ind w:left="-634"/>
        <w:rPr>
          <w:rFonts w:asciiTheme="minorHAnsi" w:hAnsiTheme="minorHAnsi"/>
          <w:bCs/>
          <w:color w:val="auto"/>
          <w:sz w:val="22"/>
          <w:szCs w:val="22"/>
        </w:rPr>
      </w:pPr>
    </w:p>
    <w:p w:rsidR="00643C70" w:rsidRDefault="00643C70" w:rsidP="00FB02CD">
      <w:pPr>
        <w:spacing w:line="14" w:lineRule="exact"/>
        <w:ind w:left="-634"/>
        <w:rPr>
          <w:rFonts w:asciiTheme="minorHAnsi" w:hAnsiTheme="minorHAnsi"/>
          <w:bCs/>
          <w:color w:val="auto"/>
          <w:sz w:val="22"/>
          <w:szCs w:val="22"/>
        </w:rPr>
      </w:pPr>
    </w:p>
    <w:sdt>
      <w:sdtPr>
        <w:id w:val="2102673732"/>
        <w:lock w:val="contentLocked"/>
        <w:placeholder>
          <w:docPart w:val="78734B1EDCB14D0D822B3CF0C5FF1B1B"/>
        </w:placeholder>
      </w:sdtPr>
      <w:sdtEndPr/>
      <w:sdtContent>
        <w:p w:rsidR="00D4514A" w:rsidRDefault="00663963" w:rsidP="00FB02CD">
          <w:pPr>
            <w:spacing w:line="14" w:lineRule="exact"/>
            <w:ind w:left="-691" w:right="-518"/>
            <w:rPr>
              <w:rFonts w:asciiTheme="minorHAnsi" w:hAnsiTheme="minorHAnsi"/>
              <w:color w:val="767171" w:themeColor="background2" w:themeShade="80"/>
              <w:sz w:val="22"/>
              <w:szCs w:val="22"/>
            </w:rPr>
          </w:pPr>
          <w:r>
            <w:t xml:space="preserve"> </w:t>
          </w:r>
        </w:p>
      </w:sdtContent>
    </w:sdt>
    <w:p w:rsidR="00D4514A" w:rsidRDefault="00D4514A" w:rsidP="00FB02CD">
      <w:pPr>
        <w:spacing w:line="14" w:lineRule="exact"/>
        <w:ind w:left="-691" w:right="-518"/>
        <w:rPr>
          <w:rFonts w:asciiTheme="minorHAnsi" w:hAnsiTheme="minorHAnsi"/>
          <w:color w:val="767171" w:themeColor="background2" w:themeShade="80"/>
          <w:sz w:val="22"/>
          <w:szCs w:val="22"/>
        </w:rPr>
        <w:sectPr w:rsidR="00D4514A" w:rsidSect="001F2F8E">
          <w:headerReference w:type="default" r:id="rId21"/>
          <w:footerReference w:type="default" r:id="rId22"/>
          <w:pgSz w:w="12240" w:h="15840"/>
          <w:pgMar w:top="1440" w:right="1440" w:bottom="1440" w:left="1440" w:header="720" w:footer="720" w:gutter="0"/>
          <w:cols w:space="720"/>
          <w:docGrid w:linePitch="360"/>
        </w:sectPr>
      </w:pPr>
    </w:p>
    <w:p w:rsidR="00D4514A" w:rsidRPr="00856F5A" w:rsidRDefault="00D4514A" w:rsidP="00FB02CD">
      <w:pPr>
        <w:spacing w:line="14" w:lineRule="exact"/>
        <w:ind w:left="-691" w:right="-518"/>
        <w:rPr>
          <w:rFonts w:asciiTheme="minorHAnsi" w:hAnsiTheme="minorHAnsi"/>
          <w:color w:val="767171" w:themeColor="background2" w:themeShade="80"/>
          <w:sz w:val="22"/>
          <w:szCs w:val="22"/>
        </w:rPr>
      </w:pPr>
    </w:p>
    <w:sdt>
      <w:sdtPr>
        <w:tag w:val="OPS_CORE_DATA_BLOCK"/>
        <w:id w:val="1896480541"/>
        <w:lock w:val="sdtContentLocked"/>
        <w:placeholder>
          <w:docPart w:val="DefaultPlaceholder_22675703"/>
        </w:placeholder>
        <w:group/>
      </w:sdtPr>
      <w:sdtEndPr/>
      <w:sdtContent>
        <w:sdt>
          <w:sdtPr>
            <w:tag w:val="OPS_CORE_SECTION_START_12"/>
            <w:id w:val="281168908"/>
            <w:lock w:val="sdtContentLocked"/>
            <w:placeholder>
              <w:docPart w:val="E481BF2110E44A16B624ABFEBAEC25A3"/>
            </w:placeholder>
          </w:sdtPr>
          <w:sdtEndPr/>
          <w:sdtContent>
            <w:p w:rsidR="00D4514A" w:rsidRDefault="00663963" w:rsidP="00FB02CD">
              <w:pPr>
                <w:pStyle w:val="Normal3"/>
                <w:spacing w:after="0" w:line="14" w:lineRule="exact"/>
                <w:ind w:left="-691" w:right="-518"/>
              </w:pPr>
              <w:r>
                <w:t xml:space="preserve"> </w:t>
              </w:r>
            </w:p>
          </w:sdtContent>
        </w:sdt>
        <w:p w:rsidR="00D4514A" w:rsidRDefault="00D4514A" w:rsidP="00222B3C">
          <w:pPr>
            <w:pStyle w:val="Normal65"/>
            <w:ind w:left="-634"/>
            <w:rPr>
              <w:rFonts w:asciiTheme="minorHAnsi" w:hAnsiTheme="minorHAnsi"/>
              <w:bCs/>
              <w:color w:val="auto"/>
              <w:sz w:val="22"/>
              <w:szCs w:val="22"/>
            </w:rPr>
          </w:pPr>
        </w:p>
        <w:tbl>
          <w:tblPr>
            <w:tblStyle w:val="TableGrid61"/>
            <w:tblW w:w="10710" w:type="dxa"/>
            <w:tblInd w:w="-660" w:type="dxa"/>
            <w:shd w:val="clear" w:color="auto" w:fill="F7F7F7"/>
            <w:tblLayout w:type="fixed"/>
            <w:tblLook w:val="04A0" w:firstRow="1" w:lastRow="0" w:firstColumn="1" w:lastColumn="0" w:noHBand="0" w:noVBand="1"/>
          </w:tblPr>
          <w:tblGrid>
            <w:gridCol w:w="10710"/>
          </w:tblGrid>
          <w:tr w:rsidR="000549A4" w:rsidTr="001D102A">
            <w:trPr>
              <w:trHeight w:val="354"/>
            </w:trPr>
            <w:tc>
              <w:tcPr>
                <w:tcW w:w="10710" w:type="dxa"/>
                <w:tcBorders>
                  <w:top w:val="nil"/>
                  <w:left w:val="single" w:sz="24" w:space="0" w:color="BFBFBF"/>
                  <w:bottom w:val="nil"/>
                  <w:right w:val="nil"/>
                </w:tcBorders>
                <w:shd w:val="clear" w:color="auto" w:fill="F2F2F2"/>
                <w:vAlign w:val="center"/>
                <w:hideMark/>
              </w:tcPr>
              <w:p w:rsidR="00643C70" w:rsidRPr="00643C70" w:rsidRDefault="00663963" w:rsidP="00643C70">
                <w:pPr>
                  <w:pStyle w:val="Normal65"/>
                  <w:widowControl/>
                  <w:numPr>
                    <w:ilvl w:val="0"/>
                    <w:numId w:val="17"/>
                  </w:numPr>
                  <w:autoSpaceDE/>
                  <w:autoSpaceDN/>
                  <w:adjustRightInd/>
                  <w:contextualSpacing/>
                  <w:rPr>
                    <w:rFonts w:asciiTheme="minorHAnsi" w:eastAsiaTheme="minorHAnsi" w:hAnsiTheme="minorHAnsi" w:cstheme="minorBidi"/>
                    <w:b/>
                    <w:color w:val="auto"/>
                    <w:sz w:val="22"/>
                    <w:szCs w:val="22"/>
                  </w:rPr>
                </w:pPr>
                <w:r w:rsidRPr="00606DB1">
                  <w:rPr>
                    <w:rFonts w:asciiTheme="minorHAnsi" w:hAnsiTheme="minorHAnsi"/>
                    <w:b/>
                    <w:sz w:val="22"/>
                  </w:rPr>
                  <w:t>STAFF TIME AND COST</w:t>
                </w:r>
              </w:p>
            </w:tc>
          </w:tr>
        </w:tbl>
        <w:tbl>
          <w:tblPr>
            <w:tblStyle w:val="TableGrid71"/>
            <w:tblW w:w="10710" w:type="dxa"/>
            <w:tblInd w:w="-630" w:type="dxa"/>
            <w:tblBorders>
              <w:top w:val="nil"/>
              <w:left w:val="nil"/>
              <w:bottom w:val="nil"/>
              <w:right w:val="nil"/>
              <w:insideH w:val="nil"/>
              <w:insideV w:val="nil"/>
            </w:tblBorders>
            <w:shd w:val="clear" w:color="auto" w:fill="F2F2F2"/>
            <w:tblLayout w:type="fixed"/>
            <w:tblLook w:val="04A0" w:firstRow="1" w:lastRow="0" w:firstColumn="1" w:lastColumn="0" w:noHBand="0" w:noVBand="1"/>
          </w:tblPr>
          <w:tblGrid>
            <w:gridCol w:w="2883"/>
            <w:gridCol w:w="3154"/>
            <w:gridCol w:w="4673"/>
          </w:tblGrid>
          <w:tr w:rsidR="000549A4" w:rsidTr="00643C70">
            <w:trPr>
              <w:trHeight w:val="387"/>
            </w:trPr>
            <w:tc>
              <w:tcPr>
                <w:tcW w:w="2883" w:type="dxa"/>
                <w:tcBorders>
                  <w:top w:val="nil"/>
                  <w:bottom w:val="single" w:sz="12" w:space="0" w:color="D9D9D9"/>
                  <w:right w:val="nil"/>
                </w:tcBorders>
                <w:shd w:val="clear" w:color="auto" w:fill="F2F2F2"/>
                <w:vAlign w:val="center"/>
              </w:tcPr>
              <w:p w:rsidR="00643C70" w:rsidRDefault="00643C70" w:rsidP="001D102A">
                <w:pPr>
                  <w:pStyle w:val="Normal65"/>
                  <w:keepNext/>
                  <w:rPr>
                    <w:b/>
                    <w:bCs/>
                    <w:color w:val="7F7F7F" w:themeColor="text1" w:themeTint="80"/>
                  </w:rPr>
                </w:pPr>
              </w:p>
            </w:tc>
            <w:tc>
              <w:tcPr>
                <w:tcW w:w="7827" w:type="dxa"/>
                <w:gridSpan w:val="2"/>
                <w:tcBorders>
                  <w:top w:val="nil"/>
                  <w:left w:val="nil"/>
                  <w:bottom w:val="single" w:sz="12" w:space="0" w:color="D9D9D9"/>
                </w:tcBorders>
                <w:shd w:val="clear" w:color="auto" w:fill="F2F2F2"/>
                <w:vAlign w:val="center"/>
              </w:tcPr>
              <w:p w:rsidR="00643C70" w:rsidRPr="00393FE2" w:rsidRDefault="00643C70" w:rsidP="001D102A">
                <w:pPr>
                  <w:pStyle w:val="Normal65"/>
                  <w:keepNext/>
                  <w:jc w:val="center"/>
                  <w:rPr>
                    <w:b/>
                    <w:bCs/>
                    <w:color w:val="7F7F7F" w:themeColor="text1" w:themeTint="80"/>
                  </w:rPr>
                </w:pPr>
              </w:p>
            </w:tc>
          </w:tr>
          <w:tr w:rsidR="000549A4" w:rsidTr="00643C70">
            <w:trPr>
              <w:trHeight w:val="387"/>
            </w:trPr>
            <w:tc>
              <w:tcPr>
                <w:tcW w:w="2883" w:type="dxa"/>
                <w:vMerge w:val="restart"/>
                <w:tcBorders>
                  <w:top w:val="single" w:sz="12" w:space="0" w:color="D9D9D9"/>
                  <w:right w:val="single" w:sz="4" w:space="0" w:color="D0CECE"/>
                </w:tcBorders>
                <w:shd w:val="clear" w:color="auto" w:fill="F2F2F2"/>
                <w:vAlign w:val="center"/>
              </w:tcPr>
              <w:p w:rsidR="00643C70" w:rsidRPr="00643C70" w:rsidRDefault="00663963" w:rsidP="001D102A">
                <w:pPr>
                  <w:pStyle w:val="Normal65"/>
                  <w:keepNext/>
                  <w:rPr>
                    <w:rFonts w:asciiTheme="minorHAnsi" w:hAnsiTheme="minorHAnsi"/>
                    <w:b/>
                    <w:sz w:val="22"/>
                  </w:rPr>
                </w:pPr>
                <w:r w:rsidRPr="00643C70">
                  <w:rPr>
                    <w:rFonts w:asciiTheme="minorHAnsi" w:hAnsiTheme="minorHAnsi"/>
                    <w:b/>
                    <w:bCs/>
                    <w:color w:val="7F7F7F" w:themeColor="text1" w:themeTint="80"/>
                    <w:sz w:val="22"/>
                  </w:rPr>
                  <w:t>Stage of Project Cycle</w:t>
                </w:r>
              </w:p>
            </w:tc>
            <w:tc>
              <w:tcPr>
                <w:tcW w:w="7827" w:type="dxa"/>
                <w:gridSpan w:val="2"/>
                <w:tcBorders>
                  <w:top w:val="single" w:sz="12" w:space="0" w:color="D9D9D9"/>
                  <w:left w:val="single" w:sz="4" w:space="0" w:color="D0CECE"/>
                  <w:bottom w:val="single" w:sz="12" w:space="0" w:color="D9D9D9"/>
                </w:tcBorders>
                <w:shd w:val="clear" w:color="auto" w:fill="F2F2F2"/>
                <w:vAlign w:val="center"/>
              </w:tcPr>
              <w:p w:rsidR="00643C70" w:rsidRPr="00643C70" w:rsidRDefault="00663963" w:rsidP="00D401B1">
                <w:pPr>
                  <w:pStyle w:val="Normal65"/>
                  <w:keepNext/>
                  <w:jc w:val="center"/>
                  <w:rPr>
                    <w:rFonts w:asciiTheme="minorHAnsi" w:hAnsiTheme="minorHAnsi"/>
                    <w:b/>
                    <w:sz w:val="22"/>
                  </w:rPr>
                </w:pPr>
                <w:r w:rsidRPr="00643C70">
                  <w:rPr>
                    <w:rFonts w:asciiTheme="minorHAnsi" w:hAnsiTheme="minorHAnsi"/>
                    <w:b/>
                    <w:bCs/>
                    <w:color w:val="7F7F7F" w:themeColor="text1" w:themeTint="80"/>
                    <w:sz w:val="22"/>
                  </w:rPr>
                  <w:t>Staff Time and Cost</w:t>
                </w:r>
              </w:p>
            </w:tc>
          </w:tr>
          <w:tr w:rsidR="000549A4" w:rsidTr="00643C70">
            <w:trPr>
              <w:trHeight w:val="387"/>
            </w:trPr>
            <w:tc>
              <w:tcPr>
                <w:tcW w:w="2883" w:type="dxa"/>
                <w:vMerge/>
                <w:tcBorders>
                  <w:bottom w:val="single" w:sz="12" w:space="0" w:color="D9D9D9"/>
                  <w:right w:val="single" w:sz="4" w:space="0" w:color="D0CECE"/>
                </w:tcBorders>
                <w:shd w:val="clear" w:color="auto" w:fill="F2F2F2"/>
                <w:vAlign w:val="center"/>
              </w:tcPr>
              <w:p w:rsidR="00643C70" w:rsidRPr="00643C70" w:rsidRDefault="00643C70" w:rsidP="001D102A">
                <w:pPr>
                  <w:pStyle w:val="Normal65"/>
                  <w:keepNext/>
                  <w:rPr>
                    <w:rFonts w:asciiTheme="minorHAnsi" w:hAnsiTheme="minorHAnsi"/>
                    <w:b/>
                    <w:bCs/>
                    <w:color w:val="7F7F7F" w:themeColor="text1" w:themeTint="80"/>
                    <w:sz w:val="22"/>
                  </w:rPr>
                </w:pPr>
              </w:p>
            </w:tc>
            <w:tc>
              <w:tcPr>
                <w:tcW w:w="3154" w:type="dxa"/>
                <w:tcBorders>
                  <w:left w:val="single" w:sz="4" w:space="0" w:color="D0CECE"/>
                  <w:bottom w:val="single" w:sz="12" w:space="0" w:color="D9D9D9"/>
                  <w:right w:val="single" w:sz="4" w:space="0" w:color="D0CECE"/>
                </w:tcBorders>
                <w:shd w:val="clear" w:color="auto" w:fill="F2F2F2"/>
                <w:vAlign w:val="center"/>
              </w:tcPr>
              <w:p w:rsidR="00643C70" w:rsidRPr="00643C70" w:rsidRDefault="00663963" w:rsidP="001D102A">
                <w:pPr>
                  <w:pStyle w:val="Normal65"/>
                  <w:keepNext/>
                  <w:rPr>
                    <w:rFonts w:asciiTheme="minorHAnsi" w:hAnsiTheme="minorHAnsi"/>
                    <w:bCs/>
                    <w:color w:val="7F7F7F" w:themeColor="text1" w:themeTint="80"/>
                    <w:sz w:val="22"/>
                  </w:rPr>
                </w:pPr>
                <w:r w:rsidRPr="00643C70">
                  <w:rPr>
                    <w:rFonts w:asciiTheme="minorHAnsi" w:hAnsiTheme="minorHAnsi"/>
                    <w:bCs/>
                    <w:color w:val="7F7F7F" w:themeColor="text1" w:themeTint="80"/>
                    <w:sz w:val="22"/>
                  </w:rPr>
                  <w:t xml:space="preserve">No. </w:t>
                </w:r>
                <w:r w:rsidRPr="00643C70">
                  <w:rPr>
                    <w:rFonts w:asciiTheme="minorHAnsi" w:hAnsiTheme="minorHAnsi"/>
                    <w:bCs/>
                    <w:color w:val="7F7F7F" w:themeColor="text1" w:themeTint="80"/>
                    <w:sz w:val="22"/>
                  </w:rPr>
                  <w:t>of staff weeks</w:t>
                </w:r>
              </w:p>
            </w:tc>
            <w:tc>
              <w:tcPr>
                <w:tcW w:w="4673" w:type="dxa"/>
                <w:tcBorders>
                  <w:left w:val="single" w:sz="4" w:space="0" w:color="D0CECE"/>
                  <w:bottom w:val="single" w:sz="12" w:space="0" w:color="D9D9D9"/>
                </w:tcBorders>
                <w:shd w:val="clear" w:color="auto" w:fill="F2F2F2"/>
                <w:vAlign w:val="center"/>
              </w:tcPr>
              <w:p w:rsidR="00643C70" w:rsidRPr="00643C70" w:rsidRDefault="00663963" w:rsidP="00C17916">
                <w:pPr>
                  <w:pStyle w:val="Normal65"/>
                  <w:keepNext/>
                  <w:jc w:val="right"/>
                  <w:rPr>
                    <w:rFonts w:asciiTheme="minorHAnsi" w:hAnsiTheme="minorHAnsi"/>
                    <w:bCs/>
                    <w:color w:val="7F7F7F" w:themeColor="text1" w:themeTint="80"/>
                    <w:sz w:val="22"/>
                  </w:rPr>
                </w:pPr>
                <w:r w:rsidRPr="00384B29">
                  <w:rPr>
                    <w:rFonts w:asciiTheme="minorHAnsi" w:hAnsiTheme="minorHAnsi"/>
                    <w:bCs/>
                    <w:color w:val="7F7F7F" w:themeColor="text1" w:themeTint="80"/>
                    <w:sz w:val="22"/>
                  </w:rPr>
                  <w:t xml:space="preserve">US$ </w:t>
                </w:r>
                <w:r w:rsidRPr="00643C70">
                  <w:rPr>
                    <w:rFonts w:asciiTheme="minorHAnsi" w:hAnsiTheme="minorHAnsi"/>
                    <w:bCs/>
                    <w:color w:val="7F7F7F" w:themeColor="text1" w:themeTint="80"/>
                    <w:sz w:val="22"/>
                  </w:rPr>
                  <w:t>(including travel and consultant costs)</w:t>
                </w:r>
              </w:p>
            </w:tc>
          </w:tr>
          <w:tr w:rsidR="000549A4" w:rsidTr="00643C70">
            <w:trPr>
              <w:trHeight w:val="387"/>
            </w:trPr>
            <w:tc>
              <w:tcPr>
                <w:tcW w:w="10710" w:type="dxa"/>
                <w:gridSpan w:val="3"/>
                <w:tcBorders>
                  <w:top w:val="single" w:sz="12" w:space="0" w:color="D9D9D9"/>
                  <w:bottom w:val="single" w:sz="4" w:space="0" w:color="D9D9D9"/>
                </w:tcBorders>
                <w:shd w:val="clear" w:color="auto" w:fill="F2F2F2"/>
                <w:vAlign w:val="center"/>
              </w:tcPr>
              <w:p w:rsidR="00643C70" w:rsidRPr="00643C70" w:rsidRDefault="00663963" w:rsidP="001D102A">
                <w:pPr>
                  <w:pStyle w:val="Normal65"/>
                  <w:rPr>
                    <w:rFonts w:asciiTheme="minorHAnsi" w:hAnsiTheme="minorHAnsi"/>
                    <w:sz w:val="22"/>
                  </w:rPr>
                </w:pPr>
                <w:r w:rsidRPr="00643C70">
                  <w:rPr>
                    <w:rFonts w:asciiTheme="minorHAnsi" w:hAnsiTheme="minorHAnsi"/>
                    <w:b/>
                    <w:sz w:val="22"/>
                  </w:rPr>
                  <w:t>Preparation</w:t>
                </w:r>
              </w:p>
            </w:tc>
          </w:tr>
          <w:tr w:rsidR="000549A4" w:rsidTr="00643C70">
            <w:trPr>
              <w:trHeight w:val="387"/>
            </w:trPr>
            <w:tc>
              <w:tcPr>
                <w:tcW w:w="2883" w:type="dxa"/>
                <w:tcBorders>
                  <w:top w:val="single" w:sz="12" w:space="0" w:color="D9D9D9"/>
                  <w:bottom w:val="single" w:sz="12" w:space="0" w:color="D9D9D9"/>
                  <w:right w:val="single" w:sz="4" w:space="0" w:color="D9D9D9"/>
                </w:tcBorders>
                <w:shd w:val="clear" w:color="auto" w:fill="F2F2F2"/>
                <w:vAlign w:val="center"/>
              </w:tcPr>
              <w:p w:rsidR="0036617B" w:rsidRPr="00643C70" w:rsidRDefault="00663963" w:rsidP="0036617B">
                <w:pPr>
                  <w:pStyle w:val="Normal65"/>
                  <w:rPr>
                    <w:rFonts w:asciiTheme="minorHAnsi" w:hAnsiTheme="minorHAnsi"/>
                    <w:b/>
                    <w:sz w:val="22"/>
                  </w:rPr>
                </w:pPr>
                <w:r w:rsidRPr="00643C70">
                  <w:rPr>
                    <w:rFonts w:asciiTheme="minorHAnsi" w:hAnsiTheme="minorHAnsi"/>
                    <w:b/>
                    <w:sz w:val="22"/>
                  </w:rPr>
                  <w:t>Total</w:t>
                </w:r>
              </w:p>
            </w:tc>
            <w:tc>
              <w:tcPr>
                <w:tcW w:w="3154" w:type="dxa"/>
                <w:tcBorders>
                  <w:top w:val="single" w:sz="12" w:space="0" w:color="D9D9D9"/>
                  <w:left w:val="single" w:sz="4" w:space="0" w:color="D9D9D9"/>
                  <w:bottom w:val="single" w:sz="12" w:space="0" w:color="D9D9D9"/>
                  <w:right w:val="single" w:sz="4" w:space="0" w:color="D9D9D9"/>
                </w:tcBorders>
                <w:shd w:val="clear" w:color="auto" w:fill="F2F2F2"/>
                <w:vAlign w:val="center"/>
              </w:tcPr>
              <w:p w:rsidR="0036617B" w:rsidRPr="00643C70" w:rsidRDefault="00663963" w:rsidP="001769FA">
                <w:pPr>
                  <w:pStyle w:val="Normal65"/>
                  <w:ind w:left="-21"/>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0.00</w:t>
                </w:r>
                <w:r>
                  <w:rPr>
                    <w:rFonts w:asciiTheme="minorHAnsi" w:hAnsiTheme="minorHAnsi"/>
                    <w:b/>
                    <w:sz w:val="22"/>
                    <w:szCs w:val="22"/>
                  </w:rPr>
                  <w:fldChar w:fldCharType="end"/>
                </w:r>
              </w:p>
            </w:tc>
            <w:tc>
              <w:tcPr>
                <w:tcW w:w="4673" w:type="dxa"/>
                <w:tcBorders>
                  <w:top w:val="single" w:sz="12" w:space="0" w:color="D9D9D9"/>
                  <w:left w:val="single" w:sz="4" w:space="0" w:color="D9D9D9"/>
                  <w:bottom w:val="single" w:sz="12" w:space="0" w:color="D9D9D9"/>
                </w:tcBorders>
                <w:shd w:val="clear" w:color="auto" w:fill="F2F2F2"/>
                <w:vAlign w:val="center"/>
              </w:tcPr>
              <w:p w:rsidR="0036617B" w:rsidRPr="00643C70" w:rsidRDefault="00663963" w:rsidP="00884685">
                <w:pPr>
                  <w:pStyle w:val="Normal65"/>
                  <w:ind w:left="-205"/>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 xml:space="preserve">   0.00</w:t>
                </w:r>
                <w:r>
                  <w:rPr>
                    <w:rFonts w:asciiTheme="minorHAnsi" w:hAnsiTheme="minorHAnsi"/>
                    <w:b/>
                    <w:sz w:val="22"/>
                    <w:szCs w:val="22"/>
                  </w:rPr>
                  <w:fldChar w:fldCharType="end"/>
                </w:r>
              </w:p>
            </w:tc>
          </w:tr>
        </w:tbl>
        <w:p w:rsidR="00643C70" w:rsidRDefault="00643C70" w:rsidP="00862724">
          <w:pPr>
            <w:pStyle w:val="Normal65"/>
            <w:spacing w:line="14" w:lineRule="exact"/>
            <w:ind w:left="-634"/>
            <w:rPr>
              <w:rFonts w:asciiTheme="minorHAnsi" w:hAnsiTheme="minorHAnsi"/>
              <w:bCs/>
              <w:color w:val="auto"/>
              <w:sz w:val="22"/>
              <w:szCs w:val="22"/>
            </w:rPr>
          </w:pPr>
        </w:p>
        <w:tbl>
          <w:tblPr>
            <w:tblStyle w:val="TableGrid71"/>
            <w:tblW w:w="10710" w:type="dxa"/>
            <w:tblInd w:w="-630" w:type="dxa"/>
            <w:tblBorders>
              <w:top w:val="nil"/>
              <w:left w:val="nil"/>
              <w:bottom w:val="nil"/>
              <w:right w:val="nil"/>
              <w:insideH w:val="nil"/>
              <w:insideV w:val="nil"/>
            </w:tblBorders>
            <w:shd w:val="clear" w:color="auto" w:fill="F2F2F2"/>
            <w:tblLayout w:type="fixed"/>
            <w:tblLook w:val="04A0" w:firstRow="1" w:lastRow="0" w:firstColumn="1" w:lastColumn="0" w:noHBand="0" w:noVBand="1"/>
          </w:tblPr>
          <w:tblGrid>
            <w:gridCol w:w="2883"/>
            <w:gridCol w:w="3154"/>
            <w:gridCol w:w="4673"/>
          </w:tblGrid>
          <w:tr w:rsidR="000549A4" w:rsidTr="00862724">
            <w:trPr>
              <w:trHeight w:val="387"/>
            </w:trPr>
            <w:tc>
              <w:tcPr>
                <w:tcW w:w="10710" w:type="dxa"/>
                <w:gridSpan w:val="3"/>
                <w:tcBorders>
                  <w:top w:val="nil"/>
                  <w:bottom w:val="single" w:sz="4" w:space="0" w:color="D9D9D9"/>
                </w:tcBorders>
                <w:shd w:val="clear" w:color="auto" w:fill="F2F2F2"/>
                <w:vAlign w:val="center"/>
              </w:tcPr>
              <w:p w:rsidR="00862724" w:rsidRPr="00643C70" w:rsidRDefault="00663963" w:rsidP="009E631B">
                <w:pPr>
                  <w:pStyle w:val="Normal65"/>
                  <w:rPr>
                    <w:rFonts w:asciiTheme="minorHAnsi" w:hAnsiTheme="minorHAnsi"/>
                    <w:b/>
                    <w:sz w:val="22"/>
                  </w:rPr>
                </w:pPr>
                <w:r w:rsidRPr="00643C70">
                  <w:rPr>
                    <w:rFonts w:asciiTheme="minorHAnsi" w:hAnsiTheme="minorHAnsi"/>
                    <w:b/>
                    <w:sz w:val="22"/>
                  </w:rPr>
                  <w:t>Supervision/ICR</w:t>
                </w:r>
              </w:p>
            </w:tc>
          </w:tr>
          <w:tr w:rsidR="000549A4"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65"/>
                  <w:rPr>
                    <w:rFonts w:asciiTheme="minorHAnsi" w:hAnsiTheme="minorHAnsi"/>
                    <w:sz w:val="22"/>
                  </w:rPr>
                </w:pPr>
                <w:r>
                  <w:rPr>
                    <w:rFonts w:asciiTheme="minorHAnsi" w:hAnsiTheme="minorHAnsi"/>
                    <w:noProof/>
                    <w:sz w:val="22"/>
                    <w:szCs w:val="22"/>
                  </w:rPr>
                  <w:t>FY14</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663963" w:rsidP="009E631B">
                <w:pPr>
                  <w:pStyle w:val="Normal65"/>
                  <w:rPr>
                    <w:rFonts w:asciiTheme="minorHAnsi" w:hAnsiTheme="minorHAnsi"/>
                    <w:sz w:val="22"/>
                  </w:rPr>
                </w:pPr>
                <w:r>
                  <w:rPr>
                    <w:rFonts w:asciiTheme="minorHAnsi" w:hAnsiTheme="minorHAnsi"/>
                    <w:noProof/>
                    <w:sz w:val="22"/>
                  </w:rPr>
                  <w:t>3.425</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663963" w:rsidP="009E631B">
                <w:pPr>
                  <w:pStyle w:val="Normal65"/>
                  <w:jc w:val="right"/>
                  <w:rPr>
                    <w:rFonts w:asciiTheme="minorHAnsi" w:hAnsiTheme="minorHAnsi"/>
                    <w:sz w:val="22"/>
                  </w:rPr>
                </w:pPr>
                <w:r>
                  <w:rPr>
                    <w:rFonts w:asciiTheme="minorHAnsi" w:hAnsiTheme="minorHAnsi"/>
                    <w:noProof/>
                    <w:sz w:val="22"/>
                    <w:szCs w:val="22"/>
                  </w:rPr>
                  <w:t>49,491.23</w:t>
                </w:r>
              </w:p>
            </w:tc>
          </w:tr>
          <w:tr w:rsidR="000549A4"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65"/>
                  <w:rPr>
                    <w:rFonts w:asciiTheme="minorHAnsi" w:hAnsiTheme="minorHAnsi"/>
                    <w:sz w:val="22"/>
                  </w:rPr>
                </w:pPr>
                <w:r>
                  <w:rPr>
                    <w:rFonts w:asciiTheme="minorHAnsi" w:hAnsiTheme="minorHAnsi"/>
                    <w:noProof/>
                    <w:sz w:val="22"/>
                    <w:szCs w:val="22"/>
                  </w:rPr>
                  <w:t>FY15</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663963" w:rsidP="009E631B">
                <w:pPr>
                  <w:pStyle w:val="Normal65"/>
                  <w:rPr>
                    <w:rFonts w:asciiTheme="minorHAnsi" w:hAnsiTheme="minorHAnsi"/>
                    <w:sz w:val="22"/>
                  </w:rPr>
                </w:pPr>
                <w:r>
                  <w:rPr>
                    <w:rFonts w:asciiTheme="minorHAnsi" w:hAnsiTheme="minorHAnsi"/>
                    <w:noProof/>
                    <w:sz w:val="22"/>
                  </w:rPr>
                  <w:t>9.315</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663963" w:rsidP="009E631B">
                <w:pPr>
                  <w:pStyle w:val="Normal65"/>
                  <w:jc w:val="right"/>
                  <w:rPr>
                    <w:rFonts w:asciiTheme="minorHAnsi" w:hAnsiTheme="minorHAnsi"/>
                    <w:sz w:val="22"/>
                  </w:rPr>
                </w:pPr>
                <w:r>
                  <w:rPr>
                    <w:rFonts w:asciiTheme="minorHAnsi" w:hAnsiTheme="minorHAnsi"/>
                    <w:noProof/>
                    <w:sz w:val="22"/>
                    <w:szCs w:val="22"/>
                  </w:rPr>
                  <w:t>85,670.19</w:t>
                </w:r>
              </w:p>
            </w:tc>
          </w:tr>
          <w:tr w:rsidR="000549A4"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65"/>
                  <w:rPr>
                    <w:rFonts w:asciiTheme="minorHAnsi" w:hAnsiTheme="minorHAnsi"/>
                    <w:sz w:val="22"/>
                  </w:rPr>
                </w:pPr>
                <w:r>
                  <w:rPr>
                    <w:rFonts w:asciiTheme="minorHAnsi" w:hAnsiTheme="minorHAnsi"/>
                    <w:noProof/>
                    <w:sz w:val="22"/>
                    <w:szCs w:val="22"/>
                  </w:rPr>
                  <w:t>FY16</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663963" w:rsidP="009E631B">
                <w:pPr>
                  <w:pStyle w:val="Normal65"/>
                  <w:rPr>
                    <w:rFonts w:asciiTheme="minorHAnsi" w:hAnsiTheme="minorHAnsi"/>
                    <w:sz w:val="22"/>
                  </w:rPr>
                </w:pPr>
                <w:r>
                  <w:rPr>
                    <w:rFonts w:asciiTheme="minorHAnsi" w:hAnsiTheme="minorHAnsi"/>
                    <w:noProof/>
                    <w:sz w:val="22"/>
                  </w:rPr>
                  <w:t>12.394</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663963" w:rsidP="009E631B">
                <w:pPr>
                  <w:pStyle w:val="Normal65"/>
                  <w:jc w:val="right"/>
                  <w:rPr>
                    <w:rFonts w:asciiTheme="minorHAnsi" w:hAnsiTheme="minorHAnsi"/>
                    <w:sz w:val="22"/>
                  </w:rPr>
                </w:pPr>
                <w:r>
                  <w:rPr>
                    <w:rFonts w:asciiTheme="minorHAnsi" w:hAnsiTheme="minorHAnsi"/>
                    <w:noProof/>
                    <w:sz w:val="22"/>
                    <w:szCs w:val="22"/>
                  </w:rPr>
                  <w:t>141,149.13</w:t>
                </w:r>
              </w:p>
            </w:tc>
          </w:tr>
          <w:tr w:rsidR="000549A4"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65"/>
                  <w:rPr>
                    <w:rFonts w:asciiTheme="minorHAnsi" w:hAnsiTheme="minorHAnsi"/>
                    <w:sz w:val="22"/>
                  </w:rPr>
                </w:pPr>
                <w:r>
                  <w:rPr>
                    <w:rFonts w:asciiTheme="minorHAnsi" w:hAnsiTheme="minorHAnsi"/>
                    <w:noProof/>
                    <w:sz w:val="22"/>
                    <w:szCs w:val="22"/>
                  </w:rPr>
                  <w:t>FY17</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663963" w:rsidP="009E631B">
                <w:pPr>
                  <w:pStyle w:val="Normal65"/>
                  <w:rPr>
                    <w:rFonts w:asciiTheme="minorHAnsi" w:hAnsiTheme="minorHAnsi"/>
                    <w:sz w:val="22"/>
                  </w:rPr>
                </w:pPr>
                <w:r>
                  <w:rPr>
                    <w:rFonts w:asciiTheme="minorHAnsi" w:hAnsiTheme="minorHAnsi"/>
                    <w:noProof/>
                    <w:sz w:val="22"/>
                  </w:rPr>
                  <w:t>9.822</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663963" w:rsidP="009E631B">
                <w:pPr>
                  <w:pStyle w:val="Normal65"/>
                  <w:jc w:val="right"/>
                  <w:rPr>
                    <w:rFonts w:asciiTheme="minorHAnsi" w:hAnsiTheme="minorHAnsi"/>
                    <w:sz w:val="22"/>
                  </w:rPr>
                </w:pPr>
                <w:r>
                  <w:rPr>
                    <w:rFonts w:asciiTheme="minorHAnsi" w:hAnsiTheme="minorHAnsi"/>
                    <w:noProof/>
                    <w:sz w:val="22"/>
                    <w:szCs w:val="22"/>
                  </w:rPr>
                  <w:t>123,204.95</w:t>
                </w:r>
              </w:p>
            </w:tc>
          </w:tr>
          <w:tr w:rsidR="000549A4"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65"/>
                  <w:rPr>
                    <w:rFonts w:asciiTheme="minorHAnsi" w:hAnsiTheme="minorHAnsi"/>
                    <w:sz w:val="22"/>
                  </w:rPr>
                </w:pPr>
                <w:r>
                  <w:rPr>
                    <w:rFonts w:asciiTheme="minorHAnsi" w:hAnsiTheme="minorHAnsi"/>
                    <w:noProof/>
                    <w:sz w:val="22"/>
                    <w:szCs w:val="22"/>
                  </w:rPr>
                  <w:t>FY18</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663963" w:rsidP="009E631B">
                <w:pPr>
                  <w:pStyle w:val="Normal65"/>
                  <w:rPr>
                    <w:rFonts w:asciiTheme="minorHAnsi" w:hAnsiTheme="minorHAnsi"/>
                    <w:sz w:val="22"/>
                  </w:rPr>
                </w:pPr>
                <w:r>
                  <w:rPr>
                    <w:rFonts w:asciiTheme="minorHAnsi" w:hAnsiTheme="minorHAnsi"/>
                    <w:noProof/>
                    <w:sz w:val="22"/>
                  </w:rPr>
                  <w:t>3.750</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663963" w:rsidP="009E631B">
                <w:pPr>
                  <w:pStyle w:val="Normal65"/>
                  <w:jc w:val="right"/>
                  <w:rPr>
                    <w:rFonts w:asciiTheme="minorHAnsi" w:hAnsiTheme="minorHAnsi"/>
                    <w:sz w:val="22"/>
                  </w:rPr>
                </w:pPr>
                <w:r>
                  <w:rPr>
                    <w:rFonts w:asciiTheme="minorHAnsi" w:hAnsiTheme="minorHAnsi"/>
                    <w:noProof/>
                    <w:sz w:val="22"/>
                    <w:szCs w:val="22"/>
                  </w:rPr>
                  <w:t>54,218.76</w:t>
                </w:r>
              </w:p>
            </w:tc>
          </w:tr>
          <w:tr w:rsidR="000549A4" w:rsidTr="009E631B">
            <w:trPr>
              <w:trHeight w:val="387"/>
            </w:trPr>
            <w:tc>
              <w:tcPr>
                <w:tcW w:w="2883" w:type="dxa"/>
                <w:tcBorders>
                  <w:top w:val="single" w:sz="4" w:space="0" w:color="D9D9D9"/>
                  <w:bottom w:val="single" w:sz="4" w:space="0" w:color="D9D9D9"/>
                  <w:right w:val="single" w:sz="4" w:space="0" w:color="D9D9D9"/>
                </w:tcBorders>
                <w:shd w:val="clear" w:color="auto" w:fill="F2F2F2"/>
                <w:vAlign w:val="center"/>
              </w:tcPr>
              <w:p w:rsidR="00862724" w:rsidRPr="00643C70" w:rsidRDefault="009D6C1B" w:rsidP="009D6C1B">
                <w:pPr>
                  <w:pStyle w:val="Normal65"/>
                  <w:rPr>
                    <w:rFonts w:asciiTheme="minorHAnsi" w:hAnsiTheme="minorHAnsi"/>
                    <w:sz w:val="22"/>
                  </w:rPr>
                </w:pPr>
                <w:r>
                  <w:rPr>
                    <w:rFonts w:asciiTheme="minorHAnsi" w:hAnsiTheme="minorHAnsi"/>
                    <w:noProof/>
                    <w:sz w:val="22"/>
                    <w:szCs w:val="22"/>
                  </w:rPr>
                  <w:t>FY19</w:t>
                </w:r>
              </w:p>
            </w:tc>
            <w:tc>
              <w:tcPr>
                <w:tcW w:w="3154"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62724" w:rsidRPr="00643C70" w:rsidRDefault="00663963" w:rsidP="009E631B">
                <w:pPr>
                  <w:pStyle w:val="Normal65"/>
                  <w:rPr>
                    <w:rFonts w:asciiTheme="minorHAnsi" w:hAnsiTheme="minorHAnsi"/>
                    <w:sz w:val="22"/>
                  </w:rPr>
                </w:pPr>
                <w:r>
                  <w:rPr>
                    <w:rFonts w:asciiTheme="minorHAnsi" w:hAnsiTheme="minorHAnsi"/>
                    <w:noProof/>
                    <w:sz w:val="22"/>
                  </w:rPr>
                  <w:t>5.550</w:t>
                </w:r>
              </w:p>
            </w:tc>
            <w:tc>
              <w:tcPr>
                <w:tcW w:w="4673" w:type="dxa"/>
                <w:tcBorders>
                  <w:top w:val="single" w:sz="4" w:space="0" w:color="D9D9D9"/>
                  <w:left w:val="single" w:sz="4" w:space="0" w:color="D9D9D9"/>
                  <w:bottom w:val="single" w:sz="4" w:space="0" w:color="D9D9D9"/>
                </w:tcBorders>
                <w:shd w:val="clear" w:color="auto" w:fill="F2F2F2"/>
                <w:vAlign w:val="center"/>
              </w:tcPr>
              <w:p w:rsidR="00862724" w:rsidRPr="00643C70" w:rsidRDefault="00663963" w:rsidP="009E631B">
                <w:pPr>
                  <w:pStyle w:val="Normal65"/>
                  <w:jc w:val="right"/>
                  <w:rPr>
                    <w:rFonts w:asciiTheme="minorHAnsi" w:hAnsiTheme="minorHAnsi"/>
                    <w:sz w:val="22"/>
                  </w:rPr>
                </w:pPr>
                <w:r>
                  <w:rPr>
                    <w:rFonts w:asciiTheme="minorHAnsi" w:hAnsiTheme="minorHAnsi"/>
                    <w:noProof/>
                    <w:sz w:val="22"/>
                    <w:szCs w:val="22"/>
                  </w:rPr>
                  <w:t>13,208.27</w:t>
                </w:r>
              </w:p>
            </w:tc>
          </w:tr>
          <w:tr w:rsidR="000549A4" w:rsidTr="009E631B">
            <w:trPr>
              <w:trHeight w:val="387"/>
            </w:trPr>
            <w:tc>
              <w:tcPr>
                <w:tcW w:w="2883" w:type="dxa"/>
                <w:tcBorders>
                  <w:top w:val="single" w:sz="12" w:space="0" w:color="D9D9D9"/>
                  <w:bottom w:val="single" w:sz="12" w:space="0" w:color="D9D9D9"/>
                  <w:right w:val="single" w:sz="4" w:space="0" w:color="D9D9D9"/>
                </w:tcBorders>
                <w:shd w:val="clear" w:color="auto" w:fill="F2F2F2"/>
                <w:vAlign w:val="center"/>
              </w:tcPr>
              <w:p w:rsidR="0036617B" w:rsidRPr="00643C70" w:rsidRDefault="00663963" w:rsidP="0036617B">
                <w:pPr>
                  <w:pStyle w:val="Normal65"/>
                  <w:rPr>
                    <w:rFonts w:asciiTheme="minorHAnsi" w:hAnsiTheme="minorHAnsi"/>
                    <w:b/>
                    <w:sz w:val="22"/>
                  </w:rPr>
                </w:pPr>
                <w:r w:rsidRPr="00643C70">
                  <w:rPr>
                    <w:rFonts w:asciiTheme="minorHAnsi" w:hAnsiTheme="minorHAnsi"/>
                    <w:b/>
                    <w:sz w:val="22"/>
                  </w:rPr>
                  <w:t>Total</w:t>
                </w:r>
              </w:p>
            </w:tc>
            <w:tc>
              <w:tcPr>
                <w:tcW w:w="3154" w:type="dxa"/>
                <w:tcBorders>
                  <w:top w:val="single" w:sz="12" w:space="0" w:color="D9D9D9"/>
                  <w:left w:val="single" w:sz="4" w:space="0" w:color="D9D9D9"/>
                  <w:bottom w:val="single" w:sz="12" w:space="0" w:color="D9D9D9"/>
                  <w:right w:val="single" w:sz="4" w:space="0" w:color="D9D9D9"/>
                </w:tcBorders>
                <w:shd w:val="clear" w:color="auto" w:fill="F2F2F2"/>
                <w:vAlign w:val="center"/>
              </w:tcPr>
              <w:p w:rsidR="0036617B" w:rsidRPr="00643C70" w:rsidRDefault="00663963" w:rsidP="001769FA">
                <w:pPr>
                  <w:pStyle w:val="Normal65"/>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44.26</w:t>
                </w:r>
                <w:r>
                  <w:rPr>
                    <w:rFonts w:asciiTheme="minorHAnsi" w:hAnsiTheme="minorHAnsi"/>
                    <w:b/>
                    <w:sz w:val="22"/>
                    <w:szCs w:val="22"/>
                  </w:rPr>
                  <w:fldChar w:fldCharType="end"/>
                </w:r>
              </w:p>
            </w:tc>
            <w:tc>
              <w:tcPr>
                <w:tcW w:w="4673" w:type="dxa"/>
                <w:tcBorders>
                  <w:top w:val="single" w:sz="12" w:space="0" w:color="D9D9D9"/>
                  <w:left w:val="single" w:sz="4" w:space="0" w:color="D9D9D9"/>
                  <w:bottom w:val="single" w:sz="12" w:space="0" w:color="D9D9D9"/>
                </w:tcBorders>
                <w:shd w:val="clear" w:color="auto" w:fill="F2F2F2"/>
                <w:vAlign w:val="center"/>
              </w:tcPr>
              <w:p w:rsidR="0036617B" w:rsidRPr="00643C70" w:rsidRDefault="00663963" w:rsidP="00884685">
                <w:pPr>
                  <w:pStyle w:val="Normal65"/>
                  <w:ind w:left="-205"/>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466,942.53</w:t>
                </w:r>
                <w:r>
                  <w:rPr>
                    <w:rFonts w:asciiTheme="minorHAnsi" w:hAnsiTheme="minorHAnsi"/>
                    <w:b/>
                    <w:sz w:val="22"/>
                    <w:szCs w:val="22"/>
                  </w:rPr>
                  <w:fldChar w:fldCharType="end"/>
                </w:r>
              </w:p>
            </w:tc>
          </w:tr>
        </w:tbl>
        <w:sdt>
          <w:sdtPr>
            <w:tag w:val="OPS_CORE_SECTION_END_12"/>
            <w:id w:val="2074958052"/>
            <w:lock w:val="sdtContentLocked"/>
            <w:placeholder>
              <w:docPart w:val="D26C7ACB08264F4CBEFE99B107484CEE"/>
            </w:placeholder>
          </w:sdtPr>
          <w:sdtEndPr/>
          <w:sdtContent>
            <w:p w:rsidR="00D4514A" w:rsidRDefault="00663963" w:rsidP="00FB02CD">
              <w:pPr>
                <w:pStyle w:val="Normal3"/>
                <w:widowControl w:val="0"/>
                <w:spacing w:after="0" w:line="14" w:lineRule="exact"/>
                <w:ind w:left="-907"/>
              </w:pPr>
              <w:r>
                <w:t xml:space="preserve"> </w:t>
              </w:r>
            </w:p>
          </w:sdtContent>
        </w:sdt>
      </w:sdtContent>
    </w:sdt>
    <w:p w:rsidR="00D4514A" w:rsidRDefault="00D4514A" w:rsidP="00FB02CD">
      <w:pPr>
        <w:pStyle w:val="Normal3"/>
        <w:widowControl w:val="0"/>
        <w:spacing w:after="0" w:line="14" w:lineRule="exact"/>
        <w:ind w:left="-907"/>
      </w:pPr>
    </w:p>
    <w:p w:rsidR="00D4514A" w:rsidRDefault="00D4514A" w:rsidP="00FB02CD">
      <w:pPr>
        <w:pStyle w:val="Normal3"/>
        <w:widowControl w:val="0"/>
        <w:spacing w:after="0" w:line="14" w:lineRule="exact"/>
        <w:ind w:left="-907"/>
        <w:sectPr w:rsidR="00D4514A" w:rsidSect="003615CB">
          <w:type w:val="continuous"/>
          <w:pgSz w:w="12240" w:h="15840"/>
          <w:pgMar w:top="1440" w:right="1440" w:bottom="1440" w:left="1440" w:header="720" w:footer="720" w:gutter="0"/>
          <w:cols w:space="720"/>
          <w:docGrid w:linePitch="360"/>
        </w:sectPr>
      </w:pPr>
    </w:p>
    <w:p w:rsidR="00D4514A" w:rsidRDefault="00663963" w:rsidP="00D4514A">
      <w:pPr>
        <w:pStyle w:val="Normal3"/>
        <w:widowControl w:val="0"/>
        <w:spacing w:after="0" w:line="240" w:lineRule="auto"/>
        <w:ind w:left="-907"/>
      </w:pPr>
      <w:r>
        <w:rPr>
          <w:noProof/>
        </w:rPr>
        <mc:AlternateContent>
          <mc:Choice Requires="wps">
            <w:drawing>
              <wp:anchor distT="0" distB="0" distL="114300" distR="114300" simplePos="0" relativeHeight="251672576" behindDoc="0" locked="0" layoutInCell="1" allowOverlap="1">
                <wp:simplePos x="0" y="0"/>
                <wp:positionH relativeFrom="column">
                  <wp:posOffset>-938254</wp:posOffset>
                </wp:positionH>
                <wp:positionV relativeFrom="paragraph">
                  <wp:posOffset>170070</wp:posOffset>
                </wp:positionV>
                <wp:extent cx="7800230" cy="0"/>
                <wp:effectExtent l="0" t="0" r="10795" b="19050"/>
                <wp:wrapNone/>
                <wp:docPr id="233" name="Straight Connector 233"/>
                <wp:cNvGraphicFramePr/>
                <a:graphic xmlns:a="http://schemas.openxmlformats.org/drawingml/2006/main">
                  <a:graphicData uri="http://schemas.microsoft.com/office/word/2010/wordprocessingShape">
                    <wps:wsp>
                      <wps:cNvCnPr/>
                      <wps:spPr>
                        <a:xfrm>
                          <a:off x="0" y="0"/>
                          <a:ext cx="7800230" cy="0"/>
                        </a:xfrm>
                        <a:prstGeom prst="line">
                          <a:avLst/>
                        </a:prstGeom>
                        <a:ln w="9525">
                          <a:solidFill>
                            <a:schemeClr val="tx1">
                              <a:lumMod val="50000"/>
                              <a:lumOff val="50000"/>
                              <a:alpha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3" o:spid="_x0000_s1035" style="mso-width-percent:0;mso-width-relative:margin;mso-wrap-distance-bottom:0;mso-wrap-distance-left:9pt;mso-wrap-distance-right:9pt;mso-wrap-distance-top:0;mso-wrap-style:square;position:absolute;visibility:visible;z-index:251673600" from="-73.9pt,13.4pt" to="540.3pt,13.4pt" strokecolor="gray">
                <v:stroke joinstyle="miter" dashstyle="dash" opacity="26214f"/>
              </v:line>
            </w:pict>
          </mc:Fallback>
        </mc:AlternateContent>
      </w:r>
    </w:p>
    <w:p w:rsidR="00D4514A" w:rsidRDefault="00D4514A" w:rsidP="00222B3C">
      <w:pPr>
        <w:ind w:left="-634"/>
        <w:rPr>
          <w:rFonts w:asciiTheme="minorHAnsi" w:hAnsiTheme="minorHAnsi"/>
          <w:bCs/>
          <w:color w:val="auto"/>
          <w:sz w:val="22"/>
          <w:szCs w:val="22"/>
        </w:rPr>
      </w:pPr>
    </w:p>
    <w:p w:rsidR="00643C70" w:rsidRDefault="00643C70" w:rsidP="00222B3C">
      <w:pPr>
        <w:ind w:left="-634"/>
        <w:rPr>
          <w:rFonts w:asciiTheme="minorHAnsi" w:hAnsiTheme="minorHAnsi"/>
          <w:bCs/>
          <w:color w:val="auto"/>
          <w:sz w:val="22"/>
          <w:szCs w:val="22"/>
        </w:rPr>
      </w:pPr>
    </w:p>
    <w:p w:rsidR="001F2F8E" w:rsidRDefault="00663963">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800"/>
      </w:tblGrid>
      <w:tr w:rsidR="000549A4" w:rsidTr="008565D8">
        <w:trPr>
          <w:trHeight w:val="432"/>
        </w:trPr>
        <w:tc>
          <w:tcPr>
            <w:tcW w:w="10800" w:type="dxa"/>
            <w:shd w:val="clear" w:color="auto" w:fill="F2F7FC"/>
            <w:vAlign w:val="center"/>
          </w:tcPr>
          <w:p w:rsidR="003615CB" w:rsidRPr="008565D8" w:rsidRDefault="00663963" w:rsidP="003615CB">
            <w:pPr>
              <w:pStyle w:val="NoSpacing"/>
              <w:jc w:val="center"/>
              <w:outlineLvl w:val="0"/>
              <w:rPr>
                <w:rFonts w:asciiTheme="minorHAnsi" w:hAnsiTheme="minorHAnsi"/>
                <w:b/>
                <w:color w:val="000000" w:themeColor="text1"/>
                <w:sz w:val="22"/>
                <w:szCs w:val="22"/>
              </w:rPr>
            </w:pPr>
            <w:bookmarkStart w:id="93" w:name="_Toc256000034"/>
            <w:bookmarkStart w:id="94" w:name="_Toc485984562"/>
            <w:bookmarkStart w:id="95" w:name="_Toc532934795"/>
            <w:r w:rsidRPr="001B785D">
              <w:rPr>
                <w:rFonts w:asciiTheme="minorHAnsi" w:hAnsiTheme="minorHAnsi"/>
                <w:b/>
                <w:color w:val="000000" w:themeColor="text1"/>
                <w:sz w:val="22"/>
                <w:szCs w:val="22"/>
              </w:rPr>
              <w:t>ANNEX 3. PROJECT COST</w:t>
            </w:r>
            <w:r w:rsidR="00AF41B3">
              <w:rPr>
                <w:rFonts w:asciiTheme="minorHAnsi" w:hAnsiTheme="minorHAnsi"/>
                <w:b/>
                <w:color w:val="000000" w:themeColor="text1"/>
                <w:sz w:val="22"/>
                <w:szCs w:val="22"/>
              </w:rPr>
              <w:t xml:space="preserve"> </w:t>
            </w:r>
            <w:r w:rsidR="00AF41B3" w:rsidRPr="00AF41B3">
              <w:rPr>
                <w:rFonts w:asciiTheme="minorHAnsi" w:hAnsiTheme="minorHAnsi"/>
                <w:b/>
                <w:color w:val="000000" w:themeColor="text1"/>
                <w:sz w:val="22"/>
                <w:szCs w:val="22"/>
              </w:rPr>
              <w:t>BY COMPONENT</w:t>
            </w:r>
            <w:bookmarkEnd w:id="93"/>
            <w:bookmarkEnd w:id="94"/>
            <w:bookmarkEnd w:id="95"/>
          </w:p>
        </w:tc>
      </w:tr>
    </w:tbl>
    <w:p w:rsidR="003615CB" w:rsidRPr="008E4A70" w:rsidRDefault="003615CB" w:rsidP="00FB0BC4">
      <w:pPr>
        <w:ind w:left="-792"/>
        <w:rPr>
          <w:rFonts w:asciiTheme="minorHAnsi" w:hAnsiTheme="minorHAnsi"/>
          <w:bCs/>
          <w:color w:val="7F7F7F" w:themeColor="text1" w:themeTint="80"/>
          <w:sz w:val="22"/>
          <w:szCs w:val="22"/>
        </w:rPr>
      </w:pPr>
    </w:p>
    <w:p w:rsidR="003615CB" w:rsidRPr="008E4A70" w:rsidRDefault="003615CB" w:rsidP="00FB0BC4">
      <w:pPr>
        <w:ind w:left="-792"/>
        <w:rPr>
          <w:rFonts w:asciiTheme="minorHAnsi" w:hAnsiTheme="minorHAnsi"/>
          <w:bCs/>
          <w:color w:val="7F7F7F" w:themeColor="text1" w:themeTint="80"/>
          <w:sz w:val="22"/>
          <w:szCs w:val="22"/>
        </w:rPr>
      </w:pPr>
    </w:p>
    <w:p w:rsidR="003615CB" w:rsidRDefault="003615CB" w:rsidP="003615CB">
      <w:pPr>
        <w:ind w:left="-576"/>
        <w:rPr>
          <w:rFonts w:asciiTheme="minorHAnsi" w:hAnsiTheme="minorHAnsi"/>
          <w:b/>
          <w:bCs/>
          <w:color w:val="7F7F7F" w:themeColor="text1" w:themeTint="80"/>
          <w:sz w:val="22"/>
          <w:szCs w:val="22"/>
        </w:rPr>
      </w:pPr>
    </w:p>
    <w:p w:rsidR="003615CB" w:rsidRPr="008E4A70" w:rsidRDefault="003615CB" w:rsidP="00512C9A">
      <w:pPr>
        <w:ind w:left="-630"/>
        <w:rPr>
          <w:rFonts w:asciiTheme="minorHAnsi" w:hAnsiTheme="minorHAnsi"/>
          <w:bCs/>
          <w:color w:val="7F7F7F" w:themeColor="text1" w:themeTint="80"/>
          <w:sz w:val="22"/>
          <w:szCs w:val="22"/>
        </w:rPr>
      </w:pPr>
    </w:p>
    <w:tbl>
      <w:tblPr>
        <w:tblStyle w:val="TableGrid8"/>
        <w:tblW w:w="10800" w:type="dxa"/>
        <w:tblInd w:w="-720" w:type="dxa"/>
        <w:tblBorders>
          <w:top w:val="nil"/>
          <w:left w:val="nil"/>
          <w:bottom w:val="nil"/>
          <w:right w:val="nil"/>
          <w:insideH w:val="nil"/>
          <w:insideV w:val="nil"/>
        </w:tblBorders>
        <w:shd w:val="clear" w:color="auto" w:fill="FFFFFF" w:themeFill="background1"/>
        <w:tblLayout w:type="fixed"/>
        <w:tblLook w:val="04A0" w:firstRow="1" w:lastRow="0" w:firstColumn="1" w:lastColumn="0" w:noHBand="0" w:noVBand="1"/>
      </w:tblPr>
      <w:tblGrid>
        <w:gridCol w:w="2880"/>
        <w:gridCol w:w="3150"/>
        <w:gridCol w:w="2160"/>
        <w:gridCol w:w="2610"/>
      </w:tblGrid>
      <w:tr w:rsidR="000549A4" w:rsidTr="001B785D">
        <w:trPr>
          <w:trHeight w:val="387"/>
        </w:trPr>
        <w:tc>
          <w:tcPr>
            <w:tcW w:w="2880" w:type="dxa"/>
            <w:tcBorders>
              <w:bottom w:val="single" w:sz="12" w:space="0" w:color="D9D9D9" w:themeColor="background1" w:themeShade="D9"/>
            </w:tcBorders>
            <w:shd w:val="clear" w:color="auto" w:fill="FFFFFF" w:themeFill="background1"/>
            <w:vAlign w:val="center"/>
          </w:tcPr>
          <w:p w:rsidR="001B785D" w:rsidRPr="001B785D" w:rsidRDefault="00663963" w:rsidP="001D102A">
            <w:pPr>
              <w:keepNex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Components</w:t>
            </w:r>
          </w:p>
        </w:tc>
        <w:tc>
          <w:tcPr>
            <w:tcW w:w="3150" w:type="dxa"/>
            <w:tcBorders>
              <w:bottom w:val="single" w:sz="12" w:space="0" w:color="D9D9D9" w:themeColor="background1" w:themeShade="D9"/>
            </w:tcBorders>
            <w:shd w:val="clear" w:color="auto" w:fill="FFFFFF" w:themeFill="background1"/>
            <w:vAlign w:val="center"/>
          </w:tcPr>
          <w:p w:rsidR="001B785D" w:rsidRPr="001B785D" w:rsidRDefault="00663963" w:rsidP="001D102A">
            <w:pPr>
              <w:keepNext/>
              <w:tabs>
                <w:tab w:val="left" w:pos="984"/>
              </w:tabs>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 xml:space="preserve">Amount at Approval </w:t>
            </w:r>
          </w:p>
          <w:p w:rsidR="001B785D" w:rsidRPr="001B785D" w:rsidRDefault="00663963" w:rsidP="001D102A">
            <w:pPr>
              <w:keepNext/>
              <w:tabs>
                <w:tab w:val="left" w:pos="984"/>
              </w:tabs>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(US$M)</w:t>
            </w:r>
          </w:p>
        </w:tc>
        <w:tc>
          <w:tcPr>
            <w:tcW w:w="2160" w:type="dxa"/>
            <w:tcBorders>
              <w:bottom w:val="single" w:sz="12" w:space="0" w:color="D9D9D9" w:themeColor="background1" w:themeShade="D9"/>
            </w:tcBorders>
            <w:shd w:val="clear" w:color="auto" w:fill="FFFFFF" w:themeFill="background1"/>
            <w:vAlign w:val="center"/>
          </w:tcPr>
          <w:p w:rsidR="001B785D" w:rsidRPr="001B785D" w:rsidRDefault="00663963" w:rsidP="001D102A">
            <w:pPr>
              <w:keepNext/>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 xml:space="preserve">Actual at Project Closing </w:t>
            </w:r>
            <w:r w:rsidRPr="001B785D">
              <w:rPr>
                <w:rFonts w:asciiTheme="minorHAnsi" w:hAnsiTheme="minorHAnsi"/>
                <w:b/>
                <w:bCs/>
                <w:color w:val="7F7F7F" w:themeColor="text1" w:themeTint="80"/>
                <w:sz w:val="22"/>
              </w:rPr>
              <w:t>(US$M)</w:t>
            </w:r>
          </w:p>
        </w:tc>
        <w:tc>
          <w:tcPr>
            <w:tcW w:w="2610" w:type="dxa"/>
            <w:tcBorders>
              <w:bottom w:val="single" w:sz="12" w:space="0" w:color="D9D9D9" w:themeColor="background1" w:themeShade="D9"/>
            </w:tcBorders>
            <w:shd w:val="clear" w:color="auto" w:fill="FFFFFF" w:themeFill="background1"/>
            <w:vAlign w:val="center"/>
          </w:tcPr>
          <w:p w:rsidR="001B785D" w:rsidRPr="001B785D" w:rsidRDefault="00663963" w:rsidP="001D102A">
            <w:pPr>
              <w:keepNext/>
              <w:jc w:val="right"/>
              <w:rPr>
                <w:rFonts w:asciiTheme="minorHAnsi" w:hAnsiTheme="minorHAnsi"/>
                <w:b/>
                <w:bCs/>
                <w:color w:val="7F7F7F" w:themeColor="text1" w:themeTint="80"/>
                <w:sz w:val="22"/>
              </w:rPr>
            </w:pPr>
            <w:r w:rsidRPr="001B785D">
              <w:rPr>
                <w:rFonts w:asciiTheme="minorHAnsi" w:hAnsiTheme="minorHAnsi"/>
                <w:b/>
                <w:bCs/>
                <w:color w:val="7F7F7F" w:themeColor="text1" w:themeTint="80"/>
                <w:sz w:val="22"/>
              </w:rPr>
              <w:t>Percentage of Approval (US$M)</w:t>
            </w:r>
          </w:p>
        </w:tc>
      </w:tr>
      <w:tr w:rsidR="000549A4" w:rsidTr="00DD4A5D">
        <w:trPr>
          <w:trHeight w:val="387"/>
        </w:trPr>
        <w:tc>
          <w:tcPr>
            <w:tcW w:w="288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9D08CE">
            <w:pPr>
              <w:rPr>
                <w:rFonts w:asciiTheme="minorHAnsi" w:hAnsiTheme="minorHAnsi"/>
                <w:sz w:val="22"/>
              </w:rPr>
            </w:pPr>
            <w:r>
              <w:rPr>
                <w:rFonts w:asciiTheme="minorHAnsi" w:hAnsiTheme="minorHAnsi"/>
                <w:noProof/>
                <w:sz w:val="22"/>
              </w:rPr>
              <w:t>Support to Country AAS for Engagement in CAADP Pillar Four</w:t>
            </w:r>
          </w:p>
        </w:tc>
        <w:tc>
          <w:tcPr>
            <w:tcW w:w="315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1D102A">
            <w:pPr>
              <w:jc w:val="right"/>
              <w:rPr>
                <w:rFonts w:asciiTheme="minorHAnsi" w:hAnsiTheme="minorHAnsi"/>
                <w:sz w:val="22"/>
              </w:rPr>
            </w:pPr>
            <w:r>
              <w:rPr>
                <w:rFonts w:asciiTheme="minorHAnsi" w:hAnsiTheme="minorHAnsi"/>
                <w:noProof/>
                <w:sz w:val="22"/>
              </w:rPr>
              <w:t>10.50</w:t>
            </w:r>
          </w:p>
        </w:tc>
        <w:tc>
          <w:tcPr>
            <w:tcW w:w="216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1D102A">
            <w:pPr>
              <w:jc w:val="right"/>
              <w:rPr>
                <w:rFonts w:asciiTheme="minorHAnsi" w:hAnsiTheme="minorHAnsi"/>
                <w:sz w:val="22"/>
              </w:rPr>
            </w:pPr>
            <w:r>
              <w:rPr>
                <w:rFonts w:asciiTheme="minorHAnsi" w:hAnsiTheme="minorHAnsi"/>
                <w:noProof/>
                <w:sz w:val="22"/>
              </w:rPr>
              <w:t>4.64</w:t>
            </w:r>
          </w:p>
        </w:tc>
        <w:tc>
          <w:tcPr>
            <w:tcW w:w="261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DA1896">
            <w:pPr>
              <w:jc w:val="right"/>
              <w:rPr>
                <w:rFonts w:asciiTheme="minorHAnsi" w:hAnsiTheme="minorHAnsi"/>
                <w:sz w:val="22"/>
              </w:rPr>
            </w:pPr>
            <w:r>
              <w:rPr>
                <w:rFonts w:asciiTheme="minorHAnsi" w:hAnsiTheme="minorHAnsi"/>
                <w:noProof/>
                <w:sz w:val="22"/>
              </w:rPr>
              <w:t>44.19</w:t>
            </w:r>
          </w:p>
        </w:tc>
      </w:tr>
      <w:tr w:rsidR="000549A4" w:rsidTr="00DD4A5D">
        <w:trPr>
          <w:trHeight w:val="387"/>
        </w:trPr>
        <w:tc>
          <w:tcPr>
            <w:tcW w:w="288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9D08CE">
            <w:pPr>
              <w:rPr>
                <w:rFonts w:asciiTheme="minorHAnsi" w:hAnsiTheme="minorHAnsi"/>
                <w:sz w:val="22"/>
              </w:rPr>
            </w:pPr>
            <w:r>
              <w:rPr>
                <w:rFonts w:asciiTheme="minorHAnsi" w:hAnsiTheme="minorHAnsi"/>
                <w:noProof/>
                <w:sz w:val="22"/>
              </w:rPr>
              <w:t>AFAAS Governance, Management and Secretariat Activities</w:t>
            </w:r>
          </w:p>
        </w:tc>
        <w:tc>
          <w:tcPr>
            <w:tcW w:w="315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1D102A">
            <w:pPr>
              <w:jc w:val="right"/>
              <w:rPr>
                <w:rFonts w:asciiTheme="minorHAnsi" w:hAnsiTheme="minorHAnsi"/>
                <w:sz w:val="22"/>
              </w:rPr>
            </w:pPr>
            <w:r>
              <w:rPr>
                <w:rFonts w:asciiTheme="minorHAnsi" w:hAnsiTheme="minorHAnsi"/>
                <w:noProof/>
                <w:sz w:val="22"/>
              </w:rPr>
              <w:t>6.50</w:t>
            </w:r>
          </w:p>
        </w:tc>
        <w:tc>
          <w:tcPr>
            <w:tcW w:w="216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1D102A">
            <w:pPr>
              <w:jc w:val="right"/>
              <w:rPr>
                <w:rFonts w:asciiTheme="minorHAnsi" w:hAnsiTheme="minorHAnsi"/>
                <w:sz w:val="22"/>
              </w:rPr>
            </w:pPr>
            <w:r>
              <w:rPr>
                <w:rFonts w:asciiTheme="minorHAnsi" w:hAnsiTheme="minorHAnsi"/>
                <w:noProof/>
                <w:sz w:val="22"/>
              </w:rPr>
              <w:t>.90</w:t>
            </w:r>
          </w:p>
        </w:tc>
        <w:tc>
          <w:tcPr>
            <w:tcW w:w="2610" w:type="dxa"/>
            <w:tcBorders>
              <w:top w:val="single" w:sz="2" w:space="0" w:color="F2F2F2" w:themeColor="background1" w:themeShade="F2"/>
              <w:bottom w:val="single" w:sz="8" w:space="0" w:color="D9D9D9" w:themeColor="background1" w:themeShade="D9"/>
            </w:tcBorders>
            <w:shd w:val="clear" w:color="auto" w:fill="FFFFFF" w:themeFill="background1"/>
            <w:vAlign w:val="center"/>
          </w:tcPr>
          <w:p w:rsidR="001B785D" w:rsidRPr="001B785D" w:rsidRDefault="00663963" w:rsidP="00DA1896">
            <w:pPr>
              <w:jc w:val="right"/>
              <w:rPr>
                <w:rFonts w:asciiTheme="minorHAnsi" w:hAnsiTheme="minorHAnsi"/>
                <w:sz w:val="22"/>
              </w:rPr>
            </w:pPr>
            <w:r>
              <w:rPr>
                <w:rFonts w:asciiTheme="minorHAnsi" w:hAnsiTheme="minorHAnsi"/>
                <w:noProof/>
                <w:sz w:val="22"/>
              </w:rPr>
              <w:t>13.84</w:t>
            </w:r>
          </w:p>
        </w:tc>
      </w:tr>
      <w:tr w:rsidR="000549A4" w:rsidTr="00DD4A5D">
        <w:trPr>
          <w:trHeight w:val="387"/>
        </w:trPr>
        <w:tc>
          <w:tcPr>
            <w:tcW w:w="288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rsidR="00C77D15" w:rsidRPr="00313AEF" w:rsidRDefault="00663963" w:rsidP="009D08CE">
            <w:pPr>
              <w:rPr>
                <w:rFonts w:asciiTheme="minorHAnsi" w:hAnsiTheme="minorHAnsi"/>
                <w:b/>
                <w:sz w:val="22"/>
                <w:szCs w:val="22"/>
              </w:rPr>
            </w:pPr>
            <w:r w:rsidRPr="00313AEF">
              <w:rPr>
                <w:rFonts w:asciiTheme="minorHAnsi" w:hAnsiTheme="minorHAnsi"/>
                <w:b/>
                <w:sz w:val="22"/>
                <w:szCs w:val="22"/>
              </w:rPr>
              <w:t>Total</w:t>
            </w:r>
          </w:p>
        </w:tc>
        <w:tc>
          <w:tcPr>
            <w:tcW w:w="315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rsidR="00C77D15" w:rsidRDefault="00663963" w:rsidP="001D102A">
            <w:pPr>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 xml:space="preserve">   0.00</w:t>
            </w:r>
            <w:r>
              <w:rPr>
                <w:rFonts w:asciiTheme="minorHAnsi" w:hAnsiTheme="minorHAnsi"/>
                <w:b/>
                <w:sz w:val="22"/>
                <w:szCs w:val="22"/>
              </w:rPr>
              <w:fldChar w:fldCharType="end"/>
            </w:r>
          </w:p>
        </w:tc>
        <w:tc>
          <w:tcPr>
            <w:tcW w:w="216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rsidR="00C77D15" w:rsidRDefault="00663963" w:rsidP="001D102A">
            <w:pPr>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 xml:space="preserve">   5.54</w:t>
            </w:r>
            <w:r>
              <w:rPr>
                <w:rFonts w:asciiTheme="minorHAnsi" w:hAnsiTheme="minorHAnsi"/>
                <w:b/>
                <w:sz w:val="22"/>
                <w:szCs w:val="22"/>
              </w:rPr>
              <w:fldChar w:fldCharType="end"/>
            </w:r>
          </w:p>
        </w:tc>
        <w:tc>
          <w:tcPr>
            <w:tcW w:w="2610" w:type="dxa"/>
            <w:tcBorders>
              <w:top w:val="single" w:sz="8" w:space="0" w:color="D9D9D9" w:themeColor="background1" w:themeShade="D9"/>
              <w:bottom w:val="single" w:sz="8" w:space="0" w:color="D9D9D9" w:themeColor="background1" w:themeShade="D9"/>
            </w:tcBorders>
            <w:shd w:val="clear" w:color="auto" w:fill="FFFFFF" w:themeFill="background1"/>
            <w:vAlign w:val="center"/>
          </w:tcPr>
          <w:p w:rsidR="00C77D15" w:rsidRDefault="00663963" w:rsidP="00DA1896">
            <w:pPr>
              <w:jc w:val="right"/>
              <w:rPr>
                <w:rFonts w:asciiTheme="minorHAnsi" w:hAnsiTheme="minorHAnsi"/>
                <w:sz w:val="22"/>
              </w:rPr>
            </w:pPr>
            <w:r>
              <w:rPr>
                <w:rFonts w:asciiTheme="minorHAnsi" w:hAnsiTheme="minorHAnsi"/>
                <w:b/>
                <w:sz w:val="22"/>
                <w:szCs w:val="22"/>
              </w:rPr>
              <w:fldChar w:fldCharType="begin"/>
            </w:r>
            <w:r>
              <w:rPr>
                <w:rFonts w:asciiTheme="minorHAnsi" w:hAnsiTheme="minorHAnsi"/>
                <w:b/>
                <w:sz w:val="22"/>
                <w:szCs w:val="22"/>
              </w:rPr>
              <w:instrText xml:space="preserve"> =SUM(ABOVE) \# “#,##0.00” </w:instrText>
            </w:r>
            <w:r>
              <w:rPr>
                <w:rFonts w:asciiTheme="minorHAnsi" w:hAnsiTheme="minorHAnsi"/>
                <w:b/>
                <w:sz w:val="22"/>
                <w:szCs w:val="22"/>
              </w:rPr>
              <w:fldChar w:fldCharType="separate"/>
            </w:r>
            <w:r>
              <w:rPr>
                <w:rFonts w:asciiTheme="minorHAnsi" w:hAnsiTheme="minorHAnsi"/>
                <w:b/>
                <w:sz w:val="22"/>
                <w:szCs w:val="22"/>
              </w:rPr>
              <w:t xml:space="preserve">  32.590</w:t>
            </w:r>
            <w:r>
              <w:rPr>
                <w:rFonts w:asciiTheme="minorHAnsi" w:hAnsiTheme="minorHAnsi"/>
                <w:b/>
                <w:sz w:val="22"/>
                <w:szCs w:val="22"/>
              </w:rPr>
              <w:fldChar w:fldCharType="end"/>
            </w:r>
          </w:p>
        </w:tc>
      </w:tr>
    </w:tbl>
    <w:p w:rsidR="003615CB" w:rsidRPr="008E4A70" w:rsidRDefault="003615CB" w:rsidP="00512C9A">
      <w:pPr>
        <w:ind w:left="-630"/>
        <w:rPr>
          <w:rFonts w:asciiTheme="minorHAnsi" w:hAnsiTheme="minorHAnsi"/>
          <w:bCs/>
          <w:color w:val="7F7F7F" w:themeColor="text1" w:themeTint="80"/>
          <w:sz w:val="22"/>
          <w:szCs w:val="22"/>
        </w:rPr>
      </w:pPr>
    </w:p>
    <w:p w:rsidR="003615CB" w:rsidRPr="008E4A70" w:rsidRDefault="003615CB" w:rsidP="00512C9A">
      <w:pPr>
        <w:ind w:left="-630"/>
        <w:rPr>
          <w:rFonts w:asciiTheme="minorHAnsi" w:hAnsiTheme="minorHAnsi"/>
          <w:bCs/>
          <w:color w:val="7F7F7F" w:themeColor="text1" w:themeTint="80"/>
          <w:sz w:val="22"/>
          <w:szCs w:val="22"/>
        </w:rPr>
      </w:pPr>
    </w:p>
    <w:p w:rsidR="00FB0BC4" w:rsidRDefault="00663963">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0549A4" w:rsidTr="008565D8">
        <w:trPr>
          <w:trHeight w:val="432"/>
        </w:trPr>
        <w:tc>
          <w:tcPr>
            <w:tcW w:w="10903" w:type="dxa"/>
            <w:shd w:val="clear" w:color="auto" w:fill="F2F7FC"/>
            <w:vAlign w:val="center"/>
          </w:tcPr>
          <w:p w:rsidR="003615CB" w:rsidRPr="00D90F20" w:rsidRDefault="00663963" w:rsidP="003615CB">
            <w:pPr>
              <w:pStyle w:val="NoSpacing"/>
              <w:jc w:val="center"/>
              <w:outlineLvl w:val="0"/>
              <w:rPr>
                <w:rFonts w:asciiTheme="minorHAnsi" w:hAnsiTheme="minorHAnsi"/>
                <w:b/>
                <w:sz w:val="22"/>
                <w:szCs w:val="22"/>
              </w:rPr>
            </w:pPr>
            <w:bookmarkStart w:id="96" w:name="_Toc256000035"/>
            <w:bookmarkStart w:id="97" w:name="_Toc485984563"/>
            <w:bookmarkStart w:id="98" w:name="_Toc532934796"/>
            <w:r w:rsidRPr="001B785D">
              <w:rPr>
                <w:rFonts w:asciiTheme="minorHAnsi" w:hAnsiTheme="minorHAnsi"/>
                <w:b/>
                <w:color w:val="000000" w:themeColor="text1"/>
                <w:sz w:val="22"/>
                <w:szCs w:val="22"/>
              </w:rPr>
              <w:t>ANNEX 4. EFFICIENCY ANALYSIS</w:t>
            </w:r>
            <w:bookmarkEnd w:id="96"/>
            <w:bookmarkEnd w:id="97"/>
            <w:bookmarkEnd w:id="98"/>
          </w:p>
        </w:tc>
      </w:tr>
    </w:tbl>
    <w:p w:rsidR="003615CB" w:rsidRPr="00CB304D" w:rsidRDefault="003615CB" w:rsidP="00FB0BC4">
      <w:pPr>
        <w:ind w:left="-792"/>
        <w:rPr>
          <w:rFonts w:asciiTheme="minorHAnsi" w:hAnsiTheme="minorHAnsi"/>
          <w:bCs/>
          <w:color w:val="7F7F7F" w:themeColor="text1" w:themeTint="80"/>
          <w:sz w:val="22"/>
          <w:szCs w:val="22"/>
        </w:rPr>
      </w:pPr>
    </w:p>
    <w:p w:rsidR="006A6699" w:rsidRPr="00CB304D" w:rsidRDefault="006A6699"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867C5E" w:rsidRPr="00CB304D" w:rsidRDefault="00867C5E" w:rsidP="00512C9A">
      <w:pPr>
        <w:pStyle w:val="Normal206"/>
        <w:ind w:left="-630"/>
        <w:rPr>
          <w:rFonts w:asciiTheme="minorHAnsi" w:hAnsiTheme="minorHAnsi"/>
          <w:bCs/>
          <w:color w:val="7F7F7F" w:themeColor="text1" w:themeTint="80"/>
          <w:sz w:val="22"/>
          <w:szCs w:val="22"/>
        </w:rPr>
      </w:pPr>
    </w:p>
    <w:p w:rsidR="006A6699" w:rsidRPr="00CB304D" w:rsidRDefault="006A6699" w:rsidP="00512C9A">
      <w:pPr>
        <w:pStyle w:val="Normal207"/>
        <w:ind w:left="-630"/>
        <w:rPr>
          <w:rFonts w:asciiTheme="minorHAnsi" w:hAnsiTheme="minorHAnsi"/>
          <w:bCs/>
          <w:color w:val="7F7F7F" w:themeColor="text1" w:themeTint="80"/>
          <w:sz w:val="22"/>
          <w:szCs w:val="22"/>
        </w:rPr>
      </w:pPr>
    </w:p>
    <w:p w:rsidR="00FB0BC4" w:rsidRDefault="00663963">
      <w:pPr>
        <w:widowControl/>
        <w:autoSpaceDE/>
        <w:autoSpaceDN/>
        <w:adjustRightInd/>
        <w:spacing w:after="160" w:line="259" w:lineRule="auto"/>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0549A4" w:rsidTr="001D102A">
        <w:trPr>
          <w:trHeight w:val="432"/>
        </w:trPr>
        <w:tc>
          <w:tcPr>
            <w:tcW w:w="10903" w:type="dxa"/>
            <w:shd w:val="clear" w:color="auto" w:fill="F2F7FC"/>
            <w:vAlign w:val="center"/>
          </w:tcPr>
          <w:p w:rsidR="001B785D" w:rsidRPr="00D90F20" w:rsidRDefault="00663963" w:rsidP="002E2BBF">
            <w:pPr>
              <w:pStyle w:val="NoSpacing"/>
              <w:jc w:val="center"/>
              <w:outlineLvl w:val="0"/>
              <w:rPr>
                <w:rFonts w:asciiTheme="minorHAnsi" w:hAnsiTheme="minorHAnsi"/>
                <w:b/>
                <w:sz w:val="22"/>
                <w:szCs w:val="22"/>
              </w:rPr>
            </w:pPr>
            <w:bookmarkStart w:id="99" w:name="_Toc256000036"/>
            <w:bookmarkStart w:id="100" w:name="_Toc485984564"/>
            <w:bookmarkStart w:id="101" w:name="_Toc532934797"/>
            <w:r w:rsidRPr="001B785D">
              <w:rPr>
                <w:rFonts w:asciiTheme="minorHAnsi" w:hAnsiTheme="minorHAnsi"/>
                <w:b/>
                <w:color w:val="000000" w:themeColor="text1"/>
                <w:sz w:val="22"/>
                <w:szCs w:val="22"/>
              </w:rPr>
              <w:t>ANNEX 5. BORROWER, CO-FINANCIER AND OTHER PARTNER/STAKEHOLDER COMMENTS</w:t>
            </w:r>
            <w:bookmarkEnd w:id="99"/>
            <w:bookmarkEnd w:id="100"/>
            <w:bookmarkEnd w:id="101"/>
          </w:p>
        </w:tc>
      </w:tr>
    </w:tbl>
    <w:p w:rsidR="001B785D" w:rsidRDefault="001B785D" w:rsidP="00D67B87">
      <w:pPr>
        <w:ind w:left="-630"/>
        <w:rPr>
          <w:rFonts w:asciiTheme="minorHAnsi" w:hAnsiTheme="minorHAnsi" w:cstheme="minorHAnsi"/>
          <w:bCs/>
          <w:color w:val="auto"/>
          <w:sz w:val="22"/>
          <w:szCs w:val="22"/>
          <w:lang w:val="en-GB"/>
        </w:rPr>
      </w:pPr>
    </w:p>
    <w:p w:rsidR="00FD46B2" w:rsidRDefault="00663963" w:rsidP="00FD46B2">
      <w:pPr>
        <w:ind w:left="-630"/>
        <w:jc w:val="both"/>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t>The MDTF borrower was t</w:t>
      </w:r>
      <w:r w:rsidRPr="007E6FDF">
        <w:rPr>
          <w:rFonts w:asciiTheme="minorHAnsi" w:hAnsiTheme="minorHAnsi" w:cstheme="minorHAnsi"/>
          <w:bCs/>
          <w:color w:val="auto"/>
          <w:sz w:val="22"/>
          <w:szCs w:val="22"/>
          <w:lang w:val="en-GB"/>
        </w:rPr>
        <w:t xml:space="preserve">he African Forum for Agricultural Advisory Services (AFAAS) </w:t>
      </w:r>
      <w:r>
        <w:rPr>
          <w:rFonts w:asciiTheme="minorHAnsi" w:hAnsiTheme="minorHAnsi" w:cstheme="minorHAnsi"/>
          <w:bCs/>
          <w:color w:val="auto"/>
          <w:sz w:val="22"/>
          <w:szCs w:val="22"/>
          <w:lang w:val="en-GB"/>
        </w:rPr>
        <w:t xml:space="preserve">which </w:t>
      </w:r>
      <w:r w:rsidRPr="007E6FDF">
        <w:rPr>
          <w:rFonts w:asciiTheme="minorHAnsi" w:hAnsiTheme="minorHAnsi" w:cstheme="minorHAnsi"/>
          <w:bCs/>
          <w:color w:val="auto"/>
          <w:sz w:val="22"/>
          <w:szCs w:val="22"/>
          <w:lang w:val="en-GB"/>
        </w:rPr>
        <w:t xml:space="preserve">is a continental platform for mutual learning and innovation among Agricultural Extension and Advisory Services (AEAS) providers across Africa. </w:t>
      </w:r>
      <w:r>
        <w:rPr>
          <w:rFonts w:asciiTheme="minorHAnsi" w:hAnsiTheme="minorHAnsi" w:cstheme="minorHAnsi"/>
          <w:bCs/>
          <w:color w:val="auto"/>
          <w:sz w:val="22"/>
          <w:szCs w:val="22"/>
          <w:lang w:val="en-GB"/>
        </w:rPr>
        <w:t xml:space="preserve"> The MDTF came to AFAAS at an appropriate time</w:t>
      </w:r>
      <w:r>
        <w:rPr>
          <w:rFonts w:asciiTheme="minorHAnsi" w:hAnsiTheme="minorHAnsi" w:cstheme="minorHAnsi"/>
          <w:bCs/>
          <w:color w:val="auto"/>
          <w:sz w:val="22"/>
          <w:szCs w:val="22"/>
          <w:lang w:val="en-GB"/>
        </w:rPr>
        <w:t xml:space="preserve"> when AFAAS was putting in place its institutional structures (general Assembly, Board, Secretariat and Country Fora establishment). Most notably, the World Bank was instrumental in the development of AFAAS Operational Manual which has laid a firm foundati</w:t>
      </w:r>
      <w:r>
        <w:rPr>
          <w:rFonts w:asciiTheme="minorHAnsi" w:hAnsiTheme="minorHAnsi" w:cstheme="minorHAnsi"/>
          <w:bCs/>
          <w:color w:val="auto"/>
          <w:sz w:val="22"/>
          <w:szCs w:val="22"/>
          <w:lang w:val="en-GB"/>
        </w:rPr>
        <w:t xml:space="preserve">on for AFAAS Secretariat and Country Fora operations. AFAAS also put in place a number of policies and guidelines.  </w:t>
      </w:r>
    </w:p>
    <w:p w:rsidR="00FD46B2" w:rsidRDefault="00FD46B2" w:rsidP="00FD46B2">
      <w:pPr>
        <w:ind w:left="-630"/>
        <w:jc w:val="both"/>
        <w:rPr>
          <w:rFonts w:asciiTheme="minorHAnsi" w:hAnsiTheme="minorHAnsi" w:cstheme="minorHAnsi"/>
          <w:bCs/>
          <w:color w:val="auto"/>
          <w:sz w:val="22"/>
          <w:szCs w:val="22"/>
          <w:lang w:val="en-GB"/>
        </w:rPr>
      </w:pPr>
    </w:p>
    <w:p w:rsidR="00FD46B2" w:rsidRDefault="00663963" w:rsidP="00FD46B2">
      <w:pPr>
        <w:ind w:left="-630"/>
        <w:jc w:val="both"/>
        <w:rPr>
          <w:rFonts w:asciiTheme="minorHAnsi" w:hAnsiTheme="minorHAnsi"/>
          <w:bCs/>
          <w:color w:val="auto"/>
          <w:sz w:val="22"/>
          <w:szCs w:val="22"/>
        </w:rPr>
      </w:pPr>
      <w:r>
        <w:rPr>
          <w:rFonts w:asciiTheme="minorHAnsi" w:hAnsiTheme="minorHAnsi"/>
          <w:bCs/>
          <w:color w:val="auto"/>
          <w:sz w:val="22"/>
          <w:szCs w:val="22"/>
        </w:rPr>
        <w:t xml:space="preserve">AFAAS institutional and technical capacity was strengthened in terms of; Program management leading to satisfactory performance despite a </w:t>
      </w:r>
      <w:r>
        <w:rPr>
          <w:rFonts w:asciiTheme="minorHAnsi" w:hAnsiTheme="minorHAnsi"/>
          <w:bCs/>
          <w:color w:val="auto"/>
          <w:sz w:val="22"/>
          <w:szCs w:val="22"/>
        </w:rPr>
        <w:t>lean team at the Secretariat. Furthermore, AFAAS Financial Management, Procurement and Audit processes were strengthened thus reducing fiduciary risks both at AFAAS Secretariat and Country Fora level. The regular support supervision missions by the Bank, w</w:t>
      </w:r>
      <w:r>
        <w:rPr>
          <w:rFonts w:asciiTheme="minorHAnsi" w:hAnsiTheme="minorHAnsi"/>
          <w:bCs/>
          <w:color w:val="auto"/>
          <w:sz w:val="22"/>
          <w:szCs w:val="22"/>
        </w:rPr>
        <w:t xml:space="preserve">ith sometimes IFAD to AFAAS positively impacted AFAAS general performance. However, AFAAS and the Bank did not adequately focus on resource mobilization. </w:t>
      </w:r>
    </w:p>
    <w:p w:rsidR="00FD46B2" w:rsidRDefault="00FD46B2" w:rsidP="00FD46B2">
      <w:pPr>
        <w:ind w:left="-630"/>
        <w:jc w:val="both"/>
        <w:rPr>
          <w:rFonts w:asciiTheme="minorHAnsi" w:hAnsiTheme="minorHAnsi"/>
          <w:bCs/>
          <w:color w:val="auto"/>
          <w:sz w:val="22"/>
          <w:szCs w:val="22"/>
        </w:rPr>
      </w:pPr>
    </w:p>
    <w:p w:rsidR="001B785D" w:rsidRPr="00CB304D" w:rsidRDefault="00663963" w:rsidP="00FD46B2">
      <w:pPr>
        <w:ind w:left="-630"/>
        <w:jc w:val="both"/>
        <w:rPr>
          <w:rFonts w:asciiTheme="minorHAnsi" w:hAnsiTheme="minorHAnsi"/>
          <w:bCs/>
          <w:color w:val="7F7F7F" w:themeColor="text1" w:themeTint="80"/>
          <w:sz w:val="22"/>
          <w:szCs w:val="22"/>
        </w:rPr>
      </w:pPr>
      <w:r>
        <w:rPr>
          <w:rFonts w:asciiTheme="minorHAnsi" w:hAnsiTheme="minorHAnsi"/>
          <w:bCs/>
          <w:color w:val="auto"/>
          <w:sz w:val="22"/>
          <w:szCs w:val="22"/>
        </w:rPr>
        <w:t>In view of the above and in reference to the contents in this report and other aide-mémoires develop</w:t>
      </w:r>
      <w:r>
        <w:rPr>
          <w:rFonts w:asciiTheme="minorHAnsi" w:hAnsiTheme="minorHAnsi"/>
          <w:bCs/>
          <w:color w:val="auto"/>
          <w:sz w:val="22"/>
          <w:szCs w:val="22"/>
        </w:rPr>
        <w:t>ed jointly by the Bank and AFAAS, we, on behalf of AFAAS Board and Secretariat hereby confirm the accuracy of this report and thus agree to it.</w:t>
      </w:r>
    </w:p>
    <w:p w:rsidR="001B785D" w:rsidRDefault="00663963" w:rsidP="00FD46B2">
      <w:pPr>
        <w:ind w:left="-630"/>
        <w:jc w:val="both"/>
        <w:rPr>
          <w:rFonts w:asciiTheme="minorHAnsi" w:hAnsiTheme="minorHAnsi"/>
          <w:b/>
          <w:bCs/>
          <w:color w:val="7F7F7F" w:themeColor="text1" w:themeTint="80"/>
          <w:sz w:val="22"/>
          <w:szCs w:val="22"/>
        </w:rPr>
      </w:pPr>
      <w:r>
        <w:rPr>
          <w:rFonts w:asciiTheme="minorHAnsi" w:hAnsiTheme="minorHAnsi"/>
          <w:b/>
          <w:bCs/>
          <w:color w:val="7F7F7F" w:themeColor="text1" w:themeTint="80"/>
          <w:sz w:val="22"/>
          <w:szCs w:val="22"/>
        </w:rPr>
        <w:br w:type="page"/>
      </w:r>
    </w:p>
    <w:tbl>
      <w:tblPr>
        <w:tblStyle w:val="TableGrid"/>
        <w:tblW w:w="10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0903"/>
      </w:tblGrid>
      <w:tr w:rsidR="000549A4" w:rsidTr="001D102A">
        <w:trPr>
          <w:trHeight w:val="432"/>
        </w:trPr>
        <w:tc>
          <w:tcPr>
            <w:tcW w:w="10903" w:type="dxa"/>
            <w:shd w:val="clear" w:color="auto" w:fill="F2F7FC"/>
            <w:vAlign w:val="center"/>
          </w:tcPr>
          <w:p w:rsidR="001B785D" w:rsidRPr="00D90F20" w:rsidRDefault="00663963" w:rsidP="0024113C">
            <w:pPr>
              <w:pStyle w:val="NoSpacing"/>
              <w:jc w:val="center"/>
              <w:outlineLvl w:val="0"/>
              <w:rPr>
                <w:rFonts w:asciiTheme="minorHAnsi" w:hAnsiTheme="minorHAnsi"/>
                <w:b/>
                <w:sz w:val="22"/>
                <w:szCs w:val="22"/>
              </w:rPr>
            </w:pPr>
            <w:bookmarkStart w:id="102" w:name="_Toc256000037"/>
            <w:bookmarkStart w:id="103" w:name="_Toc485984565"/>
            <w:bookmarkStart w:id="104" w:name="_Toc532934798"/>
            <w:r w:rsidRPr="001B785D">
              <w:rPr>
                <w:rFonts w:asciiTheme="minorHAnsi" w:hAnsiTheme="minorHAnsi"/>
                <w:b/>
                <w:color w:val="000000" w:themeColor="text1"/>
                <w:sz w:val="22"/>
                <w:szCs w:val="22"/>
              </w:rPr>
              <w:t>ANNEX 6. SUPPORTING DOCUMENTS (IF ANY)</w:t>
            </w:r>
            <w:bookmarkEnd w:id="102"/>
            <w:bookmarkEnd w:id="103"/>
            <w:bookmarkEnd w:id="104"/>
          </w:p>
        </w:tc>
      </w:tr>
    </w:tbl>
    <w:p w:rsidR="001B785D" w:rsidRPr="00CB304D" w:rsidRDefault="001B785D" w:rsidP="00D67B87">
      <w:pPr>
        <w:ind w:left="-630"/>
        <w:rPr>
          <w:rFonts w:asciiTheme="minorHAnsi" w:hAnsiTheme="minorHAnsi"/>
          <w:bCs/>
          <w:color w:val="7F7F7F" w:themeColor="text1" w:themeTint="80"/>
          <w:sz w:val="22"/>
          <w:szCs w:val="22"/>
        </w:rPr>
      </w:pPr>
    </w:p>
    <w:sectPr w:rsidR="001B785D" w:rsidRPr="00CB304D" w:rsidSect="00D451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3963">
      <w:r>
        <w:separator/>
      </w:r>
    </w:p>
  </w:endnote>
  <w:endnote w:type="continuationSeparator" w:id="0">
    <w:p w:rsidR="00000000" w:rsidRDefault="0066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B3" w:rsidRDefault="006401B3" w:rsidP="003615CB">
    <w:pPr>
      <w:pStyle w:val="Footer"/>
      <w:jc w:val="right"/>
    </w:pPr>
  </w:p>
  <w:p w:rsidR="006401B3" w:rsidRDefault="00640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B3" w:rsidRPr="00610EEB" w:rsidRDefault="006401B3" w:rsidP="00610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704352"/>
      <w:docPartObj>
        <w:docPartGallery w:val="Page Numbers (Top of Page)"/>
        <w:docPartUnique/>
      </w:docPartObj>
    </w:sdtPr>
    <w:sdtEndPr>
      <w:rPr>
        <w:sz w:val="16"/>
        <w:szCs w:val="16"/>
      </w:rPr>
    </w:sdtEndPr>
    <w:sdtContent>
      <w:p w:rsidR="006401B3" w:rsidRPr="00DF015E" w:rsidRDefault="00663963" w:rsidP="003615CB">
        <w:pPr>
          <w:pStyle w:val="Footer"/>
          <w:jc w:val="right"/>
        </w:pPr>
        <w:r>
          <w:rPr>
            <w:noProof/>
            <w:sz w:val="16"/>
            <w:szCs w:val="16"/>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130810</wp:posOffset>
                  </wp:positionV>
                  <wp:extent cx="72485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65408" from="0,10.3pt" to="570.75pt,10.3pt" strokecolor="#4e92d1">
                  <w10:wrap anchorx="margin"/>
                </v:line>
              </w:pict>
            </mc:Fallback>
          </mc:AlternateContent>
        </w:r>
        <w:r>
          <w:tab/>
        </w:r>
      </w:p>
      <w:tbl>
        <w:tblPr>
          <w:tblStyle w:val="TableGrid"/>
          <w:tblW w:w="10799" w:type="dxa"/>
          <w:jc w:val="center"/>
          <w:tblCellMar>
            <w:left w:w="0" w:type="dxa"/>
            <w:right w:w="0" w:type="dxa"/>
          </w:tblCellMar>
          <w:tblLook w:val="04A0" w:firstRow="1" w:lastRow="0" w:firstColumn="1" w:lastColumn="0" w:noHBand="0" w:noVBand="1"/>
        </w:tblPr>
        <w:tblGrid>
          <w:gridCol w:w="5580"/>
          <w:gridCol w:w="5219"/>
        </w:tblGrid>
        <w:tr w:rsidR="000549A4" w:rsidTr="003615CB">
          <w:trPr>
            <w:trHeight w:val="270"/>
            <w:jc w:val="center"/>
          </w:trPr>
          <w:tc>
            <w:tcPr>
              <w:tcW w:w="5580" w:type="dxa"/>
              <w:tcBorders>
                <w:top w:val="nil"/>
                <w:left w:val="nil"/>
                <w:bottom w:val="nil"/>
                <w:right w:val="nil"/>
              </w:tcBorders>
              <w:vAlign w:val="center"/>
            </w:tcPr>
            <w:p w:rsidR="006401B3" w:rsidRPr="008C3869" w:rsidRDefault="006401B3" w:rsidP="003615CB">
              <w:pPr>
                <w:pStyle w:val="Footer"/>
                <w:rPr>
                  <w:color w:val="7F7F7F" w:themeColor="text1" w:themeTint="80"/>
                  <w:sz w:val="16"/>
                  <w:szCs w:val="16"/>
                </w:rPr>
              </w:pPr>
            </w:p>
          </w:tc>
          <w:tc>
            <w:tcPr>
              <w:tcW w:w="5219" w:type="dxa"/>
              <w:tcBorders>
                <w:top w:val="nil"/>
                <w:left w:val="nil"/>
                <w:bottom w:val="nil"/>
                <w:right w:val="nil"/>
              </w:tcBorders>
              <w:vAlign w:val="center"/>
            </w:tcPr>
            <w:p w:rsidR="006401B3" w:rsidRDefault="00663963" w:rsidP="000E08BA">
              <w:pPr>
                <w:pStyle w:val="Footer"/>
                <w:ind w:right="89"/>
                <w:jc w:val="right"/>
                <w:rPr>
                  <w:color w:val="7F7F7F" w:themeColor="text1" w:themeTint="80"/>
                  <w:sz w:val="16"/>
                  <w:szCs w:val="16"/>
                </w:rPr>
              </w:pPr>
              <w:r w:rsidRPr="000C12E3">
                <w:rPr>
                  <w:sz w:val="16"/>
                  <w:szCs w:val="16"/>
                </w:rPr>
                <w:t xml:space="preserve">Page </w:t>
              </w:r>
              <w:r>
                <w:rPr>
                  <w:bCs/>
                  <w:sz w:val="16"/>
                  <w:szCs w:val="16"/>
                </w:rPr>
                <w:fldChar w:fldCharType="begin"/>
              </w:r>
              <w:r>
                <w:rPr>
                  <w:bCs/>
                  <w:sz w:val="16"/>
                  <w:szCs w:val="16"/>
                </w:rPr>
                <w:instrText xml:space="preserve"> PAGE  \* Arabic </w:instrText>
              </w:r>
              <w:r>
                <w:rPr>
                  <w:bCs/>
                  <w:sz w:val="16"/>
                  <w:szCs w:val="16"/>
                </w:rPr>
                <w:fldChar w:fldCharType="separate"/>
              </w:r>
              <w:r>
                <w:rPr>
                  <w:bCs/>
                  <w:sz w:val="16"/>
                  <w:szCs w:val="16"/>
                </w:rPr>
                <w:t>8</w:t>
              </w:r>
              <w:r>
                <w:rPr>
                  <w:bCs/>
                  <w:sz w:val="16"/>
                  <w:szCs w:val="16"/>
                </w:rPr>
                <w:fldChar w:fldCharType="end"/>
              </w:r>
              <w:r w:rsidRPr="000C12E3">
                <w:rPr>
                  <w:sz w:val="16"/>
                  <w:szCs w:val="16"/>
                </w:rPr>
                <w:t xml:space="preserve"> of </w:t>
              </w:r>
              <w:r>
                <w:rPr>
                  <w:bCs/>
                  <w:sz w:val="16"/>
                  <w:szCs w:val="16"/>
                </w:rPr>
                <w:fldChar w:fldCharType="begin"/>
              </w:r>
              <w:r>
                <w:rPr>
                  <w:bCs/>
                  <w:sz w:val="16"/>
                  <w:szCs w:val="16"/>
                </w:rPr>
                <w:instrText xml:space="preserve">= </w:instrText>
              </w:r>
              <w:r>
                <w:rPr>
                  <w:bCs/>
                  <w:sz w:val="16"/>
                  <w:szCs w:val="16"/>
                </w:rPr>
                <w:fldChar w:fldCharType="begin"/>
              </w:r>
              <w:r>
                <w:rPr>
                  <w:bCs/>
                  <w:sz w:val="16"/>
                  <w:szCs w:val="16"/>
                </w:rPr>
                <w:instrText xml:space="preserve"> NUMPAGES  \* Arabic </w:instrText>
              </w:r>
              <w:r>
                <w:rPr>
                  <w:bCs/>
                  <w:sz w:val="16"/>
                  <w:szCs w:val="16"/>
                </w:rPr>
                <w:fldChar w:fldCharType="separate"/>
              </w:r>
              <w:r>
                <w:rPr>
                  <w:bCs/>
                  <w:noProof/>
                  <w:sz w:val="16"/>
                  <w:szCs w:val="16"/>
                </w:rPr>
                <w:instrText>45</w:instrText>
              </w:r>
              <w:r>
                <w:rPr>
                  <w:bCs/>
                  <w:sz w:val="16"/>
                  <w:szCs w:val="16"/>
                </w:rPr>
                <w:fldChar w:fldCharType="end"/>
              </w:r>
              <w:r>
                <w:rPr>
                  <w:bCs/>
                  <w:sz w:val="16"/>
                  <w:szCs w:val="16"/>
                </w:rPr>
                <w:instrText xml:space="preserve"> - 4</w:instrText>
              </w:r>
              <w:r>
                <w:rPr>
                  <w:bCs/>
                  <w:sz w:val="16"/>
                  <w:szCs w:val="16"/>
                </w:rPr>
                <w:fldChar w:fldCharType="separate"/>
              </w:r>
              <w:r>
                <w:rPr>
                  <w:bCs/>
                  <w:noProof/>
                  <w:sz w:val="16"/>
                  <w:szCs w:val="16"/>
                </w:rPr>
                <w:t>41</w:t>
              </w:r>
              <w:r>
                <w:rPr>
                  <w:bCs/>
                  <w:sz w:val="16"/>
                  <w:szCs w:val="16"/>
                </w:rPr>
                <w:fldChar w:fldCharType="end"/>
              </w:r>
              <w:r>
                <w:rPr>
                  <w:bCs/>
                  <w:sz w:val="16"/>
                  <w:szCs w:val="16"/>
                </w:rPr>
                <w:t xml:space="preserve"> </w:t>
              </w:r>
            </w:p>
          </w:tc>
        </w:tr>
      </w:tbl>
      <w:p w:rsidR="006401B3" w:rsidRDefault="00663963" w:rsidP="003615CB">
        <w:pPr>
          <w:pStyle w:val="Footer"/>
          <w:spacing w:line="160" w:lineRule="exact"/>
        </w:pPr>
      </w:p>
    </w:sdtContent>
  </w:sdt>
  <w:p w:rsidR="006401B3" w:rsidRDefault="00640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445586"/>
      <w:docPartObj>
        <w:docPartGallery w:val="Page Numbers (Top of Page)"/>
        <w:docPartUnique/>
      </w:docPartObj>
    </w:sdtPr>
    <w:sdtEndPr>
      <w:rPr>
        <w:sz w:val="16"/>
        <w:szCs w:val="16"/>
      </w:rPr>
    </w:sdtEndPr>
    <w:sdtContent>
      <w:p w:rsidR="006401B3" w:rsidRPr="00DF015E" w:rsidRDefault="00663963" w:rsidP="003615CB">
        <w:pPr>
          <w:pStyle w:val="Footer"/>
          <w:jc w:val="right"/>
        </w:pPr>
        <w:r>
          <w:rPr>
            <w:noProof/>
            <w:sz w:val="16"/>
            <w:szCs w:val="16"/>
          </w:rPr>
          <mc:AlternateContent>
            <mc:Choice Requires="wps">
              <w:drawing>
                <wp:anchor distT="0" distB="0" distL="114300" distR="114300" simplePos="0" relativeHeight="251668480" behindDoc="0" locked="0" layoutInCell="1" allowOverlap="1">
                  <wp:simplePos x="0" y="0"/>
                  <wp:positionH relativeFrom="margin">
                    <wp:posOffset>-457200</wp:posOffset>
                  </wp:positionH>
                  <wp:positionV relativeFrom="paragraph">
                    <wp:posOffset>128270</wp:posOffset>
                  </wp:positionV>
                  <wp:extent cx="894524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524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2052" style="mso-height-percent:0;mso-height-relative:page;mso-position-horizontal-relative:margin;mso-width-percent:0;mso-width-relative:page;mso-wrap-distance-bottom:0;mso-wrap-distance-left:9pt;mso-wrap-distance-right:9pt;mso-wrap-distance-top:0;mso-wrap-style:square;position:absolute;visibility:visible;z-index:251669504" from="-36pt,10.1pt" to="668.35pt,10.1pt" strokecolor="#4e92d1">
                  <w10:wrap anchorx="margin"/>
                </v:line>
              </w:pict>
            </mc:Fallback>
          </mc:AlternateContent>
        </w:r>
        <w:r>
          <w:tab/>
        </w:r>
      </w:p>
      <w:tbl>
        <w:tblPr>
          <w:tblStyle w:val="TableGrid"/>
          <w:tblW w:w="13320" w:type="dxa"/>
          <w:jc w:val="center"/>
          <w:tblCellMar>
            <w:left w:w="0" w:type="dxa"/>
            <w:right w:w="0" w:type="dxa"/>
          </w:tblCellMar>
          <w:tblLook w:val="04A0" w:firstRow="1" w:lastRow="0" w:firstColumn="1" w:lastColumn="0" w:noHBand="0" w:noVBand="1"/>
        </w:tblPr>
        <w:tblGrid>
          <w:gridCol w:w="5580"/>
          <w:gridCol w:w="7740"/>
        </w:tblGrid>
        <w:tr w:rsidR="000549A4" w:rsidTr="005E57AE">
          <w:trPr>
            <w:trHeight w:val="270"/>
            <w:jc w:val="center"/>
          </w:trPr>
          <w:tc>
            <w:tcPr>
              <w:tcW w:w="5580" w:type="dxa"/>
              <w:tcBorders>
                <w:top w:val="nil"/>
                <w:left w:val="nil"/>
                <w:bottom w:val="nil"/>
                <w:right w:val="nil"/>
              </w:tcBorders>
              <w:vAlign w:val="center"/>
            </w:tcPr>
            <w:p w:rsidR="006401B3" w:rsidRPr="008C3869" w:rsidRDefault="006401B3" w:rsidP="003615CB">
              <w:pPr>
                <w:pStyle w:val="Footer"/>
                <w:rPr>
                  <w:color w:val="7F7F7F" w:themeColor="text1" w:themeTint="80"/>
                  <w:sz w:val="16"/>
                  <w:szCs w:val="16"/>
                </w:rPr>
              </w:pPr>
            </w:p>
          </w:tc>
          <w:tc>
            <w:tcPr>
              <w:tcW w:w="7740" w:type="dxa"/>
              <w:tcBorders>
                <w:top w:val="nil"/>
                <w:left w:val="nil"/>
                <w:bottom w:val="nil"/>
                <w:right w:val="nil"/>
              </w:tcBorders>
              <w:vAlign w:val="center"/>
            </w:tcPr>
            <w:p w:rsidR="006401B3" w:rsidRDefault="00663963" w:rsidP="000E08BA">
              <w:pPr>
                <w:pStyle w:val="Footer"/>
                <w:ind w:right="89"/>
                <w:jc w:val="right"/>
                <w:rPr>
                  <w:color w:val="7F7F7F" w:themeColor="text1" w:themeTint="80"/>
                  <w:sz w:val="16"/>
                  <w:szCs w:val="16"/>
                </w:rPr>
              </w:pPr>
              <w:r w:rsidRPr="000C12E3">
                <w:rPr>
                  <w:sz w:val="16"/>
                  <w:szCs w:val="16"/>
                </w:rPr>
                <w:t xml:space="preserve">Page </w:t>
              </w:r>
              <w:r>
                <w:rPr>
                  <w:bCs/>
                  <w:sz w:val="16"/>
                  <w:szCs w:val="16"/>
                </w:rPr>
                <w:fldChar w:fldCharType="begin"/>
              </w:r>
              <w:r>
                <w:rPr>
                  <w:bCs/>
                  <w:sz w:val="16"/>
                  <w:szCs w:val="16"/>
                </w:rPr>
                <w:instrText xml:space="preserve"> PAGE  \* Arabic </w:instrText>
              </w:r>
              <w:r>
                <w:rPr>
                  <w:bCs/>
                  <w:sz w:val="16"/>
                  <w:szCs w:val="16"/>
                </w:rPr>
                <w:fldChar w:fldCharType="separate"/>
              </w:r>
              <w:r>
                <w:rPr>
                  <w:bCs/>
                  <w:sz w:val="16"/>
                  <w:szCs w:val="16"/>
                </w:rPr>
                <w:t>15</w:t>
              </w:r>
              <w:r>
                <w:rPr>
                  <w:bCs/>
                  <w:sz w:val="16"/>
                  <w:szCs w:val="16"/>
                </w:rPr>
                <w:fldChar w:fldCharType="end"/>
              </w:r>
              <w:r w:rsidRPr="000C12E3">
                <w:rPr>
                  <w:sz w:val="16"/>
                  <w:szCs w:val="16"/>
                </w:rPr>
                <w:t xml:space="preserve"> of </w:t>
              </w:r>
              <w:r>
                <w:rPr>
                  <w:bCs/>
                  <w:sz w:val="16"/>
                  <w:szCs w:val="16"/>
                </w:rPr>
                <w:fldChar w:fldCharType="begin"/>
              </w:r>
              <w:r>
                <w:rPr>
                  <w:bCs/>
                  <w:sz w:val="16"/>
                  <w:szCs w:val="16"/>
                </w:rPr>
                <w:instrText xml:space="preserve">= </w:instrText>
              </w:r>
              <w:r>
                <w:rPr>
                  <w:bCs/>
                  <w:sz w:val="16"/>
                  <w:szCs w:val="16"/>
                </w:rPr>
                <w:fldChar w:fldCharType="begin"/>
              </w:r>
              <w:r>
                <w:rPr>
                  <w:bCs/>
                  <w:sz w:val="16"/>
                  <w:szCs w:val="16"/>
                </w:rPr>
                <w:instrText xml:space="preserve"> NUMPAGES  \* Arabic </w:instrText>
              </w:r>
              <w:r>
                <w:rPr>
                  <w:bCs/>
                  <w:sz w:val="16"/>
                  <w:szCs w:val="16"/>
                </w:rPr>
                <w:fldChar w:fldCharType="separate"/>
              </w:r>
              <w:r>
                <w:rPr>
                  <w:bCs/>
                  <w:noProof/>
                  <w:sz w:val="16"/>
                  <w:szCs w:val="16"/>
                </w:rPr>
                <w:instrText>43</w:instrText>
              </w:r>
              <w:r>
                <w:rPr>
                  <w:bCs/>
                  <w:sz w:val="16"/>
                  <w:szCs w:val="16"/>
                </w:rPr>
                <w:fldChar w:fldCharType="end"/>
              </w:r>
              <w:r>
                <w:rPr>
                  <w:bCs/>
                  <w:sz w:val="16"/>
                  <w:szCs w:val="16"/>
                </w:rPr>
                <w:instrText xml:space="preserve"> - 4</w:instrText>
              </w:r>
              <w:r>
                <w:rPr>
                  <w:bCs/>
                  <w:sz w:val="16"/>
                  <w:szCs w:val="16"/>
                </w:rPr>
                <w:fldChar w:fldCharType="separate"/>
              </w:r>
              <w:r>
                <w:rPr>
                  <w:bCs/>
                  <w:noProof/>
                  <w:sz w:val="16"/>
                  <w:szCs w:val="16"/>
                </w:rPr>
                <w:t>39</w:t>
              </w:r>
              <w:r>
                <w:rPr>
                  <w:bCs/>
                  <w:sz w:val="16"/>
                  <w:szCs w:val="16"/>
                </w:rPr>
                <w:fldChar w:fldCharType="end"/>
              </w:r>
              <w:r>
                <w:rPr>
                  <w:bCs/>
                  <w:sz w:val="16"/>
                  <w:szCs w:val="16"/>
                </w:rPr>
                <w:t xml:space="preserve"> </w:t>
              </w:r>
            </w:p>
          </w:tc>
        </w:tr>
      </w:tbl>
      <w:p w:rsidR="006401B3" w:rsidRDefault="00663963" w:rsidP="003615CB">
        <w:pPr>
          <w:pStyle w:val="Footer"/>
          <w:spacing w:line="160" w:lineRule="exact"/>
        </w:pPr>
        <w:r>
          <w:t xml:space="preserve">    </w:t>
        </w:r>
      </w:p>
    </w:sdtContent>
  </w:sdt>
  <w:p w:rsidR="006401B3" w:rsidRDefault="006401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49839"/>
      <w:docPartObj>
        <w:docPartGallery w:val="Page Numbers (Top of Page)"/>
        <w:docPartUnique/>
      </w:docPartObj>
    </w:sdtPr>
    <w:sdtEndPr>
      <w:rPr>
        <w:sz w:val="16"/>
        <w:szCs w:val="16"/>
      </w:rPr>
    </w:sdtEndPr>
    <w:sdtContent>
      <w:p w:rsidR="006401B3" w:rsidRPr="00DF015E" w:rsidRDefault="00663963" w:rsidP="003615CB">
        <w:pPr>
          <w:pStyle w:val="Footer"/>
          <w:jc w:val="right"/>
        </w:pPr>
        <w:r>
          <w:rPr>
            <w:noProof/>
            <w:sz w:val="16"/>
            <w:szCs w:val="16"/>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130810</wp:posOffset>
                  </wp:positionV>
                  <wp:extent cx="72485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2055" style="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71552" from="0,10.3pt" to="570.75pt,10.3pt" strokecolor="#4e92d1">
                  <w10:wrap anchorx="margin"/>
                </v:line>
              </w:pict>
            </mc:Fallback>
          </mc:AlternateContent>
        </w:r>
        <w:r>
          <w:tab/>
        </w:r>
      </w:p>
      <w:tbl>
        <w:tblPr>
          <w:tblStyle w:val="TableGrid"/>
          <w:tblW w:w="10799" w:type="dxa"/>
          <w:jc w:val="center"/>
          <w:tblCellMar>
            <w:left w:w="0" w:type="dxa"/>
            <w:right w:w="0" w:type="dxa"/>
          </w:tblCellMar>
          <w:tblLook w:val="04A0" w:firstRow="1" w:lastRow="0" w:firstColumn="1" w:lastColumn="0" w:noHBand="0" w:noVBand="1"/>
        </w:tblPr>
        <w:tblGrid>
          <w:gridCol w:w="5580"/>
          <w:gridCol w:w="5219"/>
        </w:tblGrid>
        <w:tr w:rsidR="000549A4" w:rsidTr="003615CB">
          <w:trPr>
            <w:trHeight w:val="270"/>
            <w:jc w:val="center"/>
          </w:trPr>
          <w:tc>
            <w:tcPr>
              <w:tcW w:w="5580" w:type="dxa"/>
              <w:tcBorders>
                <w:top w:val="nil"/>
                <w:left w:val="nil"/>
                <w:bottom w:val="nil"/>
                <w:right w:val="nil"/>
              </w:tcBorders>
              <w:vAlign w:val="center"/>
            </w:tcPr>
            <w:p w:rsidR="006401B3" w:rsidRPr="008C3869" w:rsidRDefault="006401B3" w:rsidP="003615CB">
              <w:pPr>
                <w:pStyle w:val="Footer"/>
                <w:rPr>
                  <w:color w:val="7F7F7F" w:themeColor="text1" w:themeTint="80"/>
                  <w:sz w:val="16"/>
                  <w:szCs w:val="16"/>
                </w:rPr>
              </w:pPr>
            </w:p>
          </w:tc>
          <w:tc>
            <w:tcPr>
              <w:tcW w:w="5219" w:type="dxa"/>
              <w:tcBorders>
                <w:top w:val="nil"/>
                <w:left w:val="nil"/>
                <w:bottom w:val="nil"/>
                <w:right w:val="nil"/>
              </w:tcBorders>
              <w:vAlign w:val="center"/>
            </w:tcPr>
            <w:p w:rsidR="006401B3" w:rsidRDefault="00663963" w:rsidP="000E08BA">
              <w:pPr>
                <w:pStyle w:val="Footer"/>
                <w:ind w:right="89"/>
                <w:jc w:val="right"/>
                <w:rPr>
                  <w:color w:val="7F7F7F" w:themeColor="text1" w:themeTint="80"/>
                  <w:sz w:val="16"/>
                  <w:szCs w:val="16"/>
                </w:rPr>
              </w:pPr>
              <w:r w:rsidRPr="000C12E3">
                <w:rPr>
                  <w:sz w:val="16"/>
                  <w:szCs w:val="16"/>
                </w:rPr>
                <w:t xml:space="preserve">Page </w:t>
              </w:r>
              <w:r>
                <w:rPr>
                  <w:bCs/>
                  <w:sz w:val="16"/>
                  <w:szCs w:val="16"/>
                </w:rPr>
                <w:fldChar w:fldCharType="begin"/>
              </w:r>
              <w:r>
                <w:rPr>
                  <w:bCs/>
                  <w:sz w:val="16"/>
                  <w:szCs w:val="16"/>
                </w:rPr>
                <w:instrText xml:space="preserve"> PAGE  \* Arabic </w:instrText>
              </w:r>
              <w:r>
                <w:rPr>
                  <w:bCs/>
                  <w:sz w:val="16"/>
                  <w:szCs w:val="16"/>
                </w:rPr>
                <w:fldChar w:fldCharType="separate"/>
              </w:r>
              <w:r>
                <w:rPr>
                  <w:bCs/>
                  <w:sz w:val="16"/>
                  <w:szCs w:val="16"/>
                </w:rPr>
                <w:t>21</w:t>
              </w:r>
              <w:r>
                <w:rPr>
                  <w:bCs/>
                  <w:sz w:val="16"/>
                  <w:szCs w:val="16"/>
                </w:rPr>
                <w:fldChar w:fldCharType="end"/>
              </w:r>
              <w:r w:rsidRPr="000C12E3">
                <w:rPr>
                  <w:sz w:val="16"/>
                  <w:szCs w:val="16"/>
                </w:rPr>
                <w:t xml:space="preserve"> of </w:t>
              </w:r>
              <w:r>
                <w:rPr>
                  <w:bCs/>
                  <w:sz w:val="16"/>
                  <w:szCs w:val="16"/>
                </w:rPr>
                <w:fldChar w:fldCharType="begin"/>
              </w:r>
              <w:r>
                <w:rPr>
                  <w:bCs/>
                  <w:sz w:val="16"/>
                  <w:szCs w:val="16"/>
                </w:rPr>
                <w:instrText xml:space="preserve">= </w:instrText>
              </w:r>
              <w:r>
                <w:rPr>
                  <w:bCs/>
                  <w:sz w:val="16"/>
                  <w:szCs w:val="16"/>
                </w:rPr>
                <w:fldChar w:fldCharType="begin"/>
              </w:r>
              <w:r>
                <w:rPr>
                  <w:bCs/>
                  <w:sz w:val="16"/>
                  <w:szCs w:val="16"/>
                </w:rPr>
                <w:instrText xml:space="preserve"> NUMPAGES  \* Arabic </w:instrText>
              </w:r>
              <w:r>
                <w:rPr>
                  <w:bCs/>
                  <w:sz w:val="16"/>
                  <w:szCs w:val="16"/>
                </w:rPr>
                <w:fldChar w:fldCharType="separate"/>
              </w:r>
              <w:r>
                <w:rPr>
                  <w:bCs/>
                  <w:noProof/>
                  <w:sz w:val="16"/>
                  <w:szCs w:val="16"/>
                </w:rPr>
                <w:instrText>45</w:instrText>
              </w:r>
              <w:r>
                <w:rPr>
                  <w:bCs/>
                  <w:sz w:val="16"/>
                  <w:szCs w:val="16"/>
                </w:rPr>
                <w:fldChar w:fldCharType="end"/>
              </w:r>
              <w:r>
                <w:rPr>
                  <w:bCs/>
                  <w:sz w:val="16"/>
                  <w:szCs w:val="16"/>
                </w:rPr>
                <w:instrText xml:space="preserve"> - 4</w:instrText>
              </w:r>
              <w:r>
                <w:rPr>
                  <w:bCs/>
                  <w:sz w:val="16"/>
                  <w:szCs w:val="16"/>
                </w:rPr>
                <w:fldChar w:fldCharType="separate"/>
              </w:r>
              <w:r>
                <w:rPr>
                  <w:bCs/>
                  <w:noProof/>
                  <w:sz w:val="16"/>
                  <w:szCs w:val="16"/>
                </w:rPr>
                <w:t>41</w:t>
              </w:r>
              <w:r>
                <w:rPr>
                  <w:bCs/>
                  <w:sz w:val="16"/>
                  <w:szCs w:val="16"/>
                </w:rPr>
                <w:fldChar w:fldCharType="end"/>
              </w:r>
              <w:r>
                <w:rPr>
                  <w:bCs/>
                  <w:sz w:val="16"/>
                  <w:szCs w:val="16"/>
                </w:rPr>
                <w:t xml:space="preserve"> </w:t>
              </w:r>
            </w:p>
          </w:tc>
        </w:tr>
      </w:tbl>
      <w:p w:rsidR="006401B3" w:rsidRDefault="00663963" w:rsidP="003615CB">
        <w:pPr>
          <w:pStyle w:val="Footer"/>
          <w:spacing w:line="160" w:lineRule="exact"/>
        </w:pPr>
        <w:r>
          <w:t xml:space="preserve">    </w:t>
        </w:r>
      </w:p>
    </w:sdtContent>
  </w:sdt>
  <w:p w:rsidR="006401B3" w:rsidRDefault="0064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1B3" w:rsidRDefault="00663963">
      <w:r>
        <w:separator/>
      </w:r>
    </w:p>
  </w:footnote>
  <w:footnote w:type="continuationSeparator" w:id="0">
    <w:p w:rsidR="006401B3" w:rsidRDefault="00663963">
      <w:r>
        <w:continuationSeparator/>
      </w:r>
    </w:p>
  </w:footnote>
  <w:footnote w:id="1">
    <w:p w:rsidR="006401B3" w:rsidRDefault="00663963" w:rsidP="005C3A45">
      <w:pPr>
        <w:pStyle w:val="FootnoteText"/>
        <w:jc w:val="both"/>
      </w:pPr>
      <w:r>
        <w:rPr>
          <w:rStyle w:val="FootnoteReference"/>
        </w:rPr>
        <w:footnoteRef/>
      </w:r>
      <w:r>
        <w:t xml:space="preserve"> </w:t>
      </w:r>
      <w:r w:rsidRPr="00A0501C">
        <w:t xml:space="preserve">FAAP Principles : (i) Empowerment of end-users to participate </w:t>
      </w:r>
      <w:r w:rsidRPr="00A0501C">
        <w:t>in decision making on priorities, programmes and use of resources; (ii) Planned subsidiarity (giving responsibility &amp; control over resources at the lowest appropriate level; (iii) Pluralism in the delivery of agricultural extension services; (iv) Integrati</w:t>
      </w:r>
      <w:r w:rsidRPr="00A0501C">
        <w:t>on of gender considerations at all levels; (v) Evidence-based approaches (including use of new science, knowledge and technologies); (vi) Integration of extension with other actors in the agricultural innovation system; (vii) Systematic utilization of impr</w:t>
      </w:r>
      <w:r w:rsidRPr="00A0501C">
        <w:t>oved management information systems/ ICT; (viii) Explicit incorporation of sustainability criteria (fiscal, economic, social and environmental); (ix) Cost sharing with end users according to their capacity to pay.</w:t>
      </w:r>
    </w:p>
  </w:footnote>
  <w:footnote w:id="2">
    <w:p w:rsidR="006401B3" w:rsidRDefault="00663963" w:rsidP="00F43DBE">
      <w:pPr>
        <w:pStyle w:val="FootnoteText"/>
      </w:pPr>
      <w:r>
        <w:rPr>
          <w:rStyle w:val="FootnoteReference"/>
        </w:rPr>
        <w:footnoteRef/>
      </w:r>
      <w:r>
        <w:t xml:space="preserve"> The table gives only outcomes indicators</w:t>
      </w:r>
      <w:r>
        <w:t xml:space="preserve"> and leaves out some output indicators such as number of CF established, the number of </w:t>
      </w:r>
      <w:r w:rsidRPr="00AB5059">
        <w:t>individuals utilizing IT tools and platforms facilitated by AFAAS &amp; C</w:t>
      </w:r>
      <w:r>
        <w:t xml:space="preserve"> in the project result framework.</w:t>
      </w:r>
    </w:p>
  </w:footnote>
  <w:footnote w:id="3">
    <w:p w:rsidR="006401B3" w:rsidRDefault="00663963" w:rsidP="006D7CD1">
      <w:pPr>
        <w:pStyle w:val="FootnoteText"/>
      </w:pPr>
      <w:r>
        <w:rPr>
          <w:rStyle w:val="FootnoteReference"/>
        </w:rPr>
        <w:footnoteRef/>
      </w:r>
      <w:r>
        <w:t xml:space="preserve"> </w:t>
      </w:r>
      <w:r w:rsidRPr="003C652C">
        <w:t>Erroneously entered in the PAD as part of the project design and</w:t>
      </w:r>
      <w:r w:rsidRPr="003C652C">
        <w:t xml:space="preserve"> therefore, factored into the total project cost of US $18.4 million.</w:t>
      </w:r>
    </w:p>
  </w:footnote>
  <w:footnote w:id="4">
    <w:p w:rsidR="006401B3" w:rsidRPr="00155956" w:rsidRDefault="00663963" w:rsidP="006D7CD1">
      <w:pPr>
        <w:pStyle w:val="FootnoteText"/>
        <w:rPr>
          <w:rFonts w:cstheme="minorHAnsi"/>
          <w:szCs w:val="18"/>
        </w:rPr>
      </w:pPr>
      <w:r>
        <w:rPr>
          <w:rStyle w:val="FootnoteReference"/>
        </w:rPr>
        <w:footnoteRef/>
      </w:r>
      <w:r>
        <w:t xml:space="preserve"> </w:t>
      </w:r>
      <w:r>
        <w:rPr>
          <w:rFonts w:cstheme="minorHAnsi"/>
          <w:color w:val="212121"/>
        </w:rPr>
        <w:t xml:space="preserve">In </w:t>
      </w:r>
      <w:r>
        <w:t xml:space="preserve">December 2016, the Grant amount was increased by US $900,000, resulting </w:t>
      </w:r>
      <w:r>
        <w:rPr>
          <w:noProof/>
        </w:rPr>
        <w:t xml:space="preserve">from the Bank team’s savings on Bank-executed program management/administration and implementation </w:t>
      </w:r>
      <w:r w:rsidRPr="00155956">
        <w:rPr>
          <w:rFonts w:cstheme="minorHAnsi"/>
          <w:noProof/>
          <w:szCs w:val="18"/>
        </w:rPr>
        <w:t>support co</w:t>
      </w:r>
      <w:r w:rsidRPr="00155956">
        <w:rPr>
          <w:rFonts w:cstheme="minorHAnsi"/>
          <w:noProof/>
          <w:szCs w:val="18"/>
        </w:rPr>
        <w:t xml:space="preserve">sts. </w:t>
      </w:r>
      <w:r>
        <w:rPr>
          <w:rFonts w:cstheme="minorHAnsi"/>
          <w:noProof/>
          <w:szCs w:val="18"/>
        </w:rPr>
        <w:t>A</w:t>
      </w:r>
      <w:r w:rsidRPr="00155956">
        <w:rPr>
          <w:rFonts w:cstheme="minorHAnsi"/>
          <w:szCs w:val="18"/>
        </w:rPr>
        <w:t xml:space="preserve"> standard coefficient </w:t>
      </w:r>
      <w:r>
        <w:rPr>
          <w:rFonts w:cstheme="minorHAnsi"/>
          <w:szCs w:val="18"/>
        </w:rPr>
        <w:t>had been used to calculate</w:t>
      </w:r>
      <w:r w:rsidRPr="00155956">
        <w:rPr>
          <w:rFonts w:cstheme="minorHAnsi"/>
          <w:szCs w:val="18"/>
        </w:rPr>
        <w:t xml:space="preserve"> the supervision cost, </w:t>
      </w:r>
      <w:r>
        <w:rPr>
          <w:rFonts w:cstheme="minorHAnsi"/>
          <w:szCs w:val="18"/>
        </w:rPr>
        <w:t>commensurate with</w:t>
      </w:r>
      <w:r w:rsidRPr="00155956">
        <w:rPr>
          <w:rFonts w:cstheme="minorHAnsi"/>
          <w:szCs w:val="18"/>
        </w:rPr>
        <w:t xml:space="preserve"> </w:t>
      </w:r>
      <w:r>
        <w:rPr>
          <w:rFonts w:cstheme="minorHAnsi"/>
          <w:szCs w:val="18"/>
        </w:rPr>
        <w:t>the amount</w:t>
      </w:r>
      <w:r w:rsidRPr="00155956">
        <w:rPr>
          <w:rFonts w:cstheme="minorHAnsi"/>
          <w:szCs w:val="18"/>
        </w:rPr>
        <w:t xml:space="preserve"> </w:t>
      </w:r>
      <w:r>
        <w:rPr>
          <w:rFonts w:cstheme="minorHAnsi"/>
          <w:szCs w:val="18"/>
        </w:rPr>
        <w:t>budgeted</w:t>
      </w:r>
      <w:r w:rsidRPr="00155956">
        <w:rPr>
          <w:rFonts w:cstheme="minorHAnsi"/>
          <w:szCs w:val="18"/>
        </w:rPr>
        <w:t xml:space="preserve"> to supervise related </w:t>
      </w:r>
      <w:r>
        <w:rPr>
          <w:rFonts w:cstheme="minorHAnsi"/>
          <w:szCs w:val="18"/>
        </w:rPr>
        <w:t>MDTFs to sub-regional organizations</w:t>
      </w:r>
      <w:r w:rsidRPr="00155956">
        <w:rPr>
          <w:rFonts w:cstheme="minorHAnsi"/>
          <w:szCs w:val="18"/>
        </w:rPr>
        <w:t xml:space="preserve">. </w:t>
      </w:r>
      <w:r>
        <w:rPr>
          <w:rFonts w:cstheme="minorHAnsi"/>
          <w:szCs w:val="18"/>
        </w:rPr>
        <w:t>M</w:t>
      </w:r>
      <w:r w:rsidRPr="00155956">
        <w:rPr>
          <w:rFonts w:cstheme="minorHAnsi"/>
          <w:szCs w:val="18"/>
        </w:rPr>
        <w:t>ission cost sharing</w:t>
      </w:r>
      <w:r>
        <w:rPr>
          <w:rFonts w:cstheme="minorHAnsi"/>
          <w:szCs w:val="18"/>
        </w:rPr>
        <w:t>, plus two virtual</w:t>
      </w:r>
      <w:r w:rsidRPr="00155956">
        <w:rPr>
          <w:rFonts w:cstheme="minorHAnsi"/>
          <w:szCs w:val="18"/>
        </w:rPr>
        <w:t xml:space="preserve"> supervision missions, and </w:t>
      </w:r>
      <w:r>
        <w:rPr>
          <w:rFonts w:cstheme="minorHAnsi"/>
          <w:szCs w:val="18"/>
        </w:rPr>
        <w:t xml:space="preserve">limited Bank </w:t>
      </w:r>
      <w:r w:rsidRPr="00155956">
        <w:rPr>
          <w:rFonts w:cstheme="minorHAnsi"/>
          <w:szCs w:val="18"/>
        </w:rPr>
        <w:t>atten</w:t>
      </w:r>
      <w:r w:rsidRPr="00155956">
        <w:rPr>
          <w:rFonts w:cstheme="minorHAnsi"/>
          <w:szCs w:val="18"/>
        </w:rPr>
        <w:t>d</w:t>
      </w:r>
      <w:r>
        <w:rPr>
          <w:rFonts w:cstheme="minorHAnsi"/>
          <w:szCs w:val="18"/>
        </w:rPr>
        <w:t xml:space="preserve">ance at AFAAS </w:t>
      </w:r>
      <w:r w:rsidRPr="00155956">
        <w:rPr>
          <w:rFonts w:cstheme="minorHAnsi"/>
          <w:szCs w:val="18"/>
        </w:rPr>
        <w:t>Board meeting</w:t>
      </w:r>
      <w:r>
        <w:rPr>
          <w:rFonts w:cstheme="minorHAnsi"/>
          <w:szCs w:val="18"/>
        </w:rPr>
        <w:t>s</w:t>
      </w:r>
      <w:r w:rsidRPr="00155956">
        <w:rPr>
          <w:rFonts w:cstheme="minorHAnsi"/>
          <w:szCs w:val="18"/>
        </w:rPr>
        <w:t xml:space="preserve"> </w:t>
      </w:r>
      <w:r>
        <w:rPr>
          <w:rFonts w:cstheme="minorHAnsi"/>
          <w:szCs w:val="18"/>
        </w:rPr>
        <w:t>resulted in the significant cost savings</w:t>
      </w:r>
      <w:r w:rsidRPr="00155956">
        <w:rPr>
          <w:rFonts w:cstheme="minorHAnsi"/>
          <w:szCs w:val="18"/>
        </w:rPr>
        <w:t>.</w:t>
      </w:r>
    </w:p>
  </w:footnote>
  <w:footnote w:id="5">
    <w:p w:rsidR="006401B3" w:rsidRDefault="00663963">
      <w:pPr>
        <w:pStyle w:val="FootnoteText"/>
      </w:pPr>
      <w:r>
        <w:rPr>
          <w:rStyle w:val="FootnoteReference"/>
        </w:rPr>
        <w:footnoteRef/>
      </w:r>
      <w:r>
        <w:t xml:space="preserve"> See section on Bank Supervision for explanation regarding restructuring delay.</w:t>
      </w:r>
    </w:p>
  </w:footnote>
  <w:footnote w:id="6">
    <w:p w:rsidR="006401B3" w:rsidRDefault="00663963" w:rsidP="00E8286D">
      <w:pPr>
        <w:pStyle w:val="FootnoteText"/>
      </w:pPr>
      <w:r>
        <w:rPr>
          <w:rStyle w:val="FootnoteReference"/>
        </w:rPr>
        <w:footnoteRef/>
      </w:r>
      <w:r>
        <w:t xml:space="preserve"> </w:t>
      </w:r>
      <w:r w:rsidRPr="003C652C">
        <w:t>The framework for sustaining CAADP momentum has three strategic foci (i) strengthening and aligning i</w:t>
      </w:r>
      <w:r w:rsidRPr="003C652C">
        <w:t>nst</w:t>
      </w:r>
      <w:r>
        <w:t>itutions;</w:t>
      </w:r>
      <w:r w:rsidRPr="003C652C">
        <w:t xml:space="preserve"> policies and leadership; (ii) k</w:t>
      </w:r>
      <w:r>
        <w:t>nowledge and knowledge support;</w:t>
      </w:r>
      <w:r w:rsidRPr="003C652C">
        <w:t xml:space="preserve"> and (iii) financing and investments in agriculture.</w:t>
      </w:r>
    </w:p>
  </w:footnote>
  <w:footnote w:id="7">
    <w:p w:rsidR="006401B3" w:rsidRPr="00C72428" w:rsidRDefault="00663963">
      <w:pPr>
        <w:pStyle w:val="FootnoteText"/>
        <w:rPr>
          <w:rFonts w:cstheme="minorHAnsi"/>
          <w:szCs w:val="18"/>
        </w:rPr>
      </w:pPr>
      <w:r>
        <w:rPr>
          <w:rStyle w:val="FootnoteReference"/>
        </w:rPr>
        <w:footnoteRef/>
      </w:r>
      <w:r>
        <w:t xml:space="preserve"> </w:t>
      </w:r>
      <w:r w:rsidRPr="003C652C">
        <w:t>Country fora are multi-stakeholder entities comprised of public and private individuals</w:t>
      </w:r>
      <w:r>
        <w:t>,</w:t>
      </w:r>
      <w:r w:rsidRPr="003C652C">
        <w:t xml:space="preserve"> and organizations active in the AEAS </w:t>
      </w:r>
      <w:r w:rsidRPr="00C72428">
        <w:rPr>
          <w:rFonts w:cstheme="minorHAnsi"/>
          <w:szCs w:val="18"/>
        </w:rPr>
        <w:t>space within countries.</w:t>
      </w:r>
    </w:p>
  </w:footnote>
  <w:footnote w:id="8">
    <w:p w:rsidR="00AB67B8" w:rsidRPr="00AB67B8" w:rsidRDefault="00663963" w:rsidP="00AB67B8">
      <w:pPr>
        <w:widowControl/>
        <w:autoSpaceDE/>
        <w:autoSpaceDN/>
        <w:adjustRightInd/>
        <w:rPr>
          <w:rFonts w:asciiTheme="minorHAnsi" w:eastAsia="Times New Roman" w:hAnsiTheme="minorHAnsi" w:cstheme="minorHAnsi"/>
          <w:sz w:val="18"/>
          <w:szCs w:val="18"/>
        </w:rPr>
      </w:pPr>
      <w:r w:rsidRPr="00C72428">
        <w:rPr>
          <w:rStyle w:val="FootnoteReference"/>
          <w:rFonts w:asciiTheme="minorHAnsi" w:hAnsiTheme="minorHAnsi" w:cstheme="minorHAnsi"/>
          <w:sz w:val="18"/>
          <w:szCs w:val="18"/>
        </w:rPr>
        <w:footnoteRef/>
      </w:r>
      <w:r w:rsidRPr="00C72428">
        <w:rPr>
          <w:rFonts w:asciiTheme="minorHAnsi" w:hAnsiTheme="minorHAnsi" w:cstheme="minorHAnsi"/>
          <w:sz w:val="18"/>
          <w:szCs w:val="18"/>
        </w:rPr>
        <w:t xml:space="preserve"> </w:t>
      </w:r>
      <w:bookmarkStart w:id="29" w:name="_Hlk533146607"/>
      <w:r>
        <w:rPr>
          <w:rFonts w:asciiTheme="minorHAnsi" w:hAnsiTheme="minorHAnsi" w:cstheme="minorHAnsi"/>
          <w:sz w:val="18"/>
          <w:szCs w:val="18"/>
        </w:rPr>
        <w:t xml:space="preserve">Source: </w:t>
      </w:r>
      <w:r>
        <w:rPr>
          <w:rFonts w:asciiTheme="minorHAnsi" w:eastAsia="Times New Roman" w:hAnsiTheme="minorHAnsi" w:cstheme="minorHAnsi"/>
          <w:sz w:val="18"/>
          <w:szCs w:val="18"/>
          <w:lang w:val="en-GB"/>
        </w:rPr>
        <w:t xml:space="preserve">AFAAS Annual progress reports; </w:t>
      </w:r>
      <w:r w:rsidRPr="00AB67B8">
        <w:rPr>
          <w:rFonts w:asciiTheme="minorHAnsi" w:eastAsia="Times New Roman" w:hAnsiTheme="minorHAnsi" w:cstheme="minorHAnsi"/>
          <w:sz w:val="18"/>
          <w:szCs w:val="18"/>
          <w:lang w:val="en-GB"/>
        </w:rPr>
        <w:t>AFAAS MDTF end of project evaluation report (2017)</w:t>
      </w:r>
      <w:r>
        <w:rPr>
          <w:rFonts w:asciiTheme="minorHAnsi" w:eastAsia="Times New Roman" w:hAnsiTheme="minorHAnsi" w:cstheme="minorHAnsi"/>
          <w:sz w:val="18"/>
          <w:szCs w:val="18"/>
          <w:lang w:val="en-GB"/>
        </w:rPr>
        <w:t>; IFPRI (</w:t>
      </w:r>
      <w:r w:rsidRPr="00AB67B8">
        <w:rPr>
          <w:rFonts w:asciiTheme="minorHAnsi" w:eastAsia="Times New Roman" w:hAnsiTheme="minorHAnsi" w:cstheme="minorHAnsi"/>
          <w:sz w:val="18"/>
          <w:szCs w:val="18"/>
          <w:lang w:val="en-GB"/>
        </w:rPr>
        <w:t xml:space="preserve">2016). </w:t>
      </w:r>
      <w:r>
        <w:rPr>
          <w:rFonts w:asciiTheme="minorHAnsi" w:eastAsia="Times New Roman" w:hAnsiTheme="minorHAnsi" w:cstheme="minorHAnsi"/>
          <w:sz w:val="18"/>
          <w:szCs w:val="18"/>
          <w:lang w:val="en-GB"/>
        </w:rPr>
        <w:t xml:space="preserve">Agricultural Research in Africa; investing in future harvest; and </w:t>
      </w:r>
      <w:r w:rsidRPr="00AB67B8">
        <w:rPr>
          <w:rFonts w:asciiTheme="minorHAnsi" w:eastAsia="Times New Roman" w:hAnsiTheme="minorHAnsi" w:cstheme="minorHAnsi"/>
          <w:sz w:val="18"/>
          <w:szCs w:val="18"/>
          <w:lang w:val="x-none"/>
        </w:rPr>
        <w:t xml:space="preserve">AGRA. (2018). Africa Agriculture Status Report: Catalyzing </w:t>
      </w:r>
      <w:r w:rsidRPr="00AB67B8">
        <w:rPr>
          <w:rFonts w:asciiTheme="minorHAnsi" w:eastAsia="Times New Roman" w:hAnsiTheme="minorHAnsi" w:cstheme="minorHAnsi"/>
          <w:sz w:val="18"/>
          <w:szCs w:val="18"/>
          <w:lang w:val="x-none"/>
        </w:rPr>
        <w:t>Government Capacity to Drive Agricultural Transformation (Issue 6). Nairobi, Kenya: Alliance for a Green Revolution in Africa (AGRA)</w:t>
      </w:r>
      <w:r>
        <w:rPr>
          <w:rFonts w:asciiTheme="minorHAnsi" w:eastAsia="Times New Roman" w:hAnsiTheme="minorHAnsi" w:cstheme="minorHAnsi"/>
          <w:sz w:val="18"/>
          <w:szCs w:val="18"/>
        </w:rPr>
        <w:t>.</w:t>
      </w:r>
      <w:bookmarkEnd w:id="29"/>
    </w:p>
    <w:p w:rsidR="00C72428" w:rsidRPr="00C72428" w:rsidRDefault="00C72428" w:rsidP="00C72428">
      <w:pPr>
        <w:rPr>
          <w:rFonts w:asciiTheme="minorHAnsi" w:eastAsia="Times New Roman" w:hAnsiTheme="minorHAnsi" w:cstheme="minorHAnsi"/>
          <w:sz w:val="18"/>
          <w:szCs w:val="18"/>
          <w:lang w:eastAsia="en-GB"/>
        </w:rPr>
      </w:pPr>
    </w:p>
    <w:p w:rsidR="00C72428" w:rsidRDefault="00C72428">
      <w:pPr>
        <w:pStyle w:val="FootnoteText"/>
      </w:pPr>
    </w:p>
  </w:footnote>
  <w:footnote w:id="9">
    <w:p w:rsidR="006401B3" w:rsidRDefault="00663963" w:rsidP="00825D52">
      <w:pPr>
        <w:pStyle w:val="FootnoteText"/>
      </w:pPr>
      <w:r>
        <w:rPr>
          <w:rStyle w:val="FootnoteReference"/>
        </w:rPr>
        <w:footnoteRef/>
      </w:r>
      <w:r>
        <w:t xml:space="preserve"> Given funding constraints, face to face meetings were conducted annually, usually on the margins of larger meetings li</w:t>
      </w:r>
      <w:r>
        <w:t xml:space="preserve">ke GFRAS Annual Steering Committee meetings, and/or AFAAS AAEW, otherwise, most Board meetings were virtual. </w:t>
      </w:r>
    </w:p>
  </w:footnote>
  <w:footnote w:id="10">
    <w:p w:rsidR="006401B3" w:rsidRDefault="00663963">
      <w:pPr>
        <w:pStyle w:val="FootnoteText"/>
      </w:pPr>
      <w:r>
        <w:rPr>
          <w:rStyle w:val="FootnoteReference"/>
        </w:rPr>
        <w:footnoteRef/>
      </w:r>
      <w:r>
        <w:t xml:space="preserve"> </w:t>
      </w:r>
      <w:r>
        <w:rPr>
          <w:lang w:val="en-GB"/>
        </w:rPr>
        <w:t>Includes initial U.S. $1 million for strengthening AEAS, and U.S. $0.350 million support to Extension Week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B3" w:rsidRDefault="00640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6" w:type="dxa"/>
      <w:jc w:val="center"/>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0549A4" w:rsidTr="003615CB">
      <w:trPr>
        <w:trHeight w:val="162"/>
        <w:jc w:val="center"/>
      </w:trPr>
      <w:tc>
        <w:tcPr>
          <w:tcW w:w="777" w:type="dxa"/>
          <w:vMerge w:val="restart"/>
        </w:tcPr>
        <w:p w:rsidR="006401B3" w:rsidRPr="00BF642B" w:rsidRDefault="00663963" w:rsidP="003615CB">
          <w:pPr>
            <w:pStyle w:val="Header"/>
            <w:rPr>
              <w:b/>
            </w:rPr>
          </w:pPr>
          <w:r w:rsidRPr="00BF642B">
            <w:rPr>
              <w:b/>
              <w:noProof/>
            </w:rPr>
            <w:drawing>
              <wp:inline distT="0" distB="0" distL="0" distR="0">
                <wp:extent cx="295275" cy="289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822762"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6401B3" w:rsidRDefault="00663963" w:rsidP="003615CB">
          <w:pPr>
            <w:pStyle w:val="Header"/>
            <w:ind w:left="-108"/>
          </w:pPr>
          <w:r w:rsidRPr="005F6C54">
            <w:rPr>
              <w:b/>
            </w:rPr>
            <w:t>The World Bank</w:t>
          </w:r>
        </w:p>
      </w:tc>
      <w:tc>
        <w:tcPr>
          <w:tcW w:w="5221" w:type="dxa"/>
          <w:vAlign w:val="center"/>
        </w:tcPr>
        <w:p w:rsidR="006401B3" w:rsidRDefault="006401B3" w:rsidP="003615CB">
          <w:pPr>
            <w:pStyle w:val="Header"/>
            <w:jc w:val="right"/>
          </w:pPr>
        </w:p>
      </w:tc>
    </w:tr>
    <w:tr w:rsidR="000549A4" w:rsidTr="003615CB">
      <w:trPr>
        <w:trHeight w:val="231"/>
        <w:jc w:val="center"/>
      </w:trPr>
      <w:tc>
        <w:tcPr>
          <w:tcW w:w="777" w:type="dxa"/>
          <w:vMerge/>
        </w:tcPr>
        <w:p w:rsidR="006401B3" w:rsidRPr="00BF642B" w:rsidRDefault="006401B3" w:rsidP="003615CB">
          <w:pPr>
            <w:pStyle w:val="Header"/>
            <w:rPr>
              <w:b/>
              <w:noProof/>
            </w:rPr>
          </w:pPr>
        </w:p>
      </w:tc>
      <w:tc>
        <w:tcPr>
          <w:tcW w:w="10439" w:type="dxa"/>
          <w:gridSpan w:val="2"/>
        </w:tcPr>
        <w:p w:rsidR="006401B3" w:rsidRPr="006E6C00" w:rsidRDefault="00663963" w:rsidP="003615CB">
          <w:pPr>
            <w:pStyle w:val="Header"/>
            <w:ind w:left="-108"/>
            <w:rPr>
              <w:bCs/>
              <w:noProof/>
              <w:sz w:val="20"/>
              <w:szCs w:val="20"/>
            </w:rPr>
          </w:pPr>
          <w:r>
            <w:rPr>
              <w:bCs/>
              <w:noProof/>
              <w:sz w:val="20"/>
              <w:szCs w:val="20"/>
            </w:rPr>
            <w:t>AFCC2/RI-African Forum for Agricultural Advisory Services Second Multi-Donor Trust Fund (P143367)</w:t>
          </w:r>
        </w:p>
      </w:tc>
    </w:tr>
    <w:tr w:rsidR="000549A4" w:rsidTr="003615CB">
      <w:trPr>
        <w:trHeight w:val="313"/>
        <w:jc w:val="center"/>
      </w:trPr>
      <w:tc>
        <w:tcPr>
          <w:tcW w:w="11216" w:type="dxa"/>
          <w:gridSpan w:val="3"/>
        </w:tcPr>
        <w:p w:rsidR="006401B3" w:rsidRDefault="00663963" w:rsidP="003615CB">
          <w:pPr>
            <w:pStyle w:val="Header"/>
          </w:pPr>
          <w:r>
            <w:rPr>
              <w:i/>
              <w:noProof/>
              <w:color w:val="44546A" w:themeColor="text2"/>
            </w:rPr>
            <mc:AlternateContent>
              <mc:Choice Requires="wps">
                <w:drawing>
                  <wp:anchor distT="0" distB="0" distL="114300" distR="114300" simplePos="0" relativeHeight="251666432" behindDoc="0" locked="0" layoutInCell="1" allowOverlap="1">
                    <wp:simplePos x="0" y="0"/>
                    <wp:positionH relativeFrom="column">
                      <wp:posOffset>-174625</wp:posOffset>
                    </wp:positionH>
                    <wp:positionV relativeFrom="paragraph">
                      <wp:posOffset>87630</wp:posOffset>
                    </wp:positionV>
                    <wp:extent cx="7168896" cy="0"/>
                    <wp:effectExtent l="0" t="19050" r="5143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8896"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2049" style="mso-height-percent:0;mso-height-relative:margin;mso-width-percent:0;mso-width-relative:margin;mso-wrap-distance-bottom:0;mso-wrap-distance-left:9pt;mso-wrap-distance-right:9pt;mso-wrap-distance-top:0;mso-wrap-style:square;position:absolute;visibility:visible;z-index:251667456" from="-13.75pt,6.9pt" to="550.75pt,6.9pt" strokecolor="#4e92d1" strokeweight="4.5pt"/>
                </w:pict>
              </mc:Fallback>
            </mc:AlternateContent>
          </w:r>
        </w:p>
      </w:tc>
    </w:tr>
  </w:tbl>
  <w:p w:rsidR="006401B3" w:rsidRDefault="00640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0549A4" w:rsidTr="003615CB">
      <w:trPr>
        <w:trHeight w:val="162"/>
      </w:trPr>
      <w:tc>
        <w:tcPr>
          <w:tcW w:w="777" w:type="dxa"/>
          <w:vMerge w:val="restart"/>
        </w:tcPr>
        <w:p w:rsidR="006401B3" w:rsidRPr="00BF642B" w:rsidRDefault="00663963" w:rsidP="003615CB">
          <w:pPr>
            <w:pStyle w:val="Header"/>
            <w:rPr>
              <w:b/>
            </w:rPr>
          </w:pPr>
          <w:r w:rsidRPr="00BF642B">
            <w:rPr>
              <w:b/>
              <w:noProof/>
            </w:rPr>
            <w:drawing>
              <wp:inline distT="0" distB="0" distL="0" distR="0">
                <wp:extent cx="295275" cy="28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095992"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6401B3" w:rsidRDefault="00663963" w:rsidP="003615CB">
          <w:pPr>
            <w:pStyle w:val="Header"/>
            <w:ind w:left="-108"/>
          </w:pPr>
          <w:r w:rsidRPr="005F6C54">
            <w:rPr>
              <w:b/>
            </w:rPr>
            <w:t>The World Bank</w:t>
          </w:r>
        </w:p>
      </w:tc>
      <w:tc>
        <w:tcPr>
          <w:tcW w:w="5221" w:type="dxa"/>
          <w:vAlign w:val="center"/>
        </w:tcPr>
        <w:p w:rsidR="006401B3" w:rsidRDefault="006401B3" w:rsidP="003615CB">
          <w:pPr>
            <w:pStyle w:val="Header"/>
            <w:jc w:val="right"/>
          </w:pPr>
        </w:p>
      </w:tc>
    </w:tr>
    <w:tr w:rsidR="000549A4" w:rsidTr="003615CB">
      <w:trPr>
        <w:trHeight w:val="231"/>
      </w:trPr>
      <w:tc>
        <w:tcPr>
          <w:tcW w:w="777" w:type="dxa"/>
          <w:vMerge/>
        </w:tcPr>
        <w:p w:rsidR="006401B3" w:rsidRPr="00BF642B" w:rsidRDefault="006401B3" w:rsidP="003615CB">
          <w:pPr>
            <w:pStyle w:val="Header"/>
            <w:rPr>
              <w:b/>
              <w:noProof/>
            </w:rPr>
          </w:pPr>
        </w:p>
      </w:tc>
      <w:tc>
        <w:tcPr>
          <w:tcW w:w="10439" w:type="dxa"/>
          <w:gridSpan w:val="2"/>
        </w:tcPr>
        <w:p w:rsidR="006401B3" w:rsidRPr="006E6C00" w:rsidRDefault="00663963" w:rsidP="003615CB">
          <w:pPr>
            <w:pStyle w:val="Header"/>
            <w:ind w:left="-108"/>
            <w:rPr>
              <w:bCs/>
              <w:noProof/>
              <w:sz w:val="20"/>
              <w:szCs w:val="20"/>
            </w:rPr>
          </w:pPr>
          <w:r>
            <w:rPr>
              <w:bCs/>
              <w:noProof/>
              <w:sz w:val="20"/>
              <w:szCs w:val="20"/>
            </w:rPr>
            <w:t>AFCC2/RI-African Forum for Agricultural Advisory Services Second Multi-Donor Trust Fund (P143367)</w:t>
          </w:r>
        </w:p>
      </w:tc>
    </w:tr>
    <w:tr w:rsidR="000549A4" w:rsidTr="003615CB">
      <w:trPr>
        <w:trHeight w:val="313"/>
      </w:trPr>
      <w:tc>
        <w:tcPr>
          <w:tcW w:w="11216" w:type="dxa"/>
          <w:gridSpan w:val="3"/>
        </w:tcPr>
        <w:p w:rsidR="006401B3" w:rsidRDefault="00663963" w:rsidP="003615CB">
          <w:pPr>
            <w:pStyle w:val="Header"/>
          </w:pPr>
          <w:r>
            <w:rPr>
              <w:i/>
              <w:noProof/>
              <w:color w:val="44546A" w:themeColor="text2"/>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153670</wp:posOffset>
                    </wp:positionV>
                    <wp:extent cx="9401175" cy="0"/>
                    <wp:effectExtent l="0" t="1905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2051" style="flip:y;mso-height-percent:0;mso-height-relative:margin;mso-width-percent:0;mso-width-relative:margin;mso-wrap-distance-bottom:0;mso-wrap-distance-left:9pt;mso-wrap-distance-right:9pt;mso-wrap-distance-top:0;mso-wrap-style:square;position:absolute;visibility:visible;z-index:251663360" from="-9.25pt,12.1pt" to="731pt,12.1pt" strokecolor="#4e92d1" strokeweight="4.5pt"/>
                </w:pict>
              </mc:Fallback>
            </mc:AlternateContent>
          </w:r>
        </w:p>
      </w:tc>
    </w:tr>
  </w:tbl>
  <w:p w:rsidR="006401B3" w:rsidRDefault="00640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0549A4" w:rsidTr="003615CB">
      <w:trPr>
        <w:trHeight w:val="162"/>
      </w:trPr>
      <w:tc>
        <w:tcPr>
          <w:tcW w:w="777" w:type="dxa"/>
          <w:vMerge w:val="restart"/>
        </w:tcPr>
        <w:p w:rsidR="006401B3" w:rsidRPr="00BF642B" w:rsidRDefault="00663963" w:rsidP="003615CB">
          <w:pPr>
            <w:pStyle w:val="Header"/>
            <w:rPr>
              <w:b/>
            </w:rPr>
          </w:pPr>
          <w:r w:rsidRPr="00BF642B">
            <w:rPr>
              <w:b/>
              <w:noProof/>
            </w:rPr>
            <w:drawing>
              <wp:inline distT="0" distB="0" distL="0" distR="0">
                <wp:extent cx="295275" cy="289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852411"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6401B3" w:rsidRDefault="00663963" w:rsidP="003615CB">
          <w:pPr>
            <w:pStyle w:val="Header"/>
            <w:ind w:left="-108"/>
          </w:pPr>
          <w:r w:rsidRPr="005F6C54">
            <w:rPr>
              <w:b/>
            </w:rPr>
            <w:t>The World Bank</w:t>
          </w:r>
        </w:p>
      </w:tc>
      <w:tc>
        <w:tcPr>
          <w:tcW w:w="5221" w:type="dxa"/>
          <w:vAlign w:val="center"/>
        </w:tcPr>
        <w:p w:rsidR="006401B3" w:rsidRDefault="006401B3" w:rsidP="003615CB">
          <w:pPr>
            <w:pStyle w:val="Header"/>
            <w:jc w:val="right"/>
          </w:pPr>
        </w:p>
      </w:tc>
    </w:tr>
    <w:tr w:rsidR="000549A4" w:rsidTr="003615CB">
      <w:trPr>
        <w:trHeight w:val="231"/>
      </w:trPr>
      <w:tc>
        <w:tcPr>
          <w:tcW w:w="777" w:type="dxa"/>
          <w:vMerge/>
        </w:tcPr>
        <w:p w:rsidR="006401B3" w:rsidRPr="00BF642B" w:rsidRDefault="006401B3" w:rsidP="003615CB">
          <w:pPr>
            <w:pStyle w:val="Header"/>
            <w:rPr>
              <w:b/>
              <w:noProof/>
            </w:rPr>
          </w:pPr>
        </w:p>
      </w:tc>
      <w:tc>
        <w:tcPr>
          <w:tcW w:w="10439" w:type="dxa"/>
          <w:gridSpan w:val="2"/>
        </w:tcPr>
        <w:p w:rsidR="006401B3" w:rsidRPr="006E6C00" w:rsidRDefault="00663963" w:rsidP="003615CB">
          <w:pPr>
            <w:pStyle w:val="Header"/>
            <w:ind w:left="-108"/>
            <w:rPr>
              <w:bCs/>
              <w:noProof/>
              <w:sz w:val="20"/>
              <w:szCs w:val="20"/>
            </w:rPr>
          </w:pPr>
          <w:r>
            <w:rPr>
              <w:bCs/>
              <w:noProof/>
              <w:sz w:val="20"/>
              <w:szCs w:val="20"/>
            </w:rPr>
            <w:t>AFCC2/RI-African Forum for Agricultural Advisory Services Second Multi-Donor Trust Fund (P143367)</w:t>
          </w:r>
        </w:p>
      </w:tc>
    </w:tr>
    <w:tr w:rsidR="000549A4" w:rsidTr="003615CB">
      <w:trPr>
        <w:trHeight w:val="313"/>
      </w:trPr>
      <w:tc>
        <w:tcPr>
          <w:tcW w:w="11216" w:type="dxa"/>
          <w:gridSpan w:val="3"/>
        </w:tcPr>
        <w:p w:rsidR="006401B3" w:rsidRDefault="00663963" w:rsidP="003615CB">
          <w:pPr>
            <w:pStyle w:val="Header"/>
          </w:pPr>
          <w:r>
            <w:rPr>
              <w:i/>
              <w:noProof/>
              <w:color w:val="44546A" w:themeColor="text2"/>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153670</wp:posOffset>
                    </wp:positionV>
                    <wp:extent cx="9401175" cy="0"/>
                    <wp:effectExtent l="0" t="19050" r="4762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11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2053" style="flip:y;mso-height-percent:0;mso-height-relative:margin;mso-width-percent:0;mso-width-relative:margin;mso-wrap-distance-bottom:0;mso-wrap-distance-left:9pt;mso-wrap-distance-right:9pt;mso-wrap-distance-top:0;mso-wrap-style:square;position:absolute;visibility:visible;z-index:251661312" from="-9.25pt,12.1pt" to="731pt,12.1pt" strokecolor="#4e92d1" strokeweight="4.5pt"/>
                </w:pict>
              </mc:Fallback>
            </mc:AlternateContent>
          </w:r>
        </w:p>
      </w:tc>
    </w:tr>
  </w:tbl>
  <w:p w:rsidR="006401B3" w:rsidRDefault="00640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16" w:type="dxa"/>
      <w:tblInd w:w="-960" w:type="dxa"/>
      <w:tblBorders>
        <w:top w:val="nil"/>
        <w:left w:val="nil"/>
        <w:bottom w:val="nil"/>
        <w:right w:val="nil"/>
        <w:insideH w:val="nil"/>
        <w:insideV w:val="nil"/>
      </w:tblBorders>
      <w:tblLayout w:type="fixed"/>
      <w:tblLook w:val="04A0" w:firstRow="1" w:lastRow="0" w:firstColumn="1" w:lastColumn="0" w:noHBand="0" w:noVBand="1"/>
    </w:tblPr>
    <w:tblGrid>
      <w:gridCol w:w="777"/>
      <w:gridCol w:w="5218"/>
      <w:gridCol w:w="5221"/>
    </w:tblGrid>
    <w:tr w:rsidR="000549A4" w:rsidTr="003615CB">
      <w:trPr>
        <w:trHeight w:val="162"/>
      </w:trPr>
      <w:tc>
        <w:tcPr>
          <w:tcW w:w="777" w:type="dxa"/>
          <w:vMerge w:val="restart"/>
        </w:tcPr>
        <w:p w:rsidR="006401B3" w:rsidRPr="00BF642B" w:rsidRDefault="00663963" w:rsidP="003615CB">
          <w:pPr>
            <w:pStyle w:val="Header"/>
            <w:rPr>
              <w:b/>
            </w:rPr>
          </w:pPr>
          <w:r w:rsidRPr="00BF642B">
            <w:rPr>
              <w:b/>
              <w:noProof/>
            </w:rPr>
            <w:drawing>
              <wp:inline distT="0" distB="0" distL="0" distR="0">
                <wp:extent cx="295275" cy="289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83035" name="WB_logo.png"/>
                        <pic:cNvPicPr/>
                      </pic:nvPicPr>
                      <pic:blipFill>
                        <a:blip r:embed="rId1">
                          <a:extLst>
                            <a:ext uri="{28A0092B-C50C-407E-A947-70E740481C1C}">
                              <a14:useLocalDpi xmlns:a14="http://schemas.microsoft.com/office/drawing/2010/main" val="0"/>
                            </a:ext>
                          </a:extLst>
                        </a:blip>
                        <a:stretch>
                          <a:fillRect/>
                        </a:stretch>
                      </pic:blipFill>
                      <pic:spPr>
                        <a:xfrm>
                          <a:off x="0" y="0"/>
                          <a:ext cx="293682" cy="287838"/>
                        </a:xfrm>
                        <a:prstGeom prst="rect">
                          <a:avLst/>
                        </a:prstGeom>
                      </pic:spPr>
                    </pic:pic>
                  </a:graphicData>
                </a:graphic>
              </wp:inline>
            </w:drawing>
          </w:r>
        </w:p>
      </w:tc>
      <w:tc>
        <w:tcPr>
          <w:tcW w:w="5218" w:type="dxa"/>
          <w:vAlign w:val="center"/>
        </w:tcPr>
        <w:p w:rsidR="006401B3" w:rsidRDefault="00663963" w:rsidP="003615CB">
          <w:pPr>
            <w:pStyle w:val="Header"/>
            <w:ind w:left="-108"/>
          </w:pPr>
          <w:r w:rsidRPr="005F6C54">
            <w:rPr>
              <w:b/>
            </w:rPr>
            <w:t>The World Bank</w:t>
          </w:r>
        </w:p>
      </w:tc>
      <w:tc>
        <w:tcPr>
          <w:tcW w:w="5221" w:type="dxa"/>
          <w:vAlign w:val="center"/>
        </w:tcPr>
        <w:p w:rsidR="006401B3" w:rsidRDefault="006401B3" w:rsidP="003615CB">
          <w:pPr>
            <w:pStyle w:val="Header"/>
            <w:jc w:val="right"/>
          </w:pPr>
        </w:p>
      </w:tc>
    </w:tr>
    <w:tr w:rsidR="000549A4" w:rsidTr="003615CB">
      <w:trPr>
        <w:trHeight w:val="231"/>
      </w:trPr>
      <w:tc>
        <w:tcPr>
          <w:tcW w:w="777" w:type="dxa"/>
          <w:vMerge/>
        </w:tcPr>
        <w:p w:rsidR="006401B3" w:rsidRPr="00BF642B" w:rsidRDefault="006401B3" w:rsidP="003615CB">
          <w:pPr>
            <w:pStyle w:val="Header"/>
            <w:rPr>
              <w:b/>
              <w:noProof/>
            </w:rPr>
          </w:pPr>
        </w:p>
      </w:tc>
      <w:tc>
        <w:tcPr>
          <w:tcW w:w="10439" w:type="dxa"/>
          <w:gridSpan w:val="2"/>
        </w:tcPr>
        <w:p w:rsidR="006401B3" w:rsidRPr="006E6C00" w:rsidRDefault="00663963" w:rsidP="003615CB">
          <w:pPr>
            <w:pStyle w:val="Header"/>
            <w:ind w:left="-108"/>
            <w:rPr>
              <w:bCs/>
              <w:noProof/>
              <w:sz w:val="20"/>
              <w:szCs w:val="20"/>
            </w:rPr>
          </w:pPr>
          <w:r>
            <w:rPr>
              <w:bCs/>
              <w:noProof/>
              <w:sz w:val="20"/>
              <w:szCs w:val="20"/>
            </w:rPr>
            <w:t xml:space="preserve">AFCC2/RI-African </w:t>
          </w:r>
          <w:r>
            <w:rPr>
              <w:bCs/>
              <w:noProof/>
              <w:sz w:val="20"/>
              <w:szCs w:val="20"/>
            </w:rPr>
            <w:t>Forum for Agricultural Advisory Services Second Multi-Donor Trust Fund (P143367)</w:t>
          </w:r>
        </w:p>
      </w:tc>
    </w:tr>
    <w:tr w:rsidR="000549A4" w:rsidTr="003615CB">
      <w:trPr>
        <w:trHeight w:val="313"/>
      </w:trPr>
      <w:tc>
        <w:tcPr>
          <w:tcW w:w="11216" w:type="dxa"/>
          <w:gridSpan w:val="3"/>
        </w:tcPr>
        <w:p w:rsidR="006401B3" w:rsidRDefault="00663963" w:rsidP="003615CB">
          <w:pPr>
            <w:pStyle w:val="Header"/>
          </w:pPr>
          <w:r>
            <w:rPr>
              <w:i/>
              <w:noProof/>
              <w:color w:val="44546A" w:themeColor="text2"/>
            </w:rPr>
            <mc:AlternateContent>
              <mc:Choice Requires="wps">
                <w:drawing>
                  <wp:anchor distT="0" distB="0" distL="114300" distR="114300" simplePos="0" relativeHeight="251658240" behindDoc="0" locked="0" layoutInCell="1" allowOverlap="1">
                    <wp:simplePos x="0" y="0"/>
                    <wp:positionH relativeFrom="column">
                      <wp:posOffset>-1906</wp:posOffset>
                    </wp:positionH>
                    <wp:positionV relativeFrom="paragraph">
                      <wp:posOffset>154305</wp:posOffset>
                    </wp:positionV>
                    <wp:extent cx="7038975" cy="0"/>
                    <wp:effectExtent l="0" t="19050" r="4762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38975" cy="0"/>
                            </a:xfrm>
                            <a:prstGeom prst="line">
                              <a:avLst/>
                            </a:prstGeom>
                            <a:noFill/>
                            <a:ln w="57150">
                              <a:solidFill>
                                <a:srgbClr val="4E92D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2054" style="flip:y;mso-height-percent:0;mso-height-relative:margin;mso-width-percent:0;mso-width-relative:margin;mso-wrap-distance-bottom:0;mso-wrap-distance-left:9pt;mso-wrap-distance-right:9pt;mso-wrap-distance-top:0;mso-wrap-style:square;position:absolute;visibility:visible;z-index:251659264" from="-0.15pt,12.15pt" to="554.1pt,12.15pt" strokecolor="#4e92d1" strokeweight="4.5pt"/>
                </w:pict>
              </mc:Fallback>
            </mc:AlternateContent>
          </w:r>
        </w:p>
      </w:tc>
    </w:tr>
  </w:tbl>
  <w:p w:rsidR="006401B3" w:rsidRDefault="00640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751"/>
    <w:multiLevelType w:val="hybridMultilevel"/>
    <w:tmpl w:val="B5DC43FC"/>
    <w:lvl w:ilvl="0" w:tplc="E6CA9A3C">
      <w:start w:val="1"/>
      <w:numFmt w:val="lowerLetter"/>
      <w:lvlText w:val="%1."/>
      <w:lvlJc w:val="left"/>
      <w:pPr>
        <w:ind w:left="-270" w:hanging="360"/>
      </w:pPr>
      <w:rPr>
        <w:rFonts w:hint="default"/>
      </w:rPr>
    </w:lvl>
    <w:lvl w:ilvl="1" w:tplc="756C263C" w:tentative="1">
      <w:start w:val="1"/>
      <w:numFmt w:val="lowerLetter"/>
      <w:lvlText w:val="%2."/>
      <w:lvlJc w:val="left"/>
      <w:pPr>
        <w:ind w:left="450" w:hanging="360"/>
      </w:pPr>
    </w:lvl>
    <w:lvl w:ilvl="2" w:tplc="50145D6A" w:tentative="1">
      <w:start w:val="1"/>
      <w:numFmt w:val="lowerRoman"/>
      <w:lvlText w:val="%3."/>
      <w:lvlJc w:val="right"/>
      <w:pPr>
        <w:ind w:left="1170" w:hanging="180"/>
      </w:pPr>
    </w:lvl>
    <w:lvl w:ilvl="3" w:tplc="0ACA2CAA" w:tentative="1">
      <w:start w:val="1"/>
      <w:numFmt w:val="decimal"/>
      <w:lvlText w:val="%4."/>
      <w:lvlJc w:val="left"/>
      <w:pPr>
        <w:ind w:left="1890" w:hanging="360"/>
      </w:pPr>
    </w:lvl>
    <w:lvl w:ilvl="4" w:tplc="E93AFF1E" w:tentative="1">
      <w:start w:val="1"/>
      <w:numFmt w:val="lowerLetter"/>
      <w:lvlText w:val="%5."/>
      <w:lvlJc w:val="left"/>
      <w:pPr>
        <w:ind w:left="2610" w:hanging="360"/>
      </w:pPr>
    </w:lvl>
    <w:lvl w:ilvl="5" w:tplc="BE52EECC" w:tentative="1">
      <w:start w:val="1"/>
      <w:numFmt w:val="lowerRoman"/>
      <w:lvlText w:val="%6."/>
      <w:lvlJc w:val="right"/>
      <w:pPr>
        <w:ind w:left="3330" w:hanging="180"/>
      </w:pPr>
    </w:lvl>
    <w:lvl w:ilvl="6" w:tplc="A9084482" w:tentative="1">
      <w:start w:val="1"/>
      <w:numFmt w:val="decimal"/>
      <w:lvlText w:val="%7."/>
      <w:lvlJc w:val="left"/>
      <w:pPr>
        <w:ind w:left="4050" w:hanging="360"/>
      </w:pPr>
    </w:lvl>
    <w:lvl w:ilvl="7" w:tplc="B502B106" w:tentative="1">
      <w:start w:val="1"/>
      <w:numFmt w:val="lowerLetter"/>
      <w:lvlText w:val="%8."/>
      <w:lvlJc w:val="left"/>
      <w:pPr>
        <w:ind w:left="4770" w:hanging="360"/>
      </w:pPr>
    </w:lvl>
    <w:lvl w:ilvl="8" w:tplc="AAE22E78" w:tentative="1">
      <w:start w:val="1"/>
      <w:numFmt w:val="lowerRoman"/>
      <w:lvlText w:val="%9."/>
      <w:lvlJc w:val="right"/>
      <w:pPr>
        <w:ind w:left="5490" w:hanging="180"/>
      </w:pPr>
    </w:lvl>
  </w:abstractNum>
  <w:abstractNum w:abstractNumId="1" w15:restartNumberingAfterBreak="0">
    <w:nsid w:val="06E526E3"/>
    <w:multiLevelType w:val="hybridMultilevel"/>
    <w:tmpl w:val="3E50D84C"/>
    <w:lvl w:ilvl="0" w:tplc="058AEA68">
      <w:start w:val="1"/>
      <w:numFmt w:val="lowerLetter"/>
      <w:lvlText w:val="(%1)"/>
      <w:lvlJc w:val="left"/>
      <w:pPr>
        <w:ind w:left="720" w:hanging="360"/>
      </w:pPr>
      <w:rPr>
        <w:rFonts w:hint="default"/>
      </w:rPr>
    </w:lvl>
    <w:lvl w:ilvl="1" w:tplc="578290D0" w:tentative="1">
      <w:start w:val="1"/>
      <w:numFmt w:val="lowerLetter"/>
      <w:lvlText w:val="%2."/>
      <w:lvlJc w:val="left"/>
      <w:pPr>
        <w:ind w:left="1440" w:hanging="360"/>
      </w:pPr>
    </w:lvl>
    <w:lvl w:ilvl="2" w:tplc="0A30204A" w:tentative="1">
      <w:start w:val="1"/>
      <w:numFmt w:val="lowerRoman"/>
      <w:lvlText w:val="%3."/>
      <w:lvlJc w:val="right"/>
      <w:pPr>
        <w:ind w:left="2160" w:hanging="180"/>
      </w:pPr>
    </w:lvl>
    <w:lvl w:ilvl="3" w:tplc="FE1891D4" w:tentative="1">
      <w:start w:val="1"/>
      <w:numFmt w:val="decimal"/>
      <w:lvlText w:val="%4."/>
      <w:lvlJc w:val="left"/>
      <w:pPr>
        <w:ind w:left="2880" w:hanging="360"/>
      </w:pPr>
    </w:lvl>
    <w:lvl w:ilvl="4" w:tplc="F48414A0" w:tentative="1">
      <w:start w:val="1"/>
      <w:numFmt w:val="lowerLetter"/>
      <w:lvlText w:val="%5."/>
      <w:lvlJc w:val="left"/>
      <w:pPr>
        <w:ind w:left="3600" w:hanging="360"/>
      </w:pPr>
    </w:lvl>
    <w:lvl w:ilvl="5" w:tplc="8980660C" w:tentative="1">
      <w:start w:val="1"/>
      <w:numFmt w:val="lowerRoman"/>
      <w:lvlText w:val="%6."/>
      <w:lvlJc w:val="right"/>
      <w:pPr>
        <w:ind w:left="4320" w:hanging="180"/>
      </w:pPr>
    </w:lvl>
    <w:lvl w:ilvl="6" w:tplc="5308ED2C" w:tentative="1">
      <w:start w:val="1"/>
      <w:numFmt w:val="decimal"/>
      <w:lvlText w:val="%7."/>
      <w:lvlJc w:val="left"/>
      <w:pPr>
        <w:ind w:left="5040" w:hanging="360"/>
      </w:pPr>
    </w:lvl>
    <w:lvl w:ilvl="7" w:tplc="5ED484D8" w:tentative="1">
      <w:start w:val="1"/>
      <w:numFmt w:val="lowerLetter"/>
      <w:lvlText w:val="%8."/>
      <w:lvlJc w:val="left"/>
      <w:pPr>
        <w:ind w:left="5760" w:hanging="360"/>
      </w:pPr>
    </w:lvl>
    <w:lvl w:ilvl="8" w:tplc="D850F702" w:tentative="1">
      <w:start w:val="1"/>
      <w:numFmt w:val="lowerRoman"/>
      <w:lvlText w:val="%9."/>
      <w:lvlJc w:val="right"/>
      <w:pPr>
        <w:ind w:left="6480" w:hanging="180"/>
      </w:pPr>
    </w:lvl>
  </w:abstractNum>
  <w:abstractNum w:abstractNumId="2" w15:restartNumberingAfterBreak="0">
    <w:nsid w:val="07B309A5"/>
    <w:multiLevelType w:val="hybridMultilevel"/>
    <w:tmpl w:val="20F8290A"/>
    <w:lvl w:ilvl="0" w:tplc="144ABE72">
      <w:start w:val="1"/>
      <w:numFmt w:val="upperLetter"/>
      <w:lvlText w:val="%1."/>
      <w:lvlJc w:val="left"/>
      <w:pPr>
        <w:ind w:left="360" w:hanging="360"/>
      </w:pPr>
      <w:rPr>
        <w:b/>
      </w:rPr>
    </w:lvl>
    <w:lvl w:ilvl="1" w:tplc="98C43C06">
      <w:start w:val="1"/>
      <w:numFmt w:val="lowerLetter"/>
      <w:lvlText w:val="(%2)"/>
      <w:lvlJc w:val="left"/>
      <w:pPr>
        <w:ind w:left="1440" w:hanging="720"/>
      </w:pPr>
      <w:rPr>
        <w:rFonts w:hint="default"/>
      </w:rPr>
    </w:lvl>
    <w:lvl w:ilvl="2" w:tplc="1BACEA5A" w:tentative="1">
      <w:start w:val="1"/>
      <w:numFmt w:val="lowerRoman"/>
      <w:lvlText w:val="%3."/>
      <w:lvlJc w:val="right"/>
      <w:pPr>
        <w:ind w:left="1800" w:hanging="180"/>
      </w:pPr>
    </w:lvl>
    <w:lvl w:ilvl="3" w:tplc="371826D0" w:tentative="1">
      <w:start w:val="1"/>
      <w:numFmt w:val="decimal"/>
      <w:lvlText w:val="%4."/>
      <w:lvlJc w:val="left"/>
      <w:pPr>
        <w:ind w:left="2520" w:hanging="360"/>
      </w:pPr>
    </w:lvl>
    <w:lvl w:ilvl="4" w:tplc="55C28836" w:tentative="1">
      <w:start w:val="1"/>
      <w:numFmt w:val="lowerLetter"/>
      <w:lvlText w:val="%5."/>
      <w:lvlJc w:val="left"/>
      <w:pPr>
        <w:ind w:left="3240" w:hanging="360"/>
      </w:pPr>
    </w:lvl>
    <w:lvl w:ilvl="5" w:tplc="0E64661A" w:tentative="1">
      <w:start w:val="1"/>
      <w:numFmt w:val="lowerRoman"/>
      <w:lvlText w:val="%6."/>
      <w:lvlJc w:val="right"/>
      <w:pPr>
        <w:ind w:left="3960" w:hanging="180"/>
      </w:pPr>
    </w:lvl>
    <w:lvl w:ilvl="6" w:tplc="8B3E2C7E" w:tentative="1">
      <w:start w:val="1"/>
      <w:numFmt w:val="decimal"/>
      <w:lvlText w:val="%7."/>
      <w:lvlJc w:val="left"/>
      <w:pPr>
        <w:ind w:left="4680" w:hanging="360"/>
      </w:pPr>
    </w:lvl>
    <w:lvl w:ilvl="7" w:tplc="6CA42A1C" w:tentative="1">
      <w:start w:val="1"/>
      <w:numFmt w:val="lowerLetter"/>
      <w:lvlText w:val="%8."/>
      <w:lvlJc w:val="left"/>
      <w:pPr>
        <w:ind w:left="5400" w:hanging="360"/>
      </w:pPr>
    </w:lvl>
    <w:lvl w:ilvl="8" w:tplc="F00A6A3C" w:tentative="1">
      <w:start w:val="1"/>
      <w:numFmt w:val="lowerRoman"/>
      <w:lvlText w:val="%9."/>
      <w:lvlJc w:val="right"/>
      <w:pPr>
        <w:ind w:left="6120" w:hanging="180"/>
      </w:pPr>
    </w:lvl>
  </w:abstractNum>
  <w:abstractNum w:abstractNumId="3" w15:restartNumberingAfterBreak="0">
    <w:nsid w:val="0AD41853"/>
    <w:multiLevelType w:val="hybridMultilevel"/>
    <w:tmpl w:val="6AC6A36A"/>
    <w:lvl w:ilvl="0" w:tplc="5DD07BE8">
      <w:start w:val="1"/>
      <w:numFmt w:val="upperRoman"/>
      <w:lvlText w:val="%1."/>
      <w:lvlJc w:val="left"/>
      <w:pPr>
        <w:ind w:left="1440" w:hanging="720"/>
      </w:pPr>
      <w:rPr>
        <w:rFonts w:hint="default"/>
      </w:rPr>
    </w:lvl>
    <w:lvl w:ilvl="1" w:tplc="E62EFEB8" w:tentative="1">
      <w:start w:val="1"/>
      <w:numFmt w:val="lowerLetter"/>
      <w:lvlText w:val="%2."/>
      <w:lvlJc w:val="left"/>
      <w:pPr>
        <w:ind w:left="1800" w:hanging="360"/>
      </w:pPr>
    </w:lvl>
    <w:lvl w:ilvl="2" w:tplc="6414CEAC" w:tentative="1">
      <w:start w:val="1"/>
      <w:numFmt w:val="lowerRoman"/>
      <w:lvlText w:val="%3."/>
      <w:lvlJc w:val="right"/>
      <w:pPr>
        <w:ind w:left="2520" w:hanging="180"/>
      </w:pPr>
    </w:lvl>
    <w:lvl w:ilvl="3" w:tplc="4FDE6686" w:tentative="1">
      <w:start w:val="1"/>
      <w:numFmt w:val="decimal"/>
      <w:lvlText w:val="%4."/>
      <w:lvlJc w:val="left"/>
      <w:pPr>
        <w:ind w:left="3240" w:hanging="360"/>
      </w:pPr>
    </w:lvl>
    <w:lvl w:ilvl="4" w:tplc="B0FC289C" w:tentative="1">
      <w:start w:val="1"/>
      <w:numFmt w:val="lowerLetter"/>
      <w:lvlText w:val="%5."/>
      <w:lvlJc w:val="left"/>
      <w:pPr>
        <w:ind w:left="3960" w:hanging="360"/>
      </w:pPr>
    </w:lvl>
    <w:lvl w:ilvl="5" w:tplc="386C0940" w:tentative="1">
      <w:start w:val="1"/>
      <w:numFmt w:val="lowerRoman"/>
      <w:lvlText w:val="%6."/>
      <w:lvlJc w:val="right"/>
      <w:pPr>
        <w:ind w:left="4680" w:hanging="180"/>
      </w:pPr>
    </w:lvl>
    <w:lvl w:ilvl="6" w:tplc="5298212A" w:tentative="1">
      <w:start w:val="1"/>
      <w:numFmt w:val="decimal"/>
      <w:lvlText w:val="%7."/>
      <w:lvlJc w:val="left"/>
      <w:pPr>
        <w:ind w:left="5400" w:hanging="360"/>
      </w:pPr>
    </w:lvl>
    <w:lvl w:ilvl="7" w:tplc="C01EE344" w:tentative="1">
      <w:start w:val="1"/>
      <w:numFmt w:val="lowerLetter"/>
      <w:lvlText w:val="%8."/>
      <w:lvlJc w:val="left"/>
      <w:pPr>
        <w:ind w:left="6120" w:hanging="360"/>
      </w:pPr>
    </w:lvl>
    <w:lvl w:ilvl="8" w:tplc="41E67D8A" w:tentative="1">
      <w:start w:val="1"/>
      <w:numFmt w:val="lowerRoman"/>
      <w:lvlText w:val="%9."/>
      <w:lvlJc w:val="right"/>
      <w:pPr>
        <w:ind w:left="6840" w:hanging="180"/>
      </w:pPr>
    </w:lvl>
  </w:abstractNum>
  <w:abstractNum w:abstractNumId="4" w15:restartNumberingAfterBreak="0">
    <w:nsid w:val="18216A2F"/>
    <w:multiLevelType w:val="hybridMultilevel"/>
    <w:tmpl w:val="3854685A"/>
    <w:lvl w:ilvl="0" w:tplc="13CCD09E">
      <w:start w:val="1"/>
      <w:numFmt w:val="decimal"/>
      <w:lvlText w:val="%1."/>
      <w:lvlJc w:val="left"/>
      <w:pPr>
        <w:ind w:left="360" w:hanging="360"/>
      </w:pPr>
      <w:rPr>
        <w:rFonts w:hint="default"/>
      </w:rPr>
    </w:lvl>
    <w:lvl w:ilvl="1" w:tplc="D40C59B2" w:tentative="1">
      <w:start w:val="1"/>
      <w:numFmt w:val="lowerLetter"/>
      <w:lvlText w:val="%2."/>
      <w:lvlJc w:val="left"/>
      <w:pPr>
        <w:ind w:left="1080" w:hanging="360"/>
      </w:pPr>
    </w:lvl>
    <w:lvl w:ilvl="2" w:tplc="5F4C53E6" w:tentative="1">
      <w:start w:val="1"/>
      <w:numFmt w:val="lowerRoman"/>
      <w:lvlText w:val="%3."/>
      <w:lvlJc w:val="right"/>
      <w:pPr>
        <w:ind w:left="1800" w:hanging="180"/>
      </w:pPr>
    </w:lvl>
    <w:lvl w:ilvl="3" w:tplc="317CC5B0" w:tentative="1">
      <w:start w:val="1"/>
      <w:numFmt w:val="decimal"/>
      <w:lvlText w:val="%4."/>
      <w:lvlJc w:val="left"/>
      <w:pPr>
        <w:ind w:left="2520" w:hanging="360"/>
      </w:pPr>
    </w:lvl>
    <w:lvl w:ilvl="4" w:tplc="95464BEC" w:tentative="1">
      <w:start w:val="1"/>
      <w:numFmt w:val="lowerLetter"/>
      <w:lvlText w:val="%5."/>
      <w:lvlJc w:val="left"/>
      <w:pPr>
        <w:ind w:left="3240" w:hanging="360"/>
      </w:pPr>
    </w:lvl>
    <w:lvl w:ilvl="5" w:tplc="202ECB1C" w:tentative="1">
      <w:start w:val="1"/>
      <w:numFmt w:val="lowerRoman"/>
      <w:lvlText w:val="%6."/>
      <w:lvlJc w:val="right"/>
      <w:pPr>
        <w:ind w:left="3960" w:hanging="180"/>
      </w:pPr>
    </w:lvl>
    <w:lvl w:ilvl="6" w:tplc="9BB04A22" w:tentative="1">
      <w:start w:val="1"/>
      <w:numFmt w:val="decimal"/>
      <w:lvlText w:val="%7."/>
      <w:lvlJc w:val="left"/>
      <w:pPr>
        <w:ind w:left="4680" w:hanging="360"/>
      </w:pPr>
    </w:lvl>
    <w:lvl w:ilvl="7" w:tplc="62E428DE" w:tentative="1">
      <w:start w:val="1"/>
      <w:numFmt w:val="lowerLetter"/>
      <w:lvlText w:val="%8."/>
      <w:lvlJc w:val="left"/>
      <w:pPr>
        <w:ind w:left="5400" w:hanging="360"/>
      </w:pPr>
    </w:lvl>
    <w:lvl w:ilvl="8" w:tplc="36D0400A" w:tentative="1">
      <w:start w:val="1"/>
      <w:numFmt w:val="lowerRoman"/>
      <w:lvlText w:val="%9."/>
      <w:lvlJc w:val="right"/>
      <w:pPr>
        <w:ind w:left="6120" w:hanging="180"/>
      </w:pPr>
    </w:lvl>
  </w:abstractNum>
  <w:abstractNum w:abstractNumId="5" w15:restartNumberingAfterBreak="0">
    <w:nsid w:val="1A420A35"/>
    <w:multiLevelType w:val="hybridMultilevel"/>
    <w:tmpl w:val="6C489582"/>
    <w:lvl w:ilvl="0" w:tplc="21B8D384">
      <w:start w:val="1"/>
      <w:numFmt w:val="upperLetter"/>
      <w:lvlText w:val="%1."/>
      <w:lvlJc w:val="left"/>
      <w:pPr>
        <w:ind w:left="-331" w:hanging="360"/>
      </w:pPr>
      <w:rPr>
        <w:rFonts w:hint="default"/>
        <w:color w:val="002060"/>
        <w:sz w:val="22"/>
      </w:rPr>
    </w:lvl>
    <w:lvl w:ilvl="1" w:tplc="03182E34" w:tentative="1">
      <w:start w:val="1"/>
      <w:numFmt w:val="lowerLetter"/>
      <w:lvlText w:val="%2."/>
      <w:lvlJc w:val="left"/>
      <w:pPr>
        <w:ind w:left="389" w:hanging="360"/>
      </w:pPr>
    </w:lvl>
    <w:lvl w:ilvl="2" w:tplc="CE4E0886" w:tentative="1">
      <w:start w:val="1"/>
      <w:numFmt w:val="lowerRoman"/>
      <w:lvlText w:val="%3."/>
      <w:lvlJc w:val="right"/>
      <w:pPr>
        <w:ind w:left="1109" w:hanging="180"/>
      </w:pPr>
    </w:lvl>
    <w:lvl w:ilvl="3" w:tplc="5564477C" w:tentative="1">
      <w:start w:val="1"/>
      <w:numFmt w:val="decimal"/>
      <w:lvlText w:val="%4."/>
      <w:lvlJc w:val="left"/>
      <w:pPr>
        <w:ind w:left="1829" w:hanging="360"/>
      </w:pPr>
    </w:lvl>
    <w:lvl w:ilvl="4" w:tplc="B56A1B06" w:tentative="1">
      <w:start w:val="1"/>
      <w:numFmt w:val="lowerLetter"/>
      <w:lvlText w:val="%5."/>
      <w:lvlJc w:val="left"/>
      <w:pPr>
        <w:ind w:left="2549" w:hanging="360"/>
      </w:pPr>
    </w:lvl>
    <w:lvl w:ilvl="5" w:tplc="18027BDE" w:tentative="1">
      <w:start w:val="1"/>
      <w:numFmt w:val="lowerRoman"/>
      <w:lvlText w:val="%6."/>
      <w:lvlJc w:val="right"/>
      <w:pPr>
        <w:ind w:left="3269" w:hanging="180"/>
      </w:pPr>
    </w:lvl>
    <w:lvl w:ilvl="6" w:tplc="991AF92E" w:tentative="1">
      <w:start w:val="1"/>
      <w:numFmt w:val="decimal"/>
      <w:lvlText w:val="%7."/>
      <w:lvlJc w:val="left"/>
      <w:pPr>
        <w:ind w:left="3989" w:hanging="360"/>
      </w:pPr>
    </w:lvl>
    <w:lvl w:ilvl="7" w:tplc="15802E08" w:tentative="1">
      <w:start w:val="1"/>
      <w:numFmt w:val="lowerLetter"/>
      <w:lvlText w:val="%8."/>
      <w:lvlJc w:val="left"/>
      <w:pPr>
        <w:ind w:left="4709" w:hanging="360"/>
      </w:pPr>
    </w:lvl>
    <w:lvl w:ilvl="8" w:tplc="4CD0285E" w:tentative="1">
      <w:start w:val="1"/>
      <w:numFmt w:val="lowerRoman"/>
      <w:lvlText w:val="%9."/>
      <w:lvlJc w:val="right"/>
      <w:pPr>
        <w:ind w:left="5429" w:hanging="180"/>
      </w:pPr>
    </w:lvl>
  </w:abstractNum>
  <w:abstractNum w:abstractNumId="6" w15:restartNumberingAfterBreak="0">
    <w:nsid w:val="1A5C68B0"/>
    <w:multiLevelType w:val="hybridMultilevel"/>
    <w:tmpl w:val="962A2D1C"/>
    <w:lvl w:ilvl="0" w:tplc="12B4F864">
      <w:start w:val="1"/>
      <w:numFmt w:val="upperLetter"/>
      <w:lvlText w:val="%1."/>
      <w:lvlJc w:val="left"/>
      <w:pPr>
        <w:ind w:left="360" w:hanging="360"/>
      </w:pPr>
      <w:rPr>
        <w:rFonts w:hint="default"/>
      </w:rPr>
    </w:lvl>
    <w:lvl w:ilvl="1" w:tplc="ABF666AC" w:tentative="1">
      <w:start w:val="1"/>
      <w:numFmt w:val="lowerLetter"/>
      <w:lvlText w:val="%2."/>
      <w:lvlJc w:val="left"/>
      <w:pPr>
        <w:ind w:left="1080" w:hanging="360"/>
      </w:pPr>
    </w:lvl>
    <w:lvl w:ilvl="2" w:tplc="566014E6" w:tentative="1">
      <w:start w:val="1"/>
      <w:numFmt w:val="lowerRoman"/>
      <w:lvlText w:val="%3."/>
      <w:lvlJc w:val="right"/>
      <w:pPr>
        <w:ind w:left="1800" w:hanging="180"/>
      </w:pPr>
    </w:lvl>
    <w:lvl w:ilvl="3" w:tplc="3BA20F3A" w:tentative="1">
      <w:start w:val="1"/>
      <w:numFmt w:val="decimal"/>
      <w:lvlText w:val="%4."/>
      <w:lvlJc w:val="left"/>
      <w:pPr>
        <w:ind w:left="2520" w:hanging="360"/>
      </w:pPr>
    </w:lvl>
    <w:lvl w:ilvl="4" w:tplc="934C4A46" w:tentative="1">
      <w:start w:val="1"/>
      <w:numFmt w:val="lowerLetter"/>
      <w:lvlText w:val="%5."/>
      <w:lvlJc w:val="left"/>
      <w:pPr>
        <w:ind w:left="3240" w:hanging="360"/>
      </w:pPr>
    </w:lvl>
    <w:lvl w:ilvl="5" w:tplc="C3F62B68" w:tentative="1">
      <w:start w:val="1"/>
      <w:numFmt w:val="lowerRoman"/>
      <w:lvlText w:val="%6."/>
      <w:lvlJc w:val="right"/>
      <w:pPr>
        <w:ind w:left="3960" w:hanging="180"/>
      </w:pPr>
    </w:lvl>
    <w:lvl w:ilvl="6" w:tplc="8C6478C0" w:tentative="1">
      <w:start w:val="1"/>
      <w:numFmt w:val="decimal"/>
      <w:lvlText w:val="%7."/>
      <w:lvlJc w:val="left"/>
      <w:pPr>
        <w:ind w:left="4680" w:hanging="360"/>
      </w:pPr>
    </w:lvl>
    <w:lvl w:ilvl="7" w:tplc="E4900FB8" w:tentative="1">
      <w:start w:val="1"/>
      <w:numFmt w:val="lowerLetter"/>
      <w:lvlText w:val="%8."/>
      <w:lvlJc w:val="left"/>
      <w:pPr>
        <w:ind w:left="5400" w:hanging="360"/>
      </w:pPr>
    </w:lvl>
    <w:lvl w:ilvl="8" w:tplc="49DCE7F4" w:tentative="1">
      <w:start w:val="1"/>
      <w:numFmt w:val="lowerRoman"/>
      <w:lvlText w:val="%9."/>
      <w:lvlJc w:val="right"/>
      <w:pPr>
        <w:ind w:left="6120" w:hanging="180"/>
      </w:pPr>
    </w:lvl>
  </w:abstractNum>
  <w:abstractNum w:abstractNumId="7" w15:restartNumberingAfterBreak="0">
    <w:nsid w:val="1DEB6CC4"/>
    <w:multiLevelType w:val="hybridMultilevel"/>
    <w:tmpl w:val="DC68FEF2"/>
    <w:lvl w:ilvl="0" w:tplc="37901BA4">
      <w:start w:val="1"/>
      <w:numFmt w:val="lowerRoman"/>
      <w:lvlText w:val="(%1)"/>
      <w:lvlJc w:val="left"/>
      <w:pPr>
        <w:ind w:left="1440" w:hanging="360"/>
      </w:pPr>
      <w:rPr>
        <w:rFonts w:hint="default"/>
      </w:rPr>
    </w:lvl>
    <w:lvl w:ilvl="1" w:tplc="D7904FE2" w:tentative="1">
      <w:start w:val="1"/>
      <w:numFmt w:val="lowerLetter"/>
      <w:lvlText w:val="%2."/>
      <w:lvlJc w:val="left"/>
      <w:pPr>
        <w:ind w:left="2160" w:hanging="360"/>
      </w:pPr>
    </w:lvl>
    <w:lvl w:ilvl="2" w:tplc="2B6E63CE" w:tentative="1">
      <w:start w:val="1"/>
      <w:numFmt w:val="lowerRoman"/>
      <w:lvlText w:val="%3."/>
      <w:lvlJc w:val="right"/>
      <w:pPr>
        <w:ind w:left="2880" w:hanging="180"/>
      </w:pPr>
    </w:lvl>
    <w:lvl w:ilvl="3" w:tplc="3D985CA2" w:tentative="1">
      <w:start w:val="1"/>
      <w:numFmt w:val="decimal"/>
      <w:lvlText w:val="%4."/>
      <w:lvlJc w:val="left"/>
      <w:pPr>
        <w:ind w:left="3600" w:hanging="360"/>
      </w:pPr>
    </w:lvl>
    <w:lvl w:ilvl="4" w:tplc="32F8ACF8" w:tentative="1">
      <w:start w:val="1"/>
      <w:numFmt w:val="lowerLetter"/>
      <w:lvlText w:val="%5."/>
      <w:lvlJc w:val="left"/>
      <w:pPr>
        <w:ind w:left="4320" w:hanging="360"/>
      </w:pPr>
    </w:lvl>
    <w:lvl w:ilvl="5" w:tplc="4F56187C" w:tentative="1">
      <w:start w:val="1"/>
      <w:numFmt w:val="lowerRoman"/>
      <w:lvlText w:val="%6."/>
      <w:lvlJc w:val="right"/>
      <w:pPr>
        <w:ind w:left="5040" w:hanging="180"/>
      </w:pPr>
    </w:lvl>
    <w:lvl w:ilvl="6" w:tplc="B764FB14" w:tentative="1">
      <w:start w:val="1"/>
      <w:numFmt w:val="decimal"/>
      <w:lvlText w:val="%7."/>
      <w:lvlJc w:val="left"/>
      <w:pPr>
        <w:ind w:left="5760" w:hanging="360"/>
      </w:pPr>
    </w:lvl>
    <w:lvl w:ilvl="7" w:tplc="CEA40D5C" w:tentative="1">
      <w:start w:val="1"/>
      <w:numFmt w:val="lowerLetter"/>
      <w:lvlText w:val="%8."/>
      <w:lvlJc w:val="left"/>
      <w:pPr>
        <w:ind w:left="6480" w:hanging="360"/>
      </w:pPr>
    </w:lvl>
    <w:lvl w:ilvl="8" w:tplc="D9A05B24" w:tentative="1">
      <w:start w:val="1"/>
      <w:numFmt w:val="lowerRoman"/>
      <w:lvlText w:val="%9."/>
      <w:lvlJc w:val="right"/>
      <w:pPr>
        <w:ind w:left="7200" w:hanging="180"/>
      </w:pPr>
    </w:lvl>
  </w:abstractNum>
  <w:abstractNum w:abstractNumId="8" w15:restartNumberingAfterBreak="0">
    <w:nsid w:val="1F2B77A3"/>
    <w:multiLevelType w:val="hybridMultilevel"/>
    <w:tmpl w:val="F4F4D56C"/>
    <w:lvl w:ilvl="0" w:tplc="70A03730">
      <w:start w:val="1"/>
      <w:numFmt w:val="bullet"/>
      <w:lvlText w:val=""/>
      <w:lvlJc w:val="left"/>
      <w:pPr>
        <w:ind w:left="720" w:hanging="360"/>
      </w:pPr>
      <w:rPr>
        <w:rFonts w:ascii="Symbol" w:hAnsi="Symbol" w:hint="default"/>
      </w:rPr>
    </w:lvl>
    <w:lvl w:ilvl="1" w:tplc="87B47B8A">
      <w:start w:val="1"/>
      <w:numFmt w:val="bullet"/>
      <w:lvlText w:val="o"/>
      <w:lvlJc w:val="left"/>
      <w:pPr>
        <w:ind w:left="1440" w:hanging="360"/>
      </w:pPr>
      <w:rPr>
        <w:rFonts w:ascii="Courier New" w:hAnsi="Courier New" w:cs="Courier New" w:hint="default"/>
      </w:rPr>
    </w:lvl>
    <w:lvl w:ilvl="2" w:tplc="D3A875A8">
      <w:start w:val="1"/>
      <w:numFmt w:val="bullet"/>
      <w:lvlText w:val=""/>
      <w:lvlJc w:val="left"/>
      <w:pPr>
        <w:ind w:left="2160" w:hanging="360"/>
      </w:pPr>
      <w:rPr>
        <w:rFonts w:ascii="Wingdings" w:hAnsi="Wingdings" w:hint="default"/>
      </w:rPr>
    </w:lvl>
    <w:lvl w:ilvl="3" w:tplc="14FA054A">
      <w:start w:val="1"/>
      <w:numFmt w:val="bullet"/>
      <w:lvlText w:val=""/>
      <w:lvlJc w:val="left"/>
      <w:pPr>
        <w:ind w:left="2880" w:hanging="360"/>
      </w:pPr>
      <w:rPr>
        <w:rFonts w:ascii="Symbol" w:hAnsi="Symbol" w:hint="default"/>
      </w:rPr>
    </w:lvl>
    <w:lvl w:ilvl="4" w:tplc="695087FE">
      <w:start w:val="1"/>
      <w:numFmt w:val="bullet"/>
      <w:lvlText w:val="o"/>
      <w:lvlJc w:val="left"/>
      <w:pPr>
        <w:ind w:left="3600" w:hanging="360"/>
      </w:pPr>
      <w:rPr>
        <w:rFonts w:ascii="Courier New" w:hAnsi="Courier New" w:cs="Courier New" w:hint="default"/>
      </w:rPr>
    </w:lvl>
    <w:lvl w:ilvl="5" w:tplc="9D5201CA">
      <w:start w:val="1"/>
      <w:numFmt w:val="bullet"/>
      <w:lvlText w:val=""/>
      <w:lvlJc w:val="left"/>
      <w:pPr>
        <w:ind w:left="4320" w:hanging="360"/>
      </w:pPr>
      <w:rPr>
        <w:rFonts w:ascii="Wingdings" w:hAnsi="Wingdings" w:hint="default"/>
      </w:rPr>
    </w:lvl>
    <w:lvl w:ilvl="6" w:tplc="F4B09628">
      <w:start w:val="1"/>
      <w:numFmt w:val="bullet"/>
      <w:lvlText w:val=""/>
      <w:lvlJc w:val="left"/>
      <w:pPr>
        <w:ind w:left="5040" w:hanging="360"/>
      </w:pPr>
      <w:rPr>
        <w:rFonts w:ascii="Symbol" w:hAnsi="Symbol" w:hint="default"/>
      </w:rPr>
    </w:lvl>
    <w:lvl w:ilvl="7" w:tplc="1816804C">
      <w:start w:val="1"/>
      <w:numFmt w:val="bullet"/>
      <w:lvlText w:val="o"/>
      <w:lvlJc w:val="left"/>
      <w:pPr>
        <w:ind w:left="5760" w:hanging="360"/>
      </w:pPr>
      <w:rPr>
        <w:rFonts w:ascii="Courier New" w:hAnsi="Courier New" w:cs="Courier New" w:hint="default"/>
      </w:rPr>
    </w:lvl>
    <w:lvl w:ilvl="8" w:tplc="7A3E343C">
      <w:start w:val="1"/>
      <w:numFmt w:val="bullet"/>
      <w:lvlText w:val=""/>
      <w:lvlJc w:val="left"/>
      <w:pPr>
        <w:ind w:left="6480" w:hanging="360"/>
      </w:pPr>
      <w:rPr>
        <w:rFonts w:ascii="Wingdings" w:hAnsi="Wingdings" w:hint="default"/>
      </w:rPr>
    </w:lvl>
  </w:abstractNum>
  <w:abstractNum w:abstractNumId="9" w15:restartNumberingAfterBreak="0">
    <w:nsid w:val="1FB75585"/>
    <w:multiLevelType w:val="hybridMultilevel"/>
    <w:tmpl w:val="3854685A"/>
    <w:lvl w:ilvl="0" w:tplc="EB9C69FE">
      <w:start w:val="1"/>
      <w:numFmt w:val="decimal"/>
      <w:lvlText w:val="%1."/>
      <w:lvlJc w:val="left"/>
      <w:pPr>
        <w:ind w:left="360" w:hanging="360"/>
      </w:pPr>
      <w:rPr>
        <w:rFonts w:hint="default"/>
      </w:rPr>
    </w:lvl>
    <w:lvl w:ilvl="1" w:tplc="AE94EBEC" w:tentative="1">
      <w:start w:val="1"/>
      <w:numFmt w:val="lowerLetter"/>
      <w:lvlText w:val="%2."/>
      <w:lvlJc w:val="left"/>
      <w:pPr>
        <w:ind w:left="1080" w:hanging="360"/>
      </w:pPr>
    </w:lvl>
    <w:lvl w:ilvl="2" w:tplc="797C1300" w:tentative="1">
      <w:start w:val="1"/>
      <w:numFmt w:val="lowerRoman"/>
      <w:lvlText w:val="%3."/>
      <w:lvlJc w:val="right"/>
      <w:pPr>
        <w:ind w:left="1800" w:hanging="180"/>
      </w:pPr>
    </w:lvl>
    <w:lvl w:ilvl="3" w:tplc="6784B66A" w:tentative="1">
      <w:start w:val="1"/>
      <w:numFmt w:val="decimal"/>
      <w:lvlText w:val="%4."/>
      <w:lvlJc w:val="left"/>
      <w:pPr>
        <w:ind w:left="2520" w:hanging="360"/>
      </w:pPr>
    </w:lvl>
    <w:lvl w:ilvl="4" w:tplc="B4965F42" w:tentative="1">
      <w:start w:val="1"/>
      <w:numFmt w:val="lowerLetter"/>
      <w:lvlText w:val="%5."/>
      <w:lvlJc w:val="left"/>
      <w:pPr>
        <w:ind w:left="3240" w:hanging="360"/>
      </w:pPr>
    </w:lvl>
    <w:lvl w:ilvl="5" w:tplc="E0DE4DDE" w:tentative="1">
      <w:start w:val="1"/>
      <w:numFmt w:val="lowerRoman"/>
      <w:lvlText w:val="%6."/>
      <w:lvlJc w:val="right"/>
      <w:pPr>
        <w:ind w:left="3960" w:hanging="180"/>
      </w:pPr>
    </w:lvl>
    <w:lvl w:ilvl="6" w:tplc="BB9E1BCC" w:tentative="1">
      <w:start w:val="1"/>
      <w:numFmt w:val="decimal"/>
      <w:lvlText w:val="%7."/>
      <w:lvlJc w:val="left"/>
      <w:pPr>
        <w:ind w:left="4680" w:hanging="360"/>
      </w:pPr>
    </w:lvl>
    <w:lvl w:ilvl="7" w:tplc="C01A2A8E" w:tentative="1">
      <w:start w:val="1"/>
      <w:numFmt w:val="lowerLetter"/>
      <w:lvlText w:val="%8."/>
      <w:lvlJc w:val="left"/>
      <w:pPr>
        <w:ind w:left="5400" w:hanging="360"/>
      </w:pPr>
    </w:lvl>
    <w:lvl w:ilvl="8" w:tplc="F760D9CC" w:tentative="1">
      <w:start w:val="1"/>
      <w:numFmt w:val="lowerRoman"/>
      <w:lvlText w:val="%9."/>
      <w:lvlJc w:val="right"/>
      <w:pPr>
        <w:ind w:left="6120" w:hanging="180"/>
      </w:pPr>
    </w:lvl>
  </w:abstractNum>
  <w:abstractNum w:abstractNumId="10" w15:restartNumberingAfterBreak="0">
    <w:nsid w:val="325D4B31"/>
    <w:multiLevelType w:val="hybridMultilevel"/>
    <w:tmpl w:val="802807C8"/>
    <w:lvl w:ilvl="0" w:tplc="4C501AF6">
      <w:start w:val="73"/>
      <w:numFmt w:val="bullet"/>
      <w:lvlText w:val="-"/>
      <w:lvlJc w:val="left"/>
      <w:pPr>
        <w:ind w:left="270" w:hanging="360"/>
      </w:pPr>
      <w:rPr>
        <w:rFonts w:ascii="Calibri" w:eastAsiaTheme="minorEastAsia" w:hAnsi="Calibri" w:cs="Calibri" w:hint="default"/>
      </w:rPr>
    </w:lvl>
    <w:lvl w:ilvl="1" w:tplc="A366FFA4" w:tentative="1">
      <w:start w:val="1"/>
      <w:numFmt w:val="bullet"/>
      <w:lvlText w:val="o"/>
      <w:lvlJc w:val="left"/>
      <w:pPr>
        <w:ind w:left="990" w:hanging="360"/>
      </w:pPr>
      <w:rPr>
        <w:rFonts w:ascii="Courier New" w:hAnsi="Courier New" w:cs="Courier New" w:hint="default"/>
      </w:rPr>
    </w:lvl>
    <w:lvl w:ilvl="2" w:tplc="D9BCC338" w:tentative="1">
      <w:start w:val="1"/>
      <w:numFmt w:val="bullet"/>
      <w:lvlText w:val=""/>
      <w:lvlJc w:val="left"/>
      <w:pPr>
        <w:ind w:left="1710" w:hanging="360"/>
      </w:pPr>
      <w:rPr>
        <w:rFonts w:ascii="Wingdings" w:hAnsi="Wingdings" w:hint="default"/>
      </w:rPr>
    </w:lvl>
    <w:lvl w:ilvl="3" w:tplc="AEC085EA" w:tentative="1">
      <w:start w:val="1"/>
      <w:numFmt w:val="bullet"/>
      <w:lvlText w:val=""/>
      <w:lvlJc w:val="left"/>
      <w:pPr>
        <w:ind w:left="2430" w:hanging="360"/>
      </w:pPr>
      <w:rPr>
        <w:rFonts w:ascii="Symbol" w:hAnsi="Symbol" w:hint="default"/>
      </w:rPr>
    </w:lvl>
    <w:lvl w:ilvl="4" w:tplc="FEA2470C" w:tentative="1">
      <w:start w:val="1"/>
      <w:numFmt w:val="bullet"/>
      <w:lvlText w:val="o"/>
      <w:lvlJc w:val="left"/>
      <w:pPr>
        <w:ind w:left="3150" w:hanging="360"/>
      </w:pPr>
      <w:rPr>
        <w:rFonts w:ascii="Courier New" w:hAnsi="Courier New" w:cs="Courier New" w:hint="default"/>
      </w:rPr>
    </w:lvl>
    <w:lvl w:ilvl="5" w:tplc="FFB09754" w:tentative="1">
      <w:start w:val="1"/>
      <w:numFmt w:val="bullet"/>
      <w:lvlText w:val=""/>
      <w:lvlJc w:val="left"/>
      <w:pPr>
        <w:ind w:left="3870" w:hanging="360"/>
      </w:pPr>
      <w:rPr>
        <w:rFonts w:ascii="Wingdings" w:hAnsi="Wingdings" w:hint="default"/>
      </w:rPr>
    </w:lvl>
    <w:lvl w:ilvl="6" w:tplc="F98874B4" w:tentative="1">
      <w:start w:val="1"/>
      <w:numFmt w:val="bullet"/>
      <w:lvlText w:val=""/>
      <w:lvlJc w:val="left"/>
      <w:pPr>
        <w:ind w:left="4590" w:hanging="360"/>
      </w:pPr>
      <w:rPr>
        <w:rFonts w:ascii="Symbol" w:hAnsi="Symbol" w:hint="default"/>
      </w:rPr>
    </w:lvl>
    <w:lvl w:ilvl="7" w:tplc="89CE204A" w:tentative="1">
      <w:start w:val="1"/>
      <w:numFmt w:val="bullet"/>
      <w:lvlText w:val="o"/>
      <w:lvlJc w:val="left"/>
      <w:pPr>
        <w:ind w:left="5310" w:hanging="360"/>
      </w:pPr>
      <w:rPr>
        <w:rFonts w:ascii="Courier New" w:hAnsi="Courier New" w:cs="Courier New" w:hint="default"/>
      </w:rPr>
    </w:lvl>
    <w:lvl w:ilvl="8" w:tplc="32DA5E04" w:tentative="1">
      <w:start w:val="1"/>
      <w:numFmt w:val="bullet"/>
      <w:lvlText w:val=""/>
      <w:lvlJc w:val="left"/>
      <w:pPr>
        <w:ind w:left="6030" w:hanging="360"/>
      </w:pPr>
      <w:rPr>
        <w:rFonts w:ascii="Wingdings" w:hAnsi="Wingdings" w:hint="default"/>
      </w:rPr>
    </w:lvl>
  </w:abstractNum>
  <w:abstractNum w:abstractNumId="11" w15:restartNumberingAfterBreak="0">
    <w:nsid w:val="35815B2F"/>
    <w:multiLevelType w:val="hybridMultilevel"/>
    <w:tmpl w:val="D8E0C3CC"/>
    <w:lvl w:ilvl="0" w:tplc="67F4814A">
      <w:start w:val="1"/>
      <w:numFmt w:val="decimal"/>
      <w:lvlText w:val="%1."/>
      <w:lvlJc w:val="left"/>
      <w:pPr>
        <w:ind w:left="699" w:hanging="360"/>
      </w:pPr>
      <w:rPr>
        <w:rFonts w:hint="default"/>
      </w:rPr>
    </w:lvl>
    <w:lvl w:ilvl="1" w:tplc="8FBA5E30" w:tentative="1">
      <w:start w:val="1"/>
      <w:numFmt w:val="lowerLetter"/>
      <w:lvlText w:val="%2."/>
      <w:lvlJc w:val="left"/>
      <w:pPr>
        <w:ind w:left="1419" w:hanging="360"/>
      </w:pPr>
    </w:lvl>
    <w:lvl w:ilvl="2" w:tplc="DE3EA752" w:tentative="1">
      <w:start w:val="1"/>
      <w:numFmt w:val="lowerRoman"/>
      <w:lvlText w:val="%3."/>
      <w:lvlJc w:val="right"/>
      <w:pPr>
        <w:ind w:left="2139" w:hanging="180"/>
      </w:pPr>
    </w:lvl>
    <w:lvl w:ilvl="3" w:tplc="72B4EA28" w:tentative="1">
      <w:start w:val="1"/>
      <w:numFmt w:val="decimal"/>
      <w:lvlText w:val="%4."/>
      <w:lvlJc w:val="left"/>
      <w:pPr>
        <w:ind w:left="2859" w:hanging="360"/>
      </w:pPr>
    </w:lvl>
    <w:lvl w:ilvl="4" w:tplc="7F741726" w:tentative="1">
      <w:start w:val="1"/>
      <w:numFmt w:val="lowerLetter"/>
      <w:lvlText w:val="%5."/>
      <w:lvlJc w:val="left"/>
      <w:pPr>
        <w:ind w:left="3579" w:hanging="360"/>
      </w:pPr>
    </w:lvl>
    <w:lvl w:ilvl="5" w:tplc="7FC2D5D2" w:tentative="1">
      <w:start w:val="1"/>
      <w:numFmt w:val="lowerRoman"/>
      <w:lvlText w:val="%6."/>
      <w:lvlJc w:val="right"/>
      <w:pPr>
        <w:ind w:left="4299" w:hanging="180"/>
      </w:pPr>
    </w:lvl>
    <w:lvl w:ilvl="6" w:tplc="9B081118" w:tentative="1">
      <w:start w:val="1"/>
      <w:numFmt w:val="decimal"/>
      <w:lvlText w:val="%7."/>
      <w:lvlJc w:val="left"/>
      <w:pPr>
        <w:ind w:left="5019" w:hanging="360"/>
      </w:pPr>
    </w:lvl>
    <w:lvl w:ilvl="7" w:tplc="12629C3E" w:tentative="1">
      <w:start w:val="1"/>
      <w:numFmt w:val="lowerLetter"/>
      <w:lvlText w:val="%8."/>
      <w:lvlJc w:val="left"/>
      <w:pPr>
        <w:ind w:left="5739" w:hanging="360"/>
      </w:pPr>
    </w:lvl>
    <w:lvl w:ilvl="8" w:tplc="A4689AE0" w:tentative="1">
      <w:start w:val="1"/>
      <w:numFmt w:val="lowerRoman"/>
      <w:lvlText w:val="%9."/>
      <w:lvlJc w:val="right"/>
      <w:pPr>
        <w:ind w:left="6459" w:hanging="180"/>
      </w:pPr>
    </w:lvl>
  </w:abstractNum>
  <w:abstractNum w:abstractNumId="12" w15:restartNumberingAfterBreak="0">
    <w:nsid w:val="3C0F3A81"/>
    <w:multiLevelType w:val="hybridMultilevel"/>
    <w:tmpl w:val="962A2D1C"/>
    <w:lvl w:ilvl="0" w:tplc="BB647360">
      <w:start w:val="1"/>
      <w:numFmt w:val="upperLetter"/>
      <w:lvlText w:val="%1."/>
      <w:lvlJc w:val="left"/>
      <w:pPr>
        <w:ind w:left="360" w:hanging="360"/>
      </w:pPr>
      <w:rPr>
        <w:rFonts w:hint="default"/>
      </w:rPr>
    </w:lvl>
    <w:lvl w:ilvl="1" w:tplc="A74231F8" w:tentative="1">
      <w:start w:val="1"/>
      <w:numFmt w:val="lowerLetter"/>
      <w:lvlText w:val="%2."/>
      <w:lvlJc w:val="left"/>
      <w:pPr>
        <w:ind w:left="1080" w:hanging="360"/>
      </w:pPr>
    </w:lvl>
    <w:lvl w:ilvl="2" w:tplc="61846C02" w:tentative="1">
      <w:start w:val="1"/>
      <w:numFmt w:val="lowerRoman"/>
      <w:lvlText w:val="%3."/>
      <w:lvlJc w:val="right"/>
      <w:pPr>
        <w:ind w:left="1800" w:hanging="180"/>
      </w:pPr>
    </w:lvl>
    <w:lvl w:ilvl="3" w:tplc="F9F82756" w:tentative="1">
      <w:start w:val="1"/>
      <w:numFmt w:val="decimal"/>
      <w:lvlText w:val="%4."/>
      <w:lvlJc w:val="left"/>
      <w:pPr>
        <w:ind w:left="2520" w:hanging="360"/>
      </w:pPr>
    </w:lvl>
    <w:lvl w:ilvl="4" w:tplc="8F8EDE84" w:tentative="1">
      <w:start w:val="1"/>
      <w:numFmt w:val="lowerLetter"/>
      <w:lvlText w:val="%5."/>
      <w:lvlJc w:val="left"/>
      <w:pPr>
        <w:ind w:left="3240" w:hanging="360"/>
      </w:pPr>
    </w:lvl>
    <w:lvl w:ilvl="5" w:tplc="16003E42" w:tentative="1">
      <w:start w:val="1"/>
      <w:numFmt w:val="lowerRoman"/>
      <w:lvlText w:val="%6."/>
      <w:lvlJc w:val="right"/>
      <w:pPr>
        <w:ind w:left="3960" w:hanging="180"/>
      </w:pPr>
    </w:lvl>
    <w:lvl w:ilvl="6" w:tplc="EC3ECAF8" w:tentative="1">
      <w:start w:val="1"/>
      <w:numFmt w:val="decimal"/>
      <w:lvlText w:val="%7."/>
      <w:lvlJc w:val="left"/>
      <w:pPr>
        <w:ind w:left="4680" w:hanging="360"/>
      </w:pPr>
    </w:lvl>
    <w:lvl w:ilvl="7" w:tplc="13504C50" w:tentative="1">
      <w:start w:val="1"/>
      <w:numFmt w:val="lowerLetter"/>
      <w:lvlText w:val="%8."/>
      <w:lvlJc w:val="left"/>
      <w:pPr>
        <w:ind w:left="5400" w:hanging="360"/>
      </w:pPr>
    </w:lvl>
    <w:lvl w:ilvl="8" w:tplc="F3A0D766" w:tentative="1">
      <w:start w:val="1"/>
      <w:numFmt w:val="lowerRoman"/>
      <w:lvlText w:val="%9."/>
      <w:lvlJc w:val="right"/>
      <w:pPr>
        <w:ind w:left="6120" w:hanging="180"/>
      </w:pPr>
    </w:lvl>
  </w:abstractNum>
  <w:abstractNum w:abstractNumId="13" w15:restartNumberingAfterBreak="0">
    <w:nsid w:val="40262EE4"/>
    <w:multiLevelType w:val="hybridMultilevel"/>
    <w:tmpl w:val="01D0089C"/>
    <w:lvl w:ilvl="0" w:tplc="CCB6E728">
      <w:start w:val="1"/>
      <w:numFmt w:val="decimal"/>
      <w:lvlText w:val="%1."/>
      <w:lvlJc w:val="left"/>
      <w:pPr>
        <w:ind w:left="720" w:hanging="360"/>
      </w:pPr>
      <w:rPr>
        <w:rFonts w:hint="default"/>
        <w:color w:val="808080" w:themeColor="background1" w:themeShade="80"/>
      </w:rPr>
    </w:lvl>
    <w:lvl w:ilvl="1" w:tplc="67AA4D8C">
      <w:start w:val="1"/>
      <w:numFmt w:val="lowerLetter"/>
      <w:lvlText w:val="%2."/>
      <w:lvlJc w:val="left"/>
      <w:pPr>
        <w:ind w:left="1440" w:hanging="360"/>
      </w:pPr>
    </w:lvl>
    <w:lvl w:ilvl="2" w:tplc="7A34B6BA" w:tentative="1">
      <w:start w:val="1"/>
      <w:numFmt w:val="lowerRoman"/>
      <w:lvlText w:val="%3."/>
      <w:lvlJc w:val="right"/>
      <w:pPr>
        <w:ind w:left="2160" w:hanging="180"/>
      </w:pPr>
    </w:lvl>
    <w:lvl w:ilvl="3" w:tplc="83F02442" w:tentative="1">
      <w:start w:val="1"/>
      <w:numFmt w:val="decimal"/>
      <w:lvlText w:val="%4."/>
      <w:lvlJc w:val="left"/>
      <w:pPr>
        <w:ind w:left="2880" w:hanging="360"/>
      </w:pPr>
    </w:lvl>
    <w:lvl w:ilvl="4" w:tplc="64044BAE" w:tentative="1">
      <w:start w:val="1"/>
      <w:numFmt w:val="lowerLetter"/>
      <w:lvlText w:val="%5."/>
      <w:lvlJc w:val="left"/>
      <w:pPr>
        <w:ind w:left="3600" w:hanging="360"/>
      </w:pPr>
    </w:lvl>
    <w:lvl w:ilvl="5" w:tplc="A05C87D8" w:tentative="1">
      <w:start w:val="1"/>
      <w:numFmt w:val="lowerRoman"/>
      <w:lvlText w:val="%6."/>
      <w:lvlJc w:val="right"/>
      <w:pPr>
        <w:ind w:left="4320" w:hanging="180"/>
      </w:pPr>
    </w:lvl>
    <w:lvl w:ilvl="6" w:tplc="0192BC76" w:tentative="1">
      <w:start w:val="1"/>
      <w:numFmt w:val="decimal"/>
      <w:lvlText w:val="%7."/>
      <w:lvlJc w:val="left"/>
      <w:pPr>
        <w:ind w:left="5040" w:hanging="360"/>
      </w:pPr>
    </w:lvl>
    <w:lvl w:ilvl="7" w:tplc="A22CF6EA" w:tentative="1">
      <w:start w:val="1"/>
      <w:numFmt w:val="lowerLetter"/>
      <w:lvlText w:val="%8."/>
      <w:lvlJc w:val="left"/>
      <w:pPr>
        <w:ind w:left="5760" w:hanging="360"/>
      </w:pPr>
    </w:lvl>
    <w:lvl w:ilvl="8" w:tplc="0BB2EC4C" w:tentative="1">
      <w:start w:val="1"/>
      <w:numFmt w:val="lowerRoman"/>
      <w:lvlText w:val="%9."/>
      <w:lvlJc w:val="right"/>
      <w:pPr>
        <w:ind w:left="6480" w:hanging="180"/>
      </w:pPr>
    </w:lvl>
  </w:abstractNum>
  <w:abstractNum w:abstractNumId="14" w15:restartNumberingAfterBreak="0">
    <w:nsid w:val="4AC3655F"/>
    <w:multiLevelType w:val="hybridMultilevel"/>
    <w:tmpl w:val="F13C402E"/>
    <w:lvl w:ilvl="0" w:tplc="B532F32A">
      <w:start w:val="1"/>
      <w:numFmt w:val="lowerLetter"/>
      <w:lvlText w:val="%1."/>
      <w:lvlJc w:val="left"/>
      <w:pPr>
        <w:ind w:left="-270" w:hanging="360"/>
      </w:pPr>
      <w:rPr>
        <w:rFonts w:hint="default"/>
      </w:rPr>
    </w:lvl>
    <w:lvl w:ilvl="1" w:tplc="480C56A4" w:tentative="1">
      <w:start w:val="1"/>
      <w:numFmt w:val="lowerLetter"/>
      <w:lvlText w:val="%2."/>
      <w:lvlJc w:val="left"/>
      <w:pPr>
        <w:ind w:left="450" w:hanging="360"/>
      </w:pPr>
    </w:lvl>
    <w:lvl w:ilvl="2" w:tplc="4716817C" w:tentative="1">
      <w:start w:val="1"/>
      <w:numFmt w:val="lowerRoman"/>
      <w:lvlText w:val="%3."/>
      <w:lvlJc w:val="right"/>
      <w:pPr>
        <w:ind w:left="1170" w:hanging="180"/>
      </w:pPr>
    </w:lvl>
    <w:lvl w:ilvl="3" w:tplc="EBC0BFEA" w:tentative="1">
      <w:start w:val="1"/>
      <w:numFmt w:val="decimal"/>
      <w:lvlText w:val="%4."/>
      <w:lvlJc w:val="left"/>
      <w:pPr>
        <w:ind w:left="1890" w:hanging="360"/>
      </w:pPr>
    </w:lvl>
    <w:lvl w:ilvl="4" w:tplc="2AC076EA" w:tentative="1">
      <w:start w:val="1"/>
      <w:numFmt w:val="lowerLetter"/>
      <w:lvlText w:val="%5."/>
      <w:lvlJc w:val="left"/>
      <w:pPr>
        <w:ind w:left="2610" w:hanging="360"/>
      </w:pPr>
    </w:lvl>
    <w:lvl w:ilvl="5" w:tplc="78C0C882" w:tentative="1">
      <w:start w:val="1"/>
      <w:numFmt w:val="lowerRoman"/>
      <w:lvlText w:val="%6."/>
      <w:lvlJc w:val="right"/>
      <w:pPr>
        <w:ind w:left="3330" w:hanging="180"/>
      </w:pPr>
    </w:lvl>
    <w:lvl w:ilvl="6" w:tplc="D9A049C0" w:tentative="1">
      <w:start w:val="1"/>
      <w:numFmt w:val="decimal"/>
      <w:lvlText w:val="%7."/>
      <w:lvlJc w:val="left"/>
      <w:pPr>
        <w:ind w:left="4050" w:hanging="360"/>
      </w:pPr>
    </w:lvl>
    <w:lvl w:ilvl="7" w:tplc="E2C0A254" w:tentative="1">
      <w:start w:val="1"/>
      <w:numFmt w:val="lowerLetter"/>
      <w:lvlText w:val="%8."/>
      <w:lvlJc w:val="left"/>
      <w:pPr>
        <w:ind w:left="4770" w:hanging="360"/>
      </w:pPr>
    </w:lvl>
    <w:lvl w:ilvl="8" w:tplc="F3BE601E" w:tentative="1">
      <w:start w:val="1"/>
      <w:numFmt w:val="lowerRoman"/>
      <w:lvlText w:val="%9."/>
      <w:lvlJc w:val="right"/>
      <w:pPr>
        <w:ind w:left="5490" w:hanging="180"/>
      </w:pPr>
    </w:lvl>
  </w:abstractNum>
  <w:abstractNum w:abstractNumId="15" w15:restartNumberingAfterBreak="0">
    <w:nsid w:val="4C7B5E38"/>
    <w:multiLevelType w:val="hybridMultilevel"/>
    <w:tmpl w:val="A1082B78"/>
    <w:lvl w:ilvl="0" w:tplc="6F0220B6">
      <w:start w:val="1"/>
      <w:numFmt w:val="lowerLetter"/>
      <w:lvlText w:val="(%1)"/>
      <w:lvlJc w:val="left"/>
      <w:pPr>
        <w:ind w:left="1080" w:hanging="360"/>
      </w:pPr>
      <w:rPr>
        <w:rFonts w:hint="default"/>
      </w:rPr>
    </w:lvl>
    <w:lvl w:ilvl="1" w:tplc="58B22496">
      <w:start w:val="1"/>
      <w:numFmt w:val="lowerLetter"/>
      <w:lvlText w:val="%2."/>
      <w:lvlJc w:val="left"/>
      <w:pPr>
        <w:ind w:left="1800" w:hanging="360"/>
      </w:pPr>
    </w:lvl>
    <w:lvl w:ilvl="2" w:tplc="ECAAFE1E" w:tentative="1">
      <w:start w:val="1"/>
      <w:numFmt w:val="lowerRoman"/>
      <w:lvlText w:val="%3."/>
      <w:lvlJc w:val="right"/>
      <w:pPr>
        <w:ind w:left="2520" w:hanging="180"/>
      </w:pPr>
    </w:lvl>
    <w:lvl w:ilvl="3" w:tplc="9008F49C" w:tentative="1">
      <w:start w:val="1"/>
      <w:numFmt w:val="decimal"/>
      <w:lvlText w:val="%4."/>
      <w:lvlJc w:val="left"/>
      <w:pPr>
        <w:ind w:left="3240" w:hanging="360"/>
      </w:pPr>
    </w:lvl>
    <w:lvl w:ilvl="4" w:tplc="95BAA5CA" w:tentative="1">
      <w:start w:val="1"/>
      <w:numFmt w:val="lowerLetter"/>
      <w:lvlText w:val="%5."/>
      <w:lvlJc w:val="left"/>
      <w:pPr>
        <w:ind w:left="3960" w:hanging="360"/>
      </w:pPr>
    </w:lvl>
    <w:lvl w:ilvl="5" w:tplc="C8A2A804" w:tentative="1">
      <w:start w:val="1"/>
      <w:numFmt w:val="lowerRoman"/>
      <w:lvlText w:val="%6."/>
      <w:lvlJc w:val="right"/>
      <w:pPr>
        <w:ind w:left="4680" w:hanging="180"/>
      </w:pPr>
    </w:lvl>
    <w:lvl w:ilvl="6" w:tplc="31AC193A" w:tentative="1">
      <w:start w:val="1"/>
      <w:numFmt w:val="decimal"/>
      <w:lvlText w:val="%7."/>
      <w:lvlJc w:val="left"/>
      <w:pPr>
        <w:ind w:left="5400" w:hanging="360"/>
      </w:pPr>
    </w:lvl>
    <w:lvl w:ilvl="7" w:tplc="3CA28B6C" w:tentative="1">
      <w:start w:val="1"/>
      <w:numFmt w:val="lowerLetter"/>
      <w:lvlText w:val="%8."/>
      <w:lvlJc w:val="left"/>
      <w:pPr>
        <w:ind w:left="6120" w:hanging="360"/>
      </w:pPr>
    </w:lvl>
    <w:lvl w:ilvl="8" w:tplc="354AA2F8" w:tentative="1">
      <w:start w:val="1"/>
      <w:numFmt w:val="lowerRoman"/>
      <w:lvlText w:val="%9."/>
      <w:lvlJc w:val="right"/>
      <w:pPr>
        <w:ind w:left="6840" w:hanging="180"/>
      </w:pPr>
    </w:lvl>
  </w:abstractNum>
  <w:abstractNum w:abstractNumId="16" w15:restartNumberingAfterBreak="0">
    <w:nsid w:val="52D03BE4"/>
    <w:multiLevelType w:val="hybridMultilevel"/>
    <w:tmpl w:val="FED60AB6"/>
    <w:lvl w:ilvl="0" w:tplc="9FD06CC6">
      <w:start w:val="1"/>
      <w:numFmt w:val="upperLetter"/>
      <w:lvlText w:val="%1."/>
      <w:lvlJc w:val="left"/>
      <w:pPr>
        <w:ind w:left="360" w:hanging="360"/>
      </w:pPr>
      <w:rPr>
        <w:rFonts w:hint="default"/>
      </w:rPr>
    </w:lvl>
    <w:lvl w:ilvl="1" w:tplc="864207DC" w:tentative="1">
      <w:start w:val="1"/>
      <w:numFmt w:val="lowerLetter"/>
      <w:lvlText w:val="%2."/>
      <w:lvlJc w:val="left"/>
      <w:pPr>
        <w:ind w:left="1080" w:hanging="360"/>
      </w:pPr>
    </w:lvl>
    <w:lvl w:ilvl="2" w:tplc="F65A809A" w:tentative="1">
      <w:start w:val="1"/>
      <w:numFmt w:val="lowerRoman"/>
      <w:lvlText w:val="%3."/>
      <w:lvlJc w:val="right"/>
      <w:pPr>
        <w:ind w:left="1800" w:hanging="180"/>
      </w:pPr>
    </w:lvl>
    <w:lvl w:ilvl="3" w:tplc="0FD23A4A" w:tentative="1">
      <w:start w:val="1"/>
      <w:numFmt w:val="decimal"/>
      <w:lvlText w:val="%4."/>
      <w:lvlJc w:val="left"/>
      <w:pPr>
        <w:ind w:left="2520" w:hanging="360"/>
      </w:pPr>
    </w:lvl>
    <w:lvl w:ilvl="4" w:tplc="93CEB980" w:tentative="1">
      <w:start w:val="1"/>
      <w:numFmt w:val="lowerLetter"/>
      <w:lvlText w:val="%5."/>
      <w:lvlJc w:val="left"/>
      <w:pPr>
        <w:ind w:left="3240" w:hanging="360"/>
      </w:pPr>
    </w:lvl>
    <w:lvl w:ilvl="5" w:tplc="E81E8D1A" w:tentative="1">
      <w:start w:val="1"/>
      <w:numFmt w:val="lowerRoman"/>
      <w:lvlText w:val="%6."/>
      <w:lvlJc w:val="right"/>
      <w:pPr>
        <w:ind w:left="3960" w:hanging="180"/>
      </w:pPr>
    </w:lvl>
    <w:lvl w:ilvl="6" w:tplc="AA54F444" w:tentative="1">
      <w:start w:val="1"/>
      <w:numFmt w:val="decimal"/>
      <w:lvlText w:val="%7."/>
      <w:lvlJc w:val="left"/>
      <w:pPr>
        <w:ind w:left="4680" w:hanging="360"/>
      </w:pPr>
    </w:lvl>
    <w:lvl w:ilvl="7" w:tplc="76041908" w:tentative="1">
      <w:start w:val="1"/>
      <w:numFmt w:val="lowerLetter"/>
      <w:lvlText w:val="%8."/>
      <w:lvlJc w:val="left"/>
      <w:pPr>
        <w:ind w:left="5400" w:hanging="360"/>
      </w:pPr>
    </w:lvl>
    <w:lvl w:ilvl="8" w:tplc="ACEE9924" w:tentative="1">
      <w:start w:val="1"/>
      <w:numFmt w:val="lowerRoman"/>
      <w:lvlText w:val="%9."/>
      <w:lvlJc w:val="right"/>
      <w:pPr>
        <w:ind w:left="6120" w:hanging="180"/>
      </w:pPr>
    </w:lvl>
  </w:abstractNum>
  <w:abstractNum w:abstractNumId="17" w15:restartNumberingAfterBreak="0">
    <w:nsid w:val="53801222"/>
    <w:multiLevelType w:val="hybridMultilevel"/>
    <w:tmpl w:val="3124BDBC"/>
    <w:lvl w:ilvl="0" w:tplc="EA9AC150">
      <w:start w:val="1"/>
      <w:numFmt w:val="decimal"/>
      <w:lvlText w:val="%1."/>
      <w:lvlJc w:val="left"/>
      <w:pPr>
        <w:ind w:left="720" w:hanging="360"/>
      </w:pPr>
    </w:lvl>
    <w:lvl w:ilvl="1" w:tplc="D4BA883E" w:tentative="1">
      <w:start w:val="1"/>
      <w:numFmt w:val="lowerLetter"/>
      <w:lvlText w:val="%2."/>
      <w:lvlJc w:val="left"/>
      <w:pPr>
        <w:ind w:left="1440" w:hanging="360"/>
      </w:pPr>
    </w:lvl>
    <w:lvl w:ilvl="2" w:tplc="308029B2" w:tentative="1">
      <w:start w:val="1"/>
      <w:numFmt w:val="lowerRoman"/>
      <w:lvlText w:val="%3."/>
      <w:lvlJc w:val="right"/>
      <w:pPr>
        <w:ind w:left="2160" w:hanging="180"/>
      </w:pPr>
    </w:lvl>
    <w:lvl w:ilvl="3" w:tplc="04800524" w:tentative="1">
      <w:start w:val="1"/>
      <w:numFmt w:val="decimal"/>
      <w:lvlText w:val="%4."/>
      <w:lvlJc w:val="left"/>
      <w:pPr>
        <w:ind w:left="2880" w:hanging="360"/>
      </w:pPr>
    </w:lvl>
    <w:lvl w:ilvl="4" w:tplc="A3AA3A82" w:tentative="1">
      <w:start w:val="1"/>
      <w:numFmt w:val="lowerLetter"/>
      <w:lvlText w:val="%5."/>
      <w:lvlJc w:val="left"/>
      <w:pPr>
        <w:ind w:left="3600" w:hanging="360"/>
      </w:pPr>
    </w:lvl>
    <w:lvl w:ilvl="5" w:tplc="EDB00ECE" w:tentative="1">
      <w:start w:val="1"/>
      <w:numFmt w:val="lowerRoman"/>
      <w:lvlText w:val="%6."/>
      <w:lvlJc w:val="right"/>
      <w:pPr>
        <w:ind w:left="4320" w:hanging="180"/>
      </w:pPr>
    </w:lvl>
    <w:lvl w:ilvl="6" w:tplc="504AAB68" w:tentative="1">
      <w:start w:val="1"/>
      <w:numFmt w:val="decimal"/>
      <w:lvlText w:val="%7."/>
      <w:lvlJc w:val="left"/>
      <w:pPr>
        <w:ind w:left="5040" w:hanging="360"/>
      </w:pPr>
    </w:lvl>
    <w:lvl w:ilvl="7" w:tplc="2D4035FE" w:tentative="1">
      <w:start w:val="1"/>
      <w:numFmt w:val="lowerLetter"/>
      <w:lvlText w:val="%8."/>
      <w:lvlJc w:val="left"/>
      <w:pPr>
        <w:ind w:left="5760" w:hanging="360"/>
      </w:pPr>
    </w:lvl>
    <w:lvl w:ilvl="8" w:tplc="BB985574" w:tentative="1">
      <w:start w:val="1"/>
      <w:numFmt w:val="lowerRoman"/>
      <w:lvlText w:val="%9."/>
      <w:lvlJc w:val="right"/>
      <w:pPr>
        <w:ind w:left="6480" w:hanging="180"/>
      </w:pPr>
    </w:lvl>
  </w:abstractNum>
  <w:abstractNum w:abstractNumId="18" w15:restartNumberingAfterBreak="0">
    <w:nsid w:val="55142F98"/>
    <w:multiLevelType w:val="hybridMultilevel"/>
    <w:tmpl w:val="A044C332"/>
    <w:lvl w:ilvl="0" w:tplc="3D22B542">
      <w:start w:val="1"/>
      <w:numFmt w:val="upperRoman"/>
      <w:lvlText w:val="%1."/>
      <w:lvlJc w:val="left"/>
      <w:pPr>
        <w:ind w:left="1440" w:hanging="720"/>
      </w:pPr>
      <w:rPr>
        <w:rFonts w:hint="default"/>
      </w:rPr>
    </w:lvl>
    <w:lvl w:ilvl="1" w:tplc="44909C68" w:tentative="1">
      <w:start w:val="1"/>
      <w:numFmt w:val="lowerLetter"/>
      <w:lvlText w:val="%2."/>
      <w:lvlJc w:val="left"/>
      <w:pPr>
        <w:ind w:left="1800" w:hanging="360"/>
      </w:pPr>
    </w:lvl>
    <w:lvl w:ilvl="2" w:tplc="AB9C30C2" w:tentative="1">
      <w:start w:val="1"/>
      <w:numFmt w:val="lowerRoman"/>
      <w:lvlText w:val="%3."/>
      <w:lvlJc w:val="right"/>
      <w:pPr>
        <w:ind w:left="2520" w:hanging="180"/>
      </w:pPr>
    </w:lvl>
    <w:lvl w:ilvl="3" w:tplc="FE188294" w:tentative="1">
      <w:start w:val="1"/>
      <w:numFmt w:val="decimal"/>
      <w:lvlText w:val="%4."/>
      <w:lvlJc w:val="left"/>
      <w:pPr>
        <w:ind w:left="3240" w:hanging="360"/>
      </w:pPr>
    </w:lvl>
    <w:lvl w:ilvl="4" w:tplc="E006E51E" w:tentative="1">
      <w:start w:val="1"/>
      <w:numFmt w:val="lowerLetter"/>
      <w:lvlText w:val="%5."/>
      <w:lvlJc w:val="left"/>
      <w:pPr>
        <w:ind w:left="3960" w:hanging="360"/>
      </w:pPr>
    </w:lvl>
    <w:lvl w:ilvl="5" w:tplc="6E402670" w:tentative="1">
      <w:start w:val="1"/>
      <w:numFmt w:val="lowerRoman"/>
      <w:lvlText w:val="%6."/>
      <w:lvlJc w:val="right"/>
      <w:pPr>
        <w:ind w:left="4680" w:hanging="180"/>
      </w:pPr>
    </w:lvl>
    <w:lvl w:ilvl="6" w:tplc="1B7CC3E0" w:tentative="1">
      <w:start w:val="1"/>
      <w:numFmt w:val="decimal"/>
      <w:lvlText w:val="%7."/>
      <w:lvlJc w:val="left"/>
      <w:pPr>
        <w:ind w:left="5400" w:hanging="360"/>
      </w:pPr>
    </w:lvl>
    <w:lvl w:ilvl="7" w:tplc="DF8CC27E" w:tentative="1">
      <w:start w:val="1"/>
      <w:numFmt w:val="lowerLetter"/>
      <w:lvlText w:val="%8."/>
      <w:lvlJc w:val="left"/>
      <w:pPr>
        <w:ind w:left="6120" w:hanging="360"/>
      </w:pPr>
    </w:lvl>
    <w:lvl w:ilvl="8" w:tplc="0262A184" w:tentative="1">
      <w:start w:val="1"/>
      <w:numFmt w:val="lowerRoman"/>
      <w:lvlText w:val="%9."/>
      <w:lvlJc w:val="right"/>
      <w:pPr>
        <w:ind w:left="6840" w:hanging="180"/>
      </w:pPr>
    </w:lvl>
  </w:abstractNum>
  <w:abstractNum w:abstractNumId="19" w15:restartNumberingAfterBreak="0">
    <w:nsid w:val="584A617F"/>
    <w:multiLevelType w:val="hybridMultilevel"/>
    <w:tmpl w:val="F5BA7E36"/>
    <w:lvl w:ilvl="0" w:tplc="8DCC4728">
      <w:start w:val="1"/>
      <w:numFmt w:val="upperRoman"/>
      <w:lvlText w:val="%1."/>
      <w:lvlJc w:val="left"/>
      <w:pPr>
        <w:ind w:left="720" w:hanging="720"/>
      </w:pPr>
      <w:rPr>
        <w:rFonts w:asciiTheme="minorHAnsi" w:hAnsiTheme="minorHAnsi" w:hint="default"/>
        <w:b/>
        <w:sz w:val="23"/>
        <w:szCs w:val="23"/>
      </w:rPr>
    </w:lvl>
    <w:lvl w:ilvl="1" w:tplc="4F0841A6" w:tentative="1">
      <w:start w:val="1"/>
      <w:numFmt w:val="lowerLetter"/>
      <w:lvlText w:val="%2."/>
      <w:lvlJc w:val="left"/>
      <w:pPr>
        <w:ind w:left="1080" w:hanging="360"/>
      </w:pPr>
    </w:lvl>
    <w:lvl w:ilvl="2" w:tplc="E17CD364" w:tentative="1">
      <w:start w:val="1"/>
      <w:numFmt w:val="lowerRoman"/>
      <w:lvlText w:val="%3."/>
      <w:lvlJc w:val="right"/>
      <w:pPr>
        <w:ind w:left="1800" w:hanging="180"/>
      </w:pPr>
    </w:lvl>
    <w:lvl w:ilvl="3" w:tplc="1C8A6036" w:tentative="1">
      <w:start w:val="1"/>
      <w:numFmt w:val="decimal"/>
      <w:lvlText w:val="%4."/>
      <w:lvlJc w:val="left"/>
      <w:pPr>
        <w:ind w:left="2520" w:hanging="360"/>
      </w:pPr>
    </w:lvl>
    <w:lvl w:ilvl="4" w:tplc="7B805E52" w:tentative="1">
      <w:start w:val="1"/>
      <w:numFmt w:val="lowerLetter"/>
      <w:lvlText w:val="%5."/>
      <w:lvlJc w:val="left"/>
      <w:pPr>
        <w:ind w:left="3240" w:hanging="360"/>
      </w:pPr>
    </w:lvl>
    <w:lvl w:ilvl="5" w:tplc="FFD887BE" w:tentative="1">
      <w:start w:val="1"/>
      <w:numFmt w:val="lowerRoman"/>
      <w:lvlText w:val="%6."/>
      <w:lvlJc w:val="right"/>
      <w:pPr>
        <w:ind w:left="3960" w:hanging="180"/>
      </w:pPr>
    </w:lvl>
    <w:lvl w:ilvl="6" w:tplc="EFC2AAE0" w:tentative="1">
      <w:start w:val="1"/>
      <w:numFmt w:val="decimal"/>
      <w:lvlText w:val="%7."/>
      <w:lvlJc w:val="left"/>
      <w:pPr>
        <w:ind w:left="4680" w:hanging="360"/>
      </w:pPr>
    </w:lvl>
    <w:lvl w:ilvl="7" w:tplc="D0EEB784" w:tentative="1">
      <w:start w:val="1"/>
      <w:numFmt w:val="lowerLetter"/>
      <w:lvlText w:val="%8."/>
      <w:lvlJc w:val="left"/>
      <w:pPr>
        <w:ind w:left="5400" w:hanging="360"/>
      </w:pPr>
    </w:lvl>
    <w:lvl w:ilvl="8" w:tplc="CAA471B8" w:tentative="1">
      <w:start w:val="1"/>
      <w:numFmt w:val="lowerRoman"/>
      <w:lvlText w:val="%9."/>
      <w:lvlJc w:val="right"/>
      <w:pPr>
        <w:ind w:left="6120" w:hanging="180"/>
      </w:pPr>
    </w:lvl>
  </w:abstractNum>
  <w:abstractNum w:abstractNumId="20" w15:restartNumberingAfterBreak="0">
    <w:nsid w:val="5B341291"/>
    <w:multiLevelType w:val="hybridMultilevel"/>
    <w:tmpl w:val="3124BDBC"/>
    <w:lvl w:ilvl="0" w:tplc="FC8C4432">
      <w:start w:val="1"/>
      <w:numFmt w:val="decimal"/>
      <w:lvlText w:val="%1."/>
      <w:lvlJc w:val="left"/>
      <w:pPr>
        <w:ind w:left="720" w:hanging="360"/>
      </w:pPr>
    </w:lvl>
    <w:lvl w:ilvl="1" w:tplc="848C67E8" w:tentative="1">
      <w:start w:val="1"/>
      <w:numFmt w:val="lowerLetter"/>
      <w:lvlText w:val="%2."/>
      <w:lvlJc w:val="left"/>
      <w:pPr>
        <w:ind w:left="1440" w:hanging="360"/>
      </w:pPr>
    </w:lvl>
    <w:lvl w:ilvl="2" w:tplc="B262FF12" w:tentative="1">
      <w:start w:val="1"/>
      <w:numFmt w:val="lowerRoman"/>
      <w:lvlText w:val="%3."/>
      <w:lvlJc w:val="right"/>
      <w:pPr>
        <w:ind w:left="2160" w:hanging="180"/>
      </w:pPr>
    </w:lvl>
    <w:lvl w:ilvl="3" w:tplc="FAB22230" w:tentative="1">
      <w:start w:val="1"/>
      <w:numFmt w:val="decimal"/>
      <w:lvlText w:val="%4."/>
      <w:lvlJc w:val="left"/>
      <w:pPr>
        <w:ind w:left="2880" w:hanging="360"/>
      </w:pPr>
    </w:lvl>
    <w:lvl w:ilvl="4" w:tplc="F1BA01B4" w:tentative="1">
      <w:start w:val="1"/>
      <w:numFmt w:val="lowerLetter"/>
      <w:lvlText w:val="%5."/>
      <w:lvlJc w:val="left"/>
      <w:pPr>
        <w:ind w:left="3600" w:hanging="360"/>
      </w:pPr>
    </w:lvl>
    <w:lvl w:ilvl="5" w:tplc="8F40F3B2" w:tentative="1">
      <w:start w:val="1"/>
      <w:numFmt w:val="lowerRoman"/>
      <w:lvlText w:val="%6."/>
      <w:lvlJc w:val="right"/>
      <w:pPr>
        <w:ind w:left="4320" w:hanging="180"/>
      </w:pPr>
    </w:lvl>
    <w:lvl w:ilvl="6" w:tplc="8466C010" w:tentative="1">
      <w:start w:val="1"/>
      <w:numFmt w:val="decimal"/>
      <w:lvlText w:val="%7."/>
      <w:lvlJc w:val="left"/>
      <w:pPr>
        <w:ind w:left="5040" w:hanging="360"/>
      </w:pPr>
    </w:lvl>
    <w:lvl w:ilvl="7" w:tplc="BAC82304" w:tentative="1">
      <w:start w:val="1"/>
      <w:numFmt w:val="lowerLetter"/>
      <w:lvlText w:val="%8."/>
      <w:lvlJc w:val="left"/>
      <w:pPr>
        <w:ind w:left="5760" w:hanging="360"/>
      </w:pPr>
    </w:lvl>
    <w:lvl w:ilvl="8" w:tplc="C156B88E" w:tentative="1">
      <w:start w:val="1"/>
      <w:numFmt w:val="lowerRoman"/>
      <w:lvlText w:val="%9."/>
      <w:lvlJc w:val="right"/>
      <w:pPr>
        <w:ind w:left="6480" w:hanging="180"/>
      </w:pPr>
    </w:lvl>
  </w:abstractNum>
  <w:abstractNum w:abstractNumId="21" w15:restartNumberingAfterBreak="0">
    <w:nsid w:val="5C916908"/>
    <w:multiLevelType w:val="hybridMultilevel"/>
    <w:tmpl w:val="3124BDBC"/>
    <w:lvl w:ilvl="0" w:tplc="A01A75C8">
      <w:start w:val="1"/>
      <w:numFmt w:val="decimal"/>
      <w:lvlText w:val="%1."/>
      <w:lvlJc w:val="left"/>
      <w:pPr>
        <w:ind w:left="720" w:hanging="360"/>
      </w:pPr>
    </w:lvl>
    <w:lvl w:ilvl="1" w:tplc="DD76A23C" w:tentative="1">
      <w:start w:val="1"/>
      <w:numFmt w:val="lowerLetter"/>
      <w:lvlText w:val="%2."/>
      <w:lvlJc w:val="left"/>
      <w:pPr>
        <w:ind w:left="1440" w:hanging="360"/>
      </w:pPr>
    </w:lvl>
    <w:lvl w:ilvl="2" w:tplc="5E6E149C" w:tentative="1">
      <w:start w:val="1"/>
      <w:numFmt w:val="lowerRoman"/>
      <w:lvlText w:val="%3."/>
      <w:lvlJc w:val="right"/>
      <w:pPr>
        <w:ind w:left="2160" w:hanging="180"/>
      </w:pPr>
    </w:lvl>
    <w:lvl w:ilvl="3" w:tplc="FC9A5D4E" w:tentative="1">
      <w:start w:val="1"/>
      <w:numFmt w:val="decimal"/>
      <w:lvlText w:val="%4."/>
      <w:lvlJc w:val="left"/>
      <w:pPr>
        <w:ind w:left="2880" w:hanging="360"/>
      </w:pPr>
    </w:lvl>
    <w:lvl w:ilvl="4" w:tplc="D696F110" w:tentative="1">
      <w:start w:val="1"/>
      <w:numFmt w:val="lowerLetter"/>
      <w:lvlText w:val="%5."/>
      <w:lvlJc w:val="left"/>
      <w:pPr>
        <w:ind w:left="3600" w:hanging="360"/>
      </w:pPr>
    </w:lvl>
    <w:lvl w:ilvl="5" w:tplc="AC803952" w:tentative="1">
      <w:start w:val="1"/>
      <w:numFmt w:val="lowerRoman"/>
      <w:lvlText w:val="%6."/>
      <w:lvlJc w:val="right"/>
      <w:pPr>
        <w:ind w:left="4320" w:hanging="180"/>
      </w:pPr>
    </w:lvl>
    <w:lvl w:ilvl="6" w:tplc="8F4600D0" w:tentative="1">
      <w:start w:val="1"/>
      <w:numFmt w:val="decimal"/>
      <w:lvlText w:val="%7."/>
      <w:lvlJc w:val="left"/>
      <w:pPr>
        <w:ind w:left="5040" w:hanging="360"/>
      </w:pPr>
    </w:lvl>
    <w:lvl w:ilvl="7" w:tplc="6E7CE564" w:tentative="1">
      <w:start w:val="1"/>
      <w:numFmt w:val="lowerLetter"/>
      <w:lvlText w:val="%8."/>
      <w:lvlJc w:val="left"/>
      <w:pPr>
        <w:ind w:left="5760" w:hanging="360"/>
      </w:pPr>
    </w:lvl>
    <w:lvl w:ilvl="8" w:tplc="EE9A17F6" w:tentative="1">
      <w:start w:val="1"/>
      <w:numFmt w:val="lowerRoman"/>
      <w:lvlText w:val="%9."/>
      <w:lvlJc w:val="right"/>
      <w:pPr>
        <w:ind w:left="6480" w:hanging="180"/>
      </w:pPr>
    </w:lvl>
  </w:abstractNum>
  <w:abstractNum w:abstractNumId="22" w15:restartNumberingAfterBreak="0">
    <w:nsid w:val="5EBA5AEA"/>
    <w:multiLevelType w:val="hybridMultilevel"/>
    <w:tmpl w:val="3E50D84C"/>
    <w:lvl w:ilvl="0" w:tplc="09705E6E">
      <w:start w:val="1"/>
      <w:numFmt w:val="lowerLetter"/>
      <w:lvlText w:val="(%1)"/>
      <w:lvlJc w:val="left"/>
      <w:pPr>
        <w:ind w:left="720" w:hanging="360"/>
      </w:pPr>
      <w:rPr>
        <w:rFonts w:hint="default"/>
      </w:rPr>
    </w:lvl>
    <w:lvl w:ilvl="1" w:tplc="2848D7FA" w:tentative="1">
      <w:start w:val="1"/>
      <w:numFmt w:val="lowerLetter"/>
      <w:lvlText w:val="%2."/>
      <w:lvlJc w:val="left"/>
      <w:pPr>
        <w:ind w:left="1440" w:hanging="360"/>
      </w:pPr>
    </w:lvl>
    <w:lvl w:ilvl="2" w:tplc="2B9ECA86" w:tentative="1">
      <w:start w:val="1"/>
      <w:numFmt w:val="lowerRoman"/>
      <w:lvlText w:val="%3."/>
      <w:lvlJc w:val="right"/>
      <w:pPr>
        <w:ind w:left="2160" w:hanging="180"/>
      </w:pPr>
    </w:lvl>
    <w:lvl w:ilvl="3" w:tplc="11CAD990" w:tentative="1">
      <w:start w:val="1"/>
      <w:numFmt w:val="decimal"/>
      <w:lvlText w:val="%4."/>
      <w:lvlJc w:val="left"/>
      <w:pPr>
        <w:ind w:left="2880" w:hanging="360"/>
      </w:pPr>
    </w:lvl>
    <w:lvl w:ilvl="4" w:tplc="EB62A0DA" w:tentative="1">
      <w:start w:val="1"/>
      <w:numFmt w:val="lowerLetter"/>
      <w:lvlText w:val="%5."/>
      <w:lvlJc w:val="left"/>
      <w:pPr>
        <w:ind w:left="3600" w:hanging="360"/>
      </w:pPr>
    </w:lvl>
    <w:lvl w:ilvl="5" w:tplc="7B0AC55E" w:tentative="1">
      <w:start w:val="1"/>
      <w:numFmt w:val="lowerRoman"/>
      <w:lvlText w:val="%6."/>
      <w:lvlJc w:val="right"/>
      <w:pPr>
        <w:ind w:left="4320" w:hanging="180"/>
      </w:pPr>
    </w:lvl>
    <w:lvl w:ilvl="6" w:tplc="3D72D378" w:tentative="1">
      <w:start w:val="1"/>
      <w:numFmt w:val="decimal"/>
      <w:lvlText w:val="%7."/>
      <w:lvlJc w:val="left"/>
      <w:pPr>
        <w:ind w:left="5040" w:hanging="360"/>
      </w:pPr>
    </w:lvl>
    <w:lvl w:ilvl="7" w:tplc="28FA5646" w:tentative="1">
      <w:start w:val="1"/>
      <w:numFmt w:val="lowerLetter"/>
      <w:lvlText w:val="%8."/>
      <w:lvlJc w:val="left"/>
      <w:pPr>
        <w:ind w:left="5760" w:hanging="360"/>
      </w:pPr>
    </w:lvl>
    <w:lvl w:ilvl="8" w:tplc="40E86E6A" w:tentative="1">
      <w:start w:val="1"/>
      <w:numFmt w:val="lowerRoman"/>
      <w:lvlText w:val="%9."/>
      <w:lvlJc w:val="right"/>
      <w:pPr>
        <w:ind w:left="6480" w:hanging="180"/>
      </w:pPr>
    </w:lvl>
  </w:abstractNum>
  <w:abstractNum w:abstractNumId="23" w15:restartNumberingAfterBreak="0">
    <w:nsid w:val="605555F3"/>
    <w:multiLevelType w:val="hybridMultilevel"/>
    <w:tmpl w:val="F202C56E"/>
    <w:lvl w:ilvl="0" w:tplc="8CE82D54">
      <w:start w:val="1"/>
      <w:numFmt w:val="decimal"/>
      <w:lvlText w:val="%1."/>
      <w:lvlJc w:val="left"/>
      <w:pPr>
        <w:ind w:left="720" w:hanging="360"/>
      </w:pPr>
      <w:rPr>
        <w:rFonts w:hint="default"/>
      </w:rPr>
    </w:lvl>
    <w:lvl w:ilvl="1" w:tplc="62A84AD4" w:tentative="1">
      <w:start w:val="1"/>
      <w:numFmt w:val="lowerLetter"/>
      <w:lvlText w:val="%2."/>
      <w:lvlJc w:val="left"/>
      <w:pPr>
        <w:ind w:left="1440" w:hanging="360"/>
      </w:pPr>
    </w:lvl>
    <w:lvl w:ilvl="2" w:tplc="3662B9E2" w:tentative="1">
      <w:start w:val="1"/>
      <w:numFmt w:val="lowerRoman"/>
      <w:lvlText w:val="%3."/>
      <w:lvlJc w:val="right"/>
      <w:pPr>
        <w:ind w:left="2160" w:hanging="180"/>
      </w:pPr>
    </w:lvl>
    <w:lvl w:ilvl="3" w:tplc="B6404BCC" w:tentative="1">
      <w:start w:val="1"/>
      <w:numFmt w:val="decimal"/>
      <w:lvlText w:val="%4."/>
      <w:lvlJc w:val="left"/>
      <w:pPr>
        <w:ind w:left="2880" w:hanging="360"/>
      </w:pPr>
    </w:lvl>
    <w:lvl w:ilvl="4" w:tplc="53F8DB7E" w:tentative="1">
      <w:start w:val="1"/>
      <w:numFmt w:val="lowerLetter"/>
      <w:lvlText w:val="%5."/>
      <w:lvlJc w:val="left"/>
      <w:pPr>
        <w:ind w:left="3600" w:hanging="360"/>
      </w:pPr>
    </w:lvl>
    <w:lvl w:ilvl="5" w:tplc="1EBED2A2" w:tentative="1">
      <w:start w:val="1"/>
      <w:numFmt w:val="lowerRoman"/>
      <w:lvlText w:val="%6."/>
      <w:lvlJc w:val="right"/>
      <w:pPr>
        <w:ind w:left="4320" w:hanging="180"/>
      </w:pPr>
    </w:lvl>
    <w:lvl w:ilvl="6" w:tplc="4FC236F8" w:tentative="1">
      <w:start w:val="1"/>
      <w:numFmt w:val="decimal"/>
      <w:lvlText w:val="%7."/>
      <w:lvlJc w:val="left"/>
      <w:pPr>
        <w:ind w:left="5040" w:hanging="360"/>
      </w:pPr>
    </w:lvl>
    <w:lvl w:ilvl="7" w:tplc="4ABEC106" w:tentative="1">
      <w:start w:val="1"/>
      <w:numFmt w:val="lowerLetter"/>
      <w:lvlText w:val="%8."/>
      <w:lvlJc w:val="left"/>
      <w:pPr>
        <w:ind w:left="5760" w:hanging="360"/>
      </w:pPr>
    </w:lvl>
    <w:lvl w:ilvl="8" w:tplc="B4A6DB16" w:tentative="1">
      <w:start w:val="1"/>
      <w:numFmt w:val="lowerRoman"/>
      <w:lvlText w:val="%9."/>
      <w:lvlJc w:val="right"/>
      <w:pPr>
        <w:ind w:left="6480" w:hanging="180"/>
      </w:pPr>
    </w:lvl>
  </w:abstractNum>
  <w:abstractNum w:abstractNumId="24" w15:restartNumberingAfterBreak="0">
    <w:nsid w:val="646D64AC"/>
    <w:multiLevelType w:val="hybridMultilevel"/>
    <w:tmpl w:val="F202C56E"/>
    <w:lvl w:ilvl="0" w:tplc="734474CE">
      <w:start w:val="1"/>
      <w:numFmt w:val="decimal"/>
      <w:lvlText w:val="%1."/>
      <w:lvlJc w:val="left"/>
      <w:pPr>
        <w:ind w:left="720" w:hanging="360"/>
      </w:pPr>
      <w:rPr>
        <w:rFonts w:hint="default"/>
      </w:rPr>
    </w:lvl>
    <w:lvl w:ilvl="1" w:tplc="89B42A3C" w:tentative="1">
      <w:start w:val="1"/>
      <w:numFmt w:val="lowerLetter"/>
      <w:lvlText w:val="%2."/>
      <w:lvlJc w:val="left"/>
      <w:pPr>
        <w:ind w:left="1440" w:hanging="360"/>
      </w:pPr>
    </w:lvl>
    <w:lvl w:ilvl="2" w:tplc="979836EA" w:tentative="1">
      <w:start w:val="1"/>
      <w:numFmt w:val="lowerRoman"/>
      <w:lvlText w:val="%3."/>
      <w:lvlJc w:val="right"/>
      <w:pPr>
        <w:ind w:left="2160" w:hanging="180"/>
      </w:pPr>
    </w:lvl>
    <w:lvl w:ilvl="3" w:tplc="0330BE96" w:tentative="1">
      <w:start w:val="1"/>
      <w:numFmt w:val="decimal"/>
      <w:lvlText w:val="%4."/>
      <w:lvlJc w:val="left"/>
      <w:pPr>
        <w:ind w:left="2880" w:hanging="360"/>
      </w:pPr>
    </w:lvl>
    <w:lvl w:ilvl="4" w:tplc="00A28F30" w:tentative="1">
      <w:start w:val="1"/>
      <w:numFmt w:val="lowerLetter"/>
      <w:lvlText w:val="%5."/>
      <w:lvlJc w:val="left"/>
      <w:pPr>
        <w:ind w:left="3600" w:hanging="360"/>
      </w:pPr>
    </w:lvl>
    <w:lvl w:ilvl="5" w:tplc="89B42A7C" w:tentative="1">
      <w:start w:val="1"/>
      <w:numFmt w:val="lowerRoman"/>
      <w:lvlText w:val="%6."/>
      <w:lvlJc w:val="right"/>
      <w:pPr>
        <w:ind w:left="4320" w:hanging="180"/>
      </w:pPr>
    </w:lvl>
    <w:lvl w:ilvl="6" w:tplc="2996E1E0" w:tentative="1">
      <w:start w:val="1"/>
      <w:numFmt w:val="decimal"/>
      <w:lvlText w:val="%7."/>
      <w:lvlJc w:val="left"/>
      <w:pPr>
        <w:ind w:left="5040" w:hanging="360"/>
      </w:pPr>
    </w:lvl>
    <w:lvl w:ilvl="7" w:tplc="0C902AE2" w:tentative="1">
      <w:start w:val="1"/>
      <w:numFmt w:val="lowerLetter"/>
      <w:lvlText w:val="%8."/>
      <w:lvlJc w:val="left"/>
      <w:pPr>
        <w:ind w:left="5760" w:hanging="360"/>
      </w:pPr>
    </w:lvl>
    <w:lvl w:ilvl="8" w:tplc="8814E7E4" w:tentative="1">
      <w:start w:val="1"/>
      <w:numFmt w:val="lowerRoman"/>
      <w:lvlText w:val="%9."/>
      <w:lvlJc w:val="right"/>
      <w:pPr>
        <w:ind w:left="6480" w:hanging="180"/>
      </w:pPr>
    </w:lvl>
  </w:abstractNum>
  <w:abstractNum w:abstractNumId="25" w15:restartNumberingAfterBreak="0">
    <w:nsid w:val="67114E79"/>
    <w:multiLevelType w:val="hybridMultilevel"/>
    <w:tmpl w:val="BBD8CA42"/>
    <w:lvl w:ilvl="0" w:tplc="C5D2ADF0">
      <w:start w:val="1"/>
      <w:numFmt w:val="decimal"/>
      <w:lvlText w:val="%1."/>
      <w:lvlJc w:val="left"/>
      <w:pPr>
        <w:ind w:left="720" w:hanging="360"/>
      </w:pPr>
      <w:rPr>
        <w:rFonts w:hint="default"/>
      </w:rPr>
    </w:lvl>
    <w:lvl w:ilvl="1" w:tplc="59C668FA" w:tentative="1">
      <w:start w:val="1"/>
      <w:numFmt w:val="lowerLetter"/>
      <w:lvlText w:val="%2."/>
      <w:lvlJc w:val="left"/>
      <w:pPr>
        <w:ind w:left="1440" w:hanging="360"/>
      </w:pPr>
    </w:lvl>
    <w:lvl w:ilvl="2" w:tplc="B84CD622" w:tentative="1">
      <w:start w:val="1"/>
      <w:numFmt w:val="lowerRoman"/>
      <w:lvlText w:val="%3."/>
      <w:lvlJc w:val="right"/>
      <w:pPr>
        <w:ind w:left="2160" w:hanging="180"/>
      </w:pPr>
    </w:lvl>
    <w:lvl w:ilvl="3" w:tplc="7F26719E" w:tentative="1">
      <w:start w:val="1"/>
      <w:numFmt w:val="decimal"/>
      <w:lvlText w:val="%4."/>
      <w:lvlJc w:val="left"/>
      <w:pPr>
        <w:ind w:left="2880" w:hanging="360"/>
      </w:pPr>
    </w:lvl>
    <w:lvl w:ilvl="4" w:tplc="30F21094" w:tentative="1">
      <w:start w:val="1"/>
      <w:numFmt w:val="lowerLetter"/>
      <w:lvlText w:val="%5."/>
      <w:lvlJc w:val="left"/>
      <w:pPr>
        <w:ind w:left="3600" w:hanging="360"/>
      </w:pPr>
    </w:lvl>
    <w:lvl w:ilvl="5" w:tplc="6494F1B8" w:tentative="1">
      <w:start w:val="1"/>
      <w:numFmt w:val="lowerRoman"/>
      <w:lvlText w:val="%6."/>
      <w:lvlJc w:val="right"/>
      <w:pPr>
        <w:ind w:left="4320" w:hanging="180"/>
      </w:pPr>
    </w:lvl>
    <w:lvl w:ilvl="6" w:tplc="AAC2675E" w:tentative="1">
      <w:start w:val="1"/>
      <w:numFmt w:val="decimal"/>
      <w:lvlText w:val="%7."/>
      <w:lvlJc w:val="left"/>
      <w:pPr>
        <w:ind w:left="5040" w:hanging="360"/>
      </w:pPr>
    </w:lvl>
    <w:lvl w:ilvl="7" w:tplc="16D437BE" w:tentative="1">
      <w:start w:val="1"/>
      <w:numFmt w:val="lowerLetter"/>
      <w:lvlText w:val="%8."/>
      <w:lvlJc w:val="left"/>
      <w:pPr>
        <w:ind w:left="5760" w:hanging="360"/>
      </w:pPr>
    </w:lvl>
    <w:lvl w:ilvl="8" w:tplc="F704DB76" w:tentative="1">
      <w:start w:val="1"/>
      <w:numFmt w:val="lowerRoman"/>
      <w:lvlText w:val="%9."/>
      <w:lvlJc w:val="right"/>
      <w:pPr>
        <w:ind w:left="6480" w:hanging="180"/>
      </w:pPr>
    </w:lvl>
  </w:abstractNum>
  <w:abstractNum w:abstractNumId="26" w15:restartNumberingAfterBreak="0">
    <w:nsid w:val="6B015693"/>
    <w:multiLevelType w:val="hybridMultilevel"/>
    <w:tmpl w:val="0E4608BC"/>
    <w:lvl w:ilvl="0" w:tplc="31DAE23E">
      <w:start w:val="1"/>
      <w:numFmt w:val="upperLetter"/>
      <w:lvlText w:val="%1."/>
      <w:lvlJc w:val="left"/>
      <w:pPr>
        <w:ind w:left="720" w:hanging="360"/>
      </w:pPr>
      <w:rPr>
        <w:rFonts w:hint="default"/>
      </w:rPr>
    </w:lvl>
    <w:lvl w:ilvl="1" w:tplc="22488D86" w:tentative="1">
      <w:start w:val="1"/>
      <w:numFmt w:val="lowerLetter"/>
      <w:lvlText w:val="%2."/>
      <w:lvlJc w:val="left"/>
      <w:pPr>
        <w:ind w:left="1440" w:hanging="360"/>
      </w:pPr>
    </w:lvl>
    <w:lvl w:ilvl="2" w:tplc="DC24054A" w:tentative="1">
      <w:start w:val="1"/>
      <w:numFmt w:val="lowerRoman"/>
      <w:lvlText w:val="%3."/>
      <w:lvlJc w:val="right"/>
      <w:pPr>
        <w:ind w:left="2160" w:hanging="180"/>
      </w:pPr>
    </w:lvl>
    <w:lvl w:ilvl="3" w:tplc="3C340028" w:tentative="1">
      <w:start w:val="1"/>
      <w:numFmt w:val="decimal"/>
      <w:lvlText w:val="%4."/>
      <w:lvlJc w:val="left"/>
      <w:pPr>
        <w:ind w:left="2880" w:hanging="360"/>
      </w:pPr>
    </w:lvl>
    <w:lvl w:ilvl="4" w:tplc="5FBE83CA" w:tentative="1">
      <w:start w:val="1"/>
      <w:numFmt w:val="lowerLetter"/>
      <w:lvlText w:val="%5."/>
      <w:lvlJc w:val="left"/>
      <w:pPr>
        <w:ind w:left="3600" w:hanging="360"/>
      </w:pPr>
    </w:lvl>
    <w:lvl w:ilvl="5" w:tplc="7AB4E0D0" w:tentative="1">
      <w:start w:val="1"/>
      <w:numFmt w:val="lowerRoman"/>
      <w:lvlText w:val="%6."/>
      <w:lvlJc w:val="right"/>
      <w:pPr>
        <w:ind w:left="4320" w:hanging="180"/>
      </w:pPr>
    </w:lvl>
    <w:lvl w:ilvl="6" w:tplc="26A00F52" w:tentative="1">
      <w:start w:val="1"/>
      <w:numFmt w:val="decimal"/>
      <w:lvlText w:val="%7."/>
      <w:lvlJc w:val="left"/>
      <w:pPr>
        <w:ind w:left="5040" w:hanging="360"/>
      </w:pPr>
    </w:lvl>
    <w:lvl w:ilvl="7" w:tplc="1E4CB23C" w:tentative="1">
      <w:start w:val="1"/>
      <w:numFmt w:val="lowerLetter"/>
      <w:lvlText w:val="%8."/>
      <w:lvlJc w:val="left"/>
      <w:pPr>
        <w:ind w:left="5760" w:hanging="360"/>
      </w:pPr>
    </w:lvl>
    <w:lvl w:ilvl="8" w:tplc="286AAE04" w:tentative="1">
      <w:start w:val="1"/>
      <w:numFmt w:val="lowerRoman"/>
      <w:lvlText w:val="%9."/>
      <w:lvlJc w:val="right"/>
      <w:pPr>
        <w:ind w:left="6480" w:hanging="180"/>
      </w:pPr>
    </w:lvl>
  </w:abstractNum>
  <w:abstractNum w:abstractNumId="27" w15:restartNumberingAfterBreak="0">
    <w:nsid w:val="6E9C21BB"/>
    <w:multiLevelType w:val="hybridMultilevel"/>
    <w:tmpl w:val="3854685A"/>
    <w:lvl w:ilvl="0" w:tplc="E4A0541A">
      <w:start w:val="1"/>
      <w:numFmt w:val="decimal"/>
      <w:lvlText w:val="%1."/>
      <w:lvlJc w:val="left"/>
      <w:pPr>
        <w:ind w:left="360" w:hanging="360"/>
      </w:pPr>
      <w:rPr>
        <w:rFonts w:hint="default"/>
      </w:rPr>
    </w:lvl>
    <w:lvl w:ilvl="1" w:tplc="E24C0324" w:tentative="1">
      <w:start w:val="1"/>
      <w:numFmt w:val="lowerLetter"/>
      <w:lvlText w:val="%2."/>
      <w:lvlJc w:val="left"/>
      <w:pPr>
        <w:ind w:left="1080" w:hanging="360"/>
      </w:pPr>
    </w:lvl>
    <w:lvl w:ilvl="2" w:tplc="F8E881D8" w:tentative="1">
      <w:start w:val="1"/>
      <w:numFmt w:val="lowerRoman"/>
      <w:lvlText w:val="%3."/>
      <w:lvlJc w:val="right"/>
      <w:pPr>
        <w:ind w:left="1800" w:hanging="180"/>
      </w:pPr>
    </w:lvl>
    <w:lvl w:ilvl="3" w:tplc="CB503E08" w:tentative="1">
      <w:start w:val="1"/>
      <w:numFmt w:val="decimal"/>
      <w:lvlText w:val="%4."/>
      <w:lvlJc w:val="left"/>
      <w:pPr>
        <w:ind w:left="2520" w:hanging="360"/>
      </w:pPr>
    </w:lvl>
    <w:lvl w:ilvl="4" w:tplc="0D8ABCB8" w:tentative="1">
      <w:start w:val="1"/>
      <w:numFmt w:val="lowerLetter"/>
      <w:lvlText w:val="%5."/>
      <w:lvlJc w:val="left"/>
      <w:pPr>
        <w:ind w:left="3240" w:hanging="360"/>
      </w:pPr>
    </w:lvl>
    <w:lvl w:ilvl="5" w:tplc="85520680" w:tentative="1">
      <w:start w:val="1"/>
      <w:numFmt w:val="lowerRoman"/>
      <w:lvlText w:val="%6."/>
      <w:lvlJc w:val="right"/>
      <w:pPr>
        <w:ind w:left="3960" w:hanging="180"/>
      </w:pPr>
    </w:lvl>
    <w:lvl w:ilvl="6" w:tplc="A1306192" w:tentative="1">
      <w:start w:val="1"/>
      <w:numFmt w:val="decimal"/>
      <w:lvlText w:val="%7."/>
      <w:lvlJc w:val="left"/>
      <w:pPr>
        <w:ind w:left="4680" w:hanging="360"/>
      </w:pPr>
    </w:lvl>
    <w:lvl w:ilvl="7" w:tplc="8378FD28" w:tentative="1">
      <w:start w:val="1"/>
      <w:numFmt w:val="lowerLetter"/>
      <w:lvlText w:val="%8."/>
      <w:lvlJc w:val="left"/>
      <w:pPr>
        <w:ind w:left="5400" w:hanging="360"/>
      </w:pPr>
    </w:lvl>
    <w:lvl w:ilvl="8" w:tplc="B5609E4E" w:tentative="1">
      <w:start w:val="1"/>
      <w:numFmt w:val="lowerRoman"/>
      <w:lvlText w:val="%9."/>
      <w:lvlJc w:val="right"/>
      <w:pPr>
        <w:ind w:left="6120" w:hanging="180"/>
      </w:pPr>
    </w:lvl>
  </w:abstractNum>
  <w:abstractNum w:abstractNumId="28" w15:restartNumberingAfterBreak="0">
    <w:nsid w:val="705F383E"/>
    <w:multiLevelType w:val="hybridMultilevel"/>
    <w:tmpl w:val="A46C2F7A"/>
    <w:lvl w:ilvl="0" w:tplc="C9344C3E">
      <w:start w:val="1"/>
      <w:numFmt w:val="bullet"/>
      <w:lvlText w:val=""/>
      <w:lvlJc w:val="left"/>
      <w:pPr>
        <w:ind w:left="180" w:hanging="720"/>
      </w:pPr>
      <w:rPr>
        <w:rFonts w:ascii="Symbol" w:hAnsi="Symbol" w:hint="default"/>
      </w:rPr>
    </w:lvl>
    <w:lvl w:ilvl="1" w:tplc="768A30BA" w:tentative="1">
      <w:start w:val="1"/>
      <w:numFmt w:val="lowerLetter"/>
      <w:lvlText w:val="%2."/>
      <w:lvlJc w:val="left"/>
      <w:pPr>
        <w:ind w:left="540" w:hanging="360"/>
      </w:pPr>
    </w:lvl>
    <w:lvl w:ilvl="2" w:tplc="9A8C7A86" w:tentative="1">
      <w:start w:val="1"/>
      <w:numFmt w:val="lowerRoman"/>
      <w:lvlText w:val="%3."/>
      <w:lvlJc w:val="right"/>
      <w:pPr>
        <w:ind w:left="1260" w:hanging="180"/>
      </w:pPr>
    </w:lvl>
    <w:lvl w:ilvl="3" w:tplc="F5A8BCF8" w:tentative="1">
      <w:start w:val="1"/>
      <w:numFmt w:val="decimal"/>
      <w:lvlText w:val="%4."/>
      <w:lvlJc w:val="left"/>
      <w:pPr>
        <w:ind w:left="1980" w:hanging="360"/>
      </w:pPr>
    </w:lvl>
    <w:lvl w:ilvl="4" w:tplc="EAD8EFA2" w:tentative="1">
      <w:start w:val="1"/>
      <w:numFmt w:val="lowerLetter"/>
      <w:lvlText w:val="%5."/>
      <w:lvlJc w:val="left"/>
      <w:pPr>
        <w:ind w:left="2700" w:hanging="360"/>
      </w:pPr>
    </w:lvl>
    <w:lvl w:ilvl="5" w:tplc="CAEAEC3E" w:tentative="1">
      <w:start w:val="1"/>
      <w:numFmt w:val="lowerRoman"/>
      <w:lvlText w:val="%6."/>
      <w:lvlJc w:val="right"/>
      <w:pPr>
        <w:ind w:left="3420" w:hanging="180"/>
      </w:pPr>
    </w:lvl>
    <w:lvl w:ilvl="6" w:tplc="95D0D940" w:tentative="1">
      <w:start w:val="1"/>
      <w:numFmt w:val="decimal"/>
      <w:lvlText w:val="%7."/>
      <w:lvlJc w:val="left"/>
      <w:pPr>
        <w:ind w:left="4140" w:hanging="360"/>
      </w:pPr>
    </w:lvl>
    <w:lvl w:ilvl="7" w:tplc="083C4B10" w:tentative="1">
      <w:start w:val="1"/>
      <w:numFmt w:val="lowerLetter"/>
      <w:lvlText w:val="%8."/>
      <w:lvlJc w:val="left"/>
      <w:pPr>
        <w:ind w:left="4860" w:hanging="360"/>
      </w:pPr>
    </w:lvl>
    <w:lvl w:ilvl="8" w:tplc="2584C382" w:tentative="1">
      <w:start w:val="1"/>
      <w:numFmt w:val="lowerRoman"/>
      <w:lvlText w:val="%9."/>
      <w:lvlJc w:val="right"/>
      <w:pPr>
        <w:ind w:left="5580" w:hanging="180"/>
      </w:pPr>
    </w:lvl>
  </w:abstractNum>
  <w:abstractNum w:abstractNumId="29" w15:restartNumberingAfterBreak="0">
    <w:nsid w:val="73DB7AEA"/>
    <w:multiLevelType w:val="hybridMultilevel"/>
    <w:tmpl w:val="F202C56E"/>
    <w:lvl w:ilvl="0" w:tplc="09344978">
      <w:start w:val="1"/>
      <w:numFmt w:val="decimal"/>
      <w:lvlText w:val="%1."/>
      <w:lvlJc w:val="left"/>
      <w:pPr>
        <w:ind w:left="720" w:hanging="360"/>
      </w:pPr>
      <w:rPr>
        <w:rFonts w:hint="default"/>
      </w:rPr>
    </w:lvl>
    <w:lvl w:ilvl="1" w:tplc="01321A66" w:tentative="1">
      <w:start w:val="1"/>
      <w:numFmt w:val="lowerLetter"/>
      <w:lvlText w:val="%2."/>
      <w:lvlJc w:val="left"/>
      <w:pPr>
        <w:ind w:left="1440" w:hanging="360"/>
      </w:pPr>
    </w:lvl>
    <w:lvl w:ilvl="2" w:tplc="FFCE3248" w:tentative="1">
      <w:start w:val="1"/>
      <w:numFmt w:val="lowerRoman"/>
      <w:lvlText w:val="%3."/>
      <w:lvlJc w:val="right"/>
      <w:pPr>
        <w:ind w:left="2160" w:hanging="180"/>
      </w:pPr>
    </w:lvl>
    <w:lvl w:ilvl="3" w:tplc="40742BD8" w:tentative="1">
      <w:start w:val="1"/>
      <w:numFmt w:val="decimal"/>
      <w:lvlText w:val="%4."/>
      <w:lvlJc w:val="left"/>
      <w:pPr>
        <w:ind w:left="2880" w:hanging="360"/>
      </w:pPr>
    </w:lvl>
    <w:lvl w:ilvl="4" w:tplc="7AE04070" w:tentative="1">
      <w:start w:val="1"/>
      <w:numFmt w:val="lowerLetter"/>
      <w:lvlText w:val="%5."/>
      <w:lvlJc w:val="left"/>
      <w:pPr>
        <w:ind w:left="3600" w:hanging="360"/>
      </w:pPr>
    </w:lvl>
    <w:lvl w:ilvl="5" w:tplc="916A2C72" w:tentative="1">
      <w:start w:val="1"/>
      <w:numFmt w:val="lowerRoman"/>
      <w:lvlText w:val="%6."/>
      <w:lvlJc w:val="right"/>
      <w:pPr>
        <w:ind w:left="4320" w:hanging="180"/>
      </w:pPr>
    </w:lvl>
    <w:lvl w:ilvl="6" w:tplc="67F8F020" w:tentative="1">
      <w:start w:val="1"/>
      <w:numFmt w:val="decimal"/>
      <w:lvlText w:val="%7."/>
      <w:lvlJc w:val="left"/>
      <w:pPr>
        <w:ind w:left="5040" w:hanging="360"/>
      </w:pPr>
    </w:lvl>
    <w:lvl w:ilvl="7" w:tplc="7E40CBDA" w:tentative="1">
      <w:start w:val="1"/>
      <w:numFmt w:val="lowerLetter"/>
      <w:lvlText w:val="%8."/>
      <w:lvlJc w:val="left"/>
      <w:pPr>
        <w:ind w:left="5760" w:hanging="360"/>
      </w:pPr>
    </w:lvl>
    <w:lvl w:ilvl="8" w:tplc="EA8CBC9C" w:tentative="1">
      <w:start w:val="1"/>
      <w:numFmt w:val="lowerRoman"/>
      <w:lvlText w:val="%9."/>
      <w:lvlJc w:val="right"/>
      <w:pPr>
        <w:ind w:left="6480" w:hanging="180"/>
      </w:pPr>
    </w:lvl>
  </w:abstractNum>
  <w:abstractNum w:abstractNumId="30" w15:restartNumberingAfterBreak="0">
    <w:nsid w:val="755C0FAC"/>
    <w:multiLevelType w:val="hybridMultilevel"/>
    <w:tmpl w:val="E3409ACC"/>
    <w:lvl w:ilvl="0" w:tplc="9750795C">
      <w:start w:val="1"/>
      <w:numFmt w:val="lowerRoman"/>
      <w:lvlText w:val="(%1)"/>
      <w:lvlJc w:val="left"/>
      <w:pPr>
        <w:ind w:left="1440" w:hanging="360"/>
      </w:pPr>
      <w:rPr>
        <w:rFonts w:hint="default"/>
      </w:rPr>
    </w:lvl>
    <w:lvl w:ilvl="1" w:tplc="4C82A3C4" w:tentative="1">
      <w:start w:val="1"/>
      <w:numFmt w:val="lowerLetter"/>
      <w:lvlText w:val="%2."/>
      <w:lvlJc w:val="left"/>
      <w:pPr>
        <w:ind w:left="2160" w:hanging="360"/>
      </w:pPr>
    </w:lvl>
    <w:lvl w:ilvl="2" w:tplc="40128656" w:tentative="1">
      <w:start w:val="1"/>
      <w:numFmt w:val="lowerRoman"/>
      <w:lvlText w:val="%3."/>
      <w:lvlJc w:val="right"/>
      <w:pPr>
        <w:ind w:left="2880" w:hanging="180"/>
      </w:pPr>
    </w:lvl>
    <w:lvl w:ilvl="3" w:tplc="37145F5A" w:tentative="1">
      <w:start w:val="1"/>
      <w:numFmt w:val="decimal"/>
      <w:lvlText w:val="%4."/>
      <w:lvlJc w:val="left"/>
      <w:pPr>
        <w:ind w:left="3600" w:hanging="360"/>
      </w:pPr>
    </w:lvl>
    <w:lvl w:ilvl="4" w:tplc="789A365E" w:tentative="1">
      <w:start w:val="1"/>
      <w:numFmt w:val="lowerLetter"/>
      <w:lvlText w:val="%5."/>
      <w:lvlJc w:val="left"/>
      <w:pPr>
        <w:ind w:left="4320" w:hanging="360"/>
      </w:pPr>
    </w:lvl>
    <w:lvl w:ilvl="5" w:tplc="356E49B0" w:tentative="1">
      <w:start w:val="1"/>
      <w:numFmt w:val="lowerRoman"/>
      <w:lvlText w:val="%6."/>
      <w:lvlJc w:val="right"/>
      <w:pPr>
        <w:ind w:left="5040" w:hanging="180"/>
      </w:pPr>
    </w:lvl>
    <w:lvl w:ilvl="6" w:tplc="3A96F7AE" w:tentative="1">
      <w:start w:val="1"/>
      <w:numFmt w:val="decimal"/>
      <w:lvlText w:val="%7."/>
      <w:lvlJc w:val="left"/>
      <w:pPr>
        <w:ind w:left="5760" w:hanging="360"/>
      </w:pPr>
    </w:lvl>
    <w:lvl w:ilvl="7" w:tplc="7F044620" w:tentative="1">
      <w:start w:val="1"/>
      <w:numFmt w:val="lowerLetter"/>
      <w:lvlText w:val="%8."/>
      <w:lvlJc w:val="left"/>
      <w:pPr>
        <w:ind w:left="6480" w:hanging="360"/>
      </w:pPr>
    </w:lvl>
    <w:lvl w:ilvl="8" w:tplc="A950FF60" w:tentative="1">
      <w:start w:val="1"/>
      <w:numFmt w:val="lowerRoman"/>
      <w:lvlText w:val="%9."/>
      <w:lvlJc w:val="right"/>
      <w:pPr>
        <w:ind w:left="7200" w:hanging="180"/>
      </w:pPr>
    </w:lvl>
  </w:abstractNum>
  <w:abstractNum w:abstractNumId="31" w15:restartNumberingAfterBreak="0">
    <w:nsid w:val="756D2752"/>
    <w:multiLevelType w:val="hybridMultilevel"/>
    <w:tmpl w:val="3854685A"/>
    <w:lvl w:ilvl="0" w:tplc="25E42970">
      <w:start w:val="1"/>
      <w:numFmt w:val="decimal"/>
      <w:lvlText w:val="%1."/>
      <w:lvlJc w:val="left"/>
      <w:pPr>
        <w:ind w:left="360" w:hanging="360"/>
      </w:pPr>
      <w:rPr>
        <w:rFonts w:hint="default"/>
      </w:rPr>
    </w:lvl>
    <w:lvl w:ilvl="1" w:tplc="14626E72" w:tentative="1">
      <w:start w:val="1"/>
      <w:numFmt w:val="lowerLetter"/>
      <w:lvlText w:val="%2."/>
      <w:lvlJc w:val="left"/>
      <w:pPr>
        <w:ind w:left="1080" w:hanging="360"/>
      </w:pPr>
    </w:lvl>
    <w:lvl w:ilvl="2" w:tplc="A172359C" w:tentative="1">
      <w:start w:val="1"/>
      <w:numFmt w:val="lowerRoman"/>
      <w:lvlText w:val="%3."/>
      <w:lvlJc w:val="right"/>
      <w:pPr>
        <w:ind w:left="1800" w:hanging="180"/>
      </w:pPr>
    </w:lvl>
    <w:lvl w:ilvl="3" w:tplc="EDCE7FEA" w:tentative="1">
      <w:start w:val="1"/>
      <w:numFmt w:val="decimal"/>
      <w:lvlText w:val="%4."/>
      <w:lvlJc w:val="left"/>
      <w:pPr>
        <w:ind w:left="2520" w:hanging="360"/>
      </w:pPr>
    </w:lvl>
    <w:lvl w:ilvl="4" w:tplc="AA503288" w:tentative="1">
      <w:start w:val="1"/>
      <w:numFmt w:val="lowerLetter"/>
      <w:lvlText w:val="%5."/>
      <w:lvlJc w:val="left"/>
      <w:pPr>
        <w:ind w:left="3240" w:hanging="360"/>
      </w:pPr>
    </w:lvl>
    <w:lvl w:ilvl="5" w:tplc="0E70533C" w:tentative="1">
      <w:start w:val="1"/>
      <w:numFmt w:val="lowerRoman"/>
      <w:lvlText w:val="%6."/>
      <w:lvlJc w:val="right"/>
      <w:pPr>
        <w:ind w:left="3960" w:hanging="180"/>
      </w:pPr>
    </w:lvl>
    <w:lvl w:ilvl="6" w:tplc="ADEA7F38" w:tentative="1">
      <w:start w:val="1"/>
      <w:numFmt w:val="decimal"/>
      <w:lvlText w:val="%7."/>
      <w:lvlJc w:val="left"/>
      <w:pPr>
        <w:ind w:left="4680" w:hanging="360"/>
      </w:pPr>
    </w:lvl>
    <w:lvl w:ilvl="7" w:tplc="E7682C04" w:tentative="1">
      <w:start w:val="1"/>
      <w:numFmt w:val="lowerLetter"/>
      <w:lvlText w:val="%8."/>
      <w:lvlJc w:val="left"/>
      <w:pPr>
        <w:ind w:left="5400" w:hanging="360"/>
      </w:pPr>
    </w:lvl>
    <w:lvl w:ilvl="8" w:tplc="1124CDE8" w:tentative="1">
      <w:start w:val="1"/>
      <w:numFmt w:val="lowerRoman"/>
      <w:lvlText w:val="%9."/>
      <w:lvlJc w:val="right"/>
      <w:pPr>
        <w:ind w:left="6120" w:hanging="180"/>
      </w:pPr>
    </w:lvl>
  </w:abstractNum>
  <w:abstractNum w:abstractNumId="32" w15:restartNumberingAfterBreak="0">
    <w:nsid w:val="7D2B2DF5"/>
    <w:multiLevelType w:val="hybridMultilevel"/>
    <w:tmpl w:val="D982CB22"/>
    <w:lvl w:ilvl="0" w:tplc="13B69A98">
      <w:start w:val="1"/>
      <w:numFmt w:val="upperLetter"/>
      <w:lvlText w:val="%1."/>
      <w:lvlJc w:val="left"/>
      <w:pPr>
        <w:ind w:left="360" w:hanging="360"/>
      </w:pPr>
      <w:rPr>
        <w:rFonts w:hint="default"/>
      </w:rPr>
    </w:lvl>
    <w:lvl w:ilvl="1" w:tplc="608C7772" w:tentative="1">
      <w:start w:val="1"/>
      <w:numFmt w:val="lowerLetter"/>
      <w:lvlText w:val="%2."/>
      <w:lvlJc w:val="left"/>
      <w:pPr>
        <w:ind w:left="1080" w:hanging="360"/>
      </w:pPr>
    </w:lvl>
    <w:lvl w:ilvl="2" w:tplc="BCC460B8" w:tentative="1">
      <w:start w:val="1"/>
      <w:numFmt w:val="lowerRoman"/>
      <w:lvlText w:val="%3."/>
      <w:lvlJc w:val="right"/>
      <w:pPr>
        <w:ind w:left="1800" w:hanging="180"/>
      </w:pPr>
    </w:lvl>
    <w:lvl w:ilvl="3" w:tplc="CA524034" w:tentative="1">
      <w:start w:val="1"/>
      <w:numFmt w:val="decimal"/>
      <w:lvlText w:val="%4."/>
      <w:lvlJc w:val="left"/>
      <w:pPr>
        <w:ind w:left="2520" w:hanging="360"/>
      </w:pPr>
    </w:lvl>
    <w:lvl w:ilvl="4" w:tplc="7D886CB6" w:tentative="1">
      <w:start w:val="1"/>
      <w:numFmt w:val="lowerLetter"/>
      <w:lvlText w:val="%5."/>
      <w:lvlJc w:val="left"/>
      <w:pPr>
        <w:ind w:left="3240" w:hanging="360"/>
      </w:pPr>
    </w:lvl>
    <w:lvl w:ilvl="5" w:tplc="006A1EA4" w:tentative="1">
      <w:start w:val="1"/>
      <w:numFmt w:val="lowerRoman"/>
      <w:lvlText w:val="%6."/>
      <w:lvlJc w:val="right"/>
      <w:pPr>
        <w:ind w:left="3960" w:hanging="180"/>
      </w:pPr>
    </w:lvl>
    <w:lvl w:ilvl="6" w:tplc="ED627BDA" w:tentative="1">
      <w:start w:val="1"/>
      <w:numFmt w:val="decimal"/>
      <w:lvlText w:val="%7."/>
      <w:lvlJc w:val="left"/>
      <w:pPr>
        <w:ind w:left="4680" w:hanging="360"/>
      </w:pPr>
    </w:lvl>
    <w:lvl w:ilvl="7" w:tplc="D89C68D0" w:tentative="1">
      <w:start w:val="1"/>
      <w:numFmt w:val="lowerLetter"/>
      <w:lvlText w:val="%8."/>
      <w:lvlJc w:val="left"/>
      <w:pPr>
        <w:ind w:left="5400" w:hanging="360"/>
      </w:pPr>
    </w:lvl>
    <w:lvl w:ilvl="8" w:tplc="8B723932" w:tentative="1">
      <w:start w:val="1"/>
      <w:numFmt w:val="lowerRoman"/>
      <w:lvlText w:val="%9."/>
      <w:lvlJc w:val="right"/>
      <w:pPr>
        <w:ind w:left="6120" w:hanging="180"/>
      </w:pPr>
    </w:lvl>
  </w:abstractNum>
  <w:abstractNum w:abstractNumId="33" w15:restartNumberingAfterBreak="0">
    <w:nsid w:val="7DF15FA2"/>
    <w:multiLevelType w:val="hybridMultilevel"/>
    <w:tmpl w:val="677ECCDC"/>
    <w:lvl w:ilvl="0" w:tplc="02108C86">
      <w:start w:val="1"/>
      <w:numFmt w:val="lowerLetter"/>
      <w:lvlText w:val="(%1)"/>
      <w:lvlJc w:val="left"/>
      <w:pPr>
        <w:ind w:left="360" w:hanging="360"/>
      </w:pPr>
      <w:rPr>
        <w:rFonts w:hint="default"/>
      </w:rPr>
    </w:lvl>
    <w:lvl w:ilvl="1" w:tplc="8C669448" w:tentative="1">
      <w:start w:val="1"/>
      <w:numFmt w:val="lowerLetter"/>
      <w:lvlText w:val="%2."/>
      <w:lvlJc w:val="left"/>
      <w:pPr>
        <w:ind w:left="1080" w:hanging="360"/>
      </w:pPr>
    </w:lvl>
    <w:lvl w:ilvl="2" w:tplc="F264AA24" w:tentative="1">
      <w:start w:val="1"/>
      <w:numFmt w:val="lowerRoman"/>
      <w:lvlText w:val="%3."/>
      <w:lvlJc w:val="right"/>
      <w:pPr>
        <w:ind w:left="1800" w:hanging="180"/>
      </w:pPr>
    </w:lvl>
    <w:lvl w:ilvl="3" w:tplc="9A5E83E0" w:tentative="1">
      <w:start w:val="1"/>
      <w:numFmt w:val="decimal"/>
      <w:lvlText w:val="%4."/>
      <w:lvlJc w:val="left"/>
      <w:pPr>
        <w:ind w:left="2520" w:hanging="360"/>
      </w:pPr>
    </w:lvl>
    <w:lvl w:ilvl="4" w:tplc="AF1EAFD4" w:tentative="1">
      <w:start w:val="1"/>
      <w:numFmt w:val="lowerLetter"/>
      <w:lvlText w:val="%5."/>
      <w:lvlJc w:val="left"/>
      <w:pPr>
        <w:ind w:left="3240" w:hanging="360"/>
      </w:pPr>
    </w:lvl>
    <w:lvl w:ilvl="5" w:tplc="F21CB2FC" w:tentative="1">
      <w:start w:val="1"/>
      <w:numFmt w:val="lowerRoman"/>
      <w:lvlText w:val="%6."/>
      <w:lvlJc w:val="right"/>
      <w:pPr>
        <w:ind w:left="3960" w:hanging="180"/>
      </w:pPr>
    </w:lvl>
    <w:lvl w:ilvl="6" w:tplc="EA788430" w:tentative="1">
      <w:start w:val="1"/>
      <w:numFmt w:val="decimal"/>
      <w:lvlText w:val="%7."/>
      <w:lvlJc w:val="left"/>
      <w:pPr>
        <w:ind w:left="4680" w:hanging="360"/>
      </w:pPr>
    </w:lvl>
    <w:lvl w:ilvl="7" w:tplc="8DC08F4E" w:tentative="1">
      <w:start w:val="1"/>
      <w:numFmt w:val="lowerLetter"/>
      <w:lvlText w:val="%8."/>
      <w:lvlJc w:val="left"/>
      <w:pPr>
        <w:ind w:left="5400" w:hanging="360"/>
      </w:pPr>
    </w:lvl>
    <w:lvl w:ilvl="8" w:tplc="2E4C6348" w:tentative="1">
      <w:start w:val="1"/>
      <w:numFmt w:val="lowerRoman"/>
      <w:lvlText w:val="%9."/>
      <w:lvlJc w:val="right"/>
      <w:pPr>
        <w:ind w:left="6120" w:hanging="180"/>
      </w:pPr>
    </w:lvl>
  </w:abstractNum>
  <w:num w:numId="1">
    <w:abstractNumId w:val="19"/>
  </w:num>
  <w:num w:numId="2">
    <w:abstractNumId w:val="2"/>
  </w:num>
  <w:num w:numId="3">
    <w:abstractNumId w:val="15"/>
  </w:num>
  <w:num w:numId="4">
    <w:abstractNumId w:val="7"/>
  </w:num>
  <w:num w:numId="5">
    <w:abstractNumId w:val="26"/>
  </w:num>
  <w:num w:numId="6">
    <w:abstractNumId w:val="22"/>
  </w:num>
  <w:num w:numId="7">
    <w:abstractNumId w:val="30"/>
  </w:num>
  <w:num w:numId="8">
    <w:abstractNumId w:val="9"/>
  </w:num>
  <w:num w:numId="9">
    <w:abstractNumId w:val="31"/>
  </w:num>
  <w:num w:numId="10">
    <w:abstractNumId w:val="13"/>
  </w:num>
  <w:num w:numId="11">
    <w:abstractNumId w:val="4"/>
  </w:num>
  <w:num w:numId="12">
    <w:abstractNumId w:val="27"/>
  </w:num>
  <w:num w:numId="13">
    <w:abstractNumId w:val="1"/>
  </w:num>
  <w:num w:numId="14">
    <w:abstractNumId w:val="14"/>
  </w:num>
  <w:num w:numId="15">
    <w:abstractNumId w:val="0"/>
  </w:num>
  <w:num w:numId="16">
    <w:abstractNumId w:val="5"/>
  </w:num>
  <w:num w:numId="17">
    <w:abstractNumId w:val="6"/>
  </w:num>
  <w:num w:numId="18">
    <w:abstractNumId w:val="32"/>
  </w:num>
  <w:num w:numId="19">
    <w:abstractNumId w:val="16"/>
  </w:num>
  <w:num w:numId="20">
    <w:abstractNumId w:val="12"/>
  </w:num>
  <w:num w:numId="21">
    <w:abstractNumId w:val="33"/>
  </w:num>
  <w:num w:numId="22">
    <w:abstractNumId w:val="11"/>
  </w:num>
  <w:num w:numId="23">
    <w:abstractNumId w:val="18"/>
  </w:num>
  <w:num w:numId="24">
    <w:abstractNumId w:val="28"/>
  </w:num>
  <w:num w:numId="25">
    <w:abstractNumId w:val="10"/>
  </w:num>
  <w:num w:numId="26">
    <w:abstractNumId w:val="23"/>
  </w:num>
  <w:num w:numId="27">
    <w:abstractNumId w:val="29"/>
  </w:num>
  <w:num w:numId="28">
    <w:abstractNumId w:val="24"/>
  </w:num>
  <w:num w:numId="29">
    <w:abstractNumId w:val="25"/>
  </w:num>
  <w:num w:numId="30">
    <w:abstractNumId w:val="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1"/>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 w:val="0,1,2,3,4,6,7,8,10,11,13"/>
    <w:docVar w:name="docversion" w:val="icr-standalone_3.0"/>
    <w:docVar w:name="lastsection" w:val="13"/>
  </w:docVars>
  <w:rsids>
    <w:rsidRoot w:val="001E1BD2"/>
    <w:rsid w:val="00000FB0"/>
    <w:rsid w:val="00001183"/>
    <w:rsid w:val="0000214F"/>
    <w:rsid w:val="00003AF5"/>
    <w:rsid w:val="00004809"/>
    <w:rsid w:val="00005C94"/>
    <w:rsid w:val="00005F5F"/>
    <w:rsid w:val="00006896"/>
    <w:rsid w:val="00007FF6"/>
    <w:rsid w:val="00010CC6"/>
    <w:rsid w:val="00011AEF"/>
    <w:rsid w:val="000128BA"/>
    <w:rsid w:val="00012A43"/>
    <w:rsid w:val="00012CA3"/>
    <w:rsid w:val="00014B14"/>
    <w:rsid w:val="0001780A"/>
    <w:rsid w:val="00020664"/>
    <w:rsid w:val="000218FA"/>
    <w:rsid w:val="00022534"/>
    <w:rsid w:val="00023706"/>
    <w:rsid w:val="00023A75"/>
    <w:rsid w:val="00023D77"/>
    <w:rsid w:val="0002462A"/>
    <w:rsid w:val="00024DC6"/>
    <w:rsid w:val="00025D8F"/>
    <w:rsid w:val="00026097"/>
    <w:rsid w:val="000279F2"/>
    <w:rsid w:val="000307EC"/>
    <w:rsid w:val="00030989"/>
    <w:rsid w:val="00030D9B"/>
    <w:rsid w:val="0003112A"/>
    <w:rsid w:val="00033DAF"/>
    <w:rsid w:val="00034AB8"/>
    <w:rsid w:val="00035094"/>
    <w:rsid w:val="00036ACB"/>
    <w:rsid w:val="00036C23"/>
    <w:rsid w:val="0003783B"/>
    <w:rsid w:val="00042093"/>
    <w:rsid w:val="00042ECC"/>
    <w:rsid w:val="00043B5C"/>
    <w:rsid w:val="00045582"/>
    <w:rsid w:val="00045D11"/>
    <w:rsid w:val="00045D6B"/>
    <w:rsid w:val="000520C3"/>
    <w:rsid w:val="000543CD"/>
    <w:rsid w:val="000549A4"/>
    <w:rsid w:val="0005554A"/>
    <w:rsid w:val="00055E38"/>
    <w:rsid w:val="00056AD5"/>
    <w:rsid w:val="00056E62"/>
    <w:rsid w:val="00057258"/>
    <w:rsid w:val="00057835"/>
    <w:rsid w:val="00057901"/>
    <w:rsid w:val="00062A8A"/>
    <w:rsid w:val="00063B3B"/>
    <w:rsid w:val="00063C7D"/>
    <w:rsid w:val="000650CC"/>
    <w:rsid w:val="0006545D"/>
    <w:rsid w:val="00065F47"/>
    <w:rsid w:val="00066DBA"/>
    <w:rsid w:val="00067966"/>
    <w:rsid w:val="00070D34"/>
    <w:rsid w:val="00072E74"/>
    <w:rsid w:val="00073069"/>
    <w:rsid w:val="00073274"/>
    <w:rsid w:val="000749EA"/>
    <w:rsid w:val="000763E9"/>
    <w:rsid w:val="0007688B"/>
    <w:rsid w:val="00076C14"/>
    <w:rsid w:val="0007715B"/>
    <w:rsid w:val="000777A9"/>
    <w:rsid w:val="00077EDD"/>
    <w:rsid w:val="000847BD"/>
    <w:rsid w:val="00084F89"/>
    <w:rsid w:val="000852E1"/>
    <w:rsid w:val="000854F2"/>
    <w:rsid w:val="00085D06"/>
    <w:rsid w:val="000875BD"/>
    <w:rsid w:val="0009432E"/>
    <w:rsid w:val="00094561"/>
    <w:rsid w:val="00094621"/>
    <w:rsid w:val="00095223"/>
    <w:rsid w:val="00095683"/>
    <w:rsid w:val="0009613D"/>
    <w:rsid w:val="0009759D"/>
    <w:rsid w:val="000A13D1"/>
    <w:rsid w:val="000A14C0"/>
    <w:rsid w:val="000A1B60"/>
    <w:rsid w:val="000A3D95"/>
    <w:rsid w:val="000A65A7"/>
    <w:rsid w:val="000A6656"/>
    <w:rsid w:val="000A722F"/>
    <w:rsid w:val="000B27BB"/>
    <w:rsid w:val="000B3669"/>
    <w:rsid w:val="000B3890"/>
    <w:rsid w:val="000B4320"/>
    <w:rsid w:val="000B53D2"/>
    <w:rsid w:val="000C12E3"/>
    <w:rsid w:val="000C19EF"/>
    <w:rsid w:val="000C6E00"/>
    <w:rsid w:val="000C74DC"/>
    <w:rsid w:val="000C79A0"/>
    <w:rsid w:val="000D0FE0"/>
    <w:rsid w:val="000D3734"/>
    <w:rsid w:val="000D5B55"/>
    <w:rsid w:val="000E08BA"/>
    <w:rsid w:val="000E161C"/>
    <w:rsid w:val="000E3557"/>
    <w:rsid w:val="000E4A54"/>
    <w:rsid w:val="000E4FED"/>
    <w:rsid w:val="000E6190"/>
    <w:rsid w:val="000E778D"/>
    <w:rsid w:val="000F0218"/>
    <w:rsid w:val="000F06F8"/>
    <w:rsid w:val="000F1DAF"/>
    <w:rsid w:val="000F5DAF"/>
    <w:rsid w:val="000F6D1A"/>
    <w:rsid w:val="00105206"/>
    <w:rsid w:val="00105530"/>
    <w:rsid w:val="00106FD3"/>
    <w:rsid w:val="00107AF0"/>
    <w:rsid w:val="00107F11"/>
    <w:rsid w:val="001131A0"/>
    <w:rsid w:val="00113F16"/>
    <w:rsid w:val="00114B36"/>
    <w:rsid w:val="00115400"/>
    <w:rsid w:val="00115FD5"/>
    <w:rsid w:val="0011758C"/>
    <w:rsid w:val="00117C2E"/>
    <w:rsid w:val="00117F0C"/>
    <w:rsid w:val="00121781"/>
    <w:rsid w:val="00126542"/>
    <w:rsid w:val="00127FAA"/>
    <w:rsid w:val="0013307F"/>
    <w:rsid w:val="00134D76"/>
    <w:rsid w:val="00136E4E"/>
    <w:rsid w:val="0013730D"/>
    <w:rsid w:val="00137E37"/>
    <w:rsid w:val="0014072F"/>
    <w:rsid w:val="00140975"/>
    <w:rsid w:val="0014164F"/>
    <w:rsid w:val="001436A9"/>
    <w:rsid w:val="00145C4E"/>
    <w:rsid w:val="001466DC"/>
    <w:rsid w:val="00147001"/>
    <w:rsid w:val="00147DB4"/>
    <w:rsid w:val="001503E9"/>
    <w:rsid w:val="001513E4"/>
    <w:rsid w:val="0015592A"/>
    <w:rsid w:val="00155956"/>
    <w:rsid w:val="00156026"/>
    <w:rsid w:val="0015659A"/>
    <w:rsid w:val="00163BFC"/>
    <w:rsid w:val="001673D2"/>
    <w:rsid w:val="00167A85"/>
    <w:rsid w:val="001740A9"/>
    <w:rsid w:val="00174568"/>
    <w:rsid w:val="0017503C"/>
    <w:rsid w:val="00175883"/>
    <w:rsid w:val="00175BFB"/>
    <w:rsid w:val="001763ED"/>
    <w:rsid w:val="001765A9"/>
    <w:rsid w:val="001769FA"/>
    <w:rsid w:val="001770ED"/>
    <w:rsid w:val="00177CA8"/>
    <w:rsid w:val="0018045D"/>
    <w:rsid w:val="00180849"/>
    <w:rsid w:val="0018108F"/>
    <w:rsid w:val="0018368A"/>
    <w:rsid w:val="00185B19"/>
    <w:rsid w:val="00187185"/>
    <w:rsid w:val="0018755D"/>
    <w:rsid w:val="0019168D"/>
    <w:rsid w:val="00191E2C"/>
    <w:rsid w:val="00192A85"/>
    <w:rsid w:val="00192FBD"/>
    <w:rsid w:val="0019346E"/>
    <w:rsid w:val="00193AB8"/>
    <w:rsid w:val="00197A33"/>
    <w:rsid w:val="001A005D"/>
    <w:rsid w:val="001A0E5B"/>
    <w:rsid w:val="001A1E1B"/>
    <w:rsid w:val="001A4E28"/>
    <w:rsid w:val="001A6DD4"/>
    <w:rsid w:val="001A727A"/>
    <w:rsid w:val="001B04BA"/>
    <w:rsid w:val="001B17EA"/>
    <w:rsid w:val="001B1FFD"/>
    <w:rsid w:val="001B2682"/>
    <w:rsid w:val="001B299C"/>
    <w:rsid w:val="001B3A1F"/>
    <w:rsid w:val="001B3D1C"/>
    <w:rsid w:val="001B43FC"/>
    <w:rsid w:val="001B5209"/>
    <w:rsid w:val="001B6A86"/>
    <w:rsid w:val="001B7565"/>
    <w:rsid w:val="001B785D"/>
    <w:rsid w:val="001C1C0D"/>
    <w:rsid w:val="001C28F5"/>
    <w:rsid w:val="001C3F32"/>
    <w:rsid w:val="001C4803"/>
    <w:rsid w:val="001C499C"/>
    <w:rsid w:val="001C5640"/>
    <w:rsid w:val="001C5A19"/>
    <w:rsid w:val="001C5FBD"/>
    <w:rsid w:val="001C6889"/>
    <w:rsid w:val="001C77F1"/>
    <w:rsid w:val="001D0430"/>
    <w:rsid w:val="001D05DD"/>
    <w:rsid w:val="001D0FBD"/>
    <w:rsid w:val="001D102A"/>
    <w:rsid w:val="001D12D7"/>
    <w:rsid w:val="001D13EE"/>
    <w:rsid w:val="001D17D9"/>
    <w:rsid w:val="001D20FF"/>
    <w:rsid w:val="001D3020"/>
    <w:rsid w:val="001D30E7"/>
    <w:rsid w:val="001D36F0"/>
    <w:rsid w:val="001D41DE"/>
    <w:rsid w:val="001D4989"/>
    <w:rsid w:val="001D7283"/>
    <w:rsid w:val="001E0A41"/>
    <w:rsid w:val="001E1BD2"/>
    <w:rsid w:val="001E3155"/>
    <w:rsid w:val="001E5449"/>
    <w:rsid w:val="001E5DFD"/>
    <w:rsid w:val="001E6B41"/>
    <w:rsid w:val="001E6FAB"/>
    <w:rsid w:val="001E7B85"/>
    <w:rsid w:val="001E7EF2"/>
    <w:rsid w:val="001F06F7"/>
    <w:rsid w:val="001F0F94"/>
    <w:rsid w:val="001F2CF5"/>
    <w:rsid w:val="001F2F8E"/>
    <w:rsid w:val="001F4553"/>
    <w:rsid w:val="001F464D"/>
    <w:rsid w:val="001F520A"/>
    <w:rsid w:val="001F6AD3"/>
    <w:rsid w:val="001F71FC"/>
    <w:rsid w:val="001F741E"/>
    <w:rsid w:val="001F7500"/>
    <w:rsid w:val="0020056E"/>
    <w:rsid w:val="00200586"/>
    <w:rsid w:val="0020173C"/>
    <w:rsid w:val="002019D4"/>
    <w:rsid w:val="00201F1F"/>
    <w:rsid w:val="002028CE"/>
    <w:rsid w:val="00203F8A"/>
    <w:rsid w:val="0020413A"/>
    <w:rsid w:val="0020672B"/>
    <w:rsid w:val="00206B3E"/>
    <w:rsid w:val="00210728"/>
    <w:rsid w:val="00210A83"/>
    <w:rsid w:val="00210D79"/>
    <w:rsid w:val="0021254B"/>
    <w:rsid w:val="00213AB5"/>
    <w:rsid w:val="00214251"/>
    <w:rsid w:val="0021478A"/>
    <w:rsid w:val="00214884"/>
    <w:rsid w:val="00215075"/>
    <w:rsid w:val="00216FB3"/>
    <w:rsid w:val="002173BA"/>
    <w:rsid w:val="00217B07"/>
    <w:rsid w:val="00217B25"/>
    <w:rsid w:val="00217D6E"/>
    <w:rsid w:val="00222B3C"/>
    <w:rsid w:val="0022313D"/>
    <w:rsid w:val="00223AC9"/>
    <w:rsid w:val="0022452A"/>
    <w:rsid w:val="00226061"/>
    <w:rsid w:val="00226EAA"/>
    <w:rsid w:val="002279A1"/>
    <w:rsid w:val="002312CE"/>
    <w:rsid w:val="00231F11"/>
    <w:rsid w:val="00232351"/>
    <w:rsid w:val="0023268D"/>
    <w:rsid w:val="00234845"/>
    <w:rsid w:val="00236817"/>
    <w:rsid w:val="0023793B"/>
    <w:rsid w:val="0024113C"/>
    <w:rsid w:val="002428BD"/>
    <w:rsid w:val="002445A9"/>
    <w:rsid w:val="002456AD"/>
    <w:rsid w:val="00247381"/>
    <w:rsid w:val="00247CC5"/>
    <w:rsid w:val="00251F23"/>
    <w:rsid w:val="00255042"/>
    <w:rsid w:val="00256908"/>
    <w:rsid w:val="002577CC"/>
    <w:rsid w:val="0026071F"/>
    <w:rsid w:val="00260CA4"/>
    <w:rsid w:val="00261DF3"/>
    <w:rsid w:val="002625D2"/>
    <w:rsid w:val="00262E41"/>
    <w:rsid w:val="00263A6C"/>
    <w:rsid w:val="00264FFC"/>
    <w:rsid w:val="00265D0D"/>
    <w:rsid w:val="00267D23"/>
    <w:rsid w:val="00271BAA"/>
    <w:rsid w:val="00271EB3"/>
    <w:rsid w:val="00272CB7"/>
    <w:rsid w:val="00274CB5"/>
    <w:rsid w:val="00275670"/>
    <w:rsid w:val="00276068"/>
    <w:rsid w:val="00276F58"/>
    <w:rsid w:val="002776E1"/>
    <w:rsid w:val="00283F78"/>
    <w:rsid w:val="0028498B"/>
    <w:rsid w:val="00285872"/>
    <w:rsid w:val="0029505F"/>
    <w:rsid w:val="00295286"/>
    <w:rsid w:val="00296B6D"/>
    <w:rsid w:val="0029779A"/>
    <w:rsid w:val="002A24D2"/>
    <w:rsid w:val="002A276F"/>
    <w:rsid w:val="002A6ED6"/>
    <w:rsid w:val="002B1319"/>
    <w:rsid w:val="002B4550"/>
    <w:rsid w:val="002B5C77"/>
    <w:rsid w:val="002B68E4"/>
    <w:rsid w:val="002B7045"/>
    <w:rsid w:val="002B728F"/>
    <w:rsid w:val="002C0249"/>
    <w:rsid w:val="002C03F8"/>
    <w:rsid w:val="002C0ACB"/>
    <w:rsid w:val="002C163B"/>
    <w:rsid w:val="002C1810"/>
    <w:rsid w:val="002C4709"/>
    <w:rsid w:val="002C6EA4"/>
    <w:rsid w:val="002C786D"/>
    <w:rsid w:val="002D1558"/>
    <w:rsid w:val="002D16E8"/>
    <w:rsid w:val="002D3ED2"/>
    <w:rsid w:val="002D5192"/>
    <w:rsid w:val="002D69EC"/>
    <w:rsid w:val="002D6AD3"/>
    <w:rsid w:val="002E1BE6"/>
    <w:rsid w:val="002E1E15"/>
    <w:rsid w:val="002E2376"/>
    <w:rsid w:val="002E248E"/>
    <w:rsid w:val="002E2BBF"/>
    <w:rsid w:val="002E2CB3"/>
    <w:rsid w:val="002E5647"/>
    <w:rsid w:val="002E67C9"/>
    <w:rsid w:val="002F20DE"/>
    <w:rsid w:val="002F3EBE"/>
    <w:rsid w:val="002F6FFF"/>
    <w:rsid w:val="002F79C7"/>
    <w:rsid w:val="003023B5"/>
    <w:rsid w:val="00303D93"/>
    <w:rsid w:val="003078BC"/>
    <w:rsid w:val="003128D6"/>
    <w:rsid w:val="0031321F"/>
    <w:rsid w:val="00313A01"/>
    <w:rsid w:val="00313AEF"/>
    <w:rsid w:val="00314DE9"/>
    <w:rsid w:val="00314DFF"/>
    <w:rsid w:val="0031728F"/>
    <w:rsid w:val="00321F54"/>
    <w:rsid w:val="003224AC"/>
    <w:rsid w:val="00322CDC"/>
    <w:rsid w:val="00323651"/>
    <w:rsid w:val="00323D71"/>
    <w:rsid w:val="00325ADD"/>
    <w:rsid w:val="00326432"/>
    <w:rsid w:val="00330E56"/>
    <w:rsid w:val="00331CA6"/>
    <w:rsid w:val="003355E4"/>
    <w:rsid w:val="0033564E"/>
    <w:rsid w:val="0033668D"/>
    <w:rsid w:val="003407A3"/>
    <w:rsid w:val="00343F8D"/>
    <w:rsid w:val="00344332"/>
    <w:rsid w:val="00344412"/>
    <w:rsid w:val="003466DD"/>
    <w:rsid w:val="0034737B"/>
    <w:rsid w:val="003475D8"/>
    <w:rsid w:val="0034799A"/>
    <w:rsid w:val="0035128B"/>
    <w:rsid w:val="00351541"/>
    <w:rsid w:val="00352DC4"/>
    <w:rsid w:val="00353A45"/>
    <w:rsid w:val="00354484"/>
    <w:rsid w:val="00355470"/>
    <w:rsid w:val="003566DC"/>
    <w:rsid w:val="00357BA5"/>
    <w:rsid w:val="00360093"/>
    <w:rsid w:val="00360CF2"/>
    <w:rsid w:val="003615CB"/>
    <w:rsid w:val="00361AE5"/>
    <w:rsid w:val="00362239"/>
    <w:rsid w:val="0036355B"/>
    <w:rsid w:val="00365885"/>
    <w:rsid w:val="00365D99"/>
    <w:rsid w:val="00365DC3"/>
    <w:rsid w:val="0036617B"/>
    <w:rsid w:val="00367DFF"/>
    <w:rsid w:val="0037088B"/>
    <w:rsid w:val="00370EB6"/>
    <w:rsid w:val="00372010"/>
    <w:rsid w:val="00372748"/>
    <w:rsid w:val="00373169"/>
    <w:rsid w:val="0037454E"/>
    <w:rsid w:val="00374B03"/>
    <w:rsid w:val="0037578F"/>
    <w:rsid w:val="00377D7A"/>
    <w:rsid w:val="00380D2B"/>
    <w:rsid w:val="003814F0"/>
    <w:rsid w:val="00382A52"/>
    <w:rsid w:val="003833F9"/>
    <w:rsid w:val="003835FA"/>
    <w:rsid w:val="00383848"/>
    <w:rsid w:val="00384B29"/>
    <w:rsid w:val="00384DF6"/>
    <w:rsid w:val="003851CA"/>
    <w:rsid w:val="0038560F"/>
    <w:rsid w:val="00385A40"/>
    <w:rsid w:val="003869EB"/>
    <w:rsid w:val="003904D8"/>
    <w:rsid w:val="00392EA6"/>
    <w:rsid w:val="00393579"/>
    <w:rsid w:val="003939DF"/>
    <w:rsid w:val="00393FE2"/>
    <w:rsid w:val="00394D38"/>
    <w:rsid w:val="00395CA3"/>
    <w:rsid w:val="00395FD2"/>
    <w:rsid w:val="003968F3"/>
    <w:rsid w:val="003A0000"/>
    <w:rsid w:val="003A4496"/>
    <w:rsid w:val="003A482F"/>
    <w:rsid w:val="003A7621"/>
    <w:rsid w:val="003B0BF7"/>
    <w:rsid w:val="003B1D43"/>
    <w:rsid w:val="003B1ED7"/>
    <w:rsid w:val="003B3DD6"/>
    <w:rsid w:val="003B58DA"/>
    <w:rsid w:val="003B6286"/>
    <w:rsid w:val="003C0116"/>
    <w:rsid w:val="003C0DFE"/>
    <w:rsid w:val="003C12C9"/>
    <w:rsid w:val="003C18B6"/>
    <w:rsid w:val="003C2D20"/>
    <w:rsid w:val="003C4BAF"/>
    <w:rsid w:val="003C652C"/>
    <w:rsid w:val="003C692A"/>
    <w:rsid w:val="003C7055"/>
    <w:rsid w:val="003C7A31"/>
    <w:rsid w:val="003D04BF"/>
    <w:rsid w:val="003D2735"/>
    <w:rsid w:val="003D318E"/>
    <w:rsid w:val="003D33CE"/>
    <w:rsid w:val="003D34D5"/>
    <w:rsid w:val="003D3DE8"/>
    <w:rsid w:val="003D4A00"/>
    <w:rsid w:val="003D4AF8"/>
    <w:rsid w:val="003D645E"/>
    <w:rsid w:val="003D74CF"/>
    <w:rsid w:val="003D7E33"/>
    <w:rsid w:val="003D7E5E"/>
    <w:rsid w:val="003E43EF"/>
    <w:rsid w:val="003E59CB"/>
    <w:rsid w:val="003E5FB7"/>
    <w:rsid w:val="003E6006"/>
    <w:rsid w:val="003E6A86"/>
    <w:rsid w:val="003E6F01"/>
    <w:rsid w:val="003E75E7"/>
    <w:rsid w:val="003F1D3D"/>
    <w:rsid w:val="003F2C4F"/>
    <w:rsid w:val="003F349D"/>
    <w:rsid w:val="003F4A68"/>
    <w:rsid w:val="003F74D2"/>
    <w:rsid w:val="0040199D"/>
    <w:rsid w:val="00402532"/>
    <w:rsid w:val="00403E74"/>
    <w:rsid w:val="00404873"/>
    <w:rsid w:val="0040547B"/>
    <w:rsid w:val="00406E20"/>
    <w:rsid w:val="00410C8A"/>
    <w:rsid w:val="0041534C"/>
    <w:rsid w:val="0041674A"/>
    <w:rsid w:val="004167E7"/>
    <w:rsid w:val="00417794"/>
    <w:rsid w:val="00417A85"/>
    <w:rsid w:val="00420504"/>
    <w:rsid w:val="0042058E"/>
    <w:rsid w:val="004212A2"/>
    <w:rsid w:val="004214F2"/>
    <w:rsid w:val="004218AD"/>
    <w:rsid w:val="00421DB6"/>
    <w:rsid w:val="00425826"/>
    <w:rsid w:val="0042751F"/>
    <w:rsid w:val="00427BFC"/>
    <w:rsid w:val="004304D4"/>
    <w:rsid w:val="00431D29"/>
    <w:rsid w:val="00431EF3"/>
    <w:rsid w:val="00432448"/>
    <w:rsid w:val="004336E0"/>
    <w:rsid w:val="004352F8"/>
    <w:rsid w:val="00435A0F"/>
    <w:rsid w:val="0043742C"/>
    <w:rsid w:val="00440458"/>
    <w:rsid w:val="00441E01"/>
    <w:rsid w:val="004421A1"/>
    <w:rsid w:val="00443D28"/>
    <w:rsid w:val="00444001"/>
    <w:rsid w:val="00444FB1"/>
    <w:rsid w:val="0044724E"/>
    <w:rsid w:val="00451C2C"/>
    <w:rsid w:val="00453AF1"/>
    <w:rsid w:val="00454490"/>
    <w:rsid w:val="0046098C"/>
    <w:rsid w:val="00461A79"/>
    <w:rsid w:val="00464409"/>
    <w:rsid w:val="004678CF"/>
    <w:rsid w:val="00467FB1"/>
    <w:rsid w:val="004746F9"/>
    <w:rsid w:val="00475D20"/>
    <w:rsid w:val="00480588"/>
    <w:rsid w:val="00481B90"/>
    <w:rsid w:val="004826E5"/>
    <w:rsid w:val="0048550C"/>
    <w:rsid w:val="00485C3F"/>
    <w:rsid w:val="00485E49"/>
    <w:rsid w:val="00485FB1"/>
    <w:rsid w:val="0049239D"/>
    <w:rsid w:val="00494D61"/>
    <w:rsid w:val="004957C8"/>
    <w:rsid w:val="004A01CD"/>
    <w:rsid w:val="004A2754"/>
    <w:rsid w:val="004A589C"/>
    <w:rsid w:val="004A590B"/>
    <w:rsid w:val="004A6100"/>
    <w:rsid w:val="004A7A95"/>
    <w:rsid w:val="004B20D2"/>
    <w:rsid w:val="004B3D71"/>
    <w:rsid w:val="004B5090"/>
    <w:rsid w:val="004B597D"/>
    <w:rsid w:val="004B5B94"/>
    <w:rsid w:val="004B5C66"/>
    <w:rsid w:val="004B66C5"/>
    <w:rsid w:val="004B729B"/>
    <w:rsid w:val="004B7DC3"/>
    <w:rsid w:val="004C125B"/>
    <w:rsid w:val="004C166E"/>
    <w:rsid w:val="004C45F7"/>
    <w:rsid w:val="004C5D04"/>
    <w:rsid w:val="004C6709"/>
    <w:rsid w:val="004C688D"/>
    <w:rsid w:val="004C6B9B"/>
    <w:rsid w:val="004C6BBA"/>
    <w:rsid w:val="004C7E25"/>
    <w:rsid w:val="004D067E"/>
    <w:rsid w:val="004D2393"/>
    <w:rsid w:val="004D322D"/>
    <w:rsid w:val="004D4DCB"/>
    <w:rsid w:val="004D584F"/>
    <w:rsid w:val="004D6323"/>
    <w:rsid w:val="004D6E81"/>
    <w:rsid w:val="004D6E8E"/>
    <w:rsid w:val="004E066C"/>
    <w:rsid w:val="004E0EFD"/>
    <w:rsid w:val="004E10F6"/>
    <w:rsid w:val="004E1C94"/>
    <w:rsid w:val="004F195E"/>
    <w:rsid w:val="004F2EEE"/>
    <w:rsid w:val="004F34B1"/>
    <w:rsid w:val="004F3A06"/>
    <w:rsid w:val="004F4647"/>
    <w:rsid w:val="004F5800"/>
    <w:rsid w:val="0050015C"/>
    <w:rsid w:val="005001D2"/>
    <w:rsid w:val="00501672"/>
    <w:rsid w:val="00502ABB"/>
    <w:rsid w:val="00504600"/>
    <w:rsid w:val="00505A63"/>
    <w:rsid w:val="00505D82"/>
    <w:rsid w:val="00506070"/>
    <w:rsid w:val="00506CB6"/>
    <w:rsid w:val="00507787"/>
    <w:rsid w:val="00511708"/>
    <w:rsid w:val="00512C9A"/>
    <w:rsid w:val="00512FEE"/>
    <w:rsid w:val="00513A84"/>
    <w:rsid w:val="00515763"/>
    <w:rsid w:val="0051759D"/>
    <w:rsid w:val="00517E96"/>
    <w:rsid w:val="0052227D"/>
    <w:rsid w:val="00522420"/>
    <w:rsid w:val="005242A4"/>
    <w:rsid w:val="0052584C"/>
    <w:rsid w:val="0053161E"/>
    <w:rsid w:val="005317DF"/>
    <w:rsid w:val="005324AA"/>
    <w:rsid w:val="00533A2B"/>
    <w:rsid w:val="0053469E"/>
    <w:rsid w:val="005354D2"/>
    <w:rsid w:val="0053572C"/>
    <w:rsid w:val="00537DDF"/>
    <w:rsid w:val="00540588"/>
    <w:rsid w:val="00540FAD"/>
    <w:rsid w:val="0054339B"/>
    <w:rsid w:val="005451E1"/>
    <w:rsid w:val="00546BFB"/>
    <w:rsid w:val="00547A7D"/>
    <w:rsid w:val="00551C19"/>
    <w:rsid w:val="005527F4"/>
    <w:rsid w:val="00554210"/>
    <w:rsid w:val="00554679"/>
    <w:rsid w:val="00554EDC"/>
    <w:rsid w:val="00554F81"/>
    <w:rsid w:val="0055662C"/>
    <w:rsid w:val="00557A81"/>
    <w:rsid w:val="00564FC4"/>
    <w:rsid w:val="00567420"/>
    <w:rsid w:val="00567D1E"/>
    <w:rsid w:val="0057126D"/>
    <w:rsid w:val="005729E4"/>
    <w:rsid w:val="00573476"/>
    <w:rsid w:val="00574E4C"/>
    <w:rsid w:val="00577582"/>
    <w:rsid w:val="00577742"/>
    <w:rsid w:val="00581F27"/>
    <w:rsid w:val="005823AE"/>
    <w:rsid w:val="00582984"/>
    <w:rsid w:val="005833DB"/>
    <w:rsid w:val="00590D15"/>
    <w:rsid w:val="0059129A"/>
    <w:rsid w:val="00591AB6"/>
    <w:rsid w:val="005926FC"/>
    <w:rsid w:val="00595E11"/>
    <w:rsid w:val="00595FCA"/>
    <w:rsid w:val="005A0D12"/>
    <w:rsid w:val="005A1C3A"/>
    <w:rsid w:val="005A40EA"/>
    <w:rsid w:val="005A4860"/>
    <w:rsid w:val="005A681A"/>
    <w:rsid w:val="005A6F2A"/>
    <w:rsid w:val="005B1219"/>
    <w:rsid w:val="005B2D2D"/>
    <w:rsid w:val="005B3309"/>
    <w:rsid w:val="005B45CE"/>
    <w:rsid w:val="005B47E7"/>
    <w:rsid w:val="005B65D3"/>
    <w:rsid w:val="005B6E99"/>
    <w:rsid w:val="005C2E8A"/>
    <w:rsid w:val="005C32E7"/>
    <w:rsid w:val="005C3A45"/>
    <w:rsid w:val="005C4E81"/>
    <w:rsid w:val="005C522C"/>
    <w:rsid w:val="005C5C84"/>
    <w:rsid w:val="005C762D"/>
    <w:rsid w:val="005D1E95"/>
    <w:rsid w:val="005D20C7"/>
    <w:rsid w:val="005D3509"/>
    <w:rsid w:val="005D3578"/>
    <w:rsid w:val="005D35A1"/>
    <w:rsid w:val="005D58B2"/>
    <w:rsid w:val="005D67ED"/>
    <w:rsid w:val="005E00D1"/>
    <w:rsid w:val="005E0CE7"/>
    <w:rsid w:val="005E11FC"/>
    <w:rsid w:val="005E2888"/>
    <w:rsid w:val="005E5384"/>
    <w:rsid w:val="005E57AE"/>
    <w:rsid w:val="005E5F54"/>
    <w:rsid w:val="005E7285"/>
    <w:rsid w:val="005F05A8"/>
    <w:rsid w:val="005F0918"/>
    <w:rsid w:val="005F117A"/>
    <w:rsid w:val="005F1291"/>
    <w:rsid w:val="005F16F4"/>
    <w:rsid w:val="005F1AE0"/>
    <w:rsid w:val="005F426E"/>
    <w:rsid w:val="005F6C54"/>
    <w:rsid w:val="005F6D17"/>
    <w:rsid w:val="005F75B5"/>
    <w:rsid w:val="00600204"/>
    <w:rsid w:val="0060068A"/>
    <w:rsid w:val="00602BF1"/>
    <w:rsid w:val="006036D3"/>
    <w:rsid w:val="00603888"/>
    <w:rsid w:val="006052F6"/>
    <w:rsid w:val="00606145"/>
    <w:rsid w:val="00606DB1"/>
    <w:rsid w:val="006076DC"/>
    <w:rsid w:val="00610EEB"/>
    <w:rsid w:val="00614F12"/>
    <w:rsid w:val="00615B7B"/>
    <w:rsid w:val="006166FE"/>
    <w:rsid w:val="0061683B"/>
    <w:rsid w:val="006168E6"/>
    <w:rsid w:val="0061727A"/>
    <w:rsid w:val="0062062B"/>
    <w:rsid w:val="00620A84"/>
    <w:rsid w:val="0062145A"/>
    <w:rsid w:val="00621BA6"/>
    <w:rsid w:val="00622207"/>
    <w:rsid w:val="006226F0"/>
    <w:rsid w:val="0062297D"/>
    <w:rsid w:val="006230EE"/>
    <w:rsid w:val="00623A6C"/>
    <w:rsid w:val="00623F68"/>
    <w:rsid w:val="00624B2E"/>
    <w:rsid w:val="0062561D"/>
    <w:rsid w:val="006312F8"/>
    <w:rsid w:val="00632486"/>
    <w:rsid w:val="00632682"/>
    <w:rsid w:val="00632939"/>
    <w:rsid w:val="006339B2"/>
    <w:rsid w:val="00634A07"/>
    <w:rsid w:val="0063517E"/>
    <w:rsid w:val="006359E8"/>
    <w:rsid w:val="0063763B"/>
    <w:rsid w:val="006401B3"/>
    <w:rsid w:val="0064190D"/>
    <w:rsid w:val="00641ADA"/>
    <w:rsid w:val="0064300C"/>
    <w:rsid w:val="00643C70"/>
    <w:rsid w:val="00645125"/>
    <w:rsid w:val="00650668"/>
    <w:rsid w:val="0065138A"/>
    <w:rsid w:val="00651CF8"/>
    <w:rsid w:val="0065324E"/>
    <w:rsid w:val="006542ED"/>
    <w:rsid w:val="00655811"/>
    <w:rsid w:val="00656279"/>
    <w:rsid w:val="0065712E"/>
    <w:rsid w:val="00663963"/>
    <w:rsid w:val="00663BB0"/>
    <w:rsid w:val="00664B74"/>
    <w:rsid w:val="00664CD3"/>
    <w:rsid w:val="00665B6B"/>
    <w:rsid w:val="00666934"/>
    <w:rsid w:val="00667CAE"/>
    <w:rsid w:val="00670015"/>
    <w:rsid w:val="00672066"/>
    <w:rsid w:val="00673E06"/>
    <w:rsid w:val="006752EB"/>
    <w:rsid w:val="00675F7B"/>
    <w:rsid w:val="0067796A"/>
    <w:rsid w:val="0068048C"/>
    <w:rsid w:val="00680A23"/>
    <w:rsid w:val="00680B2F"/>
    <w:rsid w:val="00681D78"/>
    <w:rsid w:val="0068427B"/>
    <w:rsid w:val="0068697D"/>
    <w:rsid w:val="00687E6B"/>
    <w:rsid w:val="0069031C"/>
    <w:rsid w:val="00690E2E"/>
    <w:rsid w:val="0069181C"/>
    <w:rsid w:val="00692E93"/>
    <w:rsid w:val="006948D7"/>
    <w:rsid w:val="00694F47"/>
    <w:rsid w:val="006964A6"/>
    <w:rsid w:val="006977F9"/>
    <w:rsid w:val="006A07EE"/>
    <w:rsid w:val="006A14B8"/>
    <w:rsid w:val="006A3B53"/>
    <w:rsid w:val="006A41B7"/>
    <w:rsid w:val="006A56B3"/>
    <w:rsid w:val="006A5CCF"/>
    <w:rsid w:val="006A6699"/>
    <w:rsid w:val="006A6A30"/>
    <w:rsid w:val="006A6DDD"/>
    <w:rsid w:val="006A7149"/>
    <w:rsid w:val="006A75EB"/>
    <w:rsid w:val="006A776D"/>
    <w:rsid w:val="006B07F8"/>
    <w:rsid w:val="006B0D3D"/>
    <w:rsid w:val="006B22E4"/>
    <w:rsid w:val="006B26DD"/>
    <w:rsid w:val="006B2894"/>
    <w:rsid w:val="006B2F25"/>
    <w:rsid w:val="006B37CD"/>
    <w:rsid w:val="006B5819"/>
    <w:rsid w:val="006B75E5"/>
    <w:rsid w:val="006B7754"/>
    <w:rsid w:val="006C11D6"/>
    <w:rsid w:val="006C1AF9"/>
    <w:rsid w:val="006C3152"/>
    <w:rsid w:val="006C36CD"/>
    <w:rsid w:val="006C3A46"/>
    <w:rsid w:val="006C5290"/>
    <w:rsid w:val="006C6DD5"/>
    <w:rsid w:val="006C7354"/>
    <w:rsid w:val="006D02E5"/>
    <w:rsid w:val="006D23A7"/>
    <w:rsid w:val="006D381C"/>
    <w:rsid w:val="006D440E"/>
    <w:rsid w:val="006D7CD1"/>
    <w:rsid w:val="006E0CF2"/>
    <w:rsid w:val="006E112A"/>
    <w:rsid w:val="006E263E"/>
    <w:rsid w:val="006E3DC6"/>
    <w:rsid w:val="006E5248"/>
    <w:rsid w:val="006E54A7"/>
    <w:rsid w:val="006E62D1"/>
    <w:rsid w:val="006E6C00"/>
    <w:rsid w:val="006E6FC8"/>
    <w:rsid w:val="006F0D46"/>
    <w:rsid w:val="006F1FD7"/>
    <w:rsid w:val="006F1FF4"/>
    <w:rsid w:val="006F31D2"/>
    <w:rsid w:val="006F5B0C"/>
    <w:rsid w:val="006F6230"/>
    <w:rsid w:val="006F643D"/>
    <w:rsid w:val="006F7FD8"/>
    <w:rsid w:val="0070033E"/>
    <w:rsid w:val="00700DEB"/>
    <w:rsid w:val="007013C4"/>
    <w:rsid w:val="00701774"/>
    <w:rsid w:val="007023DA"/>
    <w:rsid w:val="007029A0"/>
    <w:rsid w:val="00703427"/>
    <w:rsid w:val="0070445A"/>
    <w:rsid w:val="00704567"/>
    <w:rsid w:val="00704ACC"/>
    <w:rsid w:val="007055D3"/>
    <w:rsid w:val="0070629E"/>
    <w:rsid w:val="007078F6"/>
    <w:rsid w:val="0070793D"/>
    <w:rsid w:val="00710333"/>
    <w:rsid w:val="00710684"/>
    <w:rsid w:val="00712674"/>
    <w:rsid w:val="00713016"/>
    <w:rsid w:val="007133BA"/>
    <w:rsid w:val="00714185"/>
    <w:rsid w:val="0071466C"/>
    <w:rsid w:val="00714BCB"/>
    <w:rsid w:val="0071664C"/>
    <w:rsid w:val="00716F7A"/>
    <w:rsid w:val="00717450"/>
    <w:rsid w:val="0071777C"/>
    <w:rsid w:val="0071788E"/>
    <w:rsid w:val="00721C1F"/>
    <w:rsid w:val="00721C95"/>
    <w:rsid w:val="00722680"/>
    <w:rsid w:val="00723212"/>
    <w:rsid w:val="007250CB"/>
    <w:rsid w:val="00725856"/>
    <w:rsid w:val="00726190"/>
    <w:rsid w:val="0072639C"/>
    <w:rsid w:val="00727800"/>
    <w:rsid w:val="00727ED3"/>
    <w:rsid w:val="007310B6"/>
    <w:rsid w:val="0073364B"/>
    <w:rsid w:val="007342AE"/>
    <w:rsid w:val="00734520"/>
    <w:rsid w:val="00735935"/>
    <w:rsid w:val="00735A6F"/>
    <w:rsid w:val="00736582"/>
    <w:rsid w:val="00737D03"/>
    <w:rsid w:val="00737E29"/>
    <w:rsid w:val="007404C7"/>
    <w:rsid w:val="007405CD"/>
    <w:rsid w:val="00740E85"/>
    <w:rsid w:val="0074146B"/>
    <w:rsid w:val="007419CB"/>
    <w:rsid w:val="00742E9D"/>
    <w:rsid w:val="00743A6F"/>
    <w:rsid w:val="00744A44"/>
    <w:rsid w:val="00745A54"/>
    <w:rsid w:val="007476C9"/>
    <w:rsid w:val="00753357"/>
    <w:rsid w:val="007533D0"/>
    <w:rsid w:val="0075455F"/>
    <w:rsid w:val="00755204"/>
    <w:rsid w:val="007569B3"/>
    <w:rsid w:val="007574EB"/>
    <w:rsid w:val="0076060B"/>
    <w:rsid w:val="007618C6"/>
    <w:rsid w:val="00763DDA"/>
    <w:rsid w:val="00764859"/>
    <w:rsid w:val="00764B4F"/>
    <w:rsid w:val="00765087"/>
    <w:rsid w:val="0076622D"/>
    <w:rsid w:val="00766421"/>
    <w:rsid w:val="00766B4C"/>
    <w:rsid w:val="00767C7A"/>
    <w:rsid w:val="007702AA"/>
    <w:rsid w:val="0077134E"/>
    <w:rsid w:val="007713BD"/>
    <w:rsid w:val="007740F0"/>
    <w:rsid w:val="007745F5"/>
    <w:rsid w:val="00775572"/>
    <w:rsid w:val="00782132"/>
    <w:rsid w:val="0078236E"/>
    <w:rsid w:val="007836F4"/>
    <w:rsid w:val="00785447"/>
    <w:rsid w:val="00787582"/>
    <w:rsid w:val="00791210"/>
    <w:rsid w:val="007921E9"/>
    <w:rsid w:val="007922EF"/>
    <w:rsid w:val="007923F5"/>
    <w:rsid w:val="007941A0"/>
    <w:rsid w:val="007A1EF8"/>
    <w:rsid w:val="007A1FC0"/>
    <w:rsid w:val="007A2786"/>
    <w:rsid w:val="007A3304"/>
    <w:rsid w:val="007A3348"/>
    <w:rsid w:val="007A39FF"/>
    <w:rsid w:val="007A3C81"/>
    <w:rsid w:val="007A3E9B"/>
    <w:rsid w:val="007A3FD4"/>
    <w:rsid w:val="007A54C7"/>
    <w:rsid w:val="007A5764"/>
    <w:rsid w:val="007A58E7"/>
    <w:rsid w:val="007B022C"/>
    <w:rsid w:val="007B0FAF"/>
    <w:rsid w:val="007B21C5"/>
    <w:rsid w:val="007B4082"/>
    <w:rsid w:val="007B4FBB"/>
    <w:rsid w:val="007B62C9"/>
    <w:rsid w:val="007B74ED"/>
    <w:rsid w:val="007C07BC"/>
    <w:rsid w:val="007C0B17"/>
    <w:rsid w:val="007C1AC7"/>
    <w:rsid w:val="007C31C8"/>
    <w:rsid w:val="007C3C17"/>
    <w:rsid w:val="007C4827"/>
    <w:rsid w:val="007C4842"/>
    <w:rsid w:val="007C521F"/>
    <w:rsid w:val="007C569F"/>
    <w:rsid w:val="007C57B9"/>
    <w:rsid w:val="007C650D"/>
    <w:rsid w:val="007C6AF0"/>
    <w:rsid w:val="007C739D"/>
    <w:rsid w:val="007D0E7C"/>
    <w:rsid w:val="007D1F3E"/>
    <w:rsid w:val="007D285A"/>
    <w:rsid w:val="007D3793"/>
    <w:rsid w:val="007D3956"/>
    <w:rsid w:val="007D4110"/>
    <w:rsid w:val="007D4DE0"/>
    <w:rsid w:val="007D4E7E"/>
    <w:rsid w:val="007D655C"/>
    <w:rsid w:val="007D70EA"/>
    <w:rsid w:val="007E0F0D"/>
    <w:rsid w:val="007E37CA"/>
    <w:rsid w:val="007E3D75"/>
    <w:rsid w:val="007E6C45"/>
    <w:rsid w:val="007E6FDF"/>
    <w:rsid w:val="007E7748"/>
    <w:rsid w:val="007F0644"/>
    <w:rsid w:val="007F0FDF"/>
    <w:rsid w:val="007F1593"/>
    <w:rsid w:val="007F326C"/>
    <w:rsid w:val="007F4037"/>
    <w:rsid w:val="007F4CD3"/>
    <w:rsid w:val="007F6A99"/>
    <w:rsid w:val="00801AFA"/>
    <w:rsid w:val="00801C68"/>
    <w:rsid w:val="00801E9D"/>
    <w:rsid w:val="008022F9"/>
    <w:rsid w:val="00807C07"/>
    <w:rsid w:val="00811AFA"/>
    <w:rsid w:val="00811F84"/>
    <w:rsid w:val="00812074"/>
    <w:rsid w:val="00812C15"/>
    <w:rsid w:val="00812F70"/>
    <w:rsid w:val="008131FC"/>
    <w:rsid w:val="00816425"/>
    <w:rsid w:val="00816464"/>
    <w:rsid w:val="00816875"/>
    <w:rsid w:val="00823F0E"/>
    <w:rsid w:val="008242E5"/>
    <w:rsid w:val="00825517"/>
    <w:rsid w:val="00825D52"/>
    <w:rsid w:val="00826EAD"/>
    <w:rsid w:val="00827EC1"/>
    <w:rsid w:val="00827F67"/>
    <w:rsid w:val="008305CC"/>
    <w:rsid w:val="0083183D"/>
    <w:rsid w:val="00833689"/>
    <w:rsid w:val="00833FAD"/>
    <w:rsid w:val="0083730F"/>
    <w:rsid w:val="00840849"/>
    <w:rsid w:val="00843865"/>
    <w:rsid w:val="00844A42"/>
    <w:rsid w:val="00845B0A"/>
    <w:rsid w:val="00845B1F"/>
    <w:rsid w:val="00847E06"/>
    <w:rsid w:val="00847FFB"/>
    <w:rsid w:val="008504FA"/>
    <w:rsid w:val="00850570"/>
    <w:rsid w:val="0085204B"/>
    <w:rsid w:val="00853A44"/>
    <w:rsid w:val="00855EA4"/>
    <w:rsid w:val="00856212"/>
    <w:rsid w:val="008565D8"/>
    <w:rsid w:val="00856D73"/>
    <w:rsid w:val="00856F5A"/>
    <w:rsid w:val="00860750"/>
    <w:rsid w:val="008609F9"/>
    <w:rsid w:val="00861A9E"/>
    <w:rsid w:val="00862724"/>
    <w:rsid w:val="00862B33"/>
    <w:rsid w:val="008656AB"/>
    <w:rsid w:val="00866A2C"/>
    <w:rsid w:val="00867C5E"/>
    <w:rsid w:val="008715EF"/>
    <w:rsid w:val="00871725"/>
    <w:rsid w:val="00871944"/>
    <w:rsid w:val="008753FD"/>
    <w:rsid w:val="00875409"/>
    <w:rsid w:val="00875C9C"/>
    <w:rsid w:val="00882207"/>
    <w:rsid w:val="00882272"/>
    <w:rsid w:val="00884372"/>
    <w:rsid w:val="0088453B"/>
    <w:rsid w:val="00884685"/>
    <w:rsid w:val="00884850"/>
    <w:rsid w:val="00885119"/>
    <w:rsid w:val="00885A8A"/>
    <w:rsid w:val="00886373"/>
    <w:rsid w:val="00886514"/>
    <w:rsid w:val="0089071A"/>
    <w:rsid w:val="00891655"/>
    <w:rsid w:val="00891B7E"/>
    <w:rsid w:val="008921B4"/>
    <w:rsid w:val="00895ACB"/>
    <w:rsid w:val="00896C32"/>
    <w:rsid w:val="008A06C8"/>
    <w:rsid w:val="008A15B0"/>
    <w:rsid w:val="008A3268"/>
    <w:rsid w:val="008A454B"/>
    <w:rsid w:val="008A4AF4"/>
    <w:rsid w:val="008A4C66"/>
    <w:rsid w:val="008A6399"/>
    <w:rsid w:val="008A661F"/>
    <w:rsid w:val="008A7FB3"/>
    <w:rsid w:val="008B1449"/>
    <w:rsid w:val="008B22DE"/>
    <w:rsid w:val="008B500B"/>
    <w:rsid w:val="008B55BF"/>
    <w:rsid w:val="008B5A32"/>
    <w:rsid w:val="008B6B15"/>
    <w:rsid w:val="008B718E"/>
    <w:rsid w:val="008B7A00"/>
    <w:rsid w:val="008C0DAC"/>
    <w:rsid w:val="008C2BBF"/>
    <w:rsid w:val="008C3869"/>
    <w:rsid w:val="008C4E91"/>
    <w:rsid w:val="008C519C"/>
    <w:rsid w:val="008C5CB3"/>
    <w:rsid w:val="008C6079"/>
    <w:rsid w:val="008C7423"/>
    <w:rsid w:val="008D07EB"/>
    <w:rsid w:val="008D0BEC"/>
    <w:rsid w:val="008D2628"/>
    <w:rsid w:val="008D5787"/>
    <w:rsid w:val="008D61E1"/>
    <w:rsid w:val="008D7444"/>
    <w:rsid w:val="008E0F86"/>
    <w:rsid w:val="008E1D61"/>
    <w:rsid w:val="008E27D4"/>
    <w:rsid w:val="008E2C56"/>
    <w:rsid w:val="008E2C91"/>
    <w:rsid w:val="008E4A70"/>
    <w:rsid w:val="008E590E"/>
    <w:rsid w:val="008E5A07"/>
    <w:rsid w:val="008E5A5D"/>
    <w:rsid w:val="008E688A"/>
    <w:rsid w:val="008E6DAF"/>
    <w:rsid w:val="008F0622"/>
    <w:rsid w:val="008F17CA"/>
    <w:rsid w:val="008F3BB9"/>
    <w:rsid w:val="008F3DB9"/>
    <w:rsid w:val="008F4DA0"/>
    <w:rsid w:val="008F568E"/>
    <w:rsid w:val="008F5E32"/>
    <w:rsid w:val="008F7092"/>
    <w:rsid w:val="00900BF1"/>
    <w:rsid w:val="00901129"/>
    <w:rsid w:val="00902076"/>
    <w:rsid w:val="009039DB"/>
    <w:rsid w:val="009042FF"/>
    <w:rsid w:val="00904F30"/>
    <w:rsid w:val="00906845"/>
    <w:rsid w:val="00906B31"/>
    <w:rsid w:val="00906D59"/>
    <w:rsid w:val="00906F03"/>
    <w:rsid w:val="00906F30"/>
    <w:rsid w:val="00907B47"/>
    <w:rsid w:val="00913261"/>
    <w:rsid w:val="009145D2"/>
    <w:rsid w:val="00914D3B"/>
    <w:rsid w:val="0091548E"/>
    <w:rsid w:val="00915985"/>
    <w:rsid w:val="0091742E"/>
    <w:rsid w:val="00917788"/>
    <w:rsid w:val="00917A50"/>
    <w:rsid w:val="00917DC2"/>
    <w:rsid w:val="009234EA"/>
    <w:rsid w:val="00923ED6"/>
    <w:rsid w:val="0092421D"/>
    <w:rsid w:val="00924D43"/>
    <w:rsid w:val="00925051"/>
    <w:rsid w:val="00925D63"/>
    <w:rsid w:val="00926C16"/>
    <w:rsid w:val="009324FD"/>
    <w:rsid w:val="00934A76"/>
    <w:rsid w:val="00937055"/>
    <w:rsid w:val="00937C10"/>
    <w:rsid w:val="00937C94"/>
    <w:rsid w:val="009418B9"/>
    <w:rsid w:val="00941BF2"/>
    <w:rsid w:val="0094263D"/>
    <w:rsid w:val="0094368E"/>
    <w:rsid w:val="00943A64"/>
    <w:rsid w:val="0094404A"/>
    <w:rsid w:val="00945071"/>
    <w:rsid w:val="009457C7"/>
    <w:rsid w:val="00945BEC"/>
    <w:rsid w:val="0094654E"/>
    <w:rsid w:val="00946B5C"/>
    <w:rsid w:val="00947C62"/>
    <w:rsid w:val="00950578"/>
    <w:rsid w:val="0095178F"/>
    <w:rsid w:val="0095268C"/>
    <w:rsid w:val="0095413A"/>
    <w:rsid w:val="00956D49"/>
    <w:rsid w:val="009609C0"/>
    <w:rsid w:val="009618BC"/>
    <w:rsid w:val="0096241B"/>
    <w:rsid w:val="00962DC6"/>
    <w:rsid w:val="00962ECA"/>
    <w:rsid w:val="00966B40"/>
    <w:rsid w:val="00966BCF"/>
    <w:rsid w:val="00970C76"/>
    <w:rsid w:val="009736F5"/>
    <w:rsid w:val="00973FAA"/>
    <w:rsid w:val="00974FB5"/>
    <w:rsid w:val="00976E4A"/>
    <w:rsid w:val="00977E23"/>
    <w:rsid w:val="0098111F"/>
    <w:rsid w:val="0098275D"/>
    <w:rsid w:val="00984557"/>
    <w:rsid w:val="009846F3"/>
    <w:rsid w:val="00984BAA"/>
    <w:rsid w:val="009859A9"/>
    <w:rsid w:val="00986532"/>
    <w:rsid w:val="009871AD"/>
    <w:rsid w:val="009876CC"/>
    <w:rsid w:val="00990095"/>
    <w:rsid w:val="009902C1"/>
    <w:rsid w:val="009909C4"/>
    <w:rsid w:val="00991871"/>
    <w:rsid w:val="0099409E"/>
    <w:rsid w:val="009949F3"/>
    <w:rsid w:val="00994AA1"/>
    <w:rsid w:val="00994ADB"/>
    <w:rsid w:val="009964EC"/>
    <w:rsid w:val="009965FF"/>
    <w:rsid w:val="00997025"/>
    <w:rsid w:val="00997DFB"/>
    <w:rsid w:val="009A04B0"/>
    <w:rsid w:val="009A0A87"/>
    <w:rsid w:val="009A0D1D"/>
    <w:rsid w:val="009A18EB"/>
    <w:rsid w:val="009A26F9"/>
    <w:rsid w:val="009A4866"/>
    <w:rsid w:val="009A4B52"/>
    <w:rsid w:val="009B0258"/>
    <w:rsid w:val="009B0D26"/>
    <w:rsid w:val="009B1B6B"/>
    <w:rsid w:val="009B31E3"/>
    <w:rsid w:val="009B3387"/>
    <w:rsid w:val="009B3E40"/>
    <w:rsid w:val="009B5D77"/>
    <w:rsid w:val="009B6BD0"/>
    <w:rsid w:val="009B70C1"/>
    <w:rsid w:val="009C4453"/>
    <w:rsid w:val="009C512C"/>
    <w:rsid w:val="009C7C25"/>
    <w:rsid w:val="009D08CE"/>
    <w:rsid w:val="009D2B07"/>
    <w:rsid w:val="009D5294"/>
    <w:rsid w:val="009D5C3B"/>
    <w:rsid w:val="009D6C1B"/>
    <w:rsid w:val="009D7372"/>
    <w:rsid w:val="009E189A"/>
    <w:rsid w:val="009E2647"/>
    <w:rsid w:val="009E2739"/>
    <w:rsid w:val="009E3ADA"/>
    <w:rsid w:val="009E4ADE"/>
    <w:rsid w:val="009E4BBB"/>
    <w:rsid w:val="009E5DA3"/>
    <w:rsid w:val="009E631B"/>
    <w:rsid w:val="009E712C"/>
    <w:rsid w:val="009E78AC"/>
    <w:rsid w:val="009F2B79"/>
    <w:rsid w:val="009F3293"/>
    <w:rsid w:val="009F3CA9"/>
    <w:rsid w:val="009F4087"/>
    <w:rsid w:val="009F4095"/>
    <w:rsid w:val="009F500B"/>
    <w:rsid w:val="009F5E46"/>
    <w:rsid w:val="009F6865"/>
    <w:rsid w:val="009F6E43"/>
    <w:rsid w:val="00A0108B"/>
    <w:rsid w:val="00A02C76"/>
    <w:rsid w:val="00A03747"/>
    <w:rsid w:val="00A037BF"/>
    <w:rsid w:val="00A040CB"/>
    <w:rsid w:val="00A0501C"/>
    <w:rsid w:val="00A05180"/>
    <w:rsid w:val="00A06CED"/>
    <w:rsid w:val="00A07710"/>
    <w:rsid w:val="00A10289"/>
    <w:rsid w:val="00A106F2"/>
    <w:rsid w:val="00A11D16"/>
    <w:rsid w:val="00A14B41"/>
    <w:rsid w:val="00A15C38"/>
    <w:rsid w:val="00A17EAB"/>
    <w:rsid w:val="00A204EF"/>
    <w:rsid w:val="00A208AF"/>
    <w:rsid w:val="00A2156E"/>
    <w:rsid w:val="00A21902"/>
    <w:rsid w:val="00A21FA4"/>
    <w:rsid w:val="00A2228D"/>
    <w:rsid w:val="00A22A23"/>
    <w:rsid w:val="00A27697"/>
    <w:rsid w:val="00A31CA4"/>
    <w:rsid w:val="00A31E42"/>
    <w:rsid w:val="00A33385"/>
    <w:rsid w:val="00A3419E"/>
    <w:rsid w:val="00A34255"/>
    <w:rsid w:val="00A356B3"/>
    <w:rsid w:val="00A35C75"/>
    <w:rsid w:val="00A35D75"/>
    <w:rsid w:val="00A36C3B"/>
    <w:rsid w:val="00A36F91"/>
    <w:rsid w:val="00A429F6"/>
    <w:rsid w:val="00A430D8"/>
    <w:rsid w:val="00A45546"/>
    <w:rsid w:val="00A4797E"/>
    <w:rsid w:val="00A47AA5"/>
    <w:rsid w:val="00A50C9D"/>
    <w:rsid w:val="00A53236"/>
    <w:rsid w:val="00A53944"/>
    <w:rsid w:val="00A53EFF"/>
    <w:rsid w:val="00A543E4"/>
    <w:rsid w:val="00A5449D"/>
    <w:rsid w:val="00A5510E"/>
    <w:rsid w:val="00A55D91"/>
    <w:rsid w:val="00A56640"/>
    <w:rsid w:val="00A617A8"/>
    <w:rsid w:val="00A624D9"/>
    <w:rsid w:val="00A626CB"/>
    <w:rsid w:val="00A6419D"/>
    <w:rsid w:val="00A642B6"/>
    <w:rsid w:val="00A70AEF"/>
    <w:rsid w:val="00A7154C"/>
    <w:rsid w:val="00A71781"/>
    <w:rsid w:val="00A71DF4"/>
    <w:rsid w:val="00A71E48"/>
    <w:rsid w:val="00A72EA6"/>
    <w:rsid w:val="00A72F59"/>
    <w:rsid w:val="00A73B22"/>
    <w:rsid w:val="00A73C81"/>
    <w:rsid w:val="00A76783"/>
    <w:rsid w:val="00A7701C"/>
    <w:rsid w:val="00A80CCD"/>
    <w:rsid w:val="00A818BF"/>
    <w:rsid w:val="00A81C49"/>
    <w:rsid w:val="00A822FA"/>
    <w:rsid w:val="00A823C5"/>
    <w:rsid w:val="00A82592"/>
    <w:rsid w:val="00A829BB"/>
    <w:rsid w:val="00A8338F"/>
    <w:rsid w:val="00A835DE"/>
    <w:rsid w:val="00A83D2F"/>
    <w:rsid w:val="00A85B23"/>
    <w:rsid w:val="00A85C72"/>
    <w:rsid w:val="00A86484"/>
    <w:rsid w:val="00A865DF"/>
    <w:rsid w:val="00A86965"/>
    <w:rsid w:val="00A87A6A"/>
    <w:rsid w:val="00A9078E"/>
    <w:rsid w:val="00A91922"/>
    <w:rsid w:val="00A9546B"/>
    <w:rsid w:val="00A97DA8"/>
    <w:rsid w:val="00AA0000"/>
    <w:rsid w:val="00AA063D"/>
    <w:rsid w:val="00AA40F7"/>
    <w:rsid w:val="00AA5618"/>
    <w:rsid w:val="00AA6C25"/>
    <w:rsid w:val="00AA7050"/>
    <w:rsid w:val="00AB38DF"/>
    <w:rsid w:val="00AB4807"/>
    <w:rsid w:val="00AB4A5E"/>
    <w:rsid w:val="00AB5059"/>
    <w:rsid w:val="00AB505A"/>
    <w:rsid w:val="00AB5E53"/>
    <w:rsid w:val="00AB67B8"/>
    <w:rsid w:val="00AB73B8"/>
    <w:rsid w:val="00AC0938"/>
    <w:rsid w:val="00AC1161"/>
    <w:rsid w:val="00AC1375"/>
    <w:rsid w:val="00AC25E8"/>
    <w:rsid w:val="00AC3802"/>
    <w:rsid w:val="00AC6A1B"/>
    <w:rsid w:val="00AC7949"/>
    <w:rsid w:val="00AC7DB5"/>
    <w:rsid w:val="00AD3510"/>
    <w:rsid w:val="00AD5B03"/>
    <w:rsid w:val="00AD5F10"/>
    <w:rsid w:val="00AD7DF6"/>
    <w:rsid w:val="00AE0816"/>
    <w:rsid w:val="00AE1127"/>
    <w:rsid w:val="00AE11CD"/>
    <w:rsid w:val="00AE15BE"/>
    <w:rsid w:val="00AE274E"/>
    <w:rsid w:val="00AE51BB"/>
    <w:rsid w:val="00AE52B5"/>
    <w:rsid w:val="00AE5B9E"/>
    <w:rsid w:val="00AE697F"/>
    <w:rsid w:val="00AE6C75"/>
    <w:rsid w:val="00AE797E"/>
    <w:rsid w:val="00AF0951"/>
    <w:rsid w:val="00AF17EA"/>
    <w:rsid w:val="00AF41B3"/>
    <w:rsid w:val="00AF41C0"/>
    <w:rsid w:val="00AF591B"/>
    <w:rsid w:val="00B0193F"/>
    <w:rsid w:val="00B02B1B"/>
    <w:rsid w:val="00B03509"/>
    <w:rsid w:val="00B03C9A"/>
    <w:rsid w:val="00B04E5D"/>
    <w:rsid w:val="00B0590C"/>
    <w:rsid w:val="00B059D0"/>
    <w:rsid w:val="00B06769"/>
    <w:rsid w:val="00B06CFE"/>
    <w:rsid w:val="00B07846"/>
    <w:rsid w:val="00B079EF"/>
    <w:rsid w:val="00B100FD"/>
    <w:rsid w:val="00B11A0A"/>
    <w:rsid w:val="00B155E2"/>
    <w:rsid w:val="00B2095A"/>
    <w:rsid w:val="00B20E98"/>
    <w:rsid w:val="00B21C3E"/>
    <w:rsid w:val="00B24E55"/>
    <w:rsid w:val="00B2513C"/>
    <w:rsid w:val="00B25EF0"/>
    <w:rsid w:val="00B25FF6"/>
    <w:rsid w:val="00B26B38"/>
    <w:rsid w:val="00B27E04"/>
    <w:rsid w:val="00B3048D"/>
    <w:rsid w:val="00B309F1"/>
    <w:rsid w:val="00B346CC"/>
    <w:rsid w:val="00B34CCC"/>
    <w:rsid w:val="00B34E1E"/>
    <w:rsid w:val="00B35F2F"/>
    <w:rsid w:val="00B374D1"/>
    <w:rsid w:val="00B378DA"/>
    <w:rsid w:val="00B4051F"/>
    <w:rsid w:val="00B419E6"/>
    <w:rsid w:val="00B41FD5"/>
    <w:rsid w:val="00B42392"/>
    <w:rsid w:val="00B44C1A"/>
    <w:rsid w:val="00B454B7"/>
    <w:rsid w:val="00B46419"/>
    <w:rsid w:val="00B47120"/>
    <w:rsid w:val="00B47FE7"/>
    <w:rsid w:val="00B50110"/>
    <w:rsid w:val="00B53678"/>
    <w:rsid w:val="00B541AA"/>
    <w:rsid w:val="00B56108"/>
    <w:rsid w:val="00B602B3"/>
    <w:rsid w:val="00B6165D"/>
    <w:rsid w:val="00B619AC"/>
    <w:rsid w:val="00B63285"/>
    <w:rsid w:val="00B65B42"/>
    <w:rsid w:val="00B70322"/>
    <w:rsid w:val="00B709ED"/>
    <w:rsid w:val="00B7107E"/>
    <w:rsid w:val="00B733D1"/>
    <w:rsid w:val="00B73780"/>
    <w:rsid w:val="00B738A1"/>
    <w:rsid w:val="00B73CE4"/>
    <w:rsid w:val="00B74241"/>
    <w:rsid w:val="00B74307"/>
    <w:rsid w:val="00B76612"/>
    <w:rsid w:val="00B7796C"/>
    <w:rsid w:val="00B77CBF"/>
    <w:rsid w:val="00B77D43"/>
    <w:rsid w:val="00B8005B"/>
    <w:rsid w:val="00B82246"/>
    <w:rsid w:val="00B823C9"/>
    <w:rsid w:val="00B82BD5"/>
    <w:rsid w:val="00B82C55"/>
    <w:rsid w:val="00B82D65"/>
    <w:rsid w:val="00B8790F"/>
    <w:rsid w:val="00B87EBB"/>
    <w:rsid w:val="00B92A66"/>
    <w:rsid w:val="00B93D68"/>
    <w:rsid w:val="00B947E3"/>
    <w:rsid w:val="00B95677"/>
    <w:rsid w:val="00BA16BC"/>
    <w:rsid w:val="00BA2EFC"/>
    <w:rsid w:val="00BA43FF"/>
    <w:rsid w:val="00BA55EC"/>
    <w:rsid w:val="00BA6015"/>
    <w:rsid w:val="00BB07B5"/>
    <w:rsid w:val="00BB1532"/>
    <w:rsid w:val="00BB2A60"/>
    <w:rsid w:val="00BB55F4"/>
    <w:rsid w:val="00BB697B"/>
    <w:rsid w:val="00BC2829"/>
    <w:rsid w:val="00BC2DF8"/>
    <w:rsid w:val="00BC405E"/>
    <w:rsid w:val="00BC4729"/>
    <w:rsid w:val="00BC5C50"/>
    <w:rsid w:val="00BC5CB8"/>
    <w:rsid w:val="00BC7C3A"/>
    <w:rsid w:val="00BC7E5B"/>
    <w:rsid w:val="00BD07BD"/>
    <w:rsid w:val="00BD1230"/>
    <w:rsid w:val="00BD333E"/>
    <w:rsid w:val="00BD5DCA"/>
    <w:rsid w:val="00BD6F6A"/>
    <w:rsid w:val="00BD749C"/>
    <w:rsid w:val="00BE1102"/>
    <w:rsid w:val="00BE2AAD"/>
    <w:rsid w:val="00BE2F9A"/>
    <w:rsid w:val="00BE30BE"/>
    <w:rsid w:val="00BE3A32"/>
    <w:rsid w:val="00BE4579"/>
    <w:rsid w:val="00BE4C35"/>
    <w:rsid w:val="00BE5976"/>
    <w:rsid w:val="00BE5B63"/>
    <w:rsid w:val="00BE684D"/>
    <w:rsid w:val="00BE6B90"/>
    <w:rsid w:val="00BE7257"/>
    <w:rsid w:val="00BF0840"/>
    <w:rsid w:val="00BF267B"/>
    <w:rsid w:val="00BF26AE"/>
    <w:rsid w:val="00BF352C"/>
    <w:rsid w:val="00BF3BC3"/>
    <w:rsid w:val="00BF4B79"/>
    <w:rsid w:val="00BF55BA"/>
    <w:rsid w:val="00BF597C"/>
    <w:rsid w:val="00BF5CFD"/>
    <w:rsid w:val="00BF6102"/>
    <w:rsid w:val="00BF628C"/>
    <w:rsid w:val="00BF6402"/>
    <w:rsid w:val="00BF642B"/>
    <w:rsid w:val="00BF6A5E"/>
    <w:rsid w:val="00BF70E6"/>
    <w:rsid w:val="00BF74DF"/>
    <w:rsid w:val="00BF7644"/>
    <w:rsid w:val="00C00583"/>
    <w:rsid w:val="00C006B6"/>
    <w:rsid w:val="00C00912"/>
    <w:rsid w:val="00C01551"/>
    <w:rsid w:val="00C03E67"/>
    <w:rsid w:val="00C04B89"/>
    <w:rsid w:val="00C10800"/>
    <w:rsid w:val="00C11F89"/>
    <w:rsid w:val="00C12258"/>
    <w:rsid w:val="00C1300E"/>
    <w:rsid w:val="00C13455"/>
    <w:rsid w:val="00C14222"/>
    <w:rsid w:val="00C14619"/>
    <w:rsid w:val="00C149EC"/>
    <w:rsid w:val="00C14BA0"/>
    <w:rsid w:val="00C15305"/>
    <w:rsid w:val="00C168DA"/>
    <w:rsid w:val="00C17916"/>
    <w:rsid w:val="00C207F9"/>
    <w:rsid w:val="00C20AF9"/>
    <w:rsid w:val="00C21D59"/>
    <w:rsid w:val="00C26AC5"/>
    <w:rsid w:val="00C27328"/>
    <w:rsid w:val="00C2781B"/>
    <w:rsid w:val="00C27D73"/>
    <w:rsid w:val="00C300B9"/>
    <w:rsid w:val="00C3039B"/>
    <w:rsid w:val="00C30D13"/>
    <w:rsid w:val="00C3210C"/>
    <w:rsid w:val="00C325B8"/>
    <w:rsid w:val="00C3317C"/>
    <w:rsid w:val="00C35B28"/>
    <w:rsid w:val="00C376AF"/>
    <w:rsid w:val="00C37988"/>
    <w:rsid w:val="00C40374"/>
    <w:rsid w:val="00C40572"/>
    <w:rsid w:val="00C40C00"/>
    <w:rsid w:val="00C40F64"/>
    <w:rsid w:val="00C41963"/>
    <w:rsid w:val="00C43830"/>
    <w:rsid w:val="00C43E8D"/>
    <w:rsid w:val="00C44EF4"/>
    <w:rsid w:val="00C4665F"/>
    <w:rsid w:val="00C46CD2"/>
    <w:rsid w:val="00C4748D"/>
    <w:rsid w:val="00C506AF"/>
    <w:rsid w:val="00C50F98"/>
    <w:rsid w:val="00C5119C"/>
    <w:rsid w:val="00C53F9F"/>
    <w:rsid w:val="00C546D3"/>
    <w:rsid w:val="00C54963"/>
    <w:rsid w:val="00C55801"/>
    <w:rsid w:val="00C56D0F"/>
    <w:rsid w:val="00C56E36"/>
    <w:rsid w:val="00C57582"/>
    <w:rsid w:val="00C607F8"/>
    <w:rsid w:val="00C608FA"/>
    <w:rsid w:val="00C61583"/>
    <w:rsid w:val="00C615E9"/>
    <w:rsid w:val="00C61C25"/>
    <w:rsid w:val="00C62E59"/>
    <w:rsid w:val="00C638CC"/>
    <w:rsid w:val="00C63E2C"/>
    <w:rsid w:val="00C64B39"/>
    <w:rsid w:val="00C65966"/>
    <w:rsid w:val="00C659E2"/>
    <w:rsid w:val="00C665DC"/>
    <w:rsid w:val="00C71FD9"/>
    <w:rsid w:val="00C72428"/>
    <w:rsid w:val="00C74261"/>
    <w:rsid w:val="00C75553"/>
    <w:rsid w:val="00C75FD5"/>
    <w:rsid w:val="00C77C08"/>
    <w:rsid w:val="00C77D15"/>
    <w:rsid w:val="00C816A4"/>
    <w:rsid w:val="00C84483"/>
    <w:rsid w:val="00C844D9"/>
    <w:rsid w:val="00C8489F"/>
    <w:rsid w:val="00C8519C"/>
    <w:rsid w:val="00C85E06"/>
    <w:rsid w:val="00C87B49"/>
    <w:rsid w:val="00C90120"/>
    <w:rsid w:val="00C90245"/>
    <w:rsid w:val="00C90529"/>
    <w:rsid w:val="00C91952"/>
    <w:rsid w:val="00C91AF3"/>
    <w:rsid w:val="00C92D10"/>
    <w:rsid w:val="00C935E0"/>
    <w:rsid w:val="00C93BEF"/>
    <w:rsid w:val="00C95342"/>
    <w:rsid w:val="00C95833"/>
    <w:rsid w:val="00C95840"/>
    <w:rsid w:val="00C9705B"/>
    <w:rsid w:val="00CA02E4"/>
    <w:rsid w:val="00CA074B"/>
    <w:rsid w:val="00CA4417"/>
    <w:rsid w:val="00CA5981"/>
    <w:rsid w:val="00CA639C"/>
    <w:rsid w:val="00CA7B4D"/>
    <w:rsid w:val="00CB11D5"/>
    <w:rsid w:val="00CB1FC1"/>
    <w:rsid w:val="00CB24D6"/>
    <w:rsid w:val="00CB304D"/>
    <w:rsid w:val="00CB34C8"/>
    <w:rsid w:val="00CB69DD"/>
    <w:rsid w:val="00CB7761"/>
    <w:rsid w:val="00CC194F"/>
    <w:rsid w:val="00CC1AA6"/>
    <w:rsid w:val="00CC1CAD"/>
    <w:rsid w:val="00CC2C70"/>
    <w:rsid w:val="00CC44BE"/>
    <w:rsid w:val="00CC4524"/>
    <w:rsid w:val="00CC4DCF"/>
    <w:rsid w:val="00CC4DF3"/>
    <w:rsid w:val="00CD1072"/>
    <w:rsid w:val="00CD2D41"/>
    <w:rsid w:val="00CD2DFE"/>
    <w:rsid w:val="00CD43B8"/>
    <w:rsid w:val="00CD4804"/>
    <w:rsid w:val="00CD4BAD"/>
    <w:rsid w:val="00CD4F56"/>
    <w:rsid w:val="00CD52DB"/>
    <w:rsid w:val="00CD5637"/>
    <w:rsid w:val="00CD5CC7"/>
    <w:rsid w:val="00CD7CC6"/>
    <w:rsid w:val="00CE0553"/>
    <w:rsid w:val="00CE36E0"/>
    <w:rsid w:val="00CE4465"/>
    <w:rsid w:val="00CE68A3"/>
    <w:rsid w:val="00CE71BA"/>
    <w:rsid w:val="00CF0E18"/>
    <w:rsid w:val="00CF498A"/>
    <w:rsid w:val="00CF4BE1"/>
    <w:rsid w:val="00CF5A06"/>
    <w:rsid w:val="00CF6439"/>
    <w:rsid w:val="00CF6D4A"/>
    <w:rsid w:val="00CF6E92"/>
    <w:rsid w:val="00CF7063"/>
    <w:rsid w:val="00CF7092"/>
    <w:rsid w:val="00D0395B"/>
    <w:rsid w:val="00D039A7"/>
    <w:rsid w:val="00D03A0B"/>
    <w:rsid w:val="00D04E10"/>
    <w:rsid w:val="00D05339"/>
    <w:rsid w:val="00D060E4"/>
    <w:rsid w:val="00D07379"/>
    <w:rsid w:val="00D07ED7"/>
    <w:rsid w:val="00D11290"/>
    <w:rsid w:val="00D11E9D"/>
    <w:rsid w:val="00D14DB8"/>
    <w:rsid w:val="00D14FA8"/>
    <w:rsid w:val="00D15330"/>
    <w:rsid w:val="00D15CE2"/>
    <w:rsid w:val="00D161B5"/>
    <w:rsid w:val="00D17859"/>
    <w:rsid w:val="00D17D49"/>
    <w:rsid w:val="00D20B64"/>
    <w:rsid w:val="00D21396"/>
    <w:rsid w:val="00D22595"/>
    <w:rsid w:val="00D238F7"/>
    <w:rsid w:val="00D24B3F"/>
    <w:rsid w:val="00D255DD"/>
    <w:rsid w:val="00D260E4"/>
    <w:rsid w:val="00D263C1"/>
    <w:rsid w:val="00D307CC"/>
    <w:rsid w:val="00D311A5"/>
    <w:rsid w:val="00D31CB0"/>
    <w:rsid w:val="00D34A48"/>
    <w:rsid w:val="00D35236"/>
    <w:rsid w:val="00D36F00"/>
    <w:rsid w:val="00D401B1"/>
    <w:rsid w:val="00D40240"/>
    <w:rsid w:val="00D413F9"/>
    <w:rsid w:val="00D41C71"/>
    <w:rsid w:val="00D4514A"/>
    <w:rsid w:val="00D45A10"/>
    <w:rsid w:val="00D4654E"/>
    <w:rsid w:val="00D50CF8"/>
    <w:rsid w:val="00D51E20"/>
    <w:rsid w:val="00D52CF0"/>
    <w:rsid w:val="00D52E0E"/>
    <w:rsid w:val="00D54246"/>
    <w:rsid w:val="00D544BC"/>
    <w:rsid w:val="00D56AAB"/>
    <w:rsid w:val="00D57AB9"/>
    <w:rsid w:val="00D57BD1"/>
    <w:rsid w:val="00D57E43"/>
    <w:rsid w:val="00D61315"/>
    <w:rsid w:val="00D616E1"/>
    <w:rsid w:val="00D63456"/>
    <w:rsid w:val="00D636E6"/>
    <w:rsid w:val="00D63BAF"/>
    <w:rsid w:val="00D640EA"/>
    <w:rsid w:val="00D647F5"/>
    <w:rsid w:val="00D6494B"/>
    <w:rsid w:val="00D6550E"/>
    <w:rsid w:val="00D66AA4"/>
    <w:rsid w:val="00D67A26"/>
    <w:rsid w:val="00D67B87"/>
    <w:rsid w:val="00D70799"/>
    <w:rsid w:val="00D70BFB"/>
    <w:rsid w:val="00D70DD9"/>
    <w:rsid w:val="00D71114"/>
    <w:rsid w:val="00D72102"/>
    <w:rsid w:val="00D72A73"/>
    <w:rsid w:val="00D73C6D"/>
    <w:rsid w:val="00D73DD2"/>
    <w:rsid w:val="00D7461B"/>
    <w:rsid w:val="00D7471C"/>
    <w:rsid w:val="00D76301"/>
    <w:rsid w:val="00D76379"/>
    <w:rsid w:val="00D7668D"/>
    <w:rsid w:val="00D76A2C"/>
    <w:rsid w:val="00D77748"/>
    <w:rsid w:val="00D77EDE"/>
    <w:rsid w:val="00D81227"/>
    <w:rsid w:val="00D825D9"/>
    <w:rsid w:val="00D828C5"/>
    <w:rsid w:val="00D82B74"/>
    <w:rsid w:val="00D846D2"/>
    <w:rsid w:val="00D84D48"/>
    <w:rsid w:val="00D84E4E"/>
    <w:rsid w:val="00D86DE1"/>
    <w:rsid w:val="00D87C3F"/>
    <w:rsid w:val="00D90F20"/>
    <w:rsid w:val="00D91607"/>
    <w:rsid w:val="00D919C0"/>
    <w:rsid w:val="00D92FF9"/>
    <w:rsid w:val="00D93950"/>
    <w:rsid w:val="00D96E5E"/>
    <w:rsid w:val="00D972F0"/>
    <w:rsid w:val="00D97B49"/>
    <w:rsid w:val="00DA0C26"/>
    <w:rsid w:val="00DA1896"/>
    <w:rsid w:val="00DA28D6"/>
    <w:rsid w:val="00DA4427"/>
    <w:rsid w:val="00DA5B62"/>
    <w:rsid w:val="00DA6902"/>
    <w:rsid w:val="00DB03E9"/>
    <w:rsid w:val="00DB069D"/>
    <w:rsid w:val="00DB20BE"/>
    <w:rsid w:val="00DB236A"/>
    <w:rsid w:val="00DB56DC"/>
    <w:rsid w:val="00DB6389"/>
    <w:rsid w:val="00DB71BE"/>
    <w:rsid w:val="00DB7F84"/>
    <w:rsid w:val="00DC02C7"/>
    <w:rsid w:val="00DC0733"/>
    <w:rsid w:val="00DC094D"/>
    <w:rsid w:val="00DC0F7C"/>
    <w:rsid w:val="00DC128A"/>
    <w:rsid w:val="00DC279E"/>
    <w:rsid w:val="00DC32C1"/>
    <w:rsid w:val="00DC4CF4"/>
    <w:rsid w:val="00DC4FEB"/>
    <w:rsid w:val="00DC61B1"/>
    <w:rsid w:val="00DC6733"/>
    <w:rsid w:val="00DC79C3"/>
    <w:rsid w:val="00DC7E36"/>
    <w:rsid w:val="00DD0236"/>
    <w:rsid w:val="00DD0832"/>
    <w:rsid w:val="00DD2117"/>
    <w:rsid w:val="00DD4159"/>
    <w:rsid w:val="00DD4A5D"/>
    <w:rsid w:val="00DD4AC9"/>
    <w:rsid w:val="00DD4FDC"/>
    <w:rsid w:val="00DD6F1F"/>
    <w:rsid w:val="00DE33DD"/>
    <w:rsid w:val="00DE3440"/>
    <w:rsid w:val="00DE494F"/>
    <w:rsid w:val="00DE4B82"/>
    <w:rsid w:val="00DE4CB7"/>
    <w:rsid w:val="00DE57A3"/>
    <w:rsid w:val="00DE5A8C"/>
    <w:rsid w:val="00DE63AD"/>
    <w:rsid w:val="00DF015E"/>
    <w:rsid w:val="00DF0B0A"/>
    <w:rsid w:val="00DF0C66"/>
    <w:rsid w:val="00DF1A02"/>
    <w:rsid w:val="00DF5481"/>
    <w:rsid w:val="00DF6B96"/>
    <w:rsid w:val="00E00786"/>
    <w:rsid w:val="00E02843"/>
    <w:rsid w:val="00E02969"/>
    <w:rsid w:val="00E036D7"/>
    <w:rsid w:val="00E03AD3"/>
    <w:rsid w:val="00E045E3"/>
    <w:rsid w:val="00E04ACA"/>
    <w:rsid w:val="00E04F15"/>
    <w:rsid w:val="00E07A0B"/>
    <w:rsid w:val="00E07B37"/>
    <w:rsid w:val="00E07BD0"/>
    <w:rsid w:val="00E07C16"/>
    <w:rsid w:val="00E10A48"/>
    <w:rsid w:val="00E11D28"/>
    <w:rsid w:val="00E12F21"/>
    <w:rsid w:val="00E13653"/>
    <w:rsid w:val="00E13C31"/>
    <w:rsid w:val="00E14432"/>
    <w:rsid w:val="00E14854"/>
    <w:rsid w:val="00E166E7"/>
    <w:rsid w:val="00E16897"/>
    <w:rsid w:val="00E20D6B"/>
    <w:rsid w:val="00E219E1"/>
    <w:rsid w:val="00E21C9D"/>
    <w:rsid w:val="00E22029"/>
    <w:rsid w:val="00E22275"/>
    <w:rsid w:val="00E245AC"/>
    <w:rsid w:val="00E245D6"/>
    <w:rsid w:val="00E250BC"/>
    <w:rsid w:val="00E257C5"/>
    <w:rsid w:val="00E25C4D"/>
    <w:rsid w:val="00E2640A"/>
    <w:rsid w:val="00E2693F"/>
    <w:rsid w:val="00E2725C"/>
    <w:rsid w:val="00E3145D"/>
    <w:rsid w:val="00E326A7"/>
    <w:rsid w:val="00E336C9"/>
    <w:rsid w:val="00E340C7"/>
    <w:rsid w:val="00E35995"/>
    <w:rsid w:val="00E373C6"/>
    <w:rsid w:val="00E378C3"/>
    <w:rsid w:val="00E37A0C"/>
    <w:rsid w:val="00E40DDC"/>
    <w:rsid w:val="00E4261B"/>
    <w:rsid w:val="00E429FF"/>
    <w:rsid w:val="00E4495B"/>
    <w:rsid w:val="00E45844"/>
    <w:rsid w:val="00E504E3"/>
    <w:rsid w:val="00E54709"/>
    <w:rsid w:val="00E552B0"/>
    <w:rsid w:val="00E558E3"/>
    <w:rsid w:val="00E56472"/>
    <w:rsid w:val="00E56ECF"/>
    <w:rsid w:val="00E60A77"/>
    <w:rsid w:val="00E64BBC"/>
    <w:rsid w:val="00E64BD9"/>
    <w:rsid w:val="00E6622E"/>
    <w:rsid w:val="00E66EC3"/>
    <w:rsid w:val="00E704A7"/>
    <w:rsid w:val="00E7084C"/>
    <w:rsid w:val="00E71A76"/>
    <w:rsid w:val="00E72058"/>
    <w:rsid w:val="00E73A0A"/>
    <w:rsid w:val="00E7743F"/>
    <w:rsid w:val="00E77491"/>
    <w:rsid w:val="00E8107E"/>
    <w:rsid w:val="00E8124A"/>
    <w:rsid w:val="00E81BF3"/>
    <w:rsid w:val="00E827AC"/>
    <w:rsid w:val="00E8286D"/>
    <w:rsid w:val="00E86050"/>
    <w:rsid w:val="00E87D91"/>
    <w:rsid w:val="00E909CD"/>
    <w:rsid w:val="00E925CE"/>
    <w:rsid w:val="00E9341D"/>
    <w:rsid w:val="00E94D9A"/>
    <w:rsid w:val="00E95DB9"/>
    <w:rsid w:val="00E95E8D"/>
    <w:rsid w:val="00E96138"/>
    <w:rsid w:val="00EA0DA0"/>
    <w:rsid w:val="00EA17CB"/>
    <w:rsid w:val="00EA25DD"/>
    <w:rsid w:val="00EA30BA"/>
    <w:rsid w:val="00EA3BD4"/>
    <w:rsid w:val="00EA7392"/>
    <w:rsid w:val="00EB1538"/>
    <w:rsid w:val="00EB18A9"/>
    <w:rsid w:val="00EB1F00"/>
    <w:rsid w:val="00EB2645"/>
    <w:rsid w:val="00EB2D59"/>
    <w:rsid w:val="00EB562F"/>
    <w:rsid w:val="00EB7846"/>
    <w:rsid w:val="00EC03D7"/>
    <w:rsid w:val="00EC18CE"/>
    <w:rsid w:val="00EC2266"/>
    <w:rsid w:val="00EC29D6"/>
    <w:rsid w:val="00EC396D"/>
    <w:rsid w:val="00EC4592"/>
    <w:rsid w:val="00EC6557"/>
    <w:rsid w:val="00EC6A7E"/>
    <w:rsid w:val="00ED17CA"/>
    <w:rsid w:val="00ED182F"/>
    <w:rsid w:val="00ED1F57"/>
    <w:rsid w:val="00ED275D"/>
    <w:rsid w:val="00ED38B1"/>
    <w:rsid w:val="00ED3B4F"/>
    <w:rsid w:val="00ED3D15"/>
    <w:rsid w:val="00ED5257"/>
    <w:rsid w:val="00ED633E"/>
    <w:rsid w:val="00ED64C7"/>
    <w:rsid w:val="00ED66F3"/>
    <w:rsid w:val="00EE0DA8"/>
    <w:rsid w:val="00EE1E1D"/>
    <w:rsid w:val="00EE44D7"/>
    <w:rsid w:val="00EE555B"/>
    <w:rsid w:val="00EE7FCB"/>
    <w:rsid w:val="00EF0569"/>
    <w:rsid w:val="00EF1B76"/>
    <w:rsid w:val="00EF2B32"/>
    <w:rsid w:val="00EF2BB7"/>
    <w:rsid w:val="00EF3037"/>
    <w:rsid w:val="00EF3ABD"/>
    <w:rsid w:val="00EF3D98"/>
    <w:rsid w:val="00EF6FD0"/>
    <w:rsid w:val="00EF749B"/>
    <w:rsid w:val="00EF7866"/>
    <w:rsid w:val="00F005A0"/>
    <w:rsid w:val="00F01FC7"/>
    <w:rsid w:val="00F0628B"/>
    <w:rsid w:val="00F06986"/>
    <w:rsid w:val="00F07469"/>
    <w:rsid w:val="00F107FE"/>
    <w:rsid w:val="00F10DDA"/>
    <w:rsid w:val="00F12210"/>
    <w:rsid w:val="00F13292"/>
    <w:rsid w:val="00F1425D"/>
    <w:rsid w:val="00F164D3"/>
    <w:rsid w:val="00F166CB"/>
    <w:rsid w:val="00F16CCF"/>
    <w:rsid w:val="00F16D3F"/>
    <w:rsid w:val="00F22586"/>
    <w:rsid w:val="00F226AF"/>
    <w:rsid w:val="00F22BFB"/>
    <w:rsid w:val="00F22BFF"/>
    <w:rsid w:val="00F25000"/>
    <w:rsid w:val="00F255D4"/>
    <w:rsid w:val="00F2597C"/>
    <w:rsid w:val="00F2698A"/>
    <w:rsid w:val="00F303A9"/>
    <w:rsid w:val="00F30E54"/>
    <w:rsid w:val="00F3313A"/>
    <w:rsid w:val="00F3497E"/>
    <w:rsid w:val="00F34FD5"/>
    <w:rsid w:val="00F35115"/>
    <w:rsid w:val="00F35E19"/>
    <w:rsid w:val="00F37032"/>
    <w:rsid w:val="00F407BB"/>
    <w:rsid w:val="00F42B4D"/>
    <w:rsid w:val="00F433F4"/>
    <w:rsid w:val="00F43B79"/>
    <w:rsid w:val="00F43DBE"/>
    <w:rsid w:val="00F4526D"/>
    <w:rsid w:val="00F456AF"/>
    <w:rsid w:val="00F471DA"/>
    <w:rsid w:val="00F4740F"/>
    <w:rsid w:val="00F47714"/>
    <w:rsid w:val="00F47C39"/>
    <w:rsid w:val="00F47E6E"/>
    <w:rsid w:val="00F51274"/>
    <w:rsid w:val="00F51BDC"/>
    <w:rsid w:val="00F521C7"/>
    <w:rsid w:val="00F52504"/>
    <w:rsid w:val="00F52578"/>
    <w:rsid w:val="00F527EE"/>
    <w:rsid w:val="00F53BC1"/>
    <w:rsid w:val="00F53F79"/>
    <w:rsid w:val="00F54178"/>
    <w:rsid w:val="00F5441D"/>
    <w:rsid w:val="00F54E26"/>
    <w:rsid w:val="00F562A4"/>
    <w:rsid w:val="00F573CD"/>
    <w:rsid w:val="00F608CD"/>
    <w:rsid w:val="00F61CA3"/>
    <w:rsid w:val="00F6244D"/>
    <w:rsid w:val="00F62555"/>
    <w:rsid w:val="00F63189"/>
    <w:rsid w:val="00F6433A"/>
    <w:rsid w:val="00F658A4"/>
    <w:rsid w:val="00F66A1D"/>
    <w:rsid w:val="00F678EF"/>
    <w:rsid w:val="00F67D5A"/>
    <w:rsid w:val="00F70075"/>
    <w:rsid w:val="00F71026"/>
    <w:rsid w:val="00F71CCD"/>
    <w:rsid w:val="00F7248B"/>
    <w:rsid w:val="00F73F8F"/>
    <w:rsid w:val="00F80FB9"/>
    <w:rsid w:val="00F81AC2"/>
    <w:rsid w:val="00F83C32"/>
    <w:rsid w:val="00F84026"/>
    <w:rsid w:val="00F8440F"/>
    <w:rsid w:val="00F854FE"/>
    <w:rsid w:val="00F8698B"/>
    <w:rsid w:val="00F87B2E"/>
    <w:rsid w:val="00F920C3"/>
    <w:rsid w:val="00F92CAF"/>
    <w:rsid w:val="00F934BD"/>
    <w:rsid w:val="00F93CA0"/>
    <w:rsid w:val="00F944DB"/>
    <w:rsid w:val="00F96911"/>
    <w:rsid w:val="00F97D7F"/>
    <w:rsid w:val="00FA08D0"/>
    <w:rsid w:val="00FA0ED1"/>
    <w:rsid w:val="00FA11A5"/>
    <w:rsid w:val="00FA1FAB"/>
    <w:rsid w:val="00FA286D"/>
    <w:rsid w:val="00FA31F2"/>
    <w:rsid w:val="00FA3D6E"/>
    <w:rsid w:val="00FA487B"/>
    <w:rsid w:val="00FA5C10"/>
    <w:rsid w:val="00FA5D2F"/>
    <w:rsid w:val="00FA7FD7"/>
    <w:rsid w:val="00FB02CD"/>
    <w:rsid w:val="00FB0BC4"/>
    <w:rsid w:val="00FB2669"/>
    <w:rsid w:val="00FB5EE4"/>
    <w:rsid w:val="00FB60E3"/>
    <w:rsid w:val="00FB678F"/>
    <w:rsid w:val="00FB68C4"/>
    <w:rsid w:val="00FC2E6E"/>
    <w:rsid w:val="00FC4481"/>
    <w:rsid w:val="00FC4583"/>
    <w:rsid w:val="00FC473E"/>
    <w:rsid w:val="00FC4F4E"/>
    <w:rsid w:val="00FD1735"/>
    <w:rsid w:val="00FD2D42"/>
    <w:rsid w:val="00FD46B2"/>
    <w:rsid w:val="00FD4ACF"/>
    <w:rsid w:val="00FD4B8F"/>
    <w:rsid w:val="00FD4F25"/>
    <w:rsid w:val="00FD501D"/>
    <w:rsid w:val="00FD5DC7"/>
    <w:rsid w:val="00FD674F"/>
    <w:rsid w:val="00FD6E5A"/>
    <w:rsid w:val="00FD7641"/>
    <w:rsid w:val="00FE32AB"/>
    <w:rsid w:val="00FE5892"/>
    <w:rsid w:val="00FE6478"/>
    <w:rsid w:val="00FE6818"/>
    <w:rsid w:val="00FF07A6"/>
    <w:rsid w:val="00FF272F"/>
    <w:rsid w:val="00FF3CA5"/>
    <w:rsid w:val="00FF47A5"/>
    <w:rsid w:val="00FF4F05"/>
    <w:rsid w:val="00FF5F42"/>
    <w:rsid w:val="00FF6739"/>
    <w:rsid w:val="00FF7910"/>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900FF-EB3D-4432-8188-89D7B25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ing1">
    <w:name w:val="heading 1"/>
    <w:basedOn w:val="Normal"/>
    <w:next w:val="Normal"/>
    <w:link w:val="Heading1Char"/>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C2C"/>
    <w:pPr>
      <w:keepNext/>
      <w:keepLines/>
      <w:spacing w:before="40"/>
      <w:outlineLvl w:val="1"/>
    </w:pPr>
    <w:rPr>
      <w:rFonts w:asciiTheme="minorHAnsi" w:eastAsiaTheme="majorEastAsia" w:hAnsiTheme="minorHAnsi" w:cstheme="majorBidi"/>
      <w:color w:val="172D5F"/>
      <w:sz w:val="22"/>
      <w:szCs w:val="26"/>
    </w:rPr>
  </w:style>
  <w:style w:type="paragraph" w:styleId="Heading3">
    <w:name w:val="heading 3"/>
    <w:basedOn w:val="Normal"/>
    <w:next w:val="Normal"/>
    <w:link w:val="Heading3Char"/>
    <w:uiPriority w:val="9"/>
    <w:unhideWhenUsed/>
    <w:qFormat/>
    <w:rsid w:val="00343F8D"/>
    <w:pPr>
      <w:keepNext/>
      <w:keepLines/>
      <w:spacing w:before="40"/>
      <w:outlineLvl w:val="2"/>
    </w:pPr>
    <w:rPr>
      <w:rFonts w:asciiTheme="minorHAnsi" w:eastAsiaTheme="majorEastAsia" w:hAnsiTheme="minorHAnsi" w:cstheme="majorBidi"/>
      <w:b/>
      <w:color w:val="172D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BF20B1"/>
    <w:rPr>
      <w:rFonts w:asciiTheme="minorHAnsi" w:hAnsiTheme="minorHAnsi"/>
      <w:sz w:val="18"/>
    </w:rPr>
  </w:style>
  <w:style w:type="paragraph" w:styleId="BodyText">
    <w:name w:val="Body Text"/>
    <w:basedOn w:val="Normal"/>
    <w:link w:val="BodyTextChar"/>
    <w:uiPriority w:val="1"/>
    <w:semiHidden/>
    <w:unhideWhenUsed/>
    <w:qFormat/>
    <w:rsid w:val="00AB11CA"/>
    <w:pPr>
      <w:autoSpaceDE/>
      <w:autoSpaceDN/>
      <w:adjustRightInd/>
      <w:ind w:left="980"/>
    </w:pPr>
    <w:rPr>
      <w:rFonts w:ascii="Times New Roman" w:eastAsia="Times New Roman" w:hAnsi="Times New Roman" w:cstheme="minorBidi"/>
      <w:b/>
      <w:bCs/>
      <w:color w:val="auto"/>
    </w:rPr>
  </w:style>
  <w:style w:type="character" w:customStyle="1" w:styleId="BodyTextChar">
    <w:name w:val="Body Text Char"/>
    <w:basedOn w:val="DefaultParagraphFont"/>
    <w:link w:val="BodyText"/>
    <w:uiPriority w:val="1"/>
    <w:semiHidden/>
    <w:rsid w:val="00AB11CA"/>
    <w:rPr>
      <w:rFonts w:ascii="Times New Roman" w:eastAsia="Times New Roman" w:hAnsi="Times New Roman"/>
      <w:b/>
      <w:bCs/>
      <w:sz w:val="24"/>
      <w:szCs w:val="24"/>
    </w:rPr>
  </w:style>
  <w:style w:type="table" w:styleId="TableGrid">
    <w:name w:val="Table Grid"/>
    <w:basedOn w:val="TableNormal"/>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B11CA"/>
    <w:rPr>
      <w:sz w:val="20"/>
      <w:szCs w:val="20"/>
    </w:rPr>
  </w:style>
  <w:style w:type="character" w:customStyle="1" w:styleId="CommentTextChar">
    <w:name w:val="Comment Text Char"/>
    <w:basedOn w:val="DefaultParagraphFont"/>
    <w:link w:val="CommentText"/>
    <w:uiPriority w:val="99"/>
    <w:semiHidden/>
    <w:rsid w:val="00AB11CA"/>
    <w:rPr>
      <w:rFonts w:ascii="Arial" w:eastAsiaTheme="minorEastAsia" w:hAnsi="Arial" w:cs="Arial"/>
      <w:color w:val="000000"/>
      <w:sz w:val="20"/>
      <w:szCs w:val="20"/>
    </w:rPr>
  </w:style>
  <w:style w:type="character" w:styleId="CommentReference">
    <w:name w:val="annotation reference"/>
    <w:basedOn w:val="DefaultParagraphFont"/>
    <w:unhideWhenUsed/>
    <w:rsid w:val="00AB11CA"/>
    <w:rPr>
      <w:sz w:val="16"/>
      <w:szCs w:val="16"/>
    </w:rPr>
  </w:style>
  <w:style w:type="paragraph" w:styleId="BalloonText">
    <w:name w:val="Balloon Text"/>
    <w:basedOn w:val="Normal"/>
    <w:link w:val="BalloonTextChar"/>
    <w:uiPriority w:val="99"/>
    <w:semiHidden/>
    <w:unhideWhenUsed/>
    <w:rsid w:val="00AB11CA"/>
    <w:rPr>
      <w:rFonts w:ascii="Tahoma" w:hAnsi="Tahoma" w:cs="Tahoma"/>
      <w:sz w:val="16"/>
      <w:szCs w:val="16"/>
    </w:rPr>
  </w:style>
  <w:style w:type="character" w:customStyle="1" w:styleId="BalloonTextChar">
    <w:name w:val="Balloon Text Char"/>
    <w:basedOn w:val="DefaultParagraphFont"/>
    <w:link w:val="BalloonText"/>
    <w:uiPriority w:val="99"/>
    <w:semiHidden/>
    <w:rsid w:val="00AB11CA"/>
    <w:rPr>
      <w:rFonts w:ascii="Tahoma" w:eastAsiaTheme="minorEastAsia" w:hAnsi="Tahoma" w:cs="Tahoma"/>
      <w:color w:val="000000"/>
      <w:sz w:val="16"/>
      <w:szCs w:val="16"/>
    </w:rPr>
  </w:style>
  <w:style w:type="table" w:customStyle="1" w:styleId="TableGrid1">
    <w:name w:val="Table Grid1"/>
    <w:basedOn w:val="TableNormal"/>
    <w:uiPriority w:val="39"/>
    <w:rsid w:val="00874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1F2"/>
    <w:pPr>
      <w:tabs>
        <w:tab w:val="center" w:pos="4680"/>
        <w:tab w:val="right" w:pos="9360"/>
      </w:tabs>
    </w:pPr>
  </w:style>
  <w:style w:type="character" w:customStyle="1" w:styleId="HeaderChar">
    <w:name w:val="Header Char"/>
    <w:basedOn w:val="DefaultParagraphFont"/>
    <w:link w:val="Header"/>
    <w:uiPriority w:val="99"/>
    <w:rsid w:val="00F011F2"/>
    <w:rPr>
      <w:rFonts w:ascii="Arial" w:eastAsiaTheme="minorEastAsia" w:hAnsi="Arial" w:cs="Arial"/>
      <w:color w:val="000000"/>
      <w:sz w:val="24"/>
      <w:szCs w:val="24"/>
    </w:rPr>
  </w:style>
  <w:style w:type="paragraph" w:styleId="Footer">
    <w:name w:val="footer"/>
    <w:basedOn w:val="Normal"/>
    <w:link w:val="FooterChar"/>
    <w:uiPriority w:val="99"/>
    <w:unhideWhenUsed/>
    <w:rsid w:val="00F011F2"/>
    <w:pPr>
      <w:tabs>
        <w:tab w:val="center" w:pos="4680"/>
        <w:tab w:val="right" w:pos="9360"/>
      </w:tabs>
    </w:pPr>
  </w:style>
  <w:style w:type="character" w:customStyle="1" w:styleId="FooterChar">
    <w:name w:val="Footer Char"/>
    <w:basedOn w:val="DefaultParagraphFont"/>
    <w:link w:val="Footer"/>
    <w:uiPriority w:val="99"/>
    <w:rsid w:val="00F011F2"/>
    <w:rPr>
      <w:rFonts w:ascii="Arial" w:eastAsiaTheme="minorEastAsia" w:hAnsi="Arial" w:cs="Arial"/>
      <w:color w:val="000000"/>
      <w:sz w:val="24"/>
      <w:szCs w:val="24"/>
    </w:rPr>
  </w:style>
  <w:style w:type="paragraph" w:styleId="NoSpacing">
    <w:name w:val="No Spacing"/>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link w:val="ListParagraphChar"/>
    <w:uiPriority w:val="34"/>
    <w:qFormat/>
    <w:rsid w:val="003D4AF8"/>
    <w:pPr>
      <w:contextualSpacing/>
    </w:pPr>
    <w:rPr>
      <w:rFonts w:asciiTheme="minorHAnsi" w:hAnsiTheme="minorHAnsi"/>
      <w:b/>
      <w:color w:val="172D5F"/>
      <w:sz w:val="22"/>
    </w:rPr>
  </w:style>
  <w:style w:type="character" w:customStyle="1" w:styleId="Heading2Char">
    <w:name w:val="Heading 2 Char"/>
    <w:basedOn w:val="DefaultParagraphFont"/>
    <w:link w:val="Heading2"/>
    <w:uiPriority w:val="9"/>
    <w:rsid w:val="00451C2C"/>
    <w:rPr>
      <w:rFonts w:eastAsiaTheme="majorEastAsia" w:cstheme="majorBidi"/>
      <w:color w:val="172D5F"/>
      <w:szCs w:val="26"/>
    </w:rPr>
  </w:style>
  <w:style w:type="character" w:styleId="PlaceholderText">
    <w:name w:val="Placeholder Text"/>
    <w:basedOn w:val="DefaultParagraphFont"/>
    <w:uiPriority w:val="99"/>
    <w:semiHidden/>
    <w:rsid w:val="002A68DE"/>
    <w:rPr>
      <w:color w:val="808080"/>
    </w:rPr>
  </w:style>
  <w:style w:type="table" w:customStyle="1" w:styleId="TableGrid2">
    <w:name w:val="Table Grid2"/>
    <w:basedOn w:val="TableNormal"/>
    <w:next w:val="TableGrid"/>
    <w:uiPriority w:val="39"/>
    <w:rsid w:val="0056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1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10E"/>
    <w:pPr>
      <w:widowControl/>
      <w:autoSpaceDE/>
      <w:autoSpaceDN/>
      <w:adjustRightInd/>
      <w:spacing w:line="259" w:lineRule="auto"/>
      <w:outlineLvl w:val="9"/>
    </w:pPr>
    <w:rPr>
      <w:rFonts w:asciiTheme="minorHAnsi" w:hAnsiTheme="minorHAnsi"/>
      <w:b/>
      <w:sz w:val="22"/>
    </w:rPr>
  </w:style>
  <w:style w:type="paragraph" w:styleId="TOC1">
    <w:name w:val="toc 1"/>
    <w:basedOn w:val="Normal"/>
    <w:next w:val="Normal"/>
    <w:uiPriority w:val="39"/>
    <w:unhideWhenUsed/>
    <w:rsid w:val="00CF6439"/>
    <w:pPr>
      <w:tabs>
        <w:tab w:val="left" w:pos="440"/>
        <w:tab w:val="right" w:leader="dot" w:pos="9350"/>
      </w:tabs>
      <w:spacing w:after="100"/>
    </w:pPr>
    <w:rPr>
      <w:rFonts w:ascii="Calibri" w:eastAsia="Times New Roman" w:hAnsi="Calibri"/>
      <w:b/>
      <w:caps/>
      <w:noProof/>
    </w:rPr>
  </w:style>
  <w:style w:type="paragraph" w:styleId="TOC2">
    <w:name w:val="toc 2"/>
    <w:basedOn w:val="Normal"/>
    <w:next w:val="Normal"/>
    <w:autoRedefine/>
    <w:uiPriority w:val="39"/>
    <w:unhideWhenUsed/>
    <w:rsid w:val="002312CE"/>
    <w:pPr>
      <w:tabs>
        <w:tab w:val="left" w:pos="450"/>
        <w:tab w:val="right" w:leader="dot" w:pos="9350"/>
      </w:tabs>
      <w:spacing w:after="100"/>
      <w:ind w:left="540" w:hanging="90"/>
    </w:pPr>
    <w:rPr>
      <w:rFonts w:asciiTheme="minorHAnsi" w:hAnsiTheme="minorHAnsi"/>
      <w:b/>
      <w:bCs/>
      <w:noProof/>
      <w:color w:val="auto"/>
      <w:sz w:val="22"/>
    </w:rPr>
  </w:style>
  <w:style w:type="character" w:styleId="Hyperlink">
    <w:name w:val="Hyperlink"/>
    <w:basedOn w:val="DefaultParagraphFont"/>
    <w:uiPriority w:val="99"/>
    <w:unhideWhenUsed/>
    <w:rsid w:val="00900BF1"/>
    <w:rPr>
      <w:i/>
      <w:sz w:val="22"/>
      <w:szCs w:val="22"/>
    </w:rPr>
  </w:style>
  <w:style w:type="paragraph" w:styleId="TOC3">
    <w:name w:val="toc 3"/>
    <w:basedOn w:val="Normal"/>
    <w:next w:val="Normal"/>
    <w:autoRedefine/>
    <w:uiPriority w:val="39"/>
    <w:unhideWhenUsed/>
    <w:rsid w:val="00B7796C"/>
    <w:pPr>
      <w:widowControl/>
      <w:tabs>
        <w:tab w:val="right" w:leader="dot" w:pos="9360"/>
      </w:tabs>
      <w:autoSpaceDE/>
      <w:autoSpaceDN/>
      <w:adjustRightInd/>
      <w:spacing w:after="100" w:line="259" w:lineRule="auto"/>
      <w:ind w:left="720"/>
    </w:pPr>
    <w:rPr>
      <w:rFonts w:asciiTheme="minorHAnsi" w:hAnsiTheme="minorHAnsi" w:cs="Times New Roman"/>
      <w:b/>
      <w:color w:val="auto"/>
      <w:sz w:val="20"/>
      <w:szCs w:val="22"/>
    </w:rPr>
  </w:style>
  <w:style w:type="paragraph" w:styleId="IntenseQuote">
    <w:name w:val="Intense Quote"/>
    <w:basedOn w:val="Normal"/>
    <w:next w:val="Normal"/>
    <w:link w:val="IntenseQuoteChar"/>
    <w:uiPriority w:val="30"/>
    <w:qFormat/>
    <w:rsid w:val="00F24EC5"/>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F24EC5"/>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F24EC5"/>
    <w:pPr>
      <w:spacing w:before="200" w:after="160"/>
      <w:ind w:left="864" w:right="864"/>
      <w:jc w:val="center"/>
    </w:pPr>
    <w:rPr>
      <w:i/>
      <w:iCs/>
      <w:color w:val="FF0000"/>
    </w:rPr>
  </w:style>
  <w:style w:type="character" w:customStyle="1" w:styleId="QuoteChar">
    <w:name w:val="Quote Char"/>
    <w:basedOn w:val="DefaultParagraphFont"/>
    <w:link w:val="Quote"/>
    <w:uiPriority w:val="29"/>
    <w:rsid w:val="00F24EC5"/>
    <w:rPr>
      <w:rFonts w:ascii="Arial" w:eastAsiaTheme="minorEastAsia" w:hAnsi="Arial" w:cs="Arial"/>
      <w:i/>
      <w:iCs/>
      <w:color w:val="FF0000"/>
      <w:sz w:val="24"/>
      <w:szCs w:val="24"/>
    </w:rPr>
  </w:style>
  <w:style w:type="paragraph" w:customStyle="1" w:styleId="Style1">
    <w:name w:val="Style1"/>
    <w:basedOn w:val="TOC2"/>
    <w:uiPriority w:val="99"/>
    <w:rsid w:val="001D39B6"/>
    <w:rPr>
      <w:i/>
      <w:color w:val="FF0000"/>
    </w:rPr>
  </w:style>
  <w:style w:type="paragraph" w:customStyle="1" w:styleId="Style3">
    <w:name w:val="Style3"/>
    <w:basedOn w:val="TOC2"/>
    <w:uiPriority w:val="99"/>
    <w:qFormat/>
    <w:rsid w:val="001D39B6"/>
    <w:rPr>
      <w:i/>
      <w:color w:val="FF0000"/>
    </w:rPr>
  </w:style>
  <w:style w:type="paragraph" w:customStyle="1" w:styleId="Normal0">
    <w:name w:val="Normal_0"/>
    <w:qFormat/>
  </w:style>
  <w:style w:type="paragraph" w:customStyle="1" w:styleId="Normal1">
    <w:name w:val="Normal_1"/>
    <w:qFormat/>
  </w:style>
  <w:style w:type="paragraph" w:customStyle="1" w:styleId="Normal2">
    <w:name w:val="Normal_2"/>
    <w:qFormat/>
  </w:style>
  <w:style w:type="paragraph" w:customStyle="1" w:styleId="Normal3">
    <w:name w:val="Normal_3"/>
    <w:qFormat/>
  </w:style>
  <w:style w:type="paragraph" w:customStyle="1" w:styleId="Normal4">
    <w:name w:val="Normal_4"/>
    <w:qFormat/>
  </w:style>
  <w:style w:type="paragraph" w:customStyle="1" w:styleId="Normal5">
    <w:name w:val="Normal_5"/>
    <w:qFormat/>
  </w:style>
  <w:style w:type="paragraph" w:customStyle="1" w:styleId="Normal6">
    <w:name w:val="Normal_6"/>
    <w:qFormat/>
  </w:style>
  <w:style w:type="paragraph" w:customStyle="1" w:styleId="Normal7">
    <w:name w:val="Normal_7"/>
    <w:qFormat/>
  </w:style>
  <w:style w:type="paragraph" w:customStyle="1" w:styleId="Normal8">
    <w:name w:val="Normal_8"/>
    <w:qFormat/>
  </w:style>
  <w:style w:type="paragraph" w:customStyle="1" w:styleId="Normal9">
    <w:name w:val="Normal_9"/>
    <w:qFormat/>
  </w:style>
  <w:style w:type="paragraph" w:customStyle="1" w:styleId="Normal10">
    <w:name w:val="Normal_10"/>
    <w:qFormat/>
  </w:style>
  <w:style w:type="paragraph" w:customStyle="1" w:styleId="Normal11">
    <w:name w:val="Normal_11"/>
    <w:qFormat/>
  </w:style>
  <w:style w:type="paragraph" w:customStyle="1" w:styleId="Normal12">
    <w:name w:val="Normal_12"/>
    <w:qFormat/>
  </w:style>
  <w:style w:type="paragraph" w:customStyle="1" w:styleId="Normal13">
    <w:name w:val="Normal_13"/>
    <w:qFormat/>
  </w:style>
  <w:style w:type="paragraph" w:customStyle="1" w:styleId="Normal14">
    <w:name w:val="Normal_14"/>
    <w:qFormat/>
  </w:style>
  <w:style w:type="paragraph" w:customStyle="1" w:styleId="Normal15">
    <w:name w:val="Normal_15"/>
    <w:qFormat/>
  </w:style>
  <w:style w:type="paragraph" w:customStyle="1" w:styleId="Normal16">
    <w:name w:val="Normal_16"/>
    <w:qFormat/>
  </w:style>
  <w:style w:type="paragraph" w:customStyle="1" w:styleId="Normal17">
    <w:name w:val="Normal_17"/>
    <w:qFormat/>
  </w:style>
  <w:style w:type="paragraph" w:customStyle="1" w:styleId="Normal18">
    <w:name w:val="Normal_18"/>
    <w:qFormat/>
  </w:style>
  <w:style w:type="paragraph" w:customStyle="1" w:styleId="Normal19">
    <w:name w:val="Normal_19"/>
    <w:qFormat/>
  </w:style>
  <w:style w:type="paragraph" w:customStyle="1" w:styleId="Normal20">
    <w:name w:val="Normal_20"/>
    <w:qFormat/>
  </w:style>
  <w:style w:type="paragraph" w:customStyle="1" w:styleId="Normal21">
    <w:name w:val="Normal_21"/>
    <w:qFormat/>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style>
  <w:style w:type="paragraph" w:customStyle="1" w:styleId="Normal26">
    <w:name w:val="Normal_26"/>
    <w:qFormat/>
  </w:style>
  <w:style w:type="paragraph" w:customStyle="1" w:styleId="Normal27">
    <w:name w:val="Normal_27"/>
    <w:qFormat/>
  </w:style>
  <w:style w:type="paragraph" w:customStyle="1" w:styleId="Normal28">
    <w:name w:val="Normal_28"/>
    <w:qFormat/>
  </w:style>
  <w:style w:type="paragraph" w:customStyle="1" w:styleId="Normal29">
    <w:name w:val="Normal_29"/>
    <w:qFormat/>
  </w:style>
  <w:style w:type="paragraph" w:customStyle="1" w:styleId="Normal30">
    <w:name w:val="Normal_30"/>
    <w:qFormat/>
  </w:style>
  <w:style w:type="paragraph" w:customStyle="1" w:styleId="Normal31">
    <w:name w:val="Normal_31"/>
    <w:qFormat/>
  </w:style>
  <w:style w:type="paragraph" w:customStyle="1" w:styleId="Normal32">
    <w:name w:val="Normal_32"/>
    <w:qFormat/>
  </w:style>
  <w:style w:type="paragraph" w:customStyle="1" w:styleId="Normal33">
    <w:name w:val="Normal_33"/>
    <w:qFormat/>
  </w:style>
  <w:style w:type="paragraph" w:customStyle="1" w:styleId="Normal34">
    <w:name w:val="Normal_34"/>
    <w:qFormat/>
  </w:style>
  <w:style w:type="paragraph" w:customStyle="1" w:styleId="Normal35">
    <w:name w:val="Normal_35"/>
    <w:qFormat/>
  </w:style>
  <w:style w:type="paragraph" w:customStyle="1" w:styleId="Normal36">
    <w:name w:val="Normal_36"/>
    <w:qFormat/>
  </w:style>
  <w:style w:type="paragraph" w:customStyle="1" w:styleId="Normal37">
    <w:name w:val="Normal_37"/>
    <w:qFormat/>
  </w:style>
  <w:style w:type="paragraph" w:customStyle="1" w:styleId="Normal38">
    <w:name w:val="Normal_38"/>
    <w:qFormat/>
  </w:style>
  <w:style w:type="paragraph" w:customStyle="1" w:styleId="Normal39">
    <w:name w:val="Normal_39"/>
    <w:qFormat/>
  </w:style>
  <w:style w:type="paragraph" w:customStyle="1" w:styleId="Normal40">
    <w:name w:val="Normal_40"/>
    <w:qFormat/>
  </w:style>
  <w:style w:type="paragraph" w:customStyle="1" w:styleId="Normal41">
    <w:name w:val="Normal_41"/>
    <w:qFormat/>
  </w:style>
  <w:style w:type="paragraph" w:customStyle="1" w:styleId="Normal42">
    <w:name w:val="Normal_42"/>
    <w:qFormat/>
  </w:style>
  <w:style w:type="paragraph" w:customStyle="1" w:styleId="Normal43">
    <w:name w:val="Normal_43"/>
    <w:qFormat/>
  </w:style>
  <w:style w:type="paragraph" w:customStyle="1" w:styleId="Normal44">
    <w:name w:val="Normal_44"/>
    <w:qFormat/>
  </w:style>
  <w:style w:type="paragraph" w:customStyle="1" w:styleId="Normal45">
    <w:name w:val="Normal_45"/>
    <w:qFormat/>
  </w:style>
  <w:style w:type="paragraph" w:customStyle="1" w:styleId="Normal46">
    <w:name w:val="Normal_46"/>
    <w:qFormat/>
  </w:style>
  <w:style w:type="paragraph" w:customStyle="1" w:styleId="Normal47">
    <w:name w:val="Normal_47"/>
    <w:qFormat/>
  </w:style>
  <w:style w:type="paragraph" w:customStyle="1" w:styleId="Normal48">
    <w:name w:val="Normal_48"/>
    <w:qFormat/>
  </w:style>
  <w:style w:type="paragraph" w:customStyle="1" w:styleId="Normal49">
    <w:name w:val="Normal_49"/>
    <w:qFormat/>
  </w:style>
  <w:style w:type="paragraph" w:customStyle="1" w:styleId="Normal50">
    <w:name w:val="Normal_50"/>
    <w:qFormat/>
  </w:style>
  <w:style w:type="paragraph" w:customStyle="1" w:styleId="Normal51">
    <w:name w:val="Normal_51"/>
    <w:qFormat/>
  </w:style>
  <w:style w:type="paragraph" w:customStyle="1" w:styleId="Normal52">
    <w:name w:val="Normal_52"/>
    <w:qFormat/>
  </w:style>
  <w:style w:type="paragraph" w:customStyle="1" w:styleId="Normal53">
    <w:name w:val="Normal_53"/>
    <w:qFormat/>
  </w:style>
  <w:style w:type="paragraph" w:customStyle="1" w:styleId="Normal54">
    <w:name w:val="Normal_54"/>
    <w:qFormat/>
  </w:style>
  <w:style w:type="paragraph" w:customStyle="1" w:styleId="Normal55">
    <w:name w:val="Normal_55"/>
    <w:qFormat/>
  </w:style>
  <w:style w:type="paragraph" w:customStyle="1" w:styleId="Normal56">
    <w:name w:val="Normal_56"/>
    <w:qFormat/>
  </w:style>
  <w:style w:type="paragraph" w:customStyle="1" w:styleId="Normal57">
    <w:name w:val="Normal_57"/>
    <w:qFormat/>
  </w:style>
  <w:style w:type="paragraph" w:customStyle="1" w:styleId="Normal58">
    <w:name w:val="Normal_58"/>
    <w:qFormat/>
  </w:style>
  <w:style w:type="paragraph" w:customStyle="1" w:styleId="Normal59">
    <w:name w:val="Normal_59"/>
    <w:qFormat/>
  </w:style>
  <w:style w:type="paragraph" w:customStyle="1" w:styleId="Normal60">
    <w:name w:val="Normal_60"/>
    <w:qFormat/>
  </w:style>
  <w:style w:type="paragraph" w:customStyle="1" w:styleId="Normal61">
    <w:name w:val="Normal_61"/>
    <w:qFormat/>
  </w:style>
  <w:style w:type="paragraph" w:customStyle="1" w:styleId="Normal62">
    <w:name w:val="Normal_62"/>
    <w:qFormat/>
  </w:style>
  <w:style w:type="paragraph" w:customStyle="1" w:styleId="Normal63">
    <w:name w:val="Normal_63"/>
    <w:qFormat/>
  </w:style>
  <w:style w:type="paragraph" w:customStyle="1" w:styleId="Normal202">
    <w:name w:val="Normal_202"/>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6A6699"/>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6A6699"/>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674F"/>
    <w:rPr>
      <w:rFonts w:asciiTheme="minorHAnsi" w:hAnsiTheme="minorHAnsi"/>
      <w:sz w:val="18"/>
      <w:szCs w:val="20"/>
    </w:rPr>
  </w:style>
  <w:style w:type="character" w:customStyle="1" w:styleId="FootnoteTextChar">
    <w:name w:val="Footnote Text Char"/>
    <w:basedOn w:val="DefaultParagraphFont"/>
    <w:link w:val="FootnoteText"/>
    <w:uiPriority w:val="99"/>
    <w:semiHidden/>
    <w:rsid w:val="00FD674F"/>
    <w:rPr>
      <w:rFonts w:eastAsiaTheme="minorEastAsia" w:cs="Arial"/>
      <w:color w:val="000000"/>
      <w:sz w:val="18"/>
      <w:szCs w:val="20"/>
    </w:rPr>
  </w:style>
  <w:style w:type="table" w:customStyle="1" w:styleId="TableGrid11">
    <w:name w:val="Table Grid11"/>
    <w:basedOn w:val="TableNormal"/>
    <w:next w:val="TableGrid"/>
    <w:uiPriority w:val="39"/>
    <w:rsid w:val="0061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5F1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B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3F8D"/>
    <w:rPr>
      <w:rFonts w:eastAsiaTheme="majorEastAsia" w:cstheme="majorBidi"/>
      <w:b/>
      <w:color w:val="172D5F"/>
      <w:szCs w:val="24"/>
    </w:rPr>
  </w:style>
  <w:style w:type="table" w:customStyle="1" w:styleId="TableGrid10">
    <w:name w:val="Table Grid10"/>
    <w:basedOn w:val="TableNormal"/>
    <w:next w:val="TableGrid"/>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43B5C"/>
    <w:rPr>
      <w:rFonts w:eastAsiaTheme="minorEastAsia" w:cs="Arial"/>
      <w:b/>
      <w:color w:val="172D5F"/>
      <w:szCs w:val="24"/>
    </w:rPr>
  </w:style>
  <w:style w:type="character" w:styleId="FootnoteReference">
    <w:name w:val="footnote reference"/>
    <w:aliases w:val=" BVI fnr, BVI fnr Car Car, BVI fnr Car Car Car Car, BVI fnr Car Car Car Car Char, BVI fnr Car Car Char, BVI fnr Char,16 Point,BVI fnr,BVI fnr Car,BVI fnr Car Char,BVI fnr Char,Char Char Char Char Car Char,Ref,Superscript 6 Point,ftref"/>
    <w:basedOn w:val="DefaultParagraphFont"/>
    <w:link w:val="Char2"/>
    <w:uiPriority w:val="99"/>
    <w:unhideWhenUsed/>
    <w:qFormat/>
    <w:rsid w:val="00DF0B0A"/>
    <w:rPr>
      <w:vertAlign w:val="superscript"/>
    </w:rPr>
  </w:style>
  <w:style w:type="paragraph" w:customStyle="1" w:styleId="Char2">
    <w:name w:val="Char2"/>
    <w:basedOn w:val="Normal"/>
    <w:link w:val="FootnoteReference"/>
    <w:uiPriority w:val="99"/>
    <w:rsid w:val="00DF0B0A"/>
    <w:pPr>
      <w:widowControl/>
      <w:autoSpaceDE/>
      <w:autoSpaceDN/>
      <w:adjustRightInd/>
      <w:spacing w:after="160" w:line="240" w:lineRule="exact"/>
    </w:pPr>
    <w:rPr>
      <w:rFonts w:asciiTheme="minorHAnsi" w:eastAsiaTheme="minorHAnsi" w:hAnsiTheme="minorHAnsi" w:cstheme="minorBidi"/>
      <w:color w:val="auto"/>
      <w:sz w:val="22"/>
      <w:szCs w:val="22"/>
      <w:vertAlign w:val="superscript"/>
    </w:rPr>
  </w:style>
  <w:style w:type="table" w:customStyle="1" w:styleId="TableGrid12">
    <w:name w:val="Table Grid12"/>
    <w:basedOn w:val="TableNormal"/>
    <w:next w:val="TableGrid"/>
    <w:rsid w:val="0018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501C"/>
    <w:rPr>
      <w:sz w:val="20"/>
      <w:szCs w:val="20"/>
    </w:rPr>
  </w:style>
  <w:style w:type="character" w:customStyle="1" w:styleId="EndnoteTextChar">
    <w:name w:val="Endnote Text Char"/>
    <w:basedOn w:val="DefaultParagraphFont"/>
    <w:link w:val="EndnoteText"/>
    <w:uiPriority w:val="99"/>
    <w:semiHidden/>
    <w:rsid w:val="00A0501C"/>
    <w:rPr>
      <w:rFonts w:ascii="Arial" w:eastAsiaTheme="minorEastAsia" w:hAnsi="Arial" w:cs="Arial"/>
      <w:color w:val="000000"/>
      <w:sz w:val="20"/>
      <w:szCs w:val="20"/>
    </w:rPr>
  </w:style>
  <w:style w:type="character" w:styleId="EndnoteReference">
    <w:name w:val="endnote reference"/>
    <w:basedOn w:val="DefaultParagraphFont"/>
    <w:uiPriority w:val="99"/>
    <w:semiHidden/>
    <w:unhideWhenUsed/>
    <w:rsid w:val="00A0501C"/>
    <w:rPr>
      <w:vertAlign w:val="superscript"/>
    </w:rPr>
  </w:style>
  <w:style w:type="paragraph" w:styleId="CommentSubject">
    <w:name w:val="annotation subject"/>
    <w:basedOn w:val="CommentText"/>
    <w:next w:val="CommentText"/>
    <w:link w:val="CommentSubjectChar"/>
    <w:uiPriority w:val="99"/>
    <w:semiHidden/>
    <w:unhideWhenUsed/>
    <w:rsid w:val="00CD5637"/>
    <w:rPr>
      <w:b/>
      <w:bCs/>
    </w:rPr>
  </w:style>
  <w:style w:type="character" w:customStyle="1" w:styleId="CommentSubjectChar">
    <w:name w:val="Comment Subject Char"/>
    <w:basedOn w:val="CommentTextChar"/>
    <w:link w:val="CommentSubject"/>
    <w:uiPriority w:val="99"/>
    <w:semiHidden/>
    <w:rsid w:val="00CD5637"/>
    <w:rPr>
      <w:rFonts w:ascii="Arial" w:eastAsiaTheme="minorEastAsia" w:hAnsi="Arial" w:cs="Arial"/>
      <w:b/>
      <w:bCs/>
      <w:color w:val="000000"/>
      <w:sz w:val="20"/>
      <w:szCs w:val="20"/>
    </w:rPr>
  </w:style>
  <w:style w:type="paragraph" w:styleId="Revision">
    <w:name w:val="Revision"/>
    <w:hidden/>
    <w:uiPriority w:val="99"/>
    <w:semiHidden/>
    <w:rsid w:val="005324AA"/>
    <w:pPr>
      <w:spacing w:after="0" w:line="240" w:lineRule="auto"/>
    </w:pPr>
    <w:rPr>
      <w:rFonts w:ascii="Arial" w:eastAsiaTheme="minorEastAsia" w:hAnsi="Arial" w:cs="Arial"/>
      <w:color w:val="000000"/>
      <w:sz w:val="24"/>
      <w:szCs w:val="24"/>
    </w:rPr>
  </w:style>
  <w:style w:type="paragraph" w:customStyle="1" w:styleId="Normal64">
    <w:name w:val="Normal_64"/>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0">
    <w:name w:val="No Spacing_0"/>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0">
    <w:name w:val="Table Grid_0"/>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_0"/>
    <w:basedOn w:val="Normal64"/>
    <w:next w:val="Normal64"/>
    <w:link w:val="Heading1Char0"/>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0">
    <w:name w:val="Heading 1 Char_0"/>
    <w:basedOn w:val="DefaultParagraphFont"/>
    <w:link w:val="Heading10"/>
    <w:uiPriority w:val="9"/>
    <w:rsid w:val="009E0108"/>
    <w:rPr>
      <w:rFonts w:asciiTheme="majorHAnsi" w:eastAsiaTheme="majorEastAsia" w:hAnsiTheme="majorHAnsi" w:cstheme="majorBidi"/>
      <w:color w:val="2E74B5" w:themeColor="accent1" w:themeShade="BF"/>
      <w:sz w:val="32"/>
      <w:szCs w:val="32"/>
    </w:rPr>
  </w:style>
  <w:style w:type="table" w:customStyle="1" w:styleId="TableGrid90">
    <w:name w:val="Table Grid9_0"/>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_0"/>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0">
    <w:name w:val="Table Grid14_0"/>
    <w:basedOn w:val="TableNormal"/>
    <w:next w:val="TableGrid0"/>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_0"/>
    <w:basedOn w:val="TableNormal"/>
    <w:next w:val="TableGrid0"/>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00">
    <w:name w:val="Normal_3_0"/>
    <w:qFormat/>
  </w:style>
  <w:style w:type="table" w:customStyle="1" w:styleId="TableGrid100">
    <w:name w:val="Table Grid10_0"/>
    <w:basedOn w:val="TableNormal"/>
    <w:next w:val="TableGrid0"/>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_0"/>
    <w:basedOn w:val="TableNormal"/>
    <w:next w:val="TableGrid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_0"/>
    <w:basedOn w:val="TableNormal"/>
    <w:next w:val="TableGrid0"/>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5">
    <w:name w:val="Normal_65"/>
    <w:uiPriority w:val="99"/>
    <w:qFormat/>
    <w:rsid w:val="00DD21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Spacing1">
    <w:name w:val="No Spacing_1"/>
    <w:uiPriority w:val="1"/>
    <w:qFormat/>
    <w:rsid w:val="005D2961"/>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3">
    <w:name w:val="Table Grid_1"/>
    <w:basedOn w:val="TableNormal"/>
    <w:uiPriority w:val="39"/>
    <w:rsid w:val="00AB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65"/>
    <w:next w:val="Normal65"/>
    <w:link w:val="Heading1Char1"/>
    <w:uiPriority w:val="9"/>
    <w:qFormat/>
    <w:rsid w:val="009E01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customStyle="1" w:styleId="Heading1Char1">
    <w:name w:val="Heading 1 Char_1"/>
    <w:basedOn w:val="DefaultParagraphFont"/>
    <w:link w:val="Heading11"/>
    <w:uiPriority w:val="9"/>
    <w:rsid w:val="009E0108"/>
    <w:rPr>
      <w:rFonts w:asciiTheme="majorHAnsi" w:eastAsiaTheme="majorEastAsia" w:hAnsiTheme="majorHAnsi" w:cstheme="majorBidi"/>
      <w:color w:val="2E74B5" w:themeColor="accent1" w:themeShade="BF"/>
      <w:sz w:val="32"/>
      <w:szCs w:val="32"/>
    </w:rPr>
  </w:style>
  <w:style w:type="table" w:customStyle="1" w:styleId="TableGrid911">
    <w:name w:val="Table Grid9_1"/>
    <w:basedOn w:val="TableNormal"/>
    <w:uiPriority w:val="59"/>
    <w:rsid w:val="000C19E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0">
    <w:name w:val="Table Grid91_1"/>
    <w:basedOn w:val="TableNormal"/>
    <w:uiPriority w:val="59"/>
    <w:rsid w:val="00F625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_1"/>
    <w:basedOn w:val="TableNormal"/>
    <w:next w:val="TableGrid13"/>
    <w:uiPriority w:val="39"/>
    <w:rsid w:val="00113F1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_1"/>
    <w:basedOn w:val="TableNormal"/>
    <w:next w:val="TableGrid13"/>
    <w:uiPriority w:val="39"/>
    <w:rsid w:val="00B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10">
    <w:name w:val="Normal_3_1"/>
    <w:qFormat/>
  </w:style>
  <w:style w:type="table" w:customStyle="1" w:styleId="TableGrid101">
    <w:name w:val="Table Grid10_1"/>
    <w:basedOn w:val="TableNormal"/>
    <w:next w:val="TableGrid13"/>
    <w:uiPriority w:val="39"/>
    <w:rsid w:val="00C6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_1"/>
    <w:basedOn w:val="TableNormal"/>
    <w:next w:val="TableGrid13"/>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_1"/>
    <w:basedOn w:val="TableNormal"/>
    <w:next w:val="TableGrid13"/>
    <w:uiPriority w:val="39"/>
    <w:rsid w:val="0064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C6FD031-EB47-48D7-9F52-F2D033349F11}"/>
      </w:docPartPr>
      <w:docPartBody>
        <w:p w:rsidR="004167E7" w:rsidRDefault="000F0246">
          <w:r w:rsidRPr="00764859">
            <w:rPr>
              <w:rStyle w:val="PlaceholderText"/>
            </w:rPr>
            <w:t>Click here to enter text.</w:t>
          </w:r>
        </w:p>
      </w:docPartBody>
    </w:docPart>
    <w:docPart>
      <w:docPartPr>
        <w:name w:val="4C6F3F8C360047F3AC0EDCD46E696C86"/>
        <w:category>
          <w:name w:val="General"/>
          <w:gallery w:val="placeholder"/>
        </w:category>
        <w:types>
          <w:type w:val="bbPlcHdr"/>
        </w:types>
        <w:behaviors>
          <w:behavior w:val="content"/>
        </w:behaviors>
        <w:guid w:val="{50B90A66-A8E5-4E78-A248-637E36E16A82}"/>
      </w:docPartPr>
      <w:docPartBody>
        <w:p w:rsidR="006C5290" w:rsidRDefault="000F0246" w:rsidP="00C168DA">
          <w:pPr>
            <w:pStyle w:val="4C6F3F8C360047F3AC0EDCD46E696C86"/>
          </w:pPr>
          <w:r w:rsidRPr="00764859">
            <w:rPr>
              <w:rStyle w:val="PlaceholderText"/>
            </w:rPr>
            <w:t>Click here to enter text.</w:t>
          </w:r>
        </w:p>
      </w:docPartBody>
    </w:docPart>
    <w:docPart>
      <w:docPartPr>
        <w:name w:val="DC24153066F24F00AACEADBC73512BAC"/>
        <w:category>
          <w:name w:val="General"/>
          <w:gallery w:val="placeholder"/>
        </w:category>
        <w:types>
          <w:type w:val="bbPlcHdr"/>
        </w:types>
        <w:behaviors>
          <w:behavior w:val="content"/>
        </w:behaviors>
        <w:guid w:val="{E441F751-D50E-4288-B2BF-A25FCBAFB075}"/>
      </w:docPartPr>
      <w:docPartBody>
        <w:p w:rsidR="006D381C" w:rsidRDefault="000F0246">
          <w:r>
            <w:t xml:space="preserve"> </w:t>
          </w:r>
        </w:p>
      </w:docPartBody>
    </w:docPart>
    <w:docPart>
      <w:docPartPr>
        <w:name w:val="3F0B331C2F344760AE61C9A706D5C719"/>
        <w:category>
          <w:name w:val="General"/>
          <w:gallery w:val="placeholder"/>
        </w:category>
        <w:types>
          <w:type w:val="bbPlcHdr"/>
        </w:types>
        <w:behaviors>
          <w:behavior w:val="content"/>
        </w:behaviors>
        <w:guid w:val="{1443DBA8-FE29-4D4F-8B35-E4DE2ACF045A}"/>
      </w:docPartPr>
      <w:docPartBody>
        <w:p w:rsidR="005D3509" w:rsidRDefault="000F0246" w:rsidP="00045D6B">
          <w:pPr>
            <w:pStyle w:val="3F0B331C2F344760AE61C9A706D5C71914"/>
          </w:pPr>
          <w:r>
            <w:rPr>
              <w:rFonts w:asciiTheme="minorHAnsi" w:hAnsiTheme="minorHAnsi"/>
              <w:b/>
              <w:bCs/>
              <w:color w:val="7F7F7F" w:themeColor="text1" w:themeTint="80"/>
              <w:sz w:val="22"/>
              <w:szCs w:val="22"/>
            </w:rPr>
            <w:t xml:space="preserve"> </w:t>
          </w:r>
        </w:p>
      </w:docPartBody>
    </w:docPart>
    <w:docPart>
      <w:docPartPr>
        <w:name w:val="38EE8AFCAAEB42E59B4C2A50AE10D130"/>
        <w:category>
          <w:name w:val="General"/>
          <w:gallery w:val="placeholder"/>
        </w:category>
        <w:types>
          <w:type w:val="bbPlcHdr"/>
        </w:types>
        <w:behaviors>
          <w:behavior w:val="content"/>
        </w:behaviors>
        <w:guid w:val="{952FD3A0-8CCF-4E9C-A781-856BF088695E}"/>
      </w:docPartPr>
      <w:docPartBody>
        <w:p w:rsidR="005D3509" w:rsidRDefault="000F0246" w:rsidP="009736F5">
          <w:pPr>
            <w:pStyle w:val="38EE8AFCAAEB42E59B4C2A50AE10D130"/>
          </w:pPr>
          <w:r w:rsidRPr="00764859">
            <w:rPr>
              <w:rStyle w:val="PlaceholderText"/>
            </w:rPr>
            <w:t>Click here to enter text.</w:t>
          </w:r>
        </w:p>
      </w:docPartBody>
    </w:docPart>
    <w:docPart>
      <w:docPartPr>
        <w:name w:val="907ABA86110D43A3A29F785143380194"/>
        <w:category>
          <w:name w:val="General"/>
          <w:gallery w:val="placeholder"/>
        </w:category>
        <w:types>
          <w:type w:val="bbPlcHdr"/>
        </w:types>
        <w:behaviors>
          <w:behavior w:val="content"/>
        </w:behaviors>
        <w:guid w:val="{E5B290BD-74AE-4133-9835-B0DF1D238B19}"/>
      </w:docPartPr>
      <w:docPartBody>
        <w:p w:rsidR="00EF3D98" w:rsidRDefault="000F0246" w:rsidP="00045D6B">
          <w:pPr>
            <w:pStyle w:val="907ABA86110D43A3A29F78514338019413"/>
          </w:pPr>
          <w:r w:rsidRPr="00764859">
            <w:rPr>
              <w:rStyle w:val="PlaceholderText"/>
            </w:rPr>
            <w:t>.</w:t>
          </w:r>
        </w:p>
      </w:docPartBody>
    </w:docPart>
    <w:docPart>
      <w:docPartPr>
        <w:name w:val="78734B1EDCB14D0D822B3CF0C5FF1B1B"/>
        <w:category>
          <w:name w:val="General"/>
          <w:gallery w:val="placeholder"/>
        </w:category>
        <w:types>
          <w:type w:val="bbPlcHdr"/>
        </w:types>
        <w:behaviors>
          <w:behavior w:val="content"/>
        </w:behaviors>
        <w:guid w:val="{F6734F5F-A5CE-44CC-839B-E75FE760DC74}"/>
      </w:docPartPr>
      <w:docPartBody>
        <w:p w:rsidR="00AE52B5" w:rsidRDefault="000F0246" w:rsidP="0096241B">
          <w:pPr>
            <w:pStyle w:val="78734B1EDCB14D0D822B3CF0C5FF1B1B"/>
          </w:pPr>
          <w:r w:rsidRPr="00764859">
            <w:rPr>
              <w:rStyle w:val="PlaceholderText"/>
            </w:rPr>
            <w:t>Click here to enter text.</w:t>
          </w:r>
        </w:p>
      </w:docPartBody>
    </w:docPart>
    <w:docPart>
      <w:docPartPr>
        <w:name w:val="E481BF2110E44A16B624ABFEBAEC25A3"/>
        <w:category>
          <w:name w:val="General"/>
          <w:gallery w:val="placeholder"/>
        </w:category>
        <w:types>
          <w:type w:val="bbPlcHdr"/>
        </w:types>
        <w:behaviors>
          <w:behavior w:val="content"/>
        </w:behaviors>
        <w:guid w:val="{31BCAACD-228C-469B-BC56-8647C266DEAF}"/>
      </w:docPartPr>
      <w:docPartBody>
        <w:p w:rsidR="00AE52B5" w:rsidRDefault="000F0246" w:rsidP="0096241B">
          <w:pPr>
            <w:pStyle w:val="E481BF2110E44A16B624ABFEBAEC25A3"/>
          </w:pPr>
          <w:r w:rsidRPr="00764859">
            <w:rPr>
              <w:rStyle w:val="PlaceholderText"/>
            </w:rPr>
            <w:t>Click here to enter text.</w:t>
          </w:r>
        </w:p>
      </w:docPartBody>
    </w:docPart>
    <w:docPart>
      <w:docPartPr>
        <w:name w:val="D26C7ACB08264F4CBEFE99B107484CEE"/>
        <w:category>
          <w:name w:val="General"/>
          <w:gallery w:val="placeholder"/>
        </w:category>
        <w:types>
          <w:type w:val="bbPlcHdr"/>
        </w:types>
        <w:behaviors>
          <w:behavior w:val="content"/>
        </w:behaviors>
        <w:guid w:val="{F4685B0E-AA10-4234-8701-95C43DCADBD9}"/>
      </w:docPartPr>
      <w:docPartBody>
        <w:p w:rsidR="00AE52B5" w:rsidRDefault="000F0246" w:rsidP="0096241B">
          <w:pPr>
            <w:pStyle w:val="D26C7ACB08264F4CBEFE99B107484CEE"/>
          </w:pPr>
          <w:r w:rsidRPr="00764859">
            <w:rPr>
              <w:rStyle w:val="PlaceholderText"/>
            </w:rPr>
            <w:t>Click here to enter text.</w:t>
          </w:r>
        </w:p>
      </w:docPartBody>
    </w:docPart>
    <w:docPart>
      <w:docPartPr>
        <w:name w:val="6684A6F845994948B52DABC45584C050"/>
        <w:category>
          <w:name w:val="General"/>
          <w:gallery w:val="placeholder"/>
        </w:category>
        <w:types>
          <w:type w:val="bbPlcHdr"/>
        </w:types>
        <w:behaviors>
          <w:behavior w:val="content"/>
        </w:behaviors>
        <w:guid w:val="{B2EE04C8-0278-426C-BC8E-5AC79F347EF6}"/>
      </w:docPartPr>
      <w:docPartBody>
        <w:p w:rsidR="00073274" w:rsidRDefault="000F0246" w:rsidP="00073274">
          <w:pPr>
            <w:pStyle w:val="6684A6F845994948B52DABC45584C050"/>
          </w:pPr>
          <w:r w:rsidRPr="00764859">
            <w:rPr>
              <w:rStyle w:val="PlaceholderText"/>
            </w:rPr>
            <w:t>Click here to enter text.</w:t>
          </w:r>
        </w:p>
      </w:docPartBody>
    </w:docPart>
    <w:docPart>
      <w:docPartPr>
        <w:name w:val="AE198A1D60F64EFE9318E4033AD91786"/>
        <w:category>
          <w:name w:val="General"/>
          <w:gallery w:val="placeholder"/>
        </w:category>
        <w:types>
          <w:type w:val="bbPlcHdr"/>
        </w:types>
        <w:behaviors>
          <w:behavior w:val="content"/>
        </w:behaviors>
        <w:guid w:val="{6FE0F4E5-9C00-4AD0-A99F-DD63D644285A}"/>
      </w:docPartPr>
      <w:docPartBody>
        <w:p w:rsidR="00073274" w:rsidRDefault="000F0246" w:rsidP="00073274">
          <w:pPr>
            <w:pStyle w:val="AE198A1D60F64EFE9318E4033AD91786"/>
          </w:pPr>
          <w:r w:rsidRPr="00764859">
            <w:rPr>
              <w:rStyle w:val="PlaceholderText"/>
            </w:rPr>
            <w:t>Click here to enter text.</w:t>
          </w:r>
        </w:p>
      </w:docPartBody>
    </w:docPart>
    <w:docPart>
      <w:docPartPr>
        <w:name w:val="2996D5764BDF46D986762CDB34C06051"/>
        <w:category>
          <w:name w:val="General"/>
          <w:gallery w:val="placeholder"/>
        </w:category>
        <w:types>
          <w:type w:val="bbPlcHdr"/>
        </w:types>
        <w:behaviors>
          <w:behavior w:val="content"/>
        </w:behaviors>
        <w:guid w:val="{09FCC48D-4263-491C-A582-66E51F2627CC}"/>
      </w:docPartPr>
      <w:docPartBody>
        <w:p w:rsidR="00073274" w:rsidRDefault="000F0246" w:rsidP="00073274">
          <w:pPr>
            <w:pStyle w:val="2996D5764BDF46D986762CDB34C06051"/>
          </w:pPr>
          <w:r w:rsidRPr="00764859">
            <w:rPr>
              <w:rStyle w:val="PlaceholderText"/>
            </w:rPr>
            <w:t>Click here to enter text.</w:t>
          </w:r>
        </w:p>
      </w:docPartBody>
    </w:docPart>
    <w:docPart>
      <w:docPartPr>
        <w:name w:val="A1E930F40544463486232D5111D7EB5B"/>
        <w:category>
          <w:name w:val="General"/>
          <w:gallery w:val="placeholder"/>
        </w:category>
        <w:types>
          <w:type w:val="bbPlcHdr"/>
        </w:types>
        <w:behaviors>
          <w:behavior w:val="content"/>
        </w:behaviors>
        <w:guid w:val="{D225AE20-4119-4992-99FA-D354BA11E589}"/>
      </w:docPartPr>
      <w:docPartBody>
        <w:p w:rsidR="00073274" w:rsidRDefault="000F0246" w:rsidP="00073274">
          <w:pPr>
            <w:pStyle w:val="A1E930F40544463486232D5111D7EB5B"/>
          </w:pPr>
          <w:r>
            <w:t xml:space="preserve"> </w:t>
          </w:r>
        </w:p>
      </w:docPartBody>
    </w:docPart>
    <w:docPart>
      <w:docPartPr>
        <w:name w:val="EAE325E281134CC3B55B7544FD72C8BB"/>
        <w:category>
          <w:name w:val="General"/>
          <w:gallery w:val="placeholder"/>
        </w:category>
        <w:types>
          <w:type w:val="bbPlcHdr"/>
        </w:types>
        <w:behaviors>
          <w:behavior w:val="content"/>
        </w:behaviors>
        <w:guid w:val="{4DEA7EB7-430C-4638-8853-8697FD531817}"/>
      </w:docPartPr>
      <w:docPartBody>
        <w:p w:rsidR="00073274" w:rsidRDefault="000F0246" w:rsidP="00073274">
          <w:pPr>
            <w:pStyle w:val="EAE325E281134CC3B55B7544FD72C8BB"/>
          </w:pPr>
          <w:r>
            <w:t xml:space="preserve"> </w:t>
          </w:r>
        </w:p>
      </w:docPartBody>
    </w:docPart>
    <w:docPart>
      <w:docPartPr>
        <w:name w:val="DefaultPlaceholder_22675703"/>
        <w:category>
          <w:name w:val="General"/>
          <w:gallery w:val="placeholder"/>
        </w:category>
        <w:types>
          <w:type w:val="bbPlcHdr"/>
        </w:types>
        <w:behaviors>
          <w:behavior w:val="content"/>
        </w:behaviors>
        <w:guid w:val="{1A532B8B-A60F-4419-BF52-28CFB3F8FBE8}"/>
      </w:docPartPr>
      <w:docPartBody>
        <w:p w:rsidR="00E77491" w:rsidRDefault="000F0246">
          <w:r>
            <w:rPr>
              <w:rStyle w:val="PlaceholderText"/>
            </w:rPr>
            <w:t xml:space="preserve">Click here </w:t>
          </w:r>
          <w:r>
            <w:rPr>
              <w:rStyle w:val="PlaceholderText"/>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80"/>
    <w:rsid w:val="00045D6B"/>
    <w:rsid w:val="00073274"/>
    <w:rsid w:val="0008051C"/>
    <w:rsid w:val="000B37A0"/>
    <w:rsid w:val="000B38A9"/>
    <w:rsid w:val="000D5C62"/>
    <w:rsid w:val="000E289F"/>
    <w:rsid w:val="000F0246"/>
    <w:rsid w:val="000F539C"/>
    <w:rsid w:val="00105A34"/>
    <w:rsid w:val="001A3B05"/>
    <w:rsid w:val="001B02C3"/>
    <w:rsid w:val="001C737F"/>
    <w:rsid w:val="001E0ECD"/>
    <w:rsid w:val="001F74BD"/>
    <w:rsid w:val="002072C5"/>
    <w:rsid w:val="002162A5"/>
    <w:rsid w:val="002271F4"/>
    <w:rsid w:val="00246EB6"/>
    <w:rsid w:val="0026320E"/>
    <w:rsid w:val="0027654D"/>
    <w:rsid w:val="002C7AD8"/>
    <w:rsid w:val="002D06DA"/>
    <w:rsid w:val="003026D3"/>
    <w:rsid w:val="00312B3E"/>
    <w:rsid w:val="0032378B"/>
    <w:rsid w:val="0033490A"/>
    <w:rsid w:val="00340A2F"/>
    <w:rsid w:val="00364A4D"/>
    <w:rsid w:val="003860D4"/>
    <w:rsid w:val="003E75D8"/>
    <w:rsid w:val="003F7D9A"/>
    <w:rsid w:val="0041169A"/>
    <w:rsid w:val="004167E7"/>
    <w:rsid w:val="004311E2"/>
    <w:rsid w:val="0045493F"/>
    <w:rsid w:val="00456F57"/>
    <w:rsid w:val="00481963"/>
    <w:rsid w:val="004A1509"/>
    <w:rsid w:val="004A47F4"/>
    <w:rsid w:val="004A5840"/>
    <w:rsid w:val="004A7AD6"/>
    <w:rsid w:val="004B08E9"/>
    <w:rsid w:val="004C02E9"/>
    <w:rsid w:val="004D5114"/>
    <w:rsid w:val="004D6E42"/>
    <w:rsid w:val="004E00F6"/>
    <w:rsid w:val="00507B0C"/>
    <w:rsid w:val="00553535"/>
    <w:rsid w:val="00583D80"/>
    <w:rsid w:val="005B3AF6"/>
    <w:rsid w:val="005B47AF"/>
    <w:rsid w:val="005B7710"/>
    <w:rsid w:val="005D3509"/>
    <w:rsid w:val="005F1AB4"/>
    <w:rsid w:val="00612650"/>
    <w:rsid w:val="00656C7C"/>
    <w:rsid w:val="00661C0B"/>
    <w:rsid w:val="0066214E"/>
    <w:rsid w:val="006640C2"/>
    <w:rsid w:val="006C5290"/>
    <w:rsid w:val="006C5E80"/>
    <w:rsid w:val="006D381C"/>
    <w:rsid w:val="006D4B6B"/>
    <w:rsid w:val="006E0EF7"/>
    <w:rsid w:val="00706406"/>
    <w:rsid w:val="007124AE"/>
    <w:rsid w:val="007125D7"/>
    <w:rsid w:val="00742090"/>
    <w:rsid w:val="00744A5A"/>
    <w:rsid w:val="00764FD3"/>
    <w:rsid w:val="007668A8"/>
    <w:rsid w:val="00776CF5"/>
    <w:rsid w:val="00797A05"/>
    <w:rsid w:val="007A300E"/>
    <w:rsid w:val="007B25F5"/>
    <w:rsid w:val="007C6337"/>
    <w:rsid w:val="007E085D"/>
    <w:rsid w:val="008A49FB"/>
    <w:rsid w:val="008B44AF"/>
    <w:rsid w:val="008B47E2"/>
    <w:rsid w:val="008B6CA2"/>
    <w:rsid w:val="008C3F09"/>
    <w:rsid w:val="008F33BA"/>
    <w:rsid w:val="009031EE"/>
    <w:rsid w:val="009278B5"/>
    <w:rsid w:val="00934F48"/>
    <w:rsid w:val="0096241B"/>
    <w:rsid w:val="009736F5"/>
    <w:rsid w:val="009873C9"/>
    <w:rsid w:val="009C565E"/>
    <w:rsid w:val="009E76DF"/>
    <w:rsid w:val="009F0E32"/>
    <w:rsid w:val="009F5488"/>
    <w:rsid w:val="00A22727"/>
    <w:rsid w:val="00A33626"/>
    <w:rsid w:val="00A57554"/>
    <w:rsid w:val="00A65304"/>
    <w:rsid w:val="00A952A5"/>
    <w:rsid w:val="00AC38E6"/>
    <w:rsid w:val="00AD14A3"/>
    <w:rsid w:val="00AD6D6F"/>
    <w:rsid w:val="00AE52B5"/>
    <w:rsid w:val="00B05575"/>
    <w:rsid w:val="00B41432"/>
    <w:rsid w:val="00B45BDC"/>
    <w:rsid w:val="00BA15E3"/>
    <w:rsid w:val="00BC377E"/>
    <w:rsid w:val="00BD3F48"/>
    <w:rsid w:val="00C05835"/>
    <w:rsid w:val="00C168DA"/>
    <w:rsid w:val="00C20BAD"/>
    <w:rsid w:val="00C262B9"/>
    <w:rsid w:val="00C46E30"/>
    <w:rsid w:val="00C90A7B"/>
    <w:rsid w:val="00C91377"/>
    <w:rsid w:val="00CE2633"/>
    <w:rsid w:val="00D217A0"/>
    <w:rsid w:val="00D5566D"/>
    <w:rsid w:val="00D84B86"/>
    <w:rsid w:val="00D9230A"/>
    <w:rsid w:val="00D95A72"/>
    <w:rsid w:val="00DB1C4A"/>
    <w:rsid w:val="00DD0C1B"/>
    <w:rsid w:val="00DF207E"/>
    <w:rsid w:val="00E10FA5"/>
    <w:rsid w:val="00E24746"/>
    <w:rsid w:val="00E40A5F"/>
    <w:rsid w:val="00E551E7"/>
    <w:rsid w:val="00E77491"/>
    <w:rsid w:val="00E911C9"/>
    <w:rsid w:val="00EC6C64"/>
    <w:rsid w:val="00EF14A2"/>
    <w:rsid w:val="00EF1CF0"/>
    <w:rsid w:val="00EF3D98"/>
    <w:rsid w:val="00F03DB4"/>
    <w:rsid w:val="00F12E0E"/>
    <w:rsid w:val="00F40B39"/>
    <w:rsid w:val="00F64218"/>
    <w:rsid w:val="00F710E6"/>
    <w:rsid w:val="00FB498F"/>
    <w:rsid w:val="00FC1B89"/>
    <w:rsid w:val="00FC31FD"/>
    <w:rsid w:val="00FD5D47"/>
    <w:rsid w:val="00FE4E42"/>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D6B"/>
    <w:rPr>
      <w:color w:val="808080"/>
    </w:rPr>
  </w:style>
  <w:style w:type="paragraph" w:customStyle="1" w:styleId="7EB68AB6281F44C5A41AAD17C1350B95">
    <w:name w:val="7EB68AB6281F44C5A41AAD17C1350B95"/>
    <w:rsid w:val="002537EC"/>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
    <w:name w:val="327CEB2A8D9F4C728A95ADA6B961D0AA"/>
    <w:rsid w:val="002537EC"/>
  </w:style>
  <w:style w:type="paragraph" w:customStyle="1" w:styleId="A39529023D2148E2AFA37225FEF35977">
    <w:name w:val="A39529023D2148E2AFA37225FEF35977"/>
    <w:rsid w:val="002537EC"/>
  </w:style>
  <w:style w:type="paragraph" w:customStyle="1" w:styleId="64363B5B279D4F0CBBF4C055C15D773C">
    <w:name w:val="64363B5B279D4F0CBBF4C055C15D773C"/>
    <w:rsid w:val="002537EC"/>
  </w:style>
  <w:style w:type="paragraph" w:customStyle="1" w:styleId="E5CF1BD2548649838C229C9BF31FD1A2">
    <w:name w:val="E5CF1BD2548649838C229C9BF31FD1A2"/>
    <w:rsid w:val="002537EC"/>
  </w:style>
  <w:style w:type="paragraph" w:customStyle="1" w:styleId="E2BBEED339594BA68F7F3630C5CBBD1E">
    <w:name w:val="E2BBEED339594BA68F7F3630C5CBBD1E"/>
    <w:rsid w:val="002537EC"/>
  </w:style>
  <w:style w:type="paragraph" w:customStyle="1" w:styleId="00DBC6034F774BAC8D55A2FC9D82A916">
    <w:name w:val="00DBC6034F774BAC8D55A2FC9D82A916"/>
    <w:rsid w:val="002537EC"/>
  </w:style>
  <w:style w:type="paragraph" w:customStyle="1" w:styleId="3451B96AEA6A43B4B033DCC0B86C99A7">
    <w:name w:val="3451B96AEA6A43B4B033DCC0B86C99A7"/>
    <w:rsid w:val="002537EC"/>
  </w:style>
  <w:style w:type="paragraph" w:customStyle="1" w:styleId="477AF4A2FFCE49BD8CC82E3BF8D96AAD">
    <w:name w:val="477AF4A2FFCE49BD8CC82E3BF8D96AAD"/>
    <w:rsid w:val="002537EC"/>
  </w:style>
  <w:style w:type="paragraph" w:customStyle="1" w:styleId="BDF666D2219C4A6787B48C67B8016362">
    <w:name w:val="BDF666D2219C4A6787B48C67B8016362"/>
    <w:rsid w:val="002537EC"/>
  </w:style>
  <w:style w:type="paragraph" w:customStyle="1" w:styleId="5ECE595D69BB4D118CDF4F757B1F1FE6">
    <w:name w:val="5ECE595D69BB4D118CDF4F757B1F1FE6"/>
    <w:rsid w:val="002537EC"/>
  </w:style>
  <w:style w:type="paragraph" w:customStyle="1" w:styleId="5D7EAE300FE04583A9C353ADBD9EA53C">
    <w:name w:val="5D7EAE300FE04583A9C353ADBD9EA53C"/>
    <w:rsid w:val="002537EC"/>
  </w:style>
  <w:style w:type="paragraph" w:customStyle="1" w:styleId="0EF9FD940BCE47E3B605CF736CAFA970">
    <w:name w:val="0EF9FD940BCE47E3B605CF736CAFA970"/>
    <w:rsid w:val="002537EC"/>
  </w:style>
  <w:style w:type="paragraph" w:customStyle="1" w:styleId="EC0A0B958A4C4899BDED706D4A72B493">
    <w:name w:val="EC0A0B958A4C4899BDED706D4A72B493"/>
    <w:rsid w:val="002537EC"/>
  </w:style>
  <w:style w:type="paragraph" w:customStyle="1" w:styleId="493C36EE86FC42319C98C6E353161261">
    <w:name w:val="493C36EE86FC42319C98C6E353161261"/>
    <w:rsid w:val="002537EC"/>
  </w:style>
  <w:style w:type="paragraph" w:customStyle="1" w:styleId="776707CEC07447D8A9B074AB493BFE79">
    <w:name w:val="776707CEC07447D8A9B074AB493BFE79"/>
    <w:rsid w:val="002537EC"/>
  </w:style>
  <w:style w:type="paragraph" w:customStyle="1" w:styleId="319E1B3AA45B405E877C00BFD2341F39">
    <w:name w:val="319E1B3AA45B405E877C00BFD2341F39"/>
    <w:rsid w:val="002537EC"/>
  </w:style>
  <w:style w:type="paragraph" w:customStyle="1" w:styleId="60D0AB73A490415DBD17EE90E5CFFCC6">
    <w:name w:val="60D0AB73A490415DBD17EE90E5CFFCC6"/>
    <w:rsid w:val="002537EC"/>
  </w:style>
  <w:style w:type="paragraph" w:customStyle="1" w:styleId="EC4DBA6BB94047EBAD13B799EF03F802">
    <w:name w:val="EC4DBA6BB94047EBAD13B799EF03F802"/>
    <w:rsid w:val="002537EC"/>
  </w:style>
  <w:style w:type="paragraph" w:customStyle="1" w:styleId="01708203CBB7460387437AFB44D6551F">
    <w:name w:val="01708203CBB7460387437AFB44D6551F"/>
    <w:rsid w:val="002537EC"/>
  </w:style>
  <w:style w:type="paragraph" w:customStyle="1" w:styleId="76912CD803144EC4B28E05AAC7FC6B69">
    <w:name w:val="76912CD803144EC4B28E05AAC7FC6B69"/>
    <w:rsid w:val="002537EC"/>
  </w:style>
  <w:style w:type="paragraph" w:customStyle="1" w:styleId="1C69D342226F4D6795A3CEAEF5529B4A">
    <w:name w:val="1C69D342226F4D6795A3CEAEF5529B4A"/>
    <w:rsid w:val="002537EC"/>
  </w:style>
  <w:style w:type="paragraph" w:customStyle="1" w:styleId="AB476B921DB7443897EDCE0A23969AD3">
    <w:name w:val="AB476B921DB7443897EDCE0A23969AD3"/>
    <w:rsid w:val="002537EC"/>
  </w:style>
  <w:style w:type="paragraph" w:customStyle="1" w:styleId="9AB8A7F9D2F64AEEB0ECE98C8B9A4729">
    <w:name w:val="9AB8A7F9D2F64AEEB0ECE98C8B9A4729"/>
    <w:rsid w:val="002537EC"/>
  </w:style>
  <w:style w:type="paragraph" w:customStyle="1" w:styleId="0822A86F940D4CFC8DDC9D2AFC6511B9">
    <w:name w:val="0822A86F940D4CFC8DDC9D2AFC6511B9"/>
    <w:rsid w:val="002537EC"/>
  </w:style>
  <w:style w:type="paragraph" w:customStyle="1" w:styleId="F85F81438DEF4EE7AA8C10067ABF745A">
    <w:name w:val="F85F81438DEF4EE7AA8C10067ABF745A"/>
    <w:rsid w:val="002537EC"/>
  </w:style>
  <w:style w:type="paragraph" w:customStyle="1" w:styleId="54F6C250AA0E4B4DA674D96AB538B62C">
    <w:name w:val="54F6C250AA0E4B4DA674D96AB538B62C"/>
    <w:rsid w:val="002537EC"/>
  </w:style>
  <w:style w:type="paragraph" w:customStyle="1" w:styleId="FD31C06983AE4537972AD562ACA59675">
    <w:name w:val="FD31C06983AE4537972AD562ACA59675"/>
    <w:rsid w:val="002537EC"/>
  </w:style>
  <w:style w:type="paragraph" w:customStyle="1" w:styleId="0529B05531BA48E2B5E7F18131EA17A0">
    <w:name w:val="0529B05531BA48E2B5E7F18131EA17A0"/>
    <w:rsid w:val="002537EC"/>
  </w:style>
  <w:style w:type="paragraph" w:customStyle="1" w:styleId="EAED5391E33A4ECCB5E27B63A4048EF8">
    <w:name w:val="EAED5391E33A4ECCB5E27B63A4048EF8"/>
    <w:rsid w:val="002537EC"/>
  </w:style>
  <w:style w:type="paragraph" w:customStyle="1" w:styleId="2B332F0871044E2DB38589C7E49EE882">
    <w:name w:val="2B332F0871044E2DB38589C7E49EE882"/>
    <w:rsid w:val="002537EC"/>
  </w:style>
  <w:style w:type="paragraph" w:customStyle="1" w:styleId="9D7930E84AE14589A615FEE6A19931CB">
    <w:name w:val="9D7930E84AE14589A615FEE6A19931CB"/>
    <w:rsid w:val="002537EC"/>
  </w:style>
  <w:style w:type="paragraph" w:customStyle="1" w:styleId="AB5AF4800840478CB563A4D51D277BF4">
    <w:name w:val="AB5AF4800840478CB563A4D51D277BF4"/>
    <w:rsid w:val="002537EC"/>
  </w:style>
  <w:style w:type="paragraph" w:customStyle="1" w:styleId="C23EFE793EF54E39B36617975AB696CF">
    <w:name w:val="C23EFE793EF54E39B36617975AB696CF"/>
    <w:rsid w:val="002537EC"/>
  </w:style>
  <w:style w:type="paragraph" w:customStyle="1" w:styleId="BEB61E1D77D84512BA771F521491E531">
    <w:name w:val="BEB61E1D77D84512BA771F521491E531"/>
    <w:rsid w:val="002537EC"/>
  </w:style>
  <w:style w:type="paragraph" w:customStyle="1" w:styleId="E18C7D75ABA549D7812BBA82261318AF">
    <w:name w:val="E18C7D75ABA549D7812BBA82261318AF"/>
    <w:rsid w:val="002537EC"/>
  </w:style>
  <w:style w:type="paragraph" w:customStyle="1" w:styleId="213447D7499542B89710008830A6F8EC">
    <w:name w:val="213447D7499542B89710008830A6F8EC"/>
    <w:rsid w:val="002537EC"/>
  </w:style>
  <w:style w:type="paragraph" w:customStyle="1" w:styleId="2B042E76B1A140B8AA1C40C85DE4AF91">
    <w:name w:val="2B042E76B1A140B8AA1C40C85DE4AF91"/>
    <w:rsid w:val="002537EC"/>
  </w:style>
  <w:style w:type="paragraph" w:customStyle="1" w:styleId="BD46C90120E043889754AB9C7FE44AA9">
    <w:name w:val="BD46C90120E043889754AB9C7FE44AA9"/>
    <w:rsid w:val="002537EC"/>
  </w:style>
  <w:style w:type="paragraph" w:customStyle="1" w:styleId="7B9DB8A128AC462782FE08A96FDC4162">
    <w:name w:val="7B9DB8A128AC462782FE08A96FDC4162"/>
    <w:rsid w:val="002537EC"/>
  </w:style>
  <w:style w:type="paragraph" w:customStyle="1" w:styleId="9496850F2AB2492A9A241852027D015A">
    <w:name w:val="9496850F2AB2492A9A241852027D015A"/>
    <w:rsid w:val="002537EC"/>
  </w:style>
  <w:style w:type="paragraph" w:customStyle="1" w:styleId="FDFC2A49734D4D42B625D02735C9AF64">
    <w:name w:val="FDFC2A49734D4D42B625D02735C9AF64"/>
    <w:rsid w:val="002537EC"/>
  </w:style>
  <w:style w:type="paragraph" w:customStyle="1" w:styleId="A2E33FE019A94E8E9A1F48143EF590DD">
    <w:name w:val="A2E33FE019A94E8E9A1F48143EF590DD"/>
    <w:rsid w:val="002537EC"/>
  </w:style>
  <w:style w:type="paragraph" w:customStyle="1" w:styleId="282E494B7CD144D89C1AFBC087127CA9">
    <w:name w:val="282E494B7CD144D89C1AFBC087127CA9"/>
    <w:rsid w:val="002537EC"/>
  </w:style>
  <w:style w:type="paragraph" w:customStyle="1" w:styleId="745DCDCEAB804C8E9D86803F725B3B6E">
    <w:name w:val="745DCDCEAB804C8E9D86803F725B3B6E"/>
    <w:rsid w:val="002537EC"/>
  </w:style>
  <w:style w:type="paragraph" w:customStyle="1" w:styleId="58A100D0884C4516950F2D12FF7FC275">
    <w:name w:val="58A100D0884C4516950F2D12FF7FC275"/>
    <w:rsid w:val="002537EC"/>
  </w:style>
  <w:style w:type="paragraph" w:customStyle="1" w:styleId="6ADC9E9FDEFE4A5FB1D71A27DB920290">
    <w:name w:val="6ADC9E9FDEFE4A5FB1D71A27DB920290"/>
    <w:rsid w:val="002537EC"/>
  </w:style>
  <w:style w:type="paragraph" w:customStyle="1" w:styleId="9081B01769FB4F5B848B57E6BE96FD9A">
    <w:name w:val="9081B01769FB4F5B848B57E6BE96FD9A"/>
    <w:rsid w:val="002537EC"/>
  </w:style>
  <w:style w:type="paragraph" w:customStyle="1" w:styleId="676ABD25558342B4B158A15EB911CA55">
    <w:name w:val="676ABD25558342B4B158A15EB911CA55"/>
    <w:rsid w:val="002537EC"/>
  </w:style>
  <w:style w:type="paragraph" w:customStyle="1" w:styleId="891C883D8B934E59A57877369DC2FA80">
    <w:name w:val="891C883D8B934E59A57877369DC2FA80"/>
    <w:rsid w:val="002537EC"/>
  </w:style>
  <w:style w:type="paragraph" w:customStyle="1" w:styleId="D99B37197F9B4404B5DF5C9F90D71600">
    <w:name w:val="D99B37197F9B4404B5DF5C9F90D71600"/>
    <w:rsid w:val="002537EC"/>
  </w:style>
  <w:style w:type="paragraph" w:customStyle="1" w:styleId="0D6C2C9DECB04BCDB0D7E495CDCB0B55">
    <w:name w:val="0D6C2C9DECB04BCDB0D7E495CDCB0B55"/>
    <w:rsid w:val="002537EC"/>
  </w:style>
  <w:style w:type="paragraph" w:customStyle="1" w:styleId="BFA2529FB3734551BA0668D73579D52E">
    <w:name w:val="BFA2529FB3734551BA0668D73579D52E"/>
    <w:rsid w:val="002537EC"/>
  </w:style>
  <w:style w:type="paragraph" w:customStyle="1" w:styleId="1285519ECD48465DB3B825B7E3B91CB5">
    <w:name w:val="1285519ECD48465DB3B825B7E3B91CB5"/>
    <w:rsid w:val="002537EC"/>
  </w:style>
  <w:style w:type="paragraph" w:customStyle="1" w:styleId="61911100F1D4448E9F5289D42938A97A">
    <w:name w:val="61911100F1D4448E9F5289D42938A97A"/>
    <w:rsid w:val="002537EC"/>
  </w:style>
  <w:style w:type="paragraph" w:customStyle="1" w:styleId="534294DF9D3747839C6F4C0A5C20DB15">
    <w:name w:val="534294DF9D3747839C6F4C0A5C20DB15"/>
    <w:rsid w:val="002537EC"/>
  </w:style>
  <w:style w:type="paragraph" w:customStyle="1" w:styleId="0B1F51C174B24AD790CE117E032FAC08">
    <w:name w:val="0B1F51C174B24AD790CE117E032FAC08"/>
    <w:rsid w:val="002537EC"/>
  </w:style>
  <w:style w:type="paragraph" w:customStyle="1" w:styleId="8CD9DB86B7364078AA928EBBBDAAA2C2">
    <w:name w:val="8CD9DB86B7364078AA928EBBBDAAA2C2"/>
    <w:rsid w:val="002537EC"/>
  </w:style>
  <w:style w:type="paragraph" w:customStyle="1" w:styleId="9761D2A5C3F34AA09E2BEAA06AD4135A">
    <w:name w:val="9761D2A5C3F34AA09E2BEAA06AD4135A"/>
    <w:rsid w:val="002537EC"/>
  </w:style>
  <w:style w:type="paragraph" w:customStyle="1" w:styleId="0548571D54564819A6760BFB86EBD564">
    <w:name w:val="0548571D54564819A6760BFB86EBD564"/>
    <w:rsid w:val="002537EC"/>
  </w:style>
  <w:style w:type="paragraph" w:customStyle="1" w:styleId="0EF8003662F6423EB6C7885708AF6A28">
    <w:name w:val="0EF8003662F6423EB6C7885708AF6A28"/>
    <w:rsid w:val="002537EC"/>
  </w:style>
  <w:style w:type="paragraph" w:customStyle="1" w:styleId="6DA0C2259C034B789D85F45222D109CE">
    <w:name w:val="6DA0C2259C034B789D85F45222D109CE"/>
    <w:rsid w:val="002537EC"/>
  </w:style>
  <w:style w:type="paragraph" w:customStyle="1" w:styleId="347F1108557C494AB9A21811C8D55004">
    <w:name w:val="347F1108557C494AB9A21811C8D55004"/>
    <w:rsid w:val="002537EC"/>
  </w:style>
  <w:style w:type="paragraph" w:customStyle="1" w:styleId="679B0EBF2E0F4C78A4187735E24FF042">
    <w:name w:val="679B0EBF2E0F4C78A4187735E24FF042"/>
    <w:rsid w:val="002537EC"/>
  </w:style>
  <w:style w:type="paragraph" w:customStyle="1" w:styleId="C3EC1614CBE8418F93961B3F16CE944E">
    <w:name w:val="C3EC1614CBE8418F93961B3F16CE944E"/>
    <w:rsid w:val="002537EC"/>
  </w:style>
  <w:style w:type="paragraph" w:customStyle="1" w:styleId="83B73C6632A141299B8B1DAC2FB9C5BB">
    <w:name w:val="83B73C6632A141299B8B1DAC2FB9C5BB"/>
    <w:rsid w:val="002537EC"/>
  </w:style>
  <w:style w:type="paragraph" w:customStyle="1" w:styleId="8808CE751A194122B2FAAE7D62FEB52B">
    <w:name w:val="8808CE751A194122B2FAAE7D62FEB52B"/>
    <w:rsid w:val="002537EC"/>
  </w:style>
  <w:style w:type="paragraph" w:customStyle="1" w:styleId="D4AAC802B6664856B9DECD54A3FC7D86">
    <w:name w:val="D4AAC802B6664856B9DECD54A3FC7D86"/>
    <w:rsid w:val="006E6C04"/>
  </w:style>
  <w:style w:type="paragraph" w:customStyle="1" w:styleId="436DEF12728340D7ABAA315692ACA338">
    <w:name w:val="436DEF12728340D7ABAA315692ACA338"/>
    <w:rsid w:val="00084914"/>
  </w:style>
  <w:style w:type="paragraph" w:customStyle="1" w:styleId="B9D74D3FA07F4CF88BAC5F7FE0A35F78">
    <w:name w:val="B9D74D3FA07F4CF88BAC5F7FE0A35F78"/>
    <w:rsid w:val="00084914"/>
  </w:style>
  <w:style w:type="paragraph" w:customStyle="1" w:styleId="FFB65A34F2664830AC332626889C203E">
    <w:name w:val="FFB65A34F2664830AC332626889C203E"/>
    <w:rsid w:val="00084914"/>
  </w:style>
  <w:style w:type="paragraph" w:customStyle="1" w:styleId="7EB68AB6281F44C5A41AAD17C1350B951">
    <w:name w:val="7EB68AB6281F44C5A41AAD17C1350B9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27CEB2A8D9F4C728A95ADA6B961D0AA1">
    <w:name w:val="327CEB2A8D9F4C728A95ADA6B961D0A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39529023D2148E2AFA37225FEF359771">
    <w:name w:val="A39529023D2148E2AFA37225FEF35977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5CF1BD2548649838C229C9BF31FD1A21">
    <w:name w:val="E5CF1BD2548649838C229C9BF31FD1A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0DBC6034F774BAC8D55A2FC9D82A9161">
    <w:name w:val="00DBC6034F774BAC8D55A2FC9D82A91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77AF4A2FFCE49BD8CC82E3BF8D96AAD1">
    <w:name w:val="477AF4A2FFCE49BD8CC82E3BF8D96AA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ECE595D69BB4D118CDF4F757B1F1FE61">
    <w:name w:val="5ECE595D69BB4D118CDF4F757B1F1FE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9FD940BCE47E3B605CF736CAFA9701">
    <w:name w:val="0EF9FD940BCE47E3B605CF736CAFA97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493C36EE86FC42319C98C6E3531612611">
    <w:name w:val="493C36EE86FC42319C98C6E35316126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19E1B3AA45B405E877C00BFD2341F391">
    <w:name w:val="319E1B3AA45B405E877C00BFD2341F3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EC4DBA6BB94047EBAD13B799EF03F8021">
    <w:name w:val="EC4DBA6BB94047EBAD13B799EF03F80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6912CD803144EC4B28E05AAC7FC6B691">
    <w:name w:val="76912CD803144EC4B28E05AAC7FC6B6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476B921DB7443897EDCE0A23969AD31">
    <w:name w:val="AB476B921DB7443897EDCE0A23969AD3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822A86F940D4CFC8DDC9D2AFC6511B91">
    <w:name w:val="0822A86F940D4CFC8DDC9D2AFC6511B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54F6C250AA0E4B4DA674D96AB538B62C1">
    <w:name w:val="54F6C250AA0E4B4DA674D96AB538B62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1">
    <w:name w:val="D4AAC802B6664856B9DECD54A3FC7D86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B332F0871044E2DB38589C7E49EE8821">
    <w:name w:val="2B332F0871044E2DB38589C7E49EE882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B5AF4800840478CB563A4D51D277BF41">
    <w:name w:val="AB5AF4800840478CB563A4D51D277BF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EB61E1D77D84512BA771F521491E5311">
    <w:name w:val="BEB61E1D77D84512BA771F521491E531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213447D7499542B89710008830A6F8EC1">
    <w:name w:val="213447D7499542B89710008830A6F8EC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D46C90120E043889754AB9C7FE44AA91">
    <w:name w:val="BD46C90120E043889754AB9C7FE44AA9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496850F2AB2492A9A241852027D015A1">
    <w:name w:val="9496850F2AB2492A9A241852027D01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A2E33FE019A94E8E9A1F48143EF590DD1">
    <w:name w:val="A2E33FE019A94E8E9A1F48143EF590DD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ADC9E9FDEFE4A5FB1D71A27DB9202901">
    <w:name w:val="6ADC9E9FDEFE4A5FB1D71A27DB92029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76ABD25558342B4B158A15EB911CA551">
    <w:name w:val="676ABD25558342B4B158A15EB911CA55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D99B37197F9B4404B5DF5C9F90D716001">
    <w:name w:val="D99B37197F9B4404B5DF5C9F90D71600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BFA2529FB3734551BA0668D73579D52E1">
    <w:name w:val="BFA2529FB3734551BA0668D73579D52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61911100F1D4448E9F5289D42938A97A1">
    <w:name w:val="61911100F1D4448E9F5289D42938A97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B1F51C174B24AD790CE117E032FAC081">
    <w:name w:val="0B1F51C174B24AD790CE117E032FAC0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9761D2A5C3F34AA09E2BEAA06AD4135A1">
    <w:name w:val="9761D2A5C3F34AA09E2BEAA06AD4135A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0EF8003662F6423EB6C7885708AF6A281">
    <w:name w:val="0EF8003662F6423EB6C7885708AF6A28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347F1108557C494AB9A21811C8D550041">
    <w:name w:val="347F1108557C494AB9A21811C8D55004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C3EC1614CBE8418F93961B3F16CE944E1">
    <w:name w:val="C3EC1614CBE8418F93961B3F16CE944E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8808CE751A194122B2FAAE7D62FEB52B1">
    <w:name w:val="8808CE751A194122B2FAAE7D62FEB52B1"/>
    <w:rsid w:val="00E41FD5"/>
    <w:pPr>
      <w:widowControl w:val="0"/>
      <w:autoSpaceDE w:val="0"/>
      <w:autoSpaceDN w:val="0"/>
      <w:adjustRightInd w:val="0"/>
      <w:spacing w:after="0" w:line="240" w:lineRule="auto"/>
    </w:pPr>
    <w:rPr>
      <w:rFonts w:ascii="Arial" w:hAnsi="Arial" w:cs="Arial"/>
      <w:color w:val="000000"/>
      <w:sz w:val="24"/>
      <w:szCs w:val="24"/>
    </w:rPr>
  </w:style>
  <w:style w:type="paragraph" w:customStyle="1" w:styleId="7EB68AB6281F44C5A41AAD17C1350B952">
    <w:name w:val="7EB68AB6281F44C5A41AAD17C1350B95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
    <w:name w:val="B17568A0CD814A909408E387A21A729E"/>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
    <w:name w:val="F13FD1B7498B49088CD25DD7119AD54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1">
    <w:name w:val="64363B5B279D4F0CBBF4C055C15D77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2BBEED339594BA68F7F3630C5CBBD1E1">
    <w:name w:val="E2BBEED339594BA68F7F3630C5CBBD1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1">
    <w:name w:val="3451B96AEA6A43B4B033DCC0B86C99A7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1">
    <w:name w:val="BDF666D2219C4A6787B48C67B80163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D7EAE300FE04583A9C353ADBD9EA53C1">
    <w:name w:val="5D7EAE300FE04583A9C353ADBD9EA53C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C0A0B958A4C4899BDED706D4A72B4931">
    <w:name w:val="EC0A0B958A4C4899BDED706D4A72B493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76707CEC07447D8A9B074AB493BFE791">
    <w:name w:val="776707CEC07447D8A9B074AB493BFE7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0D0AB73A490415DBD17EE90E5CFFCC61">
    <w:name w:val="60D0AB73A490415DBD17EE90E5CFFCC6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1708203CBB7460387437AFB44D6551F1">
    <w:name w:val="01708203CBB7460387437AFB44D6551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C69D342226F4D6795A3CEAEF5529B4A1">
    <w:name w:val="1C69D342226F4D6795A3CEAEF5529B4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AB8A7F9D2F64AEEB0ECE98C8B9A47291">
    <w:name w:val="9AB8A7F9D2F64AEEB0ECE98C8B9A4729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85F81438DEF4EE7AA8C10067ABF745A1">
    <w:name w:val="F85F81438DEF4EE7AA8C10067ABF745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2">
    <w:name w:val="D4AAC802B6664856B9DECD54A3FC7D862"/>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AED5391E33A4ECCB5E27B63A4048EF81">
    <w:name w:val="EAED5391E33A4ECCB5E27B63A4048EF8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D7930E84AE14589A615FEE6A19931CB1">
    <w:name w:val="9D7930E84AE14589A615FEE6A19931C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23EFE793EF54E39B36617975AB696CF1">
    <w:name w:val="C23EFE793EF54E39B36617975AB696C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E18C7D75ABA549D7812BBA82261318AF1">
    <w:name w:val="E18C7D75ABA549D7812BBA82261318AF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2B042E76B1A140B8AA1C40C85DE4AF911">
    <w:name w:val="2B042E76B1A140B8AA1C40C85DE4AF91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7B9DB8A128AC462782FE08A96FDC41621">
    <w:name w:val="7B9DB8A128AC462782FE08A96FDC416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FDFC2A49734D4D42B625D02735C9AF641">
    <w:name w:val="FDFC2A49734D4D42B625D02735C9AF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8A100D0884C4516950F2D12FF7FC2751">
    <w:name w:val="58A100D0884C4516950F2D12FF7FC27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9081B01769FB4F5B848B57E6BE96FD9A1">
    <w:name w:val="9081B01769FB4F5B848B57E6BE96FD9A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91C883D8B934E59A57877369DC2FA801">
    <w:name w:val="891C883D8B934E59A57877369DC2FA80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D6C2C9DECB04BCDB0D7E495CDCB0B551">
    <w:name w:val="0D6C2C9DECB04BCDB0D7E495CDCB0B5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1285519ECD48465DB3B825B7E3B91CB51">
    <w:name w:val="1285519ECD48465DB3B825B7E3B91CB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534294DF9D3747839C6F4C0A5C20DB151">
    <w:name w:val="534294DF9D3747839C6F4C0A5C20DB15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CD9DB86B7364078AA928EBBBDAAA2C21">
    <w:name w:val="8CD9DB86B7364078AA928EBBBDAAA2C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0548571D54564819A6760BFB86EBD5641">
    <w:name w:val="0548571D54564819A6760BFB86EBD564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DA0C2259C034B789D85F45222D109CE1">
    <w:name w:val="6DA0C2259C034B789D85F45222D109CE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679B0EBF2E0F4C78A4187735E24FF0421">
    <w:name w:val="679B0EBF2E0F4C78A4187735E24FF042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83B73C6632A141299B8B1DAC2FB9C5BB1">
    <w:name w:val="83B73C6632A141299B8B1DAC2FB9C5BB1"/>
    <w:rsid w:val="006134F6"/>
    <w:pPr>
      <w:widowControl w:val="0"/>
      <w:autoSpaceDE w:val="0"/>
      <w:autoSpaceDN w:val="0"/>
      <w:adjustRightInd w:val="0"/>
      <w:spacing w:after="0" w:line="240" w:lineRule="auto"/>
    </w:pPr>
    <w:rPr>
      <w:rFonts w:ascii="Arial" w:hAnsi="Arial" w:cs="Arial"/>
      <w:color w:val="000000"/>
      <w:sz w:val="24"/>
      <w:szCs w:val="24"/>
    </w:rPr>
  </w:style>
  <w:style w:type="paragraph" w:customStyle="1" w:styleId="C396A1A60A8749DB8441D2C9C7F85F7A">
    <w:name w:val="C396A1A60A8749DB8441D2C9C7F85F7A"/>
    <w:rsid w:val="0011267F"/>
  </w:style>
  <w:style w:type="paragraph" w:customStyle="1" w:styleId="19AE02C270274DF9B019122A63F7E50F">
    <w:name w:val="19AE02C270274DF9B019122A63F7E50F"/>
    <w:rsid w:val="0011267F"/>
  </w:style>
  <w:style w:type="paragraph" w:customStyle="1" w:styleId="A1B71390CFF74E8299901C7427B494CE">
    <w:name w:val="A1B71390CFF74E8299901C7427B494CE"/>
    <w:rsid w:val="00A371B2"/>
  </w:style>
  <w:style w:type="paragraph" w:customStyle="1" w:styleId="6C770E40BB7A45569716B2D0581A8F1C">
    <w:name w:val="6C770E40BB7A45569716B2D0581A8F1C"/>
    <w:rsid w:val="00A371B2"/>
  </w:style>
  <w:style w:type="paragraph" w:customStyle="1" w:styleId="A267331130FB4F69AB1C1D55F67086F6">
    <w:name w:val="A267331130FB4F69AB1C1D55F67086F6"/>
    <w:rsid w:val="00A371B2"/>
  </w:style>
  <w:style w:type="paragraph" w:customStyle="1" w:styleId="CAF9C189218848E6AB4EE45497B62A77">
    <w:name w:val="CAF9C189218848E6AB4EE45497B62A77"/>
    <w:rsid w:val="00A371B2"/>
  </w:style>
  <w:style w:type="paragraph" w:customStyle="1" w:styleId="4536320275FA4F6890A74701DCD9B4A8">
    <w:name w:val="4536320275FA4F6890A74701DCD9B4A8"/>
    <w:rsid w:val="00A371B2"/>
  </w:style>
  <w:style w:type="paragraph" w:customStyle="1" w:styleId="F5C4869578F74AF9B986EFED5F7DAF16">
    <w:name w:val="F5C4869578F74AF9B986EFED5F7DAF16"/>
    <w:rsid w:val="00A371B2"/>
  </w:style>
  <w:style w:type="paragraph" w:customStyle="1" w:styleId="7343B2042BAB4BAFB51A490E9E247494">
    <w:name w:val="7343B2042BAB4BAFB51A490E9E247494"/>
    <w:rsid w:val="00A371B2"/>
  </w:style>
  <w:style w:type="paragraph" w:customStyle="1" w:styleId="8013544DB2764DF39B0203CE88BBA609">
    <w:name w:val="8013544DB2764DF39B0203CE88BBA609"/>
    <w:rsid w:val="00A371B2"/>
  </w:style>
  <w:style w:type="paragraph" w:customStyle="1" w:styleId="6E9A33AC3F5B484F8CCF4216BB07323E">
    <w:name w:val="6E9A33AC3F5B484F8CCF4216BB07323E"/>
    <w:rsid w:val="00A371B2"/>
  </w:style>
  <w:style w:type="paragraph" w:customStyle="1" w:styleId="7EC5DC4AD5EE4D04A1EFF68161B1C44F">
    <w:name w:val="7EC5DC4AD5EE4D04A1EFF68161B1C44F"/>
    <w:rsid w:val="00A371B2"/>
  </w:style>
  <w:style w:type="paragraph" w:customStyle="1" w:styleId="4D1D5D81BFA54D3D8B177BDB28FFFD9D">
    <w:name w:val="4D1D5D81BFA54D3D8B177BDB28FFFD9D"/>
    <w:rsid w:val="00A371B2"/>
  </w:style>
  <w:style w:type="paragraph" w:customStyle="1" w:styleId="182D3AE2CA6C4570947F63FDD98B2F89">
    <w:name w:val="182D3AE2CA6C4570947F63FDD98B2F89"/>
    <w:rsid w:val="00A371B2"/>
  </w:style>
  <w:style w:type="paragraph" w:customStyle="1" w:styleId="12C2E7B921DD46AE8B5CE7CCC41EF746">
    <w:name w:val="12C2E7B921DD46AE8B5CE7CCC41EF746"/>
    <w:rsid w:val="00A371B2"/>
  </w:style>
  <w:style w:type="paragraph" w:customStyle="1" w:styleId="13EDEDF8DC534954945942AA10359972">
    <w:name w:val="13EDEDF8DC534954945942AA10359972"/>
    <w:rsid w:val="00A371B2"/>
  </w:style>
  <w:style w:type="paragraph" w:customStyle="1" w:styleId="4FDCCB9B5E07416D97DC932083E76A43">
    <w:name w:val="4FDCCB9B5E07416D97DC932083E76A43"/>
    <w:rsid w:val="00A371B2"/>
  </w:style>
  <w:style w:type="paragraph" w:customStyle="1" w:styleId="0FD8A4C7062E46AF96C9A7A7FE6BE2AC">
    <w:name w:val="0FD8A4C7062E46AF96C9A7A7FE6BE2AC"/>
    <w:rsid w:val="00A371B2"/>
  </w:style>
  <w:style w:type="paragraph" w:customStyle="1" w:styleId="5D4340D4D8A449419A551EB95A6CA204">
    <w:name w:val="5D4340D4D8A449419A551EB95A6CA204"/>
    <w:rsid w:val="00A371B2"/>
  </w:style>
  <w:style w:type="paragraph" w:customStyle="1" w:styleId="3DCE25ADF34A46D1AA3C06AAA0AC5A94">
    <w:name w:val="3DCE25ADF34A46D1AA3C06AAA0AC5A94"/>
    <w:rsid w:val="00A371B2"/>
  </w:style>
  <w:style w:type="paragraph" w:customStyle="1" w:styleId="67B1C7024E914D3D99F8A2A94CFA1A6F">
    <w:name w:val="67B1C7024E914D3D99F8A2A94CFA1A6F"/>
    <w:rsid w:val="00A371B2"/>
  </w:style>
  <w:style w:type="paragraph" w:customStyle="1" w:styleId="B47F97422CAF4DD29F7F15104BFEE23C">
    <w:name w:val="B47F97422CAF4DD29F7F15104BFEE23C"/>
    <w:rsid w:val="00A371B2"/>
  </w:style>
  <w:style w:type="paragraph" w:customStyle="1" w:styleId="F16B8F02C9744F6E84D4F615F6427253">
    <w:name w:val="F16B8F02C9744F6E84D4F615F6427253"/>
    <w:rsid w:val="00A371B2"/>
  </w:style>
  <w:style w:type="paragraph" w:customStyle="1" w:styleId="DD72C64ADEFF43E2B54D2BD5C06A7F88">
    <w:name w:val="DD72C64ADEFF43E2B54D2BD5C06A7F88"/>
    <w:rsid w:val="00A371B2"/>
  </w:style>
  <w:style w:type="paragraph" w:customStyle="1" w:styleId="61AD63307A8F44EB8C0C9F40D6B5658B">
    <w:name w:val="61AD63307A8F44EB8C0C9F40D6B5658B"/>
    <w:rsid w:val="00A371B2"/>
  </w:style>
  <w:style w:type="paragraph" w:customStyle="1" w:styleId="8B2A02A390654179908CC20242344569">
    <w:name w:val="8B2A02A390654179908CC20242344569"/>
    <w:rsid w:val="00A371B2"/>
  </w:style>
  <w:style w:type="paragraph" w:customStyle="1" w:styleId="B4DB322478B44B68AE2B1F75985C169F">
    <w:name w:val="B4DB322478B44B68AE2B1F75985C169F"/>
    <w:rsid w:val="00A371B2"/>
  </w:style>
  <w:style w:type="paragraph" w:customStyle="1" w:styleId="5EDE2A78FD2E43EFB6B9A9BA35E9C504">
    <w:name w:val="5EDE2A78FD2E43EFB6B9A9BA35E9C504"/>
    <w:rsid w:val="00A371B2"/>
  </w:style>
  <w:style w:type="paragraph" w:customStyle="1" w:styleId="531EBDE47D6B42DD86700D4B23A56972">
    <w:name w:val="531EBDE47D6B42DD86700D4B23A56972"/>
    <w:rsid w:val="00A371B2"/>
  </w:style>
  <w:style w:type="paragraph" w:customStyle="1" w:styleId="7EB68AB6281F44C5A41AAD17C1350B953">
    <w:name w:val="7EB68AB6281F44C5A41AAD17C1350B95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17568A0CD814A909408E387A21A729E1">
    <w:name w:val="B17568A0CD814A909408E387A21A729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3FD1B7498B49088CD25DD7119AD5421">
    <w:name w:val="F13FD1B7498B49088CD25DD7119AD54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4363B5B279D4F0CBBF4C055C15D773C2">
    <w:name w:val="64363B5B279D4F0CBBF4C055C15D773C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451B96AEA6A43B4B033DCC0B86C99A72">
    <w:name w:val="3451B96AEA6A43B4B033DCC0B86C99A7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DF666D2219C4A6787B48C67B80163622">
    <w:name w:val="BDF666D2219C4A6787B48C67B80163622"/>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A1B71390CFF74E8299901C7427B494CE1">
    <w:name w:val="A1B71390CFF74E8299901C7427B494C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C770E40BB7A45569716B2D0581A8F1C1">
    <w:name w:val="6C770E40BB7A45569716B2D0581A8F1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CAF9C189218848E6AB4EE45497B62A771">
    <w:name w:val="CAF9C189218848E6AB4EE45497B62A77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536320275FA4F6890A74701DCD9B4A81">
    <w:name w:val="4536320275FA4F6890A74701DCD9B4A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5C4869578F74AF9B986EFED5F7DAF161">
    <w:name w:val="F5C4869578F74AF9B986EFED5F7DAF1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343B2042BAB4BAFB51A490E9E2474941">
    <w:name w:val="7343B2042BAB4BAFB51A490E9E2474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013544DB2764DF39B0203CE88BBA6091">
    <w:name w:val="8013544DB2764DF39B0203CE88BBA60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E9A33AC3F5B484F8CCF4216BB07323E1">
    <w:name w:val="6E9A33AC3F5B484F8CCF4216BB07323E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4AAC802B6664856B9DECD54A3FC7D863">
    <w:name w:val="D4AAC802B6664856B9DECD54A3FC7D863"/>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7EC5DC4AD5EE4D04A1EFF68161B1C44F1">
    <w:name w:val="7EC5DC4AD5EE4D04A1EFF68161B1C44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D1D5D81BFA54D3D8B177BDB28FFFD9D1">
    <w:name w:val="4D1D5D81BFA54D3D8B177BDB28FFFD9D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82D3AE2CA6C4570947F63FDD98B2F891">
    <w:name w:val="182D3AE2CA6C4570947F63FDD98B2F8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2C2E7B921DD46AE8B5CE7CCC41EF7461">
    <w:name w:val="12C2E7B921DD46AE8B5CE7CCC41EF746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13EDEDF8DC534954945942AA103599721">
    <w:name w:val="13EDEDF8DC534954945942AA10359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FDCCB9B5E07416D97DC932083E76A431">
    <w:name w:val="4FDCCB9B5E07416D97DC932083E76A4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0FD8A4C7062E46AF96C9A7A7FE6BE2AC1">
    <w:name w:val="0FD8A4C7062E46AF96C9A7A7FE6BE2A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D4340D4D8A449419A551EB95A6CA2041">
    <w:name w:val="5D4340D4D8A449419A551EB95A6CA2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3DCE25ADF34A46D1AA3C06AAA0AC5A941">
    <w:name w:val="3DCE25ADF34A46D1AA3C06AAA0AC5A9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7B1C7024E914D3D99F8A2A94CFA1A6F1">
    <w:name w:val="67B1C7024E914D3D99F8A2A94CFA1A6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7F97422CAF4DD29F7F15104BFEE23C1">
    <w:name w:val="B47F97422CAF4DD29F7F15104BFEE23C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F16B8F02C9744F6E84D4F615F64272531">
    <w:name w:val="F16B8F02C9744F6E84D4F615F6427253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DD72C64ADEFF43E2B54D2BD5C06A7F881">
    <w:name w:val="DD72C64ADEFF43E2B54D2BD5C06A7F88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61AD63307A8F44EB8C0C9F40D6B5658B1">
    <w:name w:val="61AD63307A8F44EB8C0C9F40D6B5658B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8B2A02A390654179908CC202423445691">
    <w:name w:val="8B2A02A390654179908CC20242344569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B4DB322478B44B68AE2B1F75985C169F1">
    <w:name w:val="B4DB322478B44B68AE2B1F75985C169F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EDE2A78FD2E43EFB6B9A9BA35E9C5041">
    <w:name w:val="5EDE2A78FD2E43EFB6B9A9BA35E9C504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1">
    <w:name w:val="531EBDE47D6B42DD86700D4B23A569721"/>
    <w:rsid w:val="007D048A"/>
    <w:pPr>
      <w:widowControl w:val="0"/>
      <w:autoSpaceDE w:val="0"/>
      <w:autoSpaceDN w:val="0"/>
      <w:adjustRightInd w:val="0"/>
      <w:spacing w:after="0" w:line="240" w:lineRule="auto"/>
    </w:pPr>
    <w:rPr>
      <w:rFonts w:ascii="Arial" w:hAnsi="Arial" w:cs="Arial"/>
      <w:color w:val="000000"/>
      <w:sz w:val="24"/>
      <w:szCs w:val="24"/>
    </w:rPr>
  </w:style>
  <w:style w:type="paragraph" w:customStyle="1" w:styleId="406D5DF02C464CBCADAFD01F1DB9BABB">
    <w:name w:val="406D5DF02C464CBCADAFD01F1DB9BABB"/>
    <w:rsid w:val="000E4AD2"/>
  </w:style>
  <w:style w:type="paragraph" w:customStyle="1" w:styleId="ED3010C677294EBD82053DA606F1D942">
    <w:name w:val="ED3010C677294EBD82053DA606F1D942"/>
    <w:rsid w:val="000E4AD2"/>
  </w:style>
  <w:style w:type="paragraph" w:customStyle="1" w:styleId="96F915C03328414F99C527CD52BE1328">
    <w:name w:val="96F915C03328414F99C527CD52BE1328"/>
    <w:rsid w:val="000E4AD2"/>
  </w:style>
  <w:style w:type="paragraph" w:customStyle="1" w:styleId="E6B907F97E804C2EB88450DF84806996">
    <w:name w:val="E6B907F97E804C2EB88450DF84806996"/>
    <w:rsid w:val="000E4AD2"/>
  </w:style>
  <w:style w:type="paragraph" w:customStyle="1" w:styleId="7C8F4756BFC343D8BBFB2382DB57C16E">
    <w:name w:val="7C8F4756BFC343D8BBFB2382DB57C16E"/>
    <w:rsid w:val="000E4AD2"/>
  </w:style>
  <w:style w:type="paragraph" w:customStyle="1" w:styleId="532FE1AEBA7D49A5BDE9F0553145BDC2">
    <w:name w:val="532FE1AEBA7D49A5BDE9F0553145BDC2"/>
    <w:rsid w:val="000E4AD2"/>
  </w:style>
  <w:style w:type="paragraph" w:customStyle="1" w:styleId="6BB2585CCCFF45BDA95509D523B37E8D">
    <w:name w:val="6BB2585CCCFF45BDA95509D523B37E8D"/>
    <w:rsid w:val="000E4AD2"/>
  </w:style>
  <w:style w:type="paragraph" w:customStyle="1" w:styleId="4169D71707FB44BC9967865497D8320E">
    <w:name w:val="4169D71707FB44BC9967865497D8320E"/>
    <w:rsid w:val="000E4AD2"/>
  </w:style>
  <w:style w:type="paragraph" w:customStyle="1" w:styleId="2C3D94A926D5423498035D5551DBC17B">
    <w:name w:val="2C3D94A926D5423498035D5551DBC17B"/>
    <w:rsid w:val="000E4AD2"/>
  </w:style>
  <w:style w:type="paragraph" w:customStyle="1" w:styleId="5376AE2134E0401DA070DBCB03135502">
    <w:name w:val="5376AE2134E0401DA070DBCB03135502"/>
    <w:rsid w:val="000E4AD2"/>
  </w:style>
  <w:style w:type="paragraph" w:customStyle="1" w:styleId="F280187FEF524D24834903A18492B072">
    <w:name w:val="F280187FEF524D24834903A18492B072"/>
    <w:rsid w:val="000E4AD2"/>
  </w:style>
  <w:style w:type="paragraph" w:customStyle="1" w:styleId="338C4B6A0CFF4D2FB9A530FFD2FBE4AE">
    <w:name w:val="338C4B6A0CFF4D2FB9A530FFD2FBE4AE"/>
    <w:rsid w:val="000E4AD2"/>
  </w:style>
  <w:style w:type="paragraph" w:customStyle="1" w:styleId="DC28BB20EF434CA5BA21FBE52D75D90F">
    <w:name w:val="DC28BB20EF434CA5BA21FBE52D75D90F"/>
    <w:rsid w:val="000E4AD2"/>
  </w:style>
  <w:style w:type="paragraph" w:customStyle="1" w:styleId="8686AA532C634B9FAB84EB5452BE9BEE">
    <w:name w:val="8686AA532C634B9FAB84EB5452BE9BEE"/>
    <w:rsid w:val="000E4AD2"/>
  </w:style>
  <w:style w:type="paragraph" w:customStyle="1" w:styleId="67699315CF18404B9F5EC0AE3C7947BA">
    <w:name w:val="67699315CF18404B9F5EC0AE3C7947BA"/>
    <w:rsid w:val="000E4AD2"/>
  </w:style>
  <w:style w:type="paragraph" w:customStyle="1" w:styleId="30B0825EE92A4220BBB5B30A3F9F2D9C">
    <w:name w:val="30B0825EE92A4220BBB5B30A3F9F2D9C"/>
    <w:rsid w:val="000E4AD2"/>
  </w:style>
  <w:style w:type="paragraph" w:customStyle="1" w:styleId="9EBA7D1F822842BB931CD8ABBEC13EBC">
    <w:name w:val="9EBA7D1F822842BB931CD8ABBEC13EBC"/>
    <w:rsid w:val="000E4AD2"/>
  </w:style>
  <w:style w:type="paragraph" w:customStyle="1" w:styleId="1096E3C78EEA48938210A024B3B2814E">
    <w:name w:val="1096E3C78EEA48938210A024B3B2814E"/>
    <w:rsid w:val="000E4AD2"/>
  </w:style>
  <w:style w:type="paragraph" w:customStyle="1" w:styleId="866CF2BF5ABC4B2D96BE1C56E77BCF5B">
    <w:name w:val="866CF2BF5ABC4B2D96BE1C56E77BCF5B"/>
    <w:rsid w:val="000E4AD2"/>
  </w:style>
  <w:style w:type="paragraph" w:customStyle="1" w:styleId="4AA4070EDB9C42668879064173777148">
    <w:name w:val="4AA4070EDB9C42668879064173777148"/>
    <w:rsid w:val="000E4AD2"/>
  </w:style>
  <w:style w:type="paragraph" w:customStyle="1" w:styleId="7024FCA3780B4BE2A5B7F5E4C07A3FC8">
    <w:name w:val="7024FCA3780B4BE2A5B7F5E4C07A3FC8"/>
    <w:rsid w:val="000E4AD2"/>
  </w:style>
  <w:style w:type="paragraph" w:customStyle="1" w:styleId="668B6645251E43F2803C6CD28CBD4E9D">
    <w:name w:val="668B6645251E43F2803C6CD28CBD4E9D"/>
    <w:rsid w:val="000E4AD2"/>
  </w:style>
  <w:style w:type="paragraph" w:customStyle="1" w:styleId="3B2D54A9F38B473897E2A0130878C8EC">
    <w:name w:val="3B2D54A9F38B473897E2A0130878C8EC"/>
    <w:rsid w:val="000E4AD2"/>
  </w:style>
  <w:style w:type="paragraph" w:customStyle="1" w:styleId="D8C0C87CD5F944BA87C81A02320D97FD">
    <w:name w:val="D8C0C87CD5F944BA87C81A02320D97FD"/>
    <w:rsid w:val="000E4AD2"/>
  </w:style>
  <w:style w:type="paragraph" w:customStyle="1" w:styleId="0D93DAD776C1408F8E5A77E481F6C164">
    <w:name w:val="0D93DAD776C1408F8E5A77E481F6C164"/>
    <w:rsid w:val="000E4AD2"/>
  </w:style>
  <w:style w:type="paragraph" w:customStyle="1" w:styleId="00F4749C84424143AAD3038F97E61F52">
    <w:name w:val="00F4749C84424143AAD3038F97E61F52"/>
    <w:rsid w:val="000E4AD2"/>
  </w:style>
  <w:style w:type="paragraph" w:customStyle="1" w:styleId="008721BB5DDA4DAA8C661292B8FEECC7">
    <w:name w:val="008721BB5DDA4DAA8C661292B8FEECC7"/>
    <w:rsid w:val="000E4AD2"/>
  </w:style>
  <w:style w:type="paragraph" w:customStyle="1" w:styleId="46A7A0A9DB2E4FD49900C39064783E55">
    <w:name w:val="46A7A0A9DB2E4FD49900C39064783E55"/>
    <w:rsid w:val="000E4AD2"/>
  </w:style>
  <w:style w:type="paragraph" w:customStyle="1" w:styleId="959DB74DD68F4FEEAA3E76B2329358C7">
    <w:name w:val="959DB74DD68F4FEEAA3E76B2329358C7"/>
    <w:rsid w:val="000E4AD2"/>
  </w:style>
  <w:style w:type="paragraph" w:customStyle="1" w:styleId="D9738BC1B57B4BAC90E89915DDFBC6F9">
    <w:name w:val="D9738BC1B57B4BAC90E89915DDFBC6F9"/>
    <w:rsid w:val="000E4AD2"/>
  </w:style>
  <w:style w:type="paragraph" w:customStyle="1" w:styleId="D1886644713142C7B306F5D57F912042">
    <w:name w:val="D1886644713142C7B306F5D57F912042"/>
    <w:rsid w:val="000E4AD2"/>
  </w:style>
  <w:style w:type="paragraph" w:customStyle="1" w:styleId="C1A1ACC2E2244B38A046346329A327D2">
    <w:name w:val="C1A1ACC2E2244B38A046346329A327D2"/>
    <w:rsid w:val="000E4AD2"/>
  </w:style>
  <w:style w:type="paragraph" w:customStyle="1" w:styleId="5EDE2A78FD2E43EFB6B9A9BA35E9C5042">
    <w:name w:val="5EDE2A78FD2E43EFB6B9A9BA35E9C504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531EBDE47D6B42DD86700D4B23A569722">
    <w:name w:val="531EBDE47D6B42DD86700D4B23A569722"/>
    <w:rsid w:val="000E4AD2"/>
    <w:pPr>
      <w:widowControl w:val="0"/>
      <w:autoSpaceDE w:val="0"/>
      <w:autoSpaceDN w:val="0"/>
      <w:adjustRightInd w:val="0"/>
      <w:spacing w:after="0" w:line="240" w:lineRule="auto"/>
    </w:pPr>
    <w:rPr>
      <w:rFonts w:ascii="Arial" w:hAnsi="Arial" w:cs="Arial"/>
      <w:color w:val="000000"/>
      <w:sz w:val="24"/>
      <w:szCs w:val="24"/>
    </w:rPr>
  </w:style>
  <w:style w:type="paragraph" w:customStyle="1" w:styleId="B34EA63DBEDD49758B2E31C626EF5802">
    <w:name w:val="B34EA63DBEDD49758B2E31C626EF5802"/>
    <w:rsid w:val="000E4AD2"/>
  </w:style>
  <w:style w:type="paragraph" w:customStyle="1" w:styleId="7574617D2B8E4AF7871A181355A63D74">
    <w:name w:val="7574617D2B8E4AF7871A181355A63D74"/>
    <w:rsid w:val="000E4AD2"/>
  </w:style>
  <w:style w:type="paragraph" w:customStyle="1" w:styleId="CE9330B4CB4446ADB9D0B23D72F204E5">
    <w:name w:val="CE9330B4CB4446ADB9D0B23D72F204E5"/>
    <w:rsid w:val="00C820E4"/>
  </w:style>
  <w:style w:type="paragraph" w:customStyle="1" w:styleId="0B2EA78DB4D0491F8080C4C8ED038DA5">
    <w:name w:val="0B2EA78DB4D0491F8080C4C8ED038DA5"/>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
    <w:name w:val="8232AE14014E4CFEA5817EB170759B7D"/>
    <w:rsid w:val="00A010AD"/>
    <w:pPr>
      <w:widowControl w:val="0"/>
      <w:autoSpaceDE w:val="0"/>
      <w:autoSpaceDN w:val="0"/>
      <w:adjustRightInd w:val="0"/>
      <w:spacing w:after="0" w:line="240" w:lineRule="auto"/>
    </w:pPr>
    <w:rPr>
      <w:rFonts w:ascii="Arial" w:hAnsi="Arial" w:cs="Arial"/>
      <w:color w:val="000000"/>
      <w:sz w:val="24"/>
      <w:szCs w:val="24"/>
    </w:rPr>
  </w:style>
  <w:style w:type="paragraph" w:customStyle="1" w:styleId="237A17A22C4B45B6AD521F8989F3B684">
    <w:name w:val="237A17A22C4B45B6AD521F8989F3B684"/>
    <w:rsid w:val="004167E7"/>
  </w:style>
  <w:style w:type="paragraph" w:customStyle="1" w:styleId="A530F6C1CF2C457AB7ACAECF5859F187">
    <w:name w:val="A530F6C1CF2C457AB7ACAECF5859F187"/>
    <w:rsid w:val="004167E7"/>
  </w:style>
  <w:style w:type="paragraph" w:customStyle="1" w:styleId="0B2EA78DB4D0491F8080C4C8ED038DA51">
    <w:name w:val="0B2EA78DB4D0491F8080C4C8ED038DA5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1">
    <w:name w:val="8232AE14014E4CFEA5817EB170759B7D1"/>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2">
    <w:name w:val="0B2EA78DB4D0491F8080C4C8ED038DA5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2">
    <w:name w:val="8232AE14014E4CFEA5817EB170759B7D2"/>
    <w:rsid w:val="004167E7"/>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3">
    <w:name w:val="0B2EA78DB4D0491F8080C4C8ED038DA5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8232AE14014E4CFEA5817EB170759B7D3">
    <w:name w:val="8232AE14014E4CFEA5817EB170759B7D3"/>
    <w:rsid w:val="00D9230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4">
    <w:name w:val="0B2EA78DB4D0491F8080C4C8ED038DA54"/>
    <w:rsid w:val="00CE2633"/>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5">
    <w:name w:val="0B2EA78DB4D0491F8080C4C8ED038DA55"/>
    <w:rsid w:val="000D5C62"/>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6">
    <w:name w:val="0B2EA78DB4D0491F8080C4C8ED038DA56"/>
    <w:rsid w:val="00553535"/>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7">
    <w:name w:val="0B2EA78DB4D0491F8080C4C8ED038DA57"/>
    <w:rsid w:val="00DB1C4A"/>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8">
    <w:name w:val="0B2EA78DB4D0491F8080C4C8ED038DA58"/>
    <w:rsid w:val="0027654D"/>
    <w:pPr>
      <w:widowControl w:val="0"/>
      <w:autoSpaceDE w:val="0"/>
      <w:autoSpaceDN w:val="0"/>
      <w:adjustRightInd w:val="0"/>
      <w:spacing w:after="0" w:line="240" w:lineRule="auto"/>
    </w:pPr>
    <w:rPr>
      <w:rFonts w:ascii="Arial" w:hAnsi="Arial" w:cs="Arial"/>
      <w:color w:val="000000"/>
      <w:sz w:val="24"/>
      <w:szCs w:val="24"/>
    </w:rPr>
  </w:style>
  <w:style w:type="paragraph" w:customStyle="1" w:styleId="0B2EA78DB4D0491F8080C4C8ED038DA59">
    <w:name w:val="0B2EA78DB4D0491F8080C4C8ED038DA59"/>
    <w:rsid w:val="00D95A72"/>
    <w:pPr>
      <w:widowControl w:val="0"/>
      <w:autoSpaceDE w:val="0"/>
      <w:autoSpaceDN w:val="0"/>
      <w:adjustRightInd w:val="0"/>
      <w:spacing w:after="0" w:line="240" w:lineRule="auto"/>
    </w:pPr>
    <w:rPr>
      <w:rFonts w:ascii="Arial" w:hAnsi="Arial" w:cs="Arial"/>
      <w:color w:val="000000"/>
      <w:sz w:val="24"/>
      <w:szCs w:val="24"/>
    </w:rPr>
  </w:style>
  <w:style w:type="paragraph" w:customStyle="1" w:styleId="A1F91A03994842C79CF4E60F7DB032CD">
    <w:name w:val="A1F91A03994842C79CF4E60F7DB032CD"/>
    <w:rsid w:val="00FC1B89"/>
  </w:style>
  <w:style w:type="paragraph" w:customStyle="1" w:styleId="7F4CB2D64CD9493A8935148B89FB45EE">
    <w:name w:val="7F4CB2D64CD9493A8935148B89FB45EE"/>
    <w:rsid w:val="00FC1B89"/>
  </w:style>
  <w:style w:type="paragraph" w:customStyle="1" w:styleId="8470686223734B3AB117F33E2EB8F16D">
    <w:name w:val="8470686223734B3AB117F33E2EB8F16D"/>
    <w:rsid w:val="00FC1B89"/>
  </w:style>
  <w:style w:type="paragraph" w:customStyle="1" w:styleId="D9B9EBD1477546E59D048A207C0C5E55">
    <w:name w:val="D9B9EBD1477546E59D048A207C0C5E55"/>
    <w:rsid w:val="00FC1B89"/>
  </w:style>
  <w:style w:type="paragraph" w:customStyle="1" w:styleId="29611F48F7A74FF29DC69A92EA34FFD6">
    <w:name w:val="29611F48F7A74FF29DC69A92EA34FFD6"/>
    <w:rsid w:val="00FC1B89"/>
  </w:style>
  <w:style w:type="paragraph" w:customStyle="1" w:styleId="2C59B64DF0DB404D9B5DAA0CC516C5F8">
    <w:name w:val="2C59B64DF0DB404D9B5DAA0CC516C5F8"/>
    <w:rsid w:val="00FC1B89"/>
  </w:style>
  <w:style w:type="paragraph" w:customStyle="1" w:styleId="4449993B89A54783BE736B72ABF30EC3">
    <w:name w:val="4449993B89A54783BE736B72ABF30EC3"/>
    <w:rsid w:val="00FC1B89"/>
  </w:style>
  <w:style w:type="paragraph" w:customStyle="1" w:styleId="595017CBF0A4437BB40C264783919181">
    <w:name w:val="595017CBF0A4437BB40C264783919181"/>
    <w:rsid w:val="00FC1B89"/>
  </w:style>
  <w:style w:type="paragraph" w:customStyle="1" w:styleId="9B834A0BC58947E38B04DA13362507A2">
    <w:name w:val="9B834A0BC58947E38B04DA13362507A2"/>
    <w:rsid w:val="00FC1B89"/>
  </w:style>
  <w:style w:type="paragraph" w:customStyle="1" w:styleId="28017976120A4920BCA0C7CD22454945">
    <w:name w:val="28017976120A4920BCA0C7CD22454945"/>
    <w:rsid w:val="00FC1B89"/>
  </w:style>
  <w:style w:type="paragraph" w:customStyle="1" w:styleId="30670093D3A64F109AE36DF61F202F79">
    <w:name w:val="30670093D3A64F109AE36DF61F202F79"/>
    <w:rsid w:val="00FC1B89"/>
  </w:style>
  <w:style w:type="paragraph" w:customStyle="1" w:styleId="B54D8D116E0F4D0AAC5AA67D763ECA3E">
    <w:name w:val="B54D8D116E0F4D0AAC5AA67D763ECA3E"/>
    <w:rsid w:val="00FC1B89"/>
  </w:style>
  <w:style w:type="paragraph" w:customStyle="1" w:styleId="D854B85922D5456A968CCDCBF0CDCC45">
    <w:name w:val="D854B85922D5456A968CCDCBF0CDCC45"/>
    <w:rsid w:val="00FC1B89"/>
  </w:style>
  <w:style w:type="paragraph" w:customStyle="1" w:styleId="51DEC0A8D09E4EB58BDDFC8C9740A9B4">
    <w:name w:val="51DEC0A8D09E4EB58BDDFC8C9740A9B4"/>
    <w:rsid w:val="00FC1B89"/>
  </w:style>
  <w:style w:type="paragraph" w:customStyle="1" w:styleId="DF42F45970014BBABF0A34E98C19025F">
    <w:name w:val="DF42F45970014BBABF0A34E98C19025F"/>
    <w:rsid w:val="00FC1B89"/>
  </w:style>
  <w:style w:type="paragraph" w:customStyle="1" w:styleId="4B8BD681D9EF4B26A93C2F46E6500707">
    <w:name w:val="4B8BD681D9EF4B26A93C2F46E6500707"/>
    <w:rsid w:val="00FC1B89"/>
  </w:style>
  <w:style w:type="paragraph" w:customStyle="1" w:styleId="24DA4D28406541FC9A776D6C8D8C92F8">
    <w:name w:val="24DA4D28406541FC9A776D6C8D8C92F8"/>
    <w:rsid w:val="00FC1B89"/>
  </w:style>
  <w:style w:type="paragraph" w:customStyle="1" w:styleId="5A987FF1381B4FF4B8F631FE3303E81D">
    <w:name w:val="5A987FF1381B4FF4B8F631FE3303E81D"/>
    <w:rsid w:val="00FC1B89"/>
  </w:style>
  <w:style w:type="paragraph" w:customStyle="1" w:styleId="E79DFA657337491E81451FA4E2859CF3">
    <w:name w:val="E79DFA657337491E81451FA4E2859CF3"/>
    <w:rsid w:val="00FC1B89"/>
  </w:style>
  <w:style w:type="paragraph" w:customStyle="1" w:styleId="9F2E210AD5714B4DA1A7A2DACEA73931">
    <w:name w:val="9F2E210AD5714B4DA1A7A2DACEA73931"/>
    <w:rsid w:val="00FC1B89"/>
  </w:style>
  <w:style w:type="paragraph" w:customStyle="1" w:styleId="E72A9F95B4BA4C27B164D2AF0417FAAB">
    <w:name w:val="E72A9F95B4BA4C27B164D2AF0417FAAB"/>
    <w:rsid w:val="00FC1B89"/>
  </w:style>
  <w:style w:type="paragraph" w:customStyle="1" w:styleId="1A16B3A087004899A96FD14CD20229AD">
    <w:name w:val="1A16B3A087004899A96FD14CD20229AD"/>
    <w:rsid w:val="00FC1B89"/>
  </w:style>
  <w:style w:type="paragraph" w:customStyle="1" w:styleId="FDB63B0AA8B74C30825A38A9C18E6007">
    <w:name w:val="FDB63B0AA8B74C30825A38A9C18E6007"/>
    <w:rsid w:val="00FC1B89"/>
  </w:style>
  <w:style w:type="paragraph" w:customStyle="1" w:styleId="144F73A693424450963F03EAF3ACFC81">
    <w:name w:val="144F73A693424450963F03EAF3ACFC81"/>
    <w:rsid w:val="00FC1B89"/>
  </w:style>
  <w:style w:type="paragraph" w:customStyle="1" w:styleId="E67D65311D8A4DDAB80C5DCA2EEE000E">
    <w:name w:val="E67D65311D8A4DDAB80C5DCA2EEE000E"/>
    <w:rsid w:val="00FC1B89"/>
  </w:style>
  <w:style w:type="paragraph" w:customStyle="1" w:styleId="AFC20CCE342041AD986E5A1F56454501">
    <w:name w:val="AFC20CCE342041AD986E5A1F56454501"/>
    <w:rsid w:val="00FC1B89"/>
  </w:style>
  <w:style w:type="paragraph" w:customStyle="1" w:styleId="8AF41967C5FE4F4891A7742E1DE1D9D8">
    <w:name w:val="8AF41967C5FE4F4891A7742E1DE1D9D8"/>
    <w:rsid w:val="00FC1B89"/>
  </w:style>
  <w:style w:type="paragraph" w:customStyle="1" w:styleId="072BE92D8599477E85DE86C0425E87BE">
    <w:name w:val="072BE92D8599477E85DE86C0425E87BE"/>
    <w:rsid w:val="00FC1B89"/>
  </w:style>
  <w:style w:type="paragraph" w:customStyle="1" w:styleId="E79ED8DB1C154CB3861E7CA60E414683">
    <w:name w:val="E79ED8DB1C154CB3861E7CA60E414683"/>
    <w:rsid w:val="00FC1B89"/>
  </w:style>
  <w:style w:type="paragraph" w:customStyle="1" w:styleId="A42DD7C8DD4B439B828DF10A52020F38">
    <w:name w:val="A42DD7C8DD4B439B828DF10A52020F38"/>
    <w:rsid w:val="00FC1B89"/>
  </w:style>
  <w:style w:type="paragraph" w:customStyle="1" w:styleId="03A6DDF8C5734472A929583348EEF8D9">
    <w:name w:val="03A6DDF8C5734472A929583348EEF8D9"/>
    <w:rsid w:val="00FC1B89"/>
  </w:style>
  <w:style w:type="paragraph" w:customStyle="1" w:styleId="15A41B987A434A0186206E6C7F652F7F">
    <w:name w:val="15A41B987A434A0186206E6C7F652F7F"/>
    <w:rsid w:val="00FC1B89"/>
  </w:style>
  <w:style w:type="paragraph" w:customStyle="1" w:styleId="3B31F9592B9E447EB943B8387EFA381A">
    <w:name w:val="3B31F9592B9E447EB943B8387EFA381A"/>
    <w:rsid w:val="00FC1B89"/>
  </w:style>
  <w:style w:type="paragraph" w:customStyle="1" w:styleId="825A3C1A00D549DA90CB6C8FB1048F16">
    <w:name w:val="825A3C1A00D549DA90CB6C8FB1048F16"/>
    <w:rsid w:val="00FC1B89"/>
  </w:style>
  <w:style w:type="paragraph" w:customStyle="1" w:styleId="A8985F22716844029764900FB491F654">
    <w:name w:val="A8985F22716844029764900FB491F654"/>
    <w:rsid w:val="00FC1B89"/>
  </w:style>
  <w:style w:type="paragraph" w:customStyle="1" w:styleId="C547E2ACBBEC487ABD224ACA21C64289">
    <w:name w:val="C547E2ACBBEC487ABD224ACA21C64289"/>
    <w:rsid w:val="00FC1B89"/>
  </w:style>
  <w:style w:type="paragraph" w:customStyle="1" w:styleId="2E03010E91994B03BDC9F2B154064629">
    <w:name w:val="2E03010E91994B03BDC9F2B154064629"/>
    <w:rsid w:val="00FC1B89"/>
  </w:style>
  <w:style w:type="paragraph" w:customStyle="1" w:styleId="05A6A33D29D04898AD00B20B276740B8">
    <w:name w:val="05A6A33D29D04898AD00B20B276740B8"/>
    <w:rsid w:val="00FC1B89"/>
  </w:style>
  <w:style w:type="paragraph" w:customStyle="1" w:styleId="F1BF74236E2C4A8BA8D90C01917BD05F">
    <w:name w:val="F1BF74236E2C4A8BA8D90C01917BD05F"/>
    <w:rsid w:val="00FC1B89"/>
  </w:style>
  <w:style w:type="paragraph" w:customStyle="1" w:styleId="760DC65E516640F89460F56662A6A8FE">
    <w:name w:val="760DC65E516640F89460F56662A6A8FE"/>
    <w:rsid w:val="00FC1B89"/>
  </w:style>
  <w:style w:type="paragraph" w:customStyle="1" w:styleId="DA66879C654C4367BD0A2C0C0987D9D7">
    <w:name w:val="DA66879C654C4367BD0A2C0C0987D9D7"/>
    <w:rsid w:val="00FC1B89"/>
  </w:style>
  <w:style w:type="paragraph" w:customStyle="1" w:styleId="5424576909424A4E9E0998B4F0F81F07">
    <w:name w:val="5424576909424A4E9E0998B4F0F81F07"/>
    <w:rsid w:val="00FC1B89"/>
  </w:style>
  <w:style w:type="paragraph" w:customStyle="1" w:styleId="78ED5D8AF7FB4293B60F728F0F97B4DC">
    <w:name w:val="78ED5D8AF7FB4293B60F728F0F97B4DC"/>
    <w:rsid w:val="00FC1B89"/>
  </w:style>
  <w:style w:type="paragraph" w:customStyle="1" w:styleId="0B2EA78DB4D0491F8080C4C8ED038DA510">
    <w:name w:val="0B2EA78DB4D0491F8080C4C8ED038DA510"/>
    <w:rsid w:val="00C168DA"/>
    <w:pPr>
      <w:widowControl w:val="0"/>
      <w:autoSpaceDE w:val="0"/>
      <w:autoSpaceDN w:val="0"/>
      <w:adjustRightInd w:val="0"/>
      <w:spacing w:after="0" w:line="240" w:lineRule="auto"/>
    </w:pPr>
    <w:rPr>
      <w:rFonts w:ascii="Arial" w:hAnsi="Arial" w:cs="Arial"/>
      <w:color w:val="000000"/>
      <w:sz w:val="24"/>
      <w:szCs w:val="24"/>
    </w:rPr>
  </w:style>
  <w:style w:type="paragraph" w:customStyle="1" w:styleId="F4D5E2E8C0A744A5811E4215ECB0FDC6">
    <w:name w:val="F4D5E2E8C0A744A5811E4215ECB0FDC6"/>
    <w:rsid w:val="00C168DA"/>
  </w:style>
  <w:style w:type="paragraph" w:customStyle="1" w:styleId="3856C9B3FEA842B2B9B75A8621C29A03">
    <w:name w:val="3856C9B3FEA842B2B9B75A8621C29A03"/>
    <w:rsid w:val="00C168DA"/>
  </w:style>
  <w:style w:type="paragraph" w:customStyle="1" w:styleId="C84FED75BFD14EF498CE74ED3CFD8CD0">
    <w:name w:val="C84FED75BFD14EF498CE74ED3CFD8CD0"/>
    <w:rsid w:val="00C168DA"/>
  </w:style>
  <w:style w:type="paragraph" w:customStyle="1" w:styleId="CEC0BF0FC4AB48E5BA6E16E5AC9473A7">
    <w:name w:val="CEC0BF0FC4AB48E5BA6E16E5AC9473A7"/>
    <w:rsid w:val="00C168DA"/>
  </w:style>
  <w:style w:type="paragraph" w:customStyle="1" w:styleId="7621608203A54418A1D620CC195226F4">
    <w:name w:val="7621608203A54418A1D620CC195226F4"/>
    <w:rsid w:val="00C168DA"/>
  </w:style>
  <w:style w:type="paragraph" w:customStyle="1" w:styleId="962A2602A97E46A28B29FC918FBE6A4D">
    <w:name w:val="962A2602A97E46A28B29FC918FBE6A4D"/>
    <w:rsid w:val="00C168DA"/>
  </w:style>
  <w:style w:type="paragraph" w:customStyle="1" w:styleId="5D65071F2C6F4C2286FEF1F32A948B77">
    <w:name w:val="5D65071F2C6F4C2286FEF1F32A948B77"/>
    <w:rsid w:val="00C168DA"/>
  </w:style>
  <w:style w:type="paragraph" w:customStyle="1" w:styleId="AA8C548EF2504B88ABC4B2F1A4B009A8">
    <w:name w:val="AA8C548EF2504B88ABC4B2F1A4B009A8"/>
    <w:rsid w:val="00C168DA"/>
  </w:style>
  <w:style w:type="paragraph" w:customStyle="1" w:styleId="527F918549AD4C9289E504289A2FA8E2">
    <w:name w:val="527F918549AD4C9289E504289A2FA8E2"/>
    <w:rsid w:val="00C168DA"/>
  </w:style>
  <w:style w:type="paragraph" w:customStyle="1" w:styleId="5AA197CAA5E3424ABE9F8296E39DC0A6">
    <w:name w:val="5AA197CAA5E3424ABE9F8296E39DC0A6"/>
    <w:rsid w:val="00C168DA"/>
  </w:style>
  <w:style w:type="paragraph" w:customStyle="1" w:styleId="85AF512FD9BB4119B8AB968293E96BDC">
    <w:name w:val="85AF512FD9BB4119B8AB968293E96BDC"/>
    <w:rsid w:val="00C168DA"/>
  </w:style>
  <w:style w:type="paragraph" w:customStyle="1" w:styleId="4C6F3F8C360047F3AC0EDCD46E696C86">
    <w:name w:val="4C6F3F8C360047F3AC0EDCD46E696C86"/>
    <w:rsid w:val="00C168DA"/>
  </w:style>
  <w:style w:type="paragraph" w:customStyle="1" w:styleId="AD9071922DF14865B3B01E9AF7CF63AB">
    <w:name w:val="AD9071922DF14865B3B01E9AF7CF63AB"/>
    <w:rsid w:val="00776C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
    <w:name w:val="AD9071922DF14865B3B01E9AF7CF63AB1"/>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2">
    <w:name w:val="AD9071922DF14865B3B01E9AF7CF63AB2"/>
    <w:rsid w:val="006D381C"/>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3">
    <w:name w:val="AD9071922DF14865B3B01E9AF7CF63AB3"/>
    <w:rsid w:val="00797A05"/>
    <w:pPr>
      <w:widowControl w:val="0"/>
      <w:autoSpaceDE w:val="0"/>
      <w:autoSpaceDN w:val="0"/>
      <w:adjustRightInd w:val="0"/>
      <w:spacing w:after="0" w:line="240" w:lineRule="auto"/>
    </w:pPr>
    <w:rPr>
      <w:rFonts w:ascii="Arial" w:hAnsi="Arial" w:cs="Arial"/>
      <w:color w:val="000000"/>
      <w:sz w:val="24"/>
      <w:szCs w:val="24"/>
    </w:rPr>
  </w:style>
  <w:style w:type="paragraph" w:customStyle="1" w:styleId="F8A3BEA3A45841C99C58634B7CB812E6">
    <w:name w:val="F8A3BEA3A45841C99C58634B7CB812E6"/>
    <w:rsid w:val="00797A05"/>
  </w:style>
  <w:style w:type="paragraph" w:customStyle="1" w:styleId="7BB76776D2444A90BD146C6ECD74E1F7">
    <w:name w:val="7BB76776D2444A90BD146C6ECD74E1F7"/>
    <w:rsid w:val="00797A05"/>
  </w:style>
  <w:style w:type="paragraph" w:customStyle="1" w:styleId="AD9071922DF14865B3B01E9AF7CF63AB4">
    <w:name w:val="AD9071922DF14865B3B01E9AF7CF63AB4"/>
    <w:rsid w:val="009F5488"/>
    <w:pPr>
      <w:widowControl w:val="0"/>
      <w:autoSpaceDE w:val="0"/>
      <w:autoSpaceDN w:val="0"/>
      <w:adjustRightInd w:val="0"/>
      <w:spacing w:after="0" w:line="240" w:lineRule="auto"/>
    </w:pPr>
    <w:rPr>
      <w:rFonts w:ascii="Arial" w:hAnsi="Arial" w:cs="Arial"/>
      <w:color w:val="000000"/>
      <w:sz w:val="24"/>
      <w:szCs w:val="24"/>
    </w:rPr>
  </w:style>
  <w:style w:type="paragraph" w:customStyle="1" w:styleId="F9092DE9640E4514A2A1E066915D1067">
    <w:name w:val="F9092DE9640E4514A2A1E066915D1067"/>
    <w:rsid w:val="004A1509"/>
  </w:style>
  <w:style w:type="paragraph" w:customStyle="1" w:styleId="AD9071922DF14865B3B01E9AF7CF63AB5">
    <w:name w:val="AD9071922DF14865B3B01E9AF7CF63AB5"/>
    <w:rsid w:val="00F12E0E"/>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6">
    <w:name w:val="AD9071922DF14865B3B01E9AF7CF63AB6"/>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7">
    <w:name w:val="AD9071922DF14865B3B01E9AF7CF63AB7"/>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8">
    <w:name w:val="AD9071922DF14865B3B01E9AF7CF63AB8"/>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9">
    <w:name w:val="AD9071922DF14865B3B01E9AF7CF63AB9"/>
    <w:rsid w:val="007E085D"/>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0">
    <w:name w:val="AD9071922DF14865B3B01E9AF7CF63AB10"/>
    <w:rsid w:val="00E40A5F"/>
    <w:pPr>
      <w:widowControl w:val="0"/>
      <w:autoSpaceDE w:val="0"/>
      <w:autoSpaceDN w:val="0"/>
      <w:adjustRightInd w:val="0"/>
      <w:spacing w:after="0" w:line="240" w:lineRule="auto"/>
    </w:pPr>
    <w:rPr>
      <w:rFonts w:ascii="Arial" w:hAnsi="Arial" w:cs="Arial"/>
      <w:color w:val="000000"/>
      <w:sz w:val="24"/>
      <w:szCs w:val="24"/>
    </w:rPr>
  </w:style>
  <w:style w:type="paragraph" w:customStyle="1" w:styleId="0986FC8BEA25441B884B7E4A2B124856">
    <w:name w:val="0986FC8BEA25441B884B7E4A2B124856"/>
    <w:rsid w:val="00E40A5F"/>
  </w:style>
  <w:style w:type="paragraph" w:customStyle="1" w:styleId="F84EC7C53AF5489891A0116775004EA6">
    <w:name w:val="F84EC7C53AF5489891A0116775004EA6"/>
    <w:rsid w:val="00E40A5F"/>
  </w:style>
  <w:style w:type="paragraph" w:customStyle="1" w:styleId="AD9071922DF14865B3B01E9AF7CF63AB11">
    <w:name w:val="AD9071922DF14865B3B01E9AF7CF63AB11"/>
    <w:rsid w:val="004311E2"/>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2">
    <w:name w:val="AD9071922DF14865B3B01E9AF7CF63AB12"/>
    <w:rsid w:val="00E551E7"/>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3">
    <w:name w:val="AD9071922DF14865B3B01E9AF7CF63AB13"/>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4">
    <w:name w:val="AD9071922DF14865B3B01E9AF7CF63AB14"/>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AD9071922DF14865B3B01E9AF7CF63AB15">
    <w:name w:val="AD9071922DF14865B3B01E9AF7CF63AB15"/>
    <w:rsid w:val="009736F5"/>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
    <w:name w:val="3F0B331C2F344760AE61C9A706D5C719"/>
    <w:rsid w:val="009736F5"/>
  </w:style>
  <w:style w:type="paragraph" w:customStyle="1" w:styleId="38EE8AFCAAEB42E59B4C2A50AE10D130">
    <w:name w:val="38EE8AFCAAEB42E59B4C2A50AE10D130"/>
    <w:rsid w:val="009736F5"/>
  </w:style>
  <w:style w:type="paragraph" w:customStyle="1" w:styleId="907ABA86110D43A3A29F785143380194">
    <w:name w:val="907ABA86110D43A3A29F785143380194"/>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
    <w:name w:val="3F0B331C2F344760AE61C9A706D5C719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
    <w:name w:val="907ABA86110D43A3A29F7851433801941"/>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2">
    <w:name w:val="3F0B331C2F344760AE61C9A706D5C7192"/>
    <w:rsid w:val="005D3509"/>
    <w:pPr>
      <w:widowControl w:val="0"/>
      <w:autoSpaceDE w:val="0"/>
      <w:autoSpaceDN w:val="0"/>
      <w:adjustRightInd w:val="0"/>
      <w:spacing w:after="0" w:line="240" w:lineRule="auto"/>
    </w:pPr>
    <w:rPr>
      <w:rFonts w:ascii="Arial" w:hAnsi="Arial" w:cs="Arial"/>
      <w:color w:val="000000"/>
      <w:sz w:val="24"/>
      <w:szCs w:val="24"/>
    </w:rPr>
  </w:style>
  <w:style w:type="paragraph" w:customStyle="1" w:styleId="8E615D09D3204376B029A8D36F15B3FC">
    <w:name w:val="8E615D09D3204376B029A8D36F15B3FC"/>
    <w:rsid w:val="005D3509"/>
  </w:style>
  <w:style w:type="paragraph" w:customStyle="1" w:styleId="907ABA86110D43A3A29F7851433801942">
    <w:name w:val="907ABA86110D43A3A29F7851433801942"/>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3">
    <w:name w:val="3F0B331C2F344760AE61C9A706D5C7193"/>
    <w:rsid w:val="00EF3D9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3">
    <w:name w:val="907ABA86110D43A3A29F7851433801943"/>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4">
    <w:name w:val="3F0B331C2F344760AE61C9A706D5C7194"/>
    <w:rsid w:val="00742090"/>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4">
    <w:name w:val="907ABA86110D43A3A29F7851433801944"/>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5">
    <w:name w:val="3F0B331C2F344760AE61C9A706D5C7195"/>
    <w:rsid w:val="009F0E32"/>
    <w:pPr>
      <w:widowControl w:val="0"/>
      <w:autoSpaceDE w:val="0"/>
      <w:autoSpaceDN w:val="0"/>
      <w:adjustRightInd w:val="0"/>
      <w:spacing w:after="0" w:line="240" w:lineRule="auto"/>
    </w:pPr>
    <w:rPr>
      <w:rFonts w:ascii="Arial" w:hAnsi="Arial" w:cs="Arial"/>
      <w:color w:val="000000"/>
      <w:sz w:val="24"/>
      <w:szCs w:val="24"/>
    </w:rPr>
  </w:style>
  <w:style w:type="paragraph" w:customStyle="1" w:styleId="5E63676D9F374CAE9D0AE4399CE26A60">
    <w:name w:val="5E63676D9F374CAE9D0AE4399CE26A60"/>
    <w:rsid w:val="004A5840"/>
  </w:style>
  <w:style w:type="paragraph" w:customStyle="1" w:styleId="907ABA86110D43A3A29F7851433801945">
    <w:name w:val="907ABA86110D43A3A29F7851433801945"/>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6">
    <w:name w:val="3F0B331C2F344760AE61C9A706D5C7196"/>
    <w:rsid w:val="00F710E6"/>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6">
    <w:name w:val="907ABA86110D43A3A29F7851433801946"/>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7">
    <w:name w:val="3F0B331C2F344760AE61C9A706D5C7197"/>
    <w:rsid w:val="002D06DA"/>
    <w:pPr>
      <w:widowControl w:val="0"/>
      <w:autoSpaceDE w:val="0"/>
      <w:autoSpaceDN w:val="0"/>
      <w:adjustRightInd w:val="0"/>
      <w:spacing w:after="0" w:line="240" w:lineRule="auto"/>
    </w:pPr>
    <w:rPr>
      <w:rFonts w:ascii="Arial" w:hAnsi="Arial" w:cs="Arial"/>
      <w:color w:val="000000"/>
      <w:sz w:val="24"/>
      <w:szCs w:val="24"/>
    </w:rPr>
  </w:style>
  <w:style w:type="paragraph" w:customStyle="1" w:styleId="004AC0134B6C4B06B4EEFD24BDFCB14E">
    <w:name w:val="004AC0134B6C4B06B4EEFD24BDFCB14E"/>
    <w:rsid w:val="0096241B"/>
  </w:style>
  <w:style w:type="paragraph" w:customStyle="1" w:styleId="B0FD5F08F0B746E19BA09EBBFB1BB514">
    <w:name w:val="B0FD5F08F0B746E19BA09EBBFB1BB514"/>
    <w:rsid w:val="0096241B"/>
  </w:style>
  <w:style w:type="paragraph" w:customStyle="1" w:styleId="B1EB3708896A44C3A2154771A400FA48">
    <w:name w:val="B1EB3708896A44C3A2154771A400FA48"/>
    <w:rsid w:val="0096241B"/>
  </w:style>
  <w:style w:type="paragraph" w:customStyle="1" w:styleId="E57CBED4C4554B9A8C136FF1F6807E25">
    <w:name w:val="E57CBED4C4554B9A8C136FF1F6807E25"/>
    <w:rsid w:val="0096241B"/>
  </w:style>
  <w:style w:type="paragraph" w:customStyle="1" w:styleId="78734B1EDCB14D0D822B3CF0C5FF1B1B">
    <w:name w:val="78734B1EDCB14D0D822B3CF0C5FF1B1B"/>
    <w:rsid w:val="0096241B"/>
  </w:style>
  <w:style w:type="paragraph" w:customStyle="1" w:styleId="E481BF2110E44A16B624ABFEBAEC25A3">
    <w:name w:val="E481BF2110E44A16B624ABFEBAEC25A3"/>
    <w:rsid w:val="0096241B"/>
  </w:style>
  <w:style w:type="paragraph" w:customStyle="1" w:styleId="D26C7ACB08264F4CBEFE99B107484CEE">
    <w:name w:val="D26C7ACB08264F4CBEFE99B107484CEE"/>
    <w:rsid w:val="0096241B"/>
  </w:style>
  <w:style w:type="paragraph" w:customStyle="1" w:styleId="907ABA86110D43A3A29F7851433801947">
    <w:name w:val="907ABA86110D43A3A29F7851433801947"/>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8">
    <w:name w:val="3F0B331C2F344760AE61C9A706D5C7198"/>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8">
    <w:name w:val="907ABA86110D43A3A29F7851433801948"/>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9">
    <w:name w:val="3F0B331C2F344760AE61C9A706D5C7199"/>
    <w:rsid w:val="0096241B"/>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9">
    <w:name w:val="907ABA86110D43A3A29F7851433801949"/>
    <w:rsid w:val="00BD3F4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0">
    <w:name w:val="3F0B331C2F344760AE61C9A706D5C71910"/>
    <w:rsid w:val="00BD3F48"/>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0">
    <w:name w:val="907ABA86110D43A3A29F78514338019410"/>
    <w:rsid w:val="007668A8"/>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1">
    <w:name w:val="3F0B331C2F344760AE61C9A706D5C71911"/>
    <w:rsid w:val="007668A8"/>
    <w:pPr>
      <w:widowControl w:val="0"/>
      <w:autoSpaceDE w:val="0"/>
      <w:autoSpaceDN w:val="0"/>
      <w:adjustRightInd w:val="0"/>
      <w:spacing w:after="0" w:line="240" w:lineRule="auto"/>
    </w:pPr>
    <w:rPr>
      <w:rFonts w:ascii="Arial" w:hAnsi="Arial" w:cs="Arial"/>
      <w:color w:val="000000"/>
      <w:sz w:val="24"/>
      <w:szCs w:val="24"/>
    </w:rPr>
  </w:style>
  <w:style w:type="paragraph" w:customStyle="1" w:styleId="6684A6F845994948B52DABC45584C050">
    <w:name w:val="6684A6F845994948B52DABC45584C050"/>
    <w:rsid w:val="00073274"/>
  </w:style>
  <w:style w:type="paragraph" w:customStyle="1" w:styleId="AE198A1D60F64EFE9318E4033AD91786">
    <w:name w:val="AE198A1D60F64EFE9318E4033AD91786"/>
    <w:rsid w:val="00073274"/>
  </w:style>
  <w:style w:type="paragraph" w:customStyle="1" w:styleId="2996D5764BDF46D986762CDB34C06051">
    <w:name w:val="2996D5764BDF46D986762CDB34C06051"/>
    <w:rsid w:val="00073274"/>
  </w:style>
  <w:style w:type="paragraph" w:customStyle="1" w:styleId="A1E930F40544463486232D5111D7EB5B">
    <w:name w:val="A1E930F40544463486232D5111D7EB5B"/>
    <w:rsid w:val="00073274"/>
  </w:style>
  <w:style w:type="paragraph" w:customStyle="1" w:styleId="EAE325E281134CC3B55B7544FD72C8BB">
    <w:name w:val="EAE325E281134CC3B55B7544FD72C8BB"/>
    <w:rsid w:val="00073274"/>
  </w:style>
  <w:style w:type="paragraph" w:customStyle="1" w:styleId="907ABA86110D43A3A29F78514338019411">
    <w:name w:val="907ABA86110D43A3A29F78514338019411"/>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2">
    <w:name w:val="3F0B331C2F344760AE61C9A706D5C71912"/>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2">
    <w:name w:val="907ABA86110D43A3A29F78514338019412"/>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3">
    <w:name w:val="3F0B331C2F344760AE61C9A706D5C71913"/>
    <w:rsid w:val="00073274"/>
    <w:pPr>
      <w:widowControl w:val="0"/>
      <w:autoSpaceDE w:val="0"/>
      <w:autoSpaceDN w:val="0"/>
      <w:adjustRightInd w:val="0"/>
      <w:spacing w:after="0" w:line="240" w:lineRule="auto"/>
    </w:pPr>
    <w:rPr>
      <w:rFonts w:ascii="Arial" w:hAnsi="Arial" w:cs="Arial"/>
      <w:color w:val="000000"/>
      <w:sz w:val="24"/>
      <w:szCs w:val="24"/>
    </w:rPr>
  </w:style>
  <w:style w:type="paragraph" w:customStyle="1" w:styleId="907ABA86110D43A3A29F78514338019413">
    <w:name w:val="907ABA86110D43A3A29F78514338019413"/>
    <w:rsid w:val="00045D6B"/>
    <w:pPr>
      <w:widowControl w:val="0"/>
      <w:autoSpaceDE w:val="0"/>
      <w:autoSpaceDN w:val="0"/>
      <w:adjustRightInd w:val="0"/>
      <w:spacing w:after="0" w:line="240" w:lineRule="auto"/>
    </w:pPr>
    <w:rPr>
      <w:rFonts w:ascii="Arial" w:hAnsi="Arial" w:cs="Arial"/>
      <w:color w:val="000000"/>
      <w:sz w:val="24"/>
      <w:szCs w:val="24"/>
    </w:rPr>
  </w:style>
  <w:style w:type="paragraph" w:customStyle="1" w:styleId="3F0B331C2F344760AE61C9A706D5C71914">
    <w:name w:val="3F0B331C2F344760AE61C9A706D5C71914"/>
    <w:rsid w:val="00045D6B"/>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117c50-33ca-4e49-9a5c-4b51d291b3ff" ContentTypeId="0x01010054E0FEF4951F9D49A6F48A35419983C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Status xmlns="b99a068c-3844-4a16-badd-77233eea0529">21</DocStatus>
    <RefreshDate xmlns="b99a068c-3844-4a16-badd-77233eea0529">2018-12-21T14:26:12+00:00</RefreshDate>
    <DocAuthors xmlns="b99a068c-3844-4a16-badd-77233eea0529" xsi:nil="true"/>
    <Abstract xmlns="b99a068c-3844-4a16-badd-77233eea0529" xsi:nil="true"/>
    <Authors xmlns="b99a068c-3844-4a16-badd-77233eea0529">
      <UserInfo>
        <DisplayName/>
        <AccountId xsi:nil="true"/>
        <AccountType/>
      </UserInfo>
    </Authors>
    <SequenceNum xmlns="b99a068c-3844-4a16-badd-77233eea0529" xsi:nil="true"/>
    <Cordis_x0020_ID xmlns="b99a068c-3844-4a16-badd-77233eea0529">ITM00346</Cordis_x0020_ID>
    <PolicyExceptions xmlns="b99a068c-3844-4a16-badd-77233eea0529" xsi:nil="true"/>
    <Stage xmlns="b99a068c-3844-4a16-badd-77233eea0529">COM</Stage>
    <IsHidden xmlns="b99a068c-3844-4a16-badd-77233eea0529">false</IsHidden>
    <IsTemplate xmlns="b99a068c-3844-4a16-badd-77233eea0529">true</IsTemplate>
    <WBDocType xmlns="b99a068c-3844-4a16-badd-77233eea0529" xsi:nil="true"/>
    <DeliverableID xmlns="b99a068c-3844-4a16-badd-77233eea0529" xsi:nil="true"/>
    <SecurityClassification xmlns="b99a068c-3844-4a16-badd-77233eea0529">Official use only</SecurityClassification>
    <IsMandatory xmlns="b99a068c-3844-4a16-badd-77233eea0529">true</IsMandatory>
    <DisclosedVersion xmlns="b99a068c-3844-4a16-badd-77233eea0529">COM:59.0</DisclosedVersion>
    <LockStatus xmlns="b99a068c-3844-4a16-badd-77233eea0529" xsi:nil="true"/>
    <ProjectID xmlns="b99a068c-3844-4a16-badd-77233eea0529">P143367</ProjectID>
    <DocumentAction xmlns="b99a068c-3844-4a16-badd-77233eea0529" xsi:nil="true"/>
    <AttachmentType xmlns="b99a068c-3844-4a16-badd-77233eea0529" xsi:nil="true"/>
    <TemplateDocVersion xmlns="b99a068c-3844-4a16-badd-77233eea0529">icr-standalone_3.0</TemplateDocVersion>
    <DependentDoc xmlns="b99a068c-3844-4a16-badd-77233eea0529" xsi:nil="true"/>
    <ApprovedVersion xmlns="b99a068c-3844-4a16-badd-77233eea0529">COM:56.0</ApprovedVersion>
    <Package xmlns="b99a068c-3844-4a16-badd-77233eea0529">true</Package>
    <DocumentType xmlns="b99a068c-3844-4a16-badd-77233eea0529">ITM00346</DocumentType>
    <Task_x0020_ID xmlns="b99a068c-3844-4a16-badd-77233eea0529">TSK5307263,TSK5244711</Task_x0020_ID>
    <SAPStage xmlns="b99a068c-3844-4a16-badd-77233eea0529">COM</SAPStage>
    <HasUserUploaded xmlns="b99a068c-3844-4a16-badd-77233eea0529">true</HasUserUploaded>
    <DocumentDate xmlns="b99a068c-3844-4a16-badd-77233eea052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D49778A763FBC94FA60DDCCE4A82BD51" ma:contentTypeVersion="16" ma:contentTypeDescription="" ma:contentTypeScope="" ma:versionID="9ca4e20d082142cae32d20f0123d6b0d">
  <xsd:schema xmlns:xsd="http://www.w3.org/2001/XMLSchema" xmlns:xs="http://www.w3.org/2001/XMLSchema" xmlns:p="http://schemas.microsoft.com/office/2006/metadata/properties" xmlns:ns2="b99a068c-3844-4a16-badd-77233eea0529" targetNamespace="http://schemas.microsoft.com/office/2006/metadata/properties" ma:root="true" ma:fieldsID="2b3a9bbb542628bb3aa1a1776cfa5568"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B0E8-333E-4646-BA9E-C083B1404FF6}">
  <ds:schemaRefs>
    <ds:schemaRef ds:uri="Microsoft.SharePoint.Taxonomy.ContentTypeSync"/>
  </ds:schemaRefs>
</ds:datastoreItem>
</file>

<file path=customXml/itemProps2.xml><?xml version="1.0" encoding="utf-8"?>
<ds:datastoreItem xmlns:ds="http://schemas.openxmlformats.org/officeDocument/2006/customXml" ds:itemID="{5E846A7B-71CF-4D3F-B2F3-750DCB5D096B}">
  <ds:schemaRefs>
    <ds:schemaRef ds:uri="http://schemas.microsoft.com/sharepoint/v3/contenttype/forms"/>
  </ds:schemaRefs>
</ds:datastoreItem>
</file>

<file path=customXml/itemProps3.xml><?xml version="1.0" encoding="utf-8"?>
<ds:datastoreItem xmlns:ds="http://schemas.openxmlformats.org/officeDocument/2006/customXml" ds:itemID="{6ED69846-F2A2-4426-A400-C6AA75F36B40}">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b99a068c-3844-4a16-badd-77233eea0529"/>
    <ds:schemaRef ds:uri="http://purl.org/dc/dcmitype/"/>
  </ds:schemaRefs>
</ds:datastoreItem>
</file>

<file path=customXml/itemProps4.xml><?xml version="1.0" encoding="utf-8"?>
<ds:datastoreItem xmlns:ds="http://schemas.openxmlformats.org/officeDocument/2006/customXml" ds:itemID="{FE769A9B-D785-4845-8177-6004B9D30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8874B-022E-4692-BD1D-FDA0707F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12069</Words>
  <Characters>68794</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Implementation Completion and Results Report (ICR) Document</vt:lpstr>
    </vt:vector>
  </TitlesOfParts>
  <Company/>
  <LinksUpToDate>false</LinksUpToDate>
  <CharactersWithSpaces>80702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Completion and Results Report (ICR) Document</dc:title>
  <dc:creator>Lina Janenaite</dc:creator>
  <cp:lastModifiedBy>Lina Janenaite</cp:lastModifiedBy>
  <cp:revision>2</cp:revision>
  <dcterms:created xsi:type="dcterms:W3CDTF">2018-12-28T18:47:00Z</dcterms:created>
  <dcterms:modified xsi:type="dcterms:W3CDTF">2018-12-28T18:47:00Z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0x01010054E0FEF4951F9D49A6F48A35419983C700D49778A763FBC94FA60DDCCE4A82BD51</vt:lpwstr>
  </property>
  <property fmtid="{D5CDD505-2E9C-101B-9397-08002B2CF9AE}" pid="3" name="LikedBy">
    <vt:lpwstr/>
  </property>
  <property fmtid="{D5CDD505-2E9C-101B-9397-08002B2CF9AE}" pid="4" name="RatedBy">
    <vt:lpwstr/>
  </property>
</Properties>
</file>