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3A7" w:rsidRPr="00F020D1" w:rsidRDefault="005637B4" w:rsidP="006633A7">
      <w:pPr>
        <w:pStyle w:val="Subtitle"/>
        <w:rPr>
          <w:lang w:val="fr-FR"/>
        </w:rPr>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4713826</wp:posOffset>
                </wp:positionH>
                <wp:positionV relativeFrom="paragraph">
                  <wp:posOffset>-732818</wp:posOffset>
                </wp:positionV>
                <wp:extent cx="1661822" cy="707666"/>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661822"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37B4" w:rsidRPr="005637B4" w:rsidRDefault="005637B4">
                            <w:pPr>
                              <w:rPr>
                                <w:rFonts w:ascii="Arial" w:hAnsi="Arial" w:cs="Arial"/>
                                <w:sz w:val="44"/>
                                <w:szCs w:val="44"/>
                              </w:rPr>
                            </w:pPr>
                            <w:r>
                              <w:rPr>
                                <w:rFonts w:ascii="Arial" w:hAnsi="Arial" w:cs="Arial"/>
                                <w:sz w:val="44"/>
                                <w:szCs w:val="44"/>
                              </w:rPr>
                              <w:t>E4625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371.15pt;margin-top:-57.7pt;width:130.85pt;height:55.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" fillcolor="white [3201]" stroked="f" strokeweight=".5pt">
                <v:textbox>
                  <w:txbxContent>
                    <w:p w:rsidR="005637B4" w:rsidRPr="005637B4" w:rsidRDefault="005637B4">
                      <w:pPr>
                        <w:rPr>
                          <w:rFonts w:ascii="Arial" w:hAnsi="Arial" w:cs="Arial"/>
                          <w:sz w:val="44"/>
                          <w:szCs w:val="44"/>
                        </w:rPr>
                      </w:pPr>
                      <w:r>
                        <w:rPr>
                          <w:rFonts w:ascii="Arial" w:hAnsi="Arial" w:cs="Arial"/>
                          <w:sz w:val="44"/>
                          <w:szCs w:val="44"/>
                        </w:rPr>
                        <w:t>E4625 V2</w:t>
                      </w:r>
                    </w:p>
                  </w:txbxContent>
                </v:textbox>
              </v:shape>
            </w:pict>
          </mc:Fallback>
        </mc:AlternateContent>
      </w:r>
      <w:r w:rsidR="006633A7">
        <w:rPr>
          <w:lang w:val="fr-FR"/>
        </w:rPr>
        <w:t xml:space="preserve">UNION </w:t>
      </w:r>
      <w:r w:rsidR="006633A7" w:rsidRPr="00F020D1">
        <w:rPr>
          <w:lang w:val="fr-FR"/>
        </w:rPr>
        <w:t xml:space="preserve"> DES COMORES</w:t>
      </w:r>
    </w:p>
    <w:p w:rsidR="006633A7" w:rsidRPr="00C40DF5" w:rsidRDefault="006633A7" w:rsidP="006633A7">
      <w:pPr>
        <w:pStyle w:val="Subtitle"/>
        <w:ind w:left="0"/>
        <w:rPr>
          <w:lang w:val="fr-FR"/>
        </w:rPr>
      </w:pPr>
    </w:p>
    <w:p w:rsidR="006633A7" w:rsidRPr="00C40DF5" w:rsidRDefault="006633A7" w:rsidP="006633A7">
      <w:pPr>
        <w:jc w:val="center"/>
        <w:rPr>
          <w:b/>
          <w:sz w:val="32"/>
        </w:rPr>
      </w:pPr>
    </w:p>
    <w:p w:rsidR="006633A7" w:rsidRPr="00C40DF5" w:rsidRDefault="006633A7" w:rsidP="006633A7">
      <w:pPr>
        <w:jc w:val="center"/>
        <w:rPr>
          <w:sz w:val="28"/>
        </w:rPr>
      </w:pPr>
      <w:r w:rsidRPr="00C40DF5">
        <w:rPr>
          <w:sz w:val="28"/>
        </w:rPr>
        <w:t>_________</w:t>
      </w:r>
    </w:p>
    <w:p w:rsidR="006633A7" w:rsidRPr="00C40DF5" w:rsidRDefault="006633A7" w:rsidP="006633A7">
      <w:pPr>
        <w:jc w:val="center"/>
        <w:rPr>
          <w:b/>
          <w:sz w:val="32"/>
        </w:rPr>
      </w:pPr>
    </w:p>
    <w:p w:rsidR="006633A7" w:rsidRPr="00C40DF5" w:rsidRDefault="006633A7" w:rsidP="006633A7">
      <w:pPr>
        <w:jc w:val="center"/>
        <w:rPr>
          <w:b/>
          <w:sz w:val="32"/>
        </w:rPr>
      </w:pPr>
    </w:p>
    <w:p w:rsidR="006633A7" w:rsidRPr="00C40DF5" w:rsidRDefault="006633A7" w:rsidP="006633A7">
      <w:pPr>
        <w:jc w:val="center"/>
        <w:rPr>
          <w:b/>
          <w:bCs/>
          <w:sz w:val="28"/>
          <w:szCs w:val="28"/>
        </w:rPr>
      </w:pPr>
      <w:r w:rsidRPr="00C40DF5">
        <w:rPr>
          <w:b/>
          <w:sz w:val="28"/>
          <w:szCs w:val="28"/>
        </w:rPr>
        <w:t>Projet Gouvernance des pêches et croissance partagée dans le Sud-Ouest de l’Océan Indien (</w:t>
      </w:r>
      <w:proofErr w:type="spellStart"/>
      <w:r w:rsidRPr="00C40DF5">
        <w:rPr>
          <w:b/>
          <w:sz w:val="28"/>
          <w:szCs w:val="28"/>
        </w:rPr>
        <w:t>SWIOFish</w:t>
      </w:r>
      <w:proofErr w:type="spellEnd"/>
      <w:r w:rsidRPr="00C40DF5">
        <w:rPr>
          <w:b/>
          <w:sz w:val="28"/>
          <w:szCs w:val="28"/>
        </w:rPr>
        <w:t>)</w:t>
      </w:r>
      <w:bookmarkStart w:id="0" w:name="_GoBack"/>
      <w:bookmarkEnd w:id="0"/>
    </w:p>
    <w:p w:rsidR="006633A7" w:rsidRPr="00C40DF5" w:rsidRDefault="006633A7" w:rsidP="006633A7">
      <w:pPr>
        <w:jc w:val="center"/>
        <w:rPr>
          <w:sz w:val="28"/>
        </w:rPr>
      </w:pPr>
    </w:p>
    <w:p w:rsidR="006633A7" w:rsidRPr="00C40DF5" w:rsidRDefault="006633A7" w:rsidP="006633A7">
      <w:pPr>
        <w:jc w:val="center"/>
        <w:rPr>
          <w:sz w:val="28"/>
        </w:rPr>
      </w:pPr>
      <w:r w:rsidRPr="00C40DF5">
        <w:rPr>
          <w:sz w:val="28"/>
        </w:rPr>
        <w:t>_________</w:t>
      </w:r>
    </w:p>
    <w:p w:rsidR="006633A7" w:rsidRDefault="006633A7" w:rsidP="006633A7">
      <w:pPr>
        <w:jc w:val="center"/>
        <w:rPr>
          <w:sz w:val="28"/>
        </w:rPr>
      </w:pPr>
    </w:p>
    <w:p w:rsidR="006633A7" w:rsidRDefault="006633A7" w:rsidP="006633A7">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633A7" w:rsidRPr="00A87C2B" w:rsidTr="00D10809">
        <w:tc>
          <w:tcPr>
            <w:tcW w:w="9212" w:type="dxa"/>
            <w:shd w:val="clear" w:color="auto" w:fill="auto"/>
          </w:tcPr>
          <w:p w:rsidR="006633A7" w:rsidRPr="00A87C2B" w:rsidRDefault="006633A7" w:rsidP="00D10809">
            <w:pPr>
              <w:jc w:val="center"/>
              <w:rPr>
                <w:b/>
                <w:bCs/>
                <w:sz w:val="28"/>
                <w:szCs w:val="28"/>
              </w:rPr>
            </w:pPr>
          </w:p>
          <w:p w:rsidR="006633A7" w:rsidRPr="00A87C2B" w:rsidRDefault="006633A7" w:rsidP="00D10809">
            <w:pPr>
              <w:jc w:val="center"/>
              <w:rPr>
                <w:b/>
                <w:bCs/>
                <w:sz w:val="32"/>
                <w:szCs w:val="32"/>
              </w:rPr>
            </w:pPr>
            <w:r w:rsidRPr="00A87C2B">
              <w:rPr>
                <w:b/>
                <w:bCs/>
                <w:sz w:val="32"/>
                <w:szCs w:val="32"/>
              </w:rPr>
              <w:t>Cadre de Gestion Environnementale et Sociale (CGES)</w:t>
            </w:r>
          </w:p>
          <w:p w:rsidR="006633A7" w:rsidRPr="00A87C2B" w:rsidRDefault="006633A7" w:rsidP="00D10809">
            <w:pPr>
              <w:jc w:val="center"/>
              <w:rPr>
                <w:sz w:val="28"/>
              </w:rPr>
            </w:pPr>
          </w:p>
        </w:tc>
      </w:tr>
    </w:tbl>
    <w:p w:rsidR="006633A7" w:rsidRPr="00C40DF5" w:rsidRDefault="006633A7" w:rsidP="006633A7">
      <w:pPr>
        <w:jc w:val="center"/>
        <w:rPr>
          <w:sz w:val="28"/>
        </w:rPr>
      </w:pPr>
    </w:p>
    <w:p w:rsidR="006633A7" w:rsidRPr="00C40DF5" w:rsidRDefault="006633A7" w:rsidP="006633A7">
      <w:pPr>
        <w:jc w:val="center"/>
        <w:rPr>
          <w:sz w:val="28"/>
        </w:rPr>
      </w:pPr>
    </w:p>
    <w:p w:rsidR="006633A7" w:rsidRPr="00C40DF5" w:rsidRDefault="006633A7" w:rsidP="006633A7">
      <w:pPr>
        <w:jc w:val="center"/>
        <w:rPr>
          <w:sz w:val="28"/>
        </w:rPr>
      </w:pPr>
    </w:p>
    <w:p w:rsidR="006633A7" w:rsidRPr="00C40DF5" w:rsidRDefault="006633A7" w:rsidP="006633A7">
      <w:pPr>
        <w:jc w:val="center"/>
        <w:rPr>
          <w:sz w:val="28"/>
        </w:rPr>
      </w:pPr>
      <w:r w:rsidRPr="00C40DF5">
        <w:rPr>
          <w:sz w:val="28"/>
        </w:rPr>
        <w:t>__________</w:t>
      </w:r>
    </w:p>
    <w:p w:rsidR="006633A7" w:rsidRPr="00C40DF5" w:rsidRDefault="006633A7" w:rsidP="006633A7">
      <w:pPr>
        <w:jc w:val="center"/>
        <w:rPr>
          <w:sz w:val="28"/>
        </w:rPr>
      </w:pPr>
    </w:p>
    <w:p w:rsidR="006633A7" w:rsidRPr="00C40DF5" w:rsidRDefault="006633A7" w:rsidP="006633A7">
      <w:pPr>
        <w:jc w:val="center"/>
        <w:rPr>
          <w:noProof/>
        </w:rPr>
      </w:pPr>
    </w:p>
    <w:p w:rsidR="006633A7" w:rsidRPr="00C40DF5" w:rsidRDefault="006633A7" w:rsidP="006633A7">
      <w:pPr>
        <w:jc w:val="center"/>
        <w:rPr>
          <w:noProof/>
        </w:rPr>
      </w:pPr>
    </w:p>
    <w:p w:rsidR="006633A7" w:rsidRPr="00C40DF5" w:rsidRDefault="006633A7" w:rsidP="006633A7">
      <w:pPr>
        <w:jc w:val="right"/>
      </w:pPr>
    </w:p>
    <w:p w:rsidR="006633A7" w:rsidRPr="00C40DF5" w:rsidRDefault="006633A7" w:rsidP="006633A7"/>
    <w:p w:rsidR="006633A7" w:rsidRPr="00C40DF5" w:rsidRDefault="006633A7" w:rsidP="006633A7">
      <w:pPr>
        <w:pStyle w:val="Notedebasdepage1"/>
        <w:jc w:val="center"/>
        <w:rPr>
          <w:b/>
          <w:sz w:val="28"/>
          <w:szCs w:val="28"/>
          <w:lang w:val="fr-FR"/>
        </w:rPr>
      </w:pPr>
      <w:r w:rsidRPr="00C40DF5">
        <w:rPr>
          <w:b/>
          <w:sz w:val="28"/>
          <w:szCs w:val="28"/>
          <w:lang w:val="fr-FR"/>
        </w:rPr>
        <w:t xml:space="preserve">RAPPORT </w:t>
      </w:r>
      <w:r>
        <w:rPr>
          <w:b/>
          <w:sz w:val="28"/>
          <w:szCs w:val="28"/>
          <w:lang w:val="fr-FR"/>
        </w:rPr>
        <w:t>FINAL</w:t>
      </w:r>
    </w:p>
    <w:p w:rsidR="006633A7" w:rsidRPr="00C40DF5" w:rsidRDefault="006633A7" w:rsidP="006633A7">
      <w:pPr>
        <w:pStyle w:val="Notedebasdepage1"/>
        <w:jc w:val="center"/>
        <w:rPr>
          <w:b/>
          <w:sz w:val="28"/>
          <w:szCs w:val="28"/>
          <w:lang w:val="fr-FR"/>
        </w:rPr>
      </w:pPr>
    </w:p>
    <w:p w:rsidR="006633A7" w:rsidRPr="00C40DF5" w:rsidRDefault="006633A7" w:rsidP="006633A7">
      <w:pPr>
        <w:pStyle w:val="Notedebasdepage1"/>
        <w:jc w:val="center"/>
        <w:rPr>
          <w:b/>
          <w:sz w:val="28"/>
          <w:szCs w:val="28"/>
          <w:lang w:val="fr-FR"/>
        </w:rPr>
      </w:pPr>
    </w:p>
    <w:p w:rsidR="006633A7" w:rsidRPr="00C40DF5" w:rsidRDefault="006633A7" w:rsidP="006633A7">
      <w:pPr>
        <w:pStyle w:val="Notedebasdepage1"/>
        <w:jc w:val="center"/>
        <w:rPr>
          <w:b/>
          <w:sz w:val="28"/>
          <w:szCs w:val="28"/>
          <w:lang w:val="fr-FR"/>
        </w:rPr>
      </w:pPr>
      <w:r>
        <w:rPr>
          <w:b/>
          <w:sz w:val="28"/>
          <w:szCs w:val="28"/>
          <w:lang w:val="fr-FR"/>
        </w:rPr>
        <w:t>Juillet</w:t>
      </w:r>
      <w:r w:rsidRPr="00C40DF5">
        <w:rPr>
          <w:b/>
          <w:sz w:val="28"/>
          <w:szCs w:val="28"/>
          <w:lang w:val="fr-FR"/>
        </w:rPr>
        <w:t xml:space="preserve"> 2014</w:t>
      </w:r>
    </w:p>
    <w:p w:rsidR="006633A7" w:rsidRPr="00CB55CA" w:rsidRDefault="006633A7" w:rsidP="006633A7">
      <w:pPr>
        <w:rPr>
          <w:rFonts w:ascii="Arial" w:hAnsi="Arial" w:cs="Arial"/>
        </w:rPr>
      </w:pPr>
    </w:p>
    <w:p w:rsidR="006633A7" w:rsidRDefault="006633A7" w:rsidP="006633A7">
      <w:pPr>
        <w:rPr>
          <w:rFonts w:ascii="Arial" w:hAnsi="Arial" w:cs="Arial"/>
        </w:rPr>
      </w:pPr>
    </w:p>
    <w:p w:rsidR="006633A7" w:rsidRDefault="006633A7" w:rsidP="006633A7">
      <w:pPr>
        <w:rPr>
          <w:rFonts w:ascii="Arial" w:hAnsi="Arial" w:cs="Arial"/>
        </w:rPr>
      </w:pPr>
    </w:p>
    <w:p w:rsidR="006633A7" w:rsidRPr="001852F6" w:rsidRDefault="006633A7" w:rsidP="006633A7">
      <w:pPr>
        <w:jc w:val="center"/>
        <w:rPr>
          <w:bCs/>
          <w:sz w:val="20"/>
          <w:szCs w:val="20"/>
          <w:u w:val="single"/>
        </w:rPr>
      </w:pPr>
      <w:r w:rsidRPr="001852F6">
        <w:rPr>
          <w:bCs/>
          <w:sz w:val="20"/>
          <w:szCs w:val="20"/>
          <w:u w:val="single"/>
        </w:rPr>
        <w:t>Rapport préparé par :</w:t>
      </w:r>
    </w:p>
    <w:p w:rsidR="006633A7" w:rsidRPr="00CB55CA" w:rsidRDefault="006633A7" w:rsidP="006633A7">
      <w:pPr>
        <w:jc w:val="both"/>
        <w:rPr>
          <w:b/>
          <w:bCs/>
        </w:rPr>
      </w:pPr>
    </w:p>
    <w:tbl>
      <w:tblPr>
        <w:tblW w:w="0" w:type="auto"/>
        <w:tblInd w:w="-34" w:type="dxa"/>
        <w:tblLook w:val="04A0" w:firstRow="1" w:lastRow="0" w:firstColumn="1" w:lastColumn="0" w:noHBand="0" w:noVBand="1"/>
      </w:tblPr>
      <w:tblGrid>
        <w:gridCol w:w="3172"/>
        <w:gridCol w:w="3297"/>
        <w:gridCol w:w="2853"/>
      </w:tblGrid>
      <w:tr w:rsidR="006633A7" w:rsidRPr="00CB55CA" w:rsidTr="00D10809">
        <w:tc>
          <w:tcPr>
            <w:tcW w:w="3322" w:type="dxa"/>
            <w:shd w:val="clear" w:color="auto" w:fill="auto"/>
          </w:tcPr>
          <w:p w:rsidR="006633A7" w:rsidRPr="003F4721" w:rsidRDefault="006633A7" w:rsidP="00D10809">
            <w:pPr>
              <w:ind w:left="708"/>
              <w:jc w:val="center"/>
              <w:rPr>
                <w:b/>
                <w:bCs/>
                <w:sz w:val="20"/>
                <w:szCs w:val="20"/>
              </w:rPr>
            </w:pPr>
            <w:r w:rsidRPr="003F4721">
              <w:rPr>
                <w:b/>
                <w:bCs/>
                <w:sz w:val="20"/>
                <w:szCs w:val="20"/>
              </w:rPr>
              <w:t xml:space="preserve">Mbaye </w:t>
            </w:r>
            <w:proofErr w:type="spellStart"/>
            <w:r w:rsidRPr="003F4721">
              <w:rPr>
                <w:b/>
                <w:bCs/>
                <w:sz w:val="20"/>
                <w:szCs w:val="20"/>
              </w:rPr>
              <w:t>Mbengue</w:t>
            </w:r>
            <w:proofErr w:type="spellEnd"/>
            <w:r w:rsidRPr="003F4721">
              <w:rPr>
                <w:b/>
                <w:bCs/>
                <w:sz w:val="20"/>
                <w:szCs w:val="20"/>
              </w:rPr>
              <w:t xml:space="preserve"> FAYE</w:t>
            </w:r>
          </w:p>
          <w:p w:rsidR="006633A7" w:rsidRPr="003F4721" w:rsidRDefault="006633A7" w:rsidP="00D10809">
            <w:pPr>
              <w:jc w:val="center"/>
              <w:rPr>
                <w:bCs/>
                <w:sz w:val="20"/>
                <w:szCs w:val="20"/>
              </w:rPr>
            </w:pPr>
            <w:r w:rsidRPr="003F4721">
              <w:rPr>
                <w:bCs/>
                <w:sz w:val="20"/>
                <w:szCs w:val="20"/>
              </w:rPr>
              <w:t>Consultant en Evaluation Environnementale et Sociale</w:t>
            </w:r>
          </w:p>
          <w:p w:rsidR="006633A7" w:rsidRPr="003F4721" w:rsidRDefault="006633A7" w:rsidP="00D10809">
            <w:pPr>
              <w:ind w:left="708"/>
              <w:jc w:val="center"/>
              <w:rPr>
                <w:bCs/>
                <w:sz w:val="20"/>
                <w:szCs w:val="20"/>
              </w:rPr>
            </w:pPr>
            <w:r w:rsidRPr="003F4721">
              <w:rPr>
                <w:bCs/>
                <w:sz w:val="20"/>
                <w:szCs w:val="20"/>
              </w:rPr>
              <w:t xml:space="preserve">Tél : (221) 77 549 76 68 </w:t>
            </w:r>
          </w:p>
          <w:p w:rsidR="006633A7" w:rsidRPr="003F4721" w:rsidRDefault="006633A7" w:rsidP="00D10809">
            <w:pPr>
              <w:ind w:left="708"/>
              <w:jc w:val="center"/>
              <w:rPr>
                <w:bCs/>
                <w:sz w:val="20"/>
                <w:szCs w:val="20"/>
              </w:rPr>
            </w:pPr>
            <w:r w:rsidRPr="003F4721">
              <w:rPr>
                <w:bCs/>
                <w:sz w:val="20"/>
                <w:szCs w:val="20"/>
              </w:rPr>
              <w:t xml:space="preserve">Email : </w:t>
            </w:r>
            <w:hyperlink r:id="rId8" w:history="1">
              <w:r w:rsidRPr="003F4721">
                <w:rPr>
                  <w:rStyle w:val="Hyperlink"/>
                  <w:bCs/>
                  <w:sz w:val="20"/>
                  <w:szCs w:val="20"/>
                </w:rPr>
                <w:t>mbmbfaye@yahoo.fr</w:t>
              </w:r>
            </w:hyperlink>
            <w:r w:rsidRPr="003F4721">
              <w:rPr>
                <w:bCs/>
                <w:sz w:val="20"/>
                <w:szCs w:val="20"/>
              </w:rPr>
              <w:t xml:space="preserve">   </w:t>
            </w:r>
          </w:p>
          <w:p w:rsidR="006633A7" w:rsidRPr="003F4721" w:rsidRDefault="006633A7" w:rsidP="00D10809">
            <w:pPr>
              <w:ind w:left="708"/>
              <w:jc w:val="center"/>
              <w:rPr>
                <w:bCs/>
                <w:sz w:val="20"/>
                <w:szCs w:val="20"/>
              </w:rPr>
            </w:pPr>
            <w:r w:rsidRPr="003F4721">
              <w:rPr>
                <w:bCs/>
                <w:sz w:val="20"/>
                <w:szCs w:val="20"/>
              </w:rPr>
              <w:t>Dakar - Sénégal</w:t>
            </w:r>
          </w:p>
        </w:tc>
        <w:tc>
          <w:tcPr>
            <w:tcW w:w="3297" w:type="dxa"/>
            <w:shd w:val="clear" w:color="auto" w:fill="auto"/>
          </w:tcPr>
          <w:p w:rsidR="006633A7" w:rsidRPr="003F4721" w:rsidRDefault="006633A7" w:rsidP="00D10809">
            <w:pPr>
              <w:ind w:left="567"/>
              <w:rPr>
                <w:b/>
                <w:sz w:val="20"/>
                <w:szCs w:val="20"/>
              </w:rPr>
            </w:pPr>
            <w:proofErr w:type="spellStart"/>
            <w:r w:rsidRPr="003F4721">
              <w:rPr>
                <w:b/>
                <w:sz w:val="20"/>
                <w:szCs w:val="20"/>
              </w:rPr>
              <w:t>Mouhiddine</w:t>
            </w:r>
            <w:proofErr w:type="spellEnd"/>
            <w:r w:rsidRPr="003F4721">
              <w:rPr>
                <w:b/>
                <w:sz w:val="20"/>
                <w:szCs w:val="20"/>
              </w:rPr>
              <w:tab/>
            </w:r>
            <w:proofErr w:type="spellStart"/>
            <w:r w:rsidRPr="003F4721">
              <w:rPr>
                <w:b/>
                <w:sz w:val="20"/>
                <w:szCs w:val="20"/>
              </w:rPr>
              <w:t>Jaffar</w:t>
            </w:r>
            <w:proofErr w:type="spellEnd"/>
            <w:r w:rsidRPr="003F4721">
              <w:rPr>
                <w:b/>
                <w:sz w:val="20"/>
                <w:szCs w:val="20"/>
              </w:rPr>
              <w:t xml:space="preserve"> </w:t>
            </w:r>
          </w:p>
          <w:p w:rsidR="006633A7" w:rsidRPr="003F4721" w:rsidRDefault="006633A7" w:rsidP="00D10809">
            <w:pPr>
              <w:ind w:left="567"/>
              <w:rPr>
                <w:sz w:val="20"/>
                <w:szCs w:val="20"/>
              </w:rPr>
            </w:pPr>
            <w:r w:rsidRPr="003F4721">
              <w:rPr>
                <w:sz w:val="20"/>
                <w:szCs w:val="20"/>
              </w:rPr>
              <w:t>Consultant Océanographe</w:t>
            </w:r>
          </w:p>
          <w:p w:rsidR="006633A7" w:rsidRPr="003F4721" w:rsidRDefault="006633A7" w:rsidP="00D10809">
            <w:pPr>
              <w:ind w:left="567"/>
              <w:rPr>
                <w:sz w:val="20"/>
                <w:szCs w:val="20"/>
              </w:rPr>
            </w:pPr>
            <w:r w:rsidRPr="003F4721">
              <w:rPr>
                <w:sz w:val="20"/>
                <w:szCs w:val="20"/>
              </w:rPr>
              <w:t>Tel : +269 332 2004</w:t>
            </w:r>
          </w:p>
          <w:p w:rsidR="006633A7" w:rsidRPr="003F4721" w:rsidRDefault="005637B4" w:rsidP="00D10809">
            <w:pPr>
              <w:ind w:left="567"/>
              <w:rPr>
                <w:b/>
                <w:sz w:val="20"/>
                <w:szCs w:val="20"/>
                <w:lang w:val="en-US"/>
              </w:rPr>
            </w:pPr>
            <w:hyperlink r:id="rId9" w:history="1">
              <w:r w:rsidR="006633A7" w:rsidRPr="003F4721">
                <w:rPr>
                  <w:rStyle w:val="Hyperlink"/>
                  <w:b/>
                  <w:sz w:val="20"/>
                  <w:szCs w:val="20"/>
                  <w:lang w:val="en-US"/>
                </w:rPr>
                <w:t>jaffar_mouhhidine@yahoo.fr</w:t>
              </w:r>
            </w:hyperlink>
          </w:p>
          <w:p w:rsidR="006633A7" w:rsidRPr="003F4721" w:rsidRDefault="006633A7" w:rsidP="00D10809">
            <w:pPr>
              <w:ind w:left="567"/>
              <w:rPr>
                <w:sz w:val="20"/>
                <w:szCs w:val="20"/>
                <w:lang w:val="en-US"/>
              </w:rPr>
            </w:pPr>
            <w:proofErr w:type="spellStart"/>
            <w:r w:rsidRPr="003F4721">
              <w:rPr>
                <w:sz w:val="20"/>
                <w:szCs w:val="20"/>
                <w:lang w:val="en-US"/>
              </w:rPr>
              <w:t>Ouani</w:t>
            </w:r>
            <w:proofErr w:type="spellEnd"/>
            <w:r w:rsidRPr="003F4721">
              <w:rPr>
                <w:sz w:val="20"/>
                <w:szCs w:val="20"/>
                <w:lang w:val="en-US"/>
              </w:rPr>
              <w:t xml:space="preserve"> </w:t>
            </w:r>
            <w:proofErr w:type="spellStart"/>
            <w:r w:rsidRPr="003F4721">
              <w:rPr>
                <w:sz w:val="20"/>
                <w:szCs w:val="20"/>
                <w:lang w:val="en-US"/>
              </w:rPr>
              <w:t>Anjouan</w:t>
            </w:r>
            <w:proofErr w:type="spellEnd"/>
            <w:r w:rsidRPr="003F4721">
              <w:rPr>
                <w:sz w:val="20"/>
                <w:szCs w:val="20"/>
                <w:lang w:val="en-US"/>
              </w:rPr>
              <w:t xml:space="preserve">  </w:t>
            </w:r>
            <w:proofErr w:type="spellStart"/>
            <w:r w:rsidRPr="003F4721">
              <w:rPr>
                <w:sz w:val="20"/>
                <w:szCs w:val="20"/>
                <w:lang w:val="en-US"/>
              </w:rPr>
              <w:t>Comores</w:t>
            </w:r>
            <w:proofErr w:type="spellEnd"/>
          </w:p>
        </w:tc>
        <w:tc>
          <w:tcPr>
            <w:tcW w:w="2991" w:type="dxa"/>
            <w:shd w:val="clear" w:color="auto" w:fill="auto"/>
          </w:tcPr>
          <w:p w:rsidR="006633A7" w:rsidRPr="003F4721" w:rsidRDefault="006633A7" w:rsidP="00D10809">
            <w:pPr>
              <w:jc w:val="center"/>
              <w:rPr>
                <w:b/>
                <w:bCs/>
                <w:sz w:val="20"/>
                <w:szCs w:val="20"/>
              </w:rPr>
            </w:pPr>
            <w:r w:rsidRPr="003F4721">
              <w:rPr>
                <w:b/>
                <w:bCs/>
                <w:sz w:val="20"/>
                <w:szCs w:val="20"/>
              </w:rPr>
              <w:t xml:space="preserve">Oumar </w:t>
            </w:r>
            <w:proofErr w:type="spellStart"/>
            <w:r w:rsidRPr="003F4721">
              <w:rPr>
                <w:b/>
                <w:bCs/>
                <w:sz w:val="20"/>
                <w:szCs w:val="20"/>
              </w:rPr>
              <w:t>Karamoko</w:t>
            </w:r>
            <w:proofErr w:type="spellEnd"/>
            <w:r w:rsidRPr="003F4721">
              <w:rPr>
                <w:b/>
                <w:bCs/>
                <w:sz w:val="20"/>
                <w:szCs w:val="20"/>
              </w:rPr>
              <w:t xml:space="preserve"> NDIAYE</w:t>
            </w:r>
          </w:p>
          <w:p w:rsidR="006633A7" w:rsidRPr="003F4721" w:rsidRDefault="006633A7" w:rsidP="00D10809">
            <w:pPr>
              <w:jc w:val="center"/>
              <w:rPr>
                <w:bCs/>
                <w:sz w:val="20"/>
                <w:szCs w:val="20"/>
              </w:rPr>
            </w:pPr>
            <w:r w:rsidRPr="003F4721">
              <w:rPr>
                <w:bCs/>
                <w:sz w:val="20"/>
                <w:szCs w:val="20"/>
              </w:rPr>
              <w:t>Consultant Socio-Environnementaliste</w:t>
            </w:r>
          </w:p>
          <w:p w:rsidR="006633A7" w:rsidRPr="003F4721" w:rsidRDefault="006633A7" w:rsidP="00D10809">
            <w:pPr>
              <w:jc w:val="center"/>
              <w:rPr>
                <w:bCs/>
                <w:sz w:val="20"/>
                <w:szCs w:val="20"/>
              </w:rPr>
            </w:pPr>
            <w:r w:rsidRPr="003F4721">
              <w:rPr>
                <w:bCs/>
                <w:sz w:val="20"/>
                <w:szCs w:val="20"/>
              </w:rPr>
              <w:t>Tél : (221) 77 636 14 76</w:t>
            </w:r>
          </w:p>
          <w:p w:rsidR="006633A7" w:rsidRPr="003F4721" w:rsidRDefault="005637B4" w:rsidP="00D10809">
            <w:pPr>
              <w:jc w:val="center"/>
              <w:rPr>
                <w:b/>
                <w:bCs/>
                <w:sz w:val="20"/>
                <w:szCs w:val="20"/>
              </w:rPr>
            </w:pPr>
            <w:hyperlink r:id="rId10" w:history="1">
              <w:r w:rsidR="006633A7" w:rsidRPr="003F4721">
                <w:rPr>
                  <w:rStyle w:val="Hyperlink"/>
                  <w:b/>
                  <w:bCs/>
                  <w:sz w:val="20"/>
                  <w:szCs w:val="20"/>
                </w:rPr>
                <w:t>oumarkndiaye@yahoo.fr</w:t>
              </w:r>
            </w:hyperlink>
          </w:p>
          <w:p w:rsidR="006633A7" w:rsidRPr="00CB55CA" w:rsidRDefault="006633A7" w:rsidP="00D10809">
            <w:pPr>
              <w:ind w:left="708"/>
              <w:jc w:val="center"/>
              <w:rPr>
                <w:bCs/>
                <w:sz w:val="20"/>
                <w:szCs w:val="20"/>
              </w:rPr>
            </w:pPr>
            <w:r w:rsidRPr="003F4721">
              <w:rPr>
                <w:bCs/>
                <w:sz w:val="20"/>
                <w:szCs w:val="20"/>
              </w:rPr>
              <w:t>Dakar - Sénégal</w:t>
            </w:r>
          </w:p>
        </w:tc>
      </w:tr>
    </w:tbl>
    <w:p w:rsidR="006633A7" w:rsidRPr="00CB55CA" w:rsidRDefault="006633A7" w:rsidP="006633A7">
      <w:pPr>
        <w:jc w:val="center"/>
        <w:rPr>
          <w:b/>
        </w:rPr>
      </w:pPr>
    </w:p>
    <w:p w:rsidR="006633A7" w:rsidRPr="00CB55CA" w:rsidRDefault="006633A7" w:rsidP="006633A7">
      <w:pPr>
        <w:jc w:val="center"/>
        <w:rPr>
          <w:b/>
        </w:rPr>
      </w:pPr>
    </w:p>
    <w:p w:rsidR="006633A7" w:rsidRPr="00CB55CA" w:rsidRDefault="006633A7" w:rsidP="006633A7">
      <w:pPr>
        <w:jc w:val="center"/>
        <w:rPr>
          <w:b/>
          <w:bCs/>
          <w:color w:val="000000"/>
          <w:sz w:val="20"/>
          <w:szCs w:val="20"/>
        </w:rPr>
      </w:pPr>
      <w:r w:rsidRPr="00CB55CA">
        <w:rPr>
          <w:bCs/>
          <w:color w:val="000000"/>
        </w:rPr>
        <w:br w:type="page"/>
      </w:r>
    </w:p>
    <w:p w:rsidR="006633A7" w:rsidRPr="00CB55CA" w:rsidRDefault="006633A7" w:rsidP="006633A7">
      <w:pPr>
        <w:pStyle w:val="Heading1"/>
        <w:spacing w:line="240" w:lineRule="auto"/>
        <w:ind w:left="360"/>
        <w:jc w:val="center"/>
        <w:rPr>
          <w:b w:val="0"/>
          <w:bCs w:val="0"/>
          <w:caps/>
          <w:sz w:val="20"/>
        </w:rPr>
      </w:pPr>
      <w:bookmarkStart w:id="1" w:name="_Toc393641447"/>
      <w:bookmarkStart w:id="2" w:name="_Toc393886782"/>
      <w:r w:rsidRPr="003F4721">
        <w:rPr>
          <w:sz w:val="20"/>
          <w:lang w:val="fr-FR"/>
        </w:rPr>
        <w:lastRenderedPageBreak/>
        <w:t>LISTE DES SIGLES ET DES ABRÉVIATIONS</w:t>
      </w:r>
      <w:bookmarkEnd w:id="1"/>
      <w:bookmarkEnd w:id="2"/>
    </w:p>
    <w:p w:rsidR="006633A7" w:rsidRPr="00CB55CA" w:rsidRDefault="006633A7" w:rsidP="006633A7">
      <w:pPr>
        <w:autoSpaceDE w:val="0"/>
        <w:autoSpaceDN w:val="0"/>
        <w:adjustRightInd w:val="0"/>
        <w:jc w:val="center"/>
        <w:rPr>
          <w:sz w:val="20"/>
          <w:szCs w:val="20"/>
        </w:rPr>
      </w:pPr>
    </w:p>
    <w:tbl>
      <w:tblPr>
        <w:tblW w:w="9993" w:type="dxa"/>
        <w:tblLayout w:type="fixed"/>
        <w:tblCellMar>
          <w:left w:w="70" w:type="dxa"/>
          <w:right w:w="70" w:type="dxa"/>
        </w:tblCellMar>
        <w:tblLook w:val="0000" w:firstRow="0" w:lastRow="0" w:firstColumn="0" w:lastColumn="0" w:noHBand="0" w:noVBand="0"/>
      </w:tblPr>
      <w:tblGrid>
        <w:gridCol w:w="1346"/>
        <w:gridCol w:w="8647"/>
      </w:tblGrid>
      <w:tr w:rsidR="006633A7" w:rsidRPr="009038BD" w:rsidTr="00D10809">
        <w:tc>
          <w:tcPr>
            <w:tcW w:w="1346" w:type="dxa"/>
          </w:tcPr>
          <w:p w:rsidR="006633A7" w:rsidRPr="009038BD" w:rsidRDefault="006633A7" w:rsidP="00D10809">
            <w:pPr>
              <w:rPr>
                <w:sz w:val="20"/>
                <w:szCs w:val="20"/>
              </w:rPr>
            </w:pPr>
            <w:r w:rsidRPr="009038BD">
              <w:rPr>
                <w:sz w:val="20"/>
                <w:szCs w:val="20"/>
              </w:rPr>
              <w:t>AGR</w:t>
            </w:r>
          </w:p>
        </w:tc>
        <w:tc>
          <w:tcPr>
            <w:tcW w:w="8647" w:type="dxa"/>
          </w:tcPr>
          <w:p w:rsidR="006633A7" w:rsidRPr="009038BD" w:rsidRDefault="006633A7" w:rsidP="00D10809">
            <w:pPr>
              <w:rPr>
                <w:sz w:val="20"/>
                <w:szCs w:val="20"/>
              </w:rPr>
            </w:pPr>
            <w:r w:rsidRPr="009038BD">
              <w:rPr>
                <w:sz w:val="20"/>
                <w:szCs w:val="20"/>
              </w:rPr>
              <w:t>: Activités Génératrices de Revenu</w:t>
            </w:r>
          </w:p>
        </w:tc>
      </w:tr>
      <w:tr w:rsidR="006633A7" w:rsidRPr="009038BD" w:rsidTr="00D10809">
        <w:tc>
          <w:tcPr>
            <w:tcW w:w="1346" w:type="dxa"/>
          </w:tcPr>
          <w:p w:rsidR="006633A7" w:rsidRPr="009038BD" w:rsidRDefault="006633A7" w:rsidP="00D10809">
            <w:pPr>
              <w:rPr>
                <w:sz w:val="20"/>
                <w:szCs w:val="20"/>
              </w:rPr>
            </w:pPr>
            <w:r w:rsidRPr="009038BD">
              <w:rPr>
                <w:sz w:val="20"/>
                <w:szCs w:val="20"/>
              </w:rPr>
              <w:t>BAD</w:t>
            </w:r>
          </w:p>
        </w:tc>
        <w:tc>
          <w:tcPr>
            <w:tcW w:w="8647" w:type="dxa"/>
          </w:tcPr>
          <w:p w:rsidR="006633A7" w:rsidRPr="009038BD" w:rsidRDefault="006633A7" w:rsidP="00D10809">
            <w:pPr>
              <w:rPr>
                <w:sz w:val="20"/>
                <w:szCs w:val="20"/>
              </w:rPr>
            </w:pPr>
            <w:r w:rsidRPr="009038BD">
              <w:rPr>
                <w:sz w:val="20"/>
                <w:szCs w:val="20"/>
              </w:rPr>
              <w:t>: Banque Africaine de Développement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CIPD</w:t>
            </w:r>
          </w:p>
        </w:tc>
        <w:tc>
          <w:tcPr>
            <w:tcW w:w="8647" w:type="dxa"/>
          </w:tcPr>
          <w:p w:rsidR="006633A7" w:rsidRPr="009038BD" w:rsidRDefault="006633A7" w:rsidP="00D10809">
            <w:pPr>
              <w:rPr>
                <w:sz w:val="20"/>
                <w:szCs w:val="20"/>
              </w:rPr>
            </w:pPr>
            <w:r w:rsidRPr="009038BD">
              <w:rPr>
                <w:sz w:val="20"/>
                <w:szCs w:val="20"/>
              </w:rPr>
              <w:t>: Conférence Internationale sur la Population et le Développement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CNLS</w:t>
            </w:r>
          </w:p>
        </w:tc>
        <w:tc>
          <w:tcPr>
            <w:tcW w:w="8647" w:type="dxa"/>
          </w:tcPr>
          <w:p w:rsidR="006633A7" w:rsidRPr="009038BD" w:rsidRDefault="006633A7" w:rsidP="00D10809">
            <w:pPr>
              <w:rPr>
                <w:sz w:val="20"/>
                <w:szCs w:val="20"/>
              </w:rPr>
            </w:pPr>
            <w:r w:rsidRPr="009038BD">
              <w:rPr>
                <w:sz w:val="20"/>
                <w:szCs w:val="20"/>
              </w:rPr>
              <w:t>: Comité National de Lutte contre le VIH/SIDA et les IST</w:t>
            </w:r>
          </w:p>
        </w:tc>
      </w:tr>
      <w:tr w:rsidR="006633A7" w:rsidRPr="009038BD" w:rsidTr="00D10809">
        <w:tc>
          <w:tcPr>
            <w:tcW w:w="1346" w:type="dxa"/>
          </w:tcPr>
          <w:p w:rsidR="006633A7" w:rsidRPr="009038BD" w:rsidRDefault="006633A7" w:rsidP="00D10809">
            <w:pPr>
              <w:rPr>
                <w:sz w:val="20"/>
                <w:szCs w:val="20"/>
              </w:rPr>
            </w:pPr>
            <w:r w:rsidRPr="009038BD">
              <w:rPr>
                <w:sz w:val="20"/>
                <w:szCs w:val="20"/>
              </w:rPr>
              <w:t>COI</w:t>
            </w:r>
          </w:p>
        </w:tc>
        <w:tc>
          <w:tcPr>
            <w:tcW w:w="8647" w:type="dxa"/>
          </w:tcPr>
          <w:p w:rsidR="006633A7" w:rsidRPr="009038BD" w:rsidRDefault="006633A7" w:rsidP="00D10809">
            <w:pPr>
              <w:rPr>
                <w:sz w:val="20"/>
                <w:szCs w:val="20"/>
              </w:rPr>
            </w:pPr>
            <w:r w:rsidRPr="009038BD">
              <w:rPr>
                <w:sz w:val="20"/>
                <w:szCs w:val="20"/>
              </w:rPr>
              <w:t>: Commission de l’Océan Indien</w:t>
            </w:r>
          </w:p>
        </w:tc>
      </w:tr>
      <w:tr w:rsidR="006633A7" w:rsidRPr="009038BD" w:rsidTr="00D10809">
        <w:tc>
          <w:tcPr>
            <w:tcW w:w="1346" w:type="dxa"/>
          </w:tcPr>
          <w:p w:rsidR="006633A7" w:rsidRPr="009038BD" w:rsidRDefault="006633A7" w:rsidP="00D10809">
            <w:pPr>
              <w:rPr>
                <w:sz w:val="20"/>
                <w:szCs w:val="20"/>
              </w:rPr>
            </w:pPr>
            <w:r w:rsidRPr="009038BD">
              <w:rPr>
                <w:sz w:val="20"/>
                <w:szCs w:val="20"/>
              </w:rPr>
              <w:t>COMESA</w:t>
            </w:r>
          </w:p>
        </w:tc>
        <w:tc>
          <w:tcPr>
            <w:tcW w:w="8647" w:type="dxa"/>
          </w:tcPr>
          <w:p w:rsidR="006633A7" w:rsidRPr="009038BD" w:rsidRDefault="006633A7" w:rsidP="00D10809">
            <w:pPr>
              <w:rPr>
                <w:sz w:val="20"/>
                <w:szCs w:val="20"/>
              </w:rPr>
            </w:pPr>
            <w:r w:rsidRPr="009038BD">
              <w:rPr>
                <w:sz w:val="20"/>
                <w:szCs w:val="20"/>
              </w:rPr>
              <w:t>: Marché Commun de l’Afrique de l’Est et de l’Afrique Australe</w:t>
            </w:r>
          </w:p>
        </w:tc>
      </w:tr>
      <w:tr w:rsidR="006633A7" w:rsidRPr="009038BD" w:rsidTr="00D10809">
        <w:tc>
          <w:tcPr>
            <w:tcW w:w="1346" w:type="dxa"/>
          </w:tcPr>
          <w:p w:rsidR="006633A7" w:rsidRPr="009038BD" w:rsidRDefault="006633A7" w:rsidP="00D10809">
            <w:pPr>
              <w:rPr>
                <w:sz w:val="20"/>
                <w:szCs w:val="20"/>
              </w:rPr>
            </w:pPr>
            <w:r w:rsidRPr="009038BD">
              <w:rPr>
                <w:sz w:val="20"/>
                <w:szCs w:val="20"/>
              </w:rPr>
              <w:t>CPSOOI</w:t>
            </w:r>
          </w:p>
        </w:tc>
        <w:tc>
          <w:tcPr>
            <w:tcW w:w="8647" w:type="dxa"/>
          </w:tcPr>
          <w:p w:rsidR="006633A7" w:rsidRPr="009038BD" w:rsidRDefault="006633A7" w:rsidP="00D10809">
            <w:pPr>
              <w:rPr>
                <w:sz w:val="20"/>
                <w:szCs w:val="20"/>
              </w:rPr>
            </w:pPr>
            <w:r w:rsidRPr="009038BD">
              <w:rPr>
                <w:sz w:val="20"/>
                <w:szCs w:val="20"/>
              </w:rPr>
              <w:t xml:space="preserve">Commission sud-ouest de l'océan Indien </w:t>
            </w:r>
          </w:p>
        </w:tc>
      </w:tr>
      <w:tr w:rsidR="006633A7" w:rsidRPr="009038BD" w:rsidTr="00D10809">
        <w:tc>
          <w:tcPr>
            <w:tcW w:w="1346" w:type="dxa"/>
          </w:tcPr>
          <w:p w:rsidR="006633A7" w:rsidRPr="009038BD" w:rsidRDefault="006633A7" w:rsidP="00D10809">
            <w:pPr>
              <w:rPr>
                <w:sz w:val="20"/>
                <w:szCs w:val="20"/>
              </w:rPr>
            </w:pPr>
            <w:r w:rsidRPr="009038BD">
              <w:rPr>
                <w:sz w:val="20"/>
                <w:szCs w:val="20"/>
              </w:rPr>
              <w:t>DSCRP</w:t>
            </w:r>
          </w:p>
        </w:tc>
        <w:tc>
          <w:tcPr>
            <w:tcW w:w="8647" w:type="dxa"/>
          </w:tcPr>
          <w:p w:rsidR="006633A7" w:rsidRPr="009038BD" w:rsidRDefault="006633A7" w:rsidP="00D10809">
            <w:pPr>
              <w:rPr>
                <w:sz w:val="20"/>
                <w:szCs w:val="20"/>
              </w:rPr>
            </w:pPr>
            <w:r w:rsidRPr="009038BD">
              <w:rPr>
                <w:sz w:val="20"/>
                <w:szCs w:val="20"/>
              </w:rPr>
              <w:t>: Document de Stratégie Croissance et de Réduction de la Pauvreté</w:t>
            </w:r>
          </w:p>
        </w:tc>
      </w:tr>
      <w:tr w:rsidR="006633A7" w:rsidRPr="009038BD" w:rsidTr="00D10809">
        <w:tc>
          <w:tcPr>
            <w:tcW w:w="9993" w:type="dxa"/>
            <w:gridSpan w:val="2"/>
          </w:tcPr>
          <w:p w:rsidR="006633A7" w:rsidRPr="009038BD" w:rsidRDefault="006633A7" w:rsidP="00D10809">
            <w:pPr>
              <w:rPr>
                <w:sz w:val="20"/>
                <w:szCs w:val="20"/>
              </w:rPr>
            </w:pPr>
            <w:r w:rsidRPr="009038BD">
              <w:rPr>
                <w:sz w:val="20"/>
                <w:szCs w:val="20"/>
              </w:rPr>
              <w:t xml:space="preserve">CGES        </w:t>
            </w:r>
            <w:r w:rsidRPr="009038BD">
              <w:rPr>
                <w:sz w:val="20"/>
                <w:szCs w:val="20"/>
              </w:rPr>
              <w:tab/>
              <w:t>Cadre de Gestion Environnementale et Sociale</w:t>
            </w:r>
          </w:p>
          <w:p w:rsidR="006633A7" w:rsidRPr="009038BD" w:rsidRDefault="006633A7" w:rsidP="00D10809">
            <w:pPr>
              <w:rPr>
                <w:sz w:val="20"/>
                <w:szCs w:val="20"/>
              </w:rPr>
            </w:pPr>
            <w:r w:rsidRPr="009038BD">
              <w:rPr>
                <w:sz w:val="20"/>
                <w:szCs w:val="20"/>
              </w:rPr>
              <w:t>CF                       Cadre fonctionnel</w:t>
            </w:r>
          </w:p>
          <w:p w:rsidR="006633A7" w:rsidRPr="009038BD" w:rsidRDefault="006633A7" w:rsidP="00D10809">
            <w:pPr>
              <w:rPr>
                <w:sz w:val="20"/>
                <w:szCs w:val="20"/>
              </w:rPr>
            </w:pPr>
            <w:r w:rsidRPr="009038BD">
              <w:rPr>
                <w:sz w:val="20"/>
                <w:szCs w:val="20"/>
              </w:rPr>
              <w:t>CP</w:t>
            </w:r>
            <w:r w:rsidRPr="009038BD">
              <w:rPr>
                <w:sz w:val="20"/>
                <w:szCs w:val="20"/>
              </w:rPr>
              <w:tab/>
            </w:r>
            <w:r w:rsidRPr="009038BD">
              <w:rPr>
                <w:sz w:val="20"/>
                <w:szCs w:val="20"/>
              </w:rPr>
              <w:tab/>
              <w:t>Comité de Pilotage</w:t>
            </w:r>
          </w:p>
          <w:p w:rsidR="006633A7" w:rsidRPr="009038BD" w:rsidRDefault="006633A7" w:rsidP="00D10809">
            <w:pPr>
              <w:rPr>
                <w:sz w:val="20"/>
                <w:szCs w:val="20"/>
              </w:rPr>
            </w:pPr>
            <w:r w:rsidRPr="009038BD">
              <w:rPr>
                <w:sz w:val="20"/>
                <w:szCs w:val="20"/>
              </w:rPr>
              <w:t>CCC</w:t>
            </w:r>
            <w:r w:rsidRPr="009038BD">
              <w:rPr>
                <w:sz w:val="20"/>
                <w:szCs w:val="20"/>
              </w:rPr>
              <w:tab/>
            </w:r>
            <w:r w:rsidRPr="009038BD">
              <w:rPr>
                <w:sz w:val="20"/>
                <w:szCs w:val="20"/>
              </w:rPr>
              <w:tab/>
              <w:t>Communication pour un Changement de Comportement</w:t>
            </w:r>
          </w:p>
          <w:p w:rsidR="006633A7" w:rsidRPr="009038BD" w:rsidRDefault="006633A7" w:rsidP="00D10809">
            <w:pPr>
              <w:tabs>
                <w:tab w:val="left" w:pos="1418"/>
              </w:tabs>
              <w:rPr>
                <w:sz w:val="20"/>
                <w:szCs w:val="20"/>
              </w:rPr>
            </w:pPr>
            <w:r w:rsidRPr="009038BD">
              <w:rPr>
                <w:sz w:val="20"/>
                <w:szCs w:val="20"/>
              </w:rPr>
              <w:t xml:space="preserve">CNDD </w:t>
            </w:r>
            <w:r w:rsidRPr="009038BD">
              <w:rPr>
                <w:sz w:val="20"/>
                <w:szCs w:val="20"/>
              </w:rPr>
              <w:tab/>
              <w:t>Commission Nationale du Développement Durable</w:t>
            </w:r>
          </w:p>
          <w:p w:rsidR="006633A7" w:rsidRPr="009038BD" w:rsidRDefault="006633A7" w:rsidP="00D10809">
            <w:pPr>
              <w:tabs>
                <w:tab w:val="left" w:pos="1418"/>
              </w:tabs>
              <w:rPr>
                <w:sz w:val="20"/>
                <w:szCs w:val="20"/>
              </w:rPr>
            </w:pPr>
            <w:r w:rsidRPr="009038BD">
              <w:rPr>
                <w:sz w:val="20"/>
                <w:szCs w:val="20"/>
              </w:rPr>
              <w:t>CNE</w:t>
            </w:r>
            <w:r w:rsidRPr="009038BD">
              <w:rPr>
                <w:sz w:val="20"/>
                <w:szCs w:val="20"/>
              </w:rPr>
              <w:tab/>
              <w:t>Conseil National de l’Environnement</w:t>
            </w:r>
          </w:p>
          <w:p w:rsidR="006633A7" w:rsidRPr="009038BD" w:rsidRDefault="006633A7" w:rsidP="00D10809">
            <w:pPr>
              <w:tabs>
                <w:tab w:val="left" w:pos="1418"/>
              </w:tabs>
              <w:rPr>
                <w:sz w:val="20"/>
                <w:szCs w:val="20"/>
              </w:rPr>
            </w:pPr>
            <w:r w:rsidRPr="009038BD">
              <w:rPr>
                <w:sz w:val="20"/>
                <w:szCs w:val="20"/>
              </w:rPr>
              <w:t xml:space="preserve">DAO </w:t>
            </w:r>
            <w:r w:rsidRPr="009038BD">
              <w:rPr>
                <w:sz w:val="20"/>
                <w:szCs w:val="20"/>
              </w:rPr>
              <w:tab/>
              <w:t>Dossier d'Appel d'Offres</w:t>
            </w:r>
          </w:p>
          <w:p w:rsidR="006633A7" w:rsidRPr="009038BD" w:rsidRDefault="006633A7" w:rsidP="00D10809">
            <w:pPr>
              <w:rPr>
                <w:sz w:val="20"/>
                <w:szCs w:val="20"/>
              </w:rPr>
            </w:pPr>
            <w:r w:rsidRPr="009038BD">
              <w:rPr>
                <w:sz w:val="20"/>
                <w:szCs w:val="20"/>
              </w:rPr>
              <w:t>EES</w:t>
            </w:r>
            <w:r w:rsidRPr="009038BD">
              <w:rPr>
                <w:sz w:val="20"/>
                <w:szCs w:val="20"/>
              </w:rPr>
              <w:tab/>
            </w:r>
            <w:r w:rsidRPr="009038BD">
              <w:rPr>
                <w:sz w:val="20"/>
                <w:szCs w:val="20"/>
              </w:rPr>
              <w:tab/>
              <w:t>Evaluation Environnementale et Sociale</w:t>
            </w:r>
          </w:p>
          <w:p w:rsidR="006633A7" w:rsidRPr="009038BD" w:rsidRDefault="006633A7" w:rsidP="00D10809">
            <w:pPr>
              <w:rPr>
                <w:sz w:val="20"/>
                <w:szCs w:val="20"/>
              </w:rPr>
            </w:pPr>
            <w:r w:rsidRPr="009038BD">
              <w:rPr>
                <w:sz w:val="20"/>
                <w:szCs w:val="20"/>
              </w:rPr>
              <w:t>EIES</w:t>
            </w:r>
            <w:r w:rsidRPr="009038BD">
              <w:rPr>
                <w:sz w:val="20"/>
                <w:szCs w:val="20"/>
              </w:rPr>
              <w:tab/>
            </w:r>
            <w:r w:rsidRPr="009038BD">
              <w:rPr>
                <w:sz w:val="20"/>
                <w:szCs w:val="20"/>
              </w:rPr>
              <w:tab/>
              <w:t>Etude d’impact environnemental et social</w:t>
            </w:r>
          </w:p>
          <w:p w:rsidR="006633A7" w:rsidRPr="009038BD" w:rsidRDefault="006633A7" w:rsidP="00D10809">
            <w:pPr>
              <w:tabs>
                <w:tab w:val="left" w:pos="1418"/>
              </w:tabs>
              <w:rPr>
                <w:sz w:val="20"/>
                <w:szCs w:val="20"/>
              </w:rPr>
            </w:pPr>
            <w:r w:rsidRPr="009038BD">
              <w:rPr>
                <w:sz w:val="20"/>
                <w:szCs w:val="20"/>
              </w:rPr>
              <w:t>EIE</w:t>
            </w:r>
            <w:r w:rsidRPr="009038BD">
              <w:rPr>
                <w:sz w:val="20"/>
                <w:szCs w:val="20"/>
              </w:rPr>
              <w:tab/>
              <w:t>Etude d’Impact Environnemental</w:t>
            </w:r>
          </w:p>
        </w:tc>
      </w:tr>
      <w:tr w:rsidR="006633A7" w:rsidRPr="009038BD" w:rsidTr="00D10809">
        <w:tc>
          <w:tcPr>
            <w:tcW w:w="1346" w:type="dxa"/>
          </w:tcPr>
          <w:p w:rsidR="006633A7" w:rsidRPr="009038BD" w:rsidRDefault="006633A7" w:rsidP="00D10809">
            <w:pPr>
              <w:rPr>
                <w:sz w:val="20"/>
                <w:szCs w:val="20"/>
              </w:rPr>
            </w:pPr>
            <w:r w:rsidRPr="009038BD">
              <w:rPr>
                <w:sz w:val="20"/>
                <w:szCs w:val="20"/>
              </w:rPr>
              <w:t xml:space="preserve">EBC </w:t>
            </w:r>
          </w:p>
        </w:tc>
        <w:tc>
          <w:tcPr>
            <w:tcW w:w="8647" w:type="dxa"/>
          </w:tcPr>
          <w:p w:rsidR="006633A7" w:rsidRPr="009038BD" w:rsidRDefault="006633A7" w:rsidP="00D10809">
            <w:pPr>
              <w:rPr>
                <w:sz w:val="20"/>
                <w:szCs w:val="20"/>
              </w:rPr>
            </w:pPr>
            <w:r w:rsidRPr="009038BD">
              <w:rPr>
                <w:sz w:val="20"/>
                <w:szCs w:val="20"/>
              </w:rPr>
              <w:t xml:space="preserve">: Enquête Budget – Consommation </w:t>
            </w:r>
          </w:p>
        </w:tc>
      </w:tr>
      <w:tr w:rsidR="006633A7" w:rsidRPr="009038BD" w:rsidTr="00D10809">
        <w:tc>
          <w:tcPr>
            <w:tcW w:w="1346" w:type="dxa"/>
          </w:tcPr>
          <w:p w:rsidR="006633A7" w:rsidRPr="009038BD" w:rsidRDefault="006633A7" w:rsidP="00D10809">
            <w:pPr>
              <w:rPr>
                <w:sz w:val="20"/>
                <w:szCs w:val="20"/>
              </w:rPr>
            </w:pPr>
            <w:r w:rsidRPr="009038BD">
              <w:rPr>
                <w:sz w:val="20"/>
                <w:szCs w:val="20"/>
              </w:rPr>
              <w:t>EDS</w:t>
            </w:r>
          </w:p>
        </w:tc>
        <w:tc>
          <w:tcPr>
            <w:tcW w:w="8647" w:type="dxa"/>
          </w:tcPr>
          <w:p w:rsidR="006633A7" w:rsidRPr="009038BD" w:rsidRDefault="006633A7" w:rsidP="00D10809">
            <w:pPr>
              <w:rPr>
                <w:sz w:val="20"/>
                <w:szCs w:val="20"/>
              </w:rPr>
            </w:pPr>
            <w:r w:rsidRPr="009038BD">
              <w:rPr>
                <w:sz w:val="20"/>
                <w:szCs w:val="20"/>
              </w:rPr>
              <w:t>: Enquête Démographique et de Santé</w:t>
            </w:r>
          </w:p>
        </w:tc>
      </w:tr>
      <w:tr w:rsidR="006633A7" w:rsidRPr="009038BD" w:rsidTr="00D10809">
        <w:tc>
          <w:tcPr>
            <w:tcW w:w="1346" w:type="dxa"/>
          </w:tcPr>
          <w:p w:rsidR="006633A7" w:rsidRPr="009038BD" w:rsidRDefault="006633A7" w:rsidP="00D10809">
            <w:pPr>
              <w:rPr>
                <w:sz w:val="20"/>
                <w:szCs w:val="20"/>
              </w:rPr>
            </w:pPr>
            <w:r w:rsidRPr="009038BD">
              <w:rPr>
                <w:sz w:val="20"/>
                <w:szCs w:val="20"/>
              </w:rPr>
              <w:t>EES</w:t>
            </w:r>
          </w:p>
        </w:tc>
        <w:tc>
          <w:tcPr>
            <w:tcW w:w="8647" w:type="dxa"/>
          </w:tcPr>
          <w:p w:rsidR="006633A7" w:rsidRPr="009038BD" w:rsidRDefault="006633A7" w:rsidP="00D10809">
            <w:pPr>
              <w:rPr>
                <w:sz w:val="20"/>
                <w:szCs w:val="20"/>
              </w:rPr>
            </w:pPr>
            <w:r w:rsidRPr="009038BD">
              <w:rPr>
                <w:sz w:val="20"/>
                <w:szCs w:val="20"/>
              </w:rPr>
              <w:t>: Expert Environnement et Social</w:t>
            </w:r>
          </w:p>
        </w:tc>
      </w:tr>
      <w:tr w:rsidR="006633A7" w:rsidRPr="009038BD" w:rsidTr="00D10809">
        <w:tc>
          <w:tcPr>
            <w:tcW w:w="1346" w:type="dxa"/>
          </w:tcPr>
          <w:p w:rsidR="006633A7" w:rsidRPr="009038BD" w:rsidRDefault="006633A7" w:rsidP="00D10809">
            <w:pPr>
              <w:rPr>
                <w:sz w:val="20"/>
                <w:szCs w:val="20"/>
              </w:rPr>
            </w:pPr>
            <w:r w:rsidRPr="009038BD">
              <w:rPr>
                <w:sz w:val="20"/>
                <w:szCs w:val="20"/>
              </w:rPr>
              <w:t>EIM</w:t>
            </w:r>
          </w:p>
        </w:tc>
        <w:tc>
          <w:tcPr>
            <w:tcW w:w="8647" w:type="dxa"/>
          </w:tcPr>
          <w:p w:rsidR="006633A7" w:rsidRPr="009038BD" w:rsidRDefault="006633A7" w:rsidP="00D10809">
            <w:pPr>
              <w:rPr>
                <w:sz w:val="20"/>
                <w:szCs w:val="20"/>
              </w:rPr>
            </w:pPr>
            <w:r w:rsidRPr="009038BD">
              <w:rPr>
                <w:sz w:val="20"/>
                <w:szCs w:val="20"/>
              </w:rPr>
              <w:t>: Enquête Intégrale auprès des Ménages</w:t>
            </w:r>
          </w:p>
        </w:tc>
      </w:tr>
      <w:tr w:rsidR="006633A7" w:rsidRPr="009038BD" w:rsidTr="00D10809">
        <w:tc>
          <w:tcPr>
            <w:tcW w:w="1346" w:type="dxa"/>
          </w:tcPr>
          <w:p w:rsidR="006633A7" w:rsidRPr="009038BD" w:rsidRDefault="006633A7" w:rsidP="00D10809">
            <w:pPr>
              <w:rPr>
                <w:sz w:val="20"/>
                <w:szCs w:val="20"/>
              </w:rPr>
            </w:pPr>
            <w:r w:rsidRPr="009038BD">
              <w:rPr>
                <w:sz w:val="20"/>
                <w:szCs w:val="20"/>
              </w:rPr>
              <w:t>ENP</w:t>
            </w:r>
          </w:p>
        </w:tc>
        <w:tc>
          <w:tcPr>
            <w:tcW w:w="8647" w:type="dxa"/>
          </w:tcPr>
          <w:p w:rsidR="006633A7" w:rsidRPr="009038BD" w:rsidRDefault="006633A7" w:rsidP="00D10809">
            <w:pPr>
              <w:rPr>
                <w:sz w:val="20"/>
                <w:szCs w:val="20"/>
              </w:rPr>
            </w:pPr>
            <w:r w:rsidRPr="009038BD">
              <w:rPr>
                <w:sz w:val="20"/>
                <w:szCs w:val="20"/>
              </w:rPr>
              <w:t>École nationale de la pêche</w:t>
            </w:r>
          </w:p>
        </w:tc>
      </w:tr>
      <w:tr w:rsidR="006633A7" w:rsidRPr="009038BD" w:rsidTr="00D10809">
        <w:tc>
          <w:tcPr>
            <w:tcW w:w="1346" w:type="dxa"/>
          </w:tcPr>
          <w:p w:rsidR="006633A7" w:rsidRPr="009038BD" w:rsidRDefault="006633A7" w:rsidP="00D10809">
            <w:pPr>
              <w:rPr>
                <w:sz w:val="20"/>
                <w:szCs w:val="20"/>
              </w:rPr>
            </w:pPr>
            <w:r w:rsidRPr="009038BD">
              <w:rPr>
                <w:sz w:val="20"/>
                <w:szCs w:val="20"/>
              </w:rPr>
              <w:t>FADC</w:t>
            </w:r>
          </w:p>
        </w:tc>
        <w:tc>
          <w:tcPr>
            <w:tcW w:w="8647" w:type="dxa"/>
          </w:tcPr>
          <w:p w:rsidR="006633A7" w:rsidRPr="009038BD" w:rsidRDefault="006633A7" w:rsidP="00D10809">
            <w:pPr>
              <w:rPr>
                <w:sz w:val="20"/>
                <w:szCs w:val="20"/>
              </w:rPr>
            </w:pPr>
            <w:r w:rsidRPr="009038BD">
              <w:rPr>
                <w:sz w:val="20"/>
                <w:szCs w:val="20"/>
              </w:rPr>
              <w:t>Fonds d'Appui au Développement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FADC</w:t>
            </w:r>
          </w:p>
        </w:tc>
        <w:tc>
          <w:tcPr>
            <w:tcW w:w="8647" w:type="dxa"/>
          </w:tcPr>
          <w:p w:rsidR="006633A7" w:rsidRPr="009038BD" w:rsidRDefault="006633A7" w:rsidP="00D10809">
            <w:pPr>
              <w:rPr>
                <w:sz w:val="20"/>
                <w:szCs w:val="20"/>
              </w:rPr>
            </w:pPr>
            <w:r w:rsidRPr="009038BD">
              <w:rPr>
                <w:sz w:val="20"/>
                <w:szCs w:val="20"/>
              </w:rPr>
              <w:t>: Fonds d’appui au développement communautaire</w:t>
            </w:r>
          </w:p>
        </w:tc>
      </w:tr>
      <w:tr w:rsidR="006633A7" w:rsidRPr="009038BD" w:rsidTr="00D10809">
        <w:tc>
          <w:tcPr>
            <w:tcW w:w="1346" w:type="dxa"/>
          </w:tcPr>
          <w:p w:rsidR="006633A7" w:rsidRPr="009038BD" w:rsidRDefault="006633A7" w:rsidP="00D10809">
            <w:pPr>
              <w:rPr>
                <w:sz w:val="20"/>
                <w:szCs w:val="20"/>
              </w:rPr>
            </w:pPr>
            <w:r w:rsidRPr="009038BD">
              <w:rPr>
                <w:sz w:val="20"/>
                <w:szCs w:val="20"/>
              </w:rPr>
              <w:t>FAO</w:t>
            </w:r>
          </w:p>
        </w:tc>
        <w:tc>
          <w:tcPr>
            <w:tcW w:w="8647" w:type="dxa"/>
          </w:tcPr>
          <w:p w:rsidR="006633A7" w:rsidRPr="009038BD" w:rsidRDefault="006633A7" w:rsidP="00D10809">
            <w:pPr>
              <w:rPr>
                <w:sz w:val="20"/>
                <w:szCs w:val="20"/>
              </w:rPr>
            </w:pPr>
            <w:r w:rsidRPr="009038BD">
              <w:rPr>
                <w:sz w:val="20"/>
                <w:szCs w:val="20"/>
              </w:rPr>
              <w:t>: Organisation des Nations Unies pour l’Alimentation et l’Agriculture</w:t>
            </w:r>
          </w:p>
        </w:tc>
      </w:tr>
      <w:tr w:rsidR="006633A7" w:rsidRPr="009038BD" w:rsidTr="00D10809">
        <w:tc>
          <w:tcPr>
            <w:tcW w:w="1346" w:type="dxa"/>
          </w:tcPr>
          <w:p w:rsidR="006633A7" w:rsidRPr="009038BD" w:rsidRDefault="006633A7" w:rsidP="00D10809">
            <w:pPr>
              <w:rPr>
                <w:sz w:val="20"/>
                <w:szCs w:val="20"/>
              </w:rPr>
            </w:pPr>
            <w:r w:rsidRPr="009038BD">
              <w:rPr>
                <w:sz w:val="20"/>
                <w:szCs w:val="20"/>
              </w:rPr>
              <w:t>FC ou KMF</w:t>
            </w:r>
          </w:p>
        </w:tc>
        <w:tc>
          <w:tcPr>
            <w:tcW w:w="8647" w:type="dxa"/>
          </w:tcPr>
          <w:p w:rsidR="006633A7" w:rsidRPr="009038BD" w:rsidRDefault="006633A7" w:rsidP="00D10809">
            <w:pPr>
              <w:rPr>
                <w:sz w:val="20"/>
                <w:szCs w:val="20"/>
              </w:rPr>
            </w:pPr>
            <w:r w:rsidRPr="009038BD">
              <w:rPr>
                <w:sz w:val="20"/>
                <w:szCs w:val="20"/>
              </w:rPr>
              <w:t>: Franc Comorien</w:t>
            </w:r>
          </w:p>
        </w:tc>
      </w:tr>
      <w:tr w:rsidR="006633A7" w:rsidRPr="009038BD" w:rsidTr="00D10809">
        <w:tc>
          <w:tcPr>
            <w:tcW w:w="1346" w:type="dxa"/>
          </w:tcPr>
          <w:p w:rsidR="006633A7" w:rsidRPr="009038BD" w:rsidRDefault="006633A7" w:rsidP="00D10809">
            <w:pPr>
              <w:rPr>
                <w:sz w:val="20"/>
                <w:szCs w:val="20"/>
              </w:rPr>
            </w:pPr>
            <w:r w:rsidRPr="009038BD">
              <w:rPr>
                <w:sz w:val="20"/>
                <w:szCs w:val="20"/>
              </w:rPr>
              <w:t>F</w:t>
            </w:r>
            <w:r>
              <w:rPr>
                <w:sz w:val="20"/>
                <w:szCs w:val="20"/>
              </w:rPr>
              <w:t>EM</w:t>
            </w:r>
          </w:p>
        </w:tc>
        <w:tc>
          <w:tcPr>
            <w:tcW w:w="8647" w:type="dxa"/>
          </w:tcPr>
          <w:p w:rsidR="006633A7" w:rsidRPr="009038BD" w:rsidRDefault="006633A7" w:rsidP="00D10809">
            <w:pPr>
              <w:rPr>
                <w:sz w:val="20"/>
                <w:szCs w:val="20"/>
              </w:rPr>
            </w:pPr>
            <w:r w:rsidRPr="009038BD">
              <w:rPr>
                <w:sz w:val="20"/>
                <w:szCs w:val="20"/>
              </w:rPr>
              <w:t>: Fonds Mon</w:t>
            </w:r>
            <w:r>
              <w:rPr>
                <w:sz w:val="20"/>
                <w:szCs w:val="20"/>
              </w:rPr>
              <w:t>dial pour l’Environnement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FRPC</w:t>
            </w:r>
          </w:p>
        </w:tc>
        <w:tc>
          <w:tcPr>
            <w:tcW w:w="8647" w:type="dxa"/>
          </w:tcPr>
          <w:p w:rsidR="006633A7" w:rsidRPr="009038BD" w:rsidRDefault="006633A7" w:rsidP="00D10809">
            <w:pPr>
              <w:rPr>
                <w:sz w:val="20"/>
                <w:szCs w:val="20"/>
              </w:rPr>
            </w:pPr>
            <w:r w:rsidRPr="009038BD">
              <w:rPr>
                <w:sz w:val="20"/>
                <w:szCs w:val="20"/>
              </w:rPr>
              <w:t xml:space="preserve">: Facilité pour la Réduction de la Pauvreté et la Croissance </w:t>
            </w:r>
          </w:p>
        </w:tc>
      </w:tr>
      <w:tr w:rsidR="006633A7" w:rsidRPr="009038BD" w:rsidTr="00D10809">
        <w:tc>
          <w:tcPr>
            <w:tcW w:w="1346" w:type="dxa"/>
          </w:tcPr>
          <w:p w:rsidR="006633A7" w:rsidRPr="009038BD" w:rsidRDefault="006633A7" w:rsidP="00D10809">
            <w:pPr>
              <w:rPr>
                <w:sz w:val="20"/>
                <w:szCs w:val="20"/>
              </w:rPr>
            </w:pPr>
            <w:r w:rsidRPr="009038BD">
              <w:rPr>
                <w:sz w:val="20"/>
                <w:szCs w:val="20"/>
              </w:rPr>
              <w:t xml:space="preserve">IDH  </w:t>
            </w:r>
          </w:p>
        </w:tc>
        <w:tc>
          <w:tcPr>
            <w:tcW w:w="8647" w:type="dxa"/>
          </w:tcPr>
          <w:p w:rsidR="006633A7" w:rsidRPr="009038BD" w:rsidRDefault="006633A7" w:rsidP="00D10809">
            <w:pPr>
              <w:rPr>
                <w:sz w:val="20"/>
                <w:szCs w:val="20"/>
              </w:rPr>
            </w:pPr>
            <w:r w:rsidRPr="009038BD">
              <w:rPr>
                <w:sz w:val="20"/>
                <w:szCs w:val="20"/>
              </w:rPr>
              <w:t>: Indice de Développement Humain</w:t>
            </w:r>
          </w:p>
        </w:tc>
      </w:tr>
      <w:tr w:rsidR="006633A7" w:rsidRPr="009038BD" w:rsidTr="00D10809">
        <w:tc>
          <w:tcPr>
            <w:tcW w:w="1346" w:type="dxa"/>
          </w:tcPr>
          <w:p w:rsidR="006633A7" w:rsidRPr="009038BD" w:rsidRDefault="006633A7" w:rsidP="00D10809">
            <w:pPr>
              <w:rPr>
                <w:sz w:val="20"/>
                <w:szCs w:val="20"/>
              </w:rPr>
            </w:pPr>
            <w:r w:rsidRPr="009038BD">
              <w:rPr>
                <w:sz w:val="20"/>
                <w:szCs w:val="20"/>
              </w:rPr>
              <w:t>IEC</w:t>
            </w:r>
          </w:p>
        </w:tc>
        <w:tc>
          <w:tcPr>
            <w:tcW w:w="8647" w:type="dxa"/>
          </w:tcPr>
          <w:p w:rsidR="006633A7" w:rsidRPr="009038BD" w:rsidRDefault="006633A7" w:rsidP="00D10809">
            <w:pPr>
              <w:rPr>
                <w:sz w:val="20"/>
                <w:szCs w:val="20"/>
              </w:rPr>
            </w:pPr>
            <w:r w:rsidRPr="009038BD">
              <w:rPr>
                <w:sz w:val="20"/>
                <w:szCs w:val="20"/>
              </w:rPr>
              <w:t>: Information – Education – Communication</w:t>
            </w:r>
          </w:p>
        </w:tc>
      </w:tr>
      <w:tr w:rsidR="006633A7" w:rsidRPr="009038BD" w:rsidTr="00D10809">
        <w:tc>
          <w:tcPr>
            <w:tcW w:w="1346" w:type="dxa"/>
          </w:tcPr>
          <w:p w:rsidR="006633A7" w:rsidRPr="009038BD" w:rsidRDefault="006633A7" w:rsidP="00D10809">
            <w:pPr>
              <w:rPr>
                <w:sz w:val="20"/>
                <w:szCs w:val="20"/>
              </w:rPr>
            </w:pPr>
            <w:r w:rsidRPr="009038BD">
              <w:rPr>
                <w:sz w:val="20"/>
                <w:szCs w:val="20"/>
              </w:rPr>
              <w:t>INRAPE</w:t>
            </w:r>
          </w:p>
        </w:tc>
        <w:tc>
          <w:tcPr>
            <w:tcW w:w="8647" w:type="dxa"/>
          </w:tcPr>
          <w:p w:rsidR="006633A7" w:rsidRPr="009038BD" w:rsidRDefault="006633A7" w:rsidP="00D10809">
            <w:pPr>
              <w:rPr>
                <w:sz w:val="20"/>
                <w:szCs w:val="20"/>
              </w:rPr>
            </w:pPr>
            <w:r w:rsidRPr="009038BD">
              <w:rPr>
                <w:sz w:val="20"/>
                <w:szCs w:val="20"/>
              </w:rPr>
              <w:t>Institut National de Recherche pour l'Agriculture, la Pêche et l'Environnement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IST</w:t>
            </w:r>
          </w:p>
        </w:tc>
        <w:tc>
          <w:tcPr>
            <w:tcW w:w="8647" w:type="dxa"/>
          </w:tcPr>
          <w:p w:rsidR="006633A7" w:rsidRPr="009038BD" w:rsidRDefault="006633A7" w:rsidP="00D10809">
            <w:pPr>
              <w:rPr>
                <w:sz w:val="20"/>
                <w:szCs w:val="20"/>
              </w:rPr>
            </w:pPr>
            <w:r w:rsidRPr="009038BD">
              <w:rPr>
                <w:sz w:val="20"/>
                <w:szCs w:val="20"/>
              </w:rPr>
              <w:t xml:space="preserve">: Infections Sexuellement Transmissibles </w:t>
            </w:r>
          </w:p>
        </w:tc>
      </w:tr>
      <w:tr w:rsidR="006633A7" w:rsidRPr="009038BD" w:rsidTr="00D10809">
        <w:tc>
          <w:tcPr>
            <w:tcW w:w="1346" w:type="dxa"/>
          </w:tcPr>
          <w:p w:rsidR="006633A7" w:rsidRPr="009038BD" w:rsidRDefault="006633A7" w:rsidP="00D10809">
            <w:pPr>
              <w:rPr>
                <w:sz w:val="20"/>
                <w:szCs w:val="20"/>
              </w:rPr>
            </w:pPr>
            <w:r w:rsidRPr="009038BD">
              <w:rPr>
                <w:sz w:val="20"/>
                <w:szCs w:val="20"/>
              </w:rPr>
              <w:t>IEC</w:t>
            </w:r>
          </w:p>
        </w:tc>
        <w:tc>
          <w:tcPr>
            <w:tcW w:w="8647" w:type="dxa"/>
          </w:tcPr>
          <w:p w:rsidR="006633A7" w:rsidRPr="009038BD" w:rsidRDefault="006633A7" w:rsidP="00D10809">
            <w:pPr>
              <w:rPr>
                <w:sz w:val="20"/>
                <w:szCs w:val="20"/>
              </w:rPr>
            </w:pPr>
            <w:r w:rsidRPr="009038BD">
              <w:rPr>
                <w:sz w:val="20"/>
                <w:szCs w:val="20"/>
              </w:rPr>
              <w:t>: Information – Education – Communication</w:t>
            </w:r>
          </w:p>
        </w:tc>
      </w:tr>
      <w:tr w:rsidR="006633A7" w:rsidRPr="009038BD" w:rsidTr="00D10809">
        <w:tc>
          <w:tcPr>
            <w:tcW w:w="1346" w:type="dxa"/>
          </w:tcPr>
          <w:p w:rsidR="006633A7" w:rsidRPr="009038BD" w:rsidRDefault="006633A7" w:rsidP="00D10809">
            <w:pPr>
              <w:rPr>
                <w:sz w:val="20"/>
                <w:szCs w:val="20"/>
              </w:rPr>
            </w:pPr>
            <w:r w:rsidRPr="009038BD">
              <w:rPr>
                <w:sz w:val="20"/>
                <w:szCs w:val="20"/>
              </w:rPr>
              <w:t>IMF</w:t>
            </w:r>
          </w:p>
        </w:tc>
        <w:tc>
          <w:tcPr>
            <w:tcW w:w="8647" w:type="dxa"/>
          </w:tcPr>
          <w:p w:rsidR="006633A7" w:rsidRPr="009038BD" w:rsidRDefault="006633A7" w:rsidP="00D10809">
            <w:pPr>
              <w:rPr>
                <w:sz w:val="20"/>
                <w:szCs w:val="20"/>
              </w:rPr>
            </w:pPr>
            <w:r w:rsidRPr="009038BD">
              <w:rPr>
                <w:sz w:val="20"/>
                <w:szCs w:val="20"/>
              </w:rPr>
              <w:t xml:space="preserve">: Institutions de </w:t>
            </w:r>
            <w:proofErr w:type="spellStart"/>
            <w:r w:rsidRPr="009038BD">
              <w:rPr>
                <w:sz w:val="20"/>
                <w:szCs w:val="20"/>
              </w:rPr>
              <w:t>Micro-finance</w:t>
            </w:r>
            <w:proofErr w:type="spellEnd"/>
          </w:p>
        </w:tc>
      </w:tr>
      <w:tr w:rsidR="006633A7" w:rsidRPr="009038BD" w:rsidTr="00D10809">
        <w:tc>
          <w:tcPr>
            <w:tcW w:w="1346" w:type="dxa"/>
          </w:tcPr>
          <w:p w:rsidR="006633A7" w:rsidRPr="009038BD" w:rsidRDefault="006633A7" w:rsidP="00D10809">
            <w:pPr>
              <w:rPr>
                <w:sz w:val="20"/>
                <w:szCs w:val="20"/>
              </w:rPr>
            </w:pPr>
            <w:r w:rsidRPr="009038BD">
              <w:rPr>
                <w:sz w:val="20"/>
                <w:szCs w:val="20"/>
              </w:rPr>
              <w:t>IPH</w:t>
            </w:r>
          </w:p>
        </w:tc>
        <w:tc>
          <w:tcPr>
            <w:tcW w:w="8647" w:type="dxa"/>
          </w:tcPr>
          <w:p w:rsidR="006633A7" w:rsidRPr="009038BD" w:rsidRDefault="006633A7" w:rsidP="00D10809">
            <w:pPr>
              <w:rPr>
                <w:sz w:val="20"/>
                <w:szCs w:val="20"/>
              </w:rPr>
            </w:pPr>
            <w:r w:rsidRPr="009038BD">
              <w:rPr>
                <w:sz w:val="20"/>
                <w:szCs w:val="20"/>
              </w:rPr>
              <w:t>: Indice de Pauvreté Humaine</w:t>
            </w:r>
          </w:p>
        </w:tc>
      </w:tr>
      <w:tr w:rsidR="006633A7" w:rsidRPr="009038BD" w:rsidTr="00D10809">
        <w:tc>
          <w:tcPr>
            <w:tcW w:w="1346" w:type="dxa"/>
          </w:tcPr>
          <w:p w:rsidR="006633A7" w:rsidRPr="009038BD" w:rsidRDefault="006633A7" w:rsidP="00D10809">
            <w:pPr>
              <w:rPr>
                <w:sz w:val="20"/>
                <w:szCs w:val="20"/>
              </w:rPr>
            </w:pPr>
            <w:r w:rsidRPr="009038BD">
              <w:rPr>
                <w:sz w:val="20"/>
                <w:szCs w:val="20"/>
              </w:rPr>
              <w:t>IST</w:t>
            </w:r>
          </w:p>
        </w:tc>
        <w:tc>
          <w:tcPr>
            <w:tcW w:w="8647" w:type="dxa"/>
          </w:tcPr>
          <w:p w:rsidR="006633A7" w:rsidRPr="009038BD" w:rsidRDefault="006633A7" w:rsidP="00D10809">
            <w:pPr>
              <w:rPr>
                <w:sz w:val="20"/>
                <w:szCs w:val="20"/>
              </w:rPr>
            </w:pPr>
            <w:r w:rsidRPr="009038BD">
              <w:rPr>
                <w:sz w:val="20"/>
                <w:szCs w:val="20"/>
              </w:rPr>
              <w:t xml:space="preserve">: Infections Sexuellement Transmissibles </w:t>
            </w:r>
          </w:p>
        </w:tc>
      </w:tr>
      <w:tr w:rsidR="006633A7" w:rsidRPr="009038BD" w:rsidTr="00D10809">
        <w:tc>
          <w:tcPr>
            <w:tcW w:w="1346" w:type="dxa"/>
          </w:tcPr>
          <w:p w:rsidR="006633A7" w:rsidRPr="009038BD" w:rsidRDefault="006633A7" w:rsidP="00D10809">
            <w:pPr>
              <w:rPr>
                <w:sz w:val="20"/>
                <w:szCs w:val="20"/>
              </w:rPr>
            </w:pPr>
            <w:r w:rsidRPr="009038BD">
              <w:rPr>
                <w:sz w:val="20"/>
                <w:szCs w:val="20"/>
              </w:rPr>
              <w:t>GIZC</w:t>
            </w:r>
          </w:p>
        </w:tc>
        <w:tc>
          <w:tcPr>
            <w:tcW w:w="8647" w:type="dxa"/>
          </w:tcPr>
          <w:p w:rsidR="006633A7" w:rsidRPr="009038BD" w:rsidRDefault="006633A7" w:rsidP="00D10809">
            <w:pPr>
              <w:rPr>
                <w:sz w:val="20"/>
                <w:szCs w:val="20"/>
              </w:rPr>
            </w:pPr>
            <w:r w:rsidRPr="009038BD">
              <w:rPr>
                <w:sz w:val="20"/>
                <w:szCs w:val="20"/>
              </w:rPr>
              <w:t>Stratégie et plan d’action de gestion intégrée des zones côtières</w:t>
            </w:r>
          </w:p>
        </w:tc>
      </w:tr>
      <w:tr w:rsidR="006633A7" w:rsidRPr="009038BD" w:rsidTr="00D10809">
        <w:tc>
          <w:tcPr>
            <w:tcW w:w="1346" w:type="dxa"/>
          </w:tcPr>
          <w:p w:rsidR="006633A7" w:rsidRPr="009038BD" w:rsidRDefault="006633A7" w:rsidP="00D10809">
            <w:pPr>
              <w:rPr>
                <w:sz w:val="20"/>
                <w:szCs w:val="20"/>
              </w:rPr>
            </w:pPr>
            <w:r w:rsidRPr="009038BD">
              <w:rPr>
                <w:sz w:val="20"/>
                <w:szCs w:val="20"/>
              </w:rPr>
              <w:t>MA – MWE</w:t>
            </w:r>
          </w:p>
        </w:tc>
        <w:tc>
          <w:tcPr>
            <w:tcW w:w="8647" w:type="dxa"/>
          </w:tcPr>
          <w:p w:rsidR="006633A7" w:rsidRPr="009038BD" w:rsidRDefault="006633A7" w:rsidP="00D10809">
            <w:pPr>
              <w:rPr>
                <w:sz w:val="20"/>
                <w:szCs w:val="20"/>
              </w:rPr>
            </w:pPr>
            <w:r w:rsidRPr="009038BD">
              <w:rPr>
                <w:sz w:val="20"/>
                <w:szCs w:val="20"/>
              </w:rPr>
              <w:t>: Société d’Eau et Electricité des Comores</w:t>
            </w:r>
          </w:p>
        </w:tc>
      </w:tr>
      <w:tr w:rsidR="006633A7" w:rsidRPr="009038BD" w:rsidTr="00D10809">
        <w:tc>
          <w:tcPr>
            <w:tcW w:w="1346" w:type="dxa"/>
          </w:tcPr>
          <w:p w:rsidR="006633A7" w:rsidRPr="009038BD" w:rsidRDefault="006633A7" w:rsidP="00D10809">
            <w:pPr>
              <w:rPr>
                <w:sz w:val="20"/>
                <w:szCs w:val="20"/>
              </w:rPr>
            </w:pPr>
            <w:r w:rsidRPr="009038BD">
              <w:rPr>
                <w:sz w:val="20"/>
                <w:szCs w:val="20"/>
              </w:rPr>
              <w:t>MICS</w:t>
            </w:r>
          </w:p>
        </w:tc>
        <w:tc>
          <w:tcPr>
            <w:tcW w:w="8647" w:type="dxa"/>
          </w:tcPr>
          <w:p w:rsidR="006633A7" w:rsidRPr="009038BD" w:rsidRDefault="006633A7" w:rsidP="00D10809">
            <w:pPr>
              <w:rPr>
                <w:sz w:val="20"/>
                <w:szCs w:val="20"/>
              </w:rPr>
            </w:pPr>
            <w:r w:rsidRPr="009038BD">
              <w:rPr>
                <w:sz w:val="20"/>
                <w:szCs w:val="20"/>
              </w:rPr>
              <w:t xml:space="preserve">: Enquête par grappe à indicateurs multiples (Multiple </w:t>
            </w:r>
            <w:proofErr w:type="spellStart"/>
            <w:r w:rsidRPr="009038BD">
              <w:rPr>
                <w:sz w:val="20"/>
                <w:szCs w:val="20"/>
              </w:rPr>
              <w:t>Indicators</w:t>
            </w:r>
            <w:proofErr w:type="spellEnd"/>
            <w:r w:rsidRPr="009038BD">
              <w:rPr>
                <w:sz w:val="20"/>
                <w:szCs w:val="20"/>
              </w:rPr>
              <w:t xml:space="preserve">  </w:t>
            </w:r>
            <w:proofErr w:type="spellStart"/>
            <w:r w:rsidRPr="009038BD">
              <w:rPr>
                <w:sz w:val="20"/>
                <w:szCs w:val="20"/>
              </w:rPr>
              <w:t>Cluster’s</w:t>
            </w:r>
            <w:proofErr w:type="spellEnd"/>
            <w:r w:rsidRPr="009038BD">
              <w:rPr>
                <w:sz w:val="20"/>
                <w:szCs w:val="20"/>
              </w:rPr>
              <w:t xml:space="preserve"> Survey)</w:t>
            </w:r>
          </w:p>
        </w:tc>
      </w:tr>
      <w:tr w:rsidR="006633A7" w:rsidRPr="009038BD" w:rsidTr="00D10809">
        <w:tc>
          <w:tcPr>
            <w:tcW w:w="1346" w:type="dxa"/>
          </w:tcPr>
          <w:p w:rsidR="006633A7" w:rsidRPr="009038BD" w:rsidRDefault="006633A7" w:rsidP="00D10809">
            <w:pPr>
              <w:rPr>
                <w:sz w:val="20"/>
                <w:szCs w:val="20"/>
              </w:rPr>
            </w:pPr>
            <w:r w:rsidRPr="009038BD">
              <w:rPr>
                <w:sz w:val="20"/>
                <w:szCs w:val="20"/>
              </w:rPr>
              <w:t>NEPAD</w:t>
            </w:r>
          </w:p>
        </w:tc>
        <w:tc>
          <w:tcPr>
            <w:tcW w:w="8647" w:type="dxa"/>
          </w:tcPr>
          <w:p w:rsidR="006633A7" w:rsidRPr="009038BD" w:rsidRDefault="006633A7" w:rsidP="00D10809">
            <w:pPr>
              <w:rPr>
                <w:sz w:val="20"/>
                <w:szCs w:val="20"/>
              </w:rPr>
            </w:pPr>
            <w:r w:rsidRPr="009038BD">
              <w:rPr>
                <w:sz w:val="20"/>
                <w:szCs w:val="20"/>
              </w:rPr>
              <w:t>: Nouveau Partenariat pour le Développement de l’Afrique</w:t>
            </w:r>
          </w:p>
        </w:tc>
      </w:tr>
      <w:tr w:rsidR="006633A7" w:rsidRPr="009038BD" w:rsidTr="00D10809">
        <w:tc>
          <w:tcPr>
            <w:tcW w:w="1346" w:type="dxa"/>
          </w:tcPr>
          <w:p w:rsidR="006633A7" w:rsidRPr="009038BD" w:rsidRDefault="006633A7" w:rsidP="00D10809">
            <w:pPr>
              <w:rPr>
                <w:sz w:val="20"/>
                <w:szCs w:val="20"/>
              </w:rPr>
            </w:pPr>
            <w:r w:rsidRPr="009038BD">
              <w:rPr>
                <w:sz w:val="20"/>
                <w:szCs w:val="20"/>
              </w:rPr>
              <w:t>OMD</w:t>
            </w:r>
          </w:p>
        </w:tc>
        <w:tc>
          <w:tcPr>
            <w:tcW w:w="8647" w:type="dxa"/>
          </w:tcPr>
          <w:p w:rsidR="006633A7" w:rsidRPr="009038BD" w:rsidRDefault="006633A7" w:rsidP="00D10809">
            <w:pPr>
              <w:rPr>
                <w:sz w:val="20"/>
                <w:szCs w:val="20"/>
              </w:rPr>
            </w:pPr>
            <w:r w:rsidRPr="009038BD">
              <w:rPr>
                <w:sz w:val="20"/>
                <w:szCs w:val="20"/>
              </w:rPr>
              <w:t>: Objectifs du Millénaire pour le Développement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ONG</w:t>
            </w:r>
          </w:p>
        </w:tc>
        <w:tc>
          <w:tcPr>
            <w:tcW w:w="8647" w:type="dxa"/>
          </w:tcPr>
          <w:p w:rsidR="006633A7" w:rsidRPr="009038BD" w:rsidRDefault="006633A7" w:rsidP="00D10809">
            <w:pPr>
              <w:rPr>
                <w:sz w:val="20"/>
                <w:szCs w:val="20"/>
              </w:rPr>
            </w:pPr>
            <w:r w:rsidRPr="009038BD">
              <w:rPr>
                <w:sz w:val="20"/>
                <w:szCs w:val="20"/>
              </w:rPr>
              <w:t>: Organisation Non Gouvernementale</w:t>
            </w:r>
          </w:p>
        </w:tc>
      </w:tr>
      <w:tr w:rsidR="006633A7" w:rsidRPr="009038BD" w:rsidTr="00D10809">
        <w:tc>
          <w:tcPr>
            <w:tcW w:w="1346" w:type="dxa"/>
          </w:tcPr>
          <w:p w:rsidR="006633A7" w:rsidRPr="009038BD" w:rsidRDefault="006633A7" w:rsidP="00D10809">
            <w:pPr>
              <w:rPr>
                <w:sz w:val="20"/>
                <w:szCs w:val="20"/>
              </w:rPr>
            </w:pPr>
            <w:r w:rsidRPr="009038BD">
              <w:rPr>
                <w:sz w:val="20"/>
                <w:szCs w:val="20"/>
              </w:rPr>
              <w:t>ONCQCPH</w:t>
            </w:r>
          </w:p>
        </w:tc>
        <w:tc>
          <w:tcPr>
            <w:tcW w:w="8647" w:type="dxa"/>
          </w:tcPr>
          <w:p w:rsidR="006633A7" w:rsidRPr="009038BD" w:rsidRDefault="006633A7" w:rsidP="00D10809">
            <w:pPr>
              <w:rPr>
                <w:sz w:val="20"/>
                <w:szCs w:val="20"/>
              </w:rPr>
            </w:pPr>
            <w:r w:rsidRPr="009038BD">
              <w:rPr>
                <w:sz w:val="20"/>
                <w:szCs w:val="20"/>
              </w:rPr>
              <w:t>Office National des Contrôles Qualité et de Certification des Produits Halieutiques</w:t>
            </w:r>
          </w:p>
        </w:tc>
      </w:tr>
      <w:tr w:rsidR="006633A7" w:rsidRPr="009038BD" w:rsidTr="00D10809">
        <w:tc>
          <w:tcPr>
            <w:tcW w:w="1346" w:type="dxa"/>
          </w:tcPr>
          <w:p w:rsidR="006633A7" w:rsidRPr="009038BD" w:rsidRDefault="006633A7" w:rsidP="00D10809">
            <w:pPr>
              <w:rPr>
                <w:sz w:val="20"/>
                <w:szCs w:val="20"/>
              </w:rPr>
            </w:pPr>
            <w:r w:rsidRPr="009038BD">
              <w:rPr>
                <w:sz w:val="20"/>
                <w:szCs w:val="20"/>
              </w:rPr>
              <w:t>OMS</w:t>
            </w:r>
          </w:p>
        </w:tc>
        <w:tc>
          <w:tcPr>
            <w:tcW w:w="8647" w:type="dxa"/>
          </w:tcPr>
          <w:p w:rsidR="006633A7" w:rsidRPr="009038BD" w:rsidRDefault="006633A7" w:rsidP="00D10809">
            <w:pPr>
              <w:rPr>
                <w:sz w:val="20"/>
                <w:szCs w:val="20"/>
              </w:rPr>
            </w:pPr>
            <w:r w:rsidRPr="009038BD">
              <w:rPr>
                <w:sz w:val="20"/>
                <w:szCs w:val="20"/>
              </w:rPr>
              <w:t>: Organisation Mondiale de la Santé</w:t>
            </w:r>
          </w:p>
        </w:tc>
      </w:tr>
      <w:tr w:rsidR="006633A7" w:rsidRPr="009038BD" w:rsidTr="00D10809">
        <w:tc>
          <w:tcPr>
            <w:tcW w:w="1346" w:type="dxa"/>
          </w:tcPr>
          <w:p w:rsidR="006633A7" w:rsidRPr="009038BD" w:rsidRDefault="006633A7" w:rsidP="00D10809">
            <w:pPr>
              <w:rPr>
                <w:sz w:val="20"/>
                <w:szCs w:val="20"/>
              </w:rPr>
            </w:pPr>
            <w:r w:rsidRPr="009038BD">
              <w:rPr>
                <w:sz w:val="20"/>
                <w:szCs w:val="20"/>
              </w:rPr>
              <w:t>ONG</w:t>
            </w:r>
          </w:p>
        </w:tc>
        <w:tc>
          <w:tcPr>
            <w:tcW w:w="8647" w:type="dxa"/>
          </w:tcPr>
          <w:p w:rsidR="006633A7" w:rsidRPr="009038BD" w:rsidRDefault="006633A7" w:rsidP="00D10809">
            <w:pPr>
              <w:rPr>
                <w:sz w:val="20"/>
                <w:szCs w:val="20"/>
              </w:rPr>
            </w:pPr>
            <w:r w:rsidRPr="009038BD">
              <w:rPr>
                <w:sz w:val="20"/>
                <w:szCs w:val="20"/>
              </w:rPr>
              <w:t>: Organisation Non Gouvernementale</w:t>
            </w:r>
          </w:p>
        </w:tc>
      </w:tr>
      <w:tr w:rsidR="006633A7" w:rsidRPr="009038BD" w:rsidTr="00D10809">
        <w:tc>
          <w:tcPr>
            <w:tcW w:w="1346" w:type="dxa"/>
          </w:tcPr>
          <w:p w:rsidR="006633A7" w:rsidRPr="009038BD" w:rsidRDefault="006633A7" w:rsidP="00D10809">
            <w:pPr>
              <w:rPr>
                <w:sz w:val="20"/>
                <w:szCs w:val="20"/>
              </w:rPr>
            </w:pPr>
            <w:r w:rsidRPr="009038BD">
              <w:rPr>
                <w:sz w:val="20"/>
                <w:szCs w:val="20"/>
              </w:rPr>
              <w:t>PAE</w:t>
            </w:r>
          </w:p>
        </w:tc>
        <w:tc>
          <w:tcPr>
            <w:tcW w:w="8647" w:type="dxa"/>
          </w:tcPr>
          <w:p w:rsidR="006633A7" w:rsidRPr="009038BD" w:rsidRDefault="006633A7" w:rsidP="00D10809">
            <w:pPr>
              <w:rPr>
                <w:sz w:val="20"/>
                <w:szCs w:val="20"/>
              </w:rPr>
            </w:pPr>
            <w:r w:rsidRPr="009038BD">
              <w:rPr>
                <w:sz w:val="20"/>
                <w:szCs w:val="20"/>
              </w:rPr>
              <w:t>: Plan d’action pour l’environnement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PAP</w:t>
            </w:r>
          </w:p>
        </w:tc>
        <w:tc>
          <w:tcPr>
            <w:tcW w:w="8647" w:type="dxa"/>
          </w:tcPr>
          <w:p w:rsidR="006633A7" w:rsidRPr="009038BD" w:rsidRDefault="006633A7" w:rsidP="00D10809">
            <w:pPr>
              <w:rPr>
                <w:sz w:val="20"/>
                <w:szCs w:val="20"/>
              </w:rPr>
            </w:pPr>
            <w:r w:rsidRPr="009038BD">
              <w:rPr>
                <w:sz w:val="20"/>
                <w:szCs w:val="20"/>
              </w:rPr>
              <w:t xml:space="preserve">  Personne Affecté par le Projet</w:t>
            </w:r>
          </w:p>
        </w:tc>
      </w:tr>
      <w:tr w:rsidR="006633A7" w:rsidRPr="009038BD" w:rsidTr="00D10809">
        <w:tc>
          <w:tcPr>
            <w:tcW w:w="1346" w:type="dxa"/>
          </w:tcPr>
          <w:p w:rsidR="006633A7" w:rsidRPr="009038BD" w:rsidRDefault="006633A7" w:rsidP="00D10809">
            <w:pPr>
              <w:rPr>
                <w:sz w:val="20"/>
                <w:szCs w:val="20"/>
              </w:rPr>
            </w:pPr>
            <w:r w:rsidRPr="009038BD">
              <w:rPr>
                <w:rFonts w:eastAsia="Calibri"/>
                <w:sz w:val="20"/>
                <w:szCs w:val="20"/>
              </w:rPr>
              <w:t>PAN</w:t>
            </w:r>
          </w:p>
        </w:tc>
        <w:tc>
          <w:tcPr>
            <w:tcW w:w="8647" w:type="dxa"/>
          </w:tcPr>
          <w:p w:rsidR="006633A7" w:rsidRPr="009038BD" w:rsidRDefault="006633A7" w:rsidP="00D10809">
            <w:pPr>
              <w:rPr>
                <w:rFonts w:eastAsia="Calibri"/>
                <w:sz w:val="20"/>
                <w:szCs w:val="20"/>
              </w:rPr>
            </w:pPr>
            <w:r w:rsidRPr="009038BD">
              <w:rPr>
                <w:rFonts w:eastAsia="Calibri"/>
                <w:sz w:val="20"/>
                <w:szCs w:val="20"/>
              </w:rPr>
              <w:t xml:space="preserve">Programme d’Action National de lutte contre la désertification et pour la gestion des ressources naturelles </w:t>
            </w:r>
          </w:p>
        </w:tc>
      </w:tr>
      <w:tr w:rsidR="006633A7" w:rsidRPr="009038BD" w:rsidTr="00D10809">
        <w:tc>
          <w:tcPr>
            <w:tcW w:w="1346" w:type="dxa"/>
          </w:tcPr>
          <w:p w:rsidR="006633A7" w:rsidRPr="009038BD" w:rsidRDefault="006633A7" w:rsidP="00D10809">
            <w:pPr>
              <w:rPr>
                <w:sz w:val="20"/>
                <w:szCs w:val="20"/>
              </w:rPr>
            </w:pPr>
            <w:r w:rsidRPr="009038BD">
              <w:rPr>
                <w:sz w:val="20"/>
                <w:szCs w:val="20"/>
              </w:rPr>
              <w:t>PANA</w:t>
            </w:r>
          </w:p>
        </w:tc>
        <w:tc>
          <w:tcPr>
            <w:tcW w:w="8647" w:type="dxa"/>
          </w:tcPr>
          <w:p w:rsidR="006633A7" w:rsidRPr="009038BD" w:rsidRDefault="006633A7" w:rsidP="00D10809">
            <w:pPr>
              <w:rPr>
                <w:sz w:val="20"/>
                <w:szCs w:val="20"/>
              </w:rPr>
            </w:pPr>
            <w:r w:rsidRPr="009038BD">
              <w:rPr>
                <w:sz w:val="20"/>
                <w:szCs w:val="20"/>
              </w:rPr>
              <w:t xml:space="preserve">Programme d’Action National d’Adaptation aux changements climatiques </w:t>
            </w:r>
          </w:p>
        </w:tc>
      </w:tr>
      <w:tr w:rsidR="006633A7" w:rsidRPr="009038BD" w:rsidTr="00D10809">
        <w:tc>
          <w:tcPr>
            <w:tcW w:w="1346" w:type="dxa"/>
          </w:tcPr>
          <w:p w:rsidR="006633A7" w:rsidRPr="009038BD" w:rsidRDefault="006633A7" w:rsidP="00D10809">
            <w:pPr>
              <w:rPr>
                <w:sz w:val="20"/>
                <w:szCs w:val="20"/>
              </w:rPr>
            </w:pPr>
            <w:r w:rsidRPr="009038BD">
              <w:rPr>
                <w:sz w:val="20"/>
                <w:szCs w:val="20"/>
              </w:rPr>
              <w:t>PO/BP</w:t>
            </w:r>
          </w:p>
        </w:tc>
        <w:tc>
          <w:tcPr>
            <w:tcW w:w="8647" w:type="dxa"/>
          </w:tcPr>
          <w:p w:rsidR="006633A7" w:rsidRPr="009038BD" w:rsidRDefault="006633A7" w:rsidP="00D10809">
            <w:pPr>
              <w:rPr>
                <w:sz w:val="20"/>
                <w:szCs w:val="20"/>
              </w:rPr>
            </w:pPr>
            <w:r w:rsidRPr="009038BD">
              <w:rPr>
                <w:sz w:val="20"/>
                <w:szCs w:val="20"/>
              </w:rPr>
              <w:t>Politique Opérationnelle/ Politique de la Banque</w:t>
            </w:r>
          </w:p>
        </w:tc>
      </w:tr>
      <w:tr w:rsidR="006633A7" w:rsidRPr="009038BD" w:rsidTr="00D10809">
        <w:tc>
          <w:tcPr>
            <w:tcW w:w="1346" w:type="dxa"/>
          </w:tcPr>
          <w:p w:rsidR="006633A7" w:rsidRPr="009038BD" w:rsidRDefault="006633A7" w:rsidP="00D10809">
            <w:pPr>
              <w:rPr>
                <w:sz w:val="20"/>
                <w:szCs w:val="20"/>
              </w:rPr>
            </w:pPr>
            <w:r w:rsidRPr="009038BD">
              <w:rPr>
                <w:sz w:val="20"/>
                <w:szCs w:val="20"/>
              </w:rPr>
              <w:t>PGES</w:t>
            </w:r>
          </w:p>
        </w:tc>
        <w:tc>
          <w:tcPr>
            <w:tcW w:w="8647" w:type="dxa"/>
          </w:tcPr>
          <w:p w:rsidR="006633A7" w:rsidRPr="009038BD" w:rsidRDefault="006633A7" w:rsidP="00D10809">
            <w:pPr>
              <w:rPr>
                <w:sz w:val="20"/>
                <w:szCs w:val="20"/>
              </w:rPr>
            </w:pPr>
            <w:r w:rsidRPr="009038BD">
              <w:rPr>
                <w:sz w:val="20"/>
                <w:szCs w:val="20"/>
              </w:rPr>
              <w:t>: Plan de Gestion Environnementale et Sociale</w:t>
            </w:r>
          </w:p>
        </w:tc>
      </w:tr>
      <w:tr w:rsidR="006633A7" w:rsidRPr="009038BD" w:rsidTr="00D10809">
        <w:tc>
          <w:tcPr>
            <w:tcW w:w="1346" w:type="dxa"/>
          </w:tcPr>
          <w:p w:rsidR="006633A7" w:rsidRPr="009038BD" w:rsidRDefault="006633A7" w:rsidP="00D10809">
            <w:pPr>
              <w:rPr>
                <w:sz w:val="20"/>
                <w:szCs w:val="20"/>
              </w:rPr>
            </w:pPr>
            <w:r w:rsidRPr="009038BD">
              <w:rPr>
                <w:sz w:val="20"/>
                <w:szCs w:val="20"/>
              </w:rPr>
              <w:t>PIB</w:t>
            </w:r>
          </w:p>
        </w:tc>
        <w:tc>
          <w:tcPr>
            <w:tcW w:w="8647" w:type="dxa"/>
          </w:tcPr>
          <w:p w:rsidR="006633A7" w:rsidRPr="009038BD" w:rsidRDefault="006633A7" w:rsidP="00D10809">
            <w:pPr>
              <w:rPr>
                <w:sz w:val="20"/>
                <w:szCs w:val="20"/>
              </w:rPr>
            </w:pPr>
            <w:r w:rsidRPr="009038BD">
              <w:rPr>
                <w:sz w:val="20"/>
                <w:szCs w:val="20"/>
              </w:rPr>
              <w:t>: Produit Intérieur Brut</w:t>
            </w:r>
          </w:p>
        </w:tc>
      </w:tr>
      <w:tr w:rsidR="006633A7" w:rsidRPr="009038BD" w:rsidTr="00D10809">
        <w:tc>
          <w:tcPr>
            <w:tcW w:w="1346" w:type="dxa"/>
          </w:tcPr>
          <w:p w:rsidR="006633A7" w:rsidRPr="009038BD" w:rsidRDefault="006633A7" w:rsidP="00D10809">
            <w:pPr>
              <w:rPr>
                <w:sz w:val="20"/>
                <w:szCs w:val="20"/>
              </w:rPr>
            </w:pPr>
            <w:r w:rsidRPr="009038BD">
              <w:rPr>
                <w:sz w:val="20"/>
                <w:szCs w:val="20"/>
              </w:rPr>
              <w:t>PME/PMI</w:t>
            </w:r>
          </w:p>
        </w:tc>
        <w:tc>
          <w:tcPr>
            <w:tcW w:w="8647" w:type="dxa"/>
          </w:tcPr>
          <w:p w:rsidR="006633A7" w:rsidRPr="009038BD" w:rsidRDefault="006633A7" w:rsidP="00D10809">
            <w:pPr>
              <w:rPr>
                <w:sz w:val="20"/>
                <w:szCs w:val="20"/>
              </w:rPr>
            </w:pPr>
            <w:r w:rsidRPr="009038BD">
              <w:rPr>
                <w:sz w:val="20"/>
                <w:szCs w:val="20"/>
              </w:rPr>
              <w:t>: Petite et moyenne entreprise / petite et moyenne industrie</w:t>
            </w:r>
          </w:p>
        </w:tc>
      </w:tr>
      <w:tr w:rsidR="006633A7" w:rsidRPr="009038BD" w:rsidTr="00D10809">
        <w:tc>
          <w:tcPr>
            <w:tcW w:w="1346" w:type="dxa"/>
          </w:tcPr>
          <w:p w:rsidR="006633A7" w:rsidRPr="009038BD" w:rsidRDefault="006633A7" w:rsidP="00D10809">
            <w:pPr>
              <w:rPr>
                <w:sz w:val="20"/>
                <w:szCs w:val="20"/>
              </w:rPr>
            </w:pPr>
            <w:r w:rsidRPr="009038BD">
              <w:rPr>
                <w:sz w:val="20"/>
                <w:szCs w:val="20"/>
              </w:rPr>
              <w:t>PNB</w:t>
            </w:r>
          </w:p>
        </w:tc>
        <w:tc>
          <w:tcPr>
            <w:tcW w:w="8647" w:type="dxa"/>
          </w:tcPr>
          <w:p w:rsidR="006633A7" w:rsidRPr="009038BD" w:rsidRDefault="006633A7" w:rsidP="00D10809">
            <w:pPr>
              <w:rPr>
                <w:sz w:val="20"/>
                <w:szCs w:val="20"/>
              </w:rPr>
            </w:pPr>
            <w:r w:rsidRPr="009038BD">
              <w:rPr>
                <w:sz w:val="20"/>
                <w:szCs w:val="20"/>
              </w:rPr>
              <w:t>: Produit National Brut</w:t>
            </w:r>
          </w:p>
        </w:tc>
      </w:tr>
      <w:tr w:rsidR="006633A7" w:rsidRPr="009038BD" w:rsidTr="00D10809">
        <w:tc>
          <w:tcPr>
            <w:tcW w:w="1346" w:type="dxa"/>
          </w:tcPr>
          <w:p w:rsidR="006633A7" w:rsidRPr="009038BD" w:rsidRDefault="006633A7" w:rsidP="00D10809">
            <w:pPr>
              <w:rPr>
                <w:sz w:val="20"/>
                <w:szCs w:val="20"/>
              </w:rPr>
            </w:pPr>
            <w:r w:rsidRPr="009038BD">
              <w:rPr>
                <w:sz w:val="20"/>
                <w:szCs w:val="20"/>
              </w:rPr>
              <w:t>PNE</w:t>
            </w:r>
          </w:p>
        </w:tc>
        <w:tc>
          <w:tcPr>
            <w:tcW w:w="8647" w:type="dxa"/>
          </w:tcPr>
          <w:p w:rsidR="006633A7" w:rsidRPr="009038BD" w:rsidRDefault="006633A7" w:rsidP="00D10809">
            <w:pPr>
              <w:rPr>
                <w:sz w:val="20"/>
                <w:szCs w:val="20"/>
              </w:rPr>
            </w:pPr>
            <w:r w:rsidRPr="009038BD">
              <w:rPr>
                <w:sz w:val="20"/>
                <w:szCs w:val="20"/>
              </w:rPr>
              <w:t>: Programme National de l’Environnement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PNS</w:t>
            </w:r>
          </w:p>
        </w:tc>
        <w:tc>
          <w:tcPr>
            <w:tcW w:w="8647" w:type="dxa"/>
          </w:tcPr>
          <w:p w:rsidR="006633A7" w:rsidRPr="009038BD" w:rsidRDefault="006633A7" w:rsidP="00D10809">
            <w:pPr>
              <w:rPr>
                <w:sz w:val="20"/>
                <w:szCs w:val="20"/>
              </w:rPr>
            </w:pPr>
            <w:r w:rsidRPr="009038BD">
              <w:rPr>
                <w:sz w:val="20"/>
                <w:szCs w:val="20"/>
              </w:rPr>
              <w:t>: Politique Nationale de Santé</w:t>
            </w:r>
          </w:p>
        </w:tc>
      </w:tr>
      <w:tr w:rsidR="006633A7" w:rsidRPr="009038BD" w:rsidTr="00D10809">
        <w:tc>
          <w:tcPr>
            <w:tcW w:w="1346" w:type="dxa"/>
          </w:tcPr>
          <w:p w:rsidR="006633A7" w:rsidRPr="009038BD" w:rsidRDefault="006633A7" w:rsidP="00D10809">
            <w:pPr>
              <w:tabs>
                <w:tab w:val="left" w:pos="913"/>
              </w:tabs>
              <w:rPr>
                <w:sz w:val="20"/>
                <w:szCs w:val="20"/>
              </w:rPr>
            </w:pPr>
            <w:r w:rsidRPr="009038BD">
              <w:rPr>
                <w:sz w:val="20"/>
                <w:szCs w:val="20"/>
              </w:rPr>
              <w:t>PNUD</w:t>
            </w:r>
          </w:p>
        </w:tc>
        <w:tc>
          <w:tcPr>
            <w:tcW w:w="8647" w:type="dxa"/>
          </w:tcPr>
          <w:p w:rsidR="006633A7" w:rsidRPr="009038BD" w:rsidRDefault="006633A7" w:rsidP="00D10809">
            <w:pPr>
              <w:rPr>
                <w:sz w:val="20"/>
                <w:szCs w:val="20"/>
              </w:rPr>
            </w:pPr>
            <w:r w:rsidRPr="009038BD">
              <w:rPr>
                <w:sz w:val="20"/>
                <w:szCs w:val="20"/>
              </w:rPr>
              <w:t>: Programme des Nations Unies pour le Développement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lastRenderedPageBreak/>
              <w:t>RGPH</w:t>
            </w:r>
          </w:p>
        </w:tc>
        <w:tc>
          <w:tcPr>
            <w:tcW w:w="8647" w:type="dxa"/>
          </w:tcPr>
          <w:p w:rsidR="006633A7" w:rsidRPr="009038BD" w:rsidRDefault="006633A7" w:rsidP="00D10809">
            <w:pPr>
              <w:rPr>
                <w:sz w:val="20"/>
                <w:szCs w:val="20"/>
              </w:rPr>
            </w:pPr>
            <w:r w:rsidRPr="009038BD">
              <w:rPr>
                <w:sz w:val="20"/>
                <w:szCs w:val="20"/>
              </w:rPr>
              <w:t>: Recensement Général de la Population et de l’Habitat</w:t>
            </w:r>
          </w:p>
        </w:tc>
      </w:tr>
      <w:tr w:rsidR="006633A7" w:rsidRPr="009038BD" w:rsidTr="00D10809">
        <w:tc>
          <w:tcPr>
            <w:tcW w:w="1346" w:type="dxa"/>
          </w:tcPr>
          <w:p w:rsidR="006633A7" w:rsidRPr="009038BD" w:rsidRDefault="006633A7" w:rsidP="00D10809">
            <w:pPr>
              <w:rPr>
                <w:sz w:val="20"/>
                <w:szCs w:val="20"/>
              </w:rPr>
            </w:pPr>
            <w:r w:rsidRPr="009038BD">
              <w:rPr>
                <w:sz w:val="20"/>
                <w:szCs w:val="20"/>
              </w:rPr>
              <w:t>RNFD</w:t>
            </w:r>
          </w:p>
        </w:tc>
        <w:tc>
          <w:tcPr>
            <w:tcW w:w="8647" w:type="dxa"/>
          </w:tcPr>
          <w:p w:rsidR="006633A7" w:rsidRPr="009038BD" w:rsidRDefault="006633A7" w:rsidP="00D10809">
            <w:pPr>
              <w:rPr>
                <w:sz w:val="20"/>
                <w:szCs w:val="20"/>
              </w:rPr>
            </w:pPr>
            <w:r w:rsidRPr="009038BD">
              <w:rPr>
                <w:sz w:val="20"/>
                <w:szCs w:val="20"/>
              </w:rPr>
              <w:t>: Réseau National Femmes et Développement</w:t>
            </w:r>
          </w:p>
        </w:tc>
      </w:tr>
      <w:tr w:rsidR="006633A7" w:rsidRPr="009038BD" w:rsidTr="00D10809">
        <w:tc>
          <w:tcPr>
            <w:tcW w:w="1346" w:type="dxa"/>
          </w:tcPr>
          <w:p w:rsidR="006633A7" w:rsidRPr="009038BD" w:rsidRDefault="006633A7" w:rsidP="00D10809">
            <w:pPr>
              <w:rPr>
                <w:sz w:val="20"/>
                <w:szCs w:val="20"/>
              </w:rPr>
            </w:pPr>
            <w:r w:rsidRPr="009038BD">
              <w:rPr>
                <w:sz w:val="20"/>
                <w:szCs w:val="20"/>
              </w:rPr>
              <w:t>SCRP</w:t>
            </w:r>
          </w:p>
        </w:tc>
        <w:tc>
          <w:tcPr>
            <w:tcW w:w="8647" w:type="dxa"/>
          </w:tcPr>
          <w:p w:rsidR="006633A7" w:rsidRPr="009038BD" w:rsidRDefault="006633A7" w:rsidP="00D10809">
            <w:pPr>
              <w:rPr>
                <w:sz w:val="20"/>
                <w:szCs w:val="20"/>
              </w:rPr>
            </w:pPr>
            <w:r w:rsidRPr="009038BD">
              <w:rPr>
                <w:sz w:val="20"/>
                <w:szCs w:val="20"/>
              </w:rPr>
              <w:t>: Stratégie de Croissance et de Réduction de la Pauvreté</w:t>
            </w:r>
          </w:p>
        </w:tc>
      </w:tr>
      <w:tr w:rsidR="006633A7" w:rsidRPr="009038BD" w:rsidTr="00D10809">
        <w:tc>
          <w:tcPr>
            <w:tcW w:w="1346" w:type="dxa"/>
          </w:tcPr>
          <w:p w:rsidR="006633A7" w:rsidRPr="009038BD" w:rsidRDefault="006633A7" w:rsidP="00D10809">
            <w:pPr>
              <w:rPr>
                <w:sz w:val="20"/>
                <w:szCs w:val="20"/>
              </w:rPr>
            </w:pPr>
            <w:r w:rsidRPr="009038BD">
              <w:rPr>
                <w:rFonts w:eastAsia="Calibri"/>
                <w:sz w:val="20"/>
                <w:szCs w:val="20"/>
              </w:rPr>
              <w:t>SNPA/DB</w:t>
            </w:r>
          </w:p>
        </w:tc>
        <w:tc>
          <w:tcPr>
            <w:tcW w:w="8647" w:type="dxa"/>
          </w:tcPr>
          <w:p w:rsidR="006633A7" w:rsidRPr="009038BD" w:rsidRDefault="006633A7" w:rsidP="00D10809">
            <w:pPr>
              <w:rPr>
                <w:sz w:val="20"/>
                <w:szCs w:val="20"/>
              </w:rPr>
            </w:pPr>
            <w:r w:rsidRPr="009038BD">
              <w:rPr>
                <w:rFonts w:eastAsia="Calibri"/>
                <w:sz w:val="20"/>
                <w:szCs w:val="20"/>
              </w:rPr>
              <w:t>Stratégie Nationale et du Plan d’Action en matière de Diversité Biologique</w:t>
            </w:r>
          </w:p>
        </w:tc>
      </w:tr>
      <w:tr w:rsidR="006633A7" w:rsidRPr="009038BD" w:rsidTr="00D10809">
        <w:tc>
          <w:tcPr>
            <w:tcW w:w="1346" w:type="dxa"/>
          </w:tcPr>
          <w:p w:rsidR="006633A7" w:rsidRPr="009038BD" w:rsidRDefault="006633A7" w:rsidP="00D10809">
            <w:pPr>
              <w:rPr>
                <w:rFonts w:eastAsia="Calibri"/>
                <w:sz w:val="20"/>
                <w:szCs w:val="20"/>
              </w:rPr>
            </w:pPr>
            <w:r w:rsidRPr="009038BD">
              <w:rPr>
                <w:sz w:val="20"/>
                <w:szCs w:val="20"/>
              </w:rPr>
              <w:t>SIAD</w:t>
            </w:r>
          </w:p>
        </w:tc>
        <w:tc>
          <w:tcPr>
            <w:tcW w:w="8647" w:type="dxa"/>
          </w:tcPr>
          <w:p w:rsidR="006633A7" w:rsidRPr="009038BD" w:rsidRDefault="006633A7" w:rsidP="00D10809">
            <w:pPr>
              <w:rPr>
                <w:rFonts w:eastAsia="Calibri"/>
                <w:sz w:val="20"/>
                <w:szCs w:val="20"/>
              </w:rPr>
            </w:pPr>
            <w:r w:rsidRPr="009038BD">
              <w:rPr>
                <w:sz w:val="20"/>
                <w:szCs w:val="20"/>
              </w:rPr>
              <w:t>Système d’Information et d’Aide à la Décision</w:t>
            </w:r>
          </w:p>
        </w:tc>
      </w:tr>
      <w:tr w:rsidR="006633A7" w:rsidRPr="009038BD" w:rsidTr="00D10809">
        <w:tc>
          <w:tcPr>
            <w:tcW w:w="1346" w:type="dxa"/>
          </w:tcPr>
          <w:p w:rsidR="006633A7" w:rsidRPr="009038BD" w:rsidRDefault="006633A7" w:rsidP="00D10809">
            <w:pPr>
              <w:rPr>
                <w:sz w:val="20"/>
                <w:szCs w:val="20"/>
              </w:rPr>
            </w:pPr>
            <w:proofErr w:type="spellStart"/>
            <w:r w:rsidRPr="009038BD">
              <w:rPr>
                <w:sz w:val="20"/>
                <w:szCs w:val="20"/>
              </w:rPr>
              <w:t>SWIOFish</w:t>
            </w:r>
            <w:proofErr w:type="spellEnd"/>
          </w:p>
        </w:tc>
        <w:tc>
          <w:tcPr>
            <w:tcW w:w="8647" w:type="dxa"/>
          </w:tcPr>
          <w:p w:rsidR="006633A7" w:rsidRPr="009038BD" w:rsidRDefault="006633A7" w:rsidP="00D10809">
            <w:pPr>
              <w:rPr>
                <w:sz w:val="20"/>
                <w:szCs w:val="20"/>
              </w:rPr>
            </w:pPr>
            <w:r w:rsidRPr="009038BD">
              <w:rPr>
                <w:sz w:val="20"/>
                <w:szCs w:val="20"/>
              </w:rPr>
              <w:t xml:space="preserve">Projet de gouvernance des pêches et de croissance partagée dans le Sud-Ouest de l’Océan Indien </w:t>
            </w:r>
          </w:p>
        </w:tc>
      </w:tr>
      <w:tr w:rsidR="006633A7" w:rsidRPr="009038BD" w:rsidTr="00D10809">
        <w:tc>
          <w:tcPr>
            <w:tcW w:w="1346" w:type="dxa"/>
          </w:tcPr>
          <w:p w:rsidR="006633A7" w:rsidRPr="009038BD" w:rsidRDefault="006633A7" w:rsidP="00D10809">
            <w:pPr>
              <w:rPr>
                <w:sz w:val="20"/>
                <w:szCs w:val="20"/>
              </w:rPr>
            </w:pPr>
            <w:r w:rsidRPr="009038BD">
              <w:rPr>
                <w:sz w:val="20"/>
                <w:szCs w:val="20"/>
              </w:rPr>
              <w:t>UGP</w:t>
            </w:r>
          </w:p>
        </w:tc>
        <w:tc>
          <w:tcPr>
            <w:tcW w:w="8647" w:type="dxa"/>
          </w:tcPr>
          <w:p w:rsidR="006633A7" w:rsidRPr="009038BD" w:rsidRDefault="006633A7" w:rsidP="00D10809">
            <w:pPr>
              <w:rPr>
                <w:sz w:val="20"/>
                <w:szCs w:val="20"/>
              </w:rPr>
            </w:pPr>
            <w:r w:rsidRPr="009038BD">
              <w:rPr>
                <w:sz w:val="20"/>
                <w:szCs w:val="20"/>
              </w:rPr>
              <w:t>: Unité de Gestion de projet</w:t>
            </w:r>
          </w:p>
        </w:tc>
      </w:tr>
      <w:tr w:rsidR="006633A7" w:rsidRPr="009038BD" w:rsidTr="00D10809">
        <w:tc>
          <w:tcPr>
            <w:tcW w:w="1346" w:type="dxa"/>
          </w:tcPr>
          <w:p w:rsidR="006633A7" w:rsidRPr="009038BD" w:rsidRDefault="006633A7" w:rsidP="00D10809">
            <w:pPr>
              <w:rPr>
                <w:sz w:val="20"/>
                <w:szCs w:val="20"/>
              </w:rPr>
            </w:pPr>
            <w:r w:rsidRPr="009038BD">
              <w:rPr>
                <w:sz w:val="20"/>
                <w:szCs w:val="20"/>
              </w:rPr>
              <w:t>VIH/SIDA</w:t>
            </w:r>
          </w:p>
        </w:tc>
        <w:tc>
          <w:tcPr>
            <w:tcW w:w="8647" w:type="dxa"/>
          </w:tcPr>
          <w:p w:rsidR="006633A7" w:rsidRPr="009038BD" w:rsidRDefault="006633A7" w:rsidP="00D10809">
            <w:pPr>
              <w:rPr>
                <w:sz w:val="20"/>
                <w:szCs w:val="20"/>
              </w:rPr>
            </w:pPr>
            <w:r w:rsidRPr="009038BD">
              <w:rPr>
                <w:sz w:val="20"/>
                <w:szCs w:val="20"/>
              </w:rPr>
              <w:t>: Virus immunodéficience humaine/ Syndrome immunodéficience acquise</w:t>
            </w:r>
          </w:p>
        </w:tc>
      </w:tr>
      <w:tr w:rsidR="006633A7" w:rsidRPr="009038BD" w:rsidTr="00D10809">
        <w:tc>
          <w:tcPr>
            <w:tcW w:w="1346" w:type="dxa"/>
          </w:tcPr>
          <w:p w:rsidR="006633A7" w:rsidRPr="009038BD" w:rsidRDefault="006633A7" w:rsidP="00D10809">
            <w:pPr>
              <w:rPr>
                <w:sz w:val="20"/>
                <w:szCs w:val="20"/>
              </w:rPr>
            </w:pPr>
            <w:r w:rsidRPr="009038BD">
              <w:rPr>
                <w:sz w:val="20"/>
                <w:szCs w:val="20"/>
              </w:rPr>
              <w:t>ZEE</w:t>
            </w:r>
          </w:p>
        </w:tc>
        <w:tc>
          <w:tcPr>
            <w:tcW w:w="8647" w:type="dxa"/>
          </w:tcPr>
          <w:p w:rsidR="006633A7" w:rsidRPr="009038BD" w:rsidRDefault="006633A7" w:rsidP="00D10809">
            <w:pPr>
              <w:rPr>
                <w:sz w:val="20"/>
                <w:szCs w:val="20"/>
              </w:rPr>
            </w:pPr>
            <w:r w:rsidRPr="009038BD">
              <w:rPr>
                <w:sz w:val="20"/>
                <w:szCs w:val="20"/>
              </w:rPr>
              <w:t>: Zone Economique Exclusive</w:t>
            </w:r>
          </w:p>
        </w:tc>
      </w:tr>
    </w:tbl>
    <w:p w:rsidR="006633A7" w:rsidRDefault="006633A7" w:rsidP="006633A7">
      <w:pPr>
        <w:autoSpaceDE w:val="0"/>
        <w:autoSpaceDN w:val="0"/>
        <w:adjustRightInd w:val="0"/>
        <w:spacing w:line="240" w:lineRule="atLeast"/>
        <w:jc w:val="center"/>
        <w:rPr>
          <w:b/>
          <w:bCs/>
          <w:color w:val="000000"/>
          <w:sz w:val="20"/>
          <w:szCs w:val="20"/>
        </w:rPr>
      </w:pPr>
      <w:r w:rsidRPr="00CB55CA">
        <w:rPr>
          <w:b/>
          <w:iCs/>
        </w:rPr>
        <w:br w:type="page"/>
      </w:r>
      <w:r w:rsidRPr="00CB55CA">
        <w:rPr>
          <w:b/>
          <w:bCs/>
          <w:color w:val="000000"/>
          <w:sz w:val="20"/>
          <w:szCs w:val="20"/>
        </w:rPr>
        <w:lastRenderedPageBreak/>
        <w:t>TABLE DES MATIERES</w:t>
      </w:r>
    </w:p>
    <w:p w:rsidR="006633A7" w:rsidRPr="00CB55CA" w:rsidRDefault="006633A7" w:rsidP="006633A7">
      <w:pPr>
        <w:autoSpaceDE w:val="0"/>
        <w:autoSpaceDN w:val="0"/>
        <w:adjustRightInd w:val="0"/>
        <w:spacing w:line="240" w:lineRule="atLeast"/>
        <w:jc w:val="center"/>
        <w:rPr>
          <w:rStyle w:val="Titre1CarCarCarCarCarCarCarCarCarCarCarCarCarCarCarCarCarCarCar"/>
          <w:b w:val="0"/>
          <w:bCs w:val="0"/>
          <w:sz w:val="20"/>
          <w:szCs w:val="20"/>
        </w:rPr>
      </w:pP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CB55CA">
        <w:rPr>
          <w:rStyle w:val="Titre1CarCarCarCarCarCarCarCarCarCarCarCarCarCarCarCarCarCarCar"/>
          <w:i/>
          <w:iCs/>
          <w:smallCaps/>
          <w:sz w:val="18"/>
          <w:szCs w:val="18"/>
        </w:rPr>
        <w:fldChar w:fldCharType="begin"/>
      </w:r>
      <w:r w:rsidRPr="00CB55CA">
        <w:rPr>
          <w:rStyle w:val="Titre1CarCarCarCarCarCarCarCarCarCarCarCarCarCarCarCarCarCarCar"/>
          <w:i/>
          <w:iCs/>
          <w:smallCaps/>
          <w:sz w:val="18"/>
          <w:szCs w:val="18"/>
        </w:rPr>
        <w:instrText xml:space="preserve"> TOC \o "1-3" \u </w:instrText>
      </w:r>
      <w:r w:rsidRPr="00CB55CA">
        <w:rPr>
          <w:rStyle w:val="Titre1CarCarCarCarCarCarCarCarCarCarCarCarCarCarCarCarCarCarCar"/>
          <w:i/>
          <w:iCs/>
          <w:smallCaps/>
          <w:sz w:val="18"/>
          <w:szCs w:val="18"/>
        </w:rPr>
        <w:fldChar w:fldCharType="separate"/>
      </w:r>
      <w:r w:rsidRPr="00D1251C">
        <w:rPr>
          <w:noProof/>
        </w:rPr>
        <w:t>LISTE DES SIGLES ET DES ABRÉVIATIONS</w:t>
      </w:r>
      <w:r>
        <w:rPr>
          <w:noProof/>
        </w:rPr>
        <w:tab/>
      </w:r>
      <w:r>
        <w:rPr>
          <w:noProof/>
        </w:rPr>
        <w:fldChar w:fldCharType="begin"/>
      </w:r>
      <w:r>
        <w:rPr>
          <w:noProof/>
        </w:rPr>
        <w:instrText xml:space="preserve"> PAGEREF _Toc393886782 \h </w:instrText>
      </w:r>
      <w:r>
        <w:rPr>
          <w:noProof/>
        </w:rPr>
      </w:r>
      <w:r>
        <w:rPr>
          <w:noProof/>
        </w:rPr>
        <w:fldChar w:fldCharType="separate"/>
      </w:r>
      <w:r w:rsidR="005637B4">
        <w:rPr>
          <w:noProof/>
        </w:rPr>
        <w:t>2</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63D83">
        <w:rPr>
          <w:noProof/>
        </w:rPr>
        <w:t>SUMMARY</w:t>
      </w:r>
      <w:r>
        <w:rPr>
          <w:noProof/>
        </w:rPr>
        <w:tab/>
      </w:r>
      <w:r>
        <w:rPr>
          <w:noProof/>
        </w:rPr>
        <w:fldChar w:fldCharType="begin"/>
      </w:r>
      <w:r>
        <w:rPr>
          <w:noProof/>
        </w:rPr>
        <w:instrText xml:space="preserve"> PAGEREF _Toc393886783 \h </w:instrText>
      </w:r>
      <w:r>
        <w:rPr>
          <w:noProof/>
        </w:rPr>
      </w:r>
      <w:r>
        <w:rPr>
          <w:noProof/>
        </w:rPr>
        <w:fldChar w:fldCharType="separate"/>
      </w:r>
      <w:r w:rsidR="005637B4">
        <w:rPr>
          <w:noProof/>
        </w:rPr>
        <w:t>7</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RESUME</w:t>
      </w:r>
      <w:r>
        <w:rPr>
          <w:noProof/>
        </w:rPr>
        <w:tab/>
      </w:r>
      <w:r>
        <w:rPr>
          <w:noProof/>
        </w:rPr>
        <w:fldChar w:fldCharType="begin"/>
      </w:r>
      <w:r>
        <w:rPr>
          <w:noProof/>
        </w:rPr>
        <w:instrText xml:space="preserve"> PAGEREF _Toc393886784 \h </w:instrText>
      </w:r>
      <w:r>
        <w:rPr>
          <w:noProof/>
        </w:rPr>
      </w:r>
      <w:r>
        <w:rPr>
          <w:noProof/>
        </w:rPr>
        <w:fldChar w:fldCharType="separate"/>
      </w:r>
      <w:r w:rsidR="005637B4">
        <w:rPr>
          <w:noProof/>
        </w:rPr>
        <w:t>10</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1.</w:t>
      </w:r>
      <w:r w:rsidRPr="00D63D83">
        <w:rPr>
          <w:rFonts w:asciiTheme="minorHAnsi" w:eastAsiaTheme="minorEastAsia" w:hAnsiTheme="minorHAnsi" w:cstheme="minorBidi"/>
          <w:b w:val="0"/>
          <w:bCs w:val="0"/>
          <w:caps w:val="0"/>
          <w:noProof/>
          <w:sz w:val="22"/>
          <w:szCs w:val="22"/>
          <w:lang w:eastAsia="en-US"/>
        </w:rPr>
        <w:tab/>
      </w:r>
      <w:r w:rsidRPr="00D1251C">
        <w:rPr>
          <w:noProof/>
        </w:rPr>
        <w:t>INTRODUCTION</w:t>
      </w:r>
      <w:r>
        <w:rPr>
          <w:noProof/>
        </w:rPr>
        <w:tab/>
      </w:r>
      <w:r>
        <w:rPr>
          <w:noProof/>
        </w:rPr>
        <w:fldChar w:fldCharType="begin"/>
      </w:r>
      <w:r>
        <w:rPr>
          <w:noProof/>
        </w:rPr>
        <w:instrText xml:space="preserve"> PAGEREF _Toc393886785 \h </w:instrText>
      </w:r>
      <w:r>
        <w:rPr>
          <w:noProof/>
        </w:rPr>
      </w:r>
      <w:r>
        <w:rPr>
          <w:noProof/>
        </w:rPr>
        <w:fldChar w:fldCharType="separate"/>
      </w:r>
      <w:r w:rsidR="005637B4">
        <w:rPr>
          <w:noProof/>
        </w:rPr>
        <w:t>13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1.1.</w:t>
      </w:r>
      <w:r w:rsidRPr="00D63D83">
        <w:rPr>
          <w:rFonts w:asciiTheme="minorHAnsi" w:eastAsiaTheme="minorEastAsia" w:hAnsiTheme="minorHAnsi" w:cstheme="minorBidi"/>
          <w:smallCaps w:val="0"/>
          <w:noProof/>
          <w:sz w:val="22"/>
          <w:szCs w:val="22"/>
          <w:lang w:eastAsia="en-US"/>
        </w:rPr>
        <w:tab/>
      </w:r>
      <w:r w:rsidRPr="00D1251C">
        <w:rPr>
          <w:noProof/>
        </w:rPr>
        <w:t>Contexte et objectif  du projet</w:t>
      </w:r>
      <w:r>
        <w:rPr>
          <w:noProof/>
        </w:rPr>
        <w:tab/>
      </w:r>
      <w:r>
        <w:rPr>
          <w:noProof/>
        </w:rPr>
        <w:fldChar w:fldCharType="begin"/>
      </w:r>
      <w:r>
        <w:rPr>
          <w:noProof/>
        </w:rPr>
        <w:instrText xml:space="preserve"> PAGEREF _Toc393886786 \h </w:instrText>
      </w:r>
      <w:r>
        <w:rPr>
          <w:noProof/>
        </w:rPr>
      </w:r>
      <w:r>
        <w:rPr>
          <w:noProof/>
        </w:rPr>
        <w:fldChar w:fldCharType="separate"/>
      </w:r>
      <w:r w:rsidR="005637B4">
        <w:rPr>
          <w:noProof/>
        </w:rPr>
        <w:t>13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1.2.</w:t>
      </w:r>
      <w:r w:rsidRPr="00D63D83">
        <w:rPr>
          <w:rFonts w:asciiTheme="minorHAnsi" w:eastAsiaTheme="minorEastAsia" w:hAnsiTheme="minorHAnsi" w:cstheme="minorBidi"/>
          <w:smallCaps w:val="0"/>
          <w:noProof/>
          <w:sz w:val="22"/>
          <w:szCs w:val="22"/>
          <w:lang w:eastAsia="en-US"/>
        </w:rPr>
        <w:tab/>
      </w:r>
      <w:r w:rsidRPr="00D1251C">
        <w:rPr>
          <w:noProof/>
        </w:rPr>
        <w:t>Objectifs du Cadre de Gestion environnementale et sociale (CGES)</w:t>
      </w:r>
      <w:r>
        <w:rPr>
          <w:noProof/>
        </w:rPr>
        <w:tab/>
      </w:r>
      <w:r>
        <w:rPr>
          <w:noProof/>
        </w:rPr>
        <w:fldChar w:fldCharType="begin"/>
      </w:r>
      <w:r>
        <w:rPr>
          <w:noProof/>
        </w:rPr>
        <w:instrText xml:space="preserve"> PAGEREF _Toc393886787 \h </w:instrText>
      </w:r>
      <w:r>
        <w:rPr>
          <w:noProof/>
        </w:rPr>
      </w:r>
      <w:r>
        <w:rPr>
          <w:noProof/>
        </w:rPr>
        <w:fldChar w:fldCharType="separate"/>
      </w:r>
      <w:r w:rsidR="005637B4">
        <w:rPr>
          <w:noProof/>
        </w:rPr>
        <w:t>13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1.3.</w:t>
      </w:r>
      <w:r w:rsidRPr="00D63D83">
        <w:rPr>
          <w:rFonts w:asciiTheme="minorHAnsi" w:eastAsiaTheme="minorEastAsia" w:hAnsiTheme="minorHAnsi" w:cstheme="minorBidi"/>
          <w:smallCaps w:val="0"/>
          <w:noProof/>
          <w:sz w:val="22"/>
          <w:szCs w:val="22"/>
          <w:lang w:eastAsia="en-US"/>
        </w:rPr>
        <w:tab/>
      </w:r>
      <w:r w:rsidRPr="00D1251C">
        <w:rPr>
          <w:noProof/>
        </w:rPr>
        <w:t>Approche méthodologique</w:t>
      </w:r>
      <w:r>
        <w:rPr>
          <w:noProof/>
        </w:rPr>
        <w:tab/>
      </w:r>
      <w:r>
        <w:rPr>
          <w:noProof/>
        </w:rPr>
        <w:fldChar w:fldCharType="begin"/>
      </w:r>
      <w:r>
        <w:rPr>
          <w:noProof/>
        </w:rPr>
        <w:instrText xml:space="preserve"> PAGEREF _Toc393886788 \h </w:instrText>
      </w:r>
      <w:r>
        <w:rPr>
          <w:noProof/>
        </w:rPr>
      </w:r>
      <w:r>
        <w:rPr>
          <w:noProof/>
        </w:rPr>
        <w:fldChar w:fldCharType="separate"/>
      </w:r>
      <w:r w:rsidR="005637B4">
        <w:rPr>
          <w:noProof/>
        </w:rPr>
        <w:t>14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1.4.</w:t>
      </w:r>
      <w:r w:rsidRPr="00D63D83">
        <w:rPr>
          <w:rFonts w:asciiTheme="minorHAnsi" w:eastAsiaTheme="minorEastAsia" w:hAnsiTheme="minorHAnsi" w:cstheme="minorBidi"/>
          <w:smallCaps w:val="0"/>
          <w:noProof/>
          <w:sz w:val="22"/>
          <w:szCs w:val="22"/>
          <w:lang w:eastAsia="en-US"/>
        </w:rPr>
        <w:tab/>
      </w:r>
      <w:r w:rsidRPr="00D1251C">
        <w:rPr>
          <w:noProof/>
        </w:rPr>
        <w:t>Contenu du rapport</w:t>
      </w:r>
      <w:r>
        <w:rPr>
          <w:noProof/>
        </w:rPr>
        <w:tab/>
      </w:r>
      <w:r>
        <w:rPr>
          <w:noProof/>
        </w:rPr>
        <w:fldChar w:fldCharType="begin"/>
      </w:r>
      <w:r>
        <w:rPr>
          <w:noProof/>
        </w:rPr>
        <w:instrText xml:space="preserve"> PAGEREF _Toc393886789 \h </w:instrText>
      </w:r>
      <w:r>
        <w:rPr>
          <w:noProof/>
        </w:rPr>
      </w:r>
      <w:r>
        <w:rPr>
          <w:noProof/>
        </w:rPr>
        <w:fldChar w:fldCharType="separate"/>
      </w:r>
      <w:r w:rsidR="005637B4">
        <w:rPr>
          <w:noProof/>
        </w:rPr>
        <w:t>14</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2.</w:t>
      </w:r>
      <w:r w:rsidRPr="00D63D83">
        <w:rPr>
          <w:rFonts w:asciiTheme="minorHAnsi" w:eastAsiaTheme="minorEastAsia" w:hAnsiTheme="minorHAnsi" w:cstheme="minorBidi"/>
          <w:b w:val="0"/>
          <w:bCs w:val="0"/>
          <w:caps w:val="0"/>
          <w:noProof/>
          <w:sz w:val="22"/>
          <w:szCs w:val="22"/>
          <w:lang w:eastAsia="en-US"/>
        </w:rPr>
        <w:tab/>
      </w:r>
      <w:r w:rsidRPr="00D1251C">
        <w:rPr>
          <w:noProof/>
        </w:rPr>
        <w:t>PRESENTATION DU PROJET</w:t>
      </w:r>
      <w:r>
        <w:rPr>
          <w:noProof/>
        </w:rPr>
        <w:tab/>
      </w:r>
      <w:r>
        <w:rPr>
          <w:noProof/>
        </w:rPr>
        <w:fldChar w:fldCharType="begin"/>
      </w:r>
      <w:r>
        <w:rPr>
          <w:noProof/>
        </w:rPr>
        <w:instrText xml:space="preserve"> PAGEREF _Toc393886790 \h </w:instrText>
      </w:r>
      <w:r>
        <w:rPr>
          <w:noProof/>
        </w:rPr>
      </w:r>
      <w:r>
        <w:rPr>
          <w:noProof/>
        </w:rPr>
        <w:fldChar w:fldCharType="separate"/>
      </w:r>
      <w:r w:rsidR="005637B4">
        <w:rPr>
          <w:noProof/>
        </w:rPr>
        <w:t>16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2.1.</w:t>
      </w:r>
      <w:r w:rsidRPr="00D63D83">
        <w:rPr>
          <w:rFonts w:asciiTheme="minorHAnsi" w:eastAsiaTheme="minorEastAsia" w:hAnsiTheme="minorHAnsi" w:cstheme="minorBidi"/>
          <w:smallCaps w:val="0"/>
          <w:noProof/>
          <w:sz w:val="22"/>
          <w:szCs w:val="22"/>
          <w:lang w:eastAsia="en-US"/>
        </w:rPr>
        <w:tab/>
      </w:r>
      <w:r w:rsidRPr="00D1251C">
        <w:rPr>
          <w:noProof/>
        </w:rPr>
        <w:t>Objectifs du projet</w:t>
      </w:r>
      <w:r>
        <w:rPr>
          <w:noProof/>
        </w:rPr>
        <w:tab/>
      </w:r>
      <w:r>
        <w:rPr>
          <w:noProof/>
        </w:rPr>
        <w:fldChar w:fldCharType="begin"/>
      </w:r>
      <w:r>
        <w:rPr>
          <w:noProof/>
        </w:rPr>
        <w:instrText xml:space="preserve"> PAGEREF _Toc393886791 \h </w:instrText>
      </w:r>
      <w:r>
        <w:rPr>
          <w:noProof/>
        </w:rPr>
      </w:r>
      <w:r>
        <w:rPr>
          <w:noProof/>
        </w:rPr>
        <w:fldChar w:fldCharType="separate"/>
      </w:r>
      <w:r w:rsidR="005637B4">
        <w:rPr>
          <w:noProof/>
        </w:rPr>
        <w:t>16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2.2.</w:t>
      </w:r>
      <w:r w:rsidRPr="00D63D83">
        <w:rPr>
          <w:rFonts w:asciiTheme="minorHAnsi" w:eastAsiaTheme="minorEastAsia" w:hAnsiTheme="minorHAnsi" w:cstheme="minorBidi"/>
          <w:smallCaps w:val="0"/>
          <w:noProof/>
          <w:sz w:val="22"/>
          <w:szCs w:val="22"/>
          <w:lang w:eastAsia="en-US"/>
        </w:rPr>
        <w:tab/>
      </w:r>
      <w:r w:rsidRPr="00D1251C">
        <w:rPr>
          <w:noProof/>
        </w:rPr>
        <w:t>Composantes du projet</w:t>
      </w:r>
      <w:r>
        <w:rPr>
          <w:noProof/>
        </w:rPr>
        <w:tab/>
      </w:r>
      <w:r>
        <w:rPr>
          <w:noProof/>
        </w:rPr>
        <w:fldChar w:fldCharType="begin"/>
      </w:r>
      <w:r>
        <w:rPr>
          <w:noProof/>
        </w:rPr>
        <w:instrText xml:space="preserve"> PAGEREF _Toc393886792 \h </w:instrText>
      </w:r>
      <w:r>
        <w:rPr>
          <w:noProof/>
        </w:rPr>
      </w:r>
      <w:r>
        <w:rPr>
          <w:noProof/>
        </w:rPr>
        <w:fldChar w:fldCharType="separate"/>
      </w:r>
      <w:r w:rsidR="005637B4">
        <w:rPr>
          <w:noProof/>
        </w:rPr>
        <w:t>17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2.3.</w:t>
      </w:r>
      <w:r w:rsidRPr="00D63D83">
        <w:rPr>
          <w:rFonts w:asciiTheme="minorHAnsi" w:eastAsiaTheme="minorEastAsia" w:hAnsiTheme="minorHAnsi" w:cstheme="minorBidi"/>
          <w:smallCaps w:val="0"/>
          <w:noProof/>
          <w:sz w:val="22"/>
          <w:szCs w:val="22"/>
          <w:lang w:eastAsia="en-US"/>
        </w:rPr>
        <w:tab/>
      </w:r>
      <w:r w:rsidRPr="00D1251C">
        <w:rPr>
          <w:noProof/>
        </w:rPr>
        <w:t>Modalités de mise en œuvre du projet</w:t>
      </w:r>
      <w:r>
        <w:rPr>
          <w:noProof/>
        </w:rPr>
        <w:tab/>
      </w:r>
      <w:r>
        <w:rPr>
          <w:noProof/>
        </w:rPr>
        <w:fldChar w:fldCharType="begin"/>
      </w:r>
      <w:r>
        <w:rPr>
          <w:noProof/>
        </w:rPr>
        <w:instrText xml:space="preserve"> PAGEREF _Toc393886793 \h </w:instrText>
      </w:r>
      <w:r>
        <w:rPr>
          <w:noProof/>
        </w:rPr>
      </w:r>
      <w:r>
        <w:rPr>
          <w:noProof/>
        </w:rPr>
        <w:fldChar w:fldCharType="separate"/>
      </w:r>
      <w:r w:rsidR="005637B4">
        <w:rPr>
          <w:noProof/>
        </w:rPr>
        <w:t>21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2.3.1.</w:t>
      </w:r>
      <w:r w:rsidRPr="00D63D83">
        <w:rPr>
          <w:rFonts w:asciiTheme="minorHAnsi" w:eastAsiaTheme="minorEastAsia" w:hAnsiTheme="minorHAnsi" w:cstheme="minorBidi"/>
          <w:smallCaps w:val="0"/>
          <w:noProof/>
          <w:sz w:val="22"/>
          <w:szCs w:val="22"/>
          <w:lang w:eastAsia="en-US"/>
        </w:rPr>
        <w:tab/>
      </w:r>
      <w:r w:rsidRPr="00D1251C">
        <w:rPr>
          <w:noProof/>
          <w:u w:val="single"/>
        </w:rPr>
        <w:t>Partenariats</w:t>
      </w:r>
      <w:r>
        <w:rPr>
          <w:noProof/>
        </w:rPr>
        <w:tab/>
      </w:r>
      <w:r>
        <w:rPr>
          <w:noProof/>
        </w:rPr>
        <w:fldChar w:fldCharType="begin"/>
      </w:r>
      <w:r>
        <w:rPr>
          <w:noProof/>
        </w:rPr>
        <w:instrText xml:space="preserve"> PAGEREF _Toc393886794 \h </w:instrText>
      </w:r>
      <w:r>
        <w:rPr>
          <w:noProof/>
        </w:rPr>
      </w:r>
      <w:r>
        <w:rPr>
          <w:noProof/>
        </w:rPr>
        <w:fldChar w:fldCharType="separate"/>
      </w:r>
      <w:r w:rsidR="005637B4">
        <w:rPr>
          <w:noProof/>
        </w:rPr>
        <w:t>21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2.3.2.</w:t>
      </w:r>
      <w:r w:rsidRPr="00D63D83">
        <w:rPr>
          <w:rFonts w:asciiTheme="minorHAnsi" w:eastAsiaTheme="minorEastAsia" w:hAnsiTheme="minorHAnsi" w:cstheme="minorBidi"/>
          <w:smallCaps w:val="0"/>
          <w:noProof/>
          <w:sz w:val="22"/>
          <w:szCs w:val="22"/>
          <w:lang w:eastAsia="en-US"/>
        </w:rPr>
        <w:tab/>
      </w:r>
      <w:r w:rsidRPr="00D1251C">
        <w:rPr>
          <w:noProof/>
          <w:u w:val="single"/>
        </w:rPr>
        <w:t>Arrangements institutionnels et la mise en œuvre</w:t>
      </w:r>
      <w:r>
        <w:rPr>
          <w:noProof/>
        </w:rPr>
        <w:tab/>
      </w:r>
      <w:r>
        <w:rPr>
          <w:noProof/>
        </w:rPr>
        <w:fldChar w:fldCharType="begin"/>
      </w:r>
      <w:r>
        <w:rPr>
          <w:noProof/>
        </w:rPr>
        <w:instrText xml:space="preserve"> PAGEREF _Toc393886795 \h </w:instrText>
      </w:r>
      <w:r>
        <w:rPr>
          <w:noProof/>
        </w:rPr>
      </w:r>
      <w:r>
        <w:rPr>
          <w:noProof/>
        </w:rPr>
        <w:fldChar w:fldCharType="separate"/>
      </w:r>
      <w:r w:rsidR="005637B4">
        <w:rPr>
          <w:noProof/>
        </w:rPr>
        <w:t>21</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3.</w:t>
      </w:r>
      <w:r w:rsidRPr="00D63D83">
        <w:rPr>
          <w:rFonts w:asciiTheme="minorHAnsi" w:eastAsiaTheme="minorEastAsia" w:hAnsiTheme="minorHAnsi" w:cstheme="minorBidi"/>
          <w:b w:val="0"/>
          <w:bCs w:val="0"/>
          <w:caps w:val="0"/>
          <w:noProof/>
          <w:sz w:val="22"/>
          <w:szCs w:val="22"/>
          <w:lang w:eastAsia="en-US"/>
        </w:rPr>
        <w:tab/>
      </w:r>
      <w:r w:rsidRPr="00D1251C">
        <w:rPr>
          <w:noProof/>
        </w:rPr>
        <w:t>CADRE POLITIQUE, LÉGAL ET INSTITUTIONNEL APPLICABLE AU PROJET</w:t>
      </w:r>
      <w:r>
        <w:rPr>
          <w:noProof/>
        </w:rPr>
        <w:tab/>
      </w:r>
      <w:r>
        <w:rPr>
          <w:noProof/>
        </w:rPr>
        <w:fldChar w:fldCharType="begin"/>
      </w:r>
      <w:r>
        <w:rPr>
          <w:noProof/>
        </w:rPr>
        <w:instrText xml:space="preserve"> PAGEREF _Toc393886796 \h </w:instrText>
      </w:r>
      <w:r>
        <w:rPr>
          <w:noProof/>
        </w:rPr>
      </w:r>
      <w:r>
        <w:rPr>
          <w:noProof/>
        </w:rPr>
        <w:fldChar w:fldCharType="separate"/>
      </w:r>
      <w:r w:rsidR="005637B4">
        <w:rPr>
          <w:noProof/>
        </w:rPr>
        <w:t>22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3.1.</w:t>
      </w:r>
      <w:r w:rsidRPr="00D63D83">
        <w:rPr>
          <w:rFonts w:asciiTheme="minorHAnsi" w:eastAsiaTheme="minorEastAsia" w:hAnsiTheme="minorHAnsi" w:cstheme="minorBidi"/>
          <w:smallCaps w:val="0"/>
          <w:noProof/>
          <w:sz w:val="22"/>
          <w:szCs w:val="22"/>
          <w:lang w:eastAsia="en-US"/>
        </w:rPr>
        <w:tab/>
      </w:r>
      <w:r w:rsidRPr="00D1251C">
        <w:rPr>
          <w:noProof/>
        </w:rPr>
        <w:t>Cadre politique national applicable au projet</w:t>
      </w:r>
      <w:r>
        <w:rPr>
          <w:noProof/>
        </w:rPr>
        <w:tab/>
      </w:r>
      <w:r>
        <w:rPr>
          <w:noProof/>
        </w:rPr>
        <w:fldChar w:fldCharType="begin"/>
      </w:r>
      <w:r>
        <w:rPr>
          <w:noProof/>
        </w:rPr>
        <w:instrText xml:space="preserve"> PAGEREF _Toc393886797 \h </w:instrText>
      </w:r>
      <w:r>
        <w:rPr>
          <w:noProof/>
        </w:rPr>
      </w:r>
      <w:r>
        <w:rPr>
          <w:noProof/>
        </w:rPr>
        <w:fldChar w:fldCharType="separate"/>
      </w:r>
      <w:r w:rsidR="005637B4">
        <w:rPr>
          <w:noProof/>
        </w:rPr>
        <w:t>22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3.1.1.</w:t>
      </w:r>
      <w:r w:rsidRPr="00D63D83">
        <w:rPr>
          <w:rFonts w:asciiTheme="minorHAnsi" w:eastAsiaTheme="minorEastAsia" w:hAnsiTheme="minorHAnsi" w:cstheme="minorBidi"/>
          <w:smallCaps w:val="0"/>
          <w:noProof/>
          <w:sz w:val="22"/>
          <w:szCs w:val="22"/>
          <w:lang w:eastAsia="en-US"/>
        </w:rPr>
        <w:tab/>
      </w:r>
      <w:r w:rsidRPr="00D1251C">
        <w:rPr>
          <w:noProof/>
          <w:u w:val="single"/>
        </w:rPr>
        <w:t>Politiques et programmes économiques et sociales</w:t>
      </w:r>
      <w:r>
        <w:rPr>
          <w:noProof/>
        </w:rPr>
        <w:tab/>
      </w:r>
      <w:r>
        <w:rPr>
          <w:noProof/>
        </w:rPr>
        <w:fldChar w:fldCharType="begin"/>
      </w:r>
      <w:r>
        <w:rPr>
          <w:noProof/>
        </w:rPr>
        <w:instrText xml:space="preserve"> PAGEREF _Toc393886798 \h </w:instrText>
      </w:r>
      <w:r>
        <w:rPr>
          <w:noProof/>
        </w:rPr>
      </w:r>
      <w:r>
        <w:rPr>
          <w:noProof/>
        </w:rPr>
        <w:fldChar w:fldCharType="separate"/>
      </w:r>
      <w:r w:rsidR="005637B4">
        <w:rPr>
          <w:noProof/>
        </w:rPr>
        <w:t>22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3.1.2.</w:t>
      </w:r>
      <w:r w:rsidRPr="00D63D83">
        <w:rPr>
          <w:rFonts w:asciiTheme="minorHAnsi" w:eastAsiaTheme="minorEastAsia" w:hAnsiTheme="minorHAnsi" w:cstheme="minorBidi"/>
          <w:smallCaps w:val="0"/>
          <w:noProof/>
          <w:sz w:val="22"/>
          <w:szCs w:val="22"/>
          <w:lang w:eastAsia="en-US"/>
        </w:rPr>
        <w:tab/>
      </w:r>
      <w:r w:rsidRPr="00D1251C">
        <w:rPr>
          <w:noProof/>
          <w:u w:val="single"/>
        </w:rPr>
        <w:t>Politiques et programmes de gestion de l’environnement en rapport avec le projet</w:t>
      </w:r>
      <w:r>
        <w:rPr>
          <w:noProof/>
        </w:rPr>
        <w:tab/>
      </w:r>
      <w:r>
        <w:rPr>
          <w:noProof/>
        </w:rPr>
        <w:fldChar w:fldCharType="begin"/>
      </w:r>
      <w:r>
        <w:rPr>
          <w:noProof/>
        </w:rPr>
        <w:instrText xml:space="preserve"> PAGEREF _Toc393886799 \h </w:instrText>
      </w:r>
      <w:r>
        <w:rPr>
          <w:noProof/>
        </w:rPr>
      </w:r>
      <w:r>
        <w:rPr>
          <w:noProof/>
        </w:rPr>
        <w:fldChar w:fldCharType="separate"/>
      </w:r>
      <w:r w:rsidR="005637B4">
        <w:rPr>
          <w:noProof/>
        </w:rPr>
        <w:t>23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3.2.</w:t>
      </w:r>
      <w:r w:rsidRPr="00D63D83">
        <w:rPr>
          <w:rFonts w:asciiTheme="minorHAnsi" w:eastAsiaTheme="minorEastAsia" w:hAnsiTheme="minorHAnsi" w:cstheme="minorBidi"/>
          <w:smallCaps w:val="0"/>
          <w:noProof/>
          <w:sz w:val="22"/>
          <w:szCs w:val="22"/>
          <w:lang w:eastAsia="en-US"/>
        </w:rPr>
        <w:tab/>
      </w:r>
      <w:r w:rsidRPr="00D1251C">
        <w:rPr>
          <w:noProof/>
        </w:rPr>
        <w:t>Cadre légal national applicable au projet</w:t>
      </w:r>
      <w:r>
        <w:rPr>
          <w:noProof/>
        </w:rPr>
        <w:tab/>
      </w:r>
      <w:r>
        <w:rPr>
          <w:noProof/>
        </w:rPr>
        <w:fldChar w:fldCharType="begin"/>
      </w:r>
      <w:r>
        <w:rPr>
          <w:noProof/>
        </w:rPr>
        <w:instrText xml:space="preserve"> PAGEREF _Toc393886800 \h </w:instrText>
      </w:r>
      <w:r>
        <w:rPr>
          <w:noProof/>
        </w:rPr>
      </w:r>
      <w:r>
        <w:rPr>
          <w:noProof/>
        </w:rPr>
        <w:fldChar w:fldCharType="separate"/>
      </w:r>
      <w:r w:rsidR="005637B4">
        <w:rPr>
          <w:noProof/>
        </w:rPr>
        <w:t>24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3.2.1.</w:t>
      </w:r>
      <w:r w:rsidRPr="00D63D83">
        <w:rPr>
          <w:rFonts w:asciiTheme="minorHAnsi" w:eastAsiaTheme="minorEastAsia" w:hAnsiTheme="minorHAnsi" w:cstheme="minorBidi"/>
          <w:smallCaps w:val="0"/>
          <w:noProof/>
          <w:sz w:val="22"/>
          <w:szCs w:val="22"/>
          <w:lang w:eastAsia="en-US"/>
        </w:rPr>
        <w:tab/>
      </w:r>
      <w:r w:rsidRPr="00D1251C">
        <w:rPr>
          <w:noProof/>
          <w:u w:val="single"/>
        </w:rPr>
        <w:t>Textes relatifs à la gestion environnementale</w:t>
      </w:r>
      <w:r>
        <w:rPr>
          <w:noProof/>
        </w:rPr>
        <w:tab/>
      </w:r>
      <w:r>
        <w:rPr>
          <w:noProof/>
        </w:rPr>
        <w:fldChar w:fldCharType="begin"/>
      </w:r>
      <w:r>
        <w:rPr>
          <w:noProof/>
        </w:rPr>
        <w:instrText xml:space="preserve"> PAGEREF _Toc393886801 \h </w:instrText>
      </w:r>
      <w:r>
        <w:rPr>
          <w:noProof/>
        </w:rPr>
      </w:r>
      <w:r>
        <w:rPr>
          <w:noProof/>
        </w:rPr>
        <w:fldChar w:fldCharType="separate"/>
      </w:r>
      <w:r w:rsidR="005637B4">
        <w:rPr>
          <w:noProof/>
        </w:rPr>
        <w:t>24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3.2.2.</w:t>
      </w:r>
      <w:r w:rsidRPr="00D63D83">
        <w:rPr>
          <w:rFonts w:asciiTheme="minorHAnsi" w:eastAsiaTheme="minorEastAsia" w:hAnsiTheme="minorHAnsi" w:cstheme="minorBidi"/>
          <w:smallCaps w:val="0"/>
          <w:noProof/>
          <w:sz w:val="22"/>
          <w:szCs w:val="22"/>
          <w:lang w:eastAsia="en-US"/>
        </w:rPr>
        <w:tab/>
      </w:r>
      <w:r w:rsidRPr="00D1251C">
        <w:rPr>
          <w:noProof/>
          <w:u w:val="single"/>
        </w:rPr>
        <w:t>Procédures d’étude d’impact environnemental et social</w:t>
      </w:r>
      <w:r>
        <w:rPr>
          <w:noProof/>
        </w:rPr>
        <w:tab/>
      </w:r>
      <w:r>
        <w:rPr>
          <w:noProof/>
        </w:rPr>
        <w:fldChar w:fldCharType="begin"/>
      </w:r>
      <w:r>
        <w:rPr>
          <w:noProof/>
        </w:rPr>
        <w:instrText xml:space="preserve"> PAGEREF _Toc393886802 \h </w:instrText>
      </w:r>
      <w:r>
        <w:rPr>
          <w:noProof/>
        </w:rPr>
      </w:r>
      <w:r>
        <w:rPr>
          <w:noProof/>
        </w:rPr>
        <w:fldChar w:fldCharType="separate"/>
      </w:r>
      <w:r w:rsidR="005637B4">
        <w:rPr>
          <w:noProof/>
        </w:rPr>
        <w:t>25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3.2.3.</w:t>
      </w:r>
      <w:r w:rsidRPr="00D63D83">
        <w:rPr>
          <w:rFonts w:asciiTheme="minorHAnsi" w:eastAsiaTheme="minorEastAsia" w:hAnsiTheme="minorHAnsi" w:cstheme="minorBidi"/>
          <w:smallCaps w:val="0"/>
          <w:noProof/>
          <w:sz w:val="22"/>
          <w:szCs w:val="22"/>
          <w:lang w:eastAsia="en-US"/>
        </w:rPr>
        <w:tab/>
      </w:r>
      <w:r w:rsidRPr="00D1251C">
        <w:rPr>
          <w:noProof/>
          <w:u w:val="single"/>
        </w:rPr>
        <w:t>Textes relatifs au secteur de la pêche</w:t>
      </w:r>
      <w:r>
        <w:rPr>
          <w:noProof/>
        </w:rPr>
        <w:tab/>
      </w:r>
      <w:r>
        <w:rPr>
          <w:noProof/>
        </w:rPr>
        <w:fldChar w:fldCharType="begin"/>
      </w:r>
      <w:r>
        <w:rPr>
          <w:noProof/>
        </w:rPr>
        <w:instrText xml:space="preserve"> PAGEREF _Toc393886803 \h </w:instrText>
      </w:r>
      <w:r>
        <w:rPr>
          <w:noProof/>
        </w:rPr>
      </w:r>
      <w:r>
        <w:rPr>
          <w:noProof/>
        </w:rPr>
        <w:fldChar w:fldCharType="separate"/>
      </w:r>
      <w:r w:rsidR="005637B4">
        <w:rPr>
          <w:noProof/>
        </w:rPr>
        <w:t>26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3.2.4.</w:t>
      </w:r>
      <w:r w:rsidRPr="00D63D83">
        <w:rPr>
          <w:rFonts w:asciiTheme="minorHAnsi" w:eastAsiaTheme="minorEastAsia" w:hAnsiTheme="minorHAnsi" w:cstheme="minorBidi"/>
          <w:smallCaps w:val="0"/>
          <w:noProof/>
          <w:sz w:val="22"/>
          <w:szCs w:val="22"/>
          <w:lang w:eastAsia="en-US"/>
        </w:rPr>
        <w:tab/>
      </w:r>
      <w:r w:rsidRPr="00D1251C">
        <w:rPr>
          <w:noProof/>
          <w:u w:val="single"/>
        </w:rPr>
        <w:t>Législation environnementale internationale en rapport avec le projet</w:t>
      </w:r>
      <w:r>
        <w:rPr>
          <w:noProof/>
        </w:rPr>
        <w:tab/>
      </w:r>
      <w:r>
        <w:rPr>
          <w:noProof/>
        </w:rPr>
        <w:fldChar w:fldCharType="begin"/>
      </w:r>
      <w:r>
        <w:rPr>
          <w:noProof/>
        </w:rPr>
        <w:instrText xml:space="preserve"> PAGEREF _Toc393886804 \h </w:instrText>
      </w:r>
      <w:r>
        <w:rPr>
          <w:noProof/>
        </w:rPr>
      </w:r>
      <w:r>
        <w:rPr>
          <w:noProof/>
        </w:rPr>
        <w:fldChar w:fldCharType="separate"/>
      </w:r>
      <w:r w:rsidR="005637B4">
        <w:rPr>
          <w:noProof/>
        </w:rPr>
        <w:t>26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3.2.5.</w:t>
      </w:r>
      <w:r w:rsidRPr="00D63D83">
        <w:rPr>
          <w:rFonts w:asciiTheme="minorHAnsi" w:eastAsiaTheme="minorEastAsia" w:hAnsiTheme="minorHAnsi" w:cstheme="minorBidi"/>
          <w:smallCaps w:val="0"/>
          <w:noProof/>
          <w:sz w:val="22"/>
          <w:szCs w:val="22"/>
          <w:lang w:eastAsia="en-US"/>
        </w:rPr>
        <w:tab/>
      </w:r>
      <w:r w:rsidRPr="00D1251C">
        <w:rPr>
          <w:noProof/>
          <w:u w:val="single"/>
        </w:rPr>
        <w:t>Forces et faiblesses du cadre juridique national</w:t>
      </w:r>
      <w:r>
        <w:rPr>
          <w:noProof/>
        </w:rPr>
        <w:tab/>
      </w:r>
      <w:r>
        <w:rPr>
          <w:noProof/>
        </w:rPr>
        <w:fldChar w:fldCharType="begin"/>
      </w:r>
      <w:r>
        <w:rPr>
          <w:noProof/>
        </w:rPr>
        <w:instrText xml:space="preserve"> PAGEREF _Toc393886805 \h </w:instrText>
      </w:r>
      <w:r>
        <w:rPr>
          <w:noProof/>
        </w:rPr>
      </w:r>
      <w:r>
        <w:rPr>
          <w:noProof/>
        </w:rPr>
        <w:fldChar w:fldCharType="separate"/>
      </w:r>
      <w:r w:rsidR="005637B4">
        <w:rPr>
          <w:noProof/>
        </w:rPr>
        <w:t>28</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3.3.</w:t>
      </w:r>
      <w:r w:rsidRPr="00D63D83">
        <w:rPr>
          <w:rFonts w:asciiTheme="minorHAnsi" w:eastAsiaTheme="minorEastAsia" w:hAnsiTheme="minorHAnsi" w:cstheme="minorBidi"/>
          <w:smallCaps w:val="0"/>
          <w:noProof/>
          <w:sz w:val="22"/>
          <w:szCs w:val="22"/>
          <w:lang w:eastAsia="en-US"/>
        </w:rPr>
        <w:tab/>
      </w:r>
      <w:r w:rsidRPr="00D1251C">
        <w:rPr>
          <w:noProof/>
        </w:rPr>
        <w:t>Cadre institutionnel de gestion environnementale et sociale du projet</w:t>
      </w:r>
      <w:r>
        <w:rPr>
          <w:noProof/>
        </w:rPr>
        <w:tab/>
      </w:r>
      <w:r>
        <w:rPr>
          <w:noProof/>
        </w:rPr>
        <w:fldChar w:fldCharType="begin"/>
      </w:r>
      <w:r>
        <w:rPr>
          <w:noProof/>
        </w:rPr>
        <w:instrText xml:space="preserve"> PAGEREF _Toc393886806 \h </w:instrText>
      </w:r>
      <w:r>
        <w:rPr>
          <w:noProof/>
        </w:rPr>
      </w:r>
      <w:r>
        <w:rPr>
          <w:noProof/>
        </w:rPr>
        <w:fldChar w:fldCharType="separate"/>
      </w:r>
      <w:r w:rsidR="005637B4">
        <w:rPr>
          <w:noProof/>
        </w:rPr>
        <w:t>29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3.3.1.</w:t>
      </w:r>
      <w:r w:rsidRPr="00D63D83">
        <w:rPr>
          <w:rFonts w:asciiTheme="minorHAnsi" w:eastAsiaTheme="minorEastAsia" w:hAnsiTheme="minorHAnsi" w:cstheme="minorBidi"/>
          <w:smallCaps w:val="0"/>
          <w:noProof/>
          <w:sz w:val="22"/>
          <w:szCs w:val="22"/>
          <w:lang w:eastAsia="en-US"/>
        </w:rPr>
        <w:tab/>
      </w:r>
      <w:r w:rsidRPr="00D1251C">
        <w:rPr>
          <w:noProof/>
          <w:u w:val="single"/>
        </w:rPr>
        <w:t>Ministère de la Production, Environnement, Energie, Industrie et Artisanat</w:t>
      </w:r>
      <w:r>
        <w:rPr>
          <w:noProof/>
        </w:rPr>
        <w:tab/>
      </w:r>
      <w:r>
        <w:rPr>
          <w:noProof/>
        </w:rPr>
        <w:fldChar w:fldCharType="begin"/>
      </w:r>
      <w:r>
        <w:rPr>
          <w:noProof/>
        </w:rPr>
        <w:instrText xml:space="preserve"> PAGEREF _Toc393886807 \h </w:instrText>
      </w:r>
      <w:r>
        <w:rPr>
          <w:noProof/>
        </w:rPr>
      </w:r>
      <w:r>
        <w:rPr>
          <w:noProof/>
        </w:rPr>
        <w:fldChar w:fldCharType="separate"/>
      </w:r>
      <w:r w:rsidR="005637B4">
        <w:rPr>
          <w:noProof/>
        </w:rPr>
        <w:t>29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3.3.2.</w:t>
      </w:r>
      <w:r w:rsidRPr="00D63D83">
        <w:rPr>
          <w:rFonts w:asciiTheme="minorHAnsi" w:eastAsiaTheme="minorEastAsia" w:hAnsiTheme="minorHAnsi" w:cstheme="minorBidi"/>
          <w:smallCaps w:val="0"/>
          <w:noProof/>
          <w:sz w:val="22"/>
          <w:szCs w:val="22"/>
          <w:lang w:eastAsia="en-US"/>
        </w:rPr>
        <w:tab/>
      </w:r>
      <w:r w:rsidRPr="00D1251C">
        <w:rPr>
          <w:noProof/>
          <w:u w:val="single"/>
        </w:rPr>
        <w:t>Direction Générale de de l’Environnement (DGE)</w:t>
      </w:r>
      <w:r>
        <w:rPr>
          <w:noProof/>
        </w:rPr>
        <w:tab/>
      </w:r>
      <w:r>
        <w:rPr>
          <w:noProof/>
        </w:rPr>
        <w:fldChar w:fldCharType="begin"/>
      </w:r>
      <w:r>
        <w:rPr>
          <w:noProof/>
        </w:rPr>
        <w:instrText xml:space="preserve"> PAGEREF _Toc393886808 \h </w:instrText>
      </w:r>
      <w:r>
        <w:rPr>
          <w:noProof/>
        </w:rPr>
      </w:r>
      <w:r>
        <w:rPr>
          <w:noProof/>
        </w:rPr>
        <w:fldChar w:fldCharType="separate"/>
      </w:r>
      <w:r w:rsidR="005637B4">
        <w:rPr>
          <w:noProof/>
        </w:rPr>
        <w:t>29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3.3.3.</w:t>
      </w:r>
      <w:r w:rsidRPr="00D63D83">
        <w:rPr>
          <w:rFonts w:asciiTheme="minorHAnsi" w:eastAsiaTheme="minorEastAsia" w:hAnsiTheme="minorHAnsi" w:cstheme="minorBidi"/>
          <w:smallCaps w:val="0"/>
          <w:noProof/>
          <w:sz w:val="22"/>
          <w:szCs w:val="22"/>
          <w:lang w:eastAsia="en-US"/>
        </w:rPr>
        <w:tab/>
      </w:r>
      <w:r w:rsidRPr="00D1251C">
        <w:rPr>
          <w:noProof/>
          <w:u w:val="single"/>
        </w:rPr>
        <w:t>Comité interministériel pour l’environnement (CICE)</w:t>
      </w:r>
      <w:r>
        <w:rPr>
          <w:noProof/>
        </w:rPr>
        <w:tab/>
      </w:r>
      <w:r>
        <w:rPr>
          <w:noProof/>
        </w:rPr>
        <w:fldChar w:fldCharType="begin"/>
      </w:r>
      <w:r>
        <w:rPr>
          <w:noProof/>
        </w:rPr>
        <w:instrText xml:space="preserve"> PAGEREF _Toc393886809 \h </w:instrText>
      </w:r>
      <w:r>
        <w:rPr>
          <w:noProof/>
        </w:rPr>
      </w:r>
      <w:r>
        <w:rPr>
          <w:noProof/>
        </w:rPr>
        <w:fldChar w:fldCharType="separate"/>
      </w:r>
      <w:r w:rsidR="005637B4">
        <w:rPr>
          <w:noProof/>
        </w:rPr>
        <w:t>29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3.3.4.</w:t>
      </w:r>
      <w:r w:rsidRPr="00D63D83">
        <w:rPr>
          <w:rFonts w:asciiTheme="minorHAnsi" w:eastAsiaTheme="minorEastAsia" w:hAnsiTheme="minorHAnsi" w:cstheme="minorBidi"/>
          <w:smallCaps w:val="0"/>
          <w:noProof/>
          <w:sz w:val="22"/>
          <w:szCs w:val="22"/>
          <w:lang w:eastAsia="en-US"/>
        </w:rPr>
        <w:tab/>
      </w:r>
      <w:r w:rsidRPr="00D1251C">
        <w:rPr>
          <w:noProof/>
          <w:u w:val="single"/>
        </w:rPr>
        <w:t>Commission Nationale de Développement Durable (CNDD)</w:t>
      </w:r>
      <w:r>
        <w:rPr>
          <w:noProof/>
        </w:rPr>
        <w:tab/>
      </w:r>
      <w:r>
        <w:rPr>
          <w:noProof/>
        </w:rPr>
        <w:fldChar w:fldCharType="begin"/>
      </w:r>
      <w:r>
        <w:rPr>
          <w:noProof/>
        </w:rPr>
        <w:instrText xml:space="preserve"> PAGEREF _Toc393886810 \h </w:instrText>
      </w:r>
      <w:r>
        <w:rPr>
          <w:noProof/>
        </w:rPr>
      </w:r>
      <w:r>
        <w:rPr>
          <w:noProof/>
        </w:rPr>
        <w:fldChar w:fldCharType="separate"/>
      </w:r>
      <w:r w:rsidR="005637B4">
        <w:rPr>
          <w:noProof/>
        </w:rPr>
        <w:t>29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3.3.5.</w:t>
      </w:r>
      <w:r w:rsidRPr="00D63D83">
        <w:rPr>
          <w:rFonts w:asciiTheme="minorHAnsi" w:eastAsiaTheme="minorEastAsia" w:hAnsiTheme="minorHAnsi" w:cstheme="minorBidi"/>
          <w:smallCaps w:val="0"/>
          <w:noProof/>
          <w:sz w:val="22"/>
          <w:szCs w:val="22"/>
          <w:lang w:eastAsia="en-US"/>
        </w:rPr>
        <w:tab/>
      </w:r>
      <w:r w:rsidRPr="00D1251C">
        <w:rPr>
          <w:noProof/>
          <w:u w:val="single"/>
        </w:rPr>
        <w:t>Structures du secteur de la pêche</w:t>
      </w:r>
      <w:r>
        <w:rPr>
          <w:noProof/>
        </w:rPr>
        <w:tab/>
      </w:r>
      <w:r>
        <w:rPr>
          <w:noProof/>
        </w:rPr>
        <w:fldChar w:fldCharType="begin"/>
      </w:r>
      <w:r>
        <w:rPr>
          <w:noProof/>
        </w:rPr>
        <w:instrText xml:space="preserve"> PAGEREF _Toc393886811 \h </w:instrText>
      </w:r>
      <w:r>
        <w:rPr>
          <w:noProof/>
        </w:rPr>
      </w:r>
      <w:r>
        <w:rPr>
          <w:noProof/>
        </w:rPr>
        <w:fldChar w:fldCharType="separate"/>
      </w:r>
      <w:r w:rsidR="005637B4">
        <w:rPr>
          <w:noProof/>
        </w:rPr>
        <w:t>29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3.4.</w:t>
      </w:r>
      <w:r w:rsidRPr="00D63D83">
        <w:rPr>
          <w:rFonts w:asciiTheme="minorHAnsi" w:eastAsiaTheme="minorEastAsia" w:hAnsiTheme="minorHAnsi" w:cstheme="minorBidi"/>
          <w:smallCaps w:val="0"/>
          <w:noProof/>
          <w:sz w:val="22"/>
          <w:szCs w:val="22"/>
          <w:lang w:eastAsia="en-US"/>
        </w:rPr>
        <w:tab/>
      </w:r>
      <w:r w:rsidRPr="00D1251C">
        <w:rPr>
          <w:noProof/>
        </w:rPr>
        <w:t>Politiques de Sauvegarde Environnementale et Sociale de la Banque Mondiale</w:t>
      </w:r>
      <w:r>
        <w:rPr>
          <w:noProof/>
        </w:rPr>
        <w:tab/>
      </w:r>
      <w:r>
        <w:rPr>
          <w:noProof/>
        </w:rPr>
        <w:fldChar w:fldCharType="begin"/>
      </w:r>
      <w:r>
        <w:rPr>
          <w:noProof/>
        </w:rPr>
        <w:instrText xml:space="preserve"> PAGEREF _Toc393886812 \h </w:instrText>
      </w:r>
      <w:r>
        <w:rPr>
          <w:noProof/>
        </w:rPr>
      </w:r>
      <w:r>
        <w:rPr>
          <w:noProof/>
        </w:rPr>
        <w:fldChar w:fldCharType="separate"/>
      </w:r>
      <w:r w:rsidR="005637B4">
        <w:rPr>
          <w:noProof/>
        </w:rPr>
        <w:t>31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3.4.1.</w:t>
      </w:r>
      <w:r w:rsidRPr="00D63D83">
        <w:rPr>
          <w:rFonts w:asciiTheme="minorHAnsi" w:eastAsiaTheme="minorEastAsia" w:hAnsiTheme="minorHAnsi" w:cstheme="minorBidi"/>
          <w:smallCaps w:val="0"/>
          <w:noProof/>
          <w:sz w:val="22"/>
          <w:szCs w:val="22"/>
          <w:lang w:eastAsia="en-US"/>
        </w:rPr>
        <w:tab/>
      </w:r>
      <w:r w:rsidRPr="00D1251C">
        <w:rPr>
          <w:noProof/>
          <w:u w:val="single"/>
        </w:rPr>
        <w:t>Analyse des politiques de sauvegarde applicables au projet</w:t>
      </w:r>
      <w:r>
        <w:rPr>
          <w:noProof/>
        </w:rPr>
        <w:tab/>
      </w:r>
      <w:r>
        <w:rPr>
          <w:noProof/>
        </w:rPr>
        <w:fldChar w:fldCharType="begin"/>
      </w:r>
      <w:r>
        <w:rPr>
          <w:noProof/>
        </w:rPr>
        <w:instrText xml:space="preserve"> PAGEREF _Toc393886813 \h </w:instrText>
      </w:r>
      <w:r>
        <w:rPr>
          <w:noProof/>
        </w:rPr>
      </w:r>
      <w:r>
        <w:rPr>
          <w:noProof/>
        </w:rPr>
        <w:fldChar w:fldCharType="separate"/>
      </w:r>
      <w:r w:rsidR="005637B4">
        <w:rPr>
          <w:noProof/>
        </w:rPr>
        <w:t>31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3.4.2.</w:t>
      </w:r>
      <w:r w:rsidRPr="00D63D83">
        <w:rPr>
          <w:rFonts w:asciiTheme="minorHAnsi" w:eastAsiaTheme="minorEastAsia" w:hAnsiTheme="minorHAnsi" w:cstheme="minorBidi"/>
          <w:smallCaps w:val="0"/>
          <w:noProof/>
          <w:sz w:val="22"/>
          <w:szCs w:val="22"/>
          <w:lang w:eastAsia="en-US"/>
        </w:rPr>
        <w:tab/>
      </w:r>
      <w:r w:rsidRPr="00D1251C">
        <w:rPr>
          <w:noProof/>
          <w:u w:val="single"/>
        </w:rPr>
        <w:t>Concordances et discordances entre l’OP 4.01 et la législation nationale</w:t>
      </w:r>
      <w:r>
        <w:rPr>
          <w:noProof/>
        </w:rPr>
        <w:tab/>
      </w:r>
      <w:r>
        <w:rPr>
          <w:noProof/>
        </w:rPr>
        <w:fldChar w:fldCharType="begin"/>
      </w:r>
      <w:r>
        <w:rPr>
          <w:noProof/>
        </w:rPr>
        <w:instrText xml:space="preserve"> PAGEREF _Toc393886814 \h </w:instrText>
      </w:r>
      <w:r>
        <w:rPr>
          <w:noProof/>
        </w:rPr>
      </w:r>
      <w:r>
        <w:rPr>
          <w:noProof/>
        </w:rPr>
        <w:fldChar w:fldCharType="separate"/>
      </w:r>
      <w:r w:rsidR="005637B4">
        <w:rPr>
          <w:noProof/>
        </w:rPr>
        <w:t>33</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4.</w:t>
      </w:r>
      <w:r w:rsidRPr="00D63D83">
        <w:rPr>
          <w:rFonts w:asciiTheme="minorHAnsi" w:eastAsiaTheme="minorEastAsia" w:hAnsiTheme="minorHAnsi" w:cstheme="minorBidi"/>
          <w:b w:val="0"/>
          <w:bCs w:val="0"/>
          <w:caps w:val="0"/>
          <w:noProof/>
          <w:sz w:val="22"/>
          <w:szCs w:val="22"/>
          <w:lang w:eastAsia="en-US"/>
        </w:rPr>
        <w:tab/>
      </w:r>
      <w:r w:rsidRPr="00D1251C">
        <w:rPr>
          <w:noProof/>
        </w:rPr>
        <w:t>DESCRIPTION DE L’ENVIRONNEMENT DU PROJET</w:t>
      </w:r>
      <w:r>
        <w:rPr>
          <w:noProof/>
        </w:rPr>
        <w:tab/>
      </w:r>
      <w:r>
        <w:rPr>
          <w:noProof/>
        </w:rPr>
        <w:fldChar w:fldCharType="begin"/>
      </w:r>
      <w:r>
        <w:rPr>
          <w:noProof/>
        </w:rPr>
        <w:instrText xml:space="preserve"> PAGEREF _Toc393886815 \h </w:instrText>
      </w:r>
      <w:r>
        <w:rPr>
          <w:noProof/>
        </w:rPr>
      </w:r>
      <w:r>
        <w:rPr>
          <w:noProof/>
        </w:rPr>
        <w:fldChar w:fldCharType="separate"/>
      </w:r>
      <w:r w:rsidR="005637B4">
        <w:rPr>
          <w:noProof/>
        </w:rPr>
        <w:t>35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w:t>
      </w:r>
      <w:r w:rsidRPr="00D63D83">
        <w:rPr>
          <w:rFonts w:asciiTheme="minorHAnsi" w:eastAsiaTheme="minorEastAsia" w:hAnsiTheme="minorHAnsi" w:cstheme="minorBidi"/>
          <w:smallCaps w:val="0"/>
          <w:noProof/>
          <w:sz w:val="22"/>
          <w:szCs w:val="22"/>
          <w:lang w:eastAsia="en-US"/>
        </w:rPr>
        <w:tab/>
      </w:r>
      <w:r w:rsidRPr="00D1251C">
        <w:rPr>
          <w:noProof/>
        </w:rPr>
        <w:t>Caractéristiques éco-géographiques et biophysiques de la zone du projet</w:t>
      </w:r>
      <w:r>
        <w:rPr>
          <w:noProof/>
        </w:rPr>
        <w:tab/>
      </w:r>
      <w:r>
        <w:rPr>
          <w:noProof/>
        </w:rPr>
        <w:fldChar w:fldCharType="begin"/>
      </w:r>
      <w:r>
        <w:rPr>
          <w:noProof/>
        </w:rPr>
        <w:instrText xml:space="preserve"> PAGEREF _Toc393886816 \h </w:instrText>
      </w:r>
      <w:r>
        <w:rPr>
          <w:noProof/>
        </w:rPr>
      </w:r>
      <w:r>
        <w:rPr>
          <w:noProof/>
        </w:rPr>
        <w:fldChar w:fldCharType="separate"/>
      </w:r>
      <w:r w:rsidR="005637B4">
        <w:rPr>
          <w:noProof/>
        </w:rPr>
        <w:t>35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4.1.1.</w:t>
      </w:r>
      <w:r w:rsidRPr="00D63D83">
        <w:rPr>
          <w:rFonts w:asciiTheme="minorHAnsi" w:eastAsiaTheme="minorEastAsia" w:hAnsiTheme="minorHAnsi" w:cstheme="minorBidi"/>
          <w:smallCaps w:val="0"/>
          <w:noProof/>
          <w:sz w:val="22"/>
          <w:szCs w:val="22"/>
          <w:lang w:eastAsia="en-US"/>
        </w:rPr>
        <w:tab/>
      </w:r>
      <w:r w:rsidRPr="00D1251C">
        <w:rPr>
          <w:noProof/>
          <w:u w:val="single"/>
        </w:rPr>
        <w:t>Cadre général</w:t>
      </w:r>
      <w:r>
        <w:rPr>
          <w:noProof/>
        </w:rPr>
        <w:tab/>
      </w:r>
      <w:r>
        <w:rPr>
          <w:noProof/>
        </w:rPr>
        <w:fldChar w:fldCharType="begin"/>
      </w:r>
      <w:r>
        <w:rPr>
          <w:noProof/>
        </w:rPr>
        <w:instrText xml:space="preserve"> PAGEREF _Toc393886819 \h </w:instrText>
      </w:r>
      <w:r>
        <w:rPr>
          <w:noProof/>
        </w:rPr>
      </w:r>
      <w:r>
        <w:rPr>
          <w:noProof/>
        </w:rPr>
        <w:fldChar w:fldCharType="separate"/>
      </w:r>
      <w:r w:rsidR="005637B4">
        <w:rPr>
          <w:noProof/>
        </w:rPr>
        <w:t>35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4.1.2.</w:t>
      </w:r>
      <w:r w:rsidRPr="00D63D83">
        <w:rPr>
          <w:rFonts w:asciiTheme="minorHAnsi" w:eastAsiaTheme="minorEastAsia" w:hAnsiTheme="minorHAnsi" w:cstheme="minorBidi"/>
          <w:smallCaps w:val="0"/>
          <w:noProof/>
          <w:sz w:val="22"/>
          <w:szCs w:val="22"/>
          <w:lang w:eastAsia="en-US"/>
        </w:rPr>
        <w:tab/>
      </w:r>
      <w:r w:rsidRPr="00D1251C">
        <w:rPr>
          <w:noProof/>
          <w:u w:val="single"/>
        </w:rPr>
        <w:t>Climat</w:t>
      </w:r>
      <w:r>
        <w:rPr>
          <w:noProof/>
        </w:rPr>
        <w:tab/>
      </w:r>
      <w:r>
        <w:rPr>
          <w:noProof/>
        </w:rPr>
        <w:fldChar w:fldCharType="begin"/>
      </w:r>
      <w:r>
        <w:rPr>
          <w:noProof/>
        </w:rPr>
        <w:instrText xml:space="preserve"> PAGEREF _Toc393886820 \h </w:instrText>
      </w:r>
      <w:r>
        <w:rPr>
          <w:noProof/>
        </w:rPr>
      </w:r>
      <w:r>
        <w:rPr>
          <w:noProof/>
        </w:rPr>
        <w:fldChar w:fldCharType="separate"/>
      </w:r>
      <w:r w:rsidR="005637B4">
        <w:rPr>
          <w:noProof/>
        </w:rPr>
        <w:t>35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4.1.3.</w:t>
      </w:r>
      <w:r w:rsidRPr="00D63D83">
        <w:rPr>
          <w:rFonts w:asciiTheme="minorHAnsi" w:eastAsiaTheme="minorEastAsia" w:hAnsiTheme="minorHAnsi" w:cstheme="minorBidi"/>
          <w:smallCaps w:val="0"/>
          <w:noProof/>
          <w:sz w:val="22"/>
          <w:szCs w:val="22"/>
          <w:lang w:eastAsia="en-US"/>
        </w:rPr>
        <w:tab/>
      </w:r>
      <w:r w:rsidRPr="00D1251C">
        <w:rPr>
          <w:noProof/>
          <w:u w:val="single"/>
        </w:rPr>
        <w:t>Cyclones</w:t>
      </w:r>
      <w:r>
        <w:rPr>
          <w:noProof/>
        </w:rPr>
        <w:tab/>
      </w:r>
      <w:r>
        <w:rPr>
          <w:noProof/>
        </w:rPr>
        <w:fldChar w:fldCharType="begin"/>
      </w:r>
      <w:r>
        <w:rPr>
          <w:noProof/>
        </w:rPr>
        <w:instrText xml:space="preserve"> PAGEREF _Toc393886821 \h </w:instrText>
      </w:r>
      <w:r>
        <w:rPr>
          <w:noProof/>
        </w:rPr>
      </w:r>
      <w:r>
        <w:rPr>
          <w:noProof/>
        </w:rPr>
        <w:fldChar w:fldCharType="separate"/>
      </w:r>
      <w:r w:rsidR="005637B4">
        <w:rPr>
          <w:noProof/>
        </w:rPr>
        <w:t>37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4.1.4.</w:t>
      </w:r>
      <w:r w:rsidRPr="00D63D83">
        <w:rPr>
          <w:rFonts w:asciiTheme="minorHAnsi" w:eastAsiaTheme="minorEastAsia" w:hAnsiTheme="minorHAnsi" w:cstheme="minorBidi"/>
          <w:smallCaps w:val="0"/>
          <w:noProof/>
          <w:sz w:val="22"/>
          <w:szCs w:val="22"/>
          <w:lang w:eastAsia="en-US"/>
        </w:rPr>
        <w:tab/>
      </w:r>
      <w:r w:rsidRPr="00D1251C">
        <w:rPr>
          <w:noProof/>
          <w:u w:val="single"/>
        </w:rPr>
        <w:t>Géomorphologie et Géologie</w:t>
      </w:r>
      <w:r>
        <w:rPr>
          <w:noProof/>
        </w:rPr>
        <w:tab/>
      </w:r>
      <w:r>
        <w:rPr>
          <w:noProof/>
        </w:rPr>
        <w:fldChar w:fldCharType="begin"/>
      </w:r>
      <w:r>
        <w:rPr>
          <w:noProof/>
        </w:rPr>
        <w:instrText xml:space="preserve"> PAGEREF _Toc393886822 \h </w:instrText>
      </w:r>
      <w:r>
        <w:rPr>
          <w:noProof/>
        </w:rPr>
      </w:r>
      <w:r>
        <w:rPr>
          <w:noProof/>
        </w:rPr>
        <w:fldChar w:fldCharType="separate"/>
      </w:r>
      <w:r w:rsidR="005637B4">
        <w:rPr>
          <w:noProof/>
        </w:rPr>
        <w:t>37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4.1.5.</w:t>
      </w:r>
      <w:r w:rsidRPr="00D63D83">
        <w:rPr>
          <w:rFonts w:asciiTheme="minorHAnsi" w:eastAsiaTheme="minorEastAsia" w:hAnsiTheme="minorHAnsi" w:cstheme="minorBidi"/>
          <w:smallCaps w:val="0"/>
          <w:noProof/>
          <w:sz w:val="22"/>
          <w:szCs w:val="22"/>
          <w:lang w:eastAsia="en-US"/>
        </w:rPr>
        <w:tab/>
      </w:r>
      <w:r w:rsidRPr="00D1251C">
        <w:rPr>
          <w:noProof/>
          <w:u w:val="single"/>
        </w:rPr>
        <w:t>Relief et topographie</w:t>
      </w:r>
      <w:r>
        <w:rPr>
          <w:noProof/>
        </w:rPr>
        <w:tab/>
      </w:r>
      <w:r>
        <w:rPr>
          <w:noProof/>
        </w:rPr>
        <w:fldChar w:fldCharType="begin"/>
      </w:r>
      <w:r>
        <w:rPr>
          <w:noProof/>
        </w:rPr>
        <w:instrText xml:space="preserve"> PAGEREF _Toc393886823 \h </w:instrText>
      </w:r>
      <w:r>
        <w:rPr>
          <w:noProof/>
        </w:rPr>
      </w:r>
      <w:r>
        <w:rPr>
          <w:noProof/>
        </w:rPr>
        <w:fldChar w:fldCharType="separate"/>
      </w:r>
      <w:r w:rsidR="005637B4">
        <w:rPr>
          <w:noProof/>
        </w:rPr>
        <w:t>37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4.1.6.</w:t>
      </w:r>
      <w:r w:rsidRPr="00D63D83">
        <w:rPr>
          <w:rFonts w:asciiTheme="minorHAnsi" w:eastAsiaTheme="minorEastAsia" w:hAnsiTheme="minorHAnsi" w:cstheme="minorBidi"/>
          <w:smallCaps w:val="0"/>
          <w:noProof/>
          <w:sz w:val="22"/>
          <w:szCs w:val="22"/>
          <w:lang w:eastAsia="en-US"/>
        </w:rPr>
        <w:tab/>
      </w:r>
      <w:r w:rsidRPr="00D1251C">
        <w:rPr>
          <w:noProof/>
          <w:u w:val="single"/>
        </w:rPr>
        <w:t>Océanographie</w:t>
      </w:r>
      <w:r>
        <w:rPr>
          <w:noProof/>
        </w:rPr>
        <w:tab/>
      </w:r>
      <w:r>
        <w:rPr>
          <w:noProof/>
        </w:rPr>
        <w:fldChar w:fldCharType="begin"/>
      </w:r>
      <w:r>
        <w:rPr>
          <w:noProof/>
        </w:rPr>
        <w:instrText xml:space="preserve"> PAGEREF _Toc393886824 \h </w:instrText>
      </w:r>
      <w:r>
        <w:rPr>
          <w:noProof/>
        </w:rPr>
      </w:r>
      <w:r>
        <w:rPr>
          <w:noProof/>
        </w:rPr>
        <w:fldChar w:fldCharType="separate"/>
      </w:r>
      <w:r w:rsidR="005637B4">
        <w:rPr>
          <w:noProof/>
        </w:rPr>
        <w:t>38</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4.1.7.</w:t>
      </w:r>
      <w:r w:rsidRPr="00D63D83">
        <w:rPr>
          <w:rFonts w:asciiTheme="minorHAnsi" w:eastAsiaTheme="minorEastAsia" w:hAnsiTheme="minorHAnsi" w:cstheme="minorBidi"/>
          <w:smallCaps w:val="0"/>
          <w:noProof/>
          <w:sz w:val="22"/>
          <w:szCs w:val="22"/>
          <w:lang w:eastAsia="en-US"/>
        </w:rPr>
        <w:tab/>
      </w:r>
      <w:r w:rsidRPr="00D1251C">
        <w:rPr>
          <w:noProof/>
          <w:u w:val="single"/>
        </w:rPr>
        <w:t>Pédologie</w:t>
      </w:r>
      <w:r>
        <w:rPr>
          <w:noProof/>
        </w:rPr>
        <w:tab/>
      </w:r>
      <w:r>
        <w:rPr>
          <w:noProof/>
        </w:rPr>
        <w:fldChar w:fldCharType="begin"/>
      </w:r>
      <w:r>
        <w:rPr>
          <w:noProof/>
        </w:rPr>
        <w:instrText xml:space="preserve"> PAGEREF _Toc393886825 \h </w:instrText>
      </w:r>
      <w:r>
        <w:rPr>
          <w:noProof/>
        </w:rPr>
      </w:r>
      <w:r>
        <w:rPr>
          <w:noProof/>
        </w:rPr>
        <w:fldChar w:fldCharType="separate"/>
      </w:r>
      <w:r w:rsidR="005637B4">
        <w:rPr>
          <w:noProof/>
        </w:rPr>
        <w:t>40</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4.1.8.</w:t>
      </w:r>
      <w:r w:rsidRPr="00D63D83">
        <w:rPr>
          <w:rFonts w:asciiTheme="minorHAnsi" w:eastAsiaTheme="minorEastAsia" w:hAnsiTheme="minorHAnsi" w:cstheme="minorBidi"/>
          <w:smallCaps w:val="0"/>
          <w:noProof/>
          <w:sz w:val="22"/>
          <w:szCs w:val="22"/>
          <w:lang w:eastAsia="en-US"/>
        </w:rPr>
        <w:tab/>
      </w:r>
      <w:r w:rsidRPr="00D1251C">
        <w:rPr>
          <w:noProof/>
          <w:u w:val="single"/>
        </w:rPr>
        <w:t>Foresterie</w:t>
      </w:r>
      <w:r>
        <w:rPr>
          <w:noProof/>
        </w:rPr>
        <w:tab/>
      </w:r>
      <w:r>
        <w:rPr>
          <w:noProof/>
        </w:rPr>
        <w:fldChar w:fldCharType="begin"/>
      </w:r>
      <w:r>
        <w:rPr>
          <w:noProof/>
        </w:rPr>
        <w:instrText xml:space="preserve"> PAGEREF _Toc393886826 \h </w:instrText>
      </w:r>
      <w:r>
        <w:rPr>
          <w:noProof/>
        </w:rPr>
      </w:r>
      <w:r>
        <w:rPr>
          <w:noProof/>
        </w:rPr>
        <w:fldChar w:fldCharType="separate"/>
      </w:r>
      <w:r w:rsidR="005637B4">
        <w:rPr>
          <w:noProof/>
        </w:rPr>
        <w:t>40</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4.1.9.</w:t>
      </w:r>
      <w:r w:rsidRPr="00D63D83">
        <w:rPr>
          <w:rFonts w:asciiTheme="minorHAnsi" w:eastAsiaTheme="minorEastAsia" w:hAnsiTheme="minorHAnsi" w:cstheme="minorBidi"/>
          <w:smallCaps w:val="0"/>
          <w:noProof/>
          <w:sz w:val="22"/>
          <w:szCs w:val="22"/>
          <w:lang w:eastAsia="en-US"/>
        </w:rPr>
        <w:tab/>
      </w:r>
      <w:r w:rsidRPr="00D1251C">
        <w:rPr>
          <w:noProof/>
          <w:u w:val="single"/>
        </w:rPr>
        <w:t>Faune</w:t>
      </w:r>
      <w:r>
        <w:rPr>
          <w:noProof/>
        </w:rPr>
        <w:tab/>
      </w:r>
      <w:r>
        <w:rPr>
          <w:noProof/>
        </w:rPr>
        <w:fldChar w:fldCharType="begin"/>
      </w:r>
      <w:r>
        <w:rPr>
          <w:noProof/>
        </w:rPr>
        <w:instrText xml:space="preserve"> PAGEREF _Toc393886827 \h </w:instrText>
      </w:r>
      <w:r>
        <w:rPr>
          <w:noProof/>
        </w:rPr>
      </w:r>
      <w:r>
        <w:rPr>
          <w:noProof/>
        </w:rPr>
        <w:fldChar w:fldCharType="separate"/>
      </w:r>
      <w:r w:rsidR="005637B4">
        <w:rPr>
          <w:noProof/>
        </w:rPr>
        <w:t>40</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w:t>
      </w:r>
      <w:r w:rsidRPr="00D63D83">
        <w:rPr>
          <w:rFonts w:asciiTheme="minorHAnsi" w:eastAsiaTheme="minorEastAsia" w:hAnsiTheme="minorHAnsi" w:cstheme="minorBidi"/>
          <w:smallCaps w:val="0"/>
          <w:noProof/>
          <w:sz w:val="22"/>
          <w:szCs w:val="22"/>
          <w:lang w:eastAsia="en-US"/>
        </w:rPr>
        <w:tab/>
      </w:r>
      <w:r w:rsidRPr="00D1251C">
        <w:rPr>
          <w:noProof/>
        </w:rPr>
        <w:t>Ecosystèmes marins et côtiers</w:t>
      </w:r>
      <w:r>
        <w:rPr>
          <w:noProof/>
        </w:rPr>
        <w:tab/>
      </w:r>
      <w:r>
        <w:rPr>
          <w:noProof/>
        </w:rPr>
        <w:fldChar w:fldCharType="begin"/>
      </w:r>
      <w:r>
        <w:rPr>
          <w:noProof/>
        </w:rPr>
        <w:instrText xml:space="preserve"> PAGEREF _Toc393886828 \h </w:instrText>
      </w:r>
      <w:r>
        <w:rPr>
          <w:noProof/>
        </w:rPr>
      </w:r>
      <w:r>
        <w:rPr>
          <w:noProof/>
        </w:rPr>
        <w:fldChar w:fldCharType="separate"/>
      </w:r>
      <w:r w:rsidR="005637B4">
        <w:rPr>
          <w:noProof/>
        </w:rPr>
        <w:t>40</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4.2.1.</w:t>
      </w:r>
      <w:r w:rsidRPr="00D63D83">
        <w:rPr>
          <w:rFonts w:asciiTheme="minorHAnsi" w:eastAsiaTheme="minorEastAsia" w:hAnsiTheme="minorHAnsi" w:cstheme="minorBidi"/>
          <w:smallCaps w:val="0"/>
          <w:noProof/>
          <w:sz w:val="22"/>
          <w:szCs w:val="22"/>
          <w:lang w:eastAsia="en-US"/>
        </w:rPr>
        <w:tab/>
      </w:r>
      <w:r w:rsidRPr="00D1251C">
        <w:rPr>
          <w:noProof/>
          <w:u w:val="single"/>
        </w:rPr>
        <w:t>Mangroves</w:t>
      </w:r>
      <w:r>
        <w:rPr>
          <w:noProof/>
        </w:rPr>
        <w:tab/>
      </w:r>
      <w:r>
        <w:rPr>
          <w:noProof/>
        </w:rPr>
        <w:fldChar w:fldCharType="begin"/>
      </w:r>
      <w:r>
        <w:rPr>
          <w:noProof/>
        </w:rPr>
        <w:instrText xml:space="preserve"> PAGEREF _Toc393886831 \h </w:instrText>
      </w:r>
      <w:r>
        <w:rPr>
          <w:noProof/>
        </w:rPr>
      </w:r>
      <w:r>
        <w:rPr>
          <w:noProof/>
        </w:rPr>
        <w:fldChar w:fldCharType="separate"/>
      </w:r>
      <w:r w:rsidR="005637B4">
        <w:rPr>
          <w:noProof/>
        </w:rPr>
        <w:t>40</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4.2.2.</w:t>
      </w:r>
      <w:r w:rsidRPr="00D63D83">
        <w:rPr>
          <w:rFonts w:asciiTheme="minorHAnsi" w:eastAsiaTheme="minorEastAsia" w:hAnsiTheme="minorHAnsi" w:cstheme="minorBidi"/>
          <w:smallCaps w:val="0"/>
          <w:noProof/>
          <w:sz w:val="22"/>
          <w:szCs w:val="22"/>
          <w:lang w:eastAsia="en-US"/>
        </w:rPr>
        <w:tab/>
      </w:r>
      <w:r w:rsidRPr="00D1251C">
        <w:rPr>
          <w:noProof/>
          <w:u w:val="single"/>
        </w:rPr>
        <w:t>Faune marine</w:t>
      </w:r>
      <w:r>
        <w:rPr>
          <w:noProof/>
        </w:rPr>
        <w:tab/>
      </w:r>
      <w:r>
        <w:rPr>
          <w:noProof/>
        </w:rPr>
        <w:fldChar w:fldCharType="begin"/>
      </w:r>
      <w:r>
        <w:rPr>
          <w:noProof/>
        </w:rPr>
        <w:instrText xml:space="preserve"> PAGEREF _Toc393886832 \h </w:instrText>
      </w:r>
      <w:r>
        <w:rPr>
          <w:noProof/>
        </w:rPr>
      </w:r>
      <w:r>
        <w:rPr>
          <w:noProof/>
        </w:rPr>
        <w:fldChar w:fldCharType="separate"/>
      </w:r>
      <w:r w:rsidR="005637B4">
        <w:rPr>
          <w:noProof/>
        </w:rPr>
        <w:t>42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4.2.3.</w:t>
      </w:r>
      <w:r w:rsidRPr="00D63D83">
        <w:rPr>
          <w:rFonts w:asciiTheme="minorHAnsi" w:eastAsiaTheme="minorEastAsia" w:hAnsiTheme="minorHAnsi" w:cstheme="minorBidi"/>
          <w:smallCaps w:val="0"/>
          <w:noProof/>
          <w:sz w:val="22"/>
          <w:szCs w:val="22"/>
          <w:lang w:eastAsia="en-US"/>
        </w:rPr>
        <w:tab/>
      </w:r>
      <w:r w:rsidRPr="00D1251C">
        <w:rPr>
          <w:noProof/>
          <w:u w:val="single"/>
        </w:rPr>
        <w:t>Récifs coralliens</w:t>
      </w:r>
      <w:r>
        <w:rPr>
          <w:noProof/>
        </w:rPr>
        <w:tab/>
      </w:r>
      <w:r>
        <w:rPr>
          <w:noProof/>
        </w:rPr>
        <w:fldChar w:fldCharType="begin"/>
      </w:r>
      <w:r>
        <w:rPr>
          <w:noProof/>
        </w:rPr>
        <w:instrText xml:space="preserve"> PAGEREF _Toc393886833 \h </w:instrText>
      </w:r>
      <w:r>
        <w:rPr>
          <w:noProof/>
        </w:rPr>
      </w:r>
      <w:r>
        <w:rPr>
          <w:noProof/>
        </w:rPr>
        <w:fldChar w:fldCharType="separate"/>
      </w:r>
      <w:r w:rsidR="005637B4">
        <w:rPr>
          <w:noProof/>
        </w:rPr>
        <w:t>42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4.2.4.</w:t>
      </w:r>
      <w:r w:rsidRPr="00D63D83">
        <w:rPr>
          <w:rFonts w:asciiTheme="minorHAnsi" w:eastAsiaTheme="minorEastAsia" w:hAnsiTheme="minorHAnsi" w:cstheme="minorBidi"/>
          <w:smallCaps w:val="0"/>
          <w:noProof/>
          <w:sz w:val="22"/>
          <w:szCs w:val="22"/>
          <w:lang w:eastAsia="en-US"/>
        </w:rPr>
        <w:tab/>
      </w:r>
      <w:r w:rsidRPr="00D1251C">
        <w:rPr>
          <w:noProof/>
          <w:u w:val="single"/>
        </w:rPr>
        <w:t>Herbiers</w:t>
      </w:r>
      <w:r>
        <w:rPr>
          <w:noProof/>
        </w:rPr>
        <w:tab/>
      </w:r>
      <w:r>
        <w:rPr>
          <w:noProof/>
        </w:rPr>
        <w:fldChar w:fldCharType="begin"/>
      </w:r>
      <w:r>
        <w:rPr>
          <w:noProof/>
        </w:rPr>
        <w:instrText xml:space="preserve"> PAGEREF _Toc393886834 \h </w:instrText>
      </w:r>
      <w:r>
        <w:rPr>
          <w:noProof/>
        </w:rPr>
      </w:r>
      <w:r>
        <w:rPr>
          <w:noProof/>
        </w:rPr>
        <w:fldChar w:fldCharType="separate"/>
      </w:r>
      <w:r w:rsidR="005637B4">
        <w:rPr>
          <w:noProof/>
        </w:rPr>
        <w:t>44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4.2.5.</w:t>
      </w:r>
      <w:r w:rsidRPr="00D63D83">
        <w:rPr>
          <w:rFonts w:asciiTheme="minorHAnsi" w:eastAsiaTheme="minorEastAsia" w:hAnsiTheme="minorHAnsi" w:cstheme="minorBidi"/>
          <w:smallCaps w:val="0"/>
          <w:noProof/>
          <w:sz w:val="22"/>
          <w:szCs w:val="22"/>
          <w:lang w:eastAsia="en-US"/>
        </w:rPr>
        <w:tab/>
      </w:r>
      <w:r w:rsidRPr="00D1251C">
        <w:rPr>
          <w:noProof/>
          <w:u w:val="single"/>
        </w:rPr>
        <w:t>Côtes rocheuses</w:t>
      </w:r>
      <w:r>
        <w:rPr>
          <w:noProof/>
        </w:rPr>
        <w:tab/>
      </w:r>
      <w:r>
        <w:rPr>
          <w:noProof/>
        </w:rPr>
        <w:fldChar w:fldCharType="begin"/>
      </w:r>
      <w:r>
        <w:rPr>
          <w:noProof/>
        </w:rPr>
        <w:instrText xml:space="preserve"> PAGEREF _Toc393886835 \h </w:instrText>
      </w:r>
      <w:r>
        <w:rPr>
          <w:noProof/>
        </w:rPr>
      </w:r>
      <w:r>
        <w:rPr>
          <w:noProof/>
        </w:rPr>
        <w:fldChar w:fldCharType="separate"/>
      </w:r>
      <w:r w:rsidR="005637B4">
        <w:rPr>
          <w:noProof/>
        </w:rPr>
        <w:t>45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4.2.6.</w:t>
      </w:r>
      <w:r w:rsidRPr="00D63D83">
        <w:rPr>
          <w:rFonts w:asciiTheme="minorHAnsi" w:eastAsiaTheme="minorEastAsia" w:hAnsiTheme="minorHAnsi" w:cstheme="minorBidi"/>
          <w:smallCaps w:val="0"/>
          <w:noProof/>
          <w:sz w:val="22"/>
          <w:szCs w:val="22"/>
          <w:lang w:eastAsia="en-US"/>
        </w:rPr>
        <w:tab/>
      </w:r>
      <w:r w:rsidRPr="00D1251C">
        <w:rPr>
          <w:noProof/>
          <w:u w:val="single"/>
        </w:rPr>
        <w:t>Aires protégées</w:t>
      </w:r>
      <w:r>
        <w:rPr>
          <w:noProof/>
        </w:rPr>
        <w:tab/>
      </w:r>
      <w:r>
        <w:rPr>
          <w:noProof/>
        </w:rPr>
        <w:fldChar w:fldCharType="begin"/>
      </w:r>
      <w:r>
        <w:rPr>
          <w:noProof/>
        </w:rPr>
        <w:instrText xml:space="preserve"> PAGEREF _Toc393886836 \h </w:instrText>
      </w:r>
      <w:r>
        <w:rPr>
          <w:noProof/>
        </w:rPr>
      </w:r>
      <w:r>
        <w:rPr>
          <w:noProof/>
        </w:rPr>
        <w:fldChar w:fldCharType="separate"/>
      </w:r>
      <w:r w:rsidR="005637B4">
        <w:rPr>
          <w:noProof/>
        </w:rPr>
        <w:t>45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4.2.7.</w:t>
      </w:r>
      <w:r w:rsidRPr="00D63D83">
        <w:rPr>
          <w:rFonts w:asciiTheme="minorHAnsi" w:eastAsiaTheme="minorEastAsia" w:hAnsiTheme="minorHAnsi" w:cstheme="minorBidi"/>
          <w:smallCaps w:val="0"/>
          <w:noProof/>
          <w:sz w:val="22"/>
          <w:szCs w:val="22"/>
          <w:lang w:eastAsia="en-US"/>
        </w:rPr>
        <w:tab/>
      </w:r>
      <w:r w:rsidRPr="00D1251C">
        <w:rPr>
          <w:noProof/>
          <w:u w:val="single"/>
        </w:rPr>
        <w:t>Sites classés</w:t>
      </w:r>
      <w:r>
        <w:rPr>
          <w:noProof/>
        </w:rPr>
        <w:tab/>
      </w:r>
      <w:r>
        <w:rPr>
          <w:noProof/>
        </w:rPr>
        <w:fldChar w:fldCharType="begin"/>
      </w:r>
      <w:r>
        <w:rPr>
          <w:noProof/>
        </w:rPr>
        <w:instrText xml:space="preserve"> PAGEREF _Toc393886837 \h </w:instrText>
      </w:r>
      <w:r>
        <w:rPr>
          <w:noProof/>
        </w:rPr>
      </w:r>
      <w:r>
        <w:rPr>
          <w:noProof/>
        </w:rPr>
        <w:fldChar w:fldCharType="separate"/>
      </w:r>
      <w:r w:rsidR="005637B4">
        <w:rPr>
          <w:noProof/>
        </w:rPr>
        <w:t>46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4.3.</w:t>
      </w:r>
      <w:r w:rsidRPr="00D63D83">
        <w:rPr>
          <w:rFonts w:asciiTheme="minorHAnsi" w:eastAsiaTheme="minorEastAsia" w:hAnsiTheme="minorHAnsi" w:cstheme="minorBidi"/>
          <w:smallCaps w:val="0"/>
          <w:noProof/>
          <w:sz w:val="22"/>
          <w:szCs w:val="22"/>
          <w:lang w:eastAsia="en-US"/>
        </w:rPr>
        <w:tab/>
      </w:r>
      <w:r w:rsidRPr="00D1251C">
        <w:rPr>
          <w:noProof/>
        </w:rPr>
        <w:t>Contraintes et enjeux environnementaux et sociaux majeurs</w:t>
      </w:r>
      <w:r>
        <w:rPr>
          <w:noProof/>
        </w:rPr>
        <w:tab/>
      </w:r>
      <w:r>
        <w:rPr>
          <w:noProof/>
        </w:rPr>
        <w:fldChar w:fldCharType="begin"/>
      </w:r>
      <w:r>
        <w:rPr>
          <w:noProof/>
        </w:rPr>
        <w:instrText xml:space="preserve"> PAGEREF _Toc393886838 \h </w:instrText>
      </w:r>
      <w:r>
        <w:rPr>
          <w:noProof/>
        </w:rPr>
      </w:r>
      <w:r>
        <w:rPr>
          <w:noProof/>
        </w:rPr>
        <w:fldChar w:fldCharType="separate"/>
      </w:r>
      <w:r w:rsidR="005637B4">
        <w:rPr>
          <w:noProof/>
        </w:rPr>
        <w:t>46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lastRenderedPageBreak/>
        <w:t>4.3.1.</w:t>
      </w:r>
      <w:r w:rsidRPr="00D63D83">
        <w:rPr>
          <w:rFonts w:asciiTheme="minorHAnsi" w:eastAsiaTheme="minorEastAsia" w:hAnsiTheme="minorHAnsi" w:cstheme="minorBidi"/>
          <w:smallCaps w:val="0"/>
          <w:noProof/>
          <w:sz w:val="22"/>
          <w:szCs w:val="22"/>
          <w:lang w:eastAsia="en-US"/>
        </w:rPr>
        <w:tab/>
      </w:r>
      <w:r w:rsidRPr="00D1251C">
        <w:rPr>
          <w:noProof/>
          <w:u w:val="single"/>
        </w:rPr>
        <w:t>Déforestation</w:t>
      </w:r>
      <w:r>
        <w:rPr>
          <w:noProof/>
        </w:rPr>
        <w:tab/>
      </w:r>
      <w:r>
        <w:rPr>
          <w:noProof/>
        </w:rPr>
        <w:fldChar w:fldCharType="begin"/>
      </w:r>
      <w:r>
        <w:rPr>
          <w:noProof/>
        </w:rPr>
        <w:instrText xml:space="preserve"> PAGEREF _Toc393886839 \h </w:instrText>
      </w:r>
      <w:r>
        <w:rPr>
          <w:noProof/>
        </w:rPr>
      </w:r>
      <w:r>
        <w:rPr>
          <w:noProof/>
        </w:rPr>
        <w:fldChar w:fldCharType="separate"/>
      </w:r>
      <w:r w:rsidR="005637B4">
        <w:rPr>
          <w:noProof/>
        </w:rPr>
        <w:t>46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4.3.2.</w:t>
      </w:r>
      <w:r w:rsidRPr="00D63D83">
        <w:rPr>
          <w:rFonts w:asciiTheme="minorHAnsi" w:eastAsiaTheme="minorEastAsia" w:hAnsiTheme="minorHAnsi" w:cstheme="minorBidi"/>
          <w:smallCaps w:val="0"/>
          <w:noProof/>
          <w:sz w:val="22"/>
          <w:szCs w:val="22"/>
          <w:lang w:eastAsia="en-US"/>
        </w:rPr>
        <w:tab/>
      </w:r>
      <w:r w:rsidRPr="00D1251C">
        <w:rPr>
          <w:noProof/>
          <w:u w:val="single"/>
        </w:rPr>
        <w:t>Forte pression sur les ressources naturelles</w:t>
      </w:r>
      <w:r>
        <w:rPr>
          <w:noProof/>
        </w:rPr>
        <w:tab/>
      </w:r>
      <w:r>
        <w:rPr>
          <w:noProof/>
        </w:rPr>
        <w:fldChar w:fldCharType="begin"/>
      </w:r>
      <w:r>
        <w:rPr>
          <w:noProof/>
        </w:rPr>
        <w:instrText xml:space="preserve"> PAGEREF _Toc393886840 \h </w:instrText>
      </w:r>
      <w:r>
        <w:rPr>
          <w:noProof/>
        </w:rPr>
      </w:r>
      <w:r>
        <w:rPr>
          <w:noProof/>
        </w:rPr>
        <w:fldChar w:fldCharType="separate"/>
      </w:r>
      <w:r w:rsidR="005637B4">
        <w:rPr>
          <w:noProof/>
        </w:rPr>
        <w:t>47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4.3.3.</w:t>
      </w:r>
      <w:r w:rsidRPr="00D63D83">
        <w:rPr>
          <w:rFonts w:asciiTheme="minorHAnsi" w:eastAsiaTheme="minorEastAsia" w:hAnsiTheme="minorHAnsi" w:cstheme="minorBidi"/>
          <w:smallCaps w:val="0"/>
          <w:noProof/>
          <w:sz w:val="22"/>
          <w:szCs w:val="22"/>
          <w:lang w:eastAsia="en-US"/>
        </w:rPr>
        <w:tab/>
      </w:r>
      <w:r w:rsidRPr="00D1251C">
        <w:rPr>
          <w:noProof/>
          <w:u w:val="single"/>
        </w:rPr>
        <w:t>Variabilité du climat</w:t>
      </w:r>
      <w:r>
        <w:rPr>
          <w:noProof/>
        </w:rPr>
        <w:tab/>
      </w:r>
      <w:r>
        <w:rPr>
          <w:noProof/>
        </w:rPr>
        <w:fldChar w:fldCharType="begin"/>
      </w:r>
      <w:r>
        <w:rPr>
          <w:noProof/>
        </w:rPr>
        <w:instrText xml:space="preserve"> PAGEREF _Toc393886841 \h </w:instrText>
      </w:r>
      <w:r>
        <w:rPr>
          <w:noProof/>
        </w:rPr>
      </w:r>
      <w:r>
        <w:rPr>
          <w:noProof/>
        </w:rPr>
        <w:fldChar w:fldCharType="separate"/>
      </w:r>
      <w:r w:rsidR="005637B4">
        <w:rPr>
          <w:noProof/>
        </w:rPr>
        <w:t>47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4.3.4.</w:t>
      </w:r>
      <w:r w:rsidRPr="00D63D83">
        <w:rPr>
          <w:rFonts w:asciiTheme="minorHAnsi" w:eastAsiaTheme="minorEastAsia" w:hAnsiTheme="minorHAnsi" w:cstheme="minorBidi"/>
          <w:smallCaps w:val="0"/>
          <w:noProof/>
          <w:sz w:val="22"/>
          <w:szCs w:val="22"/>
          <w:lang w:eastAsia="en-US"/>
        </w:rPr>
        <w:tab/>
      </w:r>
      <w:r w:rsidRPr="00D1251C">
        <w:rPr>
          <w:noProof/>
          <w:u w:val="single"/>
        </w:rPr>
        <w:t>Aléas naturels et climatiques</w:t>
      </w:r>
      <w:r>
        <w:rPr>
          <w:noProof/>
        </w:rPr>
        <w:tab/>
      </w:r>
      <w:r>
        <w:rPr>
          <w:noProof/>
        </w:rPr>
        <w:fldChar w:fldCharType="begin"/>
      </w:r>
      <w:r>
        <w:rPr>
          <w:noProof/>
        </w:rPr>
        <w:instrText xml:space="preserve"> PAGEREF _Toc393886842 \h </w:instrText>
      </w:r>
      <w:r>
        <w:rPr>
          <w:noProof/>
        </w:rPr>
      </w:r>
      <w:r>
        <w:rPr>
          <w:noProof/>
        </w:rPr>
        <w:fldChar w:fldCharType="separate"/>
      </w:r>
      <w:r w:rsidR="005637B4">
        <w:rPr>
          <w:noProof/>
        </w:rPr>
        <w:t>47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4.3.5.</w:t>
      </w:r>
      <w:r w:rsidRPr="00D63D83">
        <w:rPr>
          <w:rFonts w:asciiTheme="minorHAnsi" w:eastAsiaTheme="minorEastAsia" w:hAnsiTheme="minorHAnsi" w:cstheme="minorBidi"/>
          <w:smallCaps w:val="0"/>
          <w:noProof/>
          <w:sz w:val="22"/>
          <w:szCs w:val="22"/>
          <w:lang w:eastAsia="en-US"/>
        </w:rPr>
        <w:tab/>
      </w:r>
      <w:r w:rsidRPr="00D1251C">
        <w:rPr>
          <w:noProof/>
          <w:u w:val="single"/>
        </w:rPr>
        <w:t>Érosion côtière</w:t>
      </w:r>
      <w:r>
        <w:rPr>
          <w:noProof/>
        </w:rPr>
        <w:tab/>
      </w:r>
      <w:r>
        <w:rPr>
          <w:noProof/>
        </w:rPr>
        <w:fldChar w:fldCharType="begin"/>
      </w:r>
      <w:r>
        <w:rPr>
          <w:noProof/>
        </w:rPr>
        <w:instrText xml:space="preserve"> PAGEREF _Toc393886843 \h </w:instrText>
      </w:r>
      <w:r>
        <w:rPr>
          <w:noProof/>
        </w:rPr>
      </w:r>
      <w:r>
        <w:rPr>
          <w:noProof/>
        </w:rPr>
        <w:fldChar w:fldCharType="separate"/>
      </w:r>
      <w:r w:rsidR="005637B4">
        <w:rPr>
          <w:noProof/>
        </w:rPr>
        <w:t>47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4.3.6.</w:t>
      </w:r>
      <w:r w:rsidRPr="00D63D83">
        <w:rPr>
          <w:rFonts w:asciiTheme="minorHAnsi" w:eastAsiaTheme="minorEastAsia" w:hAnsiTheme="minorHAnsi" w:cstheme="minorBidi"/>
          <w:smallCaps w:val="0"/>
          <w:noProof/>
          <w:sz w:val="22"/>
          <w:szCs w:val="22"/>
          <w:lang w:eastAsia="en-US"/>
        </w:rPr>
        <w:tab/>
      </w:r>
      <w:r w:rsidRPr="00D1251C">
        <w:rPr>
          <w:noProof/>
          <w:u w:val="single"/>
        </w:rPr>
        <w:t>Vulnérabilité et Gestion des catastrophes</w:t>
      </w:r>
      <w:r>
        <w:rPr>
          <w:noProof/>
        </w:rPr>
        <w:tab/>
      </w:r>
      <w:r>
        <w:rPr>
          <w:noProof/>
        </w:rPr>
        <w:fldChar w:fldCharType="begin"/>
      </w:r>
      <w:r>
        <w:rPr>
          <w:noProof/>
        </w:rPr>
        <w:instrText xml:space="preserve"> PAGEREF _Toc393886844 \h </w:instrText>
      </w:r>
      <w:r>
        <w:rPr>
          <w:noProof/>
        </w:rPr>
      </w:r>
      <w:r>
        <w:rPr>
          <w:noProof/>
        </w:rPr>
        <w:fldChar w:fldCharType="separate"/>
      </w:r>
      <w:r w:rsidR="005637B4">
        <w:rPr>
          <w:noProof/>
        </w:rPr>
        <w:t>48</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4.4.</w:t>
      </w:r>
      <w:r w:rsidRPr="00D63D83">
        <w:rPr>
          <w:rFonts w:asciiTheme="minorHAnsi" w:eastAsiaTheme="minorEastAsia" w:hAnsiTheme="minorHAnsi" w:cstheme="minorBidi"/>
          <w:smallCaps w:val="0"/>
          <w:noProof/>
          <w:sz w:val="22"/>
          <w:szCs w:val="22"/>
          <w:lang w:eastAsia="en-US"/>
        </w:rPr>
        <w:tab/>
      </w:r>
      <w:r w:rsidRPr="00D1251C">
        <w:rPr>
          <w:noProof/>
        </w:rPr>
        <w:t>Caractéristiques et spécificités des îles comoriennes</w:t>
      </w:r>
      <w:r>
        <w:rPr>
          <w:noProof/>
        </w:rPr>
        <w:tab/>
      </w:r>
      <w:r>
        <w:rPr>
          <w:noProof/>
        </w:rPr>
        <w:fldChar w:fldCharType="begin"/>
      </w:r>
      <w:r>
        <w:rPr>
          <w:noProof/>
        </w:rPr>
        <w:instrText xml:space="preserve"> PAGEREF _Toc393886845 \h </w:instrText>
      </w:r>
      <w:r>
        <w:rPr>
          <w:noProof/>
        </w:rPr>
      </w:r>
      <w:r>
        <w:rPr>
          <w:noProof/>
        </w:rPr>
        <w:fldChar w:fldCharType="separate"/>
      </w:r>
      <w:r w:rsidR="005637B4">
        <w:rPr>
          <w:noProof/>
        </w:rPr>
        <w:t>51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4.4.1.</w:t>
      </w:r>
      <w:r w:rsidRPr="00D63D83">
        <w:rPr>
          <w:rFonts w:asciiTheme="minorHAnsi" w:eastAsiaTheme="minorEastAsia" w:hAnsiTheme="minorHAnsi" w:cstheme="minorBidi"/>
          <w:smallCaps w:val="0"/>
          <w:noProof/>
          <w:sz w:val="22"/>
          <w:szCs w:val="22"/>
          <w:lang w:eastAsia="en-US"/>
        </w:rPr>
        <w:tab/>
      </w:r>
      <w:r w:rsidRPr="00D1251C">
        <w:rPr>
          <w:noProof/>
          <w:u w:val="single"/>
        </w:rPr>
        <w:t>Ile de Ngazidja</w:t>
      </w:r>
      <w:r>
        <w:rPr>
          <w:noProof/>
        </w:rPr>
        <w:tab/>
      </w:r>
      <w:r>
        <w:rPr>
          <w:noProof/>
        </w:rPr>
        <w:fldChar w:fldCharType="begin"/>
      </w:r>
      <w:r>
        <w:rPr>
          <w:noProof/>
        </w:rPr>
        <w:instrText xml:space="preserve"> PAGEREF _Toc393886846 \h </w:instrText>
      </w:r>
      <w:r>
        <w:rPr>
          <w:noProof/>
        </w:rPr>
      </w:r>
      <w:r>
        <w:rPr>
          <w:noProof/>
        </w:rPr>
        <w:fldChar w:fldCharType="separate"/>
      </w:r>
      <w:r w:rsidR="005637B4">
        <w:rPr>
          <w:noProof/>
        </w:rPr>
        <w:t>51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4.4.2.</w:t>
      </w:r>
      <w:r w:rsidRPr="00D63D83">
        <w:rPr>
          <w:rFonts w:asciiTheme="minorHAnsi" w:eastAsiaTheme="minorEastAsia" w:hAnsiTheme="minorHAnsi" w:cstheme="minorBidi"/>
          <w:smallCaps w:val="0"/>
          <w:noProof/>
          <w:sz w:val="22"/>
          <w:szCs w:val="22"/>
          <w:lang w:eastAsia="en-US"/>
        </w:rPr>
        <w:tab/>
      </w:r>
      <w:r w:rsidRPr="00D1251C">
        <w:rPr>
          <w:noProof/>
          <w:u w:val="single"/>
        </w:rPr>
        <w:t>Ile de Ndzuani</w:t>
      </w:r>
      <w:r>
        <w:rPr>
          <w:noProof/>
        </w:rPr>
        <w:tab/>
      </w:r>
      <w:r>
        <w:rPr>
          <w:noProof/>
        </w:rPr>
        <w:fldChar w:fldCharType="begin"/>
      </w:r>
      <w:r>
        <w:rPr>
          <w:noProof/>
        </w:rPr>
        <w:instrText xml:space="preserve"> PAGEREF _Toc393886847 \h </w:instrText>
      </w:r>
      <w:r>
        <w:rPr>
          <w:noProof/>
        </w:rPr>
      </w:r>
      <w:r>
        <w:rPr>
          <w:noProof/>
        </w:rPr>
        <w:fldChar w:fldCharType="separate"/>
      </w:r>
      <w:r w:rsidR="005637B4">
        <w:rPr>
          <w:noProof/>
        </w:rPr>
        <w:t>52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4.4.3.</w:t>
      </w:r>
      <w:r w:rsidRPr="00D63D83">
        <w:rPr>
          <w:rFonts w:asciiTheme="minorHAnsi" w:eastAsiaTheme="minorEastAsia" w:hAnsiTheme="minorHAnsi" w:cstheme="minorBidi"/>
          <w:smallCaps w:val="0"/>
          <w:noProof/>
          <w:sz w:val="22"/>
          <w:szCs w:val="22"/>
          <w:lang w:eastAsia="en-US"/>
        </w:rPr>
        <w:tab/>
      </w:r>
      <w:r w:rsidRPr="00D1251C">
        <w:rPr>
          <w:noProof/>
          <w:u w:val="single"/>
        </w:rPr>
        <w:t>Ile de Mwali</w:t>
      </w:r>
      <w:r>
        <w:rPr>
          <w:noProof/>
        </w:rPr>
        <w:tab/>
      </w:r>
      <w:r>
        <w:rPr>
          <w:noProof/>
        </w:rPr>
        <w:fldChar w:fldCharType="begin"/>
      </w:r>
      <w:r>
        <w:rPr>
          <w:noProof/>
        </w:rPr>
        <w:instrText xml:space="preserve"> PAGEREF _Toc393886848 \h </w:instrText>
      </w:r>
      <w:r>
        <w:rPr>
          <w:noProof/>
        </w:rPr>
      </w:r>
      <w:r>
        <w:rPr>
          <w:noProof/>
        </w:rPr>
        <w:fldChar w:fldCharType="separate"/>
      </w:r>
      <w:r w:rsidR="005637B4">
        <w:rPr>
          <w:noProof/>
        </w:rPr>
        <w:t>52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4.5.</w:t>
      </w:r>
      <w:r w:rsidRPr="00D63D83">
        <w:rPr>
          <w:rFonts w:asciiTheme="minorHAnsi" w:eastAsiaTheme="minorEastAsia" w:hAnsiTheme="minorHAnsi" w:cstheme="minorBidi"/>
          <w:smallCaps w:val="0"/>
          <w:noProof/>
          <w:sz w:val="22"/>
          <w:szCs w:val="22"/>
          <w:lang w:eastAsia="en-US"/>
        </w:rPr>
        <w:tab/>
      </w:r>
      <w:r w:rsidRPr="00D1251C">
        <w:rPr>
          <w:noProof/>
        </w:rPr>
        <w:t>Caractéristiques socioéconomiques de la zone d’influence du projet</w:t>
      </w:r>
      <w:r>
        <w:rPr>
          <w:noProof/>
        </w:rPr>
        <w:tab/>
      </w:r>
      <w:r>
        <w:rPr>
          <w:noProof/>
        </w:rPr>
        <w:fldChar w:fldCharType="begin"/>
      </w:r>
      <w:r>
        <w:rPr>
          <w:noProof/>
        </w:rPr>
        <w:instrText xml:space="preserve"> PAGEREF _Toc393886849 \h </w:instrText>
      </w:r>
      <w:r>
        <w:rPr>
          <w:noProof/>
        </w:rPr>
      </w:r>
      <w:r>
        <w:rPr>
          <w:noProof/>
        </w:rPr>
        <w:fldChar w:fldCharType="separate"/>
      </w:r>
      <w:r w:rsidR="005637B4">
        <w:rPr>
          <w:noProof/>
        </w:rPr>
        <w:t>53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4.5.1.</w:t>
      </w:r>
      <w:r w:rsidRPr="00D63D83">
        <w:rPr>
          <w:rFonts w:asciiTheme="minorHAnsi" w:eastAsiaTheme="minorEastAsia" w:hAnsiTheme="minorHAnsi" w:cstheme="minorBidi"/>
          <w:smallCaps w:val="0"/>
          <w:noProof/>
          <w:sz w:val="22"/>
          <w:szCs w:val="22"/>
          <w:lang w:eastAsia="en-US"/>
        </w:rPr>
        <w:tab/>
      </w:r>
      <w:r w:rsidRPr="00D1251C">
        <w:rPr>
          <w:noProof/>
          <w:u w:val="single"/>
        </w:rPr>
        <w:t>Aspects sociodémographiques</w:t>
      </w:r>
      <w:r>
        <w:rPr>
          <w:noProof/>
        </w:rPr>
        <w:tab/>
      </w:r>
      <w:r>
        <w:rPr>
          <w:noProof/>
        </w:rPr>
        <w:fldChar w:fldCharType="begin"/>
      </w:r>
      <w:r>
        <w:rPr>
          <w:noProof/>
        </w:rPr>
        <w:instrText xml:space="preserve"> PAGEREF _Toc393886850 \h </w:instrText>
      </w:r>
      <w:r>
        <w:rPr>
          <w:noProof/>
        </w:rPr>
      </w:r>
      <w:r>
        <w:rPr>
          <w:noProof/>
        </w:rPr>
        <w:fldChar w:fldCharType="separate"/>
      </w:r>
      <w:r w:rsidR="005637B4">
        <w:rPr>
          <w:noProof/>
        </w:rPr>
        <w:t>53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4.5.2.</w:t>
      </w:r>
      <w:r w:rsidRPr="00D63D83">
        <w:rPr>
          <w:rFonts w:asciiTheme="minorHAnsi" w:eastAsiaTheme="minorEastAsia" w:hAnsiTheme="minorHAnsi" w:cstheme="minorBidi"/>
          <w:smallCaps w:val="0"/>
          <w:noProof/>
          <w:sz w:val="22"/>
          <w:szCs w:val="22"/>
          <w:lang w:eastAsia="en-US"/>
        </w:rPr>
        <w:tab/>
      </w:r>
      <w:r w:rsidRPr="00D1251C">
        <w:rPr>
          <w:noProof/>
          <w:u w:val="single"/>
        </w:rPr>
        <w:t>Secteurs d’activités</w:t>
      </w:r>
      <w:r>
        <w:rPr>
          <w:noProof/>
        </w:rPr>
        <w:tab/>
      </w:r>
      <w:r>
        <w:rPr>
          <w:noProof/>
        </w:rPr>
        <w:fldChar w:fldCharType="begin"/>
      </w:r>
      <w:r>
        <w:rPr>
          <w:noProof/>
        </w:rPr>
        <w:instrText xml:space="preserve"> PAGEREF _Toc393886851 \h </w:instrText>
      </w:r>
      <w:r>
        <w:rPr>
          <w:noProof/>
        </w:rPr>
      </w:r>
      <w:r>
        <w:rPr>
          <w:noProof/>
        </w:rPr>
        <w:fldChar w:fldCharType="separate"/>
      </w:r>
      <w:r w:rsidR="005637B4">
        <w:rPr>
          <w:noProof/>
        </w:rPr>
        <w:t>54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4.5.3.</w:t>
      </w:r>
      <w:r w:rsidRPr="00D63D83">
        <w:rPr>
          <w:rFonts w:asciiTheme="minorHAnsi" w:eastAsiaTheme="minorEastAsia" w:hAnsiTheme="minorHAnsi" w:cstheme="minorBidi"/>
          <w:smallCaps w:val="0"/>
          <w:noProof/>
          <w:sz w:val="22"/>
          <w:szCs w:val="22"/>
          <w:lang w:eastAsia="en-US"/>
        </w:rPr>
        <w:tab/>
      </w:r>
      <w:r w:rsidRPr="00D1251C">
        <w:rPr>
          <w:noProof/>
          <w:u w:val="single"/>
        </w:rPr>
        <w:t>Aspects liés au genre et Groupes Vulnérables</w:t>
      </w:r>
      <w:r>
        <w:rPr>
          <w:noProof/>
        </w:rPr>
        <w:tab/>
      </w:r>
      <w:r>
        <w:rPr>
          <w:noProof/>
        </w:rPr>
        <w:fldChar w:fldCharType="begin"/>
      </w:r>
      <w:r>
        <w:rPr>
          <w:noProof/>
        </w:rPr>
        <w:instrText xml:space="preserve"> PAGEREF _Toc393886852 \h </w:instrText>
      </w:r>
      <w:r>
        <w:rPr>
          <w:noProof/>
        </w:rPr>
      </w:r>
      <w:r>
        <w:rPr>
          <w:noProof/>
        </w:rPr>
        <w:fldChar w:fldCharType="separate"/>
      </w:r>
      <w:r w:rsidR="005637B4">
        <w:rPr>
          <w:noProof/>
        </w:rPr>
        <w:t>57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4.5.4.</w:t>
      </w:r>
      <w:r w:rsidRPr="00D63D83">
        <w:rPr>
          <w:rFonts w:asciiTheme="minorHAnsi" w:eastAsiaTheme="minorEastAsia" w:hAnsiTheme="minorHAnsi" w:cstheme="minorBidi"/>
          <w:smallCaps w:val="0"/>
          <w:noProof/>
          <w:sz w:val="22"/>
          <w:szCs w:val="22"/>
          <w:lang w:eastAsia="en-US"/>
        </w:rPr>
        <w:tab/>
      </w:r>
      <w:r w:rsidRPr="00D1251C">
        <w:rPr>
          <w:noProof/>
          <w:u w:val="single"/>
        </w:rPr>
        <w:t>Contraintes et enjeux socioéconomiques majeurs du projet</w:t>
      </w:r>
      <w:r>
        <w:rPr>
          <w:noProof/>
        </w:rPr>
        <w:tab/>
      </w:r>
      <w:r>
        <w:rPr>
          <w:noProof/>
        </w:rPr>
        <w:fldChar w:fldCharType="begin"/>
      </w:r>
      <w:r>
        <w:rPr>
          <w:noProof/>
        </w:rPr>
        <w:instrText xml:space="preserve"> PAGEREF _Toc393886853 \h </w:instrText>
      </w:r>
      <w:r>
        <w:rPr>
          <w:noProof/>
        </w:rPr>
      </w:r>
      <w:r>
        <w:rPr>
          <w:noProof/>
        </w:rPr>
        <w:fldChar w:fldCharType="separate"/>
      </w:r>
      <w:r w:rsidR="005637B4">
        <w:rPr>
          <w:noProof/>
        </w:rPr>
        <w:t>57</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5.</w:t>
      </w:r>
      <w:r w:rsidRPr="00D63D83">
        <w:rPr>
          <w:rFonts w:asciiTheme="minorHAnsi" w:eastAsiaTheme="minorEastAsia" w:hAnsiTheme="minorHAnsi" w:cstheme="minorBidi"/>
          <w:b w:val="0"/>
          <w:bCs w:val="0"/>
          <w:caps w:val="0"/>
          <w:noProof/>
          <w:sz w:val="22"/>
          <w:szCs w:val="22"/>
          <w:lang w:eastAsia="en-US"/>
        </w:rPr>
        <w:tab/>
      </w:r>
      <w:r w:rsidRPr="00D1251C">
        <w:rPr>
          <w:noProof/>
        </w:rPr>
        <w:t>ANALYSE DES IMPACTS POTENTIELS DU PROJET</w:t>
      </w:r>
      <w:r>
        <w:rPr>
          <w:noProof/>
        </w:rPr>
        <w:tab/>
      </w:r>
      <w:r>
        <w:rPr>
          <w:noProof/>
        </w:rPr>
        <w:fldChar w:fldCharType="begin"/>
      </w:r>
      <w:r>
        <w:rPr>
          <w:noProof/>
        </w:rPr>
        <w:instrText xml:space="preserve"> PAGEREF _Toc393886854 \h </w:instrText>
      </w:r>
      <w:r>
        <w:rPr>
          <w:noProof/>
        </w:rPr>
      </w:r>
      <w:r>
        <w:rPr>
          <w:noProof/>
        </w:rPr>
        <w:fldChar w:fldCharType="separate"/>
      </w:r>
      <w:r w:rsidR="005637B4">
        <w:rPr>
          <w:noProof/>
        </w:rPr>
        <w:t>61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5.1.</w:t>
      </w:r>
      <w:r w:rsidRPr="00D63D83">
        <w:rPr>
          <w:rFonts w:asciiTheme="minorHAnsi" w:eastAsiaTheme="minorEastAsia" w:hAnsiTheme="minorHAnsi" w:cstheme="minorBidi"/>
          <w:smallCaps w:val="0"/>
          <w:noProof/>
          <w:sz w:val="22"/>
          <w:szCs w:val="22"/>
          <w:lang w:eastAsia="en-US"/>
        </w:rPr>
        <w:tab/>
      </w:r>
      <w:r w:rsidRPr="00D1251C">
        <w:rPr>
          <w:noProof/>
        </w:rPr>
        <w:t>Impacts environnementaux et sociaux positifs</w:t>
      </w:r>
      <w:r>
        <w:rPr>
          <w:noProof/>
        </w:rPr>
        <w:tab/>
      </w:r>
      <w:r>
        <w:rPr>
          <w:noProof/>
        </w:rPr>
        <w:fldChar w:fldCharType="begin"/>
      </w:r>
      <w:r>
        <w:rPr>
          <w:noProof/>
        </w:rPr>
        <w:instrText xml:space="preserve"> PAGEREF _Toc393886856 \h </w:instrText>
      </w:r>
      <w:r>
        <w:rPr>
          <w:noProof/>
        </w:rPr>
      </w:r>
      <w:r>
        <w:rPr>
          <w:noProof/>
        </w:rPr>
        <w:fldChar w:fldCharType="separate"/>
      </w:r>
      <w:r w:rsidR="005637B4">
        <w:rPr>
          <w:noProof/>
        </w:rPr>
        <w:t>61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5.1.</w:t>
      </w:r>
      <w:r w:rsidRPr="00D63D83">
        <w:rPr>
          <w:rFonts w:asciiTheme="minorHAnsi" w:eastAsiaTheme="minorEastAsia" w:hAnsiTheme="minorHAnsi" w:cstheme="minorBidi"/>
          <w:smallCaps w:val="0"/>
          <w:noProof/>
          <w:sz w:val="22"/>
          <w:szCs w:val="22"/>
          <w:lang w:eastAsia="en-US"/>
        </w:rPr>
        <w:tab/>
      </w:r>
      <w:r w:rsidRPr="00D1251C">
        <w:rPr>
          <w:noProof/>
        </w:rPr>
        <w:t>Analyse des impacts  négatifs  potentiels projet</w:t>
      </w:r>
      <w:r>
        <w:rPr>
          <w:noProof/>
        </w:rPr>
        <w:tab/>
      </w:r>
      <w:r>
        <w:rPr>
          <w:noProof/>
        </w:rPr>
        <w:fldChar w:fldCharType="begin"/>
      </w:r>
      <w:r>
        <w:rPr>
          <w:noProof/>
        </w:rPr>
        <w:instrText xml:space="preserve"> PAGEREF _Toc393886857 \h </w:instrText>
      </w:r>
      <w:r>
        <w:rPr>
          <w:noProof/>
        </w:rPr>
      </w:r>
      <w:r>
        <w:rPr>
          <w:noProof/>
        </w:rPr>
        <w:fldChar w:fldCharType="separate"/>
      </w:r>
      <w:r w:rsidR="005637B4">
        <w:rPr>
          <w:noProof/>
        </w:rPr>
        <w:t>63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6.3.1.</w:t>
      </w:r>
      <w:r w:rsidRPr="00D63D83">
        <w:rPr>
          <w:rFonts w:asciiTheme="minorHAnsi" w:eastAsiaTheme="minorEastAsia" w:hAnsiTheme="minorHAnsi" w:cstheme="minorBidi"/>
          <w:smallCaps w:val="0"/>
          <w:noProof/>
          <w:sz w:val="22"/>
          <w:szCs w:val="22"/>
          <w:lang w:eastAsia="en-US"/>
        </w:rPr>
        <w:tab/>
      </w:r>
      <w:r w:rsidRPr="00D1251C">
        <w:rPr>
          <w:noProof/>
          <w:u w:val="single"/>
        </w:rPr>
        <w:t>Impacts négatifs en phase de travaux</w:t>
      </w:r>
      <w:r>
        <w:rPr>
          <w:noProof/>
        </w:rPr>
        <w:tab/>
      </w:r>
      <w:r>
        <w:rPr>
          <w:noProof/>
        </w:rPr>
        <w:fldChar w:fldCharType="begin"/>
      </w:r>
      <w:r>
        <w:rPr>
          <w:noProof/>
        </w:rPr>
        <w:instrText xml:space="preserve"> PAGEREF _Toc393886862 \h </w:instrText>
      </w:r>
      <w:r>
        <w:rPr>
          <w:noProof/>
        </w:rPr>
      </w:r>
      <w:r>
        <w:rPr>
          <w:noProof/>
        </w:rPr>
        <w:fldChar w:fldCharType="separate"/>
      </w:r>
      <w:r w:rsidR="005637B4">
        <w:rPr>
          <w:noProof/>
        </w:rPr>
        <w:t>63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6.3.2.</w:t>
      </w:r>
      <w:r w:rsidRPr="00D63D83">
        <w:rPr>
          <w:rFonts w:asciiTheme="minorHAnsi" w:eastAsiaTheme="minorEastAsia" w:hAnsiTheme="minorHAnsi" w:cstheme="minorBidi"/>
          <w:smallCaps w:val="0"/>
          <w:noProof/>
          <w:sz w:val="22"/>
          <w:szCs w:val="22"/>
          <w:lang w:eastAsia="en-US"/>
        </w:rPr>
        <w:tab/>
      </w:r>
      <w:r w:rsidRPr="00D1251C">
        <w:rPr>
          <w:noProof/>
          <w:u w:val="single"/>
        </w:rPr>
        <w:t>Impacts pendant la phase d’exploitation des infrastructures</w:t>
      </w:r>
      <w:r>
        <w:rPr>
          <w:noProof/>
        </w:rPr>
        <w:tab/>
      </w:r>
      <w:r>
        <w:rPr>
          <w:noProof/>
        </w:rPr>
        <w:fldChar w:fldCharType="begin"/>
      </w:r>
      <w:r>
        <w:rPr>
          <w:noProof/>
        </w:rPr>
        <w:instrText xml:space="preserve"> PAGEREF _Toc393886863 \h </w:instrText>
      </w:r>
      <w:r>
        <w:rPr>
          <w:noProof/>
        </w:rPr>
      </w:r>
      <w:r>
        <w:rPr>
          <w:noProof/>
        </w:rPr>
        <w:fldChar w:fldCharType="separate"/>
      </w:r>
      <w:r w:rsidR="005637B4">
        <w:rPr>
          <w:noProof/>
        </w:rPr>
        <w:t>65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6.3.3.</w:t>
      </w:r>
      <w:r w:rsidRPr="00D63D83">
        <w:rPr>
          <w:rFonts w:asciiTheme="minorHAnsi" w:eastAsiaTheme="minorEastAsia" w:hAnsiTheme="minorHAnsi" w:cstheme="minorBidi"/>
          <w:smallCaps w:val="0"/>
          <w:noProof/>
          <w:sz w:val="22"/>
          <w:szCs w:val="22"/>
          <w:lang w:eastAsia="en-US"/>
        </w:rPr>
        <w:tab/>
      </w:r>
      <w:r w:rsidRPr="00D1251C">
        <w:rPr>
          <w:noProof/>
          <w:u w:val="single"/>
        </w:rPr>
        <w:t>Impact et effets cumulatifs des activités du projet</w:t>
      </w:r>
      <w:r>
        <w:rPr>
          <w:noProof/>
        </w:rPr>
        <w:tab/>
      </w:r>
      <w:r>
        <w:rPr>
          <w:noProof/>
        </w:rPr>
        <w:fldChar w:fldCharType="begin"/>
      </w:r>
      <w:r>
        <w:rPr>
          <w:noProof/>
        </w:rPr>
        <w:instrText xml:space="preserve"> PAGEREF _Toc393886864 \h </w:instrText>
      </w:r>
      <w:r>
        <w:rPr>
          <w:noProof/>
        </w:rPr>
      </w:r>
      <w:r>
        <w:rPr>
          <w:noProof/>
        </w:rPr>
        <w:fldChar w:fldCharType="separate"/>
      </w:r>
      <w:r w:rsidR="005637B4">
        <w:rPr>
          <w:noProof/>
        </w:rPr>
        <w:t>66</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6.</w:t>
      </w:r>
      <w:r w:rsidRPr="00D63D83">
        <w:rPr>
          <w:rFonts w:asciiTheme="minorHAnsi" w:eastAsiaTheme="minorEastAsia" w:hAnsiTheme="minorHAnsi" w:cstheme="minorBidi"/>
          <w:b w:val="0"/>
          <w:bCs w:val="0"/>
          <w:caps w:val="0"/>
          <w:noProof/>
          <w:sz w:val="22"/>
          <w:szCs w:val="22"/>
          <w:lang w:eastAsia="en-US"/>
        </w:rPr>
        <w:tab/>
      </w:r>
      <w:r w:rsidRPr="00D1251C">
        <w:rPr>
          <w:noProof/>
        </w:rPr>
        <w:t>PLAN DE GESTION ENVIRONNEMENTALE ET SOCIALE</w:t>
      </w:r>
      <w:r>
        <w:rPr>
          <w:noProof/>
        </w:rPr>
        <w:tab/>
      </w:r>
      <w:r>
        <w:rPr>
          <w:noProof/>
        </w:rPr>
        <w:fldChar w:fldCharType="begin"/>
      </w:r>
      <w:r>
        <w:rPr>
          <w:noProof/>
        </w:rPr>
        <w:instrText xml:space="preserve"> PAGEREF _Toc393886865 \h </w:instrText>
      </w:r>
      <w:r>
        <w:rPr>
          <w:noProof/>
        </w:rPr>
      </w:r>
      <w:r>
        <w:rPr>
          <w:noProof/>
        </w:rPr>
        <w:fldChar w:fldCharType="separate"/>
      </w:r>
      <w:r w:rsidR="005637B4">
        <w:rPr>
          <w:noProof/>
        </w:rPr>
        <w:t>68</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caps/>
          <w:noProof/>
        </w:rPr>
        <w:t>6.1.</w:t>
      </w:r>
      <w:r w:rsidRPr="00D63D83">
        <w:rPr>
          <w:rFonts w:asciiTheme="minorHAnsi" w:eastAsiaTheme="minorEastAsia" w:hAnsiTheme="minorHAnsi" w:cstheme="minorBidi"/>
          <w:smallCaps w:val="0"/>
          <w:noProof/>
          <w:sz w:val="22"/>
          <w:szCs w:val="22"/>
          <w:lang w:eastAsia="en-US"/>
        </w:rPr>
        <w:tab/>
      </w:r>
      <w:r w:rsidRPr="00D1251C">
        <w:rPr>
          <w:caps/>
          <w:noProof/>
        </w:rPr>
        <w:t>M</w:t>
      </w:r>
      <w:r w:rsidRPr="00D1251C">
        <w:rPr>
          <w:noProof/>
        </w:rPr>
        <w:t>esures d’atténuation des impacts négatifs</w:t>
      </w:r>
      <w:r>
        <w:rPr>
          <w:noProof/>
        </w:rPr>
        <w:tab/>
      </w:r>
      <w:r>
        <w:rPr>
          <w:noProof/>
        </w:rPr>
        <w:fldChar w:fldCharType="begin"/>
      </w:r>
      <w:r>
        <w:rPr>
          <w:noProof/>
        </w:rPr>
        <w:instrText xml:space="preserve"> PAGEREF _Toc393886866 \h </w:instrText>
      </w:r>
      <w:r>
        <w:rPr>
          <w:noProof/>
        </w:rPr>
      </w:r>
      <w:r>
        <w:rPr>
          <w:noProof/>
        </w:rPr>
        <w:fldChar w:fldCharType="separate"/>
      </w:r>
      <w:r w:rsidR="005637B4">
        <w:rPr>
          <w:noProof/>
        </w:rPr>
        <w:t>68</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caps/>
          <w:noProof/>
        </w:rPr>
        <w:t>6.2.</w:t>
      </w:r>
      <w:r w:rsidRPr="00D63D83">
        <w:rPr>
          <w:rFonts w:asciiTheme="minorHAnsi" w:eastAsiaTheme="minorEastAsia" w:hAnsiTheme="minorHAnsi" w:cstheme="minorBidi"/>
          <w:smallCaps w:val="0"/>
          <w:noProof/>
          <w:sz w:val="22"/>
          <w:szCs w:val="22"/>
          <w:lang w:eastAsia="en-US"/>
        </w:rPr>
        <w:tab/>
      </w:r>
      <w:r w:rsidRPr="00D1251C">
        <w:rPr>
          <w:caps/>
          <w:noProof/>
        </w:rPr>
        <w:t>M</w:t>
      </w:r>
      <w:r w:rsidRPr="00D1251C">
        <w:rPr>
          <w:noProof/>
        </w:rPr>
        <w:t>esures de bonification et de renforcement des impacts positifs du programme</w:t>
      </w:r>
      <w:r>
        <w:rPr>
          <w:noProof/>
        </w:rPr>
        <w:tab/>
      </w:r>
      <w:r>
        <w:rPr>
          <w:noProof/>
        </w:rPr>
        <w:fldChar w:fldCharType="begin"/>
      </w:r>
      <w:r>
        <w:rPr>
          <w:noProof/>
        </w:rPr>
        <w:instrText xml:space="preserve"> PAGEREF _Toc393886867 \h </w:instrText>
      </w:r>
      <w:r>
        <w:rPr>
          <w:noProof/>
        </w:rPr>
      </w:r>
      <w:r>
        <w:rPr>
          <w:noProof/>
        </w:rPr>
        <w:fldChar w:fldCharType="separate"/>
      </w:r>
      <w:r w:rsidR="005637B4">
        <w:rPr>
          <w:noProof/>
        </w:rPr>
        <w:t>71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caps/>
          <w:noProof/>
        </w:rPr>
        <w:t>6.3.</w:t>
      </w:r>
      <w:r w:rsidRPr="00D63D83">
        <w:rPr>
          <w:rFonts w:asciiTheme="minorHAnsi" w:eastAsiaTheme="minorEastAsia" w:hAnsiTheme="minorHAnsi" w:cstheme="minorBidi"/>
          <w:smallCaps w:val="0"/>
          <w:noProof/>
          <w:sz w:val="22"/>
          <w:szCs w:val="22"/>
          <w:lang w:eastAsia="en-US"/>
        </w:rPr>
        <w:tab/>
      </w:r>
      <w:r w:rsidRPr="00D1251C">
        <w:rPr>
          <w:noProof/>
        </w:rPr>
        <w:t>Bonnes pratiques environnementales et sociales pour les travaux</w:t>
      </w:r>
      <w:r>
        <w:rPr>
          <w:noProof/>
        </w:rPr>
        <w:tab/>
      </w:r>
      <w:r>
        <w:rPr>
          <w:noProof/>
        </w:rPr>
        <w:fldChar w:fldCharType="begin"/>
      </w:r>
      <w:r>
        <w:rPr>
          <w:noProof/>
        </w:rPr>
        <w:instrText xml:space="preserve"> PAGEREF _Toc393886868 \h </w:instrText>
      </w:r>
      <w:r>
        <w:rPr>
          <w:noProof/>
        </w:rPr>
      </w:r>
      <w:r>
        <w:rPr>
          <w:noProof/>
        </w:rPr>
        <w:fldChar w:fldCharType="separate"/>
      </w:r>
      <w:r w:rsidR="005637B4">
        <w:rPr>
          <w:noProof/>
        </w:rPr>
        <w:t>71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6.4.</w:t>
      </w:r>
      <w:r w:rsidRPr="00D63D83">
        <w:rPr>
          <w:rFonts w:asciiTheme="minorHAnsi" w:eastAsiaTheme="minorEastAsia" w:hAnsiTheme="minorHAnsi" w:cstheme="minorBidi"/>
          <w:smallCaps w:val="0"/>
          <w:noProof/>
          <w:sz w:val="22"/>
          <w:szCs w:val="22"/>
          <w:lang w:eastAsia="en-US"/>
        </w:rPr>
        <w:tab/>
      </w:r>
      <w:r w:rsidRPr="00D1251C">
        <w:rPr>
          <w:noProof/>
        </w:rPr>
        <w:t>Clauses environnementales et sociales</w:t>
      </w:r>
      <w:r>
        <w:rPr>
          <w:noProof/>
        </w:rPr>
        <w:tab/>
      </w:r>
      <w:r>
        <w:rPr>
          <w:noProof/>
        </w:rPr>
        <w:fldChar w:fldCharType="begin"/>
      </w:r>
      <w:r>
        <w:rPr>
          <w:noProof/>
        </w:rPr>
        <w:instrText xml:space="preserve"> PAGEREF _Toc393886869 \h </w:instrText>
      </w:r>
      <w:r>
        <w:rPr>
          <w:noProof/>
        </w:rPr>
      </w:r>
      <w:r>
        <w:rPr>
          <w:noProof/>
        </w:rPr>
        <w:fldChar w:fldCharType="separate"/>
      </w:r>
      <w:r w:rsidR="005637B4">
        <w:rPr>
          <w:noProof/>
        </w:rPr>
        <w:t>71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6.5.</w:t>
      </w:r>
      <w:r w:rsidRPr="00D63D83">
        <w:rPr>
          <w:rFonts w:asciiTheme="minorHAnsi" w:eastAsiaTheme="minorEastAsia" w:hAnsiTheme="minorHAnsi" w:cstheme="minorBidi"/>
          <w:smallCaps w:val="0"/>
          <w:noProof/>
          <w:sz w:val="22"/>
          <w:szCs w:val="22"/>
          <w:lang w:eastAsia="en-US"/>
        </w:rPr>
        <w:tab/>
      </w:r>
      <w:r w:rsidRPr="00D1251C">
        <w:rPr>
          <w:noProof/>
        </w:rPr>
        <w:t>Directives applicables sur Hygiène, Environnement et Sécurité</w:t>
      </w:r>
      <w:r>
        <w:rPr>
          <w:noProof/>
        </w:rPr>
        <w:tab/>
      </w:r>
      <w:r>
        <w:rPr>
          <w:noProof/>
        </w:rPr>
        <w:fldChar w:fldCharType="begin"/>
      </w:r>
      <w:r>
        <w:rPr>
          <w:noProof/>
        </w:rPr>
        <w:instrText xml:space="preserve"> PAGEREF _Toc393886870 \h </w:instrText>
      </w:r>
      <w:r>
        <w:rPr>
          <w:noProof/>
        </w:rPr>
      </w:r>
      <w:r>
        <w:rPr>
          <w:noProof/>
        </w:rPr>
        <w:fldChar w:fldCharType="separate"/>
      </w:r>
      <w:r w:rsidR="005637B4">
        <w:rPr>
          <w:noProof/>
        </w:rPr>
        <w:t>71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6.6.</w:t>
      </w:r>
      <w:r w:rsidRPr="00D63D83">
        <w:rPr>
          <w:rFonts w:asciiTheme="minorHAnsi" w:eastAsiaTheme="minorEastAsia" w:hAnsiTheme="minorHAnsi" w:cstheme="minorBidi"/>
          <w:smallCaps w:val="0"/>
          <w:noProof/>
          <w:sz w:val="22"/>
          <w:szCs w:val="22"/>
          <w:lang w:eastAsia="en-US"/>
        </w:rPr>
        <w:tab/>
      </w:r>
      <w:r w:rsidRPr="00D1251C">
        <w:rPr>
          <w:noProof/>
        </w:rPr>
        <w:t>Procédures à suivre en cas de découverte de vestiges archéologiques</w:t>
      </w:r>
      <w:r>
        <w:rPr>
          <w:noProof/>
        </w:rPr>
        <w:tab/>
      </w:r>
      <w:r>
        <w:rPr>
          <w:noProof/>
        </w:rPr>
        <w:fldChar w:fldCharType="begin"/>
      </w:r>
      <w:r>
        <w:rPr>
          <w:noProof/>
        </w:rPr>
        <w:instrText xml:space="preserve"> PAGEREF _Toc393886871 \h </w:instrText>
      </w:r>
      <w:r>
        <w:rPr>
          <w:noProof/>
        </w:rPr>
      </w:r>
      <w:r>
        <w:rPr>
          <w:noProof/>
        </w:rPr>
        <w:fldChar w:fldCharType="separate"/>
      </w:r>
      <w:r w:rsidR="005637B4">
        <w:rPr>
          <w:noProof/>
        </w:rPr>
        <w:t>71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6.7.</w:t>
      </w:r>
      <w:r w:rsidRPr="00D63D83">
        <w:rPr>
          <w:rFonts w:asciiTheme="minorHAnsi" w:eastAsiaTheme="minorEastAsia" w:hAnsiTheme="minorHAnsi" w:cstheme="minorBidi"/>
          <w:smallCaps w:val="0"/>
          <w:noProof/>
          <w:sz w:val="22"/>
          <w:szCs w:val="22"/>
          <w:lang w:eastAsia="en-US"/>
        </w:rPr>
        <w:tab/>
      </w:r>
      <w:r w:rsidRPr="00D1251C">
        <w:rPr>
          <w:noProof/>
        </w:rPr>
        <w:t>Renforcement des capacités en gestion environnementale et sociale</w:t>
      </w:r>
      <w:r>
        <w:rPr>
          <w:noProof/>
        </w:rPr>
        <w:tab/>
      </w:r>
      <w:r>
        <w:rPr>
          <w:noProof/>
        </w:rPr>
        <w:fldChar w:fldCharType="begin"/>
      </w:r>
      <w:r>
        <w:rPr>
          <w:noProof/>
        </w:rPr>
        <w:instrText xml:space="preserve"> PAGEREF _Toc393886872 \h </w:instrText>
      </w:r>
      <w:r>
        <w:rPr>
          <w:noProof/>
        </w:rPr>
      </w:r>
      <w:r>
        <w:rPr>
          <w:noProof/>
        </w:rPr>
        <w:fldChar w:fldCharType="separate"/>
      </w:r>
      <w:r w:rsidR="005637B4">
        <w:rPr>
          <w:noProof/>
        </w:rPr>
        <w:t>72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6.7.1.</w:t>
      </w:r>
      <w:r w:rsidRPr="00D63D83">
        <w:rPr>
          <w:rFonts w:asciiTheme="minorHAnsi" w:eastAsiaTheme="minorEastAsia" w:hAnsiTheme="minorHAnsi" w:cstheme="minorBidi"/>
          <w:smallCaps w:val="0"/>
          <w:noProof/>
          <w:sz w:val="22"/>
          <w:szCs w:val="22"/>
          <w:lang w:eastAsia="en-US"/>
        </w:rPr>
        <w:tab/>
      </w:r>
      <w:r w:rsidRPr="00D1251C">
        <w:rPr>
          <w:noProof/>
          <w:u w:val="single"/>
        </w:rPr>
        <w:t>Mesures de renforcement des capacités institutionnelles</w:t>
      </w:r>
      <w:r>
        <w:rPr>
          <w:noProof/>
        </w:rPr>
        <w:tab/>
      </w:r>
      <w:r>
        <w:rPr>
          <w:noProof/>
        </w:rPr>
        <w:fldChar w:fldCharType="begin"/>
      </w:r>
      <w:r>
        <w:rPr>
          <w:noProof/>
        </w:rPr>
        <w:instrText xml:space="preserve"> PAGEREF _Toc393886873 \h </w:instrText>
      </w:r>
      <w:r>
        <w:rPr>
          <w:noProof/>
        </w:rPr>
      </w:r>
      <w:r>
        <w:rPr>
          <w:noProof/>
        </w:rPr>
        <w:fldChar w:fldCharType="separate"/>
      </w:r>
      <w:r w:rsidR="005637B4">
        <w:rPr>
          <w:noProof/>
        </w:rPr>
        <w:t>72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6.7.2.</w:t>
      </w:r>
      <w:r w:rsidRPr="00D63D83">
        <w:rPr>
          <w:rFonts w:asciiTheme="minorHAnsi" w:eastAsiaTheme="minorEastAsia" w:hAnsiTheme="minorHAnsi" w:cstheme="minorBidi"/>
          <w:smallCaps w:val="0"/>
          <w:noProof/>
          <w:sz w:val="22"/>
          <w:szCs w:val="22"/>
          <w:lang w:eastAsia="en-US"/>
        </w:rPr>
        <w:tab/>
      </w:r>
      <w:r w:rsidRPr="00D1251C">
        <w:rPr>
          <w:noProof/>
          <w:u w:val="single"/>
        </w:rPr>
        <w:t>Mesures institutionnelles au niveau des débarcadères et ports de pêche</w:t>
      </w:r>
      <w:r>
        <w:rPr>
          <w:noProof/>
        </w:rPr>
        <w:tab/>
      </w:r>
      <w:r>
        <w:rPr>
          <w:noProof/>
        </w:rPr>
        <w:fldChar w:fldCharType="begin"/>
      </w:r>
      <w:r>
        <w:rPr>
          <w:noProof/>
        </w:rPr>
        <w:instrText xml:space="preserve"> PAGEREF _Toc393886874 \h </w:instrText>
      </w:r>
      <w:r>
        <w:rPr>
          <w:noProof/>
        </w:rPr>
      </w:r>
      <w:r>
        <w:rPr>
          <w:noProof/>
        </w:rPr>
        <w:fldChar w:fldCharType="separate"/>
      </w:r>
      <w:r w:rsidR="005637B4">
        <w:rPr>
          <w:noProof/>
        </w:rPr>
        <w:t>72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6.7.3.</w:t>
      </w:r>
      <w:r w:rsidRPr="00D63D83">
        <w:rPr>
          <w:rFonts w:asciiTheme="minorHAnsi" w:eastAsiaTheme="minorEastAsia" w:hAnsiTheme="minorHAnsi" w:cstheme="minorBidi"/>
          <w:smallCaps w:val="0"/>
          <w:noProof/>
          <w:sz w:val="22"/>
          <w:szCs w:val="22"/>
          <w:lang w:eastAsia="en-US"/>
        </w:rPr>
        <w:tab/>
      </w:r>
      <w:r w:rsidRPr="00D1251C">
        <w:rPr>
          <w:noProof/>
          <w:u w:val="single"/>
        </w:rPr>
        <w:t>Etudes et mesures de surveillance et de suivi</w:t>
      </w:r>
      <w:r>
        <w:rPr>
          <w:noProof/>
        </w:rPr>
        <w:tab/>
      </w:r>
      <w:r>
        <w:rPr>
          <w:noProof/>
        </w:rPr>
        <w:fldChar w:fldCharType="begin"/>
      </w:r>
      <w:r>
        <w:rPr>
          <w:noProof/>
        </w:rPr>
        <w:instrText xml:space="preserve"> PAGEREF _Toc393886875 \h </w:instrText>
      </w:r>
      <w:r>
        <w:rPr>
          <w:noProof/>
        </w:rPr>
      </w:r>
      <w:r>
        <w:rPr>
          <w:noProof/>
        </w:rPr>
        <w:fldChar w:fldCharType="separate"/>
      </w:r>
      <w:r w:rsidR="005637B4">
        <w:rPr>
          <w:noProof/>
        </w:rPr>
        <w:t>73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6.7.4.</w:t>
      </w:r>
      <w:r w:rsidRPr="00D63D83">
        <w:rPr>
          <w:rFonts w:asciiTheme="minorHAnsi" w:eastAsiaTheme="minorEastAsia" w:hAnsiTheme="minorHAnsi" w:cstheme="minorBidi"/>
          <w:smallCaps w:val="0"/>
          <w:noProof/>
          <w:sz w:val="22"/>
          <w:szCs w:val="22"/>
          <w:lang w:eastAsia="en-US"/>
        </w:rPr>
        <w:tab/>
      </w:r>
      <w:r w:rsidRPr="00D1251C">
        <w:rPr>
          <w:noProof/>
          <w:u w:val="single"/>
        </w:rPr>
        <w:t>Mesures de formation et de sensibilisation</w:t>
      </w:r>
      <w:r>
        <w:rPr>
          <w:noProof/>
        </w:rPr>
        <w:tab/>
      </w:r>
      <w:r>
        <w:rPr>
          <w:noProof/>
        </w:rPr>
        <w:fldChar w:fldCharType="begin"/>
      </w:r>
      <w:r>
        <w:rPr>
          <w:noProof/>
        </w:rPr>
        <w:instrText xml:space="preserve"> PAGEREF _Toc393886876 \h </w:instrText>
      </w:r>
      <w:r>
        <w:rPr>
          <w:noProof/>
        </w:rPr>
      </w:r>
      <w:r>
        <w:rPr>
          <w:noProof/>
        </w:rPr>
        <w:fldChar w:fldCharType="separate"/>
      </w:r>
      <w:r w:rsidR="005637B4">
        <w:rPr>
          <w:noProof/>
        </w:rPr>
        <w:t>73</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6.8.</w:t>
      </w:r>
      <w:r w:rsidRPr="00D63D83">
        <w:rPr>
          <w:rFonts w:asciiTheme="minorHAnsi" w:eastAsiaTheme="minorEastAsia" w:hAnsiTheme="minorHAnsi" w:cstheme="minorBidi"/>
          <w:smallCaps w:val="0"/>
          <w:noProof/>
          <w:sz w:val="22"/>
          <w:szCs w:val="22"/>
          <w:lang w:eastAsia="en-US"/>
        </w:rPr>
        <w:tab/>
      </w:r>
      <w:r w:rsidRPr="00D1251C">
        <w:rPr>
          <w:noProof/>
        </w:rPr>
        <w:t>Processus de sélection environnementale et sociale des activités du projet</w:t>
      </w:r>
      <w:r>
        <w:rPr>
          <w:noProof/>
        </w:rPr>
        <w:tab/>
      </w:r>
      <w:r>
        <w:rPr>
          <w:noProof/>
        </w:rPr>
        <w:fldChar w:fldCharType="begin"/>
      </w:r>
      <w:r>
        <w:rPr>
          <w:noProof/>
        </w:rPr>
        <w:instrText xml:space="preserve"> PAGEREF _Toc393886877 \h </w:instrText>
      </w:r>
      <w:r>
        <w:rPr>
          <w:noProof/>
        </w:rPr>
      </w:r>
      <w:r>
        <w:rPr>
          <w:noProof/>
        </w:rPr>
        <w:fldChar w:fldCharType="separate"/>
      </w:r>
      <w:r w:rsidR="005637B4">
        <w:rPr>
          <w:noProof/>
        </w:rPr>
        <w:t>75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6.8.1.</w:t>
      </w:r>
      <w:r w:rsidRPr="00D63D83">
        <w:rPr>
          <w:rFonts w:asciiTheme="minorHAnsi" w:eastAsiaTheme="minorEastAsia" w:hAnsiTheme="minorHAnsi" w:cstheme="minorBidi"/>
          <w:smallCaps w:val="0"/>
          <w:noProof/>
          <w:sz w:val="22"/>
          <w:szCs w:val="22"/>
          <w:lang w:eastAsia="en-US"/>
        </w:rPr>
        <w:tab/>
      </w:r>
      <w:r w:rsidRPr="00D1251C">
        <w:rPr>
          <w:noProof/>
          <w:u w:val="single"/>
        </w:rPr>
        <w:t>Etapes de la sélection environnementale et sociale</w:t>
      </w:r>
      <w:r>
        <w:rPr>
          <w:noProof/>
        </w:rPr>
        <w:tab/>
      </w:r>
      <w:r>
        <w:rPr>
          <w:noProof/>
        </w:rPr>
        <w:fldChar w:fldCharType="begin"/>
      </w:r>
      <w:r>
        <w:rPr>
          <w:noProof/>
        </w:rPr>
        <w:instrText xml:space="preserve"> PAGEREF _Toc393886887 \h </w:instrText>
      </w:r>
      <w:r>
        <w:rPr>
          <w:noProof/>
        </w:rPr>
      </w:r>
      <w:r>
        <w:rPr>
          <w:noProof/>
        </w:rPr>
        <w:fldChar w:fldCharType="separate"/>
      </w:r>
      <w:r w:rsidR="005637B4">
        <w:rPr>
          <w:noProof/>
        </w:rPr>
        <w:t>75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6.8.2.</w:t>
      </w:r>
      <w:r w:rsidRPr="00D63D83">
        <w:rPr>
          <w:rFonts w:asciiTheme="minorHAnsi" w:eastAsiaTheme="minorEastAsia" w:hAnsiTheme="minorHAnsi" w:cstheme="minorBidi"/>
          <w:smallCaps w:val="0"/>
          <w:noProof/>
          <w:sz w:val="22"/>
          <w:szCs w:val="22"/>
          <w:lang w:eastAsia="en-US"/>
        </w:rPr>
        <w:tab/>
      </w:r>
      <w:r w:rsidRPr="00D1251C">
        <w:rPr>
          <w:noProof/>
          <w:u w:val="single"/>
        </w:rPr>
        <w:t>Responsabilités pour la mise en œuvre de la sélection environnementale et sociale</w:t>
      </w:r>
      <w:r>
        <w:rPr>
          <w:noProof/>
        </w:rPr>
        <w:tab/>
      </w:r>
      <w:r>
        <w:rPr>
          <w:noProof/>
        </w:rPr>
        <w:fldChar w:fldCharType="begin"/>
      </w:r>
      <w:r>
        <w:rPr>
          <w:noProof/>
        </w:rPr>
        <w:instrText xml:space="preserve"> PAGEREF _Toc393886888 \h </w:instrText>
      </w:r>
      <w:r>
        <w:rPr>
          <w:noProof/>
        </w:rPr>
      </w:r>
      <w:r>
        <w:rPr>
          <w:noProof/>
        </w:rPr>
        <w:fldChar w:fldCharType="separate"/>
      </w:r>
      <w:r w:rsidR="005637B4">
        <w:rPr>
          <w:noProof/>
        </w:rPr>
        <w:t>76</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6.8.3.</w:t>
      </w:r>
      <w:r w:rsidRPr="00D63D83">
        <w:rPr>
          <w:rFonts w:asciiTheme="minorHAnsi" w:eastAsiaTheme="minorEastAsia" w:hAnsiTheme="minorHAnsi" w:cstheme="minorBidi"/>
          <w:smallCaps w:val="0"/>
          <w:noProof/>
          <w:sz w:val="22"/>
          <w:szCs w:val="22"/>
          <w:lang w:eastAsia="en-US"/>
        </w:rPr>
        <w:tab/>
      </w:r>
      <w:r w:rsidRPr="00D1251C">
        <w:rPr>
          <w:noProof/>
          <w:u w:val="single"/>
        </w:rPr>
        <w:t>Diagramme de flux pour la préparation et la mise en œuvre des activités du projet</w:t>
      </w:r>
      <w:r>
        <w:rPr>
          <w:noProof/>
        </w:rPr>
        <w:tab/>
      </w:r>
      <w:r>
        <w:rPr>
          <w:noProof/>
        </w:rPr>
        <w:fldChar w:fldCharType="begin"/>
      </w:r>
      <w:r>
        <w:rPr>
          <w:noProof/>
        </w:rPr>
        <w:instrText xml:space="preserve"> PAGEREF _Toc393886889 \h </w:instrText>
      </w:r>
      <w:r>
        <w:rPr>
          <w:noProof/>
        </w:rPr>
      </w:r>
      <w:r>
        <w:rPr>
          <w:noProof/>
        </w:rPr>
        <w:fldChar w:fldCharType="separate"/>
      </w:r>
      <w:r w:rsidR="005637B4">
        <w:rPr>
          <w:noProof/>
        </w:rPr>
        <w:t>77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color w:val="000000"/>
        </w:rPr>
        <w:t>6.1.</w:t>
      </w:r>
      <w:r w:rsidRPr="00D63D83">
        <w:rPr>
          <w:rFonts w:asciiTheme="minorHAnsi" w:eastAsiaTheme="minorEastAsia" w:hAnsiTheme="minorHAnsi" w:cstheme="minorBidi"/>
          <w:smallCaps w:val="0"/>
          <w:noProof/>
          <w:sz w:val="22"/>
          <w:szCs w:val="22"/>
          <w:lang w:eastAsia="en-US"/>
        </w:rPr>
        <w:tab/>
      </w:r>
      <w:r>
        <w:rPr>
          <w:noProof/>
        </w:rPr>
        <w:tab/>
      </w:r>
      <w:r>
        <w:rPr>
          <w:noProof/>
        </w:rPr>
        <w:fldChar w:fldCharType="begin"/>
      </w:r>
      <w:r>
        <w:rPr>
          <w:noProof/>
        </w:rPr>
        <w:instrText xml:space="preserve"> PAGEREF _Toc393886891 \h </w:instrText>
      </w:r>
      <w:r>
        <w:rPr>
          <w:noProof/>
        </w:rPr>
      </w:r>
      <w:r>
        <w:rPr>
          <w:noProof/>
        </w:rPr>
        <w:fldChar w:fldCharType="separate"/>
      </w:r>
      <w:r w:rsidR="005637B4">
        <w:rPr>
          <w:noProof/>
        </w:rPr>
        <w:t>77</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6.9.</w:t>
      </w:r>
      <w:r w:rsidRPr="00D63D83">
        <w:rPr>
          <w:rFonts w:asciiTheme="minorHAnsi" w:eastAsiaTheme="minorEastAsia" w:hAnsiTheme="minorHAnsi" w:cstheme="minorBidi"/>
          <w:smallCaps w:val="0"/>
          <w:noProof/>
          <w:sz w:val="22"/>
          <w:szCs w:val="22"/>
          <w:lang w:eastAsia="en-US"/>
        </w:rPr>
        <w:tab/>
      </w:r>
      <w:r w:rsidRPr="00D1251C">
        <w:rPr>
          <w:noProof/>
        </w:rPr>
        <w:t>Programme de surveillance, de suivi et d’évaluation</w:t>
      </w:r>
      <w:r>
        <w:rPr>
          <w:noProof/>
        </w:rPr>
        <w:tab/>
      </w:r>
      <w:r>
        <w:rPr>
          <w:noProof/>
        </w:rPr>
        <w:fldChar w:fldCharType="begin"/>
      </w:r>
      <w:r>
        <w:rPr>
          <w:noProof/>
        </w:rPr>
        <w:instrText xml:space="preserve"> PAGEREF _Toc393886893 \h </w:instrText>
      </w:r>
      <w:r>
        <w:rPr>
          <w:noProof/>
        </w:rPr>
      </w:r>
      <w:r>
        <w:rPr>
          <w:noProof/>
        </w:rPr>
        <w:fldChar w:fldCharType="separate"/>
      </w:r>
      <w:r w:rsidR="005637B4">
        <w:rPr>
          <w:noProof/>
        </w:rPr>
        <w:t>78</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6.9.1.</w:t>
      </w:r>
      <w:r w:rsidRPr="00D63D83">
        <w:rPr>
          <w:rFonts w:asciiTheme="minorHAnsi" w:eastAsiaTheme="minorEastAsia" w:hAnsiTheme="minorHAnsi" w:cstheme="minorBidi"/>
          <w:smallCaps w:val="0"/>
          <w:noProof/>
          <w:sz w:val="22"/>
          <w:szCs w:val="22"/>
          <w:lang w:eastAsia="en-US"/>
        </w:rPr>
        <w:tab/>
      </w:r>
      <w:r w:rsidRPr="00D1251C">
        <w:rPr>
          <w:noProof/>
          <w:u w:val="single"/>
        </w:rPr>
        <w:t>Indicateurs de suivi des mesures environnementales et sociales et du dispositif de suivi-évaluation</w:t>
      </w:r>
      <w:r>
        <w:rPr>
          <w:noProof/>
        </w:rPr>
        <w:tab/>
      </w:r>
      <w:r>
        <w:rPr>
          <w:noProof/>
        </w:rPr>
        <w:fldChar w:fldCharType="begin"/>
      </w:r>
      <w:r>
        <w:rPr>
          <w:noProof/>
        </w:rPr>
        <w:instrText xml:space="preserve"> PAGEREF _Toc393886894 \h </w:instrText>
      </w:r>
      <w:r>
        <w:rPr>
          <w:noProof/>
        </w:rPr>
      </w:r>
      <w:r>
        <w:rPr>
          <w:noProof/>
        </w:rPr>
        <w:fldChar w:fldCharType="separate"/>
      </w:r>
      <w:r w:rsidR="005637B4">
        <w:rPr>
          <w:noProof/>
        </w:rPr>
        <w:t>78</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6.9.2.</w:t>
      </w:r>
      <w:r w:rsidRPr="00D63D83">
        <w:rPr>
          <w:rFonts w:asciiTheme="minorHAnsi" w:eastAsiaTheme="minorEastAsia" w:hAnsiTheme="minorHAnsi" w:cstheme="minorBidi"/>
          <w:smallCaps w:val="0"/>
          <w:noProof/>
          <w:sz w:val="22"/>
          <w:szCs w:val="22"/>
          <w:lang w:eastAsia="en-US"/>
        </w:rPr>
        <w:tab/>
      </w:r>
      <w:r w:rsidRPr="00D1251C">
        <w:rPr>
          <w:noProof/>
          <w:u w:val="single"/>
        </w:rPr>
        <w:t>Plan spécifique de suivi des Aires marines protégées</w:t>
      </w:r>
      <w:r>
        <w:rPr>
          <w:noProof/>
        </w:rPr>
        <w:tab/>
      </w:r>
      <w:r>
        <w:rPr>
          <w:noProof/>
        </w:rPr>
        <w:fldChar w:fldCharType="begin"/>
      </w:r>
      <w:r>
        <w:rPr>
          <w:noProof/>
        </w:rPr>
        <w:instrText xml:space="preserve"> PAGEREF _Toc393886895 \h </w:instrText>
      </w:r>
      <w:r>
        <w:rPr>
          <w:noProof/>
        </w:rPr>
      </w:r>
      <w:r>
        <w:rPr>
          <w:noProof/>
        </w:rPr>
        <w:fldChar w:fldCharType="separate"/>
      </w:r>
      <w:r w:rsidR="005637B4">
        <w:rPr>
          <w:noProof/>
        </w:rPr>
        <w:t>79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6.9.3.</w:t>
      </w:r>
      <w:r w:rsidRPr="00D63D83">
        <w:rPr>
          <w:rFonts w:asciiTheme="minorHAnsi" w:eastAsiaTheme="minorEastAsia" w:hAnsiTheme="minorHAnsi" w:cstheme="minorBidi"/>
          <w:smallCaps w:val="0"/>
          <w:noProof/>
          <w:sz w:val="22"/>
          <w:szCs w:val="22"/>
          <w:lang w:eastAsia="en-US"/>
        </w:rPr>
        <w:tab/>
      </w:r>
      <w:r w:rsidRPr="00D1251C">
        <w:rPr>
          <w:noProof/>
          <w:u w:val="single"/>
        </w:rPr>
        <w:t>Suivi-évaluation des impacts cumulatifs</w:t>
      </w:r>
      <w:r>
        <w:rPr>
          <w:noProof/>
        </w:rPr>
        <w:tab/>
      </w:r>
      <w:r>
        <w:rPr>
          <w:noProof/>
        </w:rPr>
        <w:fldChar w:fldCharType="begin"/>
      </w:r>
      <w:r>
        <w:rPr>
          <w:noProof/>
        </w:rPr>
        <w:instrText xml:space="preserve"> PAGEREF _Toc393886896 \h </w:instrText>
      </w:r>
      <w:r>
        <w:rPr>
          <w:noProof/>
        </w:rPr>
      </w:r>
      <w:r>
        <w:rPr>
          <w:noProof/>
        </w:rPr>
        <w:fldChar w:fldCharType="separate"/>
      </w:r>
      <w:r w:rsidR="005637B4">
        <w:rPr>
          <w:noProof/>
        </w:rPr>
        <w:t>79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6.9.4.</w:t>
      </w:r>
      <w:r w:rsidRPr="00D63D83">
        <w:rPr>
          <w:rFonts w:asciiTheme="minorHAnsi" w:eastAsiaTheme="minorEastAsia" w:hAnsiTheme="minorHAnsi" w:cstheme="minorBidi"/>
          <w:smallCaps w:val="0"/>
          <w:noProof/>
          <w:sz w:val="22"/>
          <w:szCs w:val="22"/>
          <w:lang w:eastAsia="en-US"/>
        </w:rPr>
        <w:tab/>
      </w:r>
      <w:r w:rsidRPr="00D1251C">
        <w:rPr>
          <w:noProof/>
          <w:u w:val="single"/>
        </w:rPr>
        <w:t>Implication des institutions spécialisées dans le suivi environnemental et social</w:t>
      </w:r>
      <w:r>
        <w:rPr>
          <w:noProof/>
        </w:rPr>
        <w:tab/>
      </w:r>
      <w:r>
        <w:rPr>
          <w:noProof/>
        </w:rPr>
        <w:fldChar w:fldCharType="begin"/>
      </w:r>
      <w:r>
        <w:rPr>
          <w:noProof/>
        </w:rPr>
        <w:instrText xml:space="preserve"> PAGEREF _Toc393886897 \h </w:instrText>
      </w:r>
      <w:r>
        <w:rPr>
          <w:noProof/>
        </w:rPr>
      </w:r>
      <w:r>
        <w:rPr>
          <w:noProof/>
        </w:rPr>
        <w:fldChar w:fldCharType="separate"/>
      </w:r>
      <w:r w:rsidR="005637B4">
        <w:rPr>
          <w:noProof/>
        </w:rPr>
        <w:t>79</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6.9.5.</w:t>
      </w:r>
      <w:r w:rsidRPr="00D63D83">
        <w:rPr>
          <w:rFonts w:asciiTheme="minorHAnsi" w:eastAsiaTheme="minorEastAsia" w:hAnsiTheme="minorHAnsi" w:cstheme="minorBidi"/>
          <w:smallCaps w:val="0"/>
          <w:noProof/>
          <w:sz w:val="22"/>
          <w:szCs w:val="22"/>
          <w:lang w:eastAsia="en-US"/>
        </w:rPr>
        <w:tab/>
      </w:r>
      <w:r w:rsidRPr="00D1251C">
        <w:rPr>
          <w:noProof/>
          <w:u w:val="single"/>
        </w:rPr>
        <w:t>Canevas du programme de suivi environnemental et social durant les travaux</w:t>
      </w:r>
      <w:r>
        <w:rPr>
          <w:noProof/>
        </w:rPr>
        <w:tab/>
      </w:r>
      <w:r>
        <w:rPr>
          <w:noProof/>
        </w:rPr>
        <w:fldChar w:fldCharType="begin"/>
      </w:r>
      <w:r>
        <w:rPr>
          <w:noProof/>
        </w:rPr>
        <w:instrText xml:space="preserve"> PAGEREF _Toc393886898 \h </w:instrText>
      </w:r>
      <w:r>
        <w:rPr>
          <w:noProof/>
        </w:rPr>
      </w:r>
      <w:r>
        <w:rPr>
          <w:noProof/>
        </w:rPr>
        <w:fldChar w:fldCharType="separate"/>
      </w:r>
      <w:r w:rsidR="005637B4">
        <w:rPr>
          <w:noProof/>
        </w:rPr>
        <w:t>80</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Pr>
          <w:noProof/>
        </w:rPr>
        <w:t>6.10.</w:t>
      </w:r>
      <w:r w:rsidRPr="00D63D83">
        <w:rPr>
          <w:rFonts w:asciiTheme="minorHAnsi" w:eastAsiaTheme="minorEastAsia" w:hAnsiTheme="minorHAnsi" w:cstheme="minorBidi"/>
          <w:smallCaps w:val="0"/>
          <w:noProof/>
          <w:sz w:val="22"/>
          <w:szCs w:val="22"/>
          <w:lang w:eastAsia="en-US"/>
        </w:rPr>
        <w:tab/>
      </w:r>
      <w:r w:rsidRPr="00D1251C">
        <w:rPr>
          <w:noProof/>
        </w:rPr>
        <w:t>Arrangements institutionnels de mise en œuvre et de suivi</w:t>
      </w:r>
      <w:r>
        <w:rPr>
          <w:noProof/>
        </w:rPr>
        <w:tab/>
      </w:r>
      <w:r>
        <w:rPr>
          <w:noProof/>
        </w:rPr>
        <w:fldChar w:fldCharType="begin"/>
      </w:r>
      <w:r>
        <w:rPr>
          <w:noProof/>
        </w:rPr>
        <w:instrText xml:space="preserve"> PAGEREF _Toc393886899 \h </w:instrText>
      </w:r>
      <w:r>
        <w:rPr>
          <w:noProof/>
        </w:rPr>
      </w:r>
      <w:r>
        <w:rPr>
          <w:noProof/>
        </w:rPr>
        <w:fldChar w:fldCharType="separate"/>
      </w:r>
      <w:r w:rsidR="005637B4">
        <w:rPr>
          <w:noProof/>
        </w:rPr>
        <w:t>81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6.11.</w:t>
      </w:r>
      <w:r w:rsidRPr="00D63D83">
        <w:rPr>
          <w:rFonts w:asciiTheme="minorHAnsi" w:eastAsiaTheme="minorEastAsia" w:hAnsiTheme="minorHAnsi" w:cstheme="minorBidi"/>
          <w:smallCaps w:val="0"/>
          <w:noProof/>
          <w:sz w:val="22"/>
          <w:szCs w:val="22"/>
          <w:lang w:eastAsia="en-US"/>
        </w:rPr>
        <w:tab/>
      </w:r>
      <w:r w:rsidRPr="00D1251C">
        <w:rPr>
          <w:noProof/>
        </w:rPr>
        <w:t>Couts des mesures du PGES</w:t>
      </w:r>
      <w:r>
        <w:rPr>
          <w:noProof/>
        </w:rPr>
        <w:tab/>
      </w:r>
      <w:r>
        <w:rPr>
          <w:noProof/>
        </w:rPr>
        <w:fldChar w:fldCharType="begin"/>
      </w:r>
      <w:r>
        <w:rPr>
          <w:noProof/>
        </w:rPr>
        <w:instrText xml:space="preserve"> PAGEREF _Toc393886900 \h </w:instrText>
      </w:r>
      <w:r>
        <w:rPr>
          <w:noProof/>
        </w:rPr>
      </w:r>
      <w:r>
        <w:rPr>
          <w:noProof/>
        </w:rPr>
        <w:fldChar w:fldCharType="separate"/>
      </w:r>
      <w:r w:rsidR="005637B4">
        <w:rPr>
          <w:noProof/>
        </w:rPr>
        <w:t>82</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6.12.</w:t>
      </w:r>
      <w:r w:rsidRPr="00D63D83">
        <w:rPr>
          <w:rFonts w:asciiTheme="minorHAnsi" w:eastAsiaTheme="minorEastAsia" w:hAnsiTheme="minorHAnsi" w:cstheme="minorBidi"/>
          <w:smallCaps w:val="0"/>
          <w:noProof/>
          <w:sz w:val="22"/>
          <w:szCs w:val="22"/>
          <w:lang w:eastAsia="en-US"/>
        </w:rPr>
        <w:tab/>
      </w:r>
      <w:r w:rsidRPr="00D1251C">
        <w:rPr>
          <w:noProof/>
        </w:rPr>
        <w:t>Calendrier de mise en œuvre des mesures environnementales et sociales</w:t>
      </w:r>
      <w:r>
        <w:rPr>
          <w:noProof/>
        </w:rPr>
        <w:tab/>
      </w:r>
      <w:r>
        <w:rPr>
          <w:noProof/>
        </w:rPr>
        <w:fldChar w:fldCharType="begin"/>
      </w:r>
      <w:r>
        <w:rPr>
          <w:noProof/>
        </w:rPr>
        <w:instrText xml:space="preserve"> PAGEREF _Toc393886901 \h </w:instrText>
      </w:r>
      <w:r>
        <w:rPr>
          <w:noProof/>
        </w:rPr>
      </w:r>
      <w:r>
        <w:rPr>
          <w:noProof/>
        </w:rPr>
        <w:fldChar w:fldCharType="separate"/>
      </w:r>
      <w:r w:rsidR="005637B4">
        <w:rPr>
          <w:noProof/>
        </w:rPr>
        <w:t>83</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noProof/>
        </w:rPr>
        <w:t>7.</w:t>
      </w:r>
      <w:r w:rsidRPr="00D63D83">
        <w:rPr>
          <w:rFonts w:asciiTheme="minorHAnsi" w:eastAsiaTheme="minorEastAsia" w:hAnsiTheme="minorHAnsi" w:cstheme="minorBidi"/>
          <w:b w:val="0"/>
          <w:bCs w:val="0"/>
          <w:caps w:val="0"/>
          <w:noProof/>
          <w:sz w:val="22"/>
          <w:szCs w:val="22"/>
          <w:lang w:eastAsia="en-US"/>
        </w:rPr>
        <w:tab/>
      </w:r>
      <w:r w:rsidRPr="00D1251C">
        <w:rPr>
          <w:bCs w:val="0"/>
          <w:noProof/>
        </w:rPr>
        <w:t>CONSULTATIONS PUBLIQUES</w:t>
      </w:r>
      <w:r>
        <w:rPr>
          <w:noProof/>
        </w:rPr>
        <w:tab/>
      </w:r>
      <w:r>
        <w:rPr>
          <w:noProof/>
        </w:rPr>
        <w:fldChar w:fldCharType="begin"/>
      </w:r>
      <w:r>
        <w:rPr>
          <w:noProof/>
        </w:rPr>
        <w:instrText xml:space="preserve"> PAGEREF _Toc393886902 \h </w:instrText>
      </w:r>
      <w:r>
        <w:rPr>
          <w:noProof/>
        </w:rPr>
      </w:r>
      <w:r>
        <w:rPr>
          <w:noProof/>
        </w:rPr>
        <w:fldChar w:fldCharType="separate"/>
      </w:r>
      <w:r w:rsidR="005637B4">
        <w:rPr>
          <w:noProof/>
        </w:rPr>
        <w:t>84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7.1.</w:t>
      </w:r>
      <w:r w:rsidRPr="00D63D83">
        <w:rPr>
          <w:rFonts w:asciiTheme="minorHAnsi" w:eastAsiaTheme="minorEastAsia" w:hAnsiTheme="minorHAnsi" w:cstheme="minorBidi"/>
          <w:smallCaps w:val="0"/>
          <w:noProof/>
          <w:sz w:val="22"/>
          <w:szCs w:val="22"/>
          <w:lang w:eastAsia="en-US"/>
        </w:rPr>
        <w:tab/>
      </w:r>
      <w:r w:rsidRPr="00D1251C">
        <w:rPr>
          <w:noProof/>
        </w:rPr>
        <w:t>Objectif et méthodologie</w:t>
      </w:r>
      <w:r>
        <w:rPr>
          <w:noProof/>
        </w:rPr>
        <w:tab/>
      </w:r>
      <w:r>
        <w:rPr>
          <w:noProof/>
        </w:rPr>
        <w:fldChar w:fldCharType="begin"/>
      </w:r>
      <w:r>
        <w:rPr>
          <w:noProof/>
        </w:rPr>
        <w:instrText xml:space="preserve"> PAGEREF _Toc393886903 \h </w:instrText>
      </w:r>
      <w:r>
        <w:rPr>
          <w:noProof/>
        </w:rPr>
      </w:r>
      <w:r>
        <w:rPr>
          <w:noProof/>
        </w:rPr>
        <w:fldChar w:fldCharType="separate"/>
      </w:r>
      <w:r w:rsidR="005637B4">
        <w:rPr>
          <w:noProof/>
        </w:rPr>
        <w:t>84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7.2.</w:t>
      </w:r>
      <w:r w:rsidRPr="00D63D83">
        <w:rPr>
          <w:rFonts w:asciiTheme="minorHAnsi" w:eastAsiaTheme="minorEastAsia" w:hAnsiTheme="minorHAnsi" w:cstheme="minorBidi"/>
          <w:smallCaps w:val="0"/>
          <w:noProof/>
          <w:sz w:val="22"/>
          <w:szCs w:val="22"/>
          <w:lang w:eastAsia="en-US"/>
        </w:rPr>
        <w:tab/>
      </w:r>
      <w:r w:rsidRPr="00D1251C">
        <w:rPr>
          <w:noProof/>
        </w:rPr>
        <w:t>Consultations et participation des acteurs  durant l’élaboration du CGES</w:t>
      </w:r>
      <w:r>
        <w:rPr>
          <w:noProof/>
        </w:rPr>
        <w:tab/>
      </w:r>
      <w:r>
        <w:rPr>
          <w:noProof/>
        </w:rPr>
        <w:fldChar w:fldCharType="begin"/>
      </w:r>
      <w:r>
        <w:rPr>
          <w:noProof/>
        </w:rPr>
        <w:instrText xml:space="preserve"> PAGEREF _Toc393886904 \h </w:instrText>
      </w:r>
      <w:r>
        <w:rPr>
          <w:noProof/>
        </w:rPr>
      </w:r>
      <w:r>
        <w:rPr>
          <w:noProof/>
        </w:rPr>
        <w:fldChar w:fldCharType="separate"/>
      </w:r>
      <w:r w:rsidR="005637B4">
        <w:rPr>
          <w:noProof/>
        </w:rPr>
        <w:t>84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7.3.</w:t>
      </w:r>
      <w:r w:rsidRPr="00D63D83">
        <w:rPr>
          <w:rFonts w:asciiTheme="minorHAnsi" w:eastAsiaTheme="minorEastAsia" w:hAnsiTheme="minorHAnsi" w:cstheme="minorBidi"/>
          <w:smallCaps w:val="0"/>
          <w:noProof/>
          <w:sz w:val="22"/>
          <w:szCs w:val="22"/>
          <w:lang w:eastAsia="en-US"/>
        </w:rPr>
        <w:tab/>
      </w:r>
      <w:r w:rsidRPr="00D1251C">
        <w:rPr>
          <w:noProof/>
        </w:rPr>
        <w:t>Principales préoccupations et recommandations issues des  consultations</w:t>
      </w:r>
      <w:r>
        <w:rPr>
          <w:noProof/>
        </w:rPr>
        <w:tab/>
      </w:r>
      <w:r>
        <w:rPr>
          <w:noProof/>
        </w:rPr>
        <w:fldChar w:fldCharType="begin"/>
      </w:r>
      <w:r>
        <w:rPr>
          <w:noProof/>
        </w:rPr>
        <w:instrText xml:space="preserve"> PAGEREF _Toc393886905 \h </w:instrText>
      </w:r>
      <w:r>
        <w:rPr>
          <w:noProof/>
        </w:rPr>
      </w:r>
      <w:r>
        <w:rPr>
          <w:noProof/>
        </w:rPr>
        <w:fldChar w:fldCharType="separate"/>
      </w:r>
      <w:r w:rsidR="005637B4">
        <w:rPr>
          <w:noProof/>
        </w:rPr>
        <w:t>84</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7.4.</w:t>
      </w:r>
      <w:r w:rsidRPr="00D63D83">
        <w:rPr>
          <w:rFonts w:asciiTheme="minorHAnsi" w:eastAsiaTheme="minorEastAsia" w:hAnsiTheme="minorHAnsi" w:cstheme="minorBidi"/>
          <w:smallCaps w:val="0"/>
          <w:noProof/>
          <w:sz w:val="22"/>
          <w:szCs w:val="22"/>
          <w:lang w:eastAsia="en-US"/>
        </w:rPr>
        <w:tab/>
      </w:r>
      <w:r w:rsidRPr="00D1251C">
        <w:rPr>
          <w:noProof/>
        </w:rPr>
        <w:t xml:space="preserve">Intégration </w:t>
      </w:r>
      <w:r>
        <w:rPr>
          <w:noProof/>
        </w:rPr>
        <w:t xml:space="preserve">constructive </w:t>
      </w:r>
      <w:r w:rsidRPr="00D1251C">
        <w:rPr>
          <w:noProof/>
        </w:rPr>
        <w:t>des recommandations dans le CGES</w:t>
      </w:r>
      <w:r>
        <w:rPr>
          <w:noProof/>
        </w:rPr>
        <w:tab/>
      </w:r>
      <w:r>
        <w:rPr>
          <w:noProof/>
        </w:rPr>
        <w:fldChar w:fldCharType="begin"/>
      </w:r>
      <w:r>
        <w:rPr>
          <w:noProof/>
        </w:rPr>
        <w:instrText xml:space="preserve"> PAGEREF _Toc393886906 \h </w:instrText>
      </w:r>
      <w:r>
        <w:rPr>
          <w:noProof/>
        </w:rPr>
      </w:r>
      <w:r>
        <w:rPr>
          <w:noProof/>
        </w:rPr>
        <w:fldChar w:fldCharType="separate"/>
      </w:r>
      <w:r w:rsidR="005637B4">
        <w:rPr>
          <w:noProof/>
        </w:rPr>
        <w:t>85</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7.5.</w:t>
      </w:r>
      <w:r w:rsidRPr="00D63D83">
        <w:rPr>
          <w:rFonts w:asciiTheme="minorHAnsi" w:eastAsiaTheme="minorEastAsia" w:hAnsiTheme="minorHAnsi" w:cstheme="minorBidi"/>
          <w:smallCaps w:val="0"/>
          <w:noProof/>
          <w:sz w:val="22"/>
          <w:szCs w:val="22"/>
          <w:lang w:eastAsia="en-US"/>
        </w:rPr>
        <w:tab/>
      </w:r>
      <w:r w:rsidRPr="00D1251C">
        <w:rPr>
          <w:noProof/>
        </w:rPr>
        <w:t>Diffusion et publication</w:t>
      </w:r>
      <w:r>
        <w:rPr>
          <w:noProof/>
        </w:rPr>
        <w:tab/>
      </w:r>
      <w:r>
        <w:rPr>
          <w:noProof/>
        </w:rPr>
        <w:fldChar w:fldCharType="begin"/>
      </w:r>
      <w:r>
        <w:rPr>
          <w:noProof/>
        </w:rPr>
        <w:instrText xml:space="preserve"> PAGEREF _Toc393886907 \h </w:instrText>
      </w:r>
      <w:r>
        <w:rPr>
          <w:noProof/>
        </w:rPr>
      </w:r>
      <w:r>
        <w:rPr>
          <w:noProof/>
        </w:rPr>
        <w:fldChar w:fldCharType="separate"/>
      </w:r>
      <w:r w:rsidR="005637B4">
        <w:rPr>
          <w:noProof/>
        </w:rPr>
        <w:t>89</w:t>
      </w:r>
      <w:r>
        <w:rPr>
          <w:noProof/>
        </w:rPr>
        <w:fldChar w:fldCharType="end"/>
      </w:r>
    </w:p>
    <w:p w:rsidR="006633A7" w:rsidRPr="00D63D83" w:rsidRDefault="006633A7" w:rsidP="006633A7">
      <w:pPr>
        <w:pStyle w:val="TOC2"/>
        <w:tabs>
          <w:tab w:val="left" w:pos="720"/>
          <w:tab w:val="right" w:leader="dot" w:pos="9062"/>
        </w:tabs>
        <w:rPr>
          <w:rFonts w:asciiTheme="minorHAnsi" w:eastAsiaTheme="minorEastAsia" w:hAnsiTheme="minorHAnsi" w:cstheme="minorBidi"/>
          <w:smallCaps w:val="0"/>
          <w:noProof/>
          <w:sz w:val="22"/>
          <w:szCs w:val="22"/>
          <w:lang w:eastAsia="en-US"/>
        </w:rPr>
      </w:pPr>
      <w:r w:rsidRPr="00D1251C">
        <w:rPr>
          <w:noProof/>
        </w:rPr>
        <w:t>8.1</w:t>
      </w:r>
      <w:r w:rsidRPr="00D63D83">
        <w:rPr>
          <w:rFonts w:asciiTheme="minorHAnsi" w:eastAsiaTheme="minorEastAsia" w:hAnsiTheme="minorHAnsi" w:cstheme="minorBidi"/>
          <w:smallCaps w:val="0"/>
          <w:noProof/>
          <w:sz w:val="22"/>
          <w:szCs w:val="22"/>
          <w:lang w:eastAsia="en-US"/>
        </w:rPr>
        <w:tab/>
      </w:r>
      <w:r w:rsidRPr="00D1251C">
        <w:rPr>
          <w:noProof/>
        </w:rPr>
        <w:t>Types de litiges envisageables</w:t>
      </w:r>
      <w:r>
        <w:rPr>
          <w:noProof/>
        </w:rPr>
        <w:tab/>
      </w:r>
      <w:r>
        <w:rPr>
          <w:noProof/>
        </w:rPr>
        <w:fldChar w:fldCharType="begin"/>
      </w:r>
      <w:r>
        <w:rPr>
          <w:noProof/>
        </w:rPr>
        <w:instrText xml:space="preserve"> PAGEREF _Toc393886918 \h </w:instrText>
      </w:r>
      <w:r>
        <w:rPr>
          <w:noProof/>
        </w:rPr>
      </w:r>
      <w:r>
        <w:rPr>
          <w:noProof/>
        </w:rPr>
        <w:fldChar w:fldCharType="separate"/>
      </w:r>
      <w:r w:rsidR="005637B4">
        <w:rPr>
          <w:noProof/>
        </w:rPr>
        <w:t>91</w:t>
      </w:r>
      <w:r>
        <w:rPr>
          <w:noProof/>
        </w:rPr>
        <w:fldChar w:fldCharType="end"/>
      </w:r>
    </w:p>
    <w:p w:rsidR="006633A7" w:rsidRPr="00D63D83" w:rsidRDefault="006633A7" w:rsidP="006633A7">
      <w:pPr>
        <w:pStyle w:val="TOC2"/>
        <w:tabs>
          <w:tab w:val="left" w:pos="720"/>
          <w:tab w:val="right" w:leader="dot" w:pos="9062"/>
        </w:tabs>
        <w:rPr>
          <w:rFonts w:asciiTheme="minorHAnsi" w:eastAsiaTheme="minorEastAsia" w:hAnsiTheme="minorHAnsi" w:cstheme="minorBidi"/>
          <w:smallCaps w:val="0"/>
          <w:noProof/>
          <w:sz w:val="22"/>
          <w:szCs w:val="22"/>
          <w:lang w:eastAsia="en-US"/>
        </w:rPr>
      </w:pPr>
      <w:r w:rsidRPr="00D1251C">
        <w:rPr>
          <w:noProof/>
        </w:rPr>
        <w:t>8.2</w:t>
      </w:r>
      <w:r w:rsidRPr="00D63D83">
        <w:rPr>
          <w:rFonts w:asciiTheme="minorHAnsi" w:eastAsiaTheme="minorEastAsia" w:hAnsiTheme="minorHAnsi" w:cstheme="minorBidi"/>
          <w:smallCaps w:val="0"/>
          <w:noProof/>
          <w:sz w:val="22"/>
          <w:szCs w:val="22"/>
          <w:lang w:eastAsia="en-US"/>
        </w:rPr>
        <w:tab/>
      </w:r>
      <w:r w:rsidRPr="00D1251C">
        <w:rPr>
          <w:noProof/>
        </w:rPr>
        <w:t>Prévention des litiges</w:t>
      </w:r>
      <w:r>
        <w:rPr>
          <w:noProof/>
        </w:rPr>
        <w:tab/>
      </w:r>
      <w:r>
        <w:rPr>
          <w:noProof/>
        </w:rPr>
        <w:fldChar w:fldCharType="begin"/>
      </w:r>
      <w:r>
        <w:rPr>
          <w:noProof/>
        </w:rPr>
        <w:instrText xml:space="preserve"> PAGEREF _Toc393886919 \h </w:instrText>
      </w:r>
      <w:r>
        <w:rPr>
          <w:noProof/>
        </w:rPr>
      </w:r>
      <w:r>
        <w:rPr>
          <w:noProof/>
        </w:rPr>
        <w:fldChar w:fldCharType="separate"/>
      </w:r>
      <w:r w:rsidR="005637B4">
        <w:rPr>
          <w:noProof/>
        </w:rPr>
        <w:t>91</w:t>
      </w:r>
      <w:r>
        <w:rPr>
          <w:noProof/>
        </w:rPr>
        <w:fldChar w:fldCharType="end"/>
      </w:r>
    </w:p>
    <w:p w:rsidR="006633A7" w:rsidRPr="00D63D83" w:rsidRDefault="006633A7" w:rsidP="006633A7">
      <w:pPr>
        <w:pStyle w:val="TOC2"/>
        <w:tabs>
          <w:tab w:val="left" w:pos="720"/>
          <w:tab w:val="right" w:leader="dot" w:pos="9062"/>
        </w:tabs>
        <w:rPr>
          <w:rFonts w:asciiTheme="minorHAnsi" w:eastAsiaTheme="minorEastAsia" w:hAnsiTheme="minorHAnsi" w:cstheme="minorBidi"/>
          <w:smallCaps w:val="0"/>
          <w:noProof/>
          <w:sz w:val="22"/>
          <w:szCs w:val="22"/>
          <w:lang w:eastAsia="en-US"/>
        </w:rPr>
      </w:pPr>
      <w:r w:rsidRPr="00D1251C">
        <w:rPr>
          <w:noProof/>
        </w:rPr>
        <w:t>8.3</w:t>
      </w:r>
      <w:r w:rsidRPr="00D63D83">
        <w:rPr>
          <w:rFonts w:asciiTheme="minorHAnsi" w:eastAsiaTheme="minorEastAsia" w:hAnsiTheme="minorHAnsi" w:cstheme="minorBidi"/>
          <w:smallCaps w:val="0"/>
          <w:noProof/>
          <w:sz w:val="22"/>
          <w:szCs w:val="22"/>
          <w:lang w:eastAsia="en-US"/>
        </w:rPr>
        <w:tab/>
      </w:r>
      <w:r w:rsidRPr="00D1251C">
        <w:rPr>
          <w:noProof/>
        </w:rPr>
        <w:t>Mécanisme de Règlement des litiges</w:t>
      </w:r>
      <w:r>
        <w:rPr>
          <w:noProof/>
        </w:rPr>
        <w:tab/>
      </w:r>
      <w:r>
        <w:rPr>
          <w:noProof/>
        </w:rPr>
        <w:fldChar w:fldCharType="begin"/>
      </w:r>
      <w:r>
        <w:rPr>
          <w:noProof/>
        </w:rPr>
        <w:instrText xml:space="preserve"> PAGEREF _Toc393886920 \h </w:instrText>
      </w:r>
      <w:r>
        <w:rPr>
          <w:noProof/>
        </w:rPr>
      </w:r>
      <w:r>
        <w:rPr>
          <w:noProof/>
        </w:rPr>
        <w:fldChar w:fldCharType="separate"/>
      </w:r>
      <w:r w:rsidR="005637B4">
        <w:rPr>
          <w:noProof/>
        </w:rPr>
        <w:t>91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lastRenderedPageBreak/>
        <w:t>8.3.1</w:t>
      </w:r>
      <w:r w:rsidRPr="00D63D83">
        <w:rPr>
          <w:rFonts w:asciiTheme="minorHAnsi" w:eastAsiaTheme="minorEastAsia" w:hAnsiTheme="minorHAnsi" w:cstheme="minorBidi"/>
          <w:smallCaps w:val="0"/>
          <w:noProof/>
          <w:sz w:val="22"/>
          <w:szCs w:val="22"/>
          <w:lang w:eastAsia="en-US"/>
        </w:rPr>
        <w:tab/>
      </w:r>
      <w:r w:rsidRPr="00D1251C">
        <w:rPr>
          <w:noProof/>
          <w:u w:val="single"/>
        </w:rPr>
        <w:t>Mécanismes proposés</w:t>
      </w:r>
      <w:r>
        <w:rPr>
          <w:noProof/>
        </w:rPr>
        <w:tab/>
      </w:r>
      <w:r>
        <w:rPr>
          <w:noProof/>
        </w:rPr>
        <w:fldChar w:fldCharType="begin"/>
      </w:r>
      <w:r>
        <w:rPr>
          <w:noProof/>
        </w:rPr>
        <w:instrText xml:space="preserve"> PAGEREF _Toc393886921 \h </w:instrText>
      </w:r>
      <w:r>
        <w:rPr>
          <w:noProof/>
        </w:rPr>
      </w:r>
      <w:r>
        <w:rPr>
          <w:noProof/>
        </w:rPr>
        <w:fldChar w:fldCharType="separate"/>
      </w:r>
      <w:r w:rsidR="005637B4">
        <w:rPr>
          <w:noProof/>
        </w:rPr>
        <w:t>91</w:t>
      </w:r>
      <w:r>
        <w:rPr>
          <w:noProof/>
        </w:rPr>
        <w:fldChar w:fldCharType="end"/>
      </w:r>
    </w:p>
    <w:p w:rsidR="006633A7" w:rsidRPr="00D63D83" w:rsidRDefault="006633A7" w:rsidP="006633A7">
      <w:pPr>
        <w:pStyle w:val="TOC2"/>
        <w:tabs>
          <w:tab w:val="left" w:pos="960"/>
          <w:tab w:val="right" w:leader="dot" w:pos="9062"/>
        </w:tabs>
        <w:rPr>
          <w:rFonts w:asciiTheme="minorHAnsi" w:eastAsiaTheme="minorEastAsia" w:hAnsiTheme="minorHAnsi" w:cstheme="minorBidi"/>
          <w:smallCaps w:val="0"/>
          <w:noProof/>
          <w:sz w:val="22"/>
          <w:szCs w:val="22"/>
          <w:lang w:eastAsia="en-US"/>
        </w:rPr>
      </w:pPr>
      <w:r w:rsidRPr="00D1251C">
        <w:rPr>
          <w:noProof/>
        </w:rPr>
        <w:t>8.3.2</w:t>
      </w:r>
      <w:r w:rsidRPr="00D63D83">
        <w:rPr>
          <w:rFonts w:asciiTheme="minorHAnsi" w:eastAsiaTheme="minorEastAsia" w:hAnsiTheme="minorHAnsi" w:cstheme="minorBidi"/>
          <w:smallCaps w:val="0"/>
          <w:noProof/>
          <w:sz w:val="22"/>
          <w:szCs w:val="22"/>
          <w:lang w:eastAsia="en-US"/>
        </w:rPr>
        <w:tab/>
      </w:r>
      <w:r w:rsidRPr="00D1251C">
        <w:rPr>
          <w:noProof/>
          <w:u w:val="single"/>
        </w:rPr>
        <w:t>Enregistrement des plaintes</w:t>
      </w:r>
      <w:r>
        <w:rPr>
          <w:noProof/>
        </w:rPr>
        <w:tab/>
      </w:r>
      <w:r>
        <w:rPr>
          <w:noProof/>
        </w:rPr>
        <w:fldChar w:fldCharType="begin"/>
      </w:r>
      <w:r>
        <w:rPr>
          <w:noProof/>
        </w:rPr>
        <w:instrText xml:space="preserve"> PAGEREF _Toc393886922 \h </w:instrText>
      </w:r>
      <w:r>
        <w:rPr>
          <w:noProof/>
        </w:rPr>
      </w:r>
      <w:r>
        <w:rPr>
          <w:noProof/>
        </w:rPr>
        <w:fldChar w:fldCharType="separate"/>
      </w:r>
      <w:r w:rsidR="005637B4">
        <w:rPr>
          <w:noProof/>
        </w:rPr>
        <w:t>92</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bCs w:val="0"/>
          <w:noProof/>
        </w:rPr>
        <w:t>CONCLUSION</w:t>
      </w:r>
      <w:r>
        <w:rPr>
          <w:noProof/>
        </w:rPr>
        <w:tab/>
      </w:r>
      <w:r>
        <w:rPr>
          <w:noProof/>
        </w:rPr>
        <w:fldChar w:fldCharType="begin"/>
      </w:r>
      <w:r>
        <w:rPr>
          <w:noProof/>
        </w:rPr>
        <w:instrText xml:space="preserve"> PAGEREF _Toc393886923 \h </w:instrText>
      </w:r>
      <w:r>
        <w:rPr>
          <w:noProof/>
        </w:rPr>
      </w:r>
      <w:r>
        <w:rPr>
          <w:noProof/>
        </w:rPr>
        <w:fldChar w:fldCharType="separate"/>
      </w:r>
      <w:r w:rsidR="005637B4">
        <w:rPr>
          <w:noProof/>
        </w:rPr>
        <w:t>93</w:t>
      </w:r>
      <w:r>
        <w:rPr>
          <w:noProof/>
        </w:rPr>
        <w:fldChar w:fldCharType="end"/>
      </w:r>
    </w:p>
    <w:p w:rsidR="006633A7" w:rsidRPr="00D63D83" w:rsidRDefault="006633A7" w:rsidP="006633A7">
      <w:pPr>
        <w:pStyle w:val="TOC1"/>
        <w:rPr>
          <w:rFonts w:asciiTheme="minorHAnsi" w:eastAsiaTheme="minorEastAsia" w:hAnsiTheme="minorHAnsi" w:cstheme="minorBidi"/>
          <w:b w:val="0"/>
          <w:bCs w:val="0"/>
          <w:caps w:val="0"/>
          <w:noProof/>
          <w:sz w:val="22"/>
          <w:szCs w:val="22"/>
          <w:lang w:eastAsia="en-US"/>
        </w:rPr>
      </w:pPr>
      <w:r w:rsidRPr="00D1251C">
        <w:rPr>
          <w:bCs w:val="0"/>
          <w:noProof/>
        </w:rPr>
        <w:t>ANNEXES</w:t>
      </w:r>
      <w:r>
        <w:rPr>
          <w:noProof/>
        </w:rPr>
        <w:tab/>
      </w:r>
      <w:r>
        <w:rPr>
          <w:noProof/>
        </w:rPr>
        <w:fldChar w:fldCharType="begin"/>
      </w:r>
      <w:r>
        <w:rPr>
          <w:noProof/>
        </w:rPr>
        <w:instrText xml:space="preserve"> PAGEREF _Toc393886924 \h </w:instrText>
      </w:r>
      <w:r>
        <w:rPr>
          <w:noProof/>
        </w:rPr>
      </w:r>
      <w:r>
        <w:rPr>
          <w:noProof/>
        </w:rPr>
        <w:fldChar w:fldCharType="separate"/>
      </w:r>
      <w:r w:rsidR="005637B4">
        <w:rPr>
          <w:noProof/>
        </w:rPr>
        <w:t>94</w:t>
      </w:r>
      <w:r>
        <w:rPr>
          <w:noProof/>
        </w:rPr>
        <w:fldChar w:fldCharType="end"/>
      </w:r>
    </w:p>
    <w:p w:rsidR="006633A7" w:rsidRPr="00D63D83" w:rsidRDefault="006633A7" w:rsidP="006633A7">
      <w:pPr>
        <w:pStyle w:val="TOC2"/>
        <w:tabs>
          <w:tab w:val="right" w:leader="dot" w:pos="9062"/>
        </w:tabs>
        <w:rPr>
          <w:rFonts w:asciiTheme="minorHAnsi" w:eastAsiaTheme="minorEastAsia" w:hAnsiTheme="minorHAnsi" w:cstheme="minorBidi"/>
          <w:smallCaps w:val="0"/>
          <w:noProof/>
          <w:sz w:val="22"/>
          <w:szCs w:val="22"/>
          <w:lang w:eastAsia="en-US"/>
        </w:rPr>
      </w:pPr>
      <w:r>
        <w:rPr>
          <w:noProof/>
        </w:rPr>
        <w:t xml:space="preserve">Annexe 1. : Formulaire de </w:t>
      </w:r>
      <w:r w:rsidRPr="00D1251C">
        <w:rPr>
          <w:noProof/>
        </w:rPr>
        <w:t>pré-</w:t>
      </w:r>
      <w:r>
        <w:rPr>
          <w:noProof/>
        </w:rPr>
        <w:t>sélection environnementale et sociale</w:t>
      </w:r>
      <w:r>
        <w:rPr>
          <w:noProof/>
        </w:rPr>
        <w:tab/>
      </w:r>
      <w:r>
        <w:rPr>
          <w:noProof/>
        </w:rPr>
        <w:fldChar w:fldCharType="begin"/>
      </w:r>
      <w:r>
        <w:rPr>
          <w:noProof/>
        </w:rPr>
        <w:instrText xml:space="preserve"> PAGEREF _Toc393886925 \h </w:instrText>
      </w:r>
      <w:r>
        <w:rPr>
          <w:noProof/>
        </w:rPr>
      </w:r>
      <w:r>
        <w:rPr>
          <w:noProof/>
        </w:rPr>
        <w:fldChar w:fldCharType="separate"/>
      </w:r>
      <w:r w:rsidR="005637B4">
        <w:rPr>
          <w:noProof/>
        </w:rPr>
        <w:t>95</w:t>
      </w:r>
      <w:r>
        <w:rPr>
          <w:noProof/>
        </w:rPr>
        <w:fldChar w:fldCharType="end"/>
      </w:r>
    </w:p>
    <w:p w:rsidR="006633A7" w:rsidRPr="00D63D83"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eastAsia="en-US"/>
        </w:rPr>
      </w:pPr>
      <w:r>
        <w:rPr>
          <w:noProof/>
        </w:rPr>
        <w:t>Annexe 2.</w:t>
      </w:r>
      <w:r w:rsidRPr="00D63D83">
        <w:rPr>
          <w:rFonts w:asciiTheme="minorHAnsi" w:eastAsiaTheme="minorEastAsia" w:hAnsiTheme="minorHAnsi" w:cstheme="minorBidi"/>
          <w:smallCaps w:val="0"/>
          <w:noProof/>
          <w:sz w:val="22"/>
          <w:szCs w:val="22"/>
          <w:lang w:eastAsia="en-US"/>
        </w:rPr>
        <w:tab/>
      </w:r>
      <w:r>
        <w:rPr>
          <w:noProof/>
        </w:rPr>
        <w:t xml:space="preserve"> Liste de contrôle environnemental et social</w:t>
      </w:r>
      <w:r>
        <w:rPr>
          <w:noProof/>
        </w:rPr>
        <w:tab/>
      </w:r>
      <w:r>
        <w:rPr>
          <w:noProof/>
        </w:rPr>
        <w:fldChar w:fldCharType="begin"/>
      </w:r>
      <w:r>
        <w:rPr>
          <w:noProof/>
        </w:rPr>
        <w:instrText xml:space="preserve"> PAGEREF _Toc393886926 \h </w:instrText>
      </w:r>
      <w:r>
        <w:rPr>
          <w:noProof/>
        </w:rPr>
      </w:r>
      <w:r>
        <w:rPr>
          <w:noProof/>
        </w:rPr>
        <w:fldChar w:fldCharType="separate"/>
      </w:r>
      <w:r w:rsidR="005637B4">
        <w:rPr>
          <w:noProof/>
        </w:rPr>
        <w:t>97</w:t>
      </w:r>
      <w:r>
        <w:rPr>
          <w:noProof/>
        </w:rPr>
        <w:fldChar w:fldCharType="end"/>
      </w:r>
    </w:p>
    <w:p w:rsidR="006633A7" w:rsidRPr="00D63D83"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eastAsia="en-US"/>
        </w:rPr>
      </w:pPr>
      <w:r>
        <w:rPr>
          <w:noProof/>
        </w:rPr>
        <w:t xml:space="preserve">Annexe </w:t>
      </w:r>
      <w:r w:rsidRPr="00D1251C">
        <w:rPr>
          <w:noProof/>
        </w:rPr>
        <w:t>3</w:t>
      </w:r>
      <w:r>
        <w:rPr>
          <w:noProof/>
        </w:rPr>
        <w:t> :</w:t>
      </w:r>
      <w:r w:rsidRPr="00D63D83">
        <w:rPr>
          <w:rFonts w:asciiTheme="minorHAnsi" w:eastAsiaTheme="minorEastAsia" w:hAnsiTheme="minorHAnsi" w:cstheme="minorBidi"/>
          <w:smallCaps w:val="0"/>
          <w:noProof/>
          <w:sz w:val="22"/>
          <w:szCs w:val="22"/>
          <w:lang w:eastAsia="en-US"/>
        </w:rPr>
        <w:tab/>
      </w:r>
      <w:r>
        <w:rPr>
          <w:noProof/>
        </w:rPr>
        <w:t>Clauses environnementales</w:t>
      </w:r>
      <w:r w:rsidRPr="00D1251C">
        <w:rPr>
          <w:noProof/>
        </w:rPr>
        <w:t xml:space="preserve"> et sociales</w:t>
      </w:r>
      <w:r>
        <w:rPr>
          <w:noProof/>
        </w:rPr>
        <w:t xml:space="preserve"> à insérer dans les dossiers </w:t>
      </w:r>
      <w:r w:rsidRPr="00D1251C">
        <w:rPr>
          <w:noProof/>
        </w:rPr>
        <w:t xml:space="preserve">d’appel d’ offre et contrats </w:t>
      </w:r>
      <w:r>
        <w:rPr>
          <w:noProof/>
        </w:rPr>
        <w:t>de travaux contractuels</w:t>
      </w:r>
      <w:r>
        <w:rPr>
          <w:noProof/>
        </w:rPr>
        <w:tab/>
      </w:r>
      <w:r>
        <w:rPr>
          <w:noProof/>
        </w:rPr>
        <w:fldChar w:fldCharType="begin"/>
      </w:r>
      <w:r>
        <w:rPr>
          <w:noProof/>
        </w:rPr>
        <w:instrText xml:space="preserve"> PAGEREF _Toc393886927 \h </w:instrText>
      </w:r>
      <w:r>
        <w:rPr>
          <w:noProof/>
        </w:rPr>
      </w:r>
      <w:r>
        <w:rPr>
          <w:noProof/>
        </w:rPr>
        <w:fldChar w:fldCharType="separate"/>
      </w:r>
      <w:r w:rsidR="005637B4">
        <w:rPr>
          <w:noProof/>
        </w:rPr>
        <w:t>98</w:t>
      </w:r>
      <w:r>
        <w:rPr>
          <w:noProof/>
        </w:rPr>
        <w:fldChar w:fldCharType="end"/>
      </w:r>
    </w:p>
    <w:p w:rsidR="006633A7" w:rsidRPr="00D63D83"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eastAsia="en-US"/>
        </w:rPr>
      </w:pPr>
      <w:r>
        <w:rPr>
          <w:noProof/>
        </w:rPr>
        <w:t xml:space="preserve">Annexe </w:t>
      </w:r>
      <w:r w:rsidRPr="00D1251C">
        <w:rPr>
          <w:noProof/>
        </w:rPr>
        <w:t>4</w:t>
      </w:r>
      <w:r w:rsidRPr="00D63D83">
        <w:rPr>
          <w:rFonts w:asciiTheme="minorHAnsi" w:eastAsiaTheme="minorEastAsia" w:hAnsiTheme="minorHAnsi" w:cstheme="minorBidi"/>
          <w:smallCaps w:val="0"/>
          <w:noProof/>
          <w:sz w:val="22"/>
          <w:szCs w:val="22"/>
          <w:lang w:eastAsia="en-US"/>
        </w:rPr>
        <w:tab/>
      </w:r>
      <w:r>
        <w:rPr>
          <w:noProof/>
        </w:rPr>
        <w:t xml:space="preserve"> Termes de Références d’une EIES</w:t>
      </w:r>
      <w:r>
        <w:rPr>
          <w:noProof/>
        </w:rPr>
        <w:tab/>
      </w:r>
      <w:r>
        <w:rPr>
          <w:noProof/>
        </w:rPr>
        <w:fldChar w:fldCharType="begin"/>
      </w:r>
      <w:r>
        <w:rPr>
          <w:noProof/>
        </w:rPr>
        <w:instrText xml:space="preserve"> PAGEREF _Toc393886928 \h </w:instrText>
      </w:r>
      <w:r>
        <w:rPr>
          <w:noProof/>
        </w:rPr>
      </w:r>
      <w:r>
        <w:rPr>
          <w:noProof/>
        </w:rPr>
        <w:fldChar w:fldCharType="separate"/>
      </w:r>
      <w:r w:rsidR="005637B4">
        <w:rPr>
          <w:noProof/>
        </w:rPr>
        <w:t>101</w:t>
      </w:r>
      <w:r>
        <w:rPr>
          <w:noProof/>
        </w:rPr>
        <w:fldChar w:fldCharType="end"/>
      </w:r>
    </w:p>
    <w:p w:rsidR="006633A7" w:rsidRPr="00D63D83"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eastAsia="en-US"/>
        </w:rPr>
      </w:pPr>
      <w:r>
        <w:rPr>
          <w:noProof/>
        </w:rPr>
        <w:t>Annexe 5</w:t>
      </w:r>
      <w:r w:rsidRPr="00D63D83">
        <w:rPr>
          <w:rFonts w:asciiTheme="minorHAnsi" w:eastAsiaTheme="minorEastAsia" w:hAnsiTheme="minorHAnsi" w:cstheme="minorBidi"/>
          <w:smallCaps w:val="0"/>
          <w:noProof/>
          <w:sz w:val="22"/>
          <w:szCs w:val="22"/>
          <w:lang w:eastAsia="en-US"/>
        </w:rPr>
        <w:tab/>
      </w:r>
      <w:r>
        <w:rPr>
          <w:noProof/>
        </w:rPr>
        <w:t>Références Bibliographiques</w:t>
      </w:r>
      <w:r>
        <w:rPr>
          <w:noProof/>
        </w:rPr>
        <w:tab/>
      </w:r>
      <w:r>
        <w:rPr>
          <w:noProof/>
        </w:rPr>
        <w:fldChar w:fldCharType="begin"/>
      </w:r>
      <w:r>
        <w:rPr>
          <w:noProof/>
        </w:rPr>
        <w:instrText xml:space="preserve"> PAGEREF _Toc393886929 \h </w:instrText>
      </w:r>
      <w:r>
        <w:rPr>
          <w:noProof/>
        </w:rPr>
      </w:r>
      <w:r>
        <w:rPr>
          <w:noProof/>
        </w:rPr>
        <w:fldChar w:fldCharType="separate"/>
      </w:r>
      <w:r w:rsidR="005637B4">
        <w:rPr>
          <w:noProof/>
        </w:rPr>
        <w:t>102</w:t>
      </w:r>
      <w:r>
        <w:rPr>
          <w:noProof/>
        </w:rPr>
        <w:fldChar w:fldCharType="end"/>
      </w:r>
    </w:p>
    <w:p w:rsidR="006633A7" w:rsidRPr="00D63D83"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eastAsia="en-US"/>
        </w:rPr>
      </w:pPr>
      <w:r>
        <w:rPr>
          <w:noProof/>
        </w:rPr>
        <w:t xml:space="preserve">Annexe </w:t>
      </w:r>
      <w:r w:rsidRPr="00D1251C">
        <w:rPr>
          <w:noProof/>
        </w:rPr>
        <w:t>6</w:t>
      </w:r>
      <w:r w:rsidRPr="00D63D83">
        <w:rPr>
          <w:rFonts w:asciiTheme="minorHAnsi" w:eastAsiaTheme="minorEastAsia" w:hAnsiTheme="minorHAnsi" w:cstheme="minorBidi"/>
          <w:smallCaps w:val="0"/>
          <w:noProof/>
          <w:sz w:val="22"/>
          <w:szCs w:val="22"/>
          <w:lang w:eastAsia="en-US"/>
        </w:rPr>
        <w:tab/>
      </w:r>
      <w:r>
        <w:rPr>
          <w:noProof/>
        </w:rPr>
        <w:t>Liste de personnes rencontrées</w:t>
      </w:r>
      <w:r>
        <w:rPr>
          <w:noProof/>
        </w:rPr>
        <w:tab/>
      </w:r>
      <w:r>
        <w:rPr>
          <w:noProof/>
        </w:rPr>
        <w:fldChar w:fldCharType="begin"/>
      </w:r>
      <w:r>
        <w:rPr>
          <w:noProof/>
        </w:rPr>
        <w:instrText xml:space="preserve"> PAGEREF _Toc393886930 \h </w:instrText>
      </w:r>
      <w:r>
        <w:rPr>
          <w:noProof/>
        </w:rPr>
      </w:r>
      <w:r>
        <w:rPr>
          <w:noProof/>
        </w:rPr>
        <w:fldChar w:fldCharType="separate"/>
      </w:r>
      <w:r w:rsidR="005637B4">
        <w:rPr>
          <w:noProof/>
        </w:rPr>
        <w:t>103</w:t>
      </w:r>
      <w:r>
        <w:rPr>
          <w:noProof/>
        </w:rPr>
        <w:fldChar w:fldCharType="end"/>
      </w:r>
    </w:p>
    <w:p w:rsidR="006633A7" w:rsidRPr="00D63D83"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eastAsia="en-US"/>
        </w:rPr>
      </w:pPr>
      <w:r>
        <w:rPr>
          <w:noProof/>
        </w:rPr>
        <w:t xml:space="preserve">Annexe </w:t>
      </w:r>
      <w:r w:rsidRPr="00D1251C">
        <w:rPr>
          <w:noProof/>
        </w:rPr>
        <w:t>7</w:t>
      </w:r>
      <w:r w:rsidRPr="00D63D83">
        <w:rPr>
          <w:rFonts w:asciiTheme="minorHAnsi" w:eastAsiaTheme="minorEastAsia" w:hAnsiTheme="minorHAnsi" w:cstheme="minorBidi"/>
          <w:smallCaps w:val="0"/>
          <w:noProof/>
          <w:sz w:val="22"/>
          <w:szCs w:val="22"/>
          <w:lang w:eastAsia="en-US"/>
        </w:rPr>
        <w:tab/>
      </w:r>
      <w:r>
        <w:rPr>
          <w:noProof/>
        </w:rPr>
        <w:t>Termes de Référence du C</w:t>
      </w:r>
      <w:r w:rsidRPr="00D1251C">
        <w:rPr>
          <w:noProof/>
        </w:rPr>
        <w:t>GES</w:t>
      </w:r>
      <w:r>
        <w:rPr>
          <w:noProof/>
        </w:rPr>
        <w:tab/>
      </w:r>
      <w:r>
        <w:rPr>
          <w:noProof/>
        </w:rPr>
        <w:fldChar w:fldCharType="begin"/>
      </w:r>
      <w:r>
        <w:rPr>
          <w:noProof/>
        </w:rPr>
        <w:instrText xml:space="preserve"> PAGEREF _Toc393886931 \h </w:instrText>
      </w:r>
      <w:r>
        <w:rPr>
          <w:noProof/>
        </w:rPr>
      </w:r>
      <w:r>
        <w:rPr>
          <w:noProof/>
        </w:rPr>
        <w:fldChar w:fldCharType="separate"/>
      </w:r>
      <w:r w:rsidR="005637B4">
        <w:rPr>
          <w:noProof/>
        </w:rPr>
        <w:t>106</w:t>
      </w:r>
      <w:r>
        <w:rPr>
          <w:noProof/>
        </w:rPr>
        <w:fldChar w:fldCharType="end"/>
      </w:r>
    </w:p>
    <w:p w:rsidR="006633A7" w:rsidRPr="00D63D83"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eastAsia="en-US"/>
        </w:rPr>
      </w:pPr>
      <w:r>
        <w:rPr>
          <w:noProof/>
        </w:rPr>
        <w:t>Annexe 8</w:t>
      </w:r>
      <w:r w:rsidRPr="00D63D83">
        <w:rPr>
          <w:rFonts w:asciiTheme="minorHAnsi" w:eastAsiaTheme="minorEastAsia" w:hAnsiTheme="minorHAnsi" w:cstheme="minorBidi"/>
          <w:smallCaps w:val="0"/>
          <w:noProof/>
          <w:sz w:val="22"/>
          <w:szCs w:val="22"/>
          <w:lang w:eastAsia="en-US"/>
        </w:rPr>
        <w:tab/>
      </w:r>
      <w:r>
        <w:rPr>
          <w:noProof/>
        </w:rPr>
        <w:t>Compte rendu Atelier validation CGES et CF</w:t>
      </w:r>
      <w:r>
        <w:rPr>
          <w:noProof/>
        </w:rPr>
        <w:tab/>
      </w:r>
      <w:r>
        <w:rPr>
          <w:noProof/>
        </w:rPr>
        <w:fldChar w:fldCharType="begin"/>
      </w:r>
      <w:r>
        <w:rPr>
          <w:noProof/>
        </w:rPr>
        <w:instrText xml:space="preserve"> PAGEREF _Toc393886932 \h </w:instrText>
      </w:r>
      <w:r>
        <w:rPr>
          <w:noProof/>
        </w:rPr>
      </w:r>
      <w:r>
        <w:rPr>
          <w:noProof/>
        </w:rPr>
        <w:fldChar w:fldCharType="separate"/>
      </w:r>
      <w:r w:rsidR="005637B4">
        <w:rPr>
          <w:noProof/>
        </w:rPr>
        <w:t>109</w:t>
      </w:r>
      <w:r>
        <w:rPr>
          <w:noProof/>
        </w:rPr>
        <w:fldChar w:fldCharType="end"/>
      </w:r>
    </w:p>
    <w:p w:rsidR="006633A7" w:rsidRDefault="006633A7" w:rsidP="006633A7">
      <w:pPr>
        <w:pStyle w:val="TOC2"/>
        <w:tabs>
          <w:tab w:val="left" w:pos="1440"/>
          <w:tab w:val="right" w:leader="dot" w:pos="9062"/>
        </w:tabs>
        <w:rPr>
          <w:rFonts w:asciiTheme="minorHAnsi" w:eastAsiaTheme="minorEastAsia" w:hAnsiTheme="minorHAnsi" w:cstheme="minorBidi"/>
          <w:smallCaps w:val="0"/>
          <w:noProof/>
          <w:sz w:val="22"/>
          <w:szCs w:val="22"/>
          <w:lang w:val="en-US" w:eastAsia="en-US"/>
        </w:rPr>
      </w:pPr>
      <w:r>
        <w:rPr>
          <w:noProof/>
        </w:rPr>
        <w:t>Annexe 9</w:t>
      </w:r>
      <w:r>
        <w:rPr>
          <w:rFonts w:asciiTheme="minorHAnsi" w:eastAsiaTheme="minorEastAsia" w:hAnsiTheme="minorHAnsi" w:cstheme="minorBidi"/>
          <w:smallCaps w:val="0"/>
          <w:noProof/>
          <w:sz w:val="22"/>
          <w:szCs w:val="22"/>
          <w:lang w:val="en-US" w:eastAsia="en-US"/>
        </w:rPr>
        <w:tab/>
      </w:r>
      <w:r>
        <w:rPr>
          <w:noProof/>
        </w:rPr>
        <w:t>PV des consultations</w:t>
      </w:r>
      <w:r>
        <w:rPr>
          <w:noProof/>
        </w:rPr>
        <w:tab/>
      </w:r>
      <w:r>
        <w:rPr>
          <w:noProof/>
        </w:rPr>
        <w:fldChar w:fldCharType="begin"/>
      </w:r>
      <w:r>
        <w:rPr>
          <w:noProof/>
        </w:rPr>
        <w:instrText xml:space="preserve"> PAGEREF _Toc393886933 \h </w:instrText>
      </w:r>
      <w:r>
        <w:rPr>
          <w:noProof/>
        </w:rPr>
      </w:r>
      <w:r>
        <w:rPr>
          <w:noProof/>
        </w:rPr>
        <w:fldChar w:fldCharType="separate"/>
      </w:r>
      <w:r w:rsidR="005637B4">
        <w:rPr>
          <w:noProof/>
        </w:rPr>
        <w:t>112</w:t>
      </w:r>
      <w:r>
        <w:rPr>
          <w:noProof/>
        </w:rPr>
        <w:fldChar w:fldCharType="end"/>
      </w:r>
    </w:p>
    <w:p w:rsidR="006633A7" w:rsidRPr="00CB55CA" w:rsidRDefault="006633A7" w:rsidP="006633A7">
      <w:pPr>
        <w:tabs>
          <w:tab w:val="left" w:pos="3420"/>
        </w:tabs>
        <w:autoSpaceDE w:val="0"/>
        <w:autoSpaceDN w:val="0"/>
        <w:adjustRightInd w:val="0"/>
        <w:spacing w:line="240" w:lineRule="atLeast"/>
        <w:rPr>
          <w:rStyle w:val="Titre1CarCarCarCarCarCarCarCarCarCarCarCarCarCarCarCarCarCarCar"/>
          <w:sz w:val="18"/>
          <w:szCs w:val="18"/>
        </w:rPr>
      </w:pPr>
      <w:r w:rsidRPr="00CB55CA">
        <w:rPr>
          <w:rStyle w:val="Titre1CarCarCarCarCarCarCarCarCarCarCarCarCarCarCarCarCarCarCar"/>
          <w:b w:val="0"/>
          <w:bCs w:val="0"/>
          <w:i/>
          <w:iCs/>
          <w:smallCaps/>
          <w:sz w:val="18"/>
          <w:szCs w:val="18"/>
        </w:rPr>
        <w:fldChar w:fldCharType="end"/>
      </w:r>
      <w:bookmarkStart w:id="3" w:name="_Toc78112611"/>
    </w:p>
    <w:p w:rsidR="006633A7" w:rsidRPr="0028379E" w:rsidRDefault="006633A7" w:rsidP="006633A7">
      <w:pPr>
        <w:jc w:val="center"/>
        <w:rPr>
          <w:b/>
          <w:sz w:val="20"/>
          <w:szCs w:val="18"/>
        </w:rPr>
      </w:pPr>
      <w:r w:rsidRPr="0028379E">
        <w:rPr>
          <w:b/>
          <w:sz w:val="20"/>
          <w:szCs w:val="18"/>
        </w:rPr>
        <w:t>TABLEAUX</w:t>
      </w:r>
    </w:p>
    <w:p w:rsidR="006633A7" w:rsidRPr="00CB55CA" w:rsidRDefault="006633A7" w:rsidP="006633A7">
      <w:pPr>
        <w:jc w:val="center"/>
        <w:rPr>
          <w:b/>
          <w:sz w:val="18"/>
          <w:szCs w:val="18"/>
        </w:rPr>
      </w:pPr>
    </w:p>
    <w:p w:rsidR="006633A7" w:rsidRPr="00D63D83" w:rsidRDefault="006633A7" w:rsidP="006633A7">
      <w:pPr>
        <w:pStyle w:val="TableofFigures"/>
        <w:tabs>
          <w:tab w:val="right" w:leader="dot" w:pos="9062"/>
        </w:tabs>
        <w:rPr>
          <w:rFonts w:asciiTheme="minorHAnsi" w:eastAsiaTheme="minorEastAsia" w:hAnsiTheme="minorHAnsi" w:cstheme="minorBidi"/>
          <w:noProof/>
          <w:sz w:val="22"/>
          <w:szCs w:val="22"/>
          <w:lang w:val="en-US" w:eastAsia="en-US"/>
        </w:rPr>
      </w:pPr>
      <w:r w:rsidRPr="002279D7">
        <w:rPr>
          <w:rStyle w:val="Titre1CarCarCarCarCarCarCarCarCarCarCarCarCarCarCarCarCarCarCar"/>
          <w:b w:val="0"/>
          <w:sz w:val="22"/>
          <w:szCs w:val="22"/>
        </w:rPr>
        <w:fldChar w:fldCharType="begin"/>
      </w:r>
      <w:r w:rsidRPr="002279D7">
        <w:rPr>
          <w:rStyle w:val="Titre1CarCarCarCarCarCarCarCarCarCarCarCarCarCarCarCarCarCarCar"/>
          <w:sz w:val="22"/>
          <w:szCs w:val="22"/>
        </w:rPr>
        <w:instrText xml:space="preserve"> TOC \h \z \c "Tableau" </w:instrText>
      </w:r>
      <w:r w:rsidRPr="002279D7">
        <w:rPr>
          <w:rStyle w:val="Titre1CarCarCarCarCarCarCarCarCarCarCarCarCarCarCarCarCarCarCar"/>
          <w:b w:val="0"/>
          <w:sz w:val="22"/>
          <w:szCs w:val="22"/>
        </w:rPr>
        <w:fldChar w:fldCharType="separate"/>
      </w:r>
      <w:hyperlink w:anchor="_Toc393886934" w:history="1">
        <w:r w:rsidRPr="00D63D83">
          <w:rPr>
            <w:rStyle w:val="Hyperlink"/>
            <w:noProof/>
          </w:rPr>
          <w:t>Tableau 1 : Analyse des Politiques de sauvegardes applicables au projet.</w:t>
        </w:r>
        <w:r w:rsidRPr="00D63D83">
          <w:rPr>
            <w:noProof/>
            <w:webHidden/>
          </w:rPr>
          <w:tab/>
        </w:r>
        <w:r w:rsidRPr="00D63D83">
          <w:rPr>
            <w:noProof/>
            <w:webHidden/>
          </w:rPr>
          <w:fldChar w:fldCharType="begin"/>
        </w:r>
        <w:r w:rsidRPr="00D63D83">
          <w:rPr>
            <w:noProof/>
            <w:webHidden/>
          </w:rPr>
          <w:instrText xml:space="preserve"> PAGEREF _Toc393886934 \h </w:instrText>
        </w:r>
        <w:r w:rsidRPr="00D63D83">
          <w:rPr>
            <w:noProof/>
            <w:webHidden/>
          </w:rPr>
        </w:r>
        <w:r w:rsidRPr="00D63D83">
          <w:rPr>
            <w:noProof/>
            <w:webHidden/>
          </w:rPr>
          <w:fldChar w:fldCharType="separate"/>
        </w:r>
        <w:r w:rsidR="005637B4">
          <w:rPr>
            <w:noProof/>
            <w:webHidden/>
          </w:rPr>
          <w:t>31</w:t>
        </w:r>
        <w:r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35" w:history="1">
        <w:r w:rsidR="006633A7" w:rsidRPr="00D63D83">
          <w:rPr>
            <w:rStyle w:val="Hyperlink"/>
            <w:noProof/>
          </w:rPr>
          <w:t>Tableau 2 : Politiques de sauvegarde susceptibles d’être déclenchées par le projet.</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_Toc393886935 \h </w:instrText>
        </w:r>
        <w:r w:rsidR="006633A7" w:rsidRPr="00D63D83">
          <w:rPr>
            <w:noProof/>
            <w:webHidden/>
          </w:rPr>
        </w:r>
        <w:r w:rsidR="006633A7" w:rsidRPr="00D63D83">
          <w:rPr>
            <w:noProof/>
            <w:webHidden/>
          </w:rPr>
          <w:fldChar w:fldCharType="separate"/>
        </w:r>
        <w:r>
          <w:rPr>
            <w:noProof/>
            <w:webHidden/>
          </w:rPr>
          <w:t>33</w:t>
        </w:r>
        <w:r w:rsidR="006633A7"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36" w:history="1">
        <w:r w:rsidR="006633A7" w:rsidRPr="00D63D83">
          <w:rPr>
            <w:rStyle w:val="Hyperlink"/>
            <w:noProof/>
          </w:rPr>
          <w:t>Tableau 3 : Concordances et divergences entre l’OP 4.01 et la législation nationale.</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_Toc393886936 \h </w:instrText>
        </w:r>
        <w:r w:rsidR="006633A7" w:rsidRPr="00D63D83">
          <w:rPr>
            <w:noProof/>
            <w:webHidden/>
          </w:rPr>
        </w:r>
        <w:r w:rsidR="006633A7" w:rsidRPr="00D63D83">
          <w:rPr>
            <w:noProof/>
            <w:webHidden/>
          </w:rPr>
          <w:fldChar w:fldCharType="separate"/>
        </w:r>
        <w:r>
          <w:rPr>
            <w:noProof/>
            <w:webHidden/>
          </w:rPr>
          <w:t>34</w:t>
        </w:r>
        <w:r w:rsidR="006633A7"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37" w:history="1">
        <w:r w:rsidR="006633A7" w:rsidRPr="00D63D83">
          <w:rPr>
            <w:rStyle w:val="Hyperlink"/>
            <w:noProof/>
          </w:rPr>
          <w:t>Tableau 4 : Données climatiques Moroni</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_Toc393886937 \h </w:instrText>
        </w:r>
        <w:r w:rsidR="006633A7" w:rsidRPr="00D63D83">
          <w:rPr>
            <w:noProof/>
            <w:webHidden/>
          </w:rPr>
        </w:r>
        <w:r w:rsidR="006633A7" w:rsidRPr="00D63D83">
          <w:rPr>
            <w:noProof/>
            <w:webHidden/>
          </w:rPr>
          <w:fldChar w:fldCharType="separate"/>
        </w:r>
        <w:r>
          <w:rPr>
            <w:noProof/>
            <w:webHidden/>
          </w:rPr>
          <w:t>36</w:t>
        </w:r>
        <w:r w:rsidR="006633A7"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38" w:history="1">
        <w:r w:rsidR="006633A7" w:rsidRPr="00D63D83">
          <w:rPr>
            <w:rStyle w:val="Hyperlink"/>
            <w:noProof/>
          </w:rPr>
          <w:t>Tableau 5 : Données sur les marées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_Toc393886938 \h </w:instrText>
        </w:r>
        <w:r w:rsidR="006633A7" w:rsidRPr="00D63D83">
          <w:rPr>
            <w:noProof/>
            <w:webHidden/>
          </w:rPr>
        </w:r>
        <w:r w:rsidR="006633A7" w:rsidRPr="00D63D83">
          <w:rPr>
            <w:noProof/>
            <w:webHidden/>
          </w:rPr>
          <w:fldChar w:fldCharType="separate"/>
        </w:r>
        <w:r>
          <w:rPr>
            <w:noProof/>
            <w:webHidden/>
          </w:rPr>
          <w:t>38</w:t>
        </w:r>
        <w:r w:rsidR="006633A7"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39" w:history="1">
        <w:r w:rsidR="006633A7" w:rsidRPr="00D63D83">
          <w:rPr>
            <w:rStyle w:val="Hyperlink"/>
            <w:noProof/>
          </w:rPr>
          <w:t>Tableau 6 : La liste des principaux aléas aux Comores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_Toc393886939 \h </w:instrText>
        </w:r>
        <w:r w:rsidR="006633A7" w:rsidRPr="00D63D83">
          <w:rPr>
            <w:noProof/>
            <w:webHidden/>
          </w:rPr>
        </w:r>
        <w:r w:rsidR="006633A7" w:rsidRPr="00D63D83">
          <w:rPr>
            <w:noProof/>
            <w:webHidden/>
          </w:rPr>
          <w:fldChar w:fldCharType="separate"/>
        </w:r>
        <w:r>
          <w:rPr>
            <w:noProof/>
            <w:webHidden/>
          </w:rPr>
          <w:t>47</w:t>
        </w:r>
        <w:r w:rsidR="006633A7"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40" w:history="1">
        <w:r w:rsidR="006633A7" w:rsidRPr="00D63D83">
          <w:rPr>
            <w:rStyle w:val="Hyperlink"/>
            <w:noProof/>
          </w:rPr>
          <w:t>Tableau 7 : P</w:t>
        </w:r>
        <w:r w:rsidR="006633A7" w:rsidRPr="00D63D83">
          <w:rPr>
            <w:rStyle w:val="Hyperlink"/>
            <w:noProof/>
            <w:shd w:val="clear" w:color="auto" w:fill="FFFFFF"/>
          </w:rPr>
          <w:t>rincipales menaces sur les écosystèmes et leur diversité biologique aux Comores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_Toc393886940 \h </w:instrText>
        </w:r>
        <w:r w:rsidR="006633A7" w:rsidRPr="00D63D83">
          <w:rPr>
            <w:noProof/>
            <w:webHidden/>
          </w:rPr>
        </w:r>
        <w:r w:rsidR="006633A7" w:rsidRPr="00D63D83">
          <w:rPr>
            <w:noProof/>
            <w:webHidden/>
          </w:rPr>
          <w:fldChar w:fldCharType="separate"/>
        </w:r>
        <w:r>
          <w:rPr>
            <w:noProof/>
            <w:webHidden/>
          </w:rPr>
          <w:t>49</w:t>
        </w:r>
        <w:r w:rsidR="006633A7"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41" w:history="1">
        <w:r w:rsidR="006633A7" w:rsidRPr="00D63D83">
          <w:rPr>
            <w:rStyle w:val="Hyperlink"/>
            <w:noProof/>
          </w:rPr>
          <w:t>Tableau 8 : Données sur les catastrophes naturelles survenues aux Comores depuis 2000</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_Toc393886941 \h </w:instrText>
        </w:r>
        <w:r w:rsidR="006633A7" w:rsidRPr="00D63D83">
          <w:rPr>
            <w:noProof/>
            <w:webHidden/>
          </w:rPr>
        </w:r>
        <w:r w:rsidR="006633A7" w:rsidRPr="00D63D83">
          <w:rPr>
            <w:noProof/>
            <w:webHidden/>
          </w:rPr>
          <w:fldChar w:fldCharType="separate"/>
        </w:r>
        <w:r>
          <w:rPr>
            <w:noProof/>
            <w:webHidden/>
          </w:rPr>
          <w:t>50</w:t>
        </w:r>
        <w:r w:rsidR="006633A7" w:rsidRPr="00D63D83">
          <w:rPr>
            <w:noProof/>
            <w:webHidden/>
          </w:rPr>
          <w:fldChar w:fldCharType="end"/>
        </w:r>
      </w:hyperlink>
    </w:p>
    <w:p w:rsidR="006633A7" w:rsidRPr="00D63D83"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42" w:history="1">
        <w:r w:rsidR="006633A7" w:rsidRPr="00D63D83">
          <w:rPr>
            <w:rStyle w:val="Hyperlink"/>
            <w:noProof/>
          </w:rPr>
          <w:t>Tableau 9 : Caractéristiques sociodémographiques et socioéconomiques des Comores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_Toc393886942 \h </w:instrText>
        </w:r>
        <w:r w:rsidR="006633A7" w:rsidRPr="00D63D83">
          <w:rPr>
            <w:noProof/>
            <w:webHidden/>
          </w:rPr>
        </w:r>
        <w:r w:rsidR="006633A7" w:rsidRPr="00D63D83">
          <w:rPr>
            <w:noProof/>
            <w:webHidden/>
          </w:rPr>
          <w:fldChar w:fldCharType="separate"/>
        </w:r>
        <w:r>
          <w:rPr>
            <w:noProof/>
            <w:webHidden/>
          </w:rPr>
          <w:t>53</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43" w:history="1">
        <w:r w:rsidR="006633A7" w:rsidRPr="00D63D83">
          <w:rPr>
            <w:rStyle w:val="Hyperlink"/>
            <w:noProof/>
          </w:rPr>
          <w:t>Tableau 10</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Synthèse des impacts négatifs globaux</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_Toc393886943 \h </w:instrText>
        </w:r>
        <w:r w:rsidR="006633A7" w:rsidRPr="00D63D83">
          <w:rPr>
            <w:noProof/>
            <w:webHidden/>
          </w:rPr>
        </w:r>
        <w:r w:rsidR="006633A7" w:rsidRPr="00D63D83">
          <w:rPr>
            <w:noProof/>
            <w:webHidden/>
          </w:rPr>
          <w:fldChar w:fldCharType="separate"/>
        </w:r>
        <w:r>
          <w:rPr>
            <w:noProof/>
            <w:webHidden/>
          </w:rPr>
          <w:t>67</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44" w:history="1">
        <w:r w:rsidR="006633A7" w:rsidRPr="00D63D83">
          <w:rPr>
            <w:rStyle w:val="Hyperlink"/>
            <w:noProof/>
          </w:rPr>
          <w:t>Tableau 11</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Synthèse des impacts négatifs spécifiques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_Toc393886944 \h </w:instrText>
        </w:r>
        <w:r w:rsidR="006633A7" w:rsidRPr="00D63D83">
          <w:rPr>
            <w:noProof/>
            <w:webHidden/>
          </w:rPr>
        </w:r>
        <w:r w:rsidR="006633A7" w:rsidRPr="00D63D83">
          <w:rPr>
            <w:noProof/>
            <w:webHidden/>
          </w:rPr>
          <w:fldChar w:fldCharType="separate"/>
        </w:r>
        <w:r>
          <w:rPr>
            <w:noProof/>
            <w:webHidden/>
          </w:rPr>
          <w:t>67</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45" w:history="1">
        <w:r w:rsidR="006633A7" w:rsidRPr="00D63D83">
          <w:rPr>
            <w:rStyle w:val="Hyperlink"/>
            <w:noProof/>
          </w:rPr>
          <w:t>Tableau 12</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Mesures d’atténuation réalisation aménagement quais et débarcadères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_Toc393886945 \h </w:instrText>
        </w:r>
        <w:r w:rsidR="006633A7" w:rsidRPr="00D63D83">
          <w:rPr>
            <w:noProof/>
            <w:webHidden/>
          </w:rPr>
        </w:r>
        <w:r w:rsidR="006633A7" w:rsidRPr="00D63D83">
          <w:rPr>
            <w:noProof/>
            <w:webHidden/>
          </w:rPr>
          <w:fldChar w:fldCharType="separate"/>
        </w:r>
        <w:r>
          <w:rPr>
            <w:noProof/>
            <w:webHidden/>
          </w:rPr>
          <w:t>68</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46" w:history="1">
        <w:r w:rsidR="006633A7" w:rsidRPr="00D63D83">
          <w:rPr>
            <w:rStyle w:val="Hyperlink"/>
            <w:noProof/>
          </w:rPr>
          <w:t>Tableau 13</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Modules de formation et de sensibilisation spécifiques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_Toc393886946 \h </w:instrText>
        </w:r>
        <w:r w:rsidR="006633A7" w:rsidRPr="00D63D83">
          <w:rPr>
            <w:noProof/>
            <w:webHidden/>
          </w:rPr>
        </w:r>
        <w:r w:rsidR="006633A7" w:rsidRPr="00D63D83">
          <w:rPr>
            <w:noProof/>
            <w:webHidden/>
          </w:rPr>
          <w:fldChar w:fldCharType="separate"/>
        </w:r>
        <w:r>
          <w:rPr>
            <w:noProof/>
            <w:webHidden/>
          </w:rPr>
          <w:t>74</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47" w:history="1">
        <w:r w:rsidR="006633A7" w:rsidRPr="00D63D83">
          <w:rPr>
            <w:rStyle w:val="Hyperlink"/>
            <w:noProof/>
          </w:rPr>
          <w:t>Tableau 14</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Modules de formation et de sensibilisation des acteurs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_Toc393886947 \h </w:instrText>
        </w:r>
        <w:r w:rsidR="006633A7" w:rsidRPr="00D63D83">
          <w:rPr>
            <w:noProof/>
            <w:webHidden/>
          </w:rPr>
        </w:r>
        <w:r w:rsidR="006633A7" w:rsidRPr="00D63D83">
          <w:rPr>
            <w:noProof/>
            <w:webHidden/>
          </w:rPr>
          <w:fldChar w:fldCharType="separate"/>
        </w:r>
        <w:r>
          <w:rPr>
            <w:noProof/>
            <w:webHidden/>
          </w:rPr>
          <w:t>74</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48" w:history="1">
        <w:r w:rsidR="006633A7" w:rsidRPr="00D63D83">
          <w:rPr>
            <w:rStyle w:val="Hyperlink"/>
            <w:noProof/>
          </w:rPr>
          <w:t>Tableau 15 </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Récapitulatif des étapes de la sélection et des responsabilités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_Toc393886948 \h </w:instrText>
        </w:r>
        <w:r w:rsidR="006633A7" w:rsidRPr="00D63D83">
          <w:rPr>
            <w:noProof/>
            <w:webHidden/>
          </w:rPr>
        </w:r>
        <w:r w:rsidR="006633A7" w:rsidRPr="00D63D83">
          <w:rPr>
            <w:noProof/>
            <w:webHidden/>
          </w:rPr>
          <w:fldChar w:fldCharType="separate"/>
        </w:r>
        <w:r>
          <w:rPr>
            <w:noProof/>
            <w:webHidden/>
          </w:rPr>
          <w:t>76</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49" w:history="1">
        <w:r w:rsidR="006633A7" w:rsidRPr="00D63D83">
          <w:rPr>
            <w:rStyle w:val="Hyperlink"/>
            <w:noProof/>
          </w:rPr>
          <w:t>Tableau 16</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Indicateurs de suivi des mesures du PGES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_Toc393886949 \h </w:instrText>
        </w:r>
        <w:r w:rsidR="006633A7" w:rsidRPr="00D63D83">
          <w:rPr>
            <w:noProof/>
            <w:webHidden/>
          </w:rPr>
        </w:r>
        <w:r w:rsidR="006633A7" w:rsidRPr="00D63D83">
          <w:rPr>
            <w:noProof/>
            <w:webHidden/>
          </w:rPr>
          <w:fldChar w:fldCharType="separate"/>
        </w:r>
        <w:r>
          <w:rPr>
            <w:noProof/>
            <w:webHidden/>
          </w:rPr>
          <w:t>79</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50" w:history="1">
        <w:r w:rsidR="006633A7" w:rsidRPr="00D63D83">
          <w:rPr>
            <w:rStyle w:val="Hyperlink"/>
            <w:noProof/>
          </w:rPr>
          <w:t>Tableau 17</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Canevas du programme de suivi environnemental et social durant les travaux</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_Toc393886950 \h </w:instrText>
        </w:r>
        <w:r w:rsidR="006633A7" w:rsidRPr="00D63D83">
          <w:rPr>
            <w:noProof/>
            <w:webHidden/>
          </w:rPr>
        </w:r>
        <w:r w:rsidR="006633A7" w:rsidRPr="00D63D83">
          <w:rPr>
            <w:noProof/>
            <w:webHidden/>
          </w:rPr>
          <w:fldChar w:fldCharType="separate"/>
        </w:r>
        <w:r>
          <w:rPr>
            <w:noProof/>
            <w:webHidden/>
          </w:rPr>
          <w:t>80</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51" w:history="1">
        <w:r w:rsidR="006633A7" w:rsidRPr="00D63D83">
          <w:rPr>
            <w:rStyle w:val="Hyperlink"/>
            <w:noProof/>
          </w:rPr>
          <w:t>Tableau 18 </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 xml:space="preserve"> Coûts du PGES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_Toc393886951 \h </w:instrText>
        </w:r>
        <w:r w:rsidR="006633A7" w:rsidRPr="00D63D83">
          <w:rPr>
            <w:noProof/>
            <w:webHidden/>
          </w:rPr>
        </w:r>
        <w:r w:rsidR="006633A7" w:rsidRPr="00D63D83">
          <w:rPr>
            <w:noProof/>
            <w:webHidden/>
          </w:rPr>
          <w:fldChar w:fldCharType="separate"/>
        </w:r>
        <w:r>
          <w:rPr>
            <w:noProof/>
            <w:webHidden/>
          </w:rPr>
          <w:t>82</w:t>
        </w:r>
        <w:r w:rsidR="006633A7" w:rsidRPr="00D63D83">
          <w:rPr>
            <w:noProof/>
            <w:webHidden/>
          </w:rPr>
          <w:fldChar w:fldCharType="end"/>
        </w:r>
      </w:hyperlink>
    </w:p>
    <w:p w:rsidR="006633A7" w:rsidRPr="00D63D83"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52" w:history="1">
        <w:r w:rsidR="006633A7" w:rsidRPr="00D63D83">
          <w:rPr>
            <w:rStyle w:val="Hyperlink"/>
            <w:noProof/>
          </w:rPr>
          <w:t>Tableau 19 </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 xml:space="preserve"> Calendrier de mise en œuvre du PGES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_Toc393886952 \h </w:instrText>
        </w:r>
        <w:r w:rsidR="006633A7" w:rsidRPr="00D63D83">
          <w:rPr>
            <w:noProof/>
            <w:webHidden/>
          </w:rPr>
        </w:r>
        <w:r w:rsidR="006633A7" w:rsidRPr="00D63D83">
          <w:rPr>
            <w:noProof/>
            <w:webHidden/>
          </w:rPr>
          <w:fldChar w:fldCharType="separate"/>
        </w:r>
        <w:r>
          <w:rPr>
            <w:noProof/>
            <w:webHidden/>
          </w:rPr>
          <w:t>83</w:t>
        </w:r>
        <w:r w:rsidR="006633A7" w:rsidRPr="00D63D83">
          <w:rPr>
            <w:noProof/>
            <w:webHidden/>
          </w:rPr>
          <w:fldChar w:fldCharType="end"/>
        </w:r>
      </w:hyperlink>
    </w:p>
    <w:p w:rsidR="006633A7" w:rsidRDefault="005637B4" w:rsidP="006633A7">
      <w:pPr>
        <w:pStyle w:val="TableofFigures"/>
        <w:tabs>
          <w:tab w:val="left" w:pos="1440"/>
          <w:tab w:val="right" w:leader="dot" w:pos="9062"/>
        </w:tabs>
        <w:rPr>
          <w:rFonts w:asciiTheme="minorHAnsi" w:eastAsiaTheme="minorEastAsia" w:hAnsiTheme="minorHAnsi" w:cstheme="minorBidi"/>
          <w:noProof/>
          <w:sz w:val="22"/>
          <w:szCs w:val="22"/>
          <w:lang w:val="en-US" w:eastAsia="en-US"/>
        </w:rPr>
      </w:pPr>
      <w:hyperlink w:anchor="_Toc393886953" w:history="1">
        <w:r w:rsidR="006633A7" w:rsidRPr="00D63D83">
          <w:rPr>
            <w:rStyle w:val="Hyperlink"/>
            <w:noProof/>
          </w:rPr>
          <w:t>Tableau 20 </w:t>
        </w:r>
        <w:r w:rsidR="006633A7" w:rsidRPr="00D63D83">
          <w:rPr>
            <w:rFonts w:asciiTheme="minorHAnsi" w:eastAsiaTheme="minorEastAsia" w:hAnsiTheme="minorHAnsi" w:cstheme="minorBidi"/>
            <w:noProof/>
            <w:sz w:val="22"/>
            <w:szCs w:val="22"/>
            <w:lang w:val="en-US" w:eastAsia="en-US"/>
          </w:rPr>
          <w:tab/>
        </w:r>
        <w:r w:rsidR="006633A7" w:rsidRPr="00D63D83">
          <w:rPr>
            <w:rStyle w:val="Hyperlink"/>
            <w:noProof/>
          </w:rPr>
          <w:t xml:space="preserve"> Synthèse des consultations</w:t>
        </w:r>
        <w:r w:rsidR="006633A7" w:rsidRPr="00D63D83">
          <w:rPr>
            <w:noProof/>
            <w:webHidden/>
          </w:rPr>
          <w:tab/>
        </w:r>
        <w:r w:rsidR="006633A7" w:rsidRPr="00D63D83">
          <w:rPr>
            <w:noProof/>
            <w:webHidden/>
          </w:rPr>
          <w:fldChar w:fldCharType="begin"/>
        </w:r>
        <w:r w:rsidR="006633A7" w:rsidRPr="00D63D83">
          <w:rPr>
            <w:noProof/>
            <w:webHidden/>
          </w:rPr>
          <w:instrText xml:space="preserve"> PAGEREF _Toc393886953 \h </w:instrText>
        </w:r>
        <w:r w:rsidR="006633A7" w:rsidRPr="00D63D83">
          <w:rPr>
            <w:noProof/>
            <w:webHidden/>
          </w:rPr>
        </w:r>
        <w:r w:rsidR="006633A7" w:rsidRPr="00D63D83">
          <w:rPr>
            <w:noProof/>
            <w:webHidden/>
          </w:rPr>
          <w:fldChar w:fldCharType="separate"/>
        </w:r>
        <w:r>
          <w:rPr>
            <w:noProof/>
            <w:webHidden/>
          </w:rPr>
          <w:t>87</w:t>
        </w:r>
        <w:r w:rsidR="006633A7" w:rsidRPr="00D63D83">
          <w:rPr>
            <w:noProof/>
            <w:webHidden/>
          </w:rPr>
          <w:fldChar w:fldCharType="end"/>
        </w:r>
      </w:hyperlink>
    </w:p>
    <w:p w:rsidR="006633A7" w:rsidRPr="00CC2D64" w:rsidRDefault="006633A7" w:rsidP="006633A7">
      <w:pPr>
        <w:tabs>
          <w:tab w:val="right" w:leader="dot" w:pos="9639"/>
        </w:tabs>
        <w:rPr>
          <w:rStyle w:val="Titre1CarCarCarCarCarCarCarCarCarCarCarCarCarCarCarCarCarCarCar"/>
          <w:b w:val="0"/>
          <w:sz w:val="22"/>
        </w:rPr>
      </w:pPr>
      <w:r w:rsidRPr="002279D7">
        <w:rPr>
          <w:rStyle w:val="Titre1CarCarCarCarCarCarCarCarCarCarCarCarCarCarCarCarCarCarCar"/>
          <w:b w:val="0"/>
          <w:sz w:val="22"/>
          <w:szCs w:val="22"/>
        </w:rPr>
        <w:fldChar w:fldCharType="end"/>
      </w:r>
      <w:bookmarkStart w:id="4" w:name="_Toc78112612"/>
      <w:bookmarkEnd w:id="3"/>
    </w:p>
    <w:p w:rsidR="006633A7" w:rsidRDefault="006633A7" w:rsidP="006633A7">
      <w:pPr>
        <w:jc w:val="center"/>
        <w:rPr>
          <w:b/>
          <w:sz w:val="20"/>
          <w:szCs w:val="20"/>
        </w:rPr>
      </w:pPr>
      <w:r w:rsidRPr="002A3A56">
        <w:rPr>
          <w:b/>
          <w:sz w:val="20"/>
          <w:szCs w:val="20"/>
        </w:rPr>
        <w:t xml:space="preserve">FIGURES (CARTES ET PHOTOS) </w:t>
      </w:r>
    </w:p>
    <w:p w:rsidR="006633A7" w:rsidRPr="002A3A56" w:rsidRDefault="006633A7" w:rsidP="006633A7">
      <w:pPr>
        <w:tabs>
          <w:tab w:val="left" w:pos="1032"/>
        </w:tabs>
        <w:rPr>
          <w:b/>
          <w:sz w:val="20"/>
          <w:szCs w:val="20"/>
        </w:rPr>
      </w:pPr>
      <w:r>
        <w:rPr>
          <w:b/>
          <w:sz w:val="20"/>
          <w:szCs w:val="20"/>
        </w:rPr>
        <w:tab/>
      </w:r>
    </w:p>
    <w:p w:rsidR="006633A7" w:rsidRDefault="006633A7" w:rsidP="006633A7">
      <w:pPr>
        <w:pStyle w:val="TableofFigures"/>
        <w:tabs>
          <w:tab w:val="right" w:leader="dot" w:pos="9062"/>
        </w:tabs>
        <w:rPr>
          <w:rFonts w:asciiTheme="minorHAnsi" w:eastAsiaTheme="minorEastAsia" w:hAnsiTheme="minorHAnsi" w:cstheme="minorBidi"/>
          <w:noProof/>
          <w:sz w:val="22"/>
          <w:szCs w:val="22"/>
          <w:lang w:val="en-US" w:eastAsia="en-US"/>
        </w:rPr>
      </w:pPr>
      <w:r w:rsidRPr="00CC2D64">
        <w:rPr>
          <w:rStyle w:val="Titre1CarCarCarCarCarCarCarCarCarCarCarCarCarCarCarCarCarCarCar"/>
          <w:b w:val="0"/>
          <w:sz w:val="22"/>
        </w:rPr>
        <w:fldChar w:fldCharType="begin"/>
      </w:r>
      <w:r w:rsidRPr="002A3A56">
        <w:rPr>
          <w:rStyle w:val="Titre1CarCarCarCarCarCarCarCarCarCarCarCarCarCarCarCarCarCarCar"/>
          <w:sz w:val="20"/>
          <w:szCs w:val="20"/>
        </w:rPr>
        <w:instrText xml:space="preserve"> TOC \h \z \t "Body Text 21" \c </w:instrText>
      </w:r>
      <w:r w:rsidRPr="00CC2D64">
        <w:rPr>
          <w:rStyle w:val="Titre1CarCarCarCarCarCarCarCarCarCarCarCarCarCarCarCarCarCarCar"/>
          <w:b w:val="0"/>
          <w:sz w:val="22"/>
        </w:rPr>
        <w:fldChar w:fldCharType="separate"/>
      </w:r>
      <w:hyperlink w:anchor="_Toc393886954" w:history="1">
        <w:r w:rsidRPr="00135F7B">
          <w:rPr>
            <w:rStyle w:val="Hyperlink"/>
            <w:noProof/>
          </w:rPr>
          <w:t>Carte N° 01 : Projet de cadre Organique de la Direction Générale des Ressources Halieutiques</w:t>
        </w:r>
        <w:r>
          <w:rPr>
            <w:noProof/>
            <w:webHidden/>
          </w:rPr>
          <w:tab/>
        </w:r>
        <w:r>
          <w:rPr>
            <w:noProof/>
            <w:webHidden/>
          </w:rPr>
          <w:fldChar w:fldCharType="begin"/>
        </w:r>
        <w:r>
          <w:rPr>
            <w:noProof/>
            <w:webHidden/>
          </w:rPr>
          <w:instrText xml:space="preserve"> PAGEREF _Toc393886954 \h </w:instrText>
        </w:r>
        <w:r>
          <w:rPr>
            <w:noProof/>
            <w:webHidden/>
          </w:rPr>
        </w:r>
        <w:r>
          <w:rPr>
            <w:noProof/>
            <w:webHidden/>
          </w:rPr>
          <w:fldChar w:fldCharType="separate"/>
        </w:r>
        <w:r w:rsidR="005637B4">
          <w:rPr>
            <w:noProof/>
            <w:webHidden/>
          </w:rPr>
          <w:t>30</w:t>
        </w:r>
        <w:r>
          <w:rPr>
            <w:noProof/>
            <w:webHidden/>
          </w:rPr>
          <w:fldChar w:fldCharType="end"/>
        </w:r>
      </w:hyperlink>
    </w:p>
    <w:p w:rsidR="006633A7"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55" w:history="1">
        <w:r w:rsidR="006633A7" w:rsidRPr="00135F7B">
          <w:rPr>
            <w:rStyle w:val="Hyperlink"/>
            <w:noProof/>
          </w:rPr>
          <w:t>Carte N° 02 : Relief des Comores</w:t>
        </w:r>
        <w:r w:rsidR="006633A7">
          <w:rPr>
            <w:noProof/>
            <w:webHidden/>
          </w:rPr>
          <w:tab/>
        </w:r>
        <w:r w:rsidR="006633A7">
          <w:rPr>
            <w:noProof/>
            <w:webHidden/>
          </w:rPr>
          <w:fldChar w:fldCharType="begin"/>
        </w:r>
        <w:r w:rsidR="006633A7">
          <w:rPr>
            <w:noProof/>
            <w:webHidden/>
          </w:rPr>
          <w:instrText xml:space="preserve"> PAGEREF _Toc393886955 \h </w:instrText>
        </w:r>
        <w:r w:rsidR="006633A7">
          <w:rPr>
            <w:noProof/>
            <w:webHidden/>
          </w:rPr>
        </w:r>
        <w:r w:rsidR="006633A7">
          <w:rPr>
            <w:noProof/>
            <w:webHidden/>
          </w:rPr>
          <w:fldChar w:fldCharType="separate"/>
        </w:r>
        <w:r>
          <w:rPr>
            <w:noProof/>
            <w:webHidden/>
          </w:rPr>
          <w:t>37</w:t>
        </w:r>
        <w:r w:rsidR="006633A7">
          <w:rPr>
            <w:noProof/>
            <w:webHidden/>
          </w:rPr>
          <w:fldChar w:fldCharType="end"/>
        </w:r>
      </w:hyperlink>
    </w:p>
    <w:p w:rsidR="006633A7"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56" w:history="1">
        <w:r w:rsidR="006633A7" w:rsidRPr="00135F7B">
          <w:rPr>
            <w:rStyle w:val="Hyperlink"/>
            <w:noProof/>
          </w:rPr>
          <w:t>Carte N° 03 : Courants océaniques, vents dominants et bathymétrie de la région de l’Afrique Orientale.</w:t>
        </w:r>
        <w:r w:rsidR="006633A7">
          <w:rPr>
            <w:noProof/>
            <w:webHidden/>
          </w:rPr>
          <w:tab/>
        </w:r>
        <w:r w:rsidR="006633A7">
          <w:rPr>
            <w:noProof/>
            <w:webHidden/>
          </w:rPr>
          <w:fldChar w:fldCharType="begin"/>
        </w:r>
        <w:r w:rsidR="006633A7">
          <w:rPr>
            <w:noProof/>
            <w:webHidden/>
          </w:rPr>
          <w:instrText xml:space="preserve"> PAGEREF _Toc393886956 \h </w:instrText>
        </w:r>
        <w:r w:rsidR="006633A7">
          <w:rPr>
            <w:noProof/>
            <w:webHidden/>
          </w:rPr>
        </w:r>
        <w:r w:rsidR="006633A7">
          <w:rPr>
            <w:noProof/>
            <w:webHidden/>
          </w:rPr>
          <w:fldChar w:fldCharType="separate"/>
        </w:r>
        <w:r>
          <w:rPr>
            <w:noProof/>
            <w:webHidden/>
          </w:rPr>
          <w:t>39</w:t>
        </w:r>
        <w:r w:rsidR="006633A7">
          <w:rPr>
            <w:noProof/>
            <w:webHidden/>
          </w:rPr>
          <w:fldChar w:fldCharType="end"/>
        </w:r>
      </w:hyperlink>
    </w:p>
    <w:p w:rsidR="006633A7"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57" w:history="1">
        <w:r w:rsidR="006633A7" w:rsidRPr="00135F7B">
          <w:rPr>
            <w:rStyle w:val="Hyperlink"/>
            <w:noProof/>
          </w:rPr>
          <w:t>Carte N° 04 : Principales villes des Comores</w:t>
        </w:r>
        <w:r w:rsidR="006633A7">
          <w:rPr>
            <w:noProof/>
            <w:webHidden/>
          </w:rPr>
          <w:tab/>
        </w:r>
        <w:r w:rsidR="006633A7">
          <w:rPr>
            <w:noProof/>
            <w:webHidden/>
          </w:rPr>
          <w:fldChar w:fldCharType="begin"/>
        </w:r>
        <w:r w:rsidR="006633A7">
          <w:rPr>
            <w:noProof/>
            <w:webHidden/>
          </w:rPr>
          <w:instrText xml:space="preserve"> PAGEREF _Toc393886957 \h </w:instrText>
        </w:r>
        <w:r w:rsidR="006633A7">
          <w:rPr>
            <w:noProof/>
            <w:webHidden/>
          </w:rPr>
        </w:r>
        <w:r w:rsidR="006633A7">
          <w:rPr>
            <w:noProof/>
            <w:webHidden/>
          </w:rPr>
          <w:fldChar w:fldCharType="separate"/>
        </w:r>
        <w:r>
          <w:rPr>
            <w:noProof/>
            <w:webHidden/>
          </w:rPr>
          <w:t>53</w:t>
        </w:r>
        <w:r w:rsidR="006633A7">
          <w:rPr>
            <w:noProof/>
            <w:webHidden/>
          </w:rPr>
          <w:fldChar w:fldCharType="end"/>
        </w:r>
      </w:hyperlink>
    </w:p>
    <w:p w:rsidR="006633A7" w:rsidRDefault="005637B4" w:rsidP="006633A7">
      <w:pPr>
        <w:pStyle w:val="TableofFigures"/>
        <w:tabs>
          <w:tab w:val="right" w:leader="dot" w:pos="9062"/>
        </w:tabs>
        <w:rPr>
          <w:rFonts w:asciiTheme="minorHAnsi" w:eastAsiaTheme="minorEastAsia" w:hAnsiTheme="minorHAnsi" w:cstheme="minorBidi"/>
          <w:noProof/>
          <w:sz w:val="22"/>
          <w:szCs w:val="22"/>
          <w:lang w:val="en-US" w:eastAsia="en-US"/>
        </w:rPr>
      </w:pPr>
      <w:hyperlink w:anchor="_Toc393886958" w:history="1">
        <w:r w:rsidR="006633A7" w:rsidRPr="00135F7B">
          <w:rPr>
            <w:rStyle w:val="Hyperlink"/>
            <w:noProof/>
          </w:rPr>
          <w:t>Carte N° 05 : Aspects socioéconomiques de la zone d’influence du projet.</w:t>
        </w:r>
        <w:r w:rsidR="006633A7">
          <w:rPr>
            <w:noProof/>
            <w:webHidden/>
          </w:rPr>
          <w:tab/>
        </w:r>
        <w:r w:rsidR="006633A7">
          <w:rPr>
            <w:noProof/>
            <w:webHidden/>
          </w:rPr>
          <w:fldChar w:fldCharType="begin"/>
        </w:r>
        <w:r w:rsidR="006633A7">
          <w:rPr>
            <w:noProof/>
            <w:webHidden/>
          </w:rPr>
          <w:instrText xml:space="preserve"> PAGEREF _Toc393886958 \h </w:instrText>
        </w:r>
        <w:r w:rsidR="006633A7">
          <w:rPr>
            <w:noProof/>
            <w:webHidden/>
          </w:rPr>
        </w:r>
        <w:r w:rsidR="006633A7">
          <w:rPr>
            <w:noProof/>
            <w:webHidden/>
          </w:rPr>
          <w:fldChar w:fldCharType="separate"/>
        </w:r>
        <w:r>
          <w:rPr>
            <w:noProof/>
            <w:webHidden/>
          </w:rPr>
          <w:t>58</w:t>
        </w:r>
        <w:r w:rsidR="006633A7">
          <w:rPr>
            <w:noProof/>
            <w:webHidden/>
          </w:rPr>
          <w:fldChar w:fldCharType="end"/>
        </w:r>
      </w:hyperlink>
    </w:p>
    <w:p w:rsidR="006633A7" w:rsidRPr="002A3A56" w:rsidRDefault="006633A7" w:rsidP="006633A7">
      <w:pPr>
        <w:rPr>
          <w:rStyle w:val="Titre1CarCarCarCarCarCarCarCarCarCarCarCarCarCarCarCarCarCarCar"/>
          <w:b w:val="0"/>
          <w:sz w:val="20"/>
          <w:szCs w:val="20"/>
        </w:rPr>
      </w:pPr>
      <w:r w:rsidRPr="00CC2D64">
        <w:rPr>
          <w:rStyle w:val="Titre1CarCarCarCarCarCarCarCarCarCarCarCarCarCarCarCarCarCarCar"/>
          <w:b w:val="0"/>
          <w:sz w:val="22"/>
        </w:rPr>
        <w:fldChar w:fldCharType="end"/>
      </w:r>
    </w:p>
    <w:p w:rsidR="006633A7" w:rsidRPr="00CB55CA" w:rsidRDefault="006633A7" w:rsidP="006633A7">
      <w:pPr>
        <w:rPr>
          <w:rStyle w:val="Titre1CarCarCarCarCarCarCarCarCarCarCarCarCarCarCarCarCarCarCar"/>
          <w:b w:val="0"/>
          <w:sz w:val="18"/>
          <w:szCs w:val="18"/>
        </w:rPr>
      </w:pPr>
    </w:p>
    <w:p w:rsidR="006633A7" w:rsidRPr="00717270" w:rsidRDefault="006633A7" w:rsidP="006633A7">
      <w:pPr>
        <w:pStyle w:val="Heading1"/>
        <w:jc w:val="center"/>
        <w:rPr>
          <w:b w:val="0"/>
          <w:lang w:val="en-US"/>
        </w:rPr>
      </w:pPr>
      <w:r w:rsidRPr="0048703C">
        <w:rPr>
          <w:rStyle w:val="Titre1CarCarCarCarCarCarCarCarCarCarCarCarCarCarCarCarCarCarCar"/>
          <w:sz w:val="18"/>
          <w:szCs w:val="18"/>
          <w:lang w:val="en-US"/>
        </w:rPr>
        <w:br w:type="page"/>
      </w:r>
      <w:r w:rsidRPr="0007158C">
        <w:rPr>
          <w:lang w:val="en-US"/>
        </w:rPr>
        <w:lastRenderedPageBreak/>
        <w:t xml:space="preserve"> </w:t>
      </w:r>
      <w:bookmarkStart w:id="5" w:name="_Toc393641448"/>
      <w:bookmarkStart w:id="6" w:name="_Toc393886783"/>
      <w:r w:rsidRPr="0007158C">
        <w:rPr>
          <w:lang w:val="en-US"/>
        </w:rPr>
        <w:t>SUMMARY</w:t>
      </w:r>
      <w:bookmarkEnd w:id="5"/>
      <w:bookmarkEnd w:id="6"/>
    </w:p>
    <w:p w:rsidR="006633A7" w:rsidRPr="0068477B" w:rsidRDefault="006633A7" w:rsidP="006633A7">
      <w:pPr>
        <w:jc w:val="both"/>
        <w:rPr>
          <w:b/>
          <w:i/>
          <w:sz w:val="22"/>
          <w:szCs w:val="22"/>
          <w:lang w:val="en-US"/>
        </w:rPr>
      </w:pPr>
      <w:r w:rsidRPr="0068477B">
        <w:rPr>
          <w:b/>
          <w:i/>
          <w:sz w:val="22"/>
          <w:szCs w:val="22"/>
          <w:lang w:val="en-US"/>
        </w:rPr>
        <w:t>Background and Purpose</w:t>
      </w:r>
    </w:p>
    <w:p w:rsidR="006633A7" w:rsidRDefault="006633A7" w:rsidP="006633A7">
      <w:pPr>
        <w:jc w:val="both"/>
        <w:rPr>
          <w:sz w:val="22"/>
          <w:szCs w:val="22"/>
          <w:lang w:val="en-US"/>
        </w:rPr>
      </w:pPr>
      <w:r w:rsidRPr="0068477B">
        <w:rPr>
          <w:sz w:val="22"/>
          <w:szCs w:val="22"/>
          <w:lang w:val="en-US"/>
        </w:rPr>
        <w:t>The Government of Comoros have requested support from the World Bank to develop the fisheries sector and sustainably increase its contribution to poverty reduction and to the national economy through the implementation of the fisheries governance and shared prosperity project in the South-West of the Indian Ocean (</w:t>
      </w:r>
      <w:proofErr w:type="spellStart"/>
      <w:r w:rsidRPr="0068477B">
        <w:rPr>
          <w:sz w:val="22"/>
          <w:szCs w:val="22"/>
          <w:lang w:val="en-US"/>
        </w:rPr>
        <w:t>SWIOFish</w:t>
      </w:r>
      <w:proofErr w:type="spellEnd"/>
      <w:r w:rsidRPr="0068477B">
        <w:rPr>
          <w:sz w:val="22"/>
          <w:szCs w:val="22"/>
          <w:lang w:val="en-US"/>
        </w:rPr>
        <w:t xml:space="preserve">). The objective of the </w:t>
      </w:r>
      <w:proofErr w:type="spellStart"/>
      <w:r w:rsidRPr="0068477B">
        <w:rPr>
          <w:sz w:val="22"/>
          <w:szCs w:val="22"/>
          <w:lang w:val="en-US"/>
        </w:rPr>
        <w:t>SWIOFish</w:t>
      </w:r>
      <w:proofErr w:type="spellEnd"/>
      <w:r w:rsidRPr="0068477B">
        <w:rPr>
          <w:sz w:val="22"/>
          <w:szCs w:val="22"/>
          <w:lang w:val="en-US"/>
        </w:rPr>
        <w:t xml:space="preserve"> project is to ensure long-term productivity and integrity of fisheries to avoid irreversible changes in the status of their ecosystems. </w:t>
      </w:r>
      <w:proofErr w:type="spellStart"/>
      <w:r w:rsidRPr="0068477B">
        <w:rPr>
          <w:sz w:val="22"/>
          <w:szCs w:val="22"/>
          <w:lang w:val="en-US"/>
        </w:rPr>
        <w:t>SWIOFish</w:t>
      </w:r>
      <w:proofErr w:type="spellEnd"/>
      <w:r w:rsidRPr="0068477B">
        <w:rPr>
          <w:sz w:val="22"/>
          <w:szCs w:val="22"/>
          <w:lang w:val="en-US"/>
        </w:rPr>
        <w:t xml:space="preserve"> includes the following components and sub-components: Improving fisheries governance; Increasing fishing and its contribution to the economy; </w:t>
      </w:r>
      <w:proofErr w:type="gramStart"/>
      <w:r w:rsidRPr="0068477B">
        <w:rPr>
          <w:sz w:val="22"/>
          <w:szCs w:val="22"/>
          <w:lang w:val="en-US"/>
        </w:rPr>
        <w:t>Beneficial</w:t>
      </w:r>
      <w:proofErr w:type="gramEnd"/>
      <w:r w:rsidRPr="0068477B">
        <w:rPr>
          <w:sz w:val="22"/>
          <w:szCs w:val="22"/>
          <w:lang w:val="en-US"/>
        </w:rPr>
        <w:t xml:space="preserve"> regional collaboration; Program management and coordination.</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 xml:space="preserve">The project will generate significant positive effects and impacts. However, some activities are likely to affect the environment and possibly cause impacts on the physical and human environments, if some corrective measures for improvements, support or minimization are not undertaken. To minimize the negative impacts and maximize the potential positive effects, </w:t>
      </w:r>
      <w:r w:rsidRPr="0068477B">
        <w:rPr>
          <w:sz w:val="22"/>
          <w:szCs w:val="22"/>
          <w:u w:val="single"/>
          <w:lang w:val="en-US"/>
        </w:rPr>
        <w:t>in accordance with the World Bank's environmental safeguard policies and in accordance with the Comorian legislation</w:t>
      </w:r>
      <w:r w:rsidRPr="0068477B">
        <w:rPr>
          <w:sz w:val="22"/>
          <w:szCs w:val="22"/>
          <w:lang w:val="en-US"/>
        </w:rPr>
        <w:t>, the project requires the development of an Environmental and Social Management Framework (ESMF). The purpose of the ESMF is to guide the project on environmental and social terms because at this stage of the project, the final outlines and the infrastructure and equipment location sites are not yet clearly established.</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The project objectives perfectly incorporate the guidelines of the Federal Islamic Republic of the Comoros Islands in economic and social development, including the objectives in different policy frameworks and strategies for economic and social development: the Millennium Development Goals (MDGs); Poverty Reduction Strategy Paper (PRSP); Development Policy; Agricultural Policy; Fisheries Policy of the Comoros, etc.</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 xml:space="preserve">The Comoros have also developed several strategies and national and </w:t>
      </w:r>
      <w:proofErr w:type="spellStart"/>
      <w:r w:rsidRPr="0068477B">
        <w:rPr>
          <w:sz w:val="22"/>
          <w:szCs w:val="22"/>
          <w:lang w:val="en-US"/>
        </w:rPr>
        <w:t>sectoral</w:t>
      </w:r>
      <w:proofErr w:type="spellEnd"/>
      <w:r w:rsidRPr="0068477B">
        <w:rPr>
          <w:sz w:val="22"/>
          <w:szCs w:val="22"/>
          <w:lang w:val="en-US"/>
        </w:rPr>
        <w:t xml:space="preserve"> programs in the field of environment and natural resource management. These include: the National Environmental Policy (NEP), the Environmental Action Plan (EAP) of the Environment Framework Law (EFL), a Declaration on sustainable Development, National Action Plan for Adaption to Climate Change (NAPA), the National Biodiversity Strategy and Action Plan (NBSAP), the National Desertification Control and Natural Resources Management Plan  (PAN), the 2010 Integrated Coastal Zone Management (ICZM) Strategy and Action Plan, the National Emergency Preparedness and Response Policy and Plan, the </w:t>
      </w:r>
      <w:proofErr w:type="spellStart"/>
      <w:r w:rsidRPr="0068477B">
        <w:rPr>
          <w:sz w:val="22"/>
          <w:szCs w:val="22"/>
          <w:lang w:val="en-US"/>
        </w:rPr>
        <w:t>Itsandra</w:t>
      </w:r>
      <w:proofErr w:type="spellEnd"/>
      <w:r w:rsidRPr="0068477B">
        <w:rPr>
          <w:sz w:val="22"/>
          <w:szCs w:val="22"/>
          <w:lang w:val="en-US"/>
        </w:rPr>
        <w:t xml:space="preserve"> Manifesto, etc.</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 xml:space="preserve">Regarding the institutional framework, the Ministry of Environment (Minister of Production, Environment, Energy, Industry and Handicrafts, April 2014 ), among other tasks, has the mission of designing, developing and coordinating the implementation of the government policy in the areas of environmental protection, sound  management of natural resources and improving the quality of the living environment. In the field of environmental and social assessments, the Department relies on the Directorate General for Environment (DGE), hosting a department in charge of </w:t>
      </w:r>
      <w:r w:rsidRPr="0068477B">
        <w:rPr>
          <w:sz w:val="22"/>
          <w:szCs w:val="22"/>
          <w:u w:val="single"/>
          <w:lang w:val="en-US"/>
        </w:rPr>
        <w:t>environmental impact assessments,</w:t>
      </w:r>
      <w:r w:rsidRPr="0068477B">
        <w:rPr>
          <w:sz w:val="22"/>
          <w:szCs w:val="22"/>
          <w:lang w:val="en-US"/>
        </w:rPr>
        <w:t xml:space="preserve"> to investigate and validate environmental and social impact survey reports.</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The Directorate General of Fisheries Resources (DGRH), the body responsible for fisheries and therefore responsible for the implementation of the project, with a Project Management Unit (PMU), is also hosted in the same Ministry. The DGE and DGRH have some decentralized departments in the three islands.</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 xml:space="preserve">At the regulatory level, the implementation of each activity must comply with the regulatory framework of the Comoros, which according to Article 11 of the Framework Act, requires all development projects to conduct an assessment of environmental impacts before approval decision.  The implementing decree No. 01 - 052/CE of 19 April 2001 on Environmental Impact Surveys provides the list the works and developments subject to the EIA procedure. The Framework Law also </w:t>
      </w:r>
      <w:r w:rsidRPr="0068477B">
        <w:rPr>
          <w:sz w:val="22"/>
          <w:szCs w:val="22"/>
          <w:lang w:val="en-US"/>
        </w:rPr>
        <w:lastRenderedPageBreak/>
        <w:t>provides that the validation process must be subject to public consultation in the project intervention area.</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Safeguard policies that might apply to the project are: OP</w:t>
      </w:r>
      <w:r>
        <w:rPr>
          <w:sz w:val="22"/>
          <w:szCs w:val="22"/>
          <w:lang w:val="en-US"/>
        </w:rPr>
        <w:t>/BP</w:t>
      </w:r>
      <w:r w:rsidRPr="0068477B">
        <w:rPr>
          <w:sz w:val="22"/>
          <w:szCs w:val="22"/>
          <w:lang w:val="en-US"/>
        </w:rPr>
        <w:t xml:space="preserve"> 4.01 - “Environmental Assessment”; OP</w:t>
      </w:r>
      <w:r>
        <w:rPr>
          <w:sz w:val="22"/>
          <w:szCs w:val="22"/>
          <w:lang w:val="en-US"/>
        </w:rPr>
        <w:t>/BP</w:t>
      </w:r>
      <w:r w:rsidRPr="0068477B">
        <w:rPr>
          <w:sz w:val="22"/>
          <w:szCs w:val="22"/>
          <w:lang w:val="en-US"/>
        </w:rPr>
        <w:t> 4.04 – “Natural Habitats”; OP</w:t>
      </w:r>
      <w:r>
        <w:rPr>
          <w:sz w:val="22"/>
          <w:szCs w:val="22"/>
          <w:lang w:val="en-US"/>
        </w:rPr>
        <w:t>/BP</w:t>
      </w:r>
      <w:r w:rsidRPr="0068477B">
        <w:rPr>
          <w:sz w:val="22"/>
          <w:szCs w:val="22"/>
          <w:lang w:val="en-US"/>
        </w:rPr>
        <w:t> 4.11 – “Physical Cultural Resources”, and OP</w:t>
      </w:r>
      <w:r>
        <w:rPr>
          <w:sz w:val="22"/>
          <w:szCs w:val="22"/>
          <w:lang w:val="en-US"/>
        </w:rPr>
        <w:t>/BP</w:t>
      </w:r>
      <w:r w:rsidRPr="0068477B">
        <w:rPr>
          <w:sz w:val="22"/>
          <w:szCs w:val="22"/>
          <w:lang w:val="en-US"/>
        </w:rPr>
        <w:t> 4.12 “Involuntary Resettlement”. So, to be in compliance with these policies, this ESMF has been developed, and a Functional Framework for the project will entail restrictions on access to marine resources with the creation of marine parks and reserves. The following table summarizes the relevance of operational policies in relation to the Project.</w:t>
      </w:r>
    </w:p>
    <w:p w:rsidR="006633A7" w:rsidRPr="0068477B" w:rsidRDefault="006633A7" w:rsidP="006633A7">
      <w:pPr>
        <w:jc w:val="both"/>
        <w:rPr>
          <w:sz w:val="22"/>
          <w:szCs w:val="22"/>
          <w:lang w:val="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2613"/>
      </w:tblGrid>
      <w:tr w:rsidR="006633A7" w:rsidRPr="0068477B" w:rsidTr="00D10809">
        <w:tc>
          <w:tcPr>
            <w:tcW w:w="4191" w:type="dxa"/>
          </w:tcPr>
          <w:p w:rsidR="006633A7" w:rsidRPr="0068477B" w:rsidRDefault="006633A7" w:rsidP="00D10809">
            <w:pPr>
              <w:jc w:val="both"/>
              <w:rPr>
                <w:b/>
                <w:sz w:val="22"/>
                <w:szCs w:val="22"/>
                <w:lang w:val="en-US"/>
              </w:rPr>
            </w:pPr>
            <w:r w:rsidRPr="0068477B">
              <w:rPr>
                <w:b/>
                <w:sz w:val="22"/>
                <w:szCs w:val="22"/>
                <w:lang w:val="en-US"/>
              </w:rPr>
              <w:t>Safeguard policy</w:t>
            </w:r>
          </w:p>
        </w:tc>
        <w:tc>
          <w:tcPr>
            <w:tcW w:w="2613" w:type="dxa"/>
          </w:tcPr>
          <w:p w:rsidR="006633A7" w:rsidRPr="0068477B" w:rsidRDefault="006633A7" w:rsidP="00D10809">
            <w:pPr>
              <w:jc w:val="both"/>
              <w:rPr>
                <w:b/>
                <w:sz w:val="22"/>
                <w:szCs w:val="22"/>
                <w:lang w:val="en-US"/>
              </w:rPr>
            </w:pPr>
            <w:r w:rsidRPr="0068477B">
              <w:rPr>
                <w:b/>
                <w:sz w:val="22"/>
                <w:szCs w:val="22"/>
                <w:lang w:val="en-US"/>
              </w:rPr>
              <w:t xml:space="preserve">Applicable </w:t>
            </w:r>
          </w:p>
        </w:tc>
      </w:tr>
      <w:tr w:rsidR="006633A7" w:rsidRPr="0068477B" w:rsidTr="00D10809">
        <w:tc>
          <w:tcPr>
            <w:tcW w:w="4191" w:type="dxa"/>
          </w:tcPr>
          <w:p w:rsidR="006633A7" w:rsidRPr="0068477B" w:rsidRDefault="006633A7" w:rsidP="00D10809">
            <w:pPr>
              <w:jc w:val="both"/>
              <w:rPr>
                <w:b/>
                <w:sz w:val="22"/>
                <w:szCs w:val="22"/>
                <w:lang w:val="en-US"/>
              </w:rPr>
            </w:pPr>
            <w:r w:rsidRPr="0068477B">
              <w:rPr>
                <w:b/>
                <w:sz w:val="22"/>
                <w:szCs w:val="22"/>
                <w:lang w:val="en-US"/>
              </w:rPr>
              <w:t xml:space="preserve">4.01 - Environmental Assessment </w:t>
            </w:r>
          </w:p>
        </w:tc>
        <w:tc>
          <w:tcPr>
            <w:tcW w:w="2613" w:type="dxa"/>
          </w:tcPr>
          <w:p w:rsidR="006633A7" w:rsidRPr="0068477B" w:rsidRDefault="006633A7" w:rsidP="00D10809">
            <w:pPr>
              <w:jc w:val="both"/>
              <w:rPr>
                <w:b/>
                <w:sz w:val="22"/>
                <w:szCs w:val="22"/>
                <w:lang w:val="en-US"/>
              </w:rPr>
            </w:pPr>
            <w:r w:rsidRPr="0068477B">
              <w:rPr>
                <w:b/>
                <w:sz w:val="22"/>
                <w:szCs w:val="22"/>
                <w:lang w:val="en-US"/>
              </w:rPr>
              <w:t>Yes</w:t>
            </w:r>
          </w:p>
        </w:tc>
      </w:tr>
      <w:tr w:rsidR="006633A7" w:rsidRPr="0068477B" w:rsidTr="00D10809">
        <w:tc>
          <w:tcPr>
            <w:tcW w:w="4191" w:type="dxa"/>
          </w:tcPr>
          <w:p w:rsidR="006633A7" w:rsidRPr="0068477B" w:rsidRDefault="006633A7" w:rsidP="00D10809">
            <w:pPr>
              <w:jc w:val="both"/>
              <w:rPr>
                <w:b/>
                <w:sz w:val="22"/>
                <w:szCs w:val="22"/>
                <w:lang w:val="en-US"/>
              </w:rPr>
            </w:pPr>
            <w:r w:rsidRPr="0068477B">
              <w:rPr>
                <w:b/>
                <w:sz w:val="22"/>
                <w:szCs w:val="22"/>
                <w:lang w:val="en-US"/>
              </w:rPr>
              <w:t xml:space="preserve">4.04 - Natural Habitats </w:t>
            </w:r>
          </w:p>
        </w:tc>
        <w:tc>
          <w:tcPr>
            <w:tcW w:w="2613" w:type="dxa"/>
          </w:tcPr>
          <w:p w:rsidR="006633A7" w:rsidRPr="0068477B" w:rsidRDefault="006633A7" w:rsidP="00D10809">
            <w:pPr>
              <w:jc w:val="both"/>
              <w:rPr>
                <w:b/>
                <w:sz w:val="22"/>
                <w:szCs w:val="22"/>
                <w:lang w:val="en-US"/>
              </w:rPr>
            </w:pPr>
            <w:r w:rsidRPr="0068477B">
              <w:rPr>
                <w:b/>
                <w:sz w:val="22"/>
                <w:szCs w:val="22"/>
                <w:lang w:val="en-US"/>
              </w:rPr>
              <w:t>Yes</w:t>
            </w:r>
          </w:p>
        </w:tc>
      </w:tr>
      <w:tr w:rsidR="006633A7" w:rsidRPr="0068477B" w:rsidTr="00D10809">
        <w:tc>
          <w:tcPr>
            <w:tcW w:w="4191" w:type="dxa"/>
          </w:tcPr>
          <w:p w:rsidR="006633A7" w:rsidRPr="0068477B" w:rsidRDefault="006633A7" w:rsidP="00D10809">
            <w:pPr>
              <w:jc w:val="both"/>
              <w:rPr>
                <w:sz w:val="22"/>
                <w:szCs w:val="22"/>
                <w:lang w:val="en-US"/>
              </w:rPr>
            </w:pPr>
            <w:r w:rsidRPr="0068477B">
              <w:rPr>
                <w:sz w:val="22"/>
                <w:szCs w:val="22"/>
                <w:lang w:val="en-US"/>
              </w:rPr>
              <w:t xml:space="preserve">4.09 </w:t>
            </w:r>
            <w:r>
              <w:rPr>
                <w:sz w:val="22"/>
                <w:szCs w:val="22"/>
                <w:lang w:val="en-US"/>
              </w:rPr>
              <w:t>–</w:t>
            </w:r>
            <w:r w:rsidRPr="0068477B">
              <w:rPr>
                <w:sz w:val="22"/>
                <w:szCs w:val="22"/>
                <w:lang w:val="en-US"/>
              </w:rPr>
              <w:t xml:space="preserve"> Pests</w:t>
            </w:r>
            <w:r>
              <w:rPr>
                <w:sz w:val="22"/>
                <w:szCs w:val="22"/>
                <w:lang w:val="en-US"/>
              </w:rPr>
              <w:t xml:space="preserve"> management</w:t>
            </w:r>
          </w:p>
        </w:tc>
        <w:tc>
          <w:tcPr>
            <w:tcW w:w="2613" w:type="dxa"/>
          </w:tcPr>
          <w:p w:rsidR="006633A7" w:rsidRPr="0068477B" w:rsidRDefault="006633A7" w:rsidP="00D10809">
            <w:pPr>
              <w:jc w:val="both"/>
              <w:rPr>
                <w:sz w:val="22"/>
                <w:szCs w:val="22"/>
                <w:lang w:val="en-US"/>
              </w:rPr>
            </w:pPr>
            <w:r w:rsidRPr="0068477B">
              <w:rPr>
                <w:sz w:val="22"/>
                <w:szCs w:val="22"/>
                <w:lang w:val="en-US"/>
              </w:rPr>
              <w:t>No</w:t>
            </w:r>
          </w:p>
        </w:tc>
      </w:tr>
      <w:tr w:rsidR="006633A7" w:rsidRPr="0068477B" w:rsidTr="00D10809">
        <w:tc>
          <w:tcPr>
            <w:tcW w:w="4191" w:type="dxa"/>
          </w:tcPr>
          <w:p w:rsidR="006633A7" w:rsidRPr="0068477B" w:rsidRDefault="006633A7" w:rsidP="00D10809">
            <w:pPr>
              <w:jc w:val="both"/>
              <w:rPr>
                <w:b/>
                <w:sz w:val="22"/>
                <w:szCs w:val="22"/>
                <w:lang w:val="en-US"/>
              </w:rPr>
            </w:pPr>
            <w:r w:rsidRPr="0068477B">
              <w:rPr>
                <w:b/>
                <w:sz w:val="22"/>
                <w:szCs w:val="22"/>
                <w:lang w:val="en-US"/>
              </w:rPr>
              <w:t xml:space="preserve">4.11 - Physical Cultural Resources </w:t>
            </w:r>
          </w:p>
        </w:tc>
        <w:tc>
          <w:tcPr>
            <w:tcW w:w="2613" w:type="dxa"/>
          </w:tcPr>
          <w:p w:rsidR="006633A7" w:rsidRPr="0068477B" w:rsidRDefault="006633A7" w:rsidP="00D10809">
            <w:pPr>
              <w:jc w:val="both"/>
              <w:rPr>
                <w:b/>
                <w:sz w:val="22"/>
                <w:szCs w:val="22"/>
                <w:lang w:val="en-US"/>
              </w:rPr>
            </w:pPr>
            <w:r w:rsidRPr="0068477B">
              <w:rPr>
                <w:b/>
                <w:sz w:val="22"/>
                <w:szCs w:val="22"/>
                <w:lang w:val="en-US"/>
              </w:rPr>
              <w:t>Yes</w:t>
            </w:r>
          </w:p>
        </w:tc>
      </w:tr>
      <w:tr w:rsidR="006633A7" w:rsidRPr="0068477B" w:rsidTr="00D10809">
        <w:tc>
          <w:tcPr>
            <w:tcW w:w="4191" w:type="dxa"/>
          </w:tcPr>
          <w:p w:rsidR="006633A7" w:rsidRPr="0068477B" w:rsidRDefault="006633A7" w:rsidP="00D10809">
            <w:pPr>
              <w:jc w:val="both"/>
              <w:rPr>
                <w:b/>
                <w:sz w:val="22"/>
                <w:szCs w:val="22"/>
                <w:lang w:val="en-US"/>
              </w:rPr>
            </w:pPr>
            <w:r w:rsidRPr="0068477B">
              <w:rPr>
                <w:b/>
                <w:sz w:val="22"/>
                <w:szCs w:val="22"/>
                <w:lang w:val="en-US"/>
              </w:rPr>
              <w:t xml:space="preserve">4.12 </w:t>
            </w:r>
            <w:r>
              <w:rPr>
                <w:b/>
                <w:sz w:val="22"/>
                <w:szCs w:val="22"/>
                <w:lang w:val="en-US"/>
              </w:rPr>
              <w:t>- Involuntary Resettlement</w:t>
            </w:r>
          </w:p>
        </w:tc>
        <w:tc>
          <w:tcPr>
            <w:tcW w:w="2613" w:type="dxa"/>
          </w:tcPr>
          <w:p w:rsidR="006633A7" w:rsidRPr="0068477B" w:rsidRDefault="006633A7" w:rsidP="00D10809">
            <w:pPr>
              <w:jc w:val="both"/>
              <w:rPr>
                <w:b/>
                <w:sz w:val="22"/>
                <w:szCs w:val="22"/>
                <w:lang w:val="en-US"/>
              </w:rPr>
            </w:pPr>
            <w:r w:rsidRPr="0068477B">
              <w:rPr>
                <w:b/>
                <w:sz w:val="22"/>
                <w:szCs w:val="22"/>
                <w:lang w:val="en-US"/>
              </w:rPr>
              <w:t>Yes</w:t>
            </w:r>
          </w:p>
        </w:tc>
      </w:tr>
      <w:tr w:rsidR="006633A7" w:rsidRPr="0068477B" w:rsidTr="00D10809">
        <w:tc>
          <w:tcPr>
            <w:tcW w:w="4191" w:type="dxa"/>
          </w:tcPr>
          <w:p w:rsidR="006633A7" w:rsidRPr="0068477B" w:rsidRDefault="006633A7" w:rsidP="00D10809">
            <w:pPr>
              <w:jc w:val="both"/>
              <w:rPr>
                <w:sz w:val="22"/>
                <w:szCs w:val="22"/>
                <w:lang w:val="en-US"/>
              </w:rPr>
            </w:pPr>
            <w:r w:rsidRPr="0068477B">
              <w:rPr>
                <w:sz w:val="22"/>
                <w:szCs w:val="22"/>
                <w:lang w:val="en-US"/>
              </w:rPr>
              <w:t xml:space="preserve">4.20 </w:t>
            </w:r>
            <w:r>
              <w:rPr>
                <w:sz w:val="22"/>
                <w:szCs w:val="22"/>
                <w:lang w:val="en-US"/>
              </w:rPr>
              <w:t>–</w:t>
            </w:r>
            <w:r w:rsidRPr="0068477B">
              <w:rPr>
                <w:sz w:val="22"/>
                <w:szCs w:val="22"/>
                <w:lang w:val="en-US"/>
              </w:rPr>
              <w:t xml:space="preserve"> </w:t>
            </w:r>
            <w:r>
              <w:rPr>
                <w:sz w:val="22"/>
                <w:szCs w:val="22"/>
                <w:lang w:val="en-US"/>
              </w:rPr>
              <w:t>Indigenous People</w:t>
            </w:r>
          </w:p>
        </w:tc>
        <w:tc>
          <w:tcPr>
            <w:tcW w:w="2613" w:type="dxa"/>
          </w:tcPr>
          <w:p w:rsidR="006633A7" w:rsidRPr="0068477B" w:rsidRDefault="006633A7" w:rsidP="00D10809">
            <w:pPr>
              <w:jc w:val="both"/>
              <w:rPr>
                <w:sz w:val="22"/>
                <w:szCs w:val="22"/>
                <w:lang w:val="en-US"/>
              </w:rPr>
            </w:pPr>
            <w:r w:rsidRPr="0068477B">
              <w:rPr>
                <w:sz w:val="22"/>
                <w:szCs w:val="22"/>
                <w:lang w:val="en-US"/>
              </w:rPr>
              <w:t>No</w:t>
            </w:r>
          </w:p>
        </w:tc>
      </w:tr>
      <w:tr w:rsidR="006633A7" w:rsidRPr="0068477B" w:rsidTr="00D10809">
        <w:tc>
          <w:tcPr>
            <w:tcW w:w="4191" w:type="dxa"/>
          </w:tcPr>
          <w:p w:rsidR="006633A7" w:rsidRPr="0068477B" w:rsidRDefault="006633A7" w:rsidP="00D10809">
            <w:pPr>
              <w:jc w:val="both"/>
              <w:rPr>
                <w:sz w:val="22"/>
                <w:szCs w:val="22"/>
                <w:lang w:val="en-US"/>
              </w:rPr>
            </w:pPr>
            <w:r w:rsidRPr="0068477B">
              <w:rPr>
                <w:sz w:val="22"/>
                <w:szCs w:val="22"/>
                <w:lang w:val="en-US"/>
              </w:rPr>
              <w:t>4.36 - Forests</w:t>
            </w:r>
          </w:p>
        </w:tc>
        <w:tc>
          <w:tcPr>
            <w:tcW w:w="2613" w:type="dxa"/>
          </w:tcPr>
          <w:p w:rsidR="006633A7" w:rsidRPr="0068477B" w:rsidRDefault="006633A7" w:rsidP="00D10809">
            <w:pPr>
              <w:jc w:val="both"/>
              <w:rPr>
                <w:sz w:val="22"/>
                <w:szCs w:val="22"/>
                <w:lang w:val="en-US"/>
              </w:rPr>
            </w:pPr>
            <w:r w:rsidRPr="0068477B">
              <w:rPr>
                <w:sz w:val="22"/>
                <w:szCs w:val="22"/>
                <w:lang w:val="en-US"/>
              </w:rPr>
              <w:t>No</w:t>
            </w:r>
          </w:p>
        </w:tc>
      </w:tr>
      <w:tr w:rsidR="006633A7" w:rsidRPr="0068477B" w:rsidTr="00D10809">
        <w:tc>
          <w:tcPr>
            <w:tcW w:w="4191" w:type="dxa"/>
          </w:tcPr>
          <w:p w:rsidR="006633A7" w:rsidRPr="0068477B" w:rsidRDefault="006633A7" w:rsidP="00D10809">
            <w:pPr>
              <w:jc w:val="both"/>
              <w:rPr>
                <w:sz w:val="22"/>
                <w:szCs w:val="22"/>
                <w:lang w:val="en-US"/>
              </w:rPr>
            </w:pPr>
            <w:r w:rsidRPr="0068477B">
              <w:rPr>
                <w:sz w:val="22"/>
                <w:szCs w:val="22"/>
                <w:lang w:val="en-US"/>
              </w:rPr>
              <w:t xml:space="preserve">4.37 </w:t>
            </w:r>
            <w:r>
              <w:rPr>
                <w:sz w:val="22"/>
                <w:szCs w:val="22"/>
                <w:lang w:val="en-US"/>
              </w:rPr>
              <w:t>–</w:t>
            </w:r>
            <w:r w:rsidRPr="0068477B">
              <w:rPr>
                <w:sz w:val="22"/>
                <w:szCs w:val="22"/>
                <w:lang w:val="en-US"/>
              </w:rPr>
              <w:t xml:space="preserve"> </w:t>
            </w:r>
            <w:r>
              <w:rPr>
                <w:sz w:val="22"/>
                <w:szCs w:val="22"/>
                <w:lang w:val="en-US"/>
              </w:rPr>
              <w:t xml:space="preserve">Dams </w:t>
            </w:r>
            <w:r w:rsidRPr="0068477B">
              <w:rPr>
                <w:sz w:val="22"/>
                <w:szCs w:val="22"/>
                <w:lang w:val="en-US"/>
              </w:rPr>
              <w:t xml:space="preserve">Safety </w:t>
            </w:r>
          </w:p>
        </w:tc>
        <w:tc>
          <w:tcPr>
            <w:tcW w:w="2613" w:type="dxa"/>
          </w:tcPr>
          <w:p w:rsidR="006633A7" w:rsidRPr="0068477B" w:rsidRDefault="006633A7" w:rsidP="00D10809">
            <w:pPr>
              <w:jc w:val="both"/>
              <w:rPr>
                <w:sz w:val="22"/>
                <w:szCs w:val="22"/>
                <w:lang w:val="en-US"/>
              </w:rPr>
            </w:pPr>
            <w:r w:rsidRPr="0068477B">
              <w:rPr>
                <w:sz w:val="22"/>
                <w:szCs w:val="22"/>
                <w:lang w:val="en-US"/>
              </w:rPr>
              <w:t>No</w:t>
            </w:r>
          </w:p>
        </w:tc>
      </w:tr>
      <w:tr w:rsidR="006633A7" w:rsidRPr="0068477B" w:rsidTr="00D10809">
        <w:tc>
          <w:tcPr>
            <w:tcW w:w="4191" w:type="dxa"/>
          </w:tcPr>
          <w:p w:rsidR="006633A7" w:rsidRPr="0068477B" w:rsidRDefault="006633A7" w:rsidP="00D10809">
            <w:pPr>
              <w:jc w:val="both"/>
              <w:rPr>
                <w:sz w:val="22"/>
                <w:szCs w:val="22"/>
                <w:lang w:val="en-US"/>
              </w:rPr>
            </w:pPr>
            <w:r w:rsidRPr="0068477B">
              <w:rPr>
                <w:sz w:val="22"/>
                <w:szCs w:val="22"/>
                <w:lang w:val="en-US"/>
              </w:rPr>
              <w:t xml:space="preserve">7.50 - Projects on international waterways </w:t>
            </w:r>
          </w:p>
        </w:tc>
        <w:tc>
          <w:tcPr>
            <w:tcW w:w="2613" w:type="dxa"/>
          </w:tcPr>
          <w:p w:rsidR="006633A7" w:rsidRPr="0068477B" w:rsidRDefault="006633A7" w:rsidP="00D10809">
            <w:pPr>
              <w:jc w:val="both"/>
              <w:rPr>
                <w:sz w:val="22"/>
                <w:szCs w:val="22"/>
                <w:lang w:val="en-US"/>
              </w:rPr>
            </w:pPr>
            <w:r w:rsidRPr="0068477B">
              <w:rPr>
                <w:sz w:val="22"/>
                <w:szCs w:val="22"/>
                <w:lang w:val="en-US"/>
              </w:rPr>
              <w:t>No</w:t>
            </w:r>
          </w:p>
        </w:tc>
      </w:tr>
      <w:tr w:rsidR="006633A7" w:rsidRPr="0068477B" w:rsidTr="00D10809">
        <w:tc>
          <w:tcPr>
            <w:tcW w:w="4191" w:type="dxa"/>
          </w:tcPr>
          <w:p w:rsidR="006633A7" w:rsidRPr="0068477B" w:rsidRDefault="006633A7" w:rsidP="00D10809">
            <w:pPr>
              <w:jc w:val="both"/>
              <w:rPr>
                <w:sz w:val="22"/>
                <w:szCs w:val="22"/>
                <w:lang w:val="en-US"/>
              </w:rPr>
            </w:pPr>
            <w:r w:rsidRPr="0068477B">
              <w:rPr>
                <w:sz w:val="22"/>
                <w:szCs w:val="22"/>
                <w:lang w:val="en-US"/>
              </w:rPr>
              <w:t xml:space="preserve">7.60 - Projects in disputed areas </w:t>
            </w:r>
          </w:p>
        </w:tc>
        <w:tc>
          <w:tcPr>
            <w:tcW w:w="2613" w:type="dxa"/>
          </w:tcPr>
          <w:p w:rsidR="006633A7" w:rsidRPr="0068477B" w:rsidRDefault="006633A7" w:rsidP="00D10809">
            <w:pPr>
              <w:jc w:val="both"/>
              <w:rPr>
                <w:sz w:val="22"/>
                <w:szCs w:val="22"/>
                <w:lang w:val="en-US"/>
              </w:rPr>
            </w:pPr>
            <w:r w:rsidRPr="0068477B">
              <w:rPr>
                <w:sz w:val="22"/>
                <w:szCs w:val="22"/>
                <w:lang w:val="en-US"/>
              </w:rPr>
              <w:t xml:space="preserve">No </w:t>
            </w:r>
          </w:p>
        </w:tc>
      </w:tr>
    </w:tbl>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 xml:space="preserve">In principle, the project will target sites in the three islands; Grande </w:t>
      </w:r>
      <w:proofErr w:type="spellStart"/>
      <w:r w:rsidRPr="0068477B">
        <w:rPr>
          <w:sz w:val="22"/>
          <w:szCs w:val="22"/>
          <w:lang w:val="en-US"/>
        </w:rPr>
        <w:t>Comore</w:t>
      </w:r>
      <w:proofErr w:type="spellEnd"/>
      <w:r w:rsidRPr="0068477B">
        <w:rPr>
          <w:sz w:val="22"/>
          <w:szCs w:val="22"/>
          <w:lang w:val="en-US"/>
        </w:rPr>
        <w:t xml:space="preserve">, </w:t>
      </w:r>
      <w:proofErr w:type="spellStart"/>
      <w:r w:rsidRPr="0068477B">
        <w:rPr>
          <w:sz w:val="22"/>
          <w:szCs w:val="22"/>
          <w:lang w:val="en-US"/>
        </w:rPr>
        <w:t>Moheli</w:t>
      </w:r>
      <w:proofErr w:type="spellEnd"/>
      <w:r w:rsidRPr="0068477B">
        <w:rPr>
          <w:sz w:val="22"/>
          <w:szCs w:val="22"/>
          <w:lang w:val="en-US"/>
        </w:rPr>
        <w:t xml:space="preserve"> and </w:t>
      </w:r>
      <w:proofErr w:type="spellStart"/>
      <w:r w:rsidRPr="0068477B">
        <w:rPr>
          <w:sz w:val="22"/>
          <w:szCs w:val="22"/>
          <w:lang w:val="en-US"/>
        </w:rPr>
        <w:t>Anjouan</w:t>
      </w:r>
      <w:proofErr w:type="spellEnd"/>
      <w:r w:rsidRPr="0068477B">
        <w:rPr>
          <w:sz w:val="22"/>
          <w:szCs w:val="22"/>
          <w:lang w:val="en-US"/>
        </w:rPr>
        <w:t xml:space="preserve">. The Comoros Islands are located at the northern entrance of the Mozambique Channel. The length of coastline is estimated at 350 km and the area of the exclusive economic zone (EEZ) is 12,000 Miles. The Comoros archipelago consists of volcanic islands, the most recent being the Grande </w:t>
      </w:r>
      <w:proofErr w:type="spellStart"/>
      <w:r w:rsidRPr="0068477B">
        <w:rPr>
          <w:sz w:val="22"/>
          <w:szCs w:val="22"/>
          <w:lang w:val="en-US"/>
        </w:rPr>
        <w:t>Comore</w:t>
      </w:r>
      <w:proofErr w:type="spellEnd"/>
      <w:r w:rsidRPr="0068477B">
        <w:rPr>
          <w:sz w:val="22"/>
          <w:szCs w:val="22"/>
          <w:lang w:val="en-US"/>
        </w:rPr>
        <w:t xml:space="preserve">, and its volcano, </w:t>
      </w:r>
      <w:proofErr w:type="spellStart"/>
      <w:r w:rsidRPr="0068477B">
        <w:rPr>
          <w:sz w:val="22"/>
          <w:szCs w:val="22"/>
          <w:lang w:val="en-US"/>
        </w:rPr>
        <w:t>Karthala</w:t>
      </w:r>
      <w:proofErr w:type="spellEnd"/>
      <w:r w:rsidRPr="0068477B">
        <w:rPr>
          <w:sz w:val="22"/>
          <w:szCs w:val="22"/>
          <w:lang w:val="en-US"/>
        </w:rPr>
        <w:t>, which has one of the largest craters in the world, is still active. Mountainous landscapes predominate over all the islands, with no really plain area.</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Comoros are surrounded by coral reefs and have 101ha of mangrove forests. There are almost 820 species of marine (coastal and offshore) fish. Many species of mollusks are threatened with extinction because of fishing methods (dynamite, D6, “</w:t>
      </w:r>
      <w:proofErr w:type="spellStart"/>
      <w:r w:rsidRPr="0068477B">
        <w:rPr>
          <w:sz w:val="22"/>
          <w:szCs w:val="22"/>
          <w:lang w:val="en-US"/>
        </w:rPr>
        <w:t>Uruva</w:t>
      </w:r>
      <w:proofErr w:type="spellEnd"/>
      <w:r w:rsidRPr="0068477B">
        <w:rPr>
          <w:sz w:val="22"/>
          <w:szCs w:val="22"/>
          <w:lang w:val="en-US"/>
        </w:rPr>
        <w:t xml:space="preserve">” </w:t>
      </w:r>
      <w:proofErr w:type="spellStart"/>
      <w:r w:rsidRPr="0068477B">
        <w:rPr>
          <w:sz w:val="22"/>
          <w:szCs w:val="22"/>
          <w:lang w:val="en-US"/>
        </w:rPr>
        <w:t>Theophrosia</w:t>
      </w:r>
      <w:proofErr w:type="spellEnd"/>
      <w:r w:rsidRPr="0068477B">
        <w:rPr>
          <w:sz w:val="22"/>
          <w:szCs w:val="22"/>
          <w:lang w:val="en-US"/>
        </w:rPr>
        <w:t xml:space="preserve"> </w:t>
      </w:r>
      <w:proofErr w:type="spellStart"/>
      <w:r w:rsidRPr="0068477B">
        <w:rPr>
          <w:sz w:val="22"/>
          <w:szCs w:val="22"/>
          <w:lang w:val="en-US"/>
        </w:rPr>
        <w:t>sp</w:t>
      </w:r>
      <w:proofErr w:type="spellEnd"/>
      <w:r w:rsidRPr="0068477B">
        <w:rPr>
          <w:sz w:val="22"/>
          <w:szCs w:val="22"/>
          <w:lang w:val="en-US"/>
        </w:rPr>
        <w:t>, too small mesh nets...).</w:t>
      </w:r>
    </w:p>
    <w:p w:rsidR="006633A7" w:rsidRPr="0068477B" w:rsidRDefault="006633A7" w:rsidP="006633A7">
      <w:pPr>
        <w:jc w:val="both"/>
        <w:rPr>
          <w:sz w:val="22"/>
          <w:szCs w:val="22"/>
          <w:lang w:val="en-US"/>
        </w:rPr>
      </w:pPr>
    </w:p>
    <w:p w:rsidR="006633A7" w:rsidRPr="0068477B" w:rsidRDefault="006633A7" w:rsidP="006633A7">
      <w:pPr>
        <w:jc w:val="both"/>
        <w:rPr>
          <w:sz w:val="22"/>
          <w:szCs w:val="22"/>
          <w:lang w:val="en-US"/>
        </w:rPr>
      </w:pPr>
      <w:r w:rsidRPr="0068477B">
        <w:rPr>
          <w:b/>
          <w:i/>
          <w:sz w:val="22"/>
          <w:szCs w:val="22"/>
          <w:lang w:val="en-US"/>
        </w:rPr>
        <w:t>Major constraints and environmental and social issues</w:t>
      </w:r>
    </w:p>
    <w:p w:rsidR="006633A7" w:rsidRDefault="006633A7" w:rsidP="006633A7">
      <w:pPr>
        <w:jc w:val="both"/>
        <w:rPr>
          <w:sz w:val="22"/>
          <w:szCs w:val="22"/>
          <w:lang w:val="en-US"/>
        </w:rPr>
      </w:pPr>
      <w:r w:rsidRPr="0068477B">
        <w:rPr>
          <w:sz w:val="22"/>
          <w:szCs w:val="22"/>
          <w:lang w:val="en-US"/>
        </w:rPr>
        <w:t>Despite the significance of its resources and potential, the economic situation in the Comoros remains precarious. The country is ranked among the least developed countries (LDCs), 45% of the population live below the poverty line. This creates a strong pressure on natural resources (deforestation estimated at 500h/an, poaching, mining, pollution, destruction of coral reefs in particular...).</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 xml:space="preserve">Natural and climate hazards occur with persistent risk of disasters such as the eruption of the </w:t>
      </w:r>
      <w:proofErr w:type="spellStart"/>
      <w:r w:rsidRPr="0068477B">
        <w:rPr>
          <w:sz w:val="22"/>
          <w:szCs w:val="22"/>
          <w:lang w:val="en-US"/>
        </w:rPr>
        <w:t>Karthala</w:t>
      </w:r>
      <w:proofErr w:type="spellEnd"/>
      <w:r w:rsidRPr="0068477B">
        <w:rPr>
          <w:sz w:val="22"/>
          <w:szCs w:val="22"/>
          <w:lang w:val="en-US"/>
        </w:rPr>
        <w:t xml:space="preserve"> volcano in activity, the risk of Tsunami, cyclones, rise in the water level and coral bleaching.</w:t>
      </w:r>
      <w:r w:rsidRPr="0068477B">
        <w:rPr>
          <w:sz w:val="22"/>
          <w:szCs w:val="22"/>
          <w:lang w:val="en-US"/>
        </w:rPr>
        <w:br/>
        <w:t>Signs of coastal erosion (reduction or disappearance of beaches, landslides, etc.) are largely related to the phenomena of natural evolution, but also and above to all human activities, much visible in the Comoros. Some hydrodynamic parameters (wind, swell, waves, ocean currents, etc.) are at the origin of sediment movement, causing erosion. This is exacerbated by the extraction of coastal material (sand, pebbles, gravel, coral), poorly developed structures on the coast and the destruction of vegetation.</w:t>
      </w:r>
    </w:p>
    <w:p w:rsidR="006633A7" w:rsidRPr="0068477B" w:rsidRDefault="006633A7" w:rsidP="006633A7">
      <w:pPr>
        <w:jc w:val="both"/>
        <w:rPr>
          <w:sz w:val="22"/>
          <w:szCs w:val="22"/>
          <w:lang w:val="en-US"/>
        </w:rPr>
      </w:pPr>
    </w:p>
    <w:p w:rsidR="006633A7" w:rsidRPr="0068477B" w:rsidRDefault="006633A7" w:rsidP="006633A7">
      <w:pPr>
        <w:jc w:val="both"/>
        <w:rPr>
          <w:sz w:val="22"/>
          <w:szCs w:val="22"/>
          <w:lang w:val="en-US"/>
        </w:rPr>
      </w:pPr>
      <w:r w:rsidRPr="0068477B">
        <w:rPr>
          <w:b/>
          <w:i/>
          <w:sz w:val="22"/>
          <w:szCs w:val="22"/>
          <w:lang w:val="en-US"/>
        </w:rPr>
        <w:t>Potential positive impacts</w:t>
      </w:r>
    </w:p>
    <w:p w:rsidR="006633A7" w:rsidRDefault="006633A7" w:rsidP="006633A7">
      <w:pPr>
        <w:jc w:val="both"/>
        <w:rPr>
          <w:sz w:val="22"/>
          <w:szCs w:val="22"/>
          <w:lang w:val="en-US"/>
        </w:rPr>
      </w:pPr>
      <w:r w:rsidRPr="0068477B">
        <w:rPr>
          <w:sz w:val="22"/>
          <w:szCs w:val="22"/>
          <w:lang w:val="en-US"/>
        </w:rPr>
        <w:t xml:space="preserve">The project will sustainably improve the management and conservation of fisheries resources of the Comoros involving all stakeholders (administration, technical services, local authorities, private sector, civil society, communities and populations). The project -  through an inclusive approach – will combine both the requirements for the protection and conservation of resources with improved income to communities and stakeholders through a major capacity-building program, the enforcement of  best </w:t>
      </w:r>
      <w:r w:rsidRPr="0068477B">
        <w:rPr>
          <w:sz w:val="22"/>
          <w:szCs w:val="22"/>
          <w:lang w:val="en-US"/>
        </w:rPr>
        <w:lastRenderedPageBreak/>
        <w:t>management practices and accountable governance, the implementation of conservation measures for ecosystems surveillance, the recovery of biological productivity, enhancing biodiversity, sustainable use of fishing resources and ensuring increased added value, etc.</w:t>
      </w:r>
    </w:p>
    <w:p w:rsidR="006633A7" w:rsidRPr="0068477B" w:rsidRDefault="006633A7" w:rsidP="006633A7">
      <w:pPr>
        <w:jc w:val="both"/>
        <w:rPr>
          <w:sz w:val="22"/>
          <w:szCs w:val="22"/>
          <w:lang w:val="en-US"/>
        </w:rPr>
      </w:pPr>
    </w:p>
    <w:p w:rsidR="006633A7" w:rsidRPr="0068477B" w:rsidRDefault="006633A7" w:rsidP="006633A7">
      <w:pPr>
        <w:jc w:val="both"/>
        <w:rPr>
          <w:sz w:val="22"/>
          <w:szCs w:val="22"/>
          <w:lang w:val="en-US"/>
        </w:rPr>
      </w:pPr>
      <w:r w:rsidRPr="0068477B">
        <w:rPr>
          <w:b/>
          <w:i/>
          <w:sz w:val="22"/>
          <w:szCs w:val="22"/>
          <w:lang w:val="en-US"/>
        </w:rPr>
        <w:t>Potential negative impacts</w:t>
      </w:r>
    </w:p>
    <w:p w:rsidR="006633A7" w:rsidRPr="0068477B" w:rsidRDefault="006633A7" w:rsidP="006633A7">
      <w:pPr>
        <w:jc w:val="both"/>
        <w:rPr>
          <w:sz w:val="22"/>
          <w:szCs w:val="22"/>
          <w:lang w:val="en-US"/>
        </w:rPr>
      </w:pPr>
      <w:r w:rsidRPr="0068477B">
        <w:rPr>
          <w:sz w:val="22"/>
          <w:szCs w:val="22"/>
          <w:lang w:val="en-US"/>
        </w:rPr>
        <w:t>Even though it is a small-scale development, the implementation of these activities could cause various negative impacts and effects on the coast. The installation of worksites, the release of way and the work will require the clearing of vegetation and could also cause various conflicts and potential nuisances.</w:t>
      </w:r>
    </w:p>
    <w:p w:rsidR="006633A7" w:rsidRDefault="006633A7" w:rsidP="006633A7">
      <w:pPr>
        <w:jc w:val="both"/>
        <w:rPr>
          <w:sz w:val="22"/>
          <w:szCs w:val="22"/>
          <w:lang w:val="en-US"/>
        </w:rPr>
      </w:pPr>
      <w:r w:rsidRPr="0068477B">
        <w:rPr>
          <w:sz w:val="22"/>
          <w:szCs w:val="22"/>
          <w:lang w:val="en-US"/>
        </w:rPr>
        <w:t>Regarding the operational phase, several activities on daily operations in fisheries are sources of negative impacts: fisheries and related activities; fish processing; management of infrastructure and services; storage and handling of fuels or other products; repair and maintenance of ships and artisanal canoes; effluent disposal; disposal of solid waste; public access; fisheries management; drinking water deficit; lack of sanitation; etc.</w:t>
      </w:r>
    </w:p>
    <w:p w:rsidR="006633A7" w:rsidRPr="0068477B" w:rsidRDefault="006633A7" w:rsidP="006633A7">
      <w:pPr>
        <w:jc w:val="both"/>
        <w:rPr>
          <w:sz w:val="22"/>
          <w:szCs w:val="22"/>
          <w:lang w:val="en-US"/>
        </w:rPr>
      </w:pPr>
    </w:p>
    <w:p w:rsidR="006633A7" w:rsidRPr="0068477B" w:rsidRDefault="006633A7" w:rsidP="006633A7">
      <w:pPr>
        <w:jc w:val="both"/>
        <w:rPr>
          <w:sz w:val="22"/>
          <w:szCs w:val="22"/>
          <w:lang w:val="en-US"/>
        </w:rPr>
      </w:pPr>
      <w:r w:rsidRPr="0068477B">
        <w:rPr>
          <w:b/>
          <w:i/>
          <w:sz w:val="22"/>
          <w:szCs w:val="22"/>
          <w:lang w:val="en-US"/>
        </w:rPr>
        <w:t>Impacts of the project on gender</w:t>
      </w:r>
      <w:r>
        <w:rPr>
          <w:b/>
          <w:i/>
          <w:sz w:val="22"/>
          <w:szCs w:val="22"/>
          <w:lang w:val="en-US"/>
        </w:rPr>
        <w:t xml:space="preserve">, </w:t>
      </w:r>
      <w:r w:rsidRPr="0068477B">
        <w:rPr>
          <w:b/>
          <w:i/>
          <w:sz w:val="22"/>
          <w:szCs w:val="22"/>
          <w:lang w:val="en-US"/>
        </w:rPr>
        <w:t>the status of women</w:t>
      </w:r>
      <w:r>
        <w:rPr>
          <w:b/>
          <w:i/>
          <w:sz w:val="22"/>
          <w:szCs w:val="22"/>
          <w:lang w:val="en-US"/>
        </w:rPr>
        <w:t xml:space="preserve"> and vulnerable groups</w:t>
      </w:r>
    </w:p>
    <w:p w:rsidR="006633A7" w:rsidRDefault="006633A7" w:rsidP="006633A7">
      <w:pPr>
        <w:jc w:val="both"/>
        <w:rPr>
          <w:sz w:val="22"/>
          <w:szCs w:val="22"/>
          <w:lang w:val="en-US"/>
        </w:rPr>
      </w:pPr>
      <w:r w:rsidRPr="0068477B">
        <w:rPr>
          <w:sz w:val="22"/>
          <w:szCs w:val="22"/>
          <w:lang w:val="en-US"/>
        </w:rPr>
        <w:t xml:space="preserve">In Comoros, unlike other countries where women play a major role in the fishing industry (sales and processing in particular), very few women are involved in the activities of this sector (sale of products are generally done ​​by men and processing activities are not developed in the Comoros; fresh fish being most valued compared to other products). However, women play a part in relatively large numbers in the extraction and sale of marine sand and pebble due to the lack of alternative activities. </w:t>
      </w:r>
      <w:r w:rsidRPr="00F07FED">
        <w:rPr>
          <w:sz w:val="22"/>
          <w:szCs w:val="22"/>
          <w:lang w:val="en-US"/>
        </w:rPr>
        <w:t>It is the same for so-called vulnerable groups (young peddlers, children roam the streets of goshawks docks / fishing boats, disabled and women doing the round for some fish or shellfish to feed their families.</w:t>
      </w:r>
      <w:r w:rsidRPr="00F07FED">
        <w:rPr>
          <w:b/>
          <w:bCs/>
          <w:sz w:val="22"/>
          <w:szCs w:val="22"/>
          <w:lang w:val="en-US"/>
        </w:rPr>
        <w:t xml:space="preserve"> </w:t>
      </w:r>
      <w:r w:rsidRPr="00F07FED">
        <w:rPr>
          <w:sz w:val="22"/>
          <w:szCs w:val="22"/>
          <w:lang w:val="en-US"/>
        </w:rPr>
        <w:t>The project is expected to provide all these people specific support in the realization of income generating activities (IGAs) to reduce the extraction of sand along the coast, and lost opportunities related to the project activities.</w:t>
      </w:r>
    </w:p>
    <w:p w:rsidR="006633A7" w:rsidRPr="0068477B" w:rsidRDefault="006633A7" w:rsidP="006633A7">
      <w:pPr>
        <w:jc w:val="both"/>
        <w:rPr>
          <w:sz w:val="22"/>
          <w:szCs w:val="22"/>
          <w:lang w:val="en-US"/>
        </w:rPr>
      </w:pPr>
    </w:p>
    <w:p w:rsidR="006633A7" w:rsidRPr="00F07FED" w:rsidRDefault="006633A7" w:rsidP="006633A7">
      <w:pPr>
        <w:jc w:val="both"/>
        <w:rPr>
          <w:i/>
          <w:sz w:val="22"/>
          <w:szCs w:val="22"/>
          <w:lang w:val="en-US"/>
        </w:rPr>
      </w:pPr>
      <w:r w:rsidRPr="00F07FED">
        <w:rPr>
          <w:b/>
          <w:i/>
          <w:sz w:val="22"/>
          <w:szCs w:val="22"/>
          <w:lang w:val="en-US"/>
        </w:rPr>
        <w:t>Environmental management measures and social improvement</w:t>
      </w:r>
    </w:p>
    <w:p w:rsidR="006633A7" w:rsidRDefault="006633A7" w:rsidP="006633A7">
      <w:pPr>
        <w:jc w:val="both"/>
        <w:rPr>
          <w:sz w:val="22"/>
          <w:szCs w:val="22"/>
          <w:lang w:val="en-US"/>
        </w:rPr>
      </w:pPr>
      <w:r w:rsidRPr="0068477B">
        <w:rPr>
          <w:sz w:val="22"/>
          <w:szCs w:val="22"/>
          <w:lang w:val="en-US"/>
        </w:rPr>
        <w:t>The environmental and social management of the project requires the implementation of mitigation measures, but also the following technical measures: Provisions for conducting ESIA; Implementation of a communication plan and awareness-raising of stakeholders; Training on environmental and social safeguards; Support for the development of guidelines on SEAs; Training in fisheries assessment and management, and monitoring of marine resources; Development of best fisheries practice manuals; monitoring and evaluation of activities.</w:t>
      </w:r>
    </w:p>
    <w:p w:rsidR="006633A7" w:rsidRPr="0068477B" w:rsidRDefault="006633A7" w:rsidP="006633A7">
      <w:pPr>
        <w:jc w:val="both"/>
        <w:rPr>
          <w:sz w:val="22"/>
          <w:szCs w:val="22"/>
          <w:lang w:val="en-US"/>
        </w:rPr>
      </w:pPr>
    </w:p>
    <w:p w:rsidR="006633A7" w:rsidRDefault="006633A7" w:rsidP="006633A7">
      <w:pPr>
        <w:jc w:val="both"/>
        <w:rPr>
          <w:sz w:val="22"/>
          <w:szCs w:val="22"/>
          <w:lang w:val="en-US"/>
        </w:rPr>
      </w:pPr>
      <w:r w:rsidRPr="0068477B">
        <w:rPr>
          <w:sz w:val="22"/>
          <w:szCs w:val="22"/>
          <w:lang w:val="en-US"/>
        </w:rPr>
        <w:t>Various supporting and beneficiation measures have already been provided by the program, others were collected during the consultations. These are mainly: (</w:t>
      </w:r>
      <w:proofErr w:type="spellStart"/>
      <w:r w:rsidRPr="0068477B">
        <w:rPr>
          <w:sz w:val="22"/>
          <w:szCs w:val="22"/>
          <w:lang w:val="en-US"/>
        </w:rPr>
        <w:t>i</w:t>
      </w:r>
      <w:proofErr w:type="spellEnd"/>
      <w:r w:rsidRPr="0068477B">
        <w:rPr>
          <w:sz w:val="22"/>
          <w:szCs w:val="22"/>
          <w:lang w:val="en-US"/>
        </w:rPr>
        <w:t xml:space="preserve"> ) to establish a program for creating marine protected areas; (ii) providing support for the promotion of income-generating activities to alleviate the pressure on resources through the exploitation of sea sand and pebbles; and (iii) establishing a system for collecting the waste invading the coast.</w:t>
      </w:r>
    </w:p>
    <w:p w:rsidR="006633A7" w:rsidRPr="0068477B" w:rsidRDefault="006633A7" w:rsidP="006633A7">
      <w:pPr>
        <w:jc w:val="both"/>
        <w:rPr>
          <w:sz w:val="22"/>
          <w:szCs w:val="22"/>
          <w:lang w:val="en-US"/>
        </w:rPr>
      </w:pPr>
    </w:p>
    <w:p w:rsidR="006633A7" w:rsidRPr="0068477B" w:rsidRDefault="006633A7" w:rsidP="006633A7">
      <w:pPr>
        <w:jc w:val="both"/>
        <w:rPr>
          <w:sz w:val="22"/>
          <w:szCs w:val="22"/>
          <w:lang w:val="en-US"/>
        </w:rPr>
      </w:pPr>
      <w:r w:rsidRPr="0068477B">
        <w:rPr>
          <w:sz w:val="22"/>
          <w:szCs w:val="22"/>
          <w:lang w:val="en-US"/>
        </w:rPr>
        <w:t>The ESMF also provides detailed recommendations on institutional arrangements. The implementation of activities will be ensured by private providers, but also by public agencies. Environmental and social monitoring will be structured as follows: (</w:t>
      </w:r>
      <w:proofErr w:type="spellStart"/>
      <w:r w:rsidRPr="0068477B">
        <w:rPr>
          <w:sz w:val="22"/>
          <w:szCs w:val="22"/>
          <w:lang w:val="en-US"/>
        </w:rPr>
        <w:t>i</w:t>
      </w:r>
      <w:proofErr w:type="spellEnd"/>
      <w:r w:rsidRPr="0068477B">
        <w:rPr>
          <w:sz w:val="22"/>
          <w:szCs w:val="22"/>
          <w:lang w:val="en-US"/>
        </w:rPr>
        <w:t xml:space="preserve">) </w:t>
      </w:r>
      <w:r w:rsidRPr="0068477B">
        <w:rPr>
          <w:sz w:val="22"/>
          <w:szCs w:val="22"/>
          <w:u w:val="single"/>
          <w:lang w:val="en-US"/>
        </w:rPr>
        <w:t>the supervision</w:t>
      </w:r>
      <w:r w:rsidRPr="0068477B">
        <w:rPr>
          <w:sz w:val="22"/>
          <w:szCs w:val="22"/>
          <w:lang w:val="en-US"/>
        </w:rPr>
        <w:t xml:space="preserve"> of activities will be provided by the Environmental and Social Expert of the PMU; (ii) </w:t>
      </w:r>
      <w:r w:rsidRPr="0068477B">
        <w:rPr>
          <w:sz w:val="22"/>
          <w:szCs w:val="22"/>
          <w:u w:val="single"/>
          <w:lang w:val="en-US"/>
        </w:rPr>
        <w:t>close surveillance</w:t>
      </w:r>
      <w:r w:rsidRPr="0068477B">
        <w:rPr>
          <w:sz w:val="22"/>
          <w:szCs w:val="22"/>
          <w:lang w:val="en-US"/>
        </w:rPr>
        <w:t xml:space="preserve"> of the implementation of environmental and social measures will be ensured by control offices that will be appointed to this end; (iii) </w:t>
      </w:r>
      <w:r w:rsidRPr="0068477B">
        <w:rPr>
          <w:sz w:val="22"/>
          <w:szCs w:val="22"/>
          <w:u w:val="single"/>
          <w:lang w:val="en-US"/>
        </w:rPr>
        <w:t>“external” monitoring</w:t>
      </w:r>
      <w:r w:rsidRPr="0068477B">
        <w:rPr>
          <w:sz w:val="22"/>
          <w:szCs w:val="22"/>
          <w:lang w:val="en-US"/>
        </w:rPr>
        <w:t xml:space="preserve"> will be provided by the DGE that will receive support from this project; (iv) the mid-term and final </w:t>
      </w:r>
      <w:r w:rsidRPr="0068477B">
        <w:rPr>
          <w:sz w:val="22"/>
          <w:szCs w:val="22"/>
          <w:u w:val="single"/>
          <w:lang w:val="en-US"/>
        </w:rPr>
        <w:t>evaluations</w:t>
      </w:r>
      <w:r w:rsidRPr="0068477B">
        <w:rPr>
          <w:sz w:val="22"/>
          <w:szCs w:val="22"/>
          <w:lang w:val="en-US"/>
        </w:rPr>
        <w:t xml:space="preserve"> of the project will be conducted by independent Consultants. The total cost of the ESMF activities is estimated at </w:t>
      </w:r>
      <w:r>
        <w:rPr>
          <w:b/>
          <w:sz w:val="22"/>
          <w:szCs w:val="22"/>
          <w:lang w:val="en-US"/>
        </w:rPr>
        <w:t>US$ 4</w:t>
      </w:r>
      <w:r w:rsidRPr="0068477B">
        <w:rPr>
          <w:b/>
          <w:sz w:val="22"/>
          <w:szCs w:val="22"/>
          <w:lang w:val="en-US"/>
        </w:rPr>
        <w:t>00,000</w:t>
      </w:r>
      <w:r w:rsidRPr="0068477B">
        <w:rPr>
          <w:sz w:val="22"/>
          <w:szCs w:val="22"/>
          <w:lang w:val="en-US"/>
        </w:rPr>
        <w:t xml:space="preserve"> to be incorporated into the project costs.</w:t>
      </w:r>
    </w:p>
    <w:p w:rsidR="006633A7" w:rsidRPr="0048703C" w:rsidRDefault="006633A7" w:rsidP="006633A7">
      <w:pPr>
        <w:pStyle w:val="Heading1"/>
        <w:jc w:val="center"/>
        <w:rPr>
          <w:rStyle w:val="Titre1CarCarCarCarCarCarCarCarCarCarCarCarCarCarCarCarCarCarCar"/>
          <w:b/>
          <w:sz w:val="18"/>
          <w:szCs w:val="18"/>
          <w:lang w:val="en-US"/>
        </w:rPr>
      </w:pPr>
    </w:p>
    <w:p w:rsidR="006633A7" w:rsidRPr="00CC2D64" w:rsidRDefault="006633A7" w:rsidP="006633A7">
      <w:pPr>
        <w:pStyle w:val="Heading1"/>
        <w:jc w:val="center"/>
        <w:rPr>
          <w:rStyle w:val="Titre1CarCarCarCarCarCarCarCarCarCarCarCarCarCarCarCarCarCarCar"/>
          <w:b/>
          <w:sz w:val="18"/>
          <w:lang w:val="en-US"/>
        </w:rPr>
      </w:pPr>
    </w:p>
    <w:p w:rsidR="006633A7" w:rsidRDefault="006633A7" w:rsidP="006633A7">
      <w:pPr>
        <w:pStyle w:val="Heading1"/>
        <w:jc w:val="center"/>
        <w:rPr>
          <w:lang w:val="fr-FR"/>
        </w:rPr>
      </w:pPr>
      <w:r w:rsidRPr="006633A7">
        <w:rPr>
          <w:lang w:val="fr-FR"/>
        </w:rPr>
        <w:br w:type="page"/>
      </w:r>
      <w:bookmarkStart w:id="7" w:name="_Toc261277648"/>
      <w:bookmarkStart w:id="8" w:name="_Toc329159017"/>
      <w:bookmarkStart w:id="9" w:name="_Toc393641449"/>
      <w:bookmarkStart w:id="10" w:name="_Toc393886784"/>
      <w:r w:rsidRPr="00CB55CA">
        <w:rPr>
          <w:lang w:val="fr-FR"/>
        </w:rPr>
        <w:lastRenderedPageBreak/>
        <w:t>RESUME</w:t>
      </w:r>
      <w:bookmarkEnd w:id="7"/>
      <w:bookmarkEnd w:id="8"/>
      <w:bookmarkEnd w:id="9"/>
      <w:bookmarkEnd w:id="10"/>
    </w:p>
    <w:p w:rsidR="006633A7" w:rsidRPr="001678CA" w:rsidRDefault="006633A7" w:rsidP="006633A7">
      <w:pPr>
        <w:ind w:right="-279"/>
        <w:jc w:val="both"/>
        <w:rPr>
          <w:b/>
          <w:i/>
          <w:sz w:val="22"/>
          <w:szCs w:val="22"/>
        </w:rPr>
      </w:pPr>
      <w:r w:rsidRPr="001678CA">
        <w:rPr>
          <w:b/>
          <w:i/>
          <w:sz w:val="22"/>
          <w:szCs w:val="22"/>
        </w:rPr>
        <w:t>Contexte et objectif</w:t>
      </w:r>
      <w:r>
        <w:rPr>
          <w:b/>
          <w:i/>
          <w:sz w:val="22"/>
          <w:szCs w:val="22"/>
        </w:rPr>
        <w:t xml:space="preserve">  </w:t>
      </w:r>
    </w:p>
    <w:p w:rsidR="006633A7" w:rsidRPr="001678CA" w:rsidRDefault="006633A7" w:rsidP="006633A7">
      <w:pPr>
        <w:ind w:right="-233"/>
        <w:jc w:val="both"/>
        <w:rPr>
          <w:sz w:val="22"/>
          <w:szCs w:val="22"/>
        </w:rPr>
      </w:pPr>
      <w:r w:rsidRPr="001678CA">
        <w:rPr>
          <w:sz w:val="22"/>
          <w:szCs w:val="22"/>
        </w:rPr>
        <w:t xml:space="preserve">Le Gouvernement des Comores a requis l’appui de la Banque mondiale pour développer le secteur </w:t>
      </w:r>
      <w:r>
        <w:rPr>
          <w:sz w:val="22"/>
          <w:szCs w:val="22"/>
        </w:rPr>
        <w:t xml:space="preserve">de </w:t>
      </w:r>
      <w:r w:rsidRPr="001678CA">
        <w:rPr>
          <w:sz w:val="22"/>
          <w:szCs w:val="22"/>
        </w:rPr>
        <w:t>la pêche et augmenter de façon durable sa contribution à la réduction de la pauvreté et à l’économie nationale</w:t>
      </w:r>
      <w:r>
        <w:rPr>
          <w:sz w:val="22"/>
          <w:szCs w:val="22"/>
        </w:rPr>
        <w:t>,</w:t>
      </w:r>
      <w:r w:rsidRPr="001678CA">
        <w:rPr>
          <w:sz w:val="22"/>
          <w:szCs w:val="22"/>
        </w:rPr>
        <w:t xml:space="preserve"> à travers la mise en œuvre du projet de gouvernance des pêches et de croissance partagée dans le Sud-Ouest de l’Océan Indien (</w:t>
      </w:r>
      <w:proofErr w:type="spellStart"/>
      <w:r w:rsidRPr="001678CA">
        <w:rPr>
          <w:sz w:val="22"/>
          <w:szCs w:val="22"/>
        </w:rPr>
        <w:t>SWIOFish</w:t>
      </w:r>
      <w:proofErr w:type="spellEnd"/>
      <w:r w:rsidRPr="001678CA">
        <w:rPr>
          <w:sz w:val="22"/>
          <w:szCs w:val="22"/>
        </w:rPr>
        <w:t>)</w:t>
      </w:r>
      <w:r>
        <w:rPr>
          <w:sz w:val="22"/>
          <w:szCs w:val="22"/>
        </w:rPr>
        <w:t xml:space="preserve">. </w:t>
      </w:r>
      <w:r w:rsidRPr="001678CA">
        <w:rPr>
          <w:sz w:val="22"/>
          <w:szCs w:val="22"/>
        </w:rPr>
        <w:t>L’objectif</w:t>
      </w:r>
      <w:r>
        <w:rPr>
          <w:sz w:val="22"/>
          <w:szCs w:val="22"/>
        </w:rPr>
        <w:t xml:space="preserve">  </w:t>
      </w:r>
      <w:r w:rsidRPr="001678CA">
        <w:rPr>
          <w:sz w:val="22"/>
          <w:szCs w:val="22"/>
        </w:rPr>
        <w:t>du projet</w:t>
      </w:r>
      <w:r>
        <w:rPr>
          <w:sz w:val="22"/>
          <w:szCs w:val="22"/>
        </w:rPr>
        <w:t xml:space="preserve">  </w:t>
      </w:r>
      <w:proofErr w:type="spellStart"/>
      <w:r w:rsidRPr="001678CA">
        <w:rPr>
          <w:sz w:val="22"/>
          <w:szCs w:val="22"/>
        </w:rPr>
        <w:t>SWIOFish</w:t>
      </w:r>
      <w:proofErr w:type="spellEnd"/>
      <w:r w:rsidRPr="001678CA">
        <w:rPr>
          <w:sz w:val="22"/>
          <w:szCs w:val="22"/>
        </w:rPr>
        <w:t xml:space="preserve"> est d'assurer une productivité à long terme et l’intégrité des pêcheries afin d’éviter des changements irréversibles de l'état de leurs écosystèmes.</w:t>
      </w:r>
      <w:r>
        <w:rPr>
          <w:sz w:val="22"/>
          <w:szCs w:val="22"/>
        </w:rPr>
        <w:t xml:space="preserve"> </w:t>
      </w:r>
      <w:r w:rsidRPr="001678CA">
        <w:rPr>
          <w:sz w:val="22"/>
          <w:szCs w:val="22"/>
        </w:rPr>
        <w:t xml:space="preserve">Le </w:t>
      </w:r>
      <w:proofErr w:type="spellStart"/>
      <w:r w:rsidRPr="001678CA">
        <w:rPr>
          <w:sz w:val="22"/>
          <w:szCs w:val="22"/>
        </w:rPr>
        <w:t>SWIOFish</w:t>
      </w:r>
      <w:proofErr w:type="spellEnd"/>
      <w:r w:rsidRPr="001678CA">
        <w:rPr>
          <w:sz w:val="22"/>
          <w:szCs w:val="22"/>
        </w:rPr>
        <w:t xml:space="preserve"> comprendra les composantes suivantes: Amélioration de la gouvernance des pêches ; Augmentation de la pêche et de </w:t>
      </w:r>
      <w:r>
        <w:rPr>
          <w:sz w:val="22"/>
          <w:szCs w:val="22"/>
        </w:rPr>
        <w:t xml:space="preserve">sa </w:t>
      </w:r>
      <w:r w:rsidRPr="001678CA">
        <w:rPr>
          <w:sz w:val="22"/>
          <w:szCs w:val="22"/>
        </w:rPr>
        <w:t xml:space="preserve">contribution à l'économie du pays ; Collaboration régionale rentable ; Gestion du programme et coordination. </w:t>
      </w:r>
    </w:p>
    <w:p w:rsidR="006633A7" w:rsidRPr="00754301" w:rsidRDefault="006633A7" w:rsidP="006633A7">
      <w:pPr>
        <w:ind w:right="4"/>
        <w:jc w:val="both"/>
        <w:rPr>
          <w:sz w:val="22"/>
          <w:szCs w:val="22"/>
        </w:rPr>
      </w:pPr>
    </w:p>
    <w:p w:rsidR="006633A7" w:rsidRPr="00754301" w:rsidRDefault="006633A7" w:rsidP="006633A7">
      <w:pPr>
        <w:ind w:right="4"/>
        <w:jc w:val="both"/>
        <w:rPr>
          <w:b/>
          <w:sz w:val="22"/>
          <w:szCs w:val="22"/>
        </w:rPr>
      </w:pPr>
      <w:r w:rsidRPr="001678CA">
        <w:rPr>
          <w:sz w:val="22"/>
          <w:szCs w:val="22"/>
        </w:rPr>
        <w:t>L</w:t>
      </w:r>
      <w:r w:rsidRPr="001678CA">
        <w:rPr>
          <w:bCs/>
          <w:sz w:val="22"/>
          <w:szCs w:val="22"/>
        </w:rPr>
        <w:t>e projet</w:t>
      </w:r>
      <w:r w:rsidRPr="001678CA">
        <w:rPr>
          <w:sz w:val="22"/>
          <w:szCs w:val="22"/>
        </w:rPr>
        <w:t xml:space="preserve"> va engendrer des effets et impacts positifs considérables. Cependant</w:t>
      </w:r>
      <w:r>
        <w:rPr>
          <w:sz w:val="22"/>
          <w:szCs w:val="22"/>
        </w:rPr>
        <w:t>,</w:t>
      </w:r>
      <w:r w:rsidRPr="001678CA">
        <w:rPr>
          <w:sz w:val="22"/>
          <w:szCs w:val="22"/>
        </w:rPr>
        <w:t xml:space="preserve"> certaines activités sont</w:t>
      </w:r>
      <w:r>
        <w:rPr>
          <w:sz w:val="22"/>
          <w:szCs w:val="22"/>
        </w:rPr>
        <w:t xml:space="preserve">  </w:t>
      </w:r>
      <w:r w:rsidRPr="001678CA">
        <w:rPr>
          <w:sz w:val="22"/>
          <w:szCs w:val="22"/>
        </w:rPr>
        <w:t xml:space="preserve">susceptibles d’affecter l’environnement et éventuellement </w:t>
      </w:r>
      <w:r>
        <w:rPr>
          <w:sz w:val="22"/>
          <w:szCs w:val="22"/>
        </w:rPr>
        <w:t>d’</w:t>
      </w:r>
      <w:r w:rsidRPr="001678CA">
        <w:rPr>
          <w:sz w:val="22"/>
          <w:szCs w:val="22"/>
        </w:rPr>
        <w:t>occasionner des impacts sur</w:t>
      </w:r>
      <w:r>
        <w:rPr>
          <w:sz w:val="22"/>
          <w:szCs w:val="22"/>
        </w:rPr>
        <w:t xml:space="preserve">  </w:t>
      </w:r>
      <w:r w:rsidRPr="001678CA">
        <w:rPr>
          <w:sz w:val="22"/>
          <w:szCs w:val="22"/>
        </w:rPr>
        <w:t>les milieux physique et humain, si certaines mesures correctives de bonification, d’accompagnement</w:t>
      </w:r>
      <w:r>
        <w:rPr>
          <w:sz w:val="22"/>
          <w:szCs w:val="22"/>
        </w:rPr>
        <w:t xml:space="preserve">  </w:t>
      </w:r>
      <w:r w:rsidRPr="001678CA">
        <w:rPr>
          <w:sz w:val="22"/>
          <w:szCs w:val="22"/>
        </w:rPr>
        <w:t>ou de minimisation</w:t>
      </w:r>
      <w:r>
        <w:rPr>
          <w:sz w:val="22"/>
          <w:szCs w:val="22"/>
        </w:rPr>
        <w:t xml:space="preserve">  </w:t>
      </w:r>
      <w:r w:rsidRPr="001678CA">
        <w:rPr>
          <w:sz w:val="22"/>
          <w:szCs w:val="22"/>
        </w:rPr>
        <w:t xml:space="preserve">ne sont pas prises. Afin de minimiser </w:t>
      </w:r>
      <w:r>
        <w:rPr>
          <w:sz w:val="22"/>
          <w:szCs w:val="22"/>
        </w:rPr>
        <w:t xml:space="preserve">les impacts négatifs </w:t>
      </w:r>
      <w:r w:rsidRPr="001678CA">
        <w:rPr>
          <w:sz w:val="22"/>
          <w:szCs w:val="22"/>
        </w:rPr>
        <w:t xml:space="preserve">et d’optimiser les effets </w:t>
      </w:r>
      <w:r>
        <w:rPr>
          <w:sz w:val="22"/>
          <w:szCs w:val="22"/>
        </w:rPr>
        <w:t xml:space="preserve">positifs </w:t>
      </w:r>
      <w:r w:rsidRPr="001678CA">
        <w:rPr>
          <w:sz w:val="22"/>
          <w:szCs w:val="22"/>
        </w:rPr>
        <w:t xml:space="preserve">potentiels, </w:t>
      </w:r>
      <w:r w:rsidRPr="001678CA">
        <w:rPr>
          <w:rFonts w:eastAsia="Calibri"/>
          <w:sz w:val="22"/>
          <w:szCs w:val="22"/>
          <w:u w:val="single"/>
        </w:rPr>
        <w:t xml:space="preserve">conformément aux politiques de la Banque Mondiale en matière de sauvegarde environnementale et </w:t>
      </w:r>
      <w:r>
        <w:rPr>
          <w:rFonts w:eastAsia="Calibri"/>
          <w:sz w:val="22"/>
          <w:szCs w:val="22"/>
          <w:u w:val="single"/>
        </w:rPr>
        <w:t xml:space="preserve">sociale, et </w:t>
      </w:r>
      <w:r w:rsidRPr="001678CA">
        <w:rPr>
          <w:rFonts w:eastAsia="Calibri"/>
          <w:sz w:val="22"/>
          <w:szCs w:val="22"/>
          <w:u w:val="single"/>
        </w:rPr>
        <w:t>conformément à la législation Comorienne</w:t>
      </w:r>
      <w:r w:rsidRPr="001678CA">
        <w:rPr>
          <w:rFonts w:eastAsia="Calibri"/>
          <w:sz w:val="22"/>
          <w:szCs w:val="22"/>
        </w:rPr>
        <w:t xml:space="preserve">, </w:t>
      </w:r>
      <w:r w:rsidRPr="001678CA">
        <w:rPr>
          <w:sz w:val="22"/>
          <w:szCs w:val="22"/>
        </w:rPr>
        <w:t>le projet</w:t>
      </w:r>
      <w:r>
        <w:rPr>
          <w:sz w:val="22"/>
          <w:szCs w:val="22"/>
        </w:rPr>
        <w:t xml:space="preserve">  </w:t>
      </w:r>
      <w:r w:rsidRPr="001678CA">
        <w:rPr>
          <w:sz w:val="22"/>
          <w:szCs w:val="22"/>
        </w:rPr>
        <w:t xml:space="preserve">requiert l’élaboration d’un </w:t>
      </w:r>
      <w:r w:rsidRPr="001678CA">
        <w:rPr>
          <w:rStyle w:val="hps"/>
          <w:sz w:val="22"/>
          <w:szCs w:val="22"/>
        </w:rPr>
        <w:t>Cadre de Gestion Environnementale</w:t>
      </w:r>
      <w:r w:rsidRPr="001678CA">
        <w:rPr>
          <w:sz w:val="22"/>
          <w:szCs w:val="22"/>
        </w:rPr>
        <w:t xml:space="preserve"> </w:t>
      </w:r>
      <w:r w:rsidRPr="001678CA">
        <w:rPr>
          <w:rStyle w:val="hps"/>
          <w:sz w:val="22"/>
          <w:szCs w:val="22"/>
        </w:rPr>
        <w:t>et Sociale (CGES</w:t>
      </w:r>
      <w:r w:rsidRPr="001678CA">
        <w:rPr>
          <w:sz w:val="22"/>
          <w:szCs w:val="22"/>
        </w:rPr>
        <w:t xml:space="preserve">). Le but du CGES est d’orienter le projet en matière environnementale et sociale parce qu’à </w:t>
      </w:r>
      <w:r w:rsidRPr="00684A30">
        <w:rPr>
          <w:sz w:val="22"/>
          <w:szCs w:val="22"/>
        </w:rPr>
        <w:t>cette étape du</w:t>
      </w:r>
      <w:r>
        <w:rPr>
          <w:sz w:val="22"/>
          <w:szCs w:val="22"/>
        </w:rPr>
        <w:t xml:space="preserve">  </w:t>
      </w:r>
      <w:r w:rsidRPr="00684A30">
        <w:rPr>
          <w:sz w:val="22"/>
          <w:szCs w:val="22"/>
        </w:rPr>
        <w:t>processus de formulation</w:t>
      </w:r>
      <w:r w:rsidRPr="001678CA" w:rsidDel="00862D29">
        <w:rPr>
          <w:sz w:val="22"/>
          <w:szCs w:val="22"/>
        </w:rPr>
        <w:t xml:space="preserve"> </w:t>
      </w:r>
      <w:r w:rsidRPr="001678CA">
        <w:rPr>
          <w:sz w:val="22"/>
          <w:szCs w:val="22"/>
        </w:rPr>
        <w:t xml:space="preserve">du projet, </w:t>
      </w:r>
      <w:r>
        <w:rPr>
          <w:sz w:val="22"/>
          <w:szCs w:val="22"/>
        </w:rPr>
        <w:t>l</w:t>
      </w:r>
      <w:r w:rsidRPr="00684A30">
        <w:rPr>
          <w:sz w:val="22"/>
          <w:szCs w:val="22"/>
        </w:rPr>
        <w:t>es sites n</w:t>
      </w:r>
      <w:r>
        <w:rPr>
          <w:sz w:val="22"/>
          <w:szCs w:val="22"/>
        </w:rPr>
        <w:t>’</w:t>
      </w:r>
      <w:r w:rsidRPr="00684A30">
        <w:rPr>
          <w:sz w:val="22"/>
          <w:szCs w:val="22"/>
        </w:rPr>
        <w:t xml:space="preserve">ont pas encore </w:t>
      </w:r>
      <w:r>
        <w:rPr>
          <w:sz w:val="22"/>
          <w:szCs w:val="22"/>
        </w:rPr>
        <w:t xml:space="preserve">été </w:t>
      </w:r>
      <w:r w:rsidRPr="00684A30">
        <w:rPr>
          <w:sz w:val="22"/>
          <w:szCs w:val="22"/>
        </w:rPr>
        <w:t>retenus et les activités à réaliser ne sont pas précisément décrites</w:t>
      </w:r>
      <w:r>
        <w:rPr>
          <w:sz w:val="22"/>
          <w:szCs w:val="22"/>
        </w:rPr>
        <w:t xml:space="preserve">. </w:t>
      </w:r>
      <w:r w:rsidRPr="00754301">
        <w:rPr>
          <w:sz w:val="22"/>
          <w:szCs w:val="22"/>
        </w:rPr>
        <w:t>.</w:t>
      </w:r>
    </w:p>
    <w:p w:rsidR="006633A7" w:rsidRPr="00CC2D64" w:rsidRDefault="006633A7" w:rsidP="006633A7">
      <w:pPr>
        <w:ind w:right="4"/>
        <w:jc w:val="both"/>
        <w:rPr>
          <w:b/>
          <w:sz w:val="22"/>
        </w:rPr>
      </w:pPr>
    </w:p>
    <w:p w:rsidR="006633A7" w:rsidRPr="001678CA" w:rsidRDefault="006633A7" w:rsidP="006633A7">
      <w:pPr>
        <w:ind w:right="-233"/>
        <w:jc w:val="both"/>
        <w:rPr>
          <w:i/>
          <w:sz w:val="22"/>
          <w:szCs w:val="22"/>
        </w:rPr>
      </w:pPr>
      <w:r w:rsidRPr="001678CA">
        <w:rPr>
          <w:sz w:val="22"/>
          <w:szCs w:val="22"/>
        </w:rPr>
        <w:t>Les objectifs du projet</w:t>
      </w:r>
      <w:r>
        <w:rPr>
          <w:sz w:val="22"/>
          <w:szCs w:val="22"/>
        </w:rPr>
        <w:t xml:space="preserve">  </w:t>
      </w:r>
      <w:r w:rsidRPr="001678CA">
        <w:rPr>
          <w:sz w:val="22"/>
          <w:szCs w:val="22"/>
        </w:rPr>
        <w:t>intègrent parfaitement les orientations de l</w:t>
      </w:r>
      <w:r>
        <w:rPr>
          <w:sz w:val="22"/>
          <w:szCs w:val="22"/>
        </w:rPr>
        <w:t xml:space="preserve">’Union </w:t>
      </w:r>
      <w:r w:rsidRPr="001678CA">
        <w:rPr>
          <w:sz w:val="22"/>
          <w:szCs w:val="22"/>
        </w:rPr>
        <w:t xml:space="preserve"> des Comores en matière de développement économique et social; objectifs énoncés dans les différents cadres de politique et stratégies de développement économique et social du pays : </w:t>
      </w:r>
      <w:r w:rsidRPr="001678CA">
        <w:rPr>
          <w:bCs/>
          <w:sz w:val="22"/>
          <w:szCs w:val="22"/>
        </w:rPr>
        <w:t>Objectifs</w:t>
      </w:r>
      <w:r>
        <w:rPr>
          <w:bCs/>
          <w:sz w:val="22"/>
          <w:szCs w:val="22"/>
        </w:rPr>
        <w:t xml:space="preserve">  </w:t>
      </w:r>
      <w:r w:rsidRPr="001678CA">
        <w:rPr>
          <w:bCs/>
          <w:sz w:val="22"/>
          <w:szCs w:val="22"/>
        </w:rPr>
        <w:t xml:space="preserve">du Millénaire pour le Développement (OMD) ; le Document de Stratégie de Réduction de la Pauvreté (DSRP); la </w:t>
      </w:r>
      <w:r w:rsidRPr="001678CA">
        <w:rPr>
          <w:sz w:val="22"/>
          <w:szCs w:val="22"/>
        </w:rPr>
        <w:t>Politique de Développement ; la politique agricole, la politique de pêche des Comores, etc.</w:t>
      </w:r>
    </w:p>
    <w:p w:rsidR="006633A7" w:rsidRPr="001678CA" w:rsidRDefault="006633A7" w:rsidP="006633A7">
      <w:pPr>
        <w:jc w:val="both"/>
        <w:rPr>
          <w:sz w:val="22"/>
          <w:szCs w:val="22"/>
        </w:rPr>
      </w:pPr>
      <w:r w:rsidRPr="001678CA">
        <w:rPr>
          <w:sz w:val="22"/>
          <w:szCs w:val="22"/>
        </w:rPr>
        <w:t>L</w:t>
      </w:r>
      <w:r>
        <w:rPr>
          <w:sz w:val="22"/>
          <w:szCs w:val="22"/>
        </w:rPr>
        <w:t>’Union</w:t>
      </w:r>
      <w:r w:rsidRPr="001678CA">
        <w:rPr>
          <w:sz w:val="22"/>
          <w:szCs w:val="22"/>
        </w:rPr>
        <w:t xml:space="preserve"> des Comores a également élaboré plusieurs stratégies et programmes nationaux et sectoriels dans le domaine de l’environnement et la gestion des ressources naturelles. Il s’agit entre autres: de la </w:t>
      </w:r>
      <w:r w:rsidRPr="001678CA">
        <w:rPr>
          <w:rFonts w:eastAsia="Calibri"/>
          <w:color w:val="272627"/>
          <w:sz w:val="22"/>
          <w:szCs w:val="22"/>
        </w:rPr>
        <w:t>Politique Nationale de l’Environnement (PNE), du Plan d’Action sur l’Environnement</w:t>
      </w:r>
      <w:r>
        <w:rPr>
          <w:rFonts w:eastAsia="Calibri"/>
          <w:color w:val="272627"/>
          <w:sz w:val="22"/>
          <w:szCs w:val="22"/>
        </w:rPr>
        <w:t xml:space="preserve"> </w:t>
      </w:r>
      <w:r w:rsidRPr="001678CA">
        <w:rPr>
          <w:rFonts w:eastAsia="Calibri"/>
          <w:color w:val="272627"/>
          <w:sz w:val="22"/>
          <w:szCs w:val="22"/>
        </w:rPr>
        <w:t>(PAE), de la Loi-</w:t>
      </w:r>
      <w:r>
        <w:rPr>
          <w:rFonts w:eastAsia="Calibri"/>
          <w:color w:val="272627"/>
          <w:sz w:val="22"/>
          <w:szCs w:val="22"/>
        </w:rPr>
        <w:t>c</w:t>
      </w:r>
      <w:r w:rsidRPr="001678CA">
        <w:rPr>
          <w:rFonts w:eastAsia="Calibri"/>
          <w:color w:val="272627"/>
          <w:sz w:val="22"/>
          <w:szCs w:val="22"/>
        </w:rPr>
        <w:t>adre de l’Environnement (LCE), d’</w:t>
      </w:r>
      <w:r w:rsidRPr="001678CA">
        <w:rPr>
          <w:sz w:val="22"/>
          <w:szCs w:val="22"/>
        </w:rPr>
        <w:t>une Déclaration sur le développement durable, du Programme d’Action National d’Adaptation aux changements climatiques (PANA), de l</w:t>
      </w:r>
      <w:r w:rsidRPr="001678CA">
        <w:rPr>
          <w:rFonts w:eastAsia="Calibri"/>
          <w:sz w:val="22"/>
          <w:szCs w:val="22"/>
        </w:rPr>
        <w:t xml:space="preserve">a Stratégie Nationale et du Plan d’Action en matière de Diversité Biologique (SNPA/DB), du Programme d’Action National de lutte contre la désertification et pour la gestion des ressources naturelles (PAN), de la </w:t>
      </w:r>
      <w:r w:rsidRPr="001678CA">
        <w:rPr>
          <w:sz w:val="22"/>
          <w:szCs w:val="22"/>
        </w:rPr>
        <w:t>stratégie et plan d’action de gestion intégrée des zones côtières (GIZC) 2010, de la politique et plan national de préparation et de réponse à l’urgence, du Manifeste d’</w:t>
      </w:r>
      <w:proofErr w:type="spellStart"/>
      <w:r w:rsidRPr="001678CA">
        <w:rPr>
          <w:sz w:val="22"/>
          <w:szCs w:val="22"/>
        </w:rPr>
        <w:t>Itsandra</w:t>
      </w:r>
      <w:proofErr w:type="spellEnd"/>
      <w:r w:rsidRPr="001678CA">
        <w:rPr>
          <w:sz w:val="22"/>
          <w:szCs w:val="22"/>
        </w:rPr>
        <w:t>, etc.</w:t>
      </w:r>
    </w:p>
    <w:p w:rsidR="006633A7" w:rsidRPr="00754301" w:rsidRDefault="006633A7" w:rsidP="006633A7">
      <w:pPr>
        <w:jc w:val="both"/>
        <w:rPr>
          <w:sz w:val="22"/>
          <w:szCs w:val="22"/>
        </w:rPr>
      </w:pPr>
    </w:p>
    <w:p w:rsidR="006633A7" w:rsidRPr="001678CA" w:rsidRDefault="006633A7" w:rsidP="006633A7">
      <w:pPr>
        <w:jc w:val="both"/>
        <w:rPr>
          <w:sz w:val="22"/>
          <w:szCs w:val="22"/>
        </w:rPr>
      </w:pPr>
      <w:r w:rsidRPr="001678CA">
        <w:rPr>
          <w:sz w:val="22"/>
          <w:szCs w:val="22"/>
        </w:rPr>
        <w:t>En ce qui concerne le cadre institutionnel, c’est le Ministère chargé de l’Environnement (Ministre de la Production, de l’Environnement, de l’Energie, de l’Industrie et de l’Artisanat, avril 2014), qui a entre autres missions, la conception, l’élaboration et la coordination de la mise en œuvre de la politique du gouvernement dans les domaines de la sauvegarde de l’environnement, de la gestion rationnelle des ressources naturelles et de l’amélioration de la qualité et du cadre de vie. Ce Ministère s’appuie</w:t>
      </w:r>
      <w:r>
        <w:rPr>
          <w:sz w:val="22"/>
          <w:szCs w:val="22"/>
        </w:rPr>
        <w:t>,</w:t>
      </w:r>
      <w:r w:rsidRPr="001678CA">
        <w:rPr>
          <w:sz w:val="22"/>
          <w:szCs w:val="22"/>
        </w:rPr>
        <w:t xml:space="preserve"> dans le domaine des évaluations environnementales et sociale</w:t>
      </w:r>
      <w:r>
        <w:rPr>
          <w:sz w:val="22"/>
          <w:szCs w:val="22"/>
        </w:rPr>
        <w:t>,</w:t>
      </w:r>
      <w:r w:rsidRPr="001678CA">
        <w:rPr>
          <w:sz w:val="22"/>
          <w:szCs w:val="22"/>
        </w:rPr>
        <w:t xml:space="preserve"> sur le la Direction Générale de de l’Environnement (DGE) qui dispose d’un </w:t>
      </w:r>
      <w:r w:rsidRPr="001678CA">
        <w:rPr>
          <w:sz w:val="22"/>
          <w:szCs w:val="22"/>
          <w:u w:val="single"/>
        </w:rPr>
        <w:t>Service des études d’impacts environnementaux</w:t>
      </w:r>
      <w:r w:rsidRPr="001678CA">
        <w:rPr>
          <w:sz w:val="22"/>
          <w:szCs w:val="22"/>
        </w:rPr>
        <w:t xml:space="preserve"> chargé d’instruire et de valider les rapports d’études d’impact environnemental et social.</w:t>
      </w:r>
      <w:r>
        <w:rPr>
          <w:sz w:val="22"/>
          <w:szCs w:val="22"/>
        </w:rPr>
        <w:t xml:space="preserve">   </w:t>
      </w:r>
      <w:r w:rsidRPr="001678CA">
        <w:rPr>
          <w:sz w:val="22"/>
          <w:szCs w:val="22"/>
        </w:rPr>
        <w:t xml:space="preserve">La Direction Générale des Ressources Halieutiques (DGRH), l'organisme chargé de la pêche et </w:t>
      </w:r>
      <w:r>
        <w:rPr>
          <w:sz w:val="22"/>
          <w:szCs w:val="22"/>
        </w:rPr>
        <w:t xml:space="preserve">donc </w:t>
      </w:r>
      <w:r w:rsidRPr="001678CA">
        <w:rPr>
          <w:sz w:val="22"/>
          <w:szCs w:val="22"/>
        </w:rPr>
        <w:t>responsable de la mise en œuvre du projet, avec une Unité de Gestion de Projet (UGP), est également domiciliée au sein de ce même Ministère. La DGE et la DGRH disposent de Directions déconcentrées au niveau des trois îles.</w:t>
      </w:r>
    </w:p>
    <w:p w:rsidR="006633A7" w:rsidRPr="00754301" w:rsidRDefault="006633A7" w:rsidP="006633A7">
      <w:pPr>
        <w:jc w:val="both"/>
        <w:rPr>
          <w:sz w:val="22"/>
          <w:szCs w:val="22"/>
        </w:rPr>
      </w:pPr>
    </w:p>
    <w:p w:rsidR="006633A7" w:rsidRPr="00754301"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754301">
        <w:rPr>
          <w:sz w:val="22"/>
          <w:szCs w:val="22"/>
        </w:rPr>
        <w:t>Au plan réglementaire, la mise en œuvre de chaque activité</w:t>
      </w:r>
      <w:r>
        <w:rPr>
          <w:sz w:val="22"/>
          <w:szCs w:val="22"/>
        </w:rPr>
        <w:t xml:space="preserve">  </w:t>
      </w:r>
      <w:r w:rsidRPr="00754301">
        <w:rPr>
          <w:sz w:val="22"/>
          <w:szCs w:val="22"/>
        </w:rPr>
        <w:t>doit se conformer au cadre réglementaire de l</w:t>
      </w:r>
      <w:r>
        <w:rPr>
          <w:sz w:val="22"/>
          <w:szCs w:val="22"/>
        </w:rPr>
        <w:t xml:space="preserve">’Union </w:t>
      </w:r>
      <w:r w:rsidRPr="00754301">
        <w:rPr>
          <w:sz w:val="22"/>
          <w:szCs w:val="22"/>
        </w:rPr>
        <w:t xml:space="preserve"> des Comores, qui selon l’article 11 de la Loi-cadre, fait obligation à tout projet d’aménagement et de développement de procéder à une évaluation environnementale de ses impacts avant toute décision d’agrément. Le décret d’application N</w:t>
      </w:r>
      <w:r w:rsidRPr="00754301">
        <w:rPr>
          <w:sz w:val="22"/>
          <w:szCs w:val="22"/>
          <w:vertAlign w:val="superscript"/>
        </w:rPr>
        <w:t>°</w:t>
      </w:r>
      <w:r w:rsidRPr="00754301">
        <w:rPr>
          <w:sz w:val="22"/>
          <w:szCs w:val="22"/>
        </w:rPr>
        <w:t>01- 052/CE du 19 avril 2001 relatif aux Etudes d’Impact sur</w:t>
      </w:r>
      <w:r>
        <w:rPr>
          <w:sz w:val="22"/>
          <w:szCs w:val="22"/>
          <w:vertAlign w:val="superscript"/>
        </w:rPr>
        <w:t xml:space="preserve">  </w:t>
      </w:r>
      <w:r w:rsidRPr="00754301">
        <w:rPr>
          <w:sz w:val="22"/>
          <w:szCs w:val="22"/>
        </w:rPr>
        <w:t>l’environnement fournit</w:t>
      </w:r>
      <w:r>
        <w:rPr>
          <w:sz w:val="22"/>
          <w:szCs w:val="22"/>
        </w:rPr>
        <w:t xml:space="preserve">  </w:t>
      </w:r>
      <w:r w:rsidRPr="00754301">
        <w:rPr>
          <w:sz w:val="22"/>
          <w:szCs w:val="22"/>
        </w:rPr>
        <w:t>la liste des travaux</w:t>
      </w:r>
      <w:r>
        <w:rPr>
          <w:sz w:val="22"/>
          <w:szCs w:val="22"/>
        </w:rPr>
        <w:t xml:space="preserve">  </w:t>
      </w:r>
      <w:r w:rsidRPr="00754301">
        <w:rPr>
          <w:sz w:val="22"/>
          <w:szCs w:val="22"/>
        </w:rPr>
        <w:t xml:space="preserve">et aménagement soumis à la </w:t>
      </w:r>
      <w:r w:rsidRPr="00754301">
        <w:rPr>
          <w:sz w:val="22"/>
          <w:szCs w:val="22"/>
        </w:rPr>
        <w:lastRenderedPageBreak/>
        <w:t>procédure d’EIE. La loi</w:t>
      </w:r>
      <w:r>
        <w:rPr>
          <w:sz w:val="22"/>
          <w:szCs w:val="22"/>
        </w:rPr>
        <w:t>-</w:t>
      </w:r>
      <w:r w:rsidRPr="00754301">
        <w:rPr>
          <w:sz w:val="22"/>
          <w:szCs w:val="22"/>
        </w:rPr>
        <w:t>cadre dispose également que le processus de validation doit faire l’objet d’une audience publique dans la zone d’intervention du projet.</w:t>
      </w:r>
    </w:p>
    <w:p w:rsidR="006633A7" w:rsidRPr="00754301"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6633A7" w:rsidRPr="001678CA" w:rsidRDefault="006633A7" w:rsidP="006633A7">
      <w:pPr>
        <w:jc w:val="both"/>
        <w:rPr>
          <w:sz w:val="22"/>
          <w:szCs w:val="22"/>
        </w:rPr>
      </w:pPr>
      <w:r w:rsidRPr="001678CA">
        <w:rPr>
          <w:sz w:val="22"/>
          <w:szCs w:val="22"/>
        </w:rPr>
        <w:t>Les politiques de sauvegarde qui pourraient s’appliquer au projet sont: la PO</w:t>
      </w:r>
      <w:r>
        <w:rPr>
          <w:sz w:val="22"/>
          <w:szCs w:val="22"/>
        </w:rPr>
        <w:t>/PB</w:t>
      </w:r>
      <w:r w:rsidRPr="001678CA">
        <w:rPr>
          <w:sz w:val="22"/>
          <w:szCs w:val="22"/>
        </w:rPr>
        <w:t xml:space="preserve"> 4.01 – « Evaluation environnementale »</w:t>
      </w:r>
      <w:r>
        <w:rPr>
          <w:sz w:val="22"/>
          <w:szCs w:val="22"/>
        </w:rPr>
        <w:t xml:space="preserve"> ; </w:t>
      </w:r>
      <w:r w:rsidRPr="00A80CE4">
        <w:rPr>
          <w:sz w:val="22"/>
          <w:szCs w:val="22"/>
        </w:rPr>
        <w:t>PO</w:t>
      </w:r>
      <w:r>
        <w:rPr>
          <w:sz w:val="22"/>
          <w:szCs w:val="22"/>
        </w:rPr>
        <w:t>/PB</w:t>
      </w:r>
      <w:r w:rsidRPr="00A80CE4">
        <w:rPr>
          <w:sz w:val="22"/>
          <w:szCs w:val="22"/>
        </w:rPr>
        <w:t xml:space="preserve"> 4.04 - Habitats naturels ; PO</w:t>
      </w:r>
      <w:r>
        <w:rPr>
          <w:sz w:val="22"/>
          <w:szCs w:val="22"/>
        </w:rPr>
        <w:t>/PB</w:t>
      </w:r>
      <w:r w:rsidRPr="00A80CE4">
        <w:rPr>
          <w:sz w:val="22"/>
          <w:szCs w:val="22"/>
        </w:rPr>
        <w:t xml:space="preserve"> 4.11 - Ressources Culturelles Physiques et</w:t>
      </w:r>
      <w:r w:rsidRPr="001678CA">
        <w:rPr>
          <w:sz w:val="22"/>
          <w:szCs w:val="22"/>
        </w:rPr>
        <w:t xml:space="preserve"> PO</w:t>
      </w:r>
      <w:r>
        <w:rPr>
          <w:sz w:val="22"/>
          <w:szCs w:val="22"/>
        </w:rPr>
        <w:t>/PB</w:t>
      </w:r>
      <w:r w:rsidRPr="001678CA">
        <w:rPr>
          <w:sz w:val="22"/>
          <w:szCs w:val="22"/>
        </w:rPr>
        <w:t xml:space="preserve"> 4.12 « Réinstallation Involontaire ». Aussi, pour être en conformité avec ces politiques, le présent CGES a été élaboré, a</w:t>
      </w:r>
      <w:r>
        <w:rPr>
          <w:sz w:val="22"/>
          <w:szCs w:val="22"/>
        </w:rPr>
        <w:t>in</w:t>
      </w:r>
      <w:r w:rsidRPr="001678CA">
        <w:rPr>
          <w:sz w:val="22"/>
          <w:szCs w:val="22"/>
        </w:rPr>
        <w:t xml:space="preserve">si </w:t>
      </w:r>
      <w:r>
        <w:rPr>
          <w:sz w:val="22"/>
          <w:szCs w:val="22"/>
        </w:rPr>
        <w:t>qu’</w:t>
      </w:r>
      <w:r w:rsidRPr="001678CA">
        <w:rPr>
          <w:sz w:val="22"/>
          <w:szCs w:val="22"/>
        </w:rPr>
        <w:t>un Cadre Fonctionnel car le projet va entraîner des restrictions d’accès aux ressources marines avec la création de parcs et réserves marins. Le tableau qui suit résume la pertinence des politiques opérationnelles par rapport au Projet</w:t>
      </w:r>
      <w:r>
        <w:rPr>
          <w:sz w:val="22"/>
          <w:szCs w:val="22"/>
        </w:rPr>
        <w:t>.</w:t>
      </w:r>
    </w:p>
    <w:p w:rsidR="006633A7" w:rsidRPr="00754301" w:rsidRDefault="006633A7" w:rsidP="006633A7">
      <w:pPr>
        <w:pStyle w:val="Caption"/>
        <w:jc w:val="left"/>
        <w:rPr>
          <w:color w:val="auto"/>
          <w:sz w:val="22"/>
          <w:szCs w:val="22"/>
          <w:lang w:val="fr-FR"/>
        </w:rPr>
      </w:pPr>
    </w:p>
    <w:tbl>
      <w:tblPr>
        <w:tblW w:w="757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9"/>
        <w:gridCol w:w="1375"/>
      </w:tblGrid>
      <w:tr w:rsidR="006633A7" w:rsidRPr="00754301" w:rsidTr="00D10809">
        <w:trPr>
          <w:trHeight w:val="223"/>
          <w:tblHeader/>
        </w:trPr>
        <w:tc>
          <w:tcPr>
            <w:tcW w:w="6199" w:type="dxa"/>
          </w:tcPr>
          <w:p w:rsidR="006633A7" w:rsidRPr="00754301" w:rsidRDefault="006633A7" w:rsidP="00D10809">
            <w:pPr>
              <w:rPr>
                <w:b/>
                <w:bCs/>
                <w:sz w:val="22"/>
                <w:szCs w:val="22"/>
              </w:rPr>
            </w:pPr>
            <w:r w:rsidRPr="00754301">
              <w:rPr>
                <w:b/>
                <w:bCs/>
                <w:sz w:val="22"/>
                <w:szCs w:val="22"/>
              </w:rPr>
              <w:t xml:space="preserve">Politique de sauvegarde </w:t>
            </w:r>
          </w:p>
        </w:tc>
        <w:tc>
          <w:tcPr>
            <w:tcW w:w="1375" w:type="dxa"/>
          </w:tcPr>
          <w:p w:rsidR="006633A7" w:rsidRPr="00754301" w:rsidRDefault="006633A7" w:rsidP="00D10809">
            <w:pPr>
              <w:rPr>
                <w:rFonts w:eastAsia="Arial Unicode MS"/>
                <w:b/>
                <w:bCs/>
                <w:sz w:val="22"/>
                <w:szCs w:val="22"/>
              </w:rPr>
            </w:pPr>
            <w:r w:rsidRPr="00754301">
              <w:rPr>
                <w:rFonts w:eastAsia="Arial Unicode MS"/>
                <w:b/>
                <w:bCs/>
                <w:sz w:val="22"/>
                <w:szCs w:val="22"/>
              </w:rPr>
              <w:t>Applicable</w:t>
            </w:r>
          </w:p>
        </w:tc>
      </w:tr>
      <w:tr w:rsidR="006633A7" w:rsidRPr="00754301" w:rsidTr="00D10809">
        <w:trPr>
          <w:trHeight w:val="70"/>
        </w:trPr>
        <w:tc>
          <w:tcPr>
            <w:tcW w:w="6199" w:type="dxa"/>
          </w:tcPr>
          <w:p w:rsidR="006633A7" w:rsidRPr="00550257" w:rsidRDefault="006633A7" w:rsidP="00D10809">
            <w:pPr>
              <w:rPr>
                <w:b/>
                <w:sz w:val="22"/>
                <w:szCs w:val="22"/>
              </w:rPr>
            </w:pPr>
            <w:r w:rsidRPr="00754301">
              <w:rPr>
                <w:b/>
                <w:sz w:val="22"/>
                <w:szCs w:val="22"/>
              </w:rPr>
              <w:t xml:space="preserve">4.01 - </w:t>
            </w:r>
            <w:r w:rsidRPr="00550257">
              <w:rPr>
                <w:b/>
                <w:sz w:val="22"/>
                <w:szCs w:val="22"/>
              </w:rPr>
              <w:t>Evaluation environnementale</w:t>
            </w:r>
          </w:p>
        </w:tc>
        <w:tc>
          <w:tcPr>
            <w:tcW w:w="1375" w:type="dxa"/>
          </w:tcPr>
          <w:p w:rsidR="006633A7" w:rsidRPr="00550257" w:rsidRDefault="006633A7" w:rsidP="00D10809">
            <w:pPr>
              <w:rPr>
                <w:b/>
                <w:sz w:val="22"/>
                <w:szCs w:val="22"/>
              </w:rPr>
            </w:pPr>
            <w:r w:rsidRPr="00550257">
              <w:rPr>
                <w:b/>
                <w:sz w:val="22"/>
                <w:szCs w:val="22"/>
              </w:rPr>
              <w:t>Oui</w:t>
            </w:r>
          </w:p>
        </w:tc>
      </w:tr>
      <w:tr w:rsidR="006633A7" w:rsidRPr="00754301" w:rsidTr="00D10809">
        <w:trPr>
          <w:trHeight w:val="223"/>
        </w:trPr>
        <w:tc>
          <w:tcPr>
            <w:tcW w:w="6199" w:type="dxa"/>
          </w:tcPr>
          <w:p w:rsidR="006633A7" w:rsidRPr="00475EA4" w:rsidRDefault="006633A7" w:rsidP="00D10809">
            <w:pPr>
              <w:rPr>
                <w:rFonts w:eastAsia="Arial Unicode MS"/>
                <w:b/>
                <w:sz w:val="22"/>
                <w:szCs w:val="22"/>
              </w:rPr>
            </w:pPr>
            <w:r w:rsidRPr="00475EA4">
              <w:rPr>
                <w:b/>
                <w:sz w:val="22"/>
                <w:szCs w:val="22"/>
              </w:rPr>
              <w:t>4.04 - Habitats naturels</w:t>
            </w:r>
          </w:p>
        </w:tc>
        <w:tc>
          <w:tcPr>
            <w:tcW w:w="1375" w:type="dxa"/>
          </w:tcPr>
          <w:p w:rsidR="006633A7" w:rsidRPr="00475EA4" w:rsidRDefault="006633A7" w:rsidP="00D10809">
            <w:pPr>
              <w:rPr>
                <w:rFonts w:eastAsia="Arial Unicode MS"/>
                <w:b/>
                <w:sz w:val="22"/>
                <w:szCs w:val="22"/>
              </w:rPr>
            </w:pPr>
            <w:r w:rsidRPr="00475EA4">
              <w:rPr>
                <w:rFonts w:eastAsia="Arial Unicode MS"/>
                <w:b/>
                <w:sz w:val="22"/>
                <w:szCs w:val="22"/>
              </w:rPr>
              <w:t>Oui</w:t>
            </w:r>
          </w:p>
        </w:tc>
      </w:tr>
      <w:tr w:rsidR="006633A7" w:rsidRPr="00754301" w:rsidTr="00D10809">
        <w:trPr>
          <w:trHeight w:val="223"/>
        </w:trPr>
        <w:tc>
          <w:tcPr>
            <w:tcW w:w="6199" w:type="dxa"/>
          </w:tcPr>
          <w:p w:rsidR="006633A7" w:rsidRPr="00754301" w:rsidRDefault="006633A7" w:rsidP="00D10809">
            <w:pPr>
              <w:rPr>
                <w:rFonts w:eastAsia="Arial Unicode MS"/>
                <w:sz w:val="22"/>
                <w:szCs w:val="22"/>
              </w:rPr>
            </w:pPr>
            <w:r w:rsidRPr="00754301">
              <w:rPr>
                <w:sz w:val="22"/>
                <w:szCs w:val="22"/>
              </w:rPr>
              <w:t>4.09 - Lutte antiparasitaire</w:t>
            </w:r>
          </w:p>
        </w:tc>
        <w:tc>
          <w:tcPr>
            <w:tcW w:w="1375" w:type="dxa"/>
          </w:tcPr>
          <w:p w:rsidR="006633A7" w:rsidRPr="00754301" w:rsidRDefault="006633A7" w:rsidP="00D10809">
            <w:pPr>
              <w:rPr>
                <w:rFonts w:eastAsia="Arial Unicode MS"/>
                <w:sz w:val="22"/>
                <w:szCs w:val="22"/>
              </w:rPr>
            </w:pPr>
            <w:r w:rsidRPr="00754301">
              <w:rPr>
                <w:rFonts w:eastAsia="Arial Unicode MS"/>
                <w:sz w:val="22"/>
                <w:szCs w:val="22"/>
              </w:rPr>
              <w:t>Non</w:t>
            </w:r>
          </w:p>
        </w:tc>
      </w:tr>
      <w:tr w:rsidR="006633A7" w:rsidRPr="00754301" w:rsidTr="00D10809">
        <w:trPr>
          <w:trHeight w:val="223"/>
        </w:trPr>
        <w:tc>
          <w:tcPr>
            <w:tcW w:w="6199" w:type="dxa"/>
          </w:tcPr>
          <w:p w:rsidR="006633A7" w:rsidRPr="00475EA4" w:rsidRDefault="006633A7" w:rsidP="00D10809">
            <w:pPr>
              <w:rPr>
                <w:rFonts w:eastAsia="Arial Unicode MS"/>
                <w:b/>
                <w:sz w:val="22"/>
                <w:szCs w:val="22"/>
              </w:rPr>
            </w:pPr>
            <w:r w:rsidRPr="00475EA4">
              <w:rPr>
                <w:b/>
                <w:sz w:val="22"/>
                <w:szCs w:val="22"/>
              </w:rPr>
              <w:t>4.11 - Ressources Culturelles Physiques</w:t>
            </w:r>
          </w:p>
        </w:tc>
        <w:tc>
          <w:tcPr>
            <w:tcW w:w="1375" w:type="dxa"/>
          </w:tcPr>
          <w:p w:rsidR="006633A7" w:rsidRPr="00475EA4" w:rsidRDefault="006633A7" w:rsidP="00D10809">
            <w:pPr>
              <w:rPr>
                <w:rFonts w:eastAsia="Arial Unicode MS"/>
                <w:b/>
                <w:sz w:val="22"/>
                <w:szCs w:val="22"/>
              </w:rPr>
            </w:pPr>
            <w:r w:rsidRPr="00475EA4">
              <w:rPr>
                <w:rFonts w:eastAsia="Arial Unicode MS"/>
                <w:b/>
                <w:sz w:val="22"/>
                <w:szCs w:val="22"/>
              </w:rPr>
              <w:t>Oui</w:t>
            </w:r>
          </w:p>
        </w:tc>
      </w:tr>
      <w:tr w:rsidR="006633A7" w:rsidRPr="00754301" w:rsidTr="00D10809">
        <w:trPr>
          <w:trHeight w:val="223"/>
        </w:trPr>
        <w:tc>
          <w:tcPr>
            <w:tcW w:w="6199" w:type="dxa"/>
          </w:tcPr>
          <w:p w:rsidR="006633A7" w:rsidRPr="00754301" w:rsidRDefault="006633A7" w:rsidP="00D10809">
            <w:pPr>
              <w:rPr>
                <w:rFonts w:eastAsia="Arial Unicode MS"/>
                <w:b/>
                <w:sz w:val="22"/>
                <w:szCs w:val="22"/>
              </w:rPr>
            </w:pPr>
            <w:r w:rsidRPr="00754301">
              <w:rPr>
                <w:b/>
                <w:sz w:val="22"/>
                <w:szCs w:val="22"/>
              </w:rPr>
              <w:t>4.12 - Réinstallation Involontaire (CF)</w:t>
            </w:r>
          </w:p>
        </w:tc>
        <w:tc>
          <w:tcPr>
            <w:tcW w:w="1375" w:type="dxa"/>
          </w:tcPr>
          <w:p w:rsidR="006633A7" w:rsidRPr="00754301" w:rsidRDefault="006633A7" w:rsidP="00D10809">
            <w:pPr>
              <w:rPr>
                <w:rFonts w:eastAsia="Arial Unicode MS"/>
                <w:b/>
                <w:sz w:val="22"/>
                <w:szCs w:val="22"/>
              </w:rPr>
            </w:pPr>
            <w:r w:rsidRPr="00754301">
              <w:rPr>
                <w:rFonts w:eastAsia="Arial Unicode MS"/>
                <w:b/>
                <w:sz w:val="22"/>
                <w:szCs w:val="22"/>
              </w:rPr>
              <w:t>Oui</w:t>
            </w:r>
          </w:p>
        </w:tc>
      </w:tr>
      <w:tr w:rsidR="006633A7" w:rsidRPr="00754301" w:rsidTr="00D10809">
        <w:trPr>
          <w:trHeight w:val="223"/>
        </w:trPr>
        <w:tc>
          <w:tcPr>
            <w:tcW w:w="6199" w:type="dxa"/>
          </w:tcPr>
          <w:p w:rsidR="006633A7" w:rsidRPr="00754301" w:rsidRDefault="006633A7" w:rsidP="00D10809">
            <w:pPr>
              <w:rPr>
                <w:rFonts w:eastAsia="Arial Unicode MS"/>
                <w:sz w:val="22"/>
                <w:szCs w:val="22"/>
              </w:rPr>
            </w:pPr>
            <w:r w:rsidRPr="00754301">
              <w:rPr>
                <w:sz w:val="22"/>
                <w:szCs w:val="22"/>
              </w:rPr>
              <w:t>4.20 - Populations autochtones</w:t>
            </w:r>
          </w:p>
        </w:tc>
        <w:tc>
          <w:tcPr>
            <w:tcW w:w="1375" w:type="dxa"/>
          </w:tcPr>
          <w:p w:rsidR="006633A7" w:rsidRPr="00754301" w:rsidRDefault="006633A7" w:rsidP="00D10809">
            <w:pPr>
              <w:rPr>
                <w:rFonts w:eastAsia="Arial Unicode MS"/>
                <w:sz w:val="22"/>
                <w:szCs w:val="22"/>
              </w:rPr>
            </w:pPr>
            <w:r w:rsidRPr="00754301">
              <w:rPr>
                <w:rFonts w:eastAsia="Arial Unicode MS"/>
                <w:sz w:val="22"/>
                <w:szCs w:val="22"/>
              </w:rPr>
              <w:t>Non</w:t>
            </w:r>
          </w:p>
        </w:tc>
      </w:tr>
      <w:tr w:rsidR="006633A7" w:rsidRPr="00754301" w:rsidTr="00D10809">
        <w:trPr>
          <w:trHeight w:val="223"/>
        </w:trPr>
        <w:tc>
          <w:tcPr>
            <w:tcW w:w="6199" w:type="dxa"/>
          </w:tcPr>
          <w:p w:rsidR="006633A7" w:rsidRPr="00754301" w:rsidRDefault="006633A7" w:rsidP="00D10809">
            <w:pPr>
              <w:rPr>
                <w:rFonts w:eastAsia="Arial Unicode MS"/>
                <w:sz w:val="22"/>
                <w:szCs w:val="22"/>
              </w:rPr>
            </w:pPr>
            <w:r w:rsidRPr="00754301">
              <w:rPr>
                <w:sz w:val="22"/>
                <w:szCs w:val="22"/>
              </w:rPr>
              <w:t>4.36 - Forêts</w:t>
            </w:r>
          </w:p>
        </w:tc>
        <w:tc>
          <w:tcPr>
            <w:tcW w:w="1375" w:type="dxa"/>
          </w:tcPr>
          <w:p w:rsidR="006633A7" w:rsidRPr="00754301" w:rsidRDefault="006633A7" w:rsidP="00D10809">
            <w:pPr>
              <w:rPr>
                <w:rFonts w:eastAsia="Arial Unicode MS"/>
                <w:sz w:val="22"/>
                <w:szCs w:val="22"/>
              </w:rPr>
            </w:pPr>
            <w:r w:rsidRPr="00754301">
              <w:rPr>
                <w:rFonts w:eastAsia="Arial Unicode MS"/>
                <w:sz w:val="22"/>
                <w:szCs w:val="22"/>
              </w:rPr>
              <w:t>Non</w:t>
            </w:r>
          </w:p>
        </w:tc>
      </w:tr>
      <w:tr w:rsidR="006633A7" w:rsidRPr="00754301" w:rsidTr="00D10809">
        <w:trPr>
          <w:trHeight w:val="223"/>
        </w:trPr>
        <w:tc>
          <w:tcPr>
            <w:tcW w:w="6199" w:type="dxa"/>
          </w:tcPr>
          <w:p w:rsidR="006633A7" w:rsidRPr="00754301" w:rsidRDefault="006633A7" w:rsidP="00D10809">
            <w:pPr>
              <w:rPr>
                <w:rFonts w:eastAsia="Arial Unicode MS"/>
                <w:sz w:val="22"/>
                <w:szCs w:val="22"/>
              </w:rPr>
            </w:pPr>
            <w:r w:rsidRPr="00754301">
              <w:rPr>
                <w:sz w:val="22"/>
                <w:szCs w:val="22"/>
              </w:rPr>
              <w:t>4.37 - Sécurité des barrages</w:t>
            </w:r>
          </w:p>
        </w:tc>
        <w:tc>
          <w:tcPr>
            <w:tcW w:w="1375" w:type="dxa"/>
          </w:tcPr>
          <w:p w:rsidR="006633A7" w:rsidRPr="00754301" w:rsidRDefault="006633A7" w:rsidP="00D10809">
            <w:pPr>
              <w:rPr>
                <w:rFonts w:eastAsia="Arial Unicode MS"/>
                <w:sz w:val="22"/>
                <w:szCs w:val="22"/>
              </w:rPr>
            </w:pPr>
            <w:r w:rsidRPr="00754301">
              <w:rPr>
                <w:rFonts w:eastAsia="Arial Unicode MS"/>
                <w:sz w:val="22"/>
                <w:szCs w:val="22"/>
              </w:rPr>
              <w:t>Non</w:t>
            </w:r>
          </w:p>
        </w:tc>
      </w:tr>
      <w:tr w:rsidR="006633A7" w:rsidRPr="00754301" w:rsidTr="00D10809">
        <w:trPr>
          <w:trHeight w:val="223"/>
        </w:trPr>
        <w:tc>
          <w:tcPr>
            <w:tcW w:w="6199" w:type="dxa"/>
          </w:tcPr>
          <w:p w:rsidR="006633A7" w:rsidRPr="00754301" w:rsidRDefault="006633A7" w:rsidP="00D10809">
            <w:pPr>
              <w:rPr>
                <w:rFonts w:eastAsia="Arial Unicode MS"/>
                <w:sz w:val="22"/>
                <w:szCs w:val="22"/>
              </w:rPr>
            </w:pPr>
            <w:r w:rsidRPr="00754301">
              <w:rPr>
                <w:sz w:val="22"/>
                <w:szCs w:val="22"/>
              </w:rPr>
              <w:t>7.50 - Projets relatifs aux voies d’eau internationales</w:t>
            </w:r>
          </w:p>
        </w:tc>
        <w:tc>
          <w:tcPr>
            <w:tcW w:w="1375" w:type="dxa"/>
          </w:tcPr>
          <w:p w:rsidR="006633A7" w:rsidRPr="00754301" w:rsidRDefault="006633A7" w:rsidP="00D10809">
            <w:pPr>
              <w:rPr>
                <w:rFonts w:eastAsia="Arial Unicode MS"/>
                <w:sz w:val="22"/>
                <w:szCs w:val="22"/>
              </w:rPr>
            </w:pPr>
            <w:r w:rsidRPr="00754301">
              <w:rPr>
                <w:rFonts w:eastAsia="Arial Unicode MS"/>
                <w:sz w:val="22"/>
                <w:szCs w:val="22"/>
              </w:rPr>
              <w:t>Non</w:t>
            </w:r>
          </w:p>
        </w:tc>
      </w:tr>
      <w:tr w:rsidR="006633A7" w:rsidRPr="00754301" w:rsidTr="00D10809">
        <w:trPr>
          <w:trHeight w:val="238"/>
        </w:trPr>
        <w:tc>
          <w:tcPr>
            <w:tcW w:w="6199" w:type="dxa"/>
          </w:tcPr>
          <w:p w:rsidR="006633A7" w:rsidRPr="00754301" w:rsidRDefault="006633A7" w:rsidP="00D10809">
            <w:pPr>
              <w:rPr>
                <w:rFonts w:eastAsia="Arial Unicode MS"/>
                <w:sz w:val="22"/>
                <w:szCs w:val="22"/>
              </w:rPr>
            </w:pPr>
            <w:r w:rsidRPr="00754301">
              <w:rPr>
                <w:sz w:val="22"/>
                <w:szCs w:val="22"/>
              </w:rPr>
              <w:t>7.60 - Projets dans des zones en litige</w:t>
            </w:r>
          </w:p>
        </w:tc>
        <w:tc>
          <w:tcPr>
            <w:tcW w:w="1375" w:type="dxa"/>
          </w:tcPr>
          <w:p w:rsidR="006633A7" w:rsidRPr="00754301" w:rsidRDefault="006633A7" w:rsidP="00D10809">
            <w:pPr>
              <w:rPr>
                <w:rFonts w:eastAsia="Arial Unicode MS"/>
                <w:sz w:val="22"/>
                <w:szCs w:val="22"/>
              </w:rPr>
            </w:pPr>
            <w:r w:rsidRPr="00754301">
              <w:rPr>
                <w:rFonts w:eastAsia="Arial Unicode MS"/>
                <w:sz w:val="22"/>
                <w:szCs w:val="22"/>
              </w:rPr>
              <w:t>Non</w:t>
            </w:r>
          </w:p>
        </w:tc>
      </w:tr>
    </w:tbl>
    <w:p w:rsidR="006633A7" w:rsidRPr="00754301" w:rsidRDefault="006633A7" w:rsidP="006633A7">
      <w:pPr>
        <w:jc w:val="both"/>
        <w:rPr>
          <w:sz w:val="22"/>
          <w:szCs w:val="22"/>
        </w:rPr>
      </w:pPr>
    </w:p>
    <w:p w:rsidR="006633A7" w:rsidRPr="00754301" w:rsidRDefault="006633A7" w:rsidP="006633A7">
      <w:pPr>
        <w:autoSpaceDE w:val="0"/>
        <w:autoSpaceDN w:val="0"/>
        <w:adjustRightInd w:val="0"/>
        <w:jc w:val="both"/>
        <w:rPr>
          <w:sz w:val="22"/>
          <w:szCs w:val="22"/>
        </w:rPr>
      </w:pPr>
      <w:r w:rsidRPr="00754301">
        <w:rPr>
          <w:sz w:val="22"/>
          <w:szCs w:val="22"/>
        </w:rPr>
        <w:t>Le projet va en principe</w:t>
      </w:r>
      <w:r>
        <w:rPr>
          <w:sz w:val="22"/>
          <w:szCs w:val="22"/>
        </w:rPr>
        <w:t xml:space="preserve">  </w:t>
      </w:r>
      <w:r w:rsidRPr="00754301">
        <w:rPr>
          <w:sz w:val="22"/>
          <w:szCs w:val="22"/>
        </w:rPr>
        <w:t xml:space="preserve">cibler les sites situés au niveau des trois îles ; Grand </w:t>
      </w:r>
      <w:proofErr w:type="spellStart"/>
      <w:r w:rsidRPr="00754301">
        <w:rPr>
          <w:sz w:val="22"/>
          <w:szCs w:val="22"/>
        </w:rPr>
        <w:t>Comore</w:t>
      </w:r>
      <w:proofErr w:type="spellEnd"/>
      <w:r w:rsidRPr="00754301">
        <w:rPr>
          <w:sz w:val="22"/>
          <w:szCs w:val="22"/>
        </w:rPr>
        <w:t>, Mohéli et Anjouan. L</w:t>
      </w:r>
      <w:r>
        <w:rPr>
          <w:sz w:val="22"/>
          <w:szCs w:val="22"/>
        </w:rPr>
        <w:t>’Union</w:t>
      </w:r>
      <w:r w:rsidRPr="00754301">
        <w:rPr>
          <w:sz w:val="22"/>
          <w:szCs w:val="22"/>
        </w:rPr>
        <w:t xml:space="preserve"> des Comores est</w:t>
      </w:r>
      <w:r>
        <w:rPr>
          <w:sz w:val="22"/>
          <w:szCs w:val="22"/>
        </w:rPr>
        <w:t xml:space="preserve"> </w:t>
      </w:r>
      <w:r w:rsidRPr="00754301">
        <w:rPr>
          <w:sz w:val="22"/>
          <w:szCs w:val="22"/>
        </w:rPr>
        <w:t xml:space="preserve"> située à l’entrée septentrionale du canal du Mozambique</w:t>
      </w:r>
      <w:r>
        <w:rPr>
          <w:sz w:val="22"/>
          <w:szCs w:val="22"/>
        </w:rPr>
        <w:t>.</w:t>
      </w:r>
      <w:r w:rsidRPr="00754301">
        <w:rPr>
          <w:sz w:val="22"/>
          <w:szCs w:val="22"/>
        </w:rPr>
        <w:t xml:space="preserve"> </w:t>
      </w:r>
      <w:r w:rsidRPr="001678CA">
        <w:rPr>
          <w:sz w:val="22"/>
          <w:szCs w:val="22"/>
        </w:rPr>
        <w:t>La longueur des côtes est estimée à 350 km et l’é</w:t>
      </w:r>
      <w:r w:rsidRPr="00754301">
        <w:rPr>
          <w:sz w:val="22"/>
          <w:szCs w:val="22"/>
        </w:rPr>
        <w:t>tendue de la Zone Economique exclusive</w:t>
      </w:r>
      <w:r>
        <w:rPr>
          <w:sz w:val="22"/>
          <w:szCs w:val="22"/>
        </w:rPr>
        <w:t xml:space="preserve"> (ZEE)</w:t>
      </w:r>
      <w:r w:rsidRPr="00754301">
        <w:rPr>
          <w:sz w:val="22"/>
          <w:szCs w:val="22"/>
        </w:rPr>
        <w:t xml:space="preserve"> à 12 000 Miles. L’archipel des Comores est constitué d’îles volcaniques</w:t>
      </w:r>
      <w:r>
        <w:rPr>
          <w:sz w:val="22"/>
          <w:szCs w:val="22"/>
        </w:rPr>
        <w:t xml:space="preserve">  dont</w:t>
      </w:r>
      <w:r w:rsidRPr="00754301">
        <w:rPr>
          <w:sz w:val="22"/>
          <w:szCs w:val="22"/>
        </w:rPr>
        <w:t xml:space="preserve"> la plus récente est la Grande </w:t>
      </w:r>
      <w:proofErr w:type="spellStart"/>
      <w:r w:rsidRPr="00754301">
        <w:rPr>
          <w:sz w:val="22"/>
          <w:szCs w:val="22"/>
        </w:rPr>
        <w:t>Comore</w:t>
      </w:r>
      <w:proofErr w:type="spellEnd"/>
      <w:r>
        <w:rPr>
          <w:sz w:val="22"/>
          <w:szCs w:val="22"/>
        </w:rPr>
        <w:t xml:space="preserve">,  </w:t>
      </w:r>
      <w:r w:rsidRPr="00754301">
        <w:rPr>
          <w:sz w:val="22"/>
          <w:szCs w:val="22"/>
        </w:rPr>
        <w:t>et son volcan, le Karthala, qui possède l'un des plus grands cratères du monde</w:t>
      </w:r>
      <w:r>
        <w:rPr>
          <w:sz w:val="22"/>
          <w:szCs w:val="22"/>
        </w:rPr>
        <w:t>,</w:t>
      </w:r>
      <w:r w:rsidRPr="00754301">
        <w:rPr>
          <w:sz w:val="22"/>
          <w:szCs w:val="22"/>
        </w:rPr>
        <w:t xml:space="preserve"> est toujours actif.</w:t>
      </w:r>
      <w:r w:rsidRPr="001678CA">
        <w:rPr>
          <w:sz w:val="22"/>
          <w:szCs w:val="22"/>
        </w:rPr>
        <w:t xml:space="preserve"> </w:t>
      </w:r>
      <w:r w:rsidRPr="00754301">
        <w:rPr>
          <w:sz w:val="22"/>
          <w:szCs w:val="22"/>
        </w:rPr>
        <w:t xml:space="preserve">Les paysages montagneux prédominent sur toutes les îles, sans véritable zone de plaine. </w:t>
      </w:r>
    </w:p>
    <w:p w:rsidR="006633A7" w:rsidRPr="00754301" w:rsidRDefault="006633A7" w:rsidP="006633A7">
      <w:pPr>
        <w:jc w:val="both"/>
        <w:rPr>
          <w:sz w:val="22"/>
          <w:szCs w:val="22"/>
        </w:rPr>
      </w:pPr>
    </w:p>
    <w:p w:rsidR="006633A7" w:rsidRPr="00754301" w:rsidRDefault="006633A7" w:rsidP="006633A7">
      <w:pPr>
        <w:autoSpaceDE w:val="0"/>
        <w:autoSpaceDN w:val="0"/>
        <w:adjustRightInd w:val="0"/>
        <w:jc w:val="both"/>
        <w:rPr>
          <w:color w:val="292526"/>
          <w:sz w:val="22"/>
          <w:szCs w:val="22"/>
        </w:rPr>
      </w:pPr>
      <w:r w:rsidRPr="00754301">
        <w:rPr>
          <w:sz w:val="22"/>
          <w:szCs w:val="22"/>
        </w:rPr>
        <w:t xml:space="preserve">Les Comores sont entourées des récifs coralliens et disposent de 101Ha de forêts de mangroves. </w:t>
      </w:r>
      <w:r w:rsidRPr="00754301">
        <w:rPr>
          <w:color w:val="292526"/>
          <w:sz w:val="22"/>
          <w:szCs w:val="22"/>
        </w:rPr>
        <w:t>Il existe au niveau des Comores près de 820 espèces de poissons marins (côtières et pélagiques).</w:t>
      </w:r>
      <w:r>
        <w:rPr>
          <w:color w:val="292526"/>
          <w:sz w:val="22"/>
          <w:szCs w:val="22"/>
        </w:rPr>
        <w:t xml:space="preserve">  </w:t>
      </w:r>
      <w:r w:rsidRPr="00754301">
        <w:rPr>
          <w:color w:val="292526"/>
          <w:sz w:val="22"/>
          <w:szCs w:val="22"/>
        </w:rPr>
        <w:t xml:space="preserve">De nombreuses espèces de mollusques sont menacées d’extinction </w:t>
      </w:r>
      <w:r>
        <w:rPr>
          <w:color w:val="292526"/>
          <w:sz w:val="22"/>
          <w:szCs w:val="22"/>
        </w:rPr>
        <w:t>à cause</w:t>
      </w:r>
      <w:r w:rsidRPr="00754301">
        <w:rPr>
          <w:color w:val="292526"/>
          <w:sz w:val="22"/>
          <w:szCs w:val="22"/>
        </w:rPr>
        <w:t xml:space="preserve"> </w:t>
      </w:r>
      <w:r>
        <w:rPr>
          <w:color w:val="292526"/>
          <w:sz w:val="22"/>
          <w:szCs w:val="22"/>
        </w:rPr>
        <w:t>d</w:t>
      </w:r>
      <w:r w:rsidRPr="00754301">
        <w:rPr>
          <w:color w:val="292526"/>
          <w:sz w:val="22"/>
          <w:szCs w:val="22"/>
        </w:rPr>
        <w:t>es méthodes</w:t>
      </w:r>
      <w:r>
        <w:rPr>
          <w:color w:val="292526"/>
          <w:sz w:val="22"/>
          <w:szCs w:val="22"/>
        </w:rPr>
        <w:t xml:space="preserve">  </w:t>
      </w:r>
      <w:r w:rsidRPr="00754301">
        <w:rPr>
          <w:color w:val="292526"/>
          <w:sz w:val="22"/>
          <w:szCs w:val="22"/>
        </w:rPr>
        <w:t xml:space="preserve">de pêche (dynamite, D6, « </w:t>
      </w:r>
      <w:proofErr w:type="spellStart"/>
      <w:r w:rsidRPr="00754301">
        <w:rPr>
          <w:color w:val="292526"/>
          <w:sz w:val="22"/>
          <w:szCs w:val="22"/>
        </w:rPr>
        <w:t>Uruva</w:t>
      </w:r>
      <w:proofErr w:type="spellEnd"/>
      <w:r w:rsidRPr="00754301">
        <w:rPr>
          <w:color w:val="292526"/>
          <w:sz w:val="22"/>
          <w:szCs w:val="22"/>
        </w:rPr>
        <w:t xml:space="preserve"> » </w:t>
      </w:r>
      <w:proofErr w:type="spellStart"/>
      <w:r w:rsidRPr="00754301">
        <w:rPr>
          <w:color w:val="292526"/>
          <w:sz w:val="22"/>
          <w:szCs w:val="22"/>
        </w:rPr>
        <w:t>Theophrosia</w:t>
      </w:r>
      <w:proofErr w:type="spellEnd"/>
      <w:r w:rsidRPr="00754301">
        <w:rPr>
          <w:color w:val="292526"/>
          <w:sz w:val="22"/>
          <w:szCs w:val="22"/>
        </w:rPr>
        <w:t xml:space="preserve"> </w:t>
      </w:r>
      <w:proofErr w:type="spellStart"/>
      <w:r w:rsidRPr="00754301">
        <w:rPr>
          <w:color w:val="292526"/>
          <w:sz w:val="22"/>
          <w:szCs w:val="22"/>
        </w:rPr>
        <w:t>sp</w:t>
      </w:r>
      <w:proofErr w:type="spellEnd"/>
      <w:r w:rsidRPr="00754301">
        <w:rPr>
          <w:color w:val="292526"/>
          <w:sz w:val="22"/>
          <w:szCs w:val="22"/>
        </w:rPr>
        <w:t xml:space="preserve">, maille trop petite des filets,...). </w:t>
      </w:r>
    </w:p>
    <w:p w:rsidR="006633A7" w:rsidRPr="00754301" w:rsidRDefault="006633A7" w:rsidP="006633A7">
      <w:pPr>
        <w:autoSpaceDE w:val="0"/>
        <w:autoSpaceDN w:val="0"/>
        <w:adjustRightInd w:val="0"/>
        <w:jc w:val="both"/>
        <w:rPr>
          <w:color w:val="292526"/>
          <w:sz w:val="22"/>
          <w:szCs w:val="22"/>
        </w:rPr>
      </w:pPr>
    </w:p>
    <w:p w:rsidR="006633A7" w:rsidRPr="001678CA" w:rsidRDefault="006633A7" w:rsidP="006633A7">
      <w:pPr>
        <w:rPr>
          <w:b/>
          <w:i/>
          <w:sz w:val="22"/>
          <w:szCs w:val="22"/>
        </w:rPr>
      </w:pPr>
      <w:r w:rsidRPr="001678CA">
        <w:rPr>
          <w:b/>
          <w:i/>
          <w:sz w:val="22"/>
          <w:szCs w:val="22"/>
        </w:rPr>
        <w:t>Contraintes et enjeux environnementaux et sociaux majeurs</w:t>
      </w:r>
    </w:p>
    <w:p w:rsidR="006633A7" w:rsidRPr="00754301" w:rsidRDefault="006633A7" w:rsidP="006633A7">
      <w:pPr>
        <w:jc w:val="both"/>
        <w:rPr>
          <w:rFonts w:eastAsia="Calibri"/>
          <w:color w:val="000000"/>
          <w:sz w:val="22"/>
          <w:szCs w:val="22"/>
        </w:rPr>
      </w:pPr>
      <w:r w:rsidRPr="00754301">
        <w:rPr>
          <w:sz w:val="22"/>
          <w:szCs w:val="22"/>
        </w:rPr>
        <w:t xml:space="preserve">Malgré l’importance de ses ressources et potentialités, la situation économique </w:t>
      </w:r>
      <w:r>
        <w:rPr>
          <w:sz w:val="22"/>
          <w:szCs w:val="22"/>
        </w:rPr>
        <w:t xml:space="preserve">de l’Union </w:t>
      </w:r>
      <w:r w:rsidRPr="00754301">
        <w:rPr>
          <w:sz w:val="22"/>
          <w:szCs w:val="22"/>
        </w:rPr>
        <w:t>des Comores reste précaire. Le pays fait partie de la catégorie des moins avancés (PMA), 45% de la population vi</w:t>
      </w:r>
      <w:r>
        <w:rPr>
          <w:sz w:val="22"/>
          <w:szCs w:val="22"/>
        </w:rPr>
        <w:t>ven</w:t>
      </w:r>
      <w:r w:rsidRPr="00754301">
        <w:rPr>
          <w:sz w:val="22"/>
          <w:szCs w:val="22"/>
        </w:rPr>
        <w:t xml:space="preserve">t en dessous du seuil de pauvreté. </w:t>
      </w:r>
      <w:r w:rsidRPr="00754301">
        <w:rPr>
          <w:rFonts w:eastAsia="Calibri"/>
          <w:color w:val="000000"/>
          <w:sz w:val="22"/>
          <w:szCs w:val="22"/>
        </w:rPr>
        <w:t xml:space="preserve">Cette situation engendre une forte pression sur les ressources naturelles (déboisement estimé à 500h/an, braconnage, extraction, pollution, destruction des récifs coraux en particulier …). </w:t>
      </w:r>
    </w:p>
    <w:p w:rsidR="006633A7" w:rsidRPr="00754301" w:rsidRDefault="006633A7" w:rsidP="006633A7">
      <w:pPr>
        <w:autoSpaceDE w:val="0"/>
        <w:autoSpaceDN w:val="0"/>
        <w:adjustRightInd w:val="0"/>
        <w:jc w:val="both"/>
        <w:rPr>
          <w:sz w:val="22"/>
          <w:szCs w:val="22"/>
        </w:rPr>
      </w:pPr>
      <w:r w:rsidRPr="00754301">
        <w:rPr>
          <w:color w:val="000000"/>
          <w:sz w:val="22"/>
          <w:szCs w:val="22"/>
        </w:rPr>
        <w:t xml:space="preserve">Des </w:t>
      </w:r>
      <w:r w:rsidRPr="001678CA">
        <w:rPr>
          <w:sz w:val="22"/>
          <w:szCs w:val="22"/>
        </w:rPr>
        <w:t>aléas naturels et climatiques</w:t>
      </w:r>
      <w:r w:rsidRPr="00754301">
        <w:rPr>
          <w:b/>
          <w:sz w:val="22"/>
          <w:szCs w:val="22"/>
        </w:rPr>
        <w:t xml:space="preserve"> </w:t>
      </w:r>
      <w:r w:rsidRPr="00754301">
        <w:rPr>
          <w:sz w:val="22"/>
          <w:szCs w:val="22"/>
        </w:rPr>
        <w:t>se manifestent avec la persistance de</w:t>
      </w:r>
      <w:r w:rsidRPr="00754301">
        <w:rPr>
          <w:b/>
          <w:sz w:val="22"/>
          <w:szCs w:val="22"/>
        </w:rPr>
        <w:t xml:space="preserve"> </w:t>
      </w:r>
      <w:r w:rsidRPr="00754301">
        <w:rPr>
          <w:sz w:val="22"/>
          <w:szCs w:val="22"/>
        </w:rPr>
        <w:t>risques de catastrophes tels que l’éruption du volcan Karthala en activité,</w:t>
      </w:r>
      <w:r>
        <w:rPr>
          <w:sz w:val="22"/>
          <w:szCs w:val="22"/>
        </w:rPr>
        <w:t xml:space="preserve">  </w:t>
      </w:r>
      <w:r w:rsidRPr="00754301">
        <w:rPr>
          <w:sz w:val="22"/>
          <w:szCs w:val="22"/>
        </w:rPr>
        <w:t xml:space="preserve">des risques de Tsunami, des cyclones, des montées des eaux et des blanchissements de coraux. </w:t>
      </w:r>
    </w:p>
    <w:p w:rsidR="006633A7" w:rsidRPr="00754301" w:rsidRDefault="006633A7" w:rsidP="006633A7">
      <w:pPr>
        <w:autoSpaceDE w:val="0"/>
        <w:autoSpaceDN w:val="0"/>
        <w:adjustRightInd w:val="0"/>
        <w:jc w:val="both"/>
        <w:rPr>
          <w:sz w:val="22"/>
          <w:szCs w:val="22"/>
        </w:rPr>
      </w:pPr>
      <w:r w:rsidRPr="00754301">
        <w:rPr>
          <w:sz w:val="22"/>
          <w:szCs w:val="22"/>
        </w:rPr>
        <w:t xml:space="preserve">Des signes d’érosion côtière </w:t>
      </w:r>
      <w:r>
        <w:rPr>
          <w:sz w:val="22"/>
          <w:szCs w:val="22"/>
        </w:rPr>
        <w:t>(</w:t>
      </w:r>
      <w:r w:rsidRPr="00754301">
        <w:rPr>
          <w:sz w:val="22"/>
          <w:szCs w:val="22"/>
        </w:rPr>
        <w:t>réduction, voire disparition des plages ; glissements de terrain, etc.</w:t>
      </w:r>
      <w:r>
        <w:rPr>
          <w:sz w:val="22"/>
          <w:szCs w:val="22"/>
        </w:rPr>
        <w:t>) dans une large mesure liés aux</w:t>
      </w:r>
      <w:r w:rsidRPr="00754301">
        <w:rPr>
          <w:sz w:val="22"/>
          <w:szCs w:val="22"/>
        </w:rPr>
        <w:t xml:space="preserve"> phénomènes d’évolution naturelle</w:t>
      </w:r>
      <w:r>
        <w:rPr>
          <w:sz w:val="22"/>
          <w:szCs w:val="22"/>
        </w:rPr>
        <w:t xml:space="preserve">,  </w:t>
      </w:r>
      <w:r w:rsidRPr="00754301">
        <w:rPr>
          <w:sz w:val="22"/>
          <w:szCs w:val="22"/>
        </w:rPr>
        <w:t xml:space="preserve">mais aussi et surtout </w:t>
      </w:r>
      <w:r>
        <w:rPr>
          <w:sz w:val="22"/>
          <w:szCs w:val="22"/>
        </w:rPr>
        <w:t xml:space="preserve">à </w:t>
      </w:r>
      <w:r w:rsidRPr="00754301">
        <w:rPr>
          <w:sz w:val="22"/>
          <w:szCs w:val="22"/>
        </w:rPr>
        <w:t>des activités anthropiques</w:t>
      </w:r>
      <w:r>
        <w:rPr>
          <w:sz w:val="22"/>
          <w:szCs w:val="22"/>
        </w:rPr>
        <w:t xml:space="preserve">, </w:t>
      </w:r>
      <w:r w:rsidRPr="00754301">
        <w:rPr>
          <w:sz w:val="22"/>
          <w:szCs w:val="22"/>
        </w:rPr>
        <w:t xml:space="preserve"> sont visibles aux Comores</w:t>
      </w:r>
      <w:r>
        <w:rPr>
          <w:sz w:val="22"/>
          <w:szCs w:val="22"/>
        </w:rPr>
        <w:t>.</w:t>
      </w:r>
      <w:r w:rsidRPr="00754301">
        <w:rPr>
          <w:sz w:val="22"/>
          <w:szCs w:val="22"/>
        </w:rPr>
        <w:t xml:space="preserve"> </w:t>
      </w:r>
      <w:r w:rsidRPr="00754301">
        <w:rPr>
          <w:iCs/>
          <w:sz w:val="22"/>
          <w:szCs w:val="22"/>
        </w:rPr>
        <w:t>Certains paramètres hydrodynamiques (vents, houles, vagues,</w:t>
      </w:r>
      <w:r>
        <w:rPr>
          <w:iCs/>
          <w:sz w:val="22"/>
          <w:szCs w:val="22"/>
        </w:rPr>
        <w:t xml:space="preserve">  </w:t>
      </w:r>
      <w:r w:rsidRPr="00754301">
        <w:rPr>
          <w:iCs/>
          <w:sz w:val="22"/>
          <w:szCs w:val="22"/>
        </w:rPr>
        <w:t xml:space="preserve">courants marins, etc.) </w:t>
      </w:r>
      <w:r w:rsidRPr="00754301">
        <w:rPr>
          <w:sz w:val="22"/>
          <w:szCs w:val="22"/>
        </w:rPr>
        <w:t>sont à l’origine du mouvement des sédiments et</w:t>
      </w:r>
      <w:r>
        <w:rPr>
          <w:sz w:val="22"/>
          <w:szCs w:val="22"/>
        </w:rPr>
        <w:t xml:space="preserve">  </w:t>
      </w:r>
      <w:r w:rsidRPr="00754301">
        <w:rPr>
          <w:sz w:val="22"/>
          <w:szCs w:val="22"/>
        </w:rPr>
        <w:t>constituent les agents de</w:t>
      </w:r>
      <w:r>
        <w:rPr>
          <w:sz w:val="22"/>
          <w:szCs w:val="22"/>
        </w:rPr>
        <w:t xml:space="preserve">  </w:t>
      </w:r>
      <w:r w:rsidRPr="00754301">
        <w:rPr>
          <w:sz w:val="22"/>
          <w:szCs w:val="22"/>
        </w:rPr>
        <w:t>cette érosion.</w:t>
      </w:r>
      <w:r>
        <w:rPr>
          <w:sz w:val="22"/>
          <w:szCs w:val="22"/>
        </w:rPr>
        <w:t xml:space="preserve">  </w:t>
      </w:r>
      <w:r w:rsidRPr="00754301">
        <w:rPr>
          <w:sz w:val="22"/>
          <w:szCs w:val="22"/>
        </w:rPr>
        <w:t>Ce phénomène est accentué</w:t>
      </w:r>
      <w:r>
        <w:rPr>
          <w:sz w:val="22"/>
          <w:szCs w:val="22"/>
        </w:rPr>
        <w:t xml:space="preserve">  </w:t>
      </w:r>
      <w:r w:rsidRPr="00754301">
        <w:rPr>
          <w:sz w:val="22"/>
          <w:szCs w:val="22"/>
        </w:rPr>
        <w:t>par l’extraction des matériaux côtiers (sable, galets, graviers, coraux), les aménagements mal conçus sur le littoral et la destruction du couvert végétal.</w:t>
      </w:r>
    </w:p>
    <w:p w:rsidR="006633A7" w:rsidRPr="00754301" w:rsidRDefault="006633A7" w:rsidP="006633A7">
      <w:pPr>
        <w:ind w:right="-567"/>
        <w:jc w:val="both"/>
        <w:rPr>
          <w:sz w:val="22"/>
          <w:szCs w:val="22"/>
        </w:rPr>
      </w:pPr>
    </w:p>
    <w:p w:rsidR="006633A7" w:rsidRPr="001678CA" w:rsidRDefault="006633A7" w:rsidP="006633A7">
      <w:pPr>
        <w:ind w:right="537"/>
        <w:jc w:val="both"/>
        <w:rPr>
          <w:b/>
          <w:i/>
          <w:sz w:val="22"/>
          <w:szCs w:val="22"/>
        </w:rPr>
      </w:pPr>
      <w:r w:rsidRPr="001678CA">
        <w:rPr>
          <w:b/>
          <w:i/>
          <w:sz w:val="22"/>
          <w:szCs w:val="22"/>
        </w:rPr>
        <w:t>Impact</w:t>
      </w:r>
      <w:r>
        <w:rPr>
          <w:b/>
          <w:i/>
          <w:sz w:val="22"/>
          <w:szCs w:val="22"/>
        </w:rPr>
        <w:t>s</w:t>
      </w:r>
      <w:r w:rsidRPr="001678CA">
        <w:rPr>
          <w:b/>
          <w:i/>
          <w:sz w:val="22"/>
          <w:szCs w:val="22"/>
        </w:rPr>
        <w:t xml:space="preserve"> positifs potentiels</w:t>
      </w:r>
    </w:p>
    <w:p w:rsidR="006633A7" w:rsidRPr="00754301" w:rsidRDefault="006633A7" w:rsidP="006633A7">
      <w:pPr>
        <w:jc w:val="both"/>
        <w:rPr>
          <w:sz w:val="22"/>
          <w:szCs w:val="22"/>
        </w:rPr>
      </w:pPr>
      <w:r w:rsidRPr="00754301">
        <w:rPr>
          <w:sz w:val="22"/>
          <w:szCs w:val="22"/>
        </w:rPr>
        <w:t>Le projet va améliorer durablement la gestion et</w:t>
      </w:r>
      <w:r>
        <w:rPr>
          <w:sz w:val="22"/>
          <w:szCs w:val="22"/>
        </w:rPr>
        <w:t xml:space="preserve">  </w:t>
      </w:r>
      <w:r w:rsidRPr="00754301">
        <w:rPr>
          <w:sz w:val="22"/>
          <w:szCs w:val="22"/>
        </w:rPr>
        <w:t>la conservation des ressources halieutiques des Comores</w:t>
      </w:r>
      <w:r>
        <w:rPr>
          <w:sz w:val="22"/>
          <w:szCs w:val="22"/>
        </w:rPr>
        <w:t xml:space="preserve">  </w:t>
      </w:r>
      <w:r w:rsidRPr="00754301">
        <w:rPr>
          <w:sz w:val="22"/>
          <w:szCs w:val="22"/>
        </w:rPr>
        <w:t>en impliquant tous les acteurs concernés (Administration, services techniques, collectivités, secteur privé, société civile, communautés et populations). Le projet</w:t>
      </w:r>
      <w:r>
        <w:rPr>
          <w:sz w:val="22"/>
          <w:szCs w:val="22"/>
        </w:rPr>
        <w:t>,</w:t>
      </w:r>
      <w:r w:rsidRPr="00754301">
        <w:rPr>
          <w:sz w:val="22"/>
          <w:szCs w:val="22"/>
        </w:rPr>
        <w:t xml:space="preserve"> à travers une approche inclusive</w:t>
      </w:r>
      <w:r>
        <w:rPr>
          <w:sz w:val="22"/>
          <w:szCs w:val="22"/>
        </w:rPr>
        <w:t>,</w:t>
      </w:r>
      <w:r w:rsidRPr="00754301">
        <w:rPr>
          <w:sz w:val="22"/>
          <w:szCs w:val="22"/>
        </w:rPr>
        <w:t xml:space="preserve"> </w:t>
      </w:r>
      <w:r w:rsidRPr="00754301">
        <w:rPr>
          <w:sz w:val="22"/>
          <w:szCs w:val="22"/>
        </w:rPr>
        <w:lastRenderedPageBreak/>
        <w:t xml:space="preserve">va allier à la fois les exigences de protection et de conservation des ressources à celles d’amélioration des revenus des communautés et </w:t>
      </w:r>
      <w:r>
        <w:rPr>
          <w:sz w:val="22"/>
          <w:szCs w:val="22"/>
        </w:rPr>
        <w:t xml:space="preserve">des </w:t>
      </w:r>
      <w:r w:rsidRPr="00754301">
        <w:rPr>
          <w:sz w:val="22"/>
          <w:szCs w:val="22"/>
        </w:rPr>
        <w:t>acteurs concernés</w:t>
      </w:r>
      <w:r>
        <w:rPr>
          <w:sz w:val="22"/>
          <w:szCs w:val="22"/>
        </w:rPr>
        <w:t>,</w:t>
      </w:r>
      <w:r w:rsidRPr="00754301">
        <w:rPr>
          <w:sz w:val="22"/>
          <w:szCs w:val="22"/>
        </w:rPr>
        <w:t xml:space="preserve"> grâce à</w:t>
      </w:r>
      <w:r>
        <w:rPr>
          <w:sz w:val="22"/>
          <w:szCs w:val="22"/>
        </w:rPr>
        <w:t xml:space="preserve">  </w:t>
      </w:r>
      <w:r w:rsidRPr="00754301">
        <w:rPr>
          <w:sz w:val="22"/>
          <w:szCs w:val="22"/>
        </w:rPr>
        <w:t>la mise en place d’un important programme de renforcement des capacités</w:t>
      </w:r>
      <w:r>
        <w:rPr>
          <w:sz w:val="22"/>
          <w:szCs w:val="22"/>
        </w:rPr>
        <w:t>,</w:t>
      </w:r>
      <w:r w:rsidRPr="00754301">
        <w:rPr>
          <w:sz w:val="22"/>
          <w:szCs w:val="22"/>
        </w:rPr>
        <w:t xml:space="preserve"> la mise en application de bonnes pratiques de gestion et de gouvernance responsable</w:t>
      </w:r>
      <w:r>
        <w:rPr>
          <w:sz w:val="22"/>
          <w:szCs w:val="22"/>
        </w:rPr>
        <w:t>,</w:t>
      </w:r>
      <w:r w:rsidRPr="00754301">
        <w:rPr>
          <w:sz w:val="22"/>
          <w:szCs w:val="22"/>
        </w:rPr>
        <w:t xml:space="preserve"> </w:t>
      </w:r>
      <w:r>
        <w:rPr>
          <w:sz w:val="22"/>
          <w:szCs w:val="22"/>
        </w:rPr>
        <w:t xml:space="preserve">la mise en œuvre </w:t>
      </w:r>
      <w:r w:rsidRPr="00754301">
        <w:rPr>
          <w:sz w:val="22"/>
          <w:szCs w:val="22"/>
        </w:rPr>
        <w:t>de</w:t>
      </w:r>
      <w:r>
        <w:rPr>
          <w:sz w:val="22"/>
          <w:szCs w:val="22"/>
        </w:rPr>
        <w:t xml:space="preserve">  </w:t>
      </w:r>
      <w:r w:rsidRPr="00754301">
        <w:rPr>
          <w:sz w:val="22"/>
          <w:szCs w:val="22"/>
        </w:rPr>
        <w:t>mesures de</w:t>
      </w:r>
      <w:r>
        <w:rPr>
          <w:sz w:val="22"/>
          <w:szCs w:val="22"/>
        </w:rPr>
        <w:t xml:space="preserve">  </w:t>
      </w:r>
      <w:r w:rsidRPr="00754301">
        <w:rPr>
          <w:sz w:val="22"/>
          <w:szCs w:val="22"/>
        </w:rPr>
        <w:t>conservation et de surveillance des écosystème, de rétablissement de la productivité biologique, d’amélioration de la biodiversité</w:t>
      </w:r>
      <w:r>
        <w:rPr>
          <w:sz w:val="22"/>
          <w:szCs w:val="22"/>
        </w:rPr>
        <w:t>,</w:t>
      </w:r>
      <w:r w:rsidRPr="00754301">
        <w:rPr>
          <w:sz w:val="22"/>
          <w:szCs w:val="22"/>
        </w:rPr>
        <w:t xml:space="preserve"> </w:t>
      </w:r>
      <w:r>
        <w:rPr>
          <w:sz w:val="22"/>
          <w:szCs w:val="22"/>
        </w:rPr>
        <w:t>l</w:t>
      </w:r>
      <w:r w:rsidRPr="00754301">
        <w:rPr>
          <w:sz w:val="22"/>
          <w:szCs w:val="22"/>
        </w:rPr>
        <w:t xml:space="preserve">’utilisation durable des ressources halieutiques et qui garantisse l’augmentation de la valeur ajoutée. </w:t>
      </w:r>
    </w:p>
    <w:p w:rsidR="006633A7" w:rsidRPr="00754301" w:rsidRDefault="006633A7" w:rsidP="006633A7">
      <w:pPr>
        <w:ind w:right="537"/>
        <w:jc w:val="both"/>
        <w:rPr>
          <w:b/>
          <w:sz w:val="22"/>
          <w:szCs w:val="22"/>
        </w:rPr>
      </w:pPr>
    </w:p>
    <w:p w:rsidR="006633A7" w:rsidRPr="001678CA" w:rsidRDefault="006633A7" w:rsidP="006633A7">
      <w:pPr>
        <w:ind w:right="537"/>
        <w:jc w:val="both"/>
        <w:rPr>
          <w:b/>
          <w:i/>
          <w:sz w:val="22"/>
          <w:szCs w:val="22"/>
        </w:rPr>
      </w:pPr>
      <w:r w:rsidRPr="001678CA">
        <w:rPr>
          <w:b/>
          <w:i/>
          <w:sz w:val="22"/>
          <w:szCs w:val="22"/>
        </w:rPr>
        <w:t>Impacts négatifs potentiels</w:t>
      </w:r>
    </w:p>
    <w:p w:rsidR="006633A7" w:rsidRPr="00754301" w:rsidRDefault="006633A7" w:rsidP="006633A7">
      <w:pPr>
        <w:jc w:val="both"/>
        <w:rPr>
          <w:bCs/>
          <w:sz w:val="22"/>
          <w:szCs w:val="22"/>
        </w:rPr>
      </w:pPr>
      <w:r w:rsidRPr="00754301">
        <w:rPr>
          <w:sz w:val="22"/>
          <w:szCs w:val="22"/>
        </w:rPr>
        <w:t>Même s’il s’agit d’aménagement de petite envergure, la réalisation de ces activités</w:t>
      </w:r>
      <w:r>
        <w:rPr>
          <w:sz w:val="22"/>
          <w:szCs w:val="22"/>
        </w:rPr>
        <w:t xml:space="preserve">  </w:t>
      </w:r>
      <w:r w:rsidRPr="00754301">
        <w:rPr>
          <w:sz w:val="22"/>
          <w:szCs w:val="22"/>
        </w:rPr>
        <w:t>pourrait</w:t>
      </w:r>
      <w:r>
        <w:rPr>
          <w:sz w:val="22"/>
          <w:szCs w:val="22"/>
        </w:rPr>
        <w:t xml:space="preserve">  </w:t>
      </w:r>
      <w:r w:rsidRPr="00754301">
        <w:rPr>
          <w:sz w:val="22"/>
          <w:szCs w:val="22"/>
        </w:rPr>
        <w:t xml:space="preserve">engendrer différents impacts et effets négatifs sur le littoral. L’installation de chantiers, la libération des emprises et les travaux vont nécessiter le défrichement du couvert végétal et pourraient également engendrer différents conflits et des nuisances </w:t>
      </w:r>
      <w:proofErr w:type="spellStart"/>
      <w:r w:rsidRPr="00754301">
        <w:rPr>
          <w:sz w:val="22"/>
          <w:szCs w:val="22"/>
        </w:rPr>
        <w:t>éventuelles.Concernant</w:t>
      </w:r>
      <w:proofErr w:type="spellEnd"/>
      <w:r w:rsidRPr="00754301">
        <w:rPr>
          <w:sz w:val="22"/>
          <w:szCs w:val="22"/>
        </w:rPr>
        <w:t xml:space="preserve"> la phase d’exploitation, p</w:t>
      </w:r>
      <w:r w:rsidRPr="00754301">
        <w:rPr>
          <w:bCs/>
          <w:sz w:val="22"/>
          <w:szCs w:val="22"/>
        </w:rPr>
        <w:t>lusieurs activités</w:t>
      </w:r>
      <w:r>
        <w:rPr>
          <w:bCs/>
          <w:sz w:val="22"/>
          <w:szCs w:val="22"/>
        </w:rPr>
        <w:t xml:space="preserve">, </w:t>
      </w:r>
      <w:r w:rsidRPr="00754301">
        <w:rPr>
          <w:bCs/>
          <w:sz w:val="22"/>
          <w:szCs w:val="22"/>
        </w:rPr>
        <w:t xml:space="preserve"> </w:t>
      </w:r>
      <w:r>
        <w:rPr>
          <w:bCs/>
          <w:sz w:val="22"/>
          <w:szCs w:val="22"/>
        </w:rPr>
        <w:t>certaines</w:t>
      </w:r>
      <w:r w:rsidRPr="00754301">
        <w:rPr>
          <w:bCs/>
          <w:sz w:val="22"/>
          <w:szCs w:val="22"/>
        </w:rPr>
        <w:t xml:space="preserve"> opérations journalières dans les pêcheries sont sources d’impacts négatifs: activités de pêches et connexes ; transformation du poisson ; gestion des infrastructures et services ; stockage et manutention de produits pétroliers ou autres ; réparation et entretien des navires et des pirogues artisanales ; évacuation des effluents; rejet des déchets solides ; accès </w:t>
      </w:r>
      <w:r>
        <w:rPr>
          <w:bCs/>
          <w:sz w:val="22"/>
          <w:szCs w:val="22"/>
        </w:rPr>
        <w:t xml:space="preserve">du </w:t>
      </w:r>
      <w:r w:rsidRPr="00754301">
        <w:rPr>
          <w:bCs/>
          <w:sz w:val="22"/>
          <w:szCs w:val="22"/>
        </w:rPr>
        <w:t>public ; gestion des pêcheries ; déficit d’eau potable ; absence de sanitaires ; etc.</w:t>
      </w:r>
    </w:p>
    <w:p w:rsidR="006633A7" w:rsidRPr="00754301" w:rsidRDefault="006633A7" w:rsidP="006633A7">
      <w:pPr>
        <w:ind w:right="537"/>
        <w:jc w:val="both"/>
        <w:rPr>
          <w:sz w:val="22"/>
          <w:szCs w:val="22"/>
        </w:rPr>
      </w:pPr>
    </w:p>
    <w:p w:rsidR="006633A7" w:rsidRPr="001678CA" w:rsidRDefault="006633A7" w:rsidP="006633A7">
      <w:pPr>
        <w:rPr>
          <w:b/>
          <w:i/>
          <w:sz w:val="22"/>
          <w:szCs w:val="22"/>
        </w:rPr>
      </w:pPr>
      <w:r w:rsidRPr="001678CA">
        <w:rPr>
          <w:b/>
          <w:i/>
          <w:sz w:val="22"/>
          <w:szCs w:val="22"/>
        </w:rPr>
        <w:t>Impacts du projet sur le genre</w:t>
      </w:r>
      <w:r>
        <w:rPr>
          <w:b/>
          <w:i/>
          <w:sz w:val="22"/>
          <w:szCs w:val="22"/>
        </w:rPr>
        <w:t>,</w:t>
      </w:r>
      <w:r w:rsidRPr="001678CA">
        <w:rPr>
          <w:b/>
          <w:i/>
          <w:sz w:val="22"/>
          <w:szCs w:val="22"/>
        </w:rPr>
        <w:t xml:space="preserve"> la condition des femmes</w:t>
      </w:r>
      <w:r>
        <w:rPr>
          <w:b/>
          <w:i/>
          <w:sz w:val="22"/>
          <w:szCs w:val="22"/>
        </w:rPr>
        <w:t xml:space="preserve"> et les Groupes vulnérables</w:t>
      </w:r>
    </w:p>
    <w:p w:rsidR="006633A7" w:rsidRPr="00754301" w:rsidRDefault="006633A7" w:rsidP="006633A7">
      <w:pPr>
        <w:pStyle w:val="Default"/>
        <w:spacing w:after="69"/>
        <w:jc w:val="both"/>
        <w:rPr>
          <w:sz w:val="22"/>
          <w:szCs w:val="22"/>
        </w:rPr>
      </w:pPr>
      <w:r w:rsidRPr="00754301">
        <w:rPr>
          <w:sz w:val="22"/>
          <w:szCs w:val="22"/>
        </w:rPr>
        <w:t xml:space="preserve">Aux Comores, contrairement à d’autres pays où les femmes occupent une place importante dans la filière pêche (vente et transformation en particulier), très peu de femmes interviennent dans les activités de ce secteur (la vente des produits se sont en général </w:t>
      </w:r>
      <w:r>
        <w:rPr>
          <w:sz w:val="22"/>
          <w:szCs w:val="22"/>
        </w:rPr>
        <w:t xml:space="preserve">faite </w:t>
      </w:r>
      <w:r w:rsidRPr="00754301">
        <w:rPr>
          <w:sz w:val="22"/>
          <w:szCs w:val="22"/>
        </w:rPr>
        <w:t>par des hommes et les activités de transformation ne sont pas développées aux Comores ; le poisson frais étant le plus prisé par rapport aux autres produits).</w:t>
      </w:r>
      <w:r>
        <w:rPr>
          <w:sz w:val="22"/>
          <w:szCs w:val="22"/>
        </w:rPr>
        <w:t xml:space="preserve">  </w:t>
      </w:r>
      <w:r w:rsidRPr="00754301">
        <w:rPr>
          <w:sz w:val="22"/>
          <w:szCs w:val="22"/>
        </w:rPr>
        <w:t>Par contre</w:t>
      </w:r>
      <w:r>
        <w:rPr>
          <w:sz w:val="22"/>
          <w:szCs w:val="22"/>
        </w:rPr>
        <w:t>,</w:t>
      </w:r>
      <w:r w:rsidRPr="00754301">
        <w:rPr>
          <w:sz w:val="22"/>
          <w:szCs w:val="22"/>
        </w:rPr>
        <w:t xml:space="preserve"> les femmes interviennent en nombre relativement important dans l’extraction et la vente de galet et de sable marin, faute d’activités alternatives. </w:t>
      </w:r>
      <w:r>
        <w:rPr>
          <w:sz w:val="22"/>
          <w:szCs w:val="22"/>
        </w:rPr>
        <w:t xml:space="preserve">Il en est de même pour les groupes dits vulnérables (jeunes colporteurs, enfants de la rues qui rodent autours des débarcadères/embarcations de pêche, handicapes et femmes faisant la manche pour quelques poissons  ou crustacés pour alimenter leurs familles respectives. Le projet devrait apporter à tout ce petit monde un appui spécifique </w:t>
      </w:r>
      <w:r w:rsidRPr="00754301">
        <w:rPr>
          <w:sz w:val="22"/>
          <w:szCs w:val="22"/>
        </w:rPr>
        <w:t>dans la réalisation d’activités génératrices de revenus (AGR)</w:t>
      </w:r>
      <w:r>
        <w:rPr>
          <w:sz w:val="22"/>
          <w:szCs w:val="22"/>
        </w:rPr>
        <w:t xml:space="preserve"> </w:t>
      </w:r>
      <w:r w:rsidRPr="00754301">
        <w:rPr>
          <w:sz w:val="22"/>
          <w:szCs w:val="22"/>
        </w:rPr>
        <w:t>afin de réduire  les prélè</w:t>
      </w:r>
      <w:r>
        <w:rPr>
          <w:sz w:val="22"/>
          <w:szCs w:val="22"/>
        </w:rPr>
        <w:t>vements de sable sur le littoral, et la perte d’opportunités liée aux activités du projet</w:t>
      </w:r>
      <w:r w:rsidRPr="00754301">
        <w:rPr>
          <w:sz w:val="22"/>
          <w:szCs w:val="22"/>
        </w:rPr>
        <w:t>.</w:t>
      </w:r>
    </w:p>
    <w:p w:rsidR="006633A7" w:rsidRPr="00CC2D64" w:rsidRDefault="006633A7" w:rsidP="006633A7"/>
    <w:p w:rsidR="006633A7" w:rsidRPr="00CC2D64" w:rsidRDefault="006633A7" w:rsidP="006633A7">
      <w:pPr>
        <w:rPr>
          <w:b/>
          <w:i/>
          <w:caps/>
          <w:sz w:val="22"/>
        </w:rPr>
      </w:pPr>
      <w:bookmarkStart w:id="11" w:name="_Toc387017100"/>
      <w:r w:rsidRPr="00CC2D64">
        <w:rPr>
          <w:b/>
          <w:i/>
          <w:caps/>
          <w:sz w:val="22"/>
        </w:rPr>
        <w:t>M</w:t>
      </w:r>
      <w:r w:rsidRPr="00CC2D64">
        <w:rPr>
          <w:b/>
          <w:i/>
          <w:sz w:val="22"/>
        </w:rPr>
        <w:t>esures de gestion environnementale et sociale bonification</w:t>
      </w:r>
      <w:bookmarkEnd w:id="11"/>
      <w:r w:rsidRPr="00CC2D64">
        <w:rPr>
          <w:b/>
          <w:i/>
          <w:sz w:val="22"/>
        </w:rPr>
        <w:t xml:space="preserve">  </w:t>
      </w:r>
    </w:p>
    <w:p w:rsidR="006633A7" w:rsidRPr="00CC2D64" w:rsidRDefault="006633A7" w:rsidP="006633A7">
      <w:pPr>
        <w:jc w:val="both"/>
        <w:rPr>
          <w:sz w:val="22"/>
        </w:rPr>
      </w:pPr>
      <w:r w:rsidRPr="00EE32E1">
        <w:rPr>
          <w:sz w:val="22"/>
          <w:szCs w:val="22"/>
        </w:rPr>
        <w:t xml:space="preserve">La gestion environnementale et sociale du projet nécessite la mise en œuvre des mesures d’atténuation, mais aussi des mesures techniques suivantes : </w:t>
      </w:r>
      <w:r w:rsidRPr="00312D2F">
        <w:rPr>
          <w:sz w:val="22"/>
          <w:szCs w:val="22"/>
        </w:rPr>
        <w:t xml:space="preserve">Provision pour la réalisation d’EIES ; Mise en œuvre d’un plan de communication  et de sensibilisation des acteurs ; Formation sur les sauvegardes environnementales et sociales ; Appui à l’élaboration de guides  sur les EES ; </w:t>
      </w:r>
      <w:r w:rsidRPr="00312D2F">
        <w:rPr>
          <w:bCs/>
          <w:sz w:val="22"/>
          <w:szCs w:val="22"/>
        </w:rPr>
        <w:t xml:space="preserve">Formation en évaluation et en  gestion des pêcheries, et </w:t>
      </w:r>
      <w:r w:rsidRPr="00312D2F">
        <w:rPr>
          <w:sz w:val="22"/>
          <w:szCs w:val="22"/>
        </w:rPr>
        <w:t>en suivi des ressources  marines ; Elaboration de manuels de bonnes pratiques des pêcheries ; sui-évaluation des activités.</w:t>
      </w:r>
      <w:r>
        <w:rPr>
          <w:sz w:val="22"/>
          <w:szCs w:val="22"/>
        </w:rPr>
        <w:t xml:space="preserve"> </w:t>
      </w:r>
    </w:p>
    <w:p w:rsidR="006633A7" w:rsidRPr="00754301" w:rsidRDefault="006633A7" w:rsidP="006633A7">
      <w:pPr>
        <w:jc w:val="both"/>
        <w:rPr>
          <w:sz w:val="22"/>
          <w:szCs w:val="22"/>
        </w:rPr>
      </w:pPr>
      <w:r w:rsidRPr="00754301">
        <w:rPr>
          <w:sz w:val="22"/>
          <w:szCs w:val="22"/>
        </w:rPr>
        <w:t>Différentes mesures d’accompagnement et de bonification</w:t>
      </w:r>
      <w:r>
        <w:rPr>
          <w:sz w:val="22"/>
          <w:szCs w:val="22"/>
        </w:rPr>
        <w:t xml:space="preserve">  </w:t>
      </w:r>
      <w:r w:rsidRPr="00754301">
        <w:rPr>
          <w:sz w:val="22"/>
          <w:szCs w:val="22"/>
        </w:rPr>
        <w:t xml:space="preserve">ont déjà été prévues par le programme, d’autres ont été recueillies lors des consultations. Il s’agit principalement : (i) de mettre en place un programme d’érection d’aires marines protégées ; (ii) </w:t>
      </w:r>
      <w:r>
        <w:rPr>
          <w:sz w:val="22"/>
          <w:szCs w:val="22"/>
        </w:rPr>
        <w:t xml:space="preserve">d’assurer un </w:t>
      </w:r>
      <w:r w:rsidRPr="00754301">
        <w:rPr>
          <w:sz w:val="22"/>
          <w:szCs w:val="22"/>
        </w:rPr>
        <w:t>appui à la promotion d’activités génératrice</w:t>
      </w:r>
      <w:r>
        <w:rPr>
          <w:sz w:val="22"/>
          <w:szCs w:val="22"/>
        </w:rPr>
        <w:t>s</w:t>
      </w:r>
      <w:r w:rsidRPr="00754301">
        <w:rPr>
          <w:sz w:val="22"/>
          <w:szCs w:val="22"/>
        </w:rPr>
        <w:t xml:space="preserve"> de revenus afin d’atténuer la pression exercée sur </w:t>
      </w:r>
      <w:r>
        <w:rPr>
          <w:sz w:val="22"/>
          <w:szCs w:val="22"/>
        </w:rPr>
        <w:t xml:space="preserve">les ressources par </w:t>
      </w:r>
      <w:r w:rsidRPr="00754301">
        <w:rPr>
          <w:sz w:val="22"/>
          <w:szCs w:val="22"/>
        </w:rPr>
        <w:t xml:space="preserve">l’exploitation du sable marin et des galets ; et (iii) </w:t>
      </w:r>
      <w:r>
        <w:rPr>
          <w:sz w:val="22"/>
          <w:szCs w:val="22"/>
        </w:rPr>
        <w:t xml:space="preserve">de </w:t>
      </w:r>
      <w:r w:rsidRPr="00754301">
        <w:rPr>
          <w:sz w:val="22"/>
          <w:szCs w:val="22"/>
        </w:rPr>
        <w:t>m</w:t>
      </w:r>
      <w:r>
        <w:rPr>
          <w:sz w:val="22"/>
          <w:szCs w:val="22"/>
        </w:rPr>
        <w:t>ettr</w:t>
      </w:r>
      <w:r w:rsidRPr="00754301">
        <w:rPr>
          <w:sz w:val="22"/>
          <w:szCs w:val="22"/>
        </w:rPr>
        <w:t>e en place un système de collecte des déchets qui envahissent le littoral</w:t>
      </w:r>
      <w:r>
        <w:rPr>
          <w:sz w:val="22"/>
          <w:szCs w:val="22"/>
        </w:rPr>
        <w:t>, d’intégrer les ONG et les associations féminines dans le Comité de pilotage</w:t>
      </w:r>
      <w:r w:rsidRPr="00754301">
        <w:rPr>
          <w:sz w:val="22"/>
          <w:szCs w:val="22"/>
        </w:rPr>
        <w:t>.</w:t>
      </w:r>
    </w:p>
    <w:p w:rsidR="006633A7" w:rsidRPr="00754301" w:rsidRDefault="006633A7" w:rsidP="006633A7">
      <w:pPr>
        <w:jc w:val="both"/>
        <w:rPr>
          <w:sz w:val="22"/>
          <w:szCs w:val="22"/>
        </w:rPr>
      </w:pPr>
      <w:r w:rsidRPr="00BD41A4">
        <w:rPr>
          <w:sz w:val="22"/>
          <w:szCs w:val="22"/>
        </w:rPr>
        <w:t>Le CGES fournit aussi</w:t>
      </w:r>
      <w:r>
        <w:rPr>
          <w:sz w:val="22"/>
          <w:szCs w:val="22"/>
        </w:rPr>
        <w:t xml:space="preserve">  </w:t>
      </w:r>
      <w:r w:rsidRPr="00BD41A4">
        <w:rPr>
          <w:sz w:val="22"/>
          <w:szCs w:val="22"/>
        </w:rPr>
        <w:t>des recommandations détaillées concernant les arrangements institutionnels.</w:t>
      </w:r>
      <w:r>
        <w:rPr>
          <w:sz w:val="22"/>
          <w:szCs w:val="22"/>
        </w:rPr>
        <w:t xml:space="preserve"> </w:t>
      </w:r>
      <w:r w:rsidRPr="00042DB4">
        <w:rPr>
          <w:sz w:val="22"/>
          <w:szCs w:val="22"/>
        </w:rPr>
        <w:t>La mise en œuvre des activités sera assurée par des Prestataire</w:t>
      </w:r>
      <w:r>
        <w:rPr>
          <w:sz w:val="22"/>
          <w:szCs w:val="22"/>
        </w:rPr>
        <w:t>s</w:t>
      </w:r>
      <w:r w:rsidRPr="00042DB4">
        <w:rPr>
          <w:sz w:val="22"/>
          <w:szCs w:val="22"/>
        </w:rPr>
        <w:t xml:space="preserve"> privés, </w:t>
      </w:r>
      <w:r>
        <w:rPr>
          <w:sz w:val="22"/>
          <w:szCs w:val="22"/>
        </w:rPr>
        <w:t xml:space="preserve">des ONG, </w:t>
      </w:r>
      <w:r w:rsidRPr="00042DB4">
        <w:rPr>
          <w:sz w:val="22"/>
          <w:szCs w:val="22"/>
        </w:rPr>
        <w:t xml:space="preserve">mais aussi </w:t>
      </w:r>
      <w:r>
        <w:rPr>
          <w:sz w:val="22"/>
          <w:szCs w:val="22"/>
        </w:rPr>
        <w:t xml:space="preserve">par </w:t>
      </w:r>
      <w:r w:rsidRPr="00042DB4">
        <w:rPr>
          <w:sz w:val="22"/>
          <w:szCs w:val="22"/>
        </w:rPr>
        <w:t>des structures publiques. Le suivi environnemental et social sera structuré comme suit : (i)</w:t>
      </w:r>
      <w:r>
        <w:rPr>
          <w:sz w:val="22"/>
          <w:szCs w:val="22"/>
        </w:rPr>
        <w:t xml:space="preserve">  </w:t>
      </w:r>
      <w:r w:rsidRPr="00042DB4">
        <w:rPr>
          <w:sz w:val="22"/>
          <w:szCs w:val="22"/>
        </w:rPr>
        <w:t>l</w:t>
      </w:r>
      <w:r w:rsidRPr="00042DB4">
        <w:rPr>
          <w:sz w:val="22"/>
          <w:szCs w:val="22"/>
          <w:u w:val="single"/>
        </w:rPr>
        <w:t>a supervision </w:t>
      </w:r>
      <w:r w:rsidRPr="00042DB4">
        <w:rPr>
          <w:sz w:val="22"/>
          <w:szCs w:val="22"/>
        </w:rPr>
        <w:t>d</w:t>
      </w:r>
      <w:r>
        <w:rPr>
          <w:sz w:val="22"/>
          <w:szCs w:val="22"/>
        </w:rPr>
        <w:t>es activités sera assurée par l’</w:t>
      </w:r>
      <w:r w:rsidRPr="00042DB4">
        <w:rPr>
          <w:sz w:val="22"/>
          <w:szCs w:val="22"/>
        </w:rPr>
        <w:t>Expe</w:t>
      </w:r>
      <w:r>
        <w:rPr>
          <w:sz w:val="22"/>
          <w:szCs w:val="22"/>
        </w:rPr>
        <w:t xml:space="preserve">rt Environnemental et Social de l’UGP </w:t>
      </w:r>
      <w:r w:rsidRPr="00042DB4">
        <w:rPr>
          <w:sz w:val="22"/>
          <w:szCs w:val="22"/>
        </w:rPr>
        <w:t>; (ii) l</w:t>
      </w:r>
      <w:r>
        <w:rPr>
          <w:sz w:val="22"/>
          <w:szCs w:val="22"/>
        </w:rPr>
        <w:t>a</w:t>
      </w:r>
      <w:r w:rsidRPr="00042DB4">
        <w:rPr>
          <w:sz w:val="22"/>
          <w:szCs w:val="22"/>
          <w:u w:val="single"/>
        </w:rPr>
        <w:t xml:space="preserve"> surveillance de proximité</w:t>
      </w:r>
      <w:r w:rsidRPr="00042DB4">
        <w:rPr>
          <w:sz w:val="22"/>
          <w:szCs w:val="22"/>
        </w:rPr>
        <w:t xml:space="preserve"> de l’exécution des mesures environnementales et sociales sera assurée par les bureaux de contrôle qui seront commis à cet effet ; (iii) l</w:t>
      </w:r>
      <w:r w:rsidRPr="00042DB4">
        <w:rPr>
          <w:sz w:val="22"/>
          <w:szCs w:val="22"/>
          <w:u w:val="single"/>
        </w:rPr>
        <w:t>e suivi « externe »</w:t>
      </w:r>
      <w:r w:rsidRPr="00042DB4">
        <w:rPr>
          <w:sz w:val="22"/>
          <w:szCs w:val="22"/>
        </w:rPr>
        <w:t xml:space="preserve"> sera effectué par l</w:t>
      </w:r>
      <w:r>
        <w:rPr>
          <w:sz w:val="22"/>
          <w:szCs w:val="22"/>
        </w:rPr>
        <w:t>a DGE  qui, pour cela recevra un appui du projet;</w:t>
      </w:r>
      <w:r w:rsidRPr="00042DB4">
        <w:rPr>
          <w:sz w:val="22"/>
          <w:szCs w:val="22"/>
        </w:rPr>
        <w:t xml:space="preserve"> (iv) l</w:t>
      </w:r>
      <w:r w:rsidRPr="00042DB4">
        <w:rPr>
          <w:sz w:val="22"/>
          <w:szCs w:val="22"/>
          <w:u w:val="single"/>
        </w:rPr>
        <w:t>’évaluation</w:t>
      </w:r>
      <w:r w:rsidRPr="00042DB4">
        <w:rPr>
          <w:sz w:val="22"/>
          <w:szCs w:val="22"/>
        </w:rPr>
        <w:t xml:space="preserve"> à mi-parcours et à la fin du projet</w:t>
      </w:r>
      <w:r w:rsidRPr="00773CBF">
        <w:rPr>
          <w:sz w:val="22"/>
          <w:szCs w:val="22"/>
        </w:rPr>
        <w:t xml:space="preserve"> </w:t>
      </w:r>
      <w:r w:rsidRPr="00042DB4">
        <w:rPr>
          <w:sz w:val="22"/>
          <w:szCs w:val="22"/>
        </w:rPr>
        <w:t xml:space="preserve">sera effectuée par des Consultants </w:t>
      </w:r>
      <w:r w:rsidRPr="00EE32E1">
        <w:rPr>
          <w:sz w:val="22"/>
          <w:szCs w:val="22"/>
        </w:rPr>
        <w:t>indépendants</w:t>
      </w:r>
      <w:r w:rsidRPr="00312D2F">
        <w:rPr>
          <w:sz w:val="22"/>
          <w:szCs w:val="22"/>
        </w:rPr>
        <w:t xml:space="preserve">. </w:t>
      </w:r>
      <w:r>
        <w:rPr>
          <w:sz w:val="22"/>
          <w:szCs w:val="22"/>
        </w:rPr>
        <w:t xml:space="preserve">Le suivi  impliquera aussi les structures partenaires du projet. </w:t>
      </w:r>
      <w:r w:rsidRPr="00312D2F">
        <w:rPr>
          <w:sz w:val="22"/>
          <w:szCs w:val="22"/>
        </w:rPr>
        <w:t xml:space="preserve">Le coût global des activités du CGES est estimé à </w:t>
      </w:r>
      <w:r>
        <w:rPr>
          <w:b/>
          <w:sz w:val="22"/>
          <w:szCs w:val="22"/>
        </w:rPr>
        <w:t>4</w:t>
      </w:r>
      <w:r w:rsidRPr="00312D2F">
        <w:rPr>
          <w:b/>
          <w:sz w:val="22"/>
          <w:szCs w:val="22"/>
        </w:rPr>
        <w:t>00 000 USD</w:t>
      </w:r>
      <w:r>
        <w:rPr>
          <w:b/>
          <w:sz w:val="22"/>
          <w:szCs w:val="22"/>
        </w:rPr>
        <w:t>,</w:t>
      </w:r>
      <w:r w:rsidRPr="00EE32E1">
        <w:rPr>
          <w:sz w:val="22"/>
          <w:szCs w:val="22"/>
        </w:rPr>
        <w:t xml:space="preserve"> </w:t>
      </w:r>
      <w:r w:rsidRPr="00312D2F">
        <w:rPr>
          <w:sz w:val="22"/>
          <w:szCs w:val="22"/>
        </w:rPr>
        <w:t>à intégrer dans les coûts du projet.</w:t>
      </w:r>
    </w:p>
    <w:p w:rsidR="006633A7" w:rsidRPr="00CB55CA" w:rsidRDefault="006633A7" w:rsidP="006633A7">
      <w:pPr>
        <w:pStyle w:val="Heading1"/>
        <w:numPr>
          <w:ilvl w:val="0"/>
          <w:numId w:val="5"/>
        </w:numPr>
        <w:tabs>
          <w:tab w:val="clear" w:pos="720"/>
          <w:tab w:val="num" w:pos="284"/>
        </w:tabs>
        <w:ind w:right="-569" w:hanging="720"/>
        <w:rPr>
          <w:sz w:val="22"/>
          <w:szCs w:val="22"/>
          <w:lang w:val="fr-FR"/>
        </w:rPr>
      </w:pPr>
      <w:r w:rsidRPr="00CB55CA">
        <w:rPr>
          <w:lang w:val="fr-FR"/>
        </w:rPr>
        <w:br w:type="page"/>
      </w:r>
      <w:r w:rsidRPr="00FF6D8D">
        <w:rPr>
          <w:sz w:val="22"/>
          <w:szCs w:val="22"/>
          <w:lang w:val="fr-FR"/>
        </w:rPr>
        <w:lastRenderedPageBreak/>
        <w:t xml:space="preserve"> </w:t>
      </w:r>
      <w:bookmarkStart w:id="12" w:name="_Toc393641450"/>
      <w:bookmarkStart w:id="13" w:name="_Toc393886785"/>
      <w:r w:rsidRPr="00CB55CA">
        <w:rPr>
          <w:sz w:val="22"/>
          <w:szCs w:val="22"/>
          <w:lang w:val="fr-FR"/>
        </w:rPr>
        <w:t>INTRODUCTION</w:t>
      </w:r>
      <w:bookmarkEnd w:id="4"/>
      <w:bookmarkEnd w:id="12"/>
      <w:bookmarkEnd w:id="13"/>
      <w:r w:rsidRPr="00CB55CA">
        <w:rPr>
          <w:sz w:val="22"/>
          <w:szCs w:val="22"/>
          <w:lang w:val="fr-FR"/>
        </w:rPr>
        <w:t xml:space="preserve"> </w:t>
      </w:r>
    </w:p>
    <w:p w:rsidR="006633A7" w:rsidRPr="00CB55CA" w:rsidRDefault="006633A7" w:rsidP="006633A7">
      <w:pPr>
        <w:ind w:right="4"/>
        <w:rPr>
          <w:sz w:val="22"/>
          <w:szCs w:val="22"/>
        </w:rPr>
      </w:pPr>
    </w:p>
    <w:p w:rsidR="006633A7" w:rsidRPr="00CB55CA" w:rsidRDefault="006633A7" w:rsidP="006633A7">
      <w:pPr>
        <w:pStyle w:val="Heading2"/>
        <w:numPr>
          <w:ilvl w:val="1"/>
          <w:numId w:val="16"/>
        </w:numPr>
        <w:autoSpaceDE/>
        <w:autoSpaceDN/>
        <w:adjustRightInd/>
        <w:spacing w:line="240" w:lineRule="auto"/>
        <w:ind w:right="4"/>
        <w:rPr>
          <w:sz w:val="22"/>
          <w:szCs w:val="22"/>
          <w:lang w:val="fr-FR"/>
        </w:rPr>
      </w:pPr>
      <w:bookmarkStart w:id="14" w:name="_Toc393641451"/>
      <w:bookmarkStart w:id="15" w:name="_Toc393886786"/>
      <w:r w:rsidRPr="00CB55CA">
        <w:rPr>
          <w:sz w:val="22"/>
          <w:szCs w:val="22"/>
          <w:lang w:val="fr-FR"/>
        </w:rPr>
        <w:t>Contexte et objectif  d</w:t>
      </w:r>
      <w:r>
        <w:rPr>
          <w:sz w:val="22"/>
          <w:szCs w:val="22"/>
          <w:lang w:val="fr-FR"/>
        </w:rPr>
        <w:t>u projet</w:t>
      </w:r>
      <w:bookmarkEnd w:id="14"/>
      <w:bookmarkEnd w:id="15"/>
    </w:p>
    <w:p w:rsidR="006633A7" w:rsidRPr="00CB55CA" w:rsidRDefault="006633A7" w:rsidP="006633A7">
      <w:pPr>
        <w:autoSpaceDE w:val="0"/>
        <w:autoSpaceDN w:val="0"/>
        <w:adjustRightInd w:val="0"/>
        <w:ind w:right="4"/>
        <w:jc w:val="both"/>
        <w:rPr>
          <w:sz w:val="20"/>
          <w:szCs w:val="20"/>
        </w:rPr>
      </w:pPr>
    </w:p>
    <w:p w:rsidR="006633A7" w:rsidRPr="00684A30" w:rsidRDefault="006633A7" w:rsidP="006633A7">
      <w:pPr>
        <w:jc w:val="both"/>
        <w:rPr>
          <w:sz w:val="22"/>
          <w:szCs w:val="22"/>
        </w:rPr>
      </w:pPr>
      <w:bookmarkStart w:id="16" w:name="_Toc372523045"/>
      <w:r w:rsidRPr="00684A30">
        <w:rPr>
          <w:sz w:val="22"/>
          <w:szCs w:val="22"/>
        </w:rPr>
        <w:t>L</w:t>
      </w:r>
      <w:r>
        <w:rPr>
          <w:sz w:val="22"/>
          <w:szCs w:val="22"/>
        </w:rPr>
        <w:t>e</w:t>
      </w:r>
      <w:r w:rsidRPr="00684A30">
        <w:rPr>
          <w:sz w:val="22"/>
          <w:szCs w:val="22"/>
        </w:rPr>
        <w:t xml:space="preserve"> secteur de la pêche représente 8% du </w:t>
      </w:r>
      <w:r>
        <w:rPr>
          <w:sz w:val="22"/>
          <w:szCs w:val="22"/>
        </w:rPr>
        <w:t>Produit Intérieur Brut (</w:t>
      </w:r>
      <w:r w:rsidRPr="00684A30">
        <w:rPr>
          <w:sz w:val="22"/>
          <w:szCs w:val="22"/>
        </w:rPr>
        <w:t>PIB</w:t>
      </w:r>
      <w:r>
        <w:rPr>
          <w:sz w:val="22"/>
          <w:szCs w:val="22"/>
        </w:rPr>
        <w:t>)</w:t>
      </w:r>
      <w:r w:rsidRPr="00684A30">
        <w:rPr>
          <w:sz w:val="22"/>
          <w:szCs w:val="22"/>
        </w:rPr>
        <w:t xml:space="preserve"> comorien</w:t>
      </w:r>
      <w:r>
        <w:rPr>
          <w:sz w:val="22"/>
          <w:szCs w:val="22"/>
        </w:rPr>
        <w:t>.</w:t>
      </w:r>
      <w:r w:rsidRPr="00684A30">
        <w:rPr>
          <w:sz w:val="22"/>
          <w:szCs w:val="22"/>
        </w:rPr>
        <w:t xml:space="preserve"> </w:t>
      </w:r>
      <w:r>
        <w:rPr>
          <w:sz w:val="22"/>
          <w:szCs w:val="22"/>
        </w:rPr>
        <w:t>Il</w:t>
      </w:r>
      <w:r w:rsidRPr="00684A30">
        <w:rPr>
          <w:sz w:val="22"/>
          <w:szCs w:val="22"/>
        </w:rPr>
        <w:t xml:space="preserve"> est un contributeur clé à la balance des paiements du pays grâce aux accords de pêches négociés avec des pays tiers. Les pêches de petite échelle emploient environ 8</w:t>
      </w:r>
      <w:r>
        <w:rPr>
          <w:sz w:val="22"/>
          <w:szCs w:val="22"/>
        </w:rPr>
        <w:t xml:space="preserve"> </w:t>
      </w:r>
      <w:r w:rsidRPr="00684A30">
        <w:rPr>
          <w:sz w:val="22"/>
          <w:szCs w:val="22"/>
        </w:rPr>
        <w:t>500 personnes (6% de la population), et 30% de la population dépendent du secteur. Les ménages de pêcheurs représentent une part importante des ménages sous le seuil de pauvreté. Le secteur fait cependant face à un double défi de sous-développement et de raréfaction de la ressource</w:t>
      </w:r>
      <w:r>
        <w:rPr>
          <w:sz w:val="22"/>
          <w:szCs w:val="22"/>
        </w:rPr>
        <w:t>. Pour relever ce défi,</w:t>
      </w:r>
      <w:r w:rsidRPr="00684A30">
        <w:rPr>
          <w:sz w:val="22"/>
          <w:szCs w:val="22"/>
        </w:rPr>
        <w:t xml:space="preserve"> le Gouvernement des Comores a requis l’appui de la Banque mondiale pour développer la pêche et augmenter de façon durable sa contribution à la réduction de la pauvreté et à l’économie nationale. Le soutien de la Banque mondiale se fait au niveau de la sous-région du Sud-Ouest de l’Océan Indien, et a consisté </w:t>
      </w:r>
      <w:r>
        <w:rPr>
          <w:sz w:val="22"/>
          <w:szCs w:val="22"/>
        </w:rPr>
        <w:t>à financer</w:t>
      </w:r>
      <w:r w:rsidRPr="00684A30">
        <w:rPr>
          <w:sz w:val="22"/>
          <w:szCs w:val="22"/>
        </w:rPr>
        <w:t xml:space="preserve"> un premier projet principalement consacré à améliorer la connaissance du secteur et de sa ressource (SWIOFP). Le succès de ce premier projet</w:t>
      </w:r>
      <w:r>
        <w:rPr>
          <w:sz w:val="22"/>
          <w:szCs w:val="22"/>
        </w:rPr>
        <w:t xml:space="preserve"> </w:t>
      </w:r>
      <w:r w:rsidRPr="00684A30">
        <w:rPr>
          <w:sz w:val="22"/>
          <w:szCs w:val="22"/>
        </w:rPr>
        <w:t xml:space="preserve">terminé en mars 2013, conduit actuellement les pays de la sous-région à préparer </w:t>
      </w:r>
      <w:r>
        <w:rPr>
          <w:sz w:val="22"/>
          <w:szCs w:val="22"/>
        </w:rPr>
        <w:t xml:space="preserve">et soumettre à la Banque Mondiale pour financement </w:t>
      </w:r>
      <w:r w:rsidRPr="00684A30">
        <w:rPr>
          <w:sz w:val="22"/>
          <w:szCs w:val="22"/>
        </w:rPr>
        <w:t>un nouveau projet de gouvernance des pêches et de croissance partagée dans le Sud-Ouest de l’Océan Indien (</w:t>
      </w:r>
      <w:proofErr w:type="spellStart"/>
      <w:r w:rsidRPr="00684A30">
        <w:rPr>
          <w:sz w:val="22"/>
          <w:szCs w:val="22"/>
        </w:rPr>
        <w:t>SWIOFish</w:t>
      </w:r>
      <w:proofErr w:type="spellEnd"/>
      <w:r w:rsidRPr="00684A30">
        <w:rPr>
          <w:sz w:val="22"/>
          <w:szCs w:val="22"/>
        </w:rPr>
        <w:t xml:space="preserve">). Les Comores </w:t>
      </w:r>
      <w:r>
        <w:rPr>
          <w:sz w:val="22"/>
          <w:szCs w:val="22"/>
        </w:rPr>
        <w:t>s</w:t>
      </w:r>
      <w:r w:rsidRPr="00684A30">
        <w:rPr>
          <w:sz w:val="22"/>
          <w:szCs w:val="22"/>
        </w:rPr>
        <w:t>eraient par</w:t>
      </w:r>
      <w:r>
        <w:rPr>
          <w:sz w:val="22"/>
          <w:szCs w:val="22"/>
        </w:rPr>
        <w:t>mi les</w:t>
      </w:r>
      <w:r w:rsidRPr="00684A30">
        <w:rPr>
          <w:sz w:val="22"/>
          <w:szCs w:val="22"/>
        </w:rPr>
        <w:t xml:space="preserve"> </w:t>
      </w:r>
      <w:r>
        <w:rPr>
          <w:sz w:val="22"/>
          <w:szCs w:val="22"/>
        </w:rPr>
        <w:t>pays bénéficiaires</w:t>
      </w:r>
      <w:r w:rsidRPr="00684A30">
        <w:rPr>
          <w:sz w:val="22"/>
          <w:szCs w:val="22"/>
        </w:rPr>
        <w:t xml:space="preserve"> de ce nouveau projet.</w:t>
      </w:r>
    </w:p>
    <w:p w:rsidR="006633A7" w:rsidRPr="00684A30" w:rsidRDefault="006633A7" w:rsidP="006633A7">
      <w:pPr>
        <w:ind w:firstLine="360"/>
        <w:jc w:val="both"/>
        <w:rPr>
          <w:sz w:val="22"/>
          <w:szCs w:val="22"/>
        </w:rPr>
      </w:pPr>
    </w:p>
    <w:p w:rsidR="006633A7" w:rsidRPr="00684A30" w:rsidRDefault="006633A7" w:rsidP="006633A7">
      <w:pPr>
        <w:jc w:val="both"/>
        <w:rPr>
          <w:sz w:val="22"/>
          <w:szCs w:val="22"/>
        </w:rPr>
      </w:pPr>
      <w:r w:rsidRPr="00684A30">
        <w:rPr>
          <w:sz w:val="22"/>
          <w:szCs w:val="22"/>
        </w:rPr>
        <w:t xml:space="preserve">L'objectif de développement du </w:t>
      </w:r>
      <w:proofErr w:type="spellStart"/>
      <w:r w:rsidRPr="00684A30">
        <w:rPr>
          <w:sz w:val="22"/>
          <w:szCs w:val="22"/>
        </w:rPr>
        <w:t>SWIOFish</w:t>
      </w:r>
      <w:proofErr w:type="spellEnd"/>
      <w:r w:rsidRPr="00684A30">
        <w:rPr>
          <w:sz w:val="22"/>
          <w:szCs w:val="22"/>
        </w:rPr>
        <w:t xml:space="preserve"> serait d'améliorer la gestion de pêcheries prioritaires au niveau régional (Sud-Ouest de l’Océan Indien), national (Comores) et communautaire. Le projet aurait une durée de 6 ans et concernerait l’ensemble des pays de la sous-région, avec des investissements spécifiques aux Comores, au Mozambique et en Tanzanie. Les activités de la composante comorienne du projet seraient : (i) l’amélioration de la gouvernance des pêcheries nationales prioritaires (connaissances et gestion des pêcheries, performance des institutions et des investissements, information, communication et sensibilisation) ; (ii) l’augmentation de la contribution des pêcheries prioritaires à l’économie nationale (amélioration du climat des affaires, identification des contraintes au secteur privé, étude</w:t>
      </w:r>
      <w:r>
        <w:rPr>
          <w:sz w:val="22"/>
          <w:szCs w:val="22"/>
        </w:rPr>
        <w:t>s</w:t>
      </w:r>
      <w:r w:rsidRPr="00684A30">
        <w:rPr>
          <w:sz w:val="22"/>
          <w:szCs w:val="22"/>
        </w:rPr>
        <w:t xml:space="preserve"> et promotions de filières pilotes, préparation d’études de faisabilité et de conception dans le but de prioriser des investissements ultérieurs (hors du cadre du projet) ; et (iii) l’amélioration de la collaboration régionale.</w:t>
      </w:r>
    </w:p>
    <w:p w:rsidR="006633A7" w:rsidRPr="003F4721" w:rsidRDefault="006633A7" w:rsidP="006633A7">
      <w:pPr>
        <w:ind w:right="4"/>
        <w:jc w:val="both"/>
        <w:rPr>
          <w:sz w:val="22"/>
          <w:szCs w:val="22"/>
        </w:rPr>
      </w:pPr>
    </w:p>
    <w:p w:rsidR="006633A7" w:rsidRPr="00684A30" w:rsidRDefault="006633A7" w:rsidP="006633A7">
      <w:pPr>
        <w:jc w:val="both"/>
        <w:rPr>
          <w:sz w:val="22"/>
          <w:szCs w:val="22"/>
        </w:rPr>
      </w:pPr>
      <w:r w:rsidRPr="00684A30">
        <w:rPr>
          <w:sz w:val="22"/>
          <w:szCs w:val="22"/>
        </w:rPr>
        <w:t>Le projet envisage de réaliser différentes activités</w:t>
      </w:r>
      <w:r>
        <w:rPr>
          <w:sz w:val="22"/>
          <w:szCs w:val="22"/>
        </w:rPr>
        <w:t xml:space="preserve"> dont l</w:t>
      </w:r>
      <w:r w:rsidRPr="00684A30">
        <w:rPr>
          <w:sz w:val="22"/>
          <w:szCs w:val="22"/>
        </w:rPr>
        <w:t xml:space="preserve">es sites devant </w:t>
      </w:r>
      <w:r>
        <w:rPr>
          <w:sz w:val="22"/>
          <w:szCs w:val="22"/>
        </w:rPr>
        <w:t xml:space="preserve">les </w:t>
      </w:r>
      <w:r w:rsidRPr="00684A30">
        <w:rPr>
          <w:sz w:val="22"/>
          <w:szCs w:val="22"/>
        </w:rPr>
        <w:t>accueillir n</w:t>
      </w:r>
      <w:r>
        <w:rPr>
          <w:sz w:val="22"/>
          <w:szCs w:val="22"/>
        </w:rPr>
        <w:t>’</w:t>
      </w:r>
      <w:r w:rsidRPr="00684A30">
        <w:rPr>
          <w:sz w:val="22"/>
          <w:szCs w:val="22"/>
        </w:rPr>
        <w:t xml:space="preserve">ont pas encore </w:t>
      </w:r>
      <w:r>
        <w:rPr>
          <w:sz w:val="22"/>
          <w:szCs w:val="22"/>
        </w:rPr>
        <w:t xml:space="preserve">été </w:t>
      </w:r>
      <w:r w:rsidRPr="00684A30">
        <w:rPr>
          <w:sz w:val="22"/>
          <w:szCs w:val="22"/>
        </w:rPr>
        <w:t>retenus et les activités à réaliser ne sont pas précisément décrites à cette étape du</w:t>
      </w:r>
      <w:r>
        <w:rPr>
          <w:sz w:val="22"/>
          <w:szCs w:val="22"/>
        </w:rPr>
        <w:t xml:space="preserve">  </w:t>
      </w:r>
      <w:r w:rsidRPr="00684A30">
        <w:rPr>
          <w:sz w:val="22"/>
          <w:szCs w:val="22"/>
        </w:rPr>
        <w:t>processus de formulation. Compte tenu du contexte, le projet va engendrer des effets et impacts positifs considérables. Cependant</w:t>
      </w:r>
      <w:r>
        <w:rPr>
          <w:sz w:val="22"/>
          <w:szCs w:val="22"/>
        </w:rPr>
        <w:t>,</w:t>
      </w:r>
      <w:r w:rsidRPr="00684A30">
        <w:rPr>
          <w:sz w:val="22"/>
          <w:szCs w:val="22"/>
        </w:rPr>
        <w:t xml:space="preserve"> certaines activités pourraient être susceptibles d’affecter l’environnement et éventuellement occasionner des impacts sur</w:t>
      </w:r>
      <w:r>
        <w:rPr>
          <w:sz w:val="22"/>
          <w:szCs w:val="22"/>
        </w:rPr>
        <w:t xml:space="preserve">  </w:t>
      </w:r>
      <w:r w:rsidRPr="00684A30">
        <w:rPr>
          <w:sz w:val="22"/>
          <w:szCs w:val="22"/>
        </w:rPr>
        <w:t>les milieux physique et humain, si certaines mesures correctives, de bonification, d’accompagnement</w:t>
      </w:r>
      <w:r>
        <w:rPr>
          <w:sz w:val="22"/>
          <w:szCs w:val="22"/>
        </w:rPr>
        <w:t xml:space="preserve">  </w:t>
      </w:r>
      <w:r w:rsidRPr="00684A30">
        <w:rPr>
          <w:sz w:val="22"/>
          <w:szCs w:val="22"/>
        </w:rPr>
        <w:t>ou de minimisation</w:t>
      </w:r>
      <w:r>
        <w:rPr>
          <w:sz w:val="22"/>
          <w:szCs w:val="22"/>
        </w:rPr>
        <w:t xml:space="preserve">  </w:t>
      </w:r>
      <w:r w:rsidRPr="00684A30">
        <w:rPr>
          <w:sz w:val="22"/>
          <w:szCs w:val="22"/>
        </w:rPr>
        <w:t xml:space="preserve">ne sont pas prises. Afin de minimiser </w:t>
      </w:r>
      <w:r>
        <w:rPr>
          <w:sz w:val="22"/>
          <w:szCs w:val="22"/>
        </w:rPr>
        <w:t xml:space="preserve">les impacts négatifs </w:t>
      </w:r>
      <w:r w:rsidRPr="00684A30">
        <w:rPr>
          <w:sz w:val="22"/>
          <w:szCs w:val="22"/>
        </w:rPr>
        <w:t xml:space="preserve">et d’optimiser les impacts et effets </w:t>
      </w:r>
      <w:r>
        <w:rPr>
          <w:sz w:val="22"/>
          <w:szCs w:val="22"/>
        </w:rPr>
        <w:t xml:space="preserve">positifs </w:t>
      </w:r>
      <w:r w:rsidRPr="00684A30">
        <w:rPr>
          <w:sz w:val="22"/>
          <w:szCs w:val="22"/>
        </w:rPr>
        <w:t>potentiels, conformément aux politiques de la Banque Mondiale en matière de sauvegarde environnementale et conformément à la législation Comorienne, le projet Gouvernance des pêches et croissance partagée dans le Sud-Ouest de l’Océan Indien (</w:t>
      </w:r>
      <w:proofErr w:type="spellStart"/>
      <w:r w:rsidRPr="00684A30">
        <w:rPr>
          <w:sz w:val="22"/>
          <w:szCs w:val="22"/>
        </w:rPr>
        <w:t>SWIOFish</w:t>
      </w:r>
      <w:proofErr w:type="spellEnd"/>
      <w:r w:rsidRPr="00684A30">
        <w:rPr>
          <w:sz w:val="22"/>
          <w:szCs w:val="22"/>
        </w:rPr>
        <w:t>) requiert l’élaboration d’un Cadre de Gestion Environnementale et Sociale (CGES).</w:t>
      </w:r>
    </w:p>
    <w:p w:rsidR="006633A7" w:rsidRPr="00CB55CA" w:rsidRDefault="006633A7" w:rsidP="006633A7">
      <w:pPr>
        <w:pStyle w:val="Heading2"/>
        <w:numPr>
          <w:ilvl w:val="1"/>
          <w:numId w:val="16"/>
        </w:numPr>
        <w:autoSpaceDE/>
        <w:autoSpaceDN/>
        <w:adjustRightInd/>
        <w:spacing w:before="240" w:after="60" w:line="240" w:lineRule="auto"/>
        <w:ind w:right="4"/>
        <w:rPr>
          <w:sz w:val="24"/>
          <w:szCs w:val="24"/>
          <w:lang w:val="fr-FR"/>
        </w:rPr>
      </w:pPr>
      <w:bookmarkStart w:id="17" w:name="_Toc393641452"/>
      <w:bookmarkStart w:id="18" w:name="_Toc393886787"/>
      <w:r>
        <w:rPr>
          <w:sz w:val="24"/>
          <w:szCs w:val="24"/>
          <w:lang w:val="fr-FR"/>
        </w:rPr>
        <w:t>O</w:t>
      </w:r>
      <w:r w:rsidRPr="00CB55CA">
        <w:rPr>
          <w:sz w:val="24"/>
          <w:szCs w:val="24"/>
          <w:lang w:val="fr-FR"/>
        </w:rPr>
        <w:t>bjectifs du Cadre de Gestion environnementale et sociale (CGES)</w:t>
      </w:r>
      <w:bookmarkEnd w:id="16"/>
      <w:bookmarkEnd w:id="17"/>
      <w:bookmarkEnd w:id="18"/>
    </w:p>
    <w:p w:rsidR="006633A7" w:rsidRPr="00CB55CA" w:rsidRDefault="006633A7" w:rsidP="006633A7">
      <w:pPr>
        <w:ind w:right="4"/>
        <w:jc w:val="both"/>
        <w:rPr>
          <w:spacing w:val="2"/>
        </w:rPr>
      </w:pPr>
    </w:p>
    <w:p w:rsidR="006633A7" w:rsidRPr="00042DB4" w:rsidRDefault="006633A7" w:rsidP="006633A7">
      <w:pPr>
        <w:jc w:val="both"/>
        <w:rPr>
          <w:color w:val="000000"/>
          <w:sz w:val="22"/>
          <w:szCs w:val="22"/>
        </w:rPr>
      </w:pPr>
      <w:r w:rsidRPr="00042DB4">
        <w:rPr>
          <w:sz w:val="22"/>
          <w:szCs w:val="22"/>
        </w:rPr>
        <w:t xml:space="preserve">Le CGES a pour objectif d’identifier l’ensemble des risques potentiels au plan environnemental </w:t>
      </w:r>
      <w:r>
        <w:rPr>
          <w:sz w:val="22"/>
          <w:szCs w:val="22"/>
        </w:rPr>
        <w:t xml:space="preserve">et social au </w:t>
      </w:r>
      <w:r w:rsidRPr="00042DB4">
        <w:rPr>
          <w:sz w:val="22"/>
          <w:szCs w:val="22"/>
        </w:rPr>
        <w:t xml:space="preserve">regard des interventions envisagées dans le cadre du projet. Le CGES </w:t>
      </w:r>
      <w:r w:rsidRPr="00042DB4">
        <w:rPr>
          <w:color w:val="000000"/>
          <w:sz w:val="22"/>
          <w:szCs w:val="22"/>
        </w:rPr>
        <w:t xml:space="preserve">est conçu comme étant un mécanisme de tri pour les impacts environnementaux et </w:t>
      </w:r>
      <w:r w:rsidRPr="00684A30">
        <w:rPr>
          <w:color w:val="000000"/>
          <w:sz w:val="22"/>
          <w:szCs w:val="22"/>
        </w:rPr>
        <w:t xml:space="preserve">sociaux des investissements et activités inconnus avant l’évaluation du projet </w:t>
      </w:r>
      <w:r w:rsidRPr="00684A30">
        <w:rPr>
          <w:sz w:val="22"/>
          <w:szCs w:val="22"/>
        </w:rPr>
        <w:t>permettant d’établir un processus de sélection environnementale et sociale dès la phase de formulation du projet</w:t>
      </w:r>
      <w:r w:rsidRPr="00684A30">
        <w:rPr>
          <w:color w:val="000000"/>
          <w:sz w:val="22"/>
          <w:szCs w:val="22"/>
        </w:rPr>
        <w:t>.</w:t>
      </w:r>
      <w:r w:rsidRPr="00042DB4">
        <w:rPr>
          <w:color w:val="000000"/>
          <w:sz w:val="22"/>
          <w:szCs w:val="22"/>
        </w:rPr>
        <w:t xml:space="preserve"> Il se présente donc comme un</w:t>
      </w:r>
      <w:r>
        <w:rPr>
          <w:color w:val="000000"/>
          <w:sz w:val="22"/>
          <w:szCs w:val="22"/>
        </w:rPr>
        <w:t xml:space="preserve">  </w:t>
      </w:r>
      <w:r w:rsidRPr="00042DB4">
        <w:rPr>
          <w:color w:val="000000"/>
          <w:sz w:val="22"/>
          <w:szCs w:val="22"/>
        </w:rPr>
        <w:t>instrument pour déterminer et évaluer les impacts environnementaux et sociaux potentiels futurs. En outre</w:t>
      </w:r>
      <w:r>
        <w:rPr>
          <w:color w:val="000000"/>
          <w:sz w:val="22"/>
          <w:szCs w:val="22"/>
        </w:rPr>
        <w:t>,</w:t>
      </w:r>
      <w:r w:rsidRPr="00042DB4">
        <w:rPr>
          <w:color w:val="000000"/>
          <w:sz w:val="22"/>
          <w:szCs w:val="22"/>
        </w:rPr>
        <w:t xml:space="preserve"> le CGES devra définir un cadre de suivi et de surveillance ainsi que les dispositions institutionnelles à prendre durant la mise en œuvre du programme et la réalisation des activités pour atténuer les impacts environnementaux et sociaux défavorables, les supprimer ou les réduire à des niveaux acceptables.</w:t>
      </w:r>
    </w:p>
    <w:p w:rsidR="006633A7" w:rsidRPr="00DB0097" w:rsidRDefault="006633A7" w:rsidP="006633A7">
      <w:pPr>
        <w:ind w:right="4"/>
        <w:jc w:val="both"/>
        <w:rPr>
          <w:sz w:val="22"/>
          <w:szCs w:val="22"/>
        </w:rPr>
      </w:pPr>
      <w:r w:rsidRPr="00DB0097">
        <w:rPr>
          <w:sz w:val="22"/>
          <w:szCs w:val="22"/>
        </w:rPr>
        <w:lastRenderedPageBreak/>
        <w:t>La procédure de revue environnementale et sociale du CGES sera intégrée à la procédure d’approbation et de financement du projet et</w:t>
      </w:r>
      <w:r>
        <w:rPr>
          <w:sz w:val="22"/>
          <w:szCs w:val="22"/>
        </w:rPr>
        <w:t xml:space="preserve">  </w:t>
      </w:r>
      <w:r w:rsidRPr="00DB0097">
        <w:rPr>
          <w:sz w:val="22"/>
          <w:szCs w:val="22"/>
        </w:rPr>
        <w:t>menée conformément à la réglementation nationale et aux Politiques de</w:t>
      </w:r>
      <w:r>
        <w:rPr>
          <w:sz w:val="22"/>
          <w:szCs w:val="22"/>
        </w:rPr>
        <w:t xml:space="preserve">  </w:t>
      </w:r>
      <w:r w:rsidRPr="00DB0097">
        <w:rPr>
          <w:sz w:val="22"/>
          <w:szCs w:val="22"/>
        </w:rPr>
        <w:t xml:space="preserve">Sauvegardes de la Banque Mondiale. </w:t>
      </w:r>
    </w:p>
    <w:p w:rsidR="006633A7" w:rsidRPr="00CB55CA" w:rsidRDefault="006633A7" w:rsidP="006633A7">
      <w:pPr>
        <w:pStyle w:val="Heading2"/>
        <w:numPr>
          <w:ilvl w:val="1"/>
          <w:numId w:val="16"/>
        </w:numPr>
        <w:autoSpaceDE/>
        <w:autoSpaceDN/>
        <w:adjustRightInd/>
        <w:spacing w:before="240" w:after="60" w:line="240" w:lineRule="auto"/>
        <w:ind w:right="4"/>
        <w:rPr>
          <w:sz w:val="24"/>
          <w:szCs w:val="24"/>
          <w:lang w:val="fr-FR"/>
        </w:rPr>
      </w:pPr>
      <w:bookmarkStart w:id="19" w:name="_Toc346122217"/>
      <w:bookmarkStart w:id="20" w:name="_Toc342393420"/>
      <w:bookmarkStart w:id="21" w:name="_Toc393641453"/>
      <w:bookmarkStart w:id="22" w:name="_Toc393886788"/>
      <w:r w:rsidRPr="00CB55CA">
        <w:rPr>
          <w:sz w:val="24"/>
          <w:szCs w:val="24"/>
          <w:lang w:val="fr-FR"/>
        </w:rPr>
        <w:t>Approche méthodologique</w:t>
      </w:r>
      <w:bookmarkEnd w:id="19"/>
      <w:bookmarkEnd w:id="20"/>
      <w:bookmarkEnd w:id="21"/>
      <w:bookmarkEnd w:id="22"/>
    </w:p>
    <w:p w:rsidR="006633A7" w:rsidRPr="00CB55CA" w:rsidRDefault="006633A7" w:rsidP="006633A7">
      <w:pPr>
        <w:tabs>
          <w:tab w:val="num" w:pos="0"/>
        </w:tabs>
        <w:autoSpaceDE w:val="0"/>
        <w:autoSpaceDN w:val="0"/>
        <w:adjustRightInd w:val="0"/>
        <w:snapToGrid w:val="0"/>
        <w:ind w:right="4"/>
        <w:jc w:val="both"/>
      </w:pPr>
    </w:p>
    <w:p w:rsidR="006633A7" w:rsidRPr="00DB0097" w:rsidRDefault="006633A7" w:rsidP="006633A7">
      <w:pPr>
        <w:widowControl w:val="0"/>
        <w:ind w:right="4"/>
        <w:jc w:val="both"/>
        <w:rPr>
          <w:sz w:val="22"/>
          <w:szCs w:val="22"/>
        </w:rPr>
      </w:pPr>
      <w:r w:rsidRPr="00DB0097">
        <w:rPr>
          <w:sz w:val="22"/>
          <w:szCs w:val="22"/>
        </w:rPr>
        <w:t>L’étude a privilégié une démarche et une approche participative articulée autour des axes majeurs</w:t>
      </w:r>
      <w:r>
        <w:rPr>
          <w:sz w:val="22"/>
          <w:szCs w:val="22"/>
        </w:rPr>
        <w:t xml:space="preserve">  </w:t>
      </w:r>
      <w:r w:rsidRPr="00DB0097">
        <w:rPr>
          <w:sz w:val="22"/>
          <w:szCs w:val="22"/>
        </w:rPr>
        <w:t xml:space="preserve">d’intervention suivants: </w:t>
      </w:r>
    </w:p>
    <w:p w:rsidR="006633A7" w:rsidRPr="00DB0097" w:rsidRDefault="006633A7" w:rsidP="006633A7">
      <w:pPr>
        <w:pStyle w:val="Puce1"/>
        <w:widowControl w:val="0"/>
        <w:numPr>
          <w:ilvl w:val="0"/>
          <w:numId w:val="57"/>
        </w:numPr>
        <w:spacing w:line="240" w:lineRule="auto"/>
        <w:ind w:right="4"/>
        <w:rPr>
          <w:rFonts w:ascii="Times New Roman" w:hAnsi="Times New Roman"/>
          <w:sz w:val="22"/>
          <w:szCs w:val="22"/>
        </w:rPr>
      </w:pPr>
      <w:r w:rsidRPr="00DB0097">
        <w:rPr>
          <w:rFonts w:ascii="Times New Roman" w:hAnsi="Times New Roman"/>
          <w:sz w:val="22"/>
          <w:szCs w:val="22"/>
        </w:rPr>
        <w:t xml:space="preserve">collecte et analyse des documents portant sur le projet et sur sa zone d’influence, </w:t>
      </w:r>
    </w:p>
    <w:p w:rsidR="006633A7" w:rsidRPr="00DB0097" w:rsidRDefault="006633A7" w:rsidP="006633A7">
      <w:pPr>
        <w:pStyle w:val="Puce1"/>
        <w:widowControl w:val="0"/>
        <w:numPr>
          <w:ilvl w:val="0"/>
          <w:numId w:val="57"/>
        </w:numPr>
        <w:spacing w:line="240" w:lineRule="auto"/>
        <w:ind w:right="4"/>
        <w:rPr>
          <w:rFonts w:ascii="Times New Roman" w:hAnsi="Times New Roman"/>
          <w:sz w:val="22"/>
          <w:szCs w:val="22"/>
        </w:rPr>
      </w:pPr>
      <w:r w:rsidRPr="00DB0097">
        <w:rPr>
          <w:rFonts w:ascii="Times New Roman" w:hAnsi="Times New Roman"/>
          <w:sz w:val="22"/>
          <w:szCs w:val="22"/>
        </w:rPr>
        <w:t>rencontres avec les acteurs institutionnels du projet,</w:t>
      </w:r>
    </w:p>
    <w:p w:rsidR="006633A7" w:rsidRPr="00DB0097" w:rsidRDefault="006633A7" w:rsidP="006633A7">
      <w:pPr>
        <w:pStyle w:val="Puce1"/>
        <w:widowControl w:val="0"/>
        <w:numPr>
          <w:ilvl w:val="0"/>
          <w:numId w:val="57"/>
        </w:numPr>
        <w:spacing w:line="240" w:lineRule="auto"/>
        <w:ind w:right="4"/>
        <w:rPr>
          <w:rFonts w:ascii="Times New Roman" w:hAnsi="Times New Roman"/>
          <w:sz w:val="22"/>
          <w:szCs w:val="22"/>
        </w:rPr>
      </w:pPr>
      <w:r w:rsidRPr="00DB0097">
        <w:rPr>
          <w:rFonts w:ascii="Times New Roman" w:hAnsi="Times New Roman"/>
          <w:sz w:val="22"/>
          <w:szCs w:val="22"/>
        </w:rPr>
        <w:t>visites de terrain et la tenue de série d’entretiens avec les responsables des structures décentralisées et déconcentrées impliquées dans la mise en œuvre du projet et les personnes et les communautés</w:t>
      </w:r>
      <w:r>
        <w:rPr>
          <w:rFonts w:ascii="Times New Roman" w:hAnsi="Times New Roman"/>
          <w:sz w:val="22"/>
          <w:szCs w:val="22"/>
        </w:rPr>
        <w:t xml:space="preserve">  </w:t>
      </w:r>
      <w:r w:rsidRPr="00DB0097">
        <w:rPr>
          <w:rFonts w:ascii="Times New Roman" w:hAnsi="Times New Roman"/>
          <w:sz w:val="22"/>
          <w:szCs w:val="22"/>
        </w:rPr>
        <w:t>susceptibles d’être affectées par le projet,</w:t>
      </w:r>
    </w:p>
    <w:p w:rsidR="006633A7" w:rsidRPr="00DB0097" w:rsidRDefault="006633A7" w:rsidP="006633A7">
      <w:pPr>
        <w:pStyle w:val="Puce1"/>
        <w:widowControl w:val="0"/>
        <w:numPr>
          <w:ilvl w:val="0"/>
          <w:numId w:val="57"/>
        </w:numPr>
        <w:spacing w:line="240" w:lineRule="auto"/>
        <w:ind w:right="4"/>
        <w:rPr>
          <w:rFonts w:ascii="Times New Roman" w:hAnsi="Times New Roman"/>
          <w:sz w:val="22"/>
          <w:szCs w:val="22"/>
        </w:rPr>
      </w:pPr>
      <w:r w:rsidRPr="00DB0097">
        <w:rPr>
          <w:rFonts w:ascii="Times New Roman" w:hAnsi="Times New Roman"/>
          <w:sz w:val="22"/>
          <w:szCs w:val="22"/>
        </w:rPr>
        <w:t>traitement et analyse de données collectées,</w:t>
      </w:r>
    </w:p>
    <w:p w:rsidR="006633A7" w:rsidRPr="00CC2D64" w:rsidRDefault="006633A7" w:rsidP="006633A7">
      <w:pPr>
        <w:pStyle w:val="Puce1"/>
        <w:widowControl w:val="0"/>
        <w:numPr>
          <w:ilvl w:val="0"/>
          <w:numId w:val="57"/>
        </w:numPr>
        <w:spacing w:line="240" w:lineRule="auto"/>
        <w:ind w:right="4"/>
        <w:rPr>
          <w:rFonts w:ascii="Times New Roman" w:hAnsi="Times New Roman"/>
          <w:sz w:val="22"/>
          <w:szCs w:val="22"/>
        </w:rPr>
      </w:pPr>
      <w:r w:rsidRPr="00CC2D64">
        <w:rPr>
          <w:rFonts w:ascii="Times New Roman" w:hAnsi="Times New Roman"/>
          <w:sz w:val="22"/>
          <w:szCs w:val="22"/>
        </w:rPr>
        <w:t>restitution et validation du rapport d’étude (voir en annexe le Compte rendu de l’atelier de validation du Cadre de Gestion Environnemental et Sociale et du Cadre fonctionnel).</w:t>
      </w:r>
    </w:p>
    <w:p w:rsidR="006633A7" w:rsidRPr="00CB55CA" w:rsidRDefault="006633A7" w:rsidP="006633A7">
      <w:pPr>
        <w:ind w:right="4"/>
        <w:jc w:val="both"/>
      </w:pPr>
    </w:p>
    <w:p w:rsidR="006633A7" w:rsidRPr="00DB0097" w:rsidRDefault="006633A7" w:rsidP="006633A7">
      <w:pPr>
        <w:autoSpaceDE w:val="0"/>
        <w:autoSpaceDN w:val="0"/>
        <w:adjustRightInd w:val="0"/>
        <w:ind w:right="4"/>
        <w:jc w:val="both"/>
        <w:rPr>
          <w:sz w:val="22"/>
          <w:szCs w:val="22"/>
        </w:rPr>
      </w:pPr>
      <w:r w:rsidRPr="00DB0097">
        <w:rPr>
          <w:sz w:val="22"/>
          <w:szCs w:val="22"/>
        </w:rPr>
        <w:t xml:space="preserve">La première étape </w:t>
      </w:r>
      <w:r>
        <w:rPr>
          <w:sz w:val="22"/>
          <w:szCs w:val="22"/>
        </w:rPr>
        <w:t>a</w:t>
      </w:r>
      <w:r w:rsidRPr="00DB0097">
        <w:rPr>
          <w:sz w:val="22"/>
          <w:szCs w:val="22"/>
        </w:rPr>
        <w:t xml:space="preserve"> consist</w:t>
      </w:r>
      <w:r>
        <w:rPr>
          <w:sz w:val="22"/>
          <w:szCs w:val="22"/>
        </w:rPr>
        <w:t>é</w:t>
      </w:r>
      <w:r w:rsidRPr="00DB0097">
        <w:rPr>
          <w:sz w:val="22"/>
          <w:szCs w:val="22"/>
        </w:rPr>
        <w:t xml:space="preserve"> à la collecte de données</w:t>
      </w:r>
      <w:r>
        <w:rPr>
          <w:sz w:val="22"/>
          <w:szCs w:val="22"/>
        </w:rPr>
        <w:t xml:space="preserve">  </w:t>
      </w:r>
      <w:r w:rsidRPr="00DB0097">
        <w:rPr>
          <w:sz w:val="22"/>
          <w:szCs w:val="22"/>
        </w:rPr>
        <w:t>et à l’analyse de la documentation portant sur l’environnement du projet, son contexte,</w:t>
      </w:r>
      <w:r>
        <w:rPr>
          <w:sz w:val="22"/>
          <w:szCs w:val="22"/>
        </w:rPr>
        <w:t xml:space="preserve">  </w:t>
      </w:r>
      <w:r w:rsidRPr="00DB0097">
        <w:rPr>
          <w:sz w:val="22"/>
          <w:szCs w:val="22"/>
        </w:rPr>
        <w:t>sur</w:t>
      </w:r>
      <w:r>
        <w:rPr>
          <w:sz w:val="22"/>
          <w:szCs w:val="22"/>
        </w:rPr>
        <w:t xml:space="preserve">  </w:t>
      </w:r>
      <w:r w:rsidRPr="00DB0097">
        <w:rPr>
          <w:sz w:val="22"/>
          <w:szCs w:val="22"/>
        </w:rPr>
        <w:t>les textes législatifs et réglementaires régissant la gestion de l’environnement et des ressources naturelles</w:t>
      </w:r>
      <w:r>
        <w:rPr>
          <w:sz w:val="22"/>
          <w:szCs w:val="22"/>
        </w:rPr>
        <w:t xml:space="preserve">  </w:t>
      </w:r>
      <w:r w:rsidRPr="00DB0097">
        <w:rPr>
          <w:sz w:val="22"/>
          <w:szCs w:val="22"/>
        </w:rPr>
        <w:t>en rapport avec le projet, et leur mise en relation</w:t>
      </w:r>
      <w:r>
        <w:rPr>
          <w:sz w:val="22"/>
          <w:szCs w:val="22"/>
        </w:rPr>
        <w:t xml:space="preserve">  </w:t>
      </w:r>
      <w:r w:rsidRPr="00DB0097">
        <w:rPr>
          <w:sz w:val="22"/>
          <w:szCs w:val="22"/>
        </w:rPr>
        <w:t>avec les politiques opérationnelles de la Banque Mondiale.</w:t>
      </w:r>
    </w:p>
    <w:p w:rsidR="006633A7" w:rsidRPr="00DB0097" w:rsidRDefault="006633A7" w:rsidP="006633A7">
      <w:pPr>
        <w:autoSpaceDE w:val="0"/>
        <w:autoSpaceDN w:val="0"/>
        <w:adjustRightInd w:val="0"/>
        <w:ind w:right="4"/>
        <w:jc w:val="both"/>
        <w:rPr>
          <w:sz w:val="22"/>
          <w:szCs w:val="22"/>
        </w:rPr>
      </w:pPr>
    </w:p>
    <w:p w:rsidR="006633A7" w:rsidRPr="00DB0097" w:rsidRDefault="006633A7" w:rsidP="006633A7">
      <w:pPr>
        <w:autoSpaceDE w:val="0"/>
        <w:autoSpaceDN w:val="0"/>
        <w:adjustRightInd w:val="0"/>
        <w:ind w:right="4"/>
        <w:jc w:val="both"/>
        <w:rPr>
          <w:rFonts w:eastAsia="Calibri"/>
          <w:color w:val="000000"/>
          <w:sz w:val="22"/>
          <w:szCs w:val="22"/>
          <w:lang w:eastAsia="en-US"/>
        </w:rPr>
      </w:pPr>
      <w:r w:rsidRPr="00DB0097">
        <w:rPr>
          <w:rFonts w:eastAsia="Calibri"/>
          <w:color w:val="000000"/>
          <w:sz w:val="22"/>
          <w:szCs w:val="22"/>
          <w:lang w:eastAsia="en-US"/>
        </w:rPr>
        <w:t>Dans chacune des trois îles de l’archipel, des consultations ont été réalisées avec les différents acteurs concernés ou susceptibles d’être affectés par le projet (pêcheurs ; mareyeurs ; populations, etc.), les syndicats de pêcheurs,</w:t>
      </w:r>
      <w:r>
        <w:rPr>
          <w:rFonts w:eastAsia="Calibri"/>
          <w:color w:val="000000"/>
          <w:sz w:val="22"/>
          <w:szCs w:val="22"/>
          <w:lang w:eastAsia="en-US"/>
        </w:rPr>
        <w:t xml:space="preserve">  </w:t>
      </w:r>
      <w:r w:rsidRPr="00DB0097">
        <w:rPr>
          <w:rFonts w:eastAsia="Calibri"/>
          <w:color w:val="000000"/>
          <w:sz w:val="22"/>
          <w:szCs w:val="22"/>
          <w:lang w:eastAsia="en-US"/>
        </w:rPr>
        <w:t xml:space="preserve">les groupements de femmes, les autorités administratives, les collectivités locales, les ONG etc. </w:t>
      </w:r>
      <w:r w:rsidRPr="00DB0097">
        <w:rPr>
          <w:sz w:val="22"/>
          <w:szCs w:val="22"/>
        </w:rPr>
        <w:t>Des visites de sites ont permis d’évaluer la nature des enjeux environnementaux et sociaux dans les sites potentiels d’intervention du projet.</w:t>
      </w:r>
    </w:p>
    <w:p w:rsidR="006633A7" w:rsidRPr="00DB0097" w:rsidRDefault="006633A7" w:rsidP="006633A7">
      <w:pPr>
        <w:ind w:right="4"/>
        <w:jc w:val="both"/>
        <w:rPr>
          <w:sz w:val="22"/>
          <w:szCs w:val="22"/>
        </w:rPr>
      </w:pPr>
    </w:p>
    <w:p w:rsidR="006633A7" w:rsidRPr="00DB0097" w:rsidRDefault="006633A7" w:rsidP="006633A7">
      <w:pPr>
        <w:ind w:right="4"/>
        <w:jc w:val="both"/>
        <w:rPr>
          <w:sz w:val="22"/>
          <w:szCs w:val="22"/>
        </w:rPr>
      </w:pPr>
      <w:r w:rsidRPr="00DB0097">
        <w:rPr>
          <w:sz w:val="22"/>
          <w:szCs w:val="22"/>
        </w:rPr>
        <w:t>Cette approche a facilité</w:t>
      </w:r>
      <w:r>
        <w:rPr>
          <w:sz w:val="22"/>
          <w:szCs w:val="22"/>
        </w:rPr>
        <w:t xml:space="preserve">  </w:t>
      </w:r>
      <w:r w:rsidRPr="00DB0097">
        <w:rPr>
          <w:sz w:val="22"/>
          <w:szCs w:val="22"/>
        </w:rPr>
        <w:t>le recensement des points de vue et préoccupations des différents acteurs concernés par le projet et aussi le recueil des suggestions et recommandations qu’ils ont formulées.</w:t>
      </w:r>
    </w:p>
    <w:p w:rsidR="006633A7" w:rsidRPr="00CB55CA" w:rsidRDefault="006633A7" w:rsidP="006633A7">
      <w:pPr>
        <w:pStyle w:val="Heading2"/>
        <w:numPr>
          <w:ilvl w:val="1"/>
          <w:numId w:val="16"/>
        </w:numPr>
        <w:tabs>
          <w:tab w:val="num" w:pos="576"/>
        </w:tabs>
        <w:autoSpaceDE/>
        <w:autoSpaceDN/>
        <w:adjustRightInd/>
        <w:spacing w:before="240" w:after="60" w:line="240" w:lineRule="auto"/>
        <w:ind w:right="4"/>
        <w:rPr>
          <w:sz w:val="24"/>
          <w:szCs w:val="24"/>
          <w:lang w:val="fr-FR"/>
        </w:rPr>
      </w:pPr>
      <w:bookmarkStart w:id="23" w:name="_Toc393641454"/>
      <w:bookmarkStart w:id="24" w:name="_Toc393886789"/>
      <w:bookmarkStart w:id="25" w:name="_Toc386395271"/>
      <w:r w:rsidRPr="00CB55CA">
        <w:rPr>
          <w:sz w:val="24"/>
          <w:szCs w:val="24"/>
          <w:lang w:val="fr-FR"/>
        </w:rPr>
        <w:t>Contenu du rapport</w:t>
      </w:r>
      <w:bookmarkEnd w:id="23"/>
      <w:bookmarkEnd w:id="24"/>
      <w:r w:rsidRPr="00CB55CA">
        <w:rPr>
          <w:sz w:val="24"/>
          <w:szCs w:val="24"/>
          <w:lang w:val="fr-FR"/>
        </w:rPr>
        <w:t xml:space="preserve"> </w:t>
      </w:r>
      <w:bookmarkEnd w:id="25"/>
    </w:p>
    <w:p w:rsidR="006633A7" w:rsidRPr="00CB55CA" w:rsidRDefault="006633A7" w:rsidP="006633A7">
      <w:pPr>
        <w:pStyle w:val="Heading7"/>
        <w:keepNext w:val="0"/>
        <w:tabs>
          <w:tab w:val="left" w:pos="709"/>
        </w:tabs>
        <w:rPr>
          <w:sz w:val="22"/>
          <w:lang w:val="fr-FR"/>
        </w:rPr>
      </w:pPr>
      <w:r w:rsidRPr="00CB55CA">
        <w:rPr>
          <w:sz w:val="22"/>
          <w:lang w:val="fr-FR"/>
        </w:rPr>
        <w:tab/>
      </w:r>
    </w:p>
    <w:p w:rsidR="006633A7" w:rsidRPr="00694425" w:rsidRDefault="006633A7" w:rsidP="006633A7">
      <w:pPr>
        <w:pStyle w:val="Heading7"/>
        <w:keepNext w:val="0"/>
        <w:tabs>
          <w:tab w:val="left" w:pos="709"/>
        </w:tabs>
        <w:rPr>
          <w:b w:val="0"/>
          <w:sz w:val="22"/>
          <w:szCs w:val="22"/>
          <w:lang w:val="fr-FR"/>
        </w:rPr>
      </w:pPr>
      <w:r w:rsidRPr="00694425">
        <w:rPr>
          <w:b w:val="0"/>
          <w:sz w:val="22"/>
          <w:szCs w:val="22"/>
          <w:lang w:val="fr-FR"/>
        </w:rPr>
        <w:t>Le rapport du CGES est structuré autour des points suivants :</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Introduction</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Description du projet</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Cadre politique légal et institutionnel</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Description de l’environnement du projet</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 xml:space="preserve">Identification et analyse des impacts </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Plan Cadre de Gestion Environnementale et Sociale</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Consultations Publiques</w:t>
      </w:r>
    </w:p>
    <w:p w:rsidR="006633A7" w:rsidRPr="00694425" w:rsidRDefault="006633A7" w:rsidP="006633A7">
      <w:pPr>
        <w:pStyle w:val="Puce1"/>
        <w:widowControl w:val="0"/>
        <w:numPr>
          <w:ilvl w:val="0"/>
          <w:numId w:val="57"/>
        </w:numPr>
        <w:spacing w:line="240" w:lineRule="auto"/>
        <w:ind w:right="4"/>
        <w:rPr>
          <w:rFonts w:ascii="Times New Roman" w:hAnsi="Times New Roman"/>
          <w:sz w:val="22"/>
          <w:szCs w:val="22"/>
        </w:rPr>
      </w:pPr>
      <w:r w:rsidRPr="00694425">
        <w:rPr>
          <w:rFonts w:ascii="Times New Roman" w:hAnsi="Times New Roman"/>
          <w:sz w:val="22"/>
          <w:szCs w:val="22"/>
        </w:rPr>
        <w:t>Annexes</w:t>
      </w:r>
    </w:p>
    <w:p w:rsidR="006633A7" w:rsidRPr="00CB55CA" w:rsidRDefault="006633A7" w:rsidP="006633A7">
      <w:pPr>
        <w:pStyle w:val="BodyText21"/>
      </w:pPr>
    </w:p>
    <w:p w:rsidR="006633A7" w:rsidRPr="00CB55CA" w:rsidRDefault="006633A7" w:rsidP="006633A7">
      <w:pPr>
        <w:pStyle w:val="BodyText21"/>
      </w:pPr>
    </w:p>
    <w:p w:rsidR="006633A7" w:rsidRPr="00DB0097" w:rsidRDefault="006633A7" w:rsidP="006633A7">
      <w:pPr>
        <w:pStyle w:val="Caption"/>
        <w:rPr>
          <w:color w:val="auto"/>
        </w:rPr>
      </w:pPr>
      <w:r w:rsidRPr="00CB55CA">
        <w:br w:type="page"/>
      </w:r>
      <w:r w:rsidRPr="00DB0097">
        <w:rPr>
          <w:color w:val="auto"/>
        </w:rPr>
        <w:lastRenderedPageBreak/>
        <w:t xml:space="preserve">Carte </w:t>
      </w:r>
      <w:r w:rsidRPr="00DB0097">
        <w:rPr>
          <w:color w:val="auto"/>
        </w:rPr>
        <w:fldChar w:fldCharType="begin"/>
      </w:r>
      <w:r w:rsidRPr="00DB0097">
        <w:rPr>
          <w:color w:val="auto"/>
        </w:rPr>
        <w:instrText xml:space="preserve"> SEQ Carte \* ARABIC </w:instrText>
      </w:r>
      <w:r w:rsidRPr="00DB0097">
        <w:rPr>
          <w:color w:val="auto"/>
        </w:rPr>
        <w:fldChar w:fldCharType="separate"/>
      </w:r>
      <w:r w:rsidR="005637B4">
        <w:rPr>
          <w:noProof/>
          <w:color w:val="auto"/>
        </w:rPr>
        <w:t>1</w:t>
      </w:r>
      <w:r w:rsidRPr="00DB0097">
        <w:rPr>
          <w:color w:val="auto"/>
        </w:rPr>
        <w:fldChar w:fldCharType="end"/>
      </w:r>
      <w:r w:rsidRPr="00DB0097">
        <w:rPr>
          <w:color w:val="auto"/>
          <w:lang w:val="fr-FR"/>
        </w:rPr>
        <w:tab/>
      </w:r>
      <w:r>
        <w:rPr>
          <w:color w:val="auto"/>
          <w:lang w:val="fr-FR"/>
        </w:rPr>
        <w:tab/>
      </w:r>
      <w:r w:rsidRPr="00DB0097">
        <w:rPr>
          <w:color w:val="auto"/>
        </w:rPr>
        <w:t xml:space="preserve">Carte Administrative des </w:t>
      </w:r>
      <w:proofErr w:type="spellStart"/>
      <w:r w:rsidRPr="00DB0097">
        <w:rPr>
          <w:color w:val="auto"/>
        </w:rPr>
        <w:t>Comores</w:t>
      </w:r>
      <w:proofErr w:type="spellEnd"/>
    </w:p>
    <w:p w:rsidR="006633A7" w:rsidRPr="00DB0097" w:rsidRDefault="006633A7" w:rsidP="006633A7">
      <w:pPr>
        <w:autoSpaceDE w:val="0"/>
        <w:autoSpaceDN w:val="0"/>
        <w:adjustRightInd w:val="0"/>
        <w:ind w:right="-567"/>
        <w:rPr>
          <w:i/>
        </w:rPr>
      </w:pPr>
      <w:r>
        <w:rPr>
          <w:i/>
          <w:noProof/>
          <w:lang w:val="en-US" w:eastAsia="en-US"/>
        </w:rPr>
        <w:drawing>
          <wp:inline distT="0" distB="0" distL="0" distR="0">
            <wp:extent cx="6289675" cy="7473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289675" cy="7473950"/>
                    </a:xfrm>
                    <a:prstGeom prst="rect">
                      <a:avLst/>
                    </a:prstGeom>
                    <a:noFill/>
                    <a:ln>
                      <a:noFill/>
                    </a:ln>
                  </pic:spPr>
                </pic:pic>
              </a:graphicData>
            </a:graphic>
          </wp:inline>
        </w:drawing>
      </w:r>
    </w:p>
    <w:p w:rsidR="006633A7" w:rsidRPr="00CB55CA" w:rsidRDefault="006633A7" w:rsidP="006633A7">
      <w:pPr>
        <w:autoSpaceDE w:val="0"/>
        <w:autoSpaceDN w:val="0"/>
        <w:adjustRightInd w:val="0"/>
        <w:ind w:right="-567"/>
      </w:pPr>
    </w:p>
    <w:p w:rsidR="006633A7" w:rsidRPr="00CB55CA" w:rsidRDefault="006633A7" w:rsidP="006633A7">
      <w:pPr>
        <w:autoSpaceDE w:val="0"/>
        <w:autoSpaceDN w:val="0"/>
        <w:adjustRightInd w:val="0"/>
        <w:ind w:right="-567"/>
      </w:pPr>
    </w:p>
    <w:p w:rsidR="006633A7" w:rsidRPr="00CB55CA" w:rsidRDefault="006633A7" w:rsidP="006633A7">
      <w:pPr>
        <w:jc w:val="both"/>
      </w:pPr>
    </w:p>
    <w:p w:rsidR="006633A7" w:rsidRPr="00CB55CA" w:rsidRDefault="006633A7" w:rsidP="006633A7">
      <w:pPr>
        <w:pStyle w:val="Heading1"/>
        <w:numPr>
          <w:ilvl w:val="0"/>
          <w:numId w:val="5"/>
        </w:numPr>
        <w:tabs>
          <w:tab w:val="clear" w:pos="720"/>
          <w:tab w:val="num" w:pos="284"/>
        </w:tabs>
        <w:ind w:right="-569" w:hanging="720"/>
        <w:rPr>
          <w:sz w:val="22"/>
          <w:szCs w:val="22"/>
          <w:lang w:val="fr-FR"/>
        </w:rPr>
      </w:pPr>
      <w:r w:rsidRPr="00CB55CA">
        <w:rPr>
          <w:sz w:val="22"/>
          <w:szCs w:val="22"/>
          <w:lang w:val="fr-FR"/>
        </w:rPr>
        <w:br w:type="page"/>
      </w:r>
      <w:bookmarkStart w:id="26" w:name="_Toc393641455"/>
      <w:bookmarkStart w:id="27" w:name="_Toc393886790"/>
      <w:r w:rsidRPr="00CB55CA">
        <w:rPr>
          <w:sz w:val="22"/>
          <w:szCs w:val="22"/>
          <w:lang w:val="fr-FR"/>
        </w:rPr>
        <w:lastRenderedPageBreak/>
        <w:t>PRESENTATION DU PROJET</w:t>
      </w:r>
      <w:bookmarkEnd w:id="26"/>
      <w:bookmarkEnd w:id="27"/>
      <w:r w:rsidRPr="00CB55CA">
        <w:rPr>
          <w:sz w:val="22"/>
          <w:szCs w:val="22"/>
          <w:lang w:val="fr-FR"/>
        </w:rPr>
        <w:t xml:space="preserve"> </w:t>
      </w:r>
    </w:p>
    <w:p w:rsidR="006633A7" w:rsidRPr="00CB55CA" w:rsidRDefault="006633A7" w:rsidP="006633A7">
      <w:pPr>
        <w:pStyle w:val="Heading2"/>
        <w:numPr>
          <w:ilvl w:val="1"/>
          <w:numId w:val="19"/>
        </w:numPr>
        <w:autoSpaceDE/>
        <w:autoSpaceDN/>
        <w:adjustRightInd/>
        <w:spacing w:before="240" w:after="60" w:line="240" w:lineRule="auto"/>
        <w:ind w:right="-130"/>
        <w:rPr>
          <w:sz w:val="24"/>
          <w:szCs w:val="24"/>
          <w:lang w:val="fr-FR"/>
        </w:rPr>
      </w:pPr>
      <w:bookmarkStart w:id="28" w:name="_Toc354622795"/>
      <w:bookmarkStart w:id="29" w:name="_Toc393641456"/>
      <w:bookmarkStart w:id="30" w:name="_Toc393886791"/>
      <w:bookmarkEnd w:id="28"/>
      <w:r w:rsidRPr="00CB55CA">
        <w:rPr>
          <w:sz w:val="24"/>
          <w:szCs w:val="24"/>
          <w:lang w:val="fr-FR"/>
        </w:rPr>
        <w:t>Objectifs du projet</w:t>
      </w:r>
      <w:bookmarkEnd w:id="29"/>
      <w:bookmarkEnd w:id="30"/>
    </w:p>
    <w:p w:rsidR="006633A7" w:rsidRPr="00CB55CA" w:rsidRDefault="006633A7" w:rsidP="006633A7">
      <w:pPr>
        <w:autoSpaceDE w:val="0"/>
        <w:autoSpaceDN w:val="0"/>
        <w:adjustRightInd w:val="0"/>
        <w:ind w:right="-130"/>
        <w:jc w:val="both"/>
        <w:rPr>
          <w:rFonts w:eastAsia="Calibri"/>
          <w:color w:val="000000"/>
          <w:sz w:val="22"/>
          <w:szCs w:val="22"/>
        </w:rPr>
      </w:pPr>
    </w:p>
    <w:p w:rsidR="006633A7" w:rsidRPr="00B1397B" w:rsidRDefault="006633A7" w:rsidP="006633A7">
      <w:pPr>
        <w:ind w:right="537"/>
        <w:jc w:val="both"/>
        <w:rPr>
          <w:sz w:val="22"/>
          <w:szCs w:val="22"/>
        </w:rPr>
      </w:pPr>
      <w:r w:rsidRPr="00B1397B">
        <w:rPr>
          <w:sz w:val="22"/>
          <w:szCs w:val="22"/>
        </w:rPr>
        <w:t>L’objectif du programme d’appui à la gouvernance et croissance du secteur pêche dans le Sud-ouest de l'océan Indien (</w:t>
      </w:r>
      <w:proofErr w:type="spellStart"/>
      <w:r w:rsidRPr="00B1397B">
        <w:rPr>
          <w:sz w:val="22"/>
          <w:szCs w:val="22"/>
        </w:rPr>
        <w:t>SWIOFish</w:t>
      </w:r>
      <w:proofErr w:type="spellEnd"/>
      <w:r w:rsidRPr="00B1397B">
        <w:rPr>
          <w:sz w:val="22"/>
          <w:szCs w:val="22"/>
        </w:rPr>
        <w:t xml:space="preserve">) sera d'augmenter les bénéfices économiques générés par l’Union des Comores provenant des ressources vivantes marines de la région, ainsi que la proportion de ces avantages retenus dans la région. Le programme, d’une durée de 10-15 ans en plusieurs phases, aura pour objectif la croissance et la réduction de la pauvreté par le développement durable du secteur de la pêche, et le renforcement des capacités des Comores pour gérer sa ZEE, qui mesure 77 fois la taille de son territoire. Le renforcement de la gouvernance des pêcheries est une première étape essentielle conforme à l'approche stratégique des Comores et aux objectifs de la Banque mondiale. Le projet viserait à : (i) renforcer la capacité de gouvernance du pays à gérer les pêches, y compris la réduction de </w:t>
      </w:r>
      <w:r>
        <w:rPr>
          <w:sz w:val="22"/>
          <w:szCs w:val="22"/>
        </w:rPr>
        <w:t>la</w:t>
      </w:r>
      <w:r w:rsidRPr="00B1397B">
        <w:rPr>
          <w:sz w:val="22"/>
          <w:szCs w:val="22"/>
        </w:rPr>
        <w:t xml:space="preserve"> pêche illicite et le renforcement de la cogestion de la pêche artisanale, (ii) augmenter la rentabilité et la durabilité de la pêche, de </w:t>
      </w:r>
      <w:r>
        <w:rPr>
          <w:sz w:val="22"/>
          <w:szCs w:val="22"/>
        </w:rPr>
        <w:t xml:space="preserve">la </w:t>
      </w:r>
      <w:r w:rsidRPr="00B1397B">
        <w:rPr>
          <w:sz w:val="22"/>
          <w:szCs w:val="22"/>
        </w:rPr>
        <w:t>chaîne de production et la valeur</w:t>
      </w:r>
      <w:r>
        <w:rPr>
          <w:sz w:val="22"/>
          <w:szCs w:val="22"/>
        </w:rPr>
        <w:t xml:space="preserve">  </w:t>
      </w:r>
      <w:r w:rsidRPr="00B1397B">
        <w:rPr>
          <w:sz w:val="22"/>
          <w:szCs w:val="22"/>
        </w:rPr>
        <w:t>capturée par les pays, (iii) appuyer le partage des bénéfices du secteur entre les agents économiques et avec les plus pauvres, et (iv) renforcer la collaboration régionale en matière de pêche. Les résultats attendus seraient: des pêcheries qui sont socialement, écologiquement et économiquement durables, l’amélioration des capacités humaines et institutionnelles d</w:t>
      </w:r>
      <w:r>
        <w:rPr>
          <w:sz w:val="22"/>
          <w:szCs w:val="22"/>
        </w:rPr>
        <w:t>es</w:t>
      </w:r>
      <w:r w:rsidRPr="00B1397B">
        <w:rPr>
          <w:sz w:val="22"/>
          <w:szCs w:val="22"/>
        </w:rPr>
        <w:t xml:space="preserve"> secteur</w:t>
      </w:r>
      <w:r>
        <w:rPr>
          <w:sz w:val="22"/>
          <w:szCs w:val="22"/>
        </w:rPr>
        <w:t>s</w:t>
      </w:r>
      <w:r w:rsidRPr="00B1397B">
        <w:rPr>
          <w:sz w:val="22"/>
          <w:szCs w:val="22"/>
        </w:rPr>
        <w:t xml:space="preserve"> public et privé y compris </w:t>
      </w:r>
      <w:r>
        <w:rPr>
          <w:sz w:val="22"/>
          <w:szCs w:val="22"/>
        </w:rPr>
        <w:t xml:space="preserve">le  </w:t>
      </w:r>
      <w:r w:rsidRPr="00B1397B">
        <w:rPr>
          <w:sz w:val="22"/>
          <w:szCs w:val="22"/>
        </w:rPr>
        <w:t>financement et le fonctionnement durable des infrastructures stratégique</w:t>
      </w:r>
      <w:r>
        <w:rPr>
          <w:sz w:val="22"/>
          <w:szCs w:val="22"/>
        </w:rPr>
        <w:t>s</w:t>
      </w:r>
      <w:r w:rsidRPr="00B1397B">
        <w:rPr>
          <w:sz w:val="22"/>
          <w:szCs w:val="22"/>
        </w:rPr>
        <w:t xml:space="preserve"> essentiel</w:t>
      </w:r>
      <w:r>
        <w:rPr>
          <w:sz w:val="22"/>
          <w:szCs w:val="22"/>
        </w:rPr>
        <w:t>les</w:t>
      </w:r>
      <w:r w:rsidRPr="00B1397B">
        <w:rPr>
          <w:sz w:val="22"/>
          <w:szCs w:val="22"/>
        </w:rPr>
        <w:t xml:space="preserve"> pour le secteur, et la gouvernance régionale des stocks internationalement partagés.</w:t>
      </w:r>
    </w:p>
    <w:p w:rsidR="006633A7" w:rsidRPr="00B1397B" w:rsidRDefault="006633A7" w:rsidP="006633A7">
      <w:pPr>
        <w:ind w:right="537"/>
        <w:jc w:val="both"/>
        <w:rPr>
          <w:sz w:val="22"/>
          <w:szCs w:val="22"/>
        </w:rPr>
      </w:pPr>
    </w:p>
    <w:p w:rsidR="006633A7" w:rsidRPr="00B1397B" w:rsidRDefault="006633A7" w:rsidP="006633A7">
      <w:pPr>
        <w:ind w:right="537"/>
        <w:jc w:val="both"/>
        <w:rPr>
          <w:sz w:val="22"/>
          <w:szCs w:val="22"/>
        </w:rPr>
      </w:pPr>
      <w:r w:rsidRPr="00B1397B">
        <w:rPr>
          <w:sz w:val="22"/>
          <w:szCs w:val="22"/>
        </w:rPr>
        <w:t xml:space="preserve">L’objectif de développement de la première phase du programme (projet phase 1 de 5 ans) serait de renforcer : (i) la gestion efficace des pêcheries économiquement importantes, (ii) la cogestion des pêcheries à petite échelle, et (iii) les conditions pour l'investissement public et privé dans le secteur des pêches. Le projet devrait renforcer les capacités et le leadership nécessaire. Le projet porterait à la fois sur la politique du secteur public et les réformes institutionnelles, les préoccupations du secteur privé avec le climat de l'investissement, le crédit et de l’accès aux ressources halieutiques par des opérateurs commerciaux et étrangers à petite échelle et à grande échelle. La pêche respectueuse de l'environnement et économiquement efficace contribuerait à la croissance rurale et </w:t>
      </w:r>
      <w:r>
        <w:rPr>
          <w:sz w:val="22"/>
          <w:szCs w:val="22"/>
        </w:rPr>
        <w:t xml:space="preserve">à </w:t>
      </w:r>
      <w:r w:rsidRPr="00B1397B">
        <w:rPr>
          <w:sz w:val="22"/>
          <w:szCs w:val="22"/>
        </w:rPr>
        <w:t xml:space="preserve">la réduction de la pauvreté, à la sécurité alimentaire et </w:t>
      </w:r>
      <w:r>
        <w:rPr>
          <w:sz w:val="22"/>
          <w:szCs w:val="22"/>
        </w:rPr>
        <w:t xml:space="preserve">à </w:t>
      </w:r>
      <w:r w:rsidRPr="00B1397B">
        <w:rPr>
          <w:sz w:val="22"/>
          <w:szCs w:val="22"/>
        </w:rPr>
        <w:t>diversifier les sources de devises étrangères. Au niveau régional, le projet permettrait de consolider et de renforcer la coopération régionale en matière de pêche et de gestion des ressources marines parmi les membres de la Commission sud-ouest de l'océan Indien (CPSOOI). Plus précisément, le projet soutiendra la collaboration régionale pour les membres de la CPSOOI en voie de développement grâce à la gestion des pêcheries transfrontières, la création d'institutions régionales durables, l'échange de connaissances et le développement des capacités.</w:t>
      </w:r>
    </w:p>
    <w:p w:rsidR="006633A7" w:rsidRPr="00B1397B" w:rsidRDefault="006633A7" w:rsidP="006633A7">
      <w:pPr>
        <w:ind w:right="537"/>
        <w:jc w:val="both"/>
        <w:rPr>
          <w:sz w:val="22"/>
          <w:szCs w:val="22"/>
        </w:rPr>
      </w:pPr>
    </w:p>
    <w:p w:rsidR="006633A7" w:rsidRPr="00B1397B" w:rsidRDefault="006633A7" w:rsidP="006633A7">
      <w:pPr>
        <w:ind w:right="537"/>
        <w:jc w:val="both"/>
        <w:rPr>
          <w:sz w:val="22"/>
          <w:szCs w:val="22"/>
        </w:rPr>
      </w:pPr>
      <w:r w:rsidRPr="00B1397B">
        <w:rPr>
          <w:sz w:val="22"/>
          <w:szCs w:val="22"/>
        </w:rPr>
        <w:t>Les bénéficiaires directs seront : (i) les investisseurs du secteur privé à tous les niveaux ciblés comme moteur de croissance, (ii) les communautés côtières de pêcheurs, et (iii) les institutions publiques où la capacité humaine et institutionnelle pour assurer une gouvernance efficace du secteur et une plate-forme d'investissement robuste est à renforcer. Les bénéficiaires indirects sont les opérateurs de pêches du secteur privé et des institutions publiques en dehors des zones côtières ciblées et le public qui consomme les poissons.</w:t>
      </w:r>
    </w:p>
    <w:p w:rsidR="006633A7" w:rsidRPr="00B1397B" w:rsidRDefault="006633A7" w:rsidP="006633A7">
      <w:pPr>
        <w:ind w:right="537"/>
        <w:jc w:val="both"/>
        <w:rPr>
          <w:sz w:val="22"/>
          <w:szCs w:val="22"/>
        </w:rPr>
      </w:pPr>
      <w:r w:rsidRPr="00B1397B">
        <w:rPr>
          <w:sz w:val="22"/>
          <w:szCs w:val="22"/>
        </w:rPr>
        <w:t xml:space="preserve">Le programme proposé tient compte de la nature semi-autonome de chaque île en prévoyant d'établir et de responsabiliser les conseils locaux de gestion des pêcheries dans des collectivités choisies en développant les communautés locales. Le programme permettrait d’établir les bases d'une croissance durable et équitable basée sur la pêche en renforçant les finances du secteur public (y compris les revenus provenant de la pêche étrangère), l'amélioration des infrastructures et de la base de données statistiques et d'information, pour aider </w:t>
      </w:r>
      <w:r>
        <w:rPr>
          <w:sz w:val="22"/>
          <w:szCs w:val="22"/>
        </w:rPr>
        <w:t>à la prise de</w:t>
      </w:r>
      <w:r w:rsidRPr="00B1397B">
        <w:rPr>
          <w:sz w:val="22"/>
          <w:szCs w:val="22"/>
        </w:rPr>
        <w:t xml:space="preserve"> décisions stratégiques et </w:t>
      </w:r>
      <w:r>
        <w:rPr>
          <w:sz w:val="22"/>
          <w:szCs w:val="22"/>
        </w:rPr>
        <w:t>au</w:t>
      </w:r>
      <w:r w:rsidRPr="00B1397B">
        <w:rPr>
          <w:sz w:val="22"/>
          <w:szCs w:val="22"/>
        </w:rPr>
        <w:t xml:space="preserve"> suivi des progrès. Alors que le projet de l'IDA et du financement JSDF seraient largement orientés vers l’amélioration de la gouvernance, la cohésion sociale et les résultats de développement humain, le financement du FEM serait orienté vers la durabilité environnementale.</w:t>
      </w:r>
    </w:p>
    <w:p w:rsidR="006633A7" w:rsidRPr="00CB55CA" w:rsidRDefault="006633A7" w:rsidP="006633A7">
      <w:pPr>
        <w:pStyle w:val="Heading2"/>
        <w:numPr>
          <w:ilvl w:val="1"/>
          <w:numId w:val="19"/>
        </w:numPr>
        <w:autoSpaceDE/>
        <w:autoSpaceDN/>
        <w:adjustRightInd/>
        <w:spacing w:before="240" w:after="60" w:line="240" w:lineRule="auto"/>
        <w:ind w:right="-130"/>
        <w:rPr>
          <w:sz w:val="24"/>
          <w:szCs w:val="24"/>
          <w:lang w:val="fr-FR"/>
        </w:rPr>
      </w:pPr>
      <w:bookmarkStart w:id="31" w:name="_Toc393641457"/>
      <w:bookmarkStart w:id="32" w:name="_Toc393886792"/>
      <w:r w:rsidRPr="00CB55CA">
        <w:rPr>
          <w:sz w:val="24"/>
          <w:szCs w:val="24"/>
          <w:lang w:val="fr-FR"/>
        </w:rPr>
        <w:lastRenderedPageBreak/>
        <w:t>Composantes du projet</w:t>
      </w:r>
      <w:bookmarkEnd w:id="31"/>
      <w:bookmarkEnd w:id="32"/>
    </w:p>
    <w:p w:rsidR="006633A7" w:rsidRPr="00CB55CA" w:rsidRDefault="006633A7" w:rsidP="006633A7">
      <w:pPr>
        <w:ind w:right="537"/>
        <w:jc w:val="both"/>
      </w:pPr>
    </w:p>
    <w:p w:rsidR="006633A7" w:rsidRPr="00B1397B" w:rsidRDefault="006633A7" w:rsidP="006633A7">
      <w:pPr>
        <w:ind w:right="537"/>
        <w:jc w:val="both"/>
        <w:rPr>
          <w:sz w:val="22"/>
          <w:szCs w:val="22"/>
        </w:rPr>
      </w:pPr>
      <w:r w:rsidRPr="00B1397B">
        <w:rPr>
          <w:sz w:val="22"/>
          <w:szCs w:val="22"/>
        </w:rPr>
        <w:t xml:space="preserve">Le </w:t>
      </w:r>
      <w:proofErr w:type="spellStart"/>
      <w:r w:rsidRPr="00B1397B">
        <w:rPr>
          <w:sz w:val="22"/>
          <w:szCs w:val="22"/>
        </w:rPr>
        <w:t>SWIOFish</w:t>
      </w:r>
      <w:proofErr w:type="spellEnd"/>
      <w:r w:rsidRPr="00B1397B">
        <w:rPr>
          <w:sz w:val="22"/>
          <w:szCs w:val="22"/>
        </w:rPr>
        <w:t xml:space="preserve"> comprendra les composantes et sous-composantes suivantes:</w:t>
      </w:r>
    </w:p>
    <w:p w:rsidR="006633A7" w:rsidRPr="00B1397B" w:rsidRDefault="006633A7" w:rsidP="006633A7">
      <w:pPr>
        <w:ind w:right="537"/>
        <w:jc w:val="both"/>
        <w:rPr>
          <w:sz w:val="22"/>
          <w:szCs w:val="22"/>
        </w:rPr>
      </w:pPr>
    </w:p>
    <w:p w:rsidR="006633A7" w:rsidRPr="00B1397B" w:rsidRDefault="006633A7" w:rsidP="006633A7">
      <w:pPr>
        <w:ind w:right="537"/>
        <w:jc w:val="both"/>
        <w:rPr>
          <w:sz w:val="22"/>
          <w:szCs w:val="22"/>
        </w:rPr>
      </w:pPr>
      <w:r w:rsidRPr="00B1397B">
        <w:rPr>
          <w:b/>
          <w:sz w:val="22"/>
          <w:szCs w:val="22"/>
        </w:rPr>
        <w:t xml:space="preserve">Composante 1. Amélioration de la gouvernance des pêches </w:t>
      </w:r>
    </w:p>
    <w:p w:rsidR="006633A7" w:rsidRPr="00B1397B" w:rsidRDefault="006633A7" w:rsidP="006633A7">
      <w:pPr>
        <w:spacing w:after="120"/>
        <w:ind w:right="537"/>
        <w:jc w:val="both"/>
        <w:rPr>
          <w:sz w:val="22"/>
          <w:szCs w:val="22"/>
        </w:rPr>
      </w:pPr>
      <w:r w:rsidRPr="00B1397B">
        <w:rPr>
          <w:sz w:val="22"/>
          <w:szCs w:val="22"/>
        </w:rPr>
        <w:t xml:space="preserve">La composante vise principalement les actions menées par le secteur public. Elle appuiera la mise en œuvre des instruments clef de la politique sectorielle grâce à la mise en cohérence des politiques, renforcées par une justification économique solide et une trajectoire de développement, soutenus par le renforcement des capacités humaines et institutionnelles pour mettre en œuvre les politiques et les plans. </w:t>
      </w:r>
    </w:p>
    <w:p w:rsidR="006633A7" w:rsidRPr="00B1397B" w:rsidRDefault="006633A7" w:rsidP="006633A7">
      <w:pPr>
        <w:spacing w:after="120"/>
        <w:ind w:right="537"/>
        <w:jc w:val="both"/>
        <w:rPr>
          <w:sz w:val="22"/>
          <w:szCs w:val="22"/>
        </w:rPr>
      </w:pPr>
      <w:r w:rsidRPr="00B1397B">
        <w:rPr>
          <w:sz w:val="22"/>
          <w:szCs w:val="22"/>
        </w:rPr>
        <w:t>Trois activités de soutien étroitement liées et complémentaires sont envisagées:</w:t>
      </w:r>
    </w:p>
    <w:p w:rsidR="006633A7" w:rsidRPr="00B1397B" w:rsidRDefault="006633A7" w:rsidP="006633A7">
      <w:pPr>
        <w:ind w:right="539"/>
        <w:jc w:val="both"/>
        <w:rPr>
          <w:i/>
          <w:sz w:val="22"/>
          <w:szCs w:val="22"/>
        </w:rPr>
      </w:pPr>
      <w:r w:rsidRPr="00B1397B">
        <w:rPr>
          <w:b/>
          <w:i/>
          <w:sz w:val="22"/>
          <w:szCs w:val="22"/>
        </w:rPr>
        <w:t>Sous-composante 1.1. Gestion des pêcheries prioritaires</w:t>
      </w:r>
      <w:r w:rsidRPr="00B1397B">
        <w:rPr>
          <w:i/>
          <w:sz w:val="22"/>
          <w:szCs w:val="22"/>
        </w:rPr>
        <w:t xml:space="preserve"> </w:t>
      </w:r>
    </w:p>
    <w:p w:rsidR="006633A7" w:rsidRPr="00B1397B" w:rsidRDefault="006633A7" w:rsidP="006633A7">
      <w:pPr>
        <w:ind w:right="539"/>
        <w:jc w:val="both"/>
        <w:rPr>
          <w:sz w:val="22"/>
          <w:szCs w:val="22"/>
        </w:rPr>
      </w:pPr>
      <w:r w:rsidRPr="00B1397B">
        <w:rPr>
          <w:sz w:val="22"/>
          <w:szCs w:val="22"/>
        </w:rPr>
        <w:t>Les activités seraient les suivantes :</w:t>
      </w:r>
    </w:p>
    <w:p w:rsidR="006633A7" w:rsidRPr="00B1397B" w:rsidRDefault="006633A7" w:rsidP="006633A7">
      <w:pPr>
        <w:ind w:right="537"/>
        <w:jc w:val="both"/>
        <w:rPr>
          <w:sz w:val="22"/>
          <w:szCs w:val="22"/>
        </w:rPr>
      </w:pPr>
      <w:r w:rsidRPr="00B1397B">
        <w:rPr>
          <w:sz w:val="22"/>
          <w:szCs w:val="22"/>
        </w:rPr>
        <w:t>(i) la préparation de plans stratégiques de développement de la pêche et des moyens de subsistance associés.</w:t>
      </w:r>
    </w:p>
    <w:p w:rsidR="006633A7" w:rsidRPr="00B1397B" w:rsidRDefault="006633A7" w:rsidP="006633A7">
      <w:pPr>
        <w:ind w:right="537"/>
        <w:jc w:val="both"/>
        <w:rPr>
          <w:sz w:val="22"/>
          <w:szCs w:val="22"/>
        </w:rPr>
      </w:pPr>
      <w:r w:rsidRPr="00B1397B">
        <w:rPr>
          <w:sz w:val="22"/>
          <w:szCs w:val="22"/>
        </w:rPr>
        <w:t>(ii) Préparation et mise à jour de la législation et des modalités administratives aux niveaux de l’Union, des îles et des communautés.</w:t>
      </w:r>
    </w:p>
    <w:p w:rsidR="006633A7" w:rsidRPr="00B1397B" w:rsidRDefault="006633A7" w:rsidP="006633A7">
      <w:pPr>
        <w:ind w:right="537"/>
        <w:jc w:val="both"/>
        <w:rPr>
          <w:sz w:val="22"/>
          <w:szCs w:val="22"/>
        </w:rPr>
      </w:pPr>
      <w:r w:rsidRPr="00B1397B">
        <w:rPr>
          <w:sz w:val="22"/>
          <w:szCs w:val="22"/>
        </w:rPr>
        <w:t>(iii) Mise en place du système de cogestion communautaire et le développement et la mise en œuvre de plans de cogestion communautaire pour les pêcheries cibles. Cette activité serait en partie appuyée par la contribution du fonds japonais (CORECSUD) et étroitement liée à la sous-composante 2.2., concernant les dimensions sociales et communautaires.</w:t>
      </w:r>
    </w:p>
    <w:p w:rsidR="006633A7" w:rsidRPr="00B1397B" w:rsidRDefault="006633A7" w:rsidP="006633A7">
      <w:pPr>
        <w:ind w:right="537"/>
        <w:jc w:val="both"/>
        <w:rPr>
          <w:sz w:val="22"/>
          <w:szCs w:val="22"/>
        </w:rPr>
      </w:pPr>
      <w:r w:rsidRPr="00B1397B">
        <w:rPr>
          <w:sz w:val="22"/>
          <w:szCs w:val="22"/>
        </w:rPr>
        <w:t>(iv) la création de registres des navires de pêche, des engins ou des pêcheurs en vue d'une codification ultérieure des droits de pêche au niveau des communautés, des coopératives ou des individus. L'activité est liée au système d'information halieutique (voir la sous-composante 1.3 ci-dessous).</w:t>
      </w:r>
    </w:p>
    <w:p w:rsidR="006633A7" w:rsidRPr="00B1397B" w:rsidRDefault="006633A7" w:rsidP="006633A7">
      <w:pPr>
        <w:ind w:right="537"/>
        <w:jc w:val="both"/>
        <w:rPr>
          <w:sz w:val="22"/>
          <w:szCs w:val="22"/>
        </w:rPr>
      </w:pPr>
      <w:r w:rsidRPr="00B1397B">
        <w:rPr>
          <w:sz w:val="22"/>
          <w:szCs w:val="22"/>
        </w:rPr>
        <w:t>(v) le suivi</w:t>
      </w:r>
      <w:r>
        <w:rPr>
          <w:sz w:val="22"/>
          <w:szCs w:val="22"/>
        </w:rPr>
        <w:t xml:space="preserve">  </w:t>
      </w:r>
      <w:r w:rsidRPr="00B1397B">
        <w:rPr>
          <w:sz w:val="22"/>
          <w:szCs w:val="22"/>
        </w:rPr>
        <w:t>et la surveillance de la pêche étrangère et le développement de la pêche thonière locale.</w:t>
      </w:r>
    </w:p>
    <w:p w:rsidR="006633A7" w:rsidRPr="00B1397B" w:rsidRDefault="006633A7" w:rsidP="006633A7">
      <w:pPr>
        <w:ind w:right="537"/>
        <w:jc w:val="both"/>
        <w:rPr>
          <w:sz w:val="22"/>
          <w:szCs w:val="22"/>
        </w:rPr>
      </w:pPr>
      <w:r w:rsidRPr="00B1397B">
        <w:rPr>
          <w:sz w:val="22"/>
          <w:szCs w:val="22"/>
        </w:rPr>
        <w:t>(vi) le développement des capacités et la formation au leadership à tous les niveaux et avec une attention particulière aux groupes de femmes.</w:t>
      </w:r>
    </w:p>
    <w:p w:rsidR="006633A7" w:rsidRPr="00B1397B" w:rsidRDefault="006633A7" w:rsidP="006633A7">
      <w:pPr>
        <w:ind w:right="537"/>
        <w:jc w:val="both"/>
        <w:rPr>
          <w:sz w:val="22"/>
          <w:szCs w:val="22"/>
        </w:rPr>
      </w:pPr>
    </w:p>
    <w:p w:rsidR="006633A7" w:rsidRPr="00B1397B" w:rsidRDefault="006633A7" w:rsidP="006633A7">
      <w:pPr>
        <w:ind w:right="539"/>
        <w:jc w:val="both"/>
        <w:rPr>
          <w:i/>
          <w:sz w:val="22"/>
          <w:szCs w:val="22"/>
        </w:rPr>
      </w:pPr>
      <w:r w:rsidRPr="00B1397B">
        <w:rPr>
          <w:b/>
          <w:i/>
          <w:sz w:val="22"/>
          <w:szCs w:val="22"/>
        </w:rPr>
        <w:t>Sous-composante 1.2. L'amélioration de la performance des institutions publiques et renforcement en équipements</w:t>
      </w:r>
    </w:p>
    <w:p w:rsidR="006633A7" w:rsidRPr="00B1397B" w:rsidRDefault="006633A7" w:rsidP="006633A7">
      <w:pPr>
        <w:ind w:right="539"/>
        <w:jc w:val="both"/>
        <w:rPr>
          <w:sz w:val="22"/>
          <w:szCs w:val="22"/>
        </w:rPr>
      </w:pPr>
      <w:r w:rsidRPr="00B1397B">
        <w:rPr>
          <w:sz w:val="22"/>
          <w:szCs w:val="22"/>
        </w:rPr>
        <w:t>Les activités entreprises seraient les suivantes:</w:t>
      </w:r>
    </w:p>
    <w:p w:rsidR="006633A7" w:rsidRPr="00B1397B" w:rsidRDefault="006633A7" w:rsidP="006633A7">
      <w:pPr>
        <w:ind w:right="537"/>
        <w:jc w:val="both"/>
        <w:rPr>
          <w:sz w:val="22"/>
          <w:szCs w:val="22"/>
        </w:rPr>
      </w:pPr>
      <w:r w:rsidRPr="00B1397B">
        <w:rPr>
          <w:sz w:val="22"/>
          <w:szCs w:val="22"/>
        </w:rPr>
        <w:t>(i) l'établissement de bureaux locaux des pêches avec les moyens de communications, de transport et logistiques et les coûts opérationnels initiaux associés.</w:t>
      </w:r>
    </w:p>
    <w:p w:rsidR="006633A7" w:rsidRPr="00B1397B" w:rsidRDefault="006633A7" w:rsidP="006633A7">
      <w:pPr>
        <w:ind w:right="537"/>
        <w:jc w:val="both"/>
        <w:rPr>
          <w:sz w:val="22"/>
          <w:szCs w:val="22"/>
        </w:rPr>
      </w:pPr>
      <w:r w:rsidRPr="00B1397B">
        <w:rPr>
          <w:sz w:val="22"/>
          <w:szCs w:val="22"/>
        </w:rPr>
        <w:t>(ii) la mise en place d'un système de certification sanitaire pour permettre les exportations de poissons et d'améliorer la qualité et la salubrité des produits halieutiques sur le marché intérieur.</w:t>
      </w:r>
    </w:p>
    <w:p w:rsidR="006633A7" w:rsidRPr="00B1397B" w:rsidRDefault="006633A7" w:rsidP="006633A7">
      <w:pPr>
        <w:ind w:right="537"/>
        <w:jc w:val="both"/>
        <w:rPr>
          <w:sz w:val="22"/>
          <w:szCs w:val="22"/>
        </w:rPr>
      </w:pPr>
      <w:r w:rsidRPr="00B1397B">
        <w:rPr>
          <w:sz w:val="22"/>
          <w:szCs w:val="22"/>
        </w:rPr>
        <w:t>(iii) la mise en place d'une capacité pour le SCS pour les pêcheries du large et côtières, y compris un Système de Suivi des Navires (VMS), le respect des règlementations par les communautés, des participation</w:t>
      </w:r>
      <w:r>
        <w:rPr>
          <w:sz w:val="22"/>
          <w:szCs w:val="22"/>
        </w:rPr>
        <w:t>s</w:t>
      </w:r>
      <w:r w:rsidRPr="00B1397B">
        <w:rPr>
          <w:sz w:val="22"/>
          <w:szCs w:val="22"/>
        </w:rPr>
        <w:t xml:space="preserve"> du pays à la collaboration régionale en matière de SCS, la capacité d'appliquer des mesures de l'État du port, l'amélioration des capacités du système judiciaire, de la formation technique spécifique pour le personnel du CNCSP (Centre National de Contrôle et Surveillance de la Pêche), en mettant l'accent sur le financement durable des opérations de SCS. L'activité est liée aux investissements de la sous-composante 2.3. </w:t>
      </w:r>
      <w:proofErr w:type="gramStart"/>
      <w:r w:rsidRPr="00B1397B">
        <w:rPr>
          <w:sz w:val="22"/>
          <w:szCs w:val="22"/>
        </w:rPr>
        <w:t>ci-dessous</w:t>
      </w:r>
      <w:proofErr w:type="gramEnd"/>
      <w:r w:rsidRPr="00B1397B">
        <w:rPr>
          <w:sz w:val="22"/>
          <w:szCs w:val="22"/>
        </w:rPr>
        <w:t xml:space="preserve"> sur le développement d’un cadre robuste, économique</w:t>
      </w:r>
      <w:r>
        <w:rPr>
          <w:sz w:val="22"/>
          <w:szCs w:val="22"/>
        </w:rPr>
        <w:t>ment</w:t>
      </w:r>
      <w:r w:rsidRPr="00B1397B">
        <w:rPr>
          <w:sz w:val="22"/>
          <w:szCs w:val="22"/>
        </w:rPr>
        <w:t xml:space="preserve"> et financièrement durable pour le SCS.</w:t>
      </w:r>
    </w:p>
    <w:p w:rsidR="006633A7" w:rsidRPr="00B1397B" w:rsidRDefault="006633A7" w:rsidP="006633A7">
      <w:pPr>
        <w:ind w:right="537"/>
        <w:jc w:val="both"/>
        <w:rPr>
          <w:sz w:val="22"/>
          <w:szCs w:val="22"/>
        </w:rPr>
      </w:pPr>
      <w:r w:rsidRPr="00B1397B">
        <w:rPr>
          <w:sz w:val="22"/>
          <w:szCs w:val="22"/>
        </w:rPr>
        <w:t>(iv) le développement d'une gestion efficace du secteur, y compris la capacité de planification, le contrôle budgétaire, la comptabilité, la passation de marchés, les fonctions décentralisées, l'amélioration de la transparence et des mesures anti-corruption et la revue du rôle et de l'efficacité des institutions des pêches et des entreprises publiques dans le secteur (comme la Société Nationale de Pêche).</w:t>
      </w:r>
    </w:p>
    <w:p w:rsidR="006633A7" w:rsidRPr="00B1397B" w:rsidRDefault="006633A7" w:rsidP="006633A7">
      <w:pPr>
        <w:ind w:right="537"/>
        <w:jc w:val="both"/>
        <w:rPr>
          <w:sz w:val="22"/>
          <w:szCs w:val="22"/>
        </w:rPr>
      </w:pPr>
      <w:r w:rsidRPr="00B1397B">
        <w:rPr>
          <w:sz w:val="22"/>
          <w:szCs w:val="22"/>
        </w:rPr>
        <w:t>(v) le développement des capacités et la formation au leadership à tous les niveaux, y compris pour les dialogues parlementaires, insulaires et communautaires et la prise de décision</w:t>
      </w:r>
      <w:r>
        <w:rPr>
          <w:sz w:val="22"/>
          <w:szCs w:val="22"/>
        </w:rPr>
        <w:t>s</w:t>
      </w:r>
      <w:r w:rsidRPr="00B1397B">
        <w:rPr>
          <w:sz w:val="22"/>
          <w:szCs w:val="22"/>
        </w:rPr>
        <w:t xml:space="preserve"> relati</w:t>
      </w:r>
      <w:r>
        <w:rPr>
          <w:sz w:val="22"/>
          <w:szCs w:val="22"/>
        </w:rPr>
        <w:t>ve</w:t>
      </w:r>
      <w:r w:rsidRPr="00B1397B">
        <w:rPr>
          <w:sz w:val="22"/>
          <w:szCs w:val="22"/>
        </w:rPr>
        <w:t xml:space="preserve">s </w:t>
      </w:r>
      <w:r w:rsidRPr="00B1397B">
        <w:rPr>
          <w:sz w:val="22"/>
          <w:szCs w:val="22"/>
        </w:rPr>
        <w:lastRenderedPageBreak/>
        <w:t xml:space="preserve">à la pêche. Une attention particulière devrait être </w:t>
      </w:r>
      <w:r>
        <w:rPr>
          <w:sz w:val="22"/>
          <w:szCs w:val="22"/>
        </w:rPr>
        <w:t>portée</w:t>
      </w:r>
      <w:r w:rsidRPr="00B1397B">
        <w:rPr>
          <w:sz w:val="22"/>
          <w:szCs w:val="22"/>
        </w:rPr>
        <w:t xml:space="preserve"> </w:t>
      </w:r>
      <w:r>
        <w:rPr>
          <w:sz w:val="22"/>
          <w:szCs w:val="22"/>
        </w:rPr>
        <w:t>sur</w:t>
      </w:r>
      <w:r w:rsidRPr="00B1397B">
        <w:rPr>
          <w:sz w:val="22"/>
          <w:szCs w:val="22"/>
        </w:rPr>
        <w:t xml:space="preserve"> la capacité de négocier des accords d'accès aux pêcheries et d'évaluer la valeur des concessions. Un programme de formation complet serait élaboré et mis en œuvre en étroite coordination avec la communauté des bailleurs et les institutions d’enseignement aux Comores, et un soutien </w:t>
      </w:r>
      <w:proofErr w:type="gramStart"/>
      <w:r w:rsidRPr="00B1397B">
        <w:rPr>
          <w:sz w:val="22"/>
          <w:szCs w:val="22"/>
        </w:rPr>
        <w:t>pourrait</w:t>
      </w:r>
      <w:proofErr w:type="gramEnd"/>
      <w:r w:rsidRPr="00B1397B">
        <w:rPr>
          <w:sz w:val="22"/>
          <w:szCs w:val="22"/>
        </w:rPr>
        <w:t xml:space="preserve"> être fourni à l'École nationale des pêches.</w:t>
      </w:r>
    </w:p>
    <w:p w:rsidR="006633A7" w:rsidRPr="00B1397B" w:rsidRDefault="006633A7" w:rsidP="006633A7">
      <w:pPr>
        <w:ind w:right="537"/>
        <w:jc w:val="both"/>
        <w:rPr>
          <w:sz w:val="22"/>
          <w:szCs w:val="22"/>
        </w:rPr>
      </w:pPr>
    </w:p>
    <w:p w:rsidR="006633A7" w:rsidRPr="00B1397B" w:rsidRDefault="006633A7" w:rsidP="006633A7">
      <w:pPr>
        <w:ind w:right="537"/>
        <w:jc w:val="both"/>
        <w:rPr>
          <w:i/>
          <w:sz w:val="22"/>
          <w:szCs w:val="22"/>
        </w:rPr>
      </w:pPr>
      <w:r w:rsidRPr="00B1397B">
        <w:rPr>
          <w:b/>
          <w:i/>
          <w:sz w:val="22"/>
          <w:szCs w:val="22"/>
        </w:rPr>
        <w:t>Sous-composante 1.3. Mise en place d'un tableau de bord d'indicateurs environnementaux, sociaux et économiques</w:t>
      </w:r>
    </w:p>
    <w:p w:rsidR="006633A7" w:rsidRPr="00B1397B" w:rsidRDefault="006633A7" w:rsidP="006633A7">
      <w:pPr>
        <w:ind w:right="537"/>
        <w:jc w:val="both"/>
        <w:rPr>
          <w:sz w:val="22"/>
          <w:szCs w:val="22"/>
        </w:rPr>
      </w:pPr>
      <w:r w:rsidRPr="00B1397B">
        <w:rPr>
          <w:sz w:val="22"/>
          <w:szCs w:val="22"/>
        </w:rPr>
        <w:t>Ces activités comporteront:</w:t>
      </w:r>
    </w:p>
    <w:p w:rsidR="006633A7" w:rsidRPr="00B1397B" w:rsidRDefault="006633A7" w:rsidP="006633A7">
      <w:pPr>
        <w:ind w:right="537"/>
        <w:jc w:val="both"/>
        <w:rPr>
          <w:sz w:val="22"/>
          <w:szCs w:val="22"/>
        </w:rPr>
      </w:pPr>
      <w:r w:rsidRPr="00B1397B">
        <w:rPr>
          <w:sz w:val="22"/>
          <w:szCs w:val="22"/>
        </w:rPr>
        <w:t xml:space="preserve">(i) La mise en place et/ou l’amélioration de la gamme complète </w:t>
      </w:r>
      <w:r>
        <w:rPr>
          <w:sz w:val="22"/>
          <w:szCs w:val="22"/>
        </w:rPr>
        <w:t xml:space="preserve">du </w:t>
      </w:r>
      <w:r w:rsidRPr="00B1397B">
        <w:rPr>
          <w:sz w:val="22"/>
          <w:szCs w:val="22"/>
        </w:rPr>
        <w:t>système d'information sur les pêches, y compris les statistiques sur les captures, l'évaluation des ressources de base (état des principaux stocks de poissons), l'informatisation des registres des navires, SIG des communautés de pêche et des zones de pêche, l'information sur les prix du marché, des enquêtes sur l'emploi et les revenus de la pêche et sur la consommation de poisson (aligné</w:t>
      </w:r>
      <w:r>
        <w:rPr>
          <w:sz w:val="22"/>
          <w:szCs w:val="22"/>
        </w:rPr>
        <w:t>e</w:t>
      </w:r>
      <w:r w:rsidRPr="00B1397B">
        <w:rPr>
          <w:sz w:val="22"/>
          <w:szCs w:val="22"/>
        </w:rPr>
        <w:t xml:space="preserve"> avec d'autres enquêtes nationales, le cas échéant). Lorsque cela sera possible</w:t>
      </w:r>
      <w:r>
        <w:rPr>
          <w:sz w:val="22"/>
          <w:szCs w:val="22"/>
        </w:rPr>
        <w:t>,</w:t>
      </w:r>
      <w:r w:rsidRPr="00B1397B">
        <w:rPr>
          <w:sz w:val="22"/>
          <w:szCs w:val="22"/>
        </w:rPr>
        <w:t xml:space="preserve"> des informations clés seraient compilées et interprété</w:t>
      </w:r>
      <w:r>
        <w:rPr>
          <w:sz w:val="22"/>
          <w:szCs w:val="22"/>
        </w:rPr>
        <w:t>e</w:t>
      </w:r>
      <w:r w:rsidRPr="00B1397B">
        <w:rPr>
          <w:sz w:val="22"/>
          <w:szCs w:val="22"/>
        </w:rPr>
        <w:t>s au niveau fonctionnel le plus bas (communauté, pêcherie, ou île) pour éclairer la prise de décision et la planification locale.</w:t>
      </w:r>
    </w:p>
    <w:p w:rsidR="006633A7" w:rsidRPr="00B1397B" w:rsidRDefault="006633A7" w:rsidP="006633A7">
      <w:pPr>
        <w:ind w:right="537"/>
        <w:jc w:val="both"/>
        <w:rPr>
          <w:sz w:val="22"/>
          <w:szCs w:val="22"/>
        </w:rPr>
      </w:pPr>
      <w:r w:rsidRPr="00B1397B">
        <w:rPr>
          <w:sz w:val="22"/>
          <w:szCs w:val="22"/>
        </w:rPr>
        <w:t>(ii) La mise en place d'un tableau de bord public, accessible sur internet et via un bulletin, des indicateurs clés de l'état du secteur de la pêche basée sur le système d'information, et avec une attention particulière aux revenus de la pêcherie thonière.</w:t>
      </w:r>
    </w:p>
    <w:p w:rsidR="006633A7" w:rsidRPr="00B1397B" w:rsidRDefault="006633A7" w:rsidP="006633A7">
      <w:pPr>
        <w:ind w:right="537"/>
        <w:jc w:val="both"/>
        <w:rPr>
          <w:sz w:val="22"/>
          <w:szCs w:val="22"/>
        </w:rPr>
      </w:pPr>
      <w:r w:rsidRPr="00B1397B">
        <w:rPr>
          <w:sz w:val="22"/>
          <w:szCs w:val="22"/>
        </w:rPr>
        <w:t xml:space="preserve">(iii) Le développement des capacités et la formation au leadership à tous les niveaux et le développement de toutes les règlementations nécessaires pour assurer le fonctionnement du système d'information </w:t>
      </w:r>
      <w:r>
        <w:rPr>
          <w:sz w:val="22"/>
          <w:szCs w:val="22"/>
        </w:rPr>
        <w:t xml:space="preserve">sur la </w:t>
      </w:r>
      <w:r w:rsidRPr="00B1397B">
        <w:rPr>
          <w:sz w:val="22"/>
          <w:szCs w:val="22"/>
        </w:rPr>
        <w:t>pêche.</w:t>
      </w:r>
    </w:p>
    <w:p w:rsidR="006633A7" w:rsidRPr="00B1397B" w:rsidRDefault="006633A7" w:rsidP="006633A7">
      <w:pPr>
        <w:ind w:right="537"/>
        <w:jc w:val="both"/>
        <w:rPr>
          <w:sz w:val="22"/>
          <w:szCs w:val="22"/>
        </w:rPr>
      </w:pPr>
    </w:p>
    <w:p w:rsidR="006633A7" w:rsidRPr="00B1397B" w:rsidRDefault="006633A7" w:rsidP="006633A7">
      <w:pPr>
        <w:spacing w:after="120"/>
        <w:ind w:right="537"/>
        <w:jc w:val="both"/>
        <w:rPr>
          <w:sz w:val="22"/>
          <w:szCs w:val="22"/>
        </w:rPr>
      </w:pPr>
      <w:r w:rsidRPr="00B1397B">
        <w:rPr>
          <w:b/>
          <w:sz w:val="22"/>
          <w:szCs w:val="22"/>
        </w:rPr>
        <w:t>Composante 2. Augmentation de la pêche et de contribution à l'économie du pays</w:t>
      </w:r>
      <w:r w:rsidRPr="00B1397B">
        <w:rPr>
          <w:sz w:val="22"/>
          <w:szCs w:val="22"/>
        </w:rPr>
        <w:t xml:space="preserve">. </w:t>
      </w:r>
    </w:p>
    <w:p w:rsidR="006633A7" w:rsidRPr="00B1397B" w:rsidRDefault="006633A7" w:rsidP="006633A7">
      <w:pPr>
        <w:spacing w:after="120"/>
        <w:ind w:right="537"/>
        <w:jc w:val="both"/>
        <w:rPr>
          <w:sz w:val="22"/>
          <w:szCs w:val="22"/>
        </w:rPr>
      </w:pPr>
      <w:r w:rsidRPr="00B1397B">
        <w:rPr>
          <w:sz w:val="22"/>
          <w:szCs w:val="22"/>
        </w:rPr>
        <w:t xml:space="preserve">En tant que moteur de la croissance, le secteur privé est limité par plusieurs facteurs, notamment: un climat des affaires et de l’investissement peu propice et, dans certains cas, un appui et des incitations de l'Etat mal dirigés voire une corruption généralisée. Les petites et moyennes entreprises (PME), ou les vendeurs individuels peuvent perdre ou gâcher plus de 15% des captures, ou de leur valeur après débarquement. Ces pertes peuvent souvent être attribuées aux infrastructures et services essentiels dégradés, tels que les ports de pêche, la chaîne de froid, ou les routes. La composante supporterait des investissements publics pour faciliter et soutenir les investissements privés dans les pêches et l'aquaculture durable. Des infrastructures viables plus importantes (comme </w:t>
      </w:r>
      <w:r>
        <w:rPr>
          <w:sz w:val="22"/>
          <w:szCs w:val="22"/>
        </w:rPr>
        <w:t xml:space="preserve">des </w:t>
      </w:r>
      <w:r w:rsidRPr="00B1397B">
        <w:rPr>
          <w:sz w:val="22"/>
          <w:szCs w:val="22"/>
        </w:rPr>
        <w:t>site</w:t>
      </w:r>
      <w:r>
        <w:rPr>
          <w:sz w:val="22"/>
          <w:szCs w:val="22"/>
        </w:rPr>
        <w:t>s</w:t>
      </w:r>
      <w:r w:rsidRPr="00B1397B">
        <w:rPr>
          <w:sz w:val="22"/>
          <w:szCs w:val="22"/>
        </w:rPr>
        <w:t xml:space="preserve"> de débarquements, des ports de pêche ou de</w:t>
      </w:r>
      <w:r>
        <w:rPr>
          <w:sz w:val="22"/>
          <w:szCs w:val="22"/>
        </w:rPr>
        <w:t>s</w:t>
      </w:r>
      <w:r w:rsidRPr="00B1397B">
        <w:rPr>
          <w:sz w:val="22"/>
          <w:szCs w:val="22"/>
        </w:rPr>
        <w:t xml:space="preserve"> routes) seront financées au titre de la phase 2 du Programme.</w:t>
      </w:r>
    </w:p>
    <w:p w:rsidR="006633A7" w:rsidRPr="00B1397B" w:rsidRDefault="006633A7" w:rsidP="006633A7">
      <w:pPr>
        <w:ind w:right="537"/>
        <w:jc w:val="both"/>
        <w:rPr>
          <w:b/>
          <w:i/>
          <w:sz w:val="22"/>
          <w:szCs w:val="22"/>
        </w:rPr>
      </w:pPr>
    </w:p>
    <w:p w:rsidR="006633A7" w:rsidRPr="00B1397B" w:rsidRDefault="006633A7" w:rsidP="006633A7">
      <w:pPr>
        <w:ind w:right="537"/>
        <w:jc w:val="both"/>
        <w:rPr>
          <w:b/>
          <w:i/>
          <w:sz w:val="22"/>
          <w:szCs w:val="22"/>
        </w:rPr>
      </w:pPr>
      <w:r w:rsidRPr="00B1397B">
        <w:rPr>
          <w:b/>
          <w:i/>
          <w:sz w:val="22"/>
          <w:szCs w:val="22"/>
        </w:rPr>
        <w:t xml:space="preserve">Sous-composante 2.1. Amélioration </w:t>
      </w:r>
      <w:r>
        <w:rPr>
          <w:b/>
          <w:i/>
          <w:sz w:val="22"/>
          <w:szCs w:val="22"/>
        </w:rPr>
        <w:t xml:space="preserve">du </w:t>
      </w:r>
      <w:r w:rsidRPr="00B1397B">
        <w:rPr>
          <w:b/>
          <w:i/>
          <w:sz w:val="22"/>
          <w:szCs w:val="22"/>
        </w:rPr>
        <w:t>climat des affaires et de l'investissement.</w:t>
      </w:r>
    </w:p>
    <w:p w:rsidR="006633A7" w:rsidRPr="00B1397B" w:rsidRDefault="006633A7" w:rsidP="006633A7">
      <w:pPr>
        <w:ind w:right="537"/>
        <w:jc w:val="both"/>
        <w:rPr>
          <w:sz w:val="22"/>
          <w:szCs w:val="22"/>
        </w:rPr>
      </w:pPr>
      <w:r w:rsidRPr="00B1397B">
        <w:rPr>
          <w:sz w:val="22"/>
          <w:szCs w:val="22"/>
        </w:rPr>
        <w:t xml:space="preserve">Activités prévues : </w:t>
      </w:r>
    </w:p>
    <w:p w:rsidR="006633A7" w:rsidRPr="00B1397B" w:rsidRDefault="006633A7" w:rsidP="006633A7">
      <w:pPr>
        <w:ind w:right="537"/>
        <w:jc w:val="both"/>
        <w:rPr>
          <w:sz w:val="22"/>
          <w:szCs w:val="22"/>
        </w:rPr>
      </w:pPr>
      <w:r w:rsidRPr="00B1397B">
        <w:rPr>
          <w:sz w:val="22"/>
          <w:szCs w:val="22"/>
        </w:rPr>
        <w:t xml:space="preserve"> (i) Préparation d'un « Indicateurs des affaires dans les pêches » pour l'évaluation du climat des affaires et de l'investissement avec un programme d'actions visant à améliorer les opportunités d'affaires.</w:t>
      </w:r>
    </w:p>
    <w:p w:rsidR="006633A7" w:rsidRPr="00B1397B" w:rsidRDefault="006633A7" w:rsidP="006633A7">
      <w:pPr>
        <w:ind w:right="537"/>
        <w:jc w:val="both"/>
        <w:rPr>
          <w:sz w:val="22"/>
          <w:szCs w:val="22"/>
        </w:rPr>
      </w:pPr>
      <w:r w:rsidRPr="00B1397B">
        <w:rPr>
          <w:sz w:val="22"/>
          <w:szCs w:val="22"/>
        </w:rPr>
        <w:t>(ii) Développement et formation au leadership des capacités à tous les niveaux, y compris pour les entreprises.</w:t>
      </w:r>
    </w:p>
    <w:p w:rsidR="006633A7" w:rsidRPr="00B1397B" w:rsidRDefault="006633A7" w:rsidP="006633A7">
      <w:pPr>
        <w:ind w:right="537"/>
        <w:jc w:val="both"/>
        <w:rPr>
          <w:sz w:val="22"/>
          <w:szCs w:val="22"/>
        </w:rPr>
      </w:pPr>
    </w:p>
    <w:p w:rsidR="006633A7" w:rsidRPr="00B1397B" w:rsidRDefault="006633A7" w:rsidP="006633A7">
      <w:pPr>
        <w:ind w:right="537"/>
        <w:jc w:val="both"/>
        <w:rPr>
          <w:b/>
          <w:i/>
          <w:sz w:val="22"/>
          <w:szCs w:val="22"/>
        </w:rPr>
      </w:pPr>
      <w:r w:rsidRPr="00B1397B">
        <w:rPr>
          <w:b/>
          <w:i/>
          <w:sz w:val="22"/>
          <w:szCs w:val="22"/>
        </w:rPr>
        <w:t>Sous-composante 2.2. Appui aux plans de développement communautaire et aux entreprises</w:t>
      </w:r>
    </w:p>
    <w:p w:rsidR="006633A7" w:rsidRPr="00B1397B" w:rsidRDefault="006633A7" w:rsidP="006633A7">
      <w:pPr>
        <w:ind w:right="537"/>
        <w:jc w:val="both"/>
        <w:rPr>
          <w:b/>
          <w:sz w:val="22"/>
          <w:szCs w:val="22"/>
        </w:rPr>
      </w:pPr>
      <w:r w:rsidRPr="00B1397B">
        <w:rPr>
          <w:sz w:val="22"/>
          <w:szCs w:val="22"/>
        </w:rPr>
        <w:t>Les activités aux Comores seraient les suivantes:</w:t>
      </w:r>
    </w:p>
    <w:p w:rsidR="006633A7" w:rsidRPr="00B1397B" w:rsidRDefault="006633A7" w:rsidP="006633A7">
      <w:pPr>
        <w:ind w:right="537"/>
        <w:jc w:val="both"/>
        <w:rPr>
          <w:sz w:val="22"/>
          <w:szCs w:val="22"/>
        </w:rPr>
      </w:pPr>
      <w:r w:rsidRPr="00B1397B">
        <w:rPr>
          <w:sz w:val="22"/>
          <w:szCs w:val="22"/>
        </w:rPr>
        <w:t>(i) la mise en œuvre des actions visant à améliorer les opportunités d'affaires identifié</w:t>
      </w:r>
      <w:r>
        <w:rPr>
          <w:sz w:val="22"/>
          <w:szCs w:val="22"/>
        </w:rPr>
        <w:t>e</w:t>
      </w:r>
      <w:r w:rsidRPr="00B1397B">
        <w:rPr>
          <w:sz w:val="22"/>
          <w:szCs w:val="22"/>
        </w:rPr>
        <w:t xml:space="preserve">s en 2.1. </w:t>
      </w:r>
      <w:proofErr w:type="gramStart"/>
      <w:r w:rsidRPr="00B1397B">
        <w:rPr>
          <w:sz w:val="22"/>
          <w:szCs w:val="22"/>
        </w:rPr>
        <w:t>y</w:t>
      </w:r>
      <w:proofErr w:type="gramEnd"/>
      <w:r w:rsidRPr="00B1397B">
        <w:rPr>
          <w:sz w:val="22"/>
          <w:szCs w:val="22"/>
        </w:rPr>
        <w:t xml:space="preserve"> compris la facilitation du crédit et des conseils aux entreprises.</w:t>
      </w:r>
    </w:p>
    <w:p w:rsidR="006633A7" w:rsidRPr="00B1397B" w:rsidRDefault="006633A7" w:rsidP="006633A7">
      <w:pPr>
        <w:ind w:right="537"/>
        <w:jc w:val="both"/>
        <w:rPr>
          <w:sz w:val="22"/>
          <w:szCs w:val="22"/>
        </w:rPr>
      </w:pPr>
      <w:r w:rsidRPr="00B1397B">
        <w:rPr>
          <w:sz w:val="22"/>
          <w:szCs w:val="22"/>
        </w:rPr>
        <w:t>(ii) la préparation d'analyses de filières (ou chaîne de valeur) et les modèles d'investissement pour une pêche durable, la transformation, l'aquaculture</w:t>
      </w:r>
      <w:r>
        <w:rPr>
          <w:sz w:val="22"/>
          <w:szCs w:val="22"/>
        </w:rPr>
        <w:t>,</w:t>
      </w:r>
      <w:r w:rsidRPr="00B1397B">
        <w:rPr>
          <w:sz w:val="22"/>
          <w:szCs w:val="22"/>
        </w:rPr>
        <w:t xml:space="preserve"> le tourisme maritime et le soutien aux investissements et aux entreprises avec des informations actualisées sur l'approvisionnement du marché et la demande dans chaque île.</w:t>
      </w:r>
    </w:p>
    <w:p w:rsidR="006633A7" w:rsidRPr="00B1397B" w:rsidRDefault="006633A7" w:rsidP="006633A7">
      <w:pPr>
        <w:ind w:right="537"/>
        <w:jc w:val="both"/>
        <w:rPr>
          <w:sz w:val="22"/>
          <w:szCs w:val="22"/>
        </w:rPr>
      </w:pPr>
      <w:r w:rsidRPr="00B1397B">
        <w:rPr>
          <w:sz w:val="22"/>
          <w:szCs w:val="22"/>
        </w:rPr>
        <w:t xml:space="preserve">(iii) Le soutien au développement de nouvelles pêcheries (par exemple, avec DCP) substituant les engins destructeurs, aux associations professionnelles sectorielles et à la réduction des pertes </w:t>
      </w:r>
      <w:r w:rsidRPr="00B1397B">
        <w:rPr>
          <w:sz w:val="22"/>
          <w:szCs w:val="22"/>
        </w:rPr>
        <w:lastRenderedPageBreak/>
        <w:t>post-captures grâce à la formation à la manipulation et à la transformation du poisson, l'amélioration de la conservation, la diffusion d'informations sur les prix par SMS, la radio et les initiatives visant à équilibrer l'offre et la demande.</w:t>
      </w:r>
    </w:p>
    <w:p w:rsidR="006633A7" w:rsidRPr="00B1397B" w:rsidRDefault="006633A7" w:rsidP="006633A7">
      <w:pPr>
        <w:ind w:right="537"/>
        <w:jc w:val="both"/>
        <w:rPr>
          <w:sz w:val="22"/>
          <w:szCs w:val="22"/>
        </w:rPr>
      </w:pPr>
      <w:r w:rsidRPr="00B1397B">
        <w:rPr>
          <w:sz w:val="22"/>
          <w:szCs w:val="22"/>
        </w:rPr>
        <w:t>(iv) Le développement des pêcheries communautaires durables en association avec la cogestion et l'établissement de régime d’usage et droits communautaires serait un élément majeur du programme. Cela prendrait la forme a) l'évaluation des ressources marines et côtières communautaires et des plans de conservation; b) l'identification par les communautés d'opportunités dans la pêche, l'aquaculture et le tourisme; c) le soutien aux groupes d'entreprises et les groupes de femmes pour développer ces opportunités d'affaires à travers le microcrédit, subventions de contrepartie, de formation ciblée, des conseils et des liens vers d'autres projets; d) soutien à des investissements communautaires choisis dans l'infrastructure productive (par exemple petite jetée ou des pistes pour moto, moteur hors-bord pour la surveillance communautaire) et les infrastructures sociales essentielles (eau, radio d'urgence, bâtiments scolaires) qui ne sont pas couverts par d'autres projets et où la communauté fournit des contributions en nature (main-d'œuvre, pierre, sable, bois).</w:t>
      </w:r>
    </w:p>
    <w:p w:rsidR="006633A7" w:rsidRPr="00B1397B" w:rsidRDefault="006633A7" w:rsidP="006633A7">
      <w:pPr>
        <w:ind w:right="537"/>
        <w:jc w:val="both"/>
        <w:rPr>
          <w:sz w:val="22"/>
          <w:szCs w:val="22"/>
        </w:rPr>
      </w:pPr>
      <w:r w:rsidRPr="00B1397B">
        <w:rPr>
          <w:sz w:val="22"/>
          <w:szCs w:val="22"/>
        </w:rPr>
        <w:t xml:space="preserve">(v) le développement de matériel pour les programmes scolaires primaires et secondaires sur l'utilisation durable des ressources marines et côtières et les pratiques commerciales connexes et de la formation des enseignants et des dirigeants communautaires, </w:t>
      </w:r>
      <w:r>
        <w:rPr>
          <w:sz w:val="22"/>
          <w:szCs w:val="22"/>
        </w:rPr>
        <w:t>d</w:t>
      </w:r>
      <w:r w:rsidRPr="00B1397B">
        <w:rPr>
          <w:sz w:val="22"/>
          <w:szCs w:val="22"/>
        </w:rPr>
        <w:t xml:space="preserve">es jeunes leaders et </w:t>
      </w:r>
      <w:r>
        <w:rPr>
          <w:sz w:val="22"/>
          <w:szCs w:val="22"/>
        </w:rPr>
        <w:t>d</w:t>
      </w:r>
      <w:r w:rsidRPr="00B1397B">
        <w:rPr>
          <w:sz w:val="22"/>
          <w:szCs w:val="22"/>
        </w:rPr>
        <w:t>es dirigeants des groupes de femmes.</w:t>
      </w:r>
    </w:p>
    <w:p w:rsidR="006633A7" w:rsidRPr="00B1397B" w:rsidRDefault="006633A7" w:rsidP="006633A7">
      <w:pPr>
        <w:ind w:right="537"/>
        <w:jc w:val="both"/>
        <w:rPr>
          <w:sz w:val="22"/>
          <w:szCs w:val="22"/>
        </w:rPr>
      </w:pPr>
    </w:p>
    <w:p w:rsidR="006633A7" w:rsidRPr="00B1397B" w:rsidRDefault="006633A7" w:rsidP="006633A7">
      <w:pPr>
        <w:ind w:right="537"/>
        <w:jc w:val="both"/>
        <w:rPr>
          <w:b/>
          <w:i/>
          <w:sz w:val="22"/>
          <w:szCs w:val="22"/>
        </w:rPr>
      </w:pPr>
      <w:r w:rsidRPr="00B1397B">
        <w:rPr>
          <w:b/>
          <w:i/>
          <w:sz w:val="22"/>
          <w:szCs w:val="22"/>
        </w:rPr>
        <w:t>Sous-composante 2.3. L’investissement dans l'infrastructure stratégique</w:t>
      </w:r>
    </w:p>
    <w:p w:rsidR="006633A7" w:rsidRPr="00B1397B" w:rsidRDefault="006633A7" w:rsidP="006633A7">
      <w:pPr>
        <w:ind w:right="537"/>
        <w:jc w:val="both"/>
        <w:rPr>
          <w:sz w:val="22"/>
          <w:szCs w:val="22"/>
        </w:rPr>
      </w:pPr>
      <w:r w:rsidRPr="00B1397B">
        <w:rPr>
          <w:sz w:val="22"/>
          <w:szCs w:val="22"/>
        </w:rPr>
        <w:t xml:space="preserve">Ces activités appuieraient des investissements dans les infrastructures de petite / moyenne échelle et la planification d’investissements potentiels dans la phase 2 </w:t>
      </w:r>
      <w:r>
        <w:rPr>
          <w:sz w:val="22"/>
          <w:szCs w:val="22"/>
        </w:rPr>
        <w:t>pour</w:t>
      </w:r>
      <w:r w:rsidRPr="00B1397B">
        <w:rPr>
          <w:sz w:val="22"/>
          <w:szCs w:val="22"/>
        </w:rPr>
        <w:t xml:space="preserve"> de grandes infrastructures et l’ajustement de flottes. Elles comprendraient :</w:t>
      </w:r>
    </w:p>
    <w:p w:rsidR="006633A7" w:rsidRPr="00B1397B" w:rsidRDefault="006633A7" w:rsidP="006633A7">
      <w:pPr>
        <w:ind w:right="537"/>
        <w:jc w:val="both"/>
        <w:rPr>
          <w:sz w:val="22"/>
          <w:szCs w:val="22"/>
        </w:rPr>
      </w:pPr>
      <w:r w:rsidRPr="00B1397B">
        <w:rPr>
          <w:sz w:val="22"/>
          <w:szCs w:val="22"/>
        </w:rPr>
        <w:t xml:space="preserve">(i) la planification et </w:t>
      </w:r>
      <w:r>
        <w:rPr>
          <w:sz w:val="22"/>
          <w:szCs w:val="22"/>
        </w:rPr>
        <w:t>l’</w:t>
      </w:r>
      <w:r w:rsidRPr="00B1397B">
        <w:rPr>
          <w:sz w:val="22"/>
          <w:szCs w:val="22"/>
        </w:rPr>
        <w:t xml:space="preserve">investissement dans les laboratoires et autres installations requises pour la certification des exportations, la construction de bureaux régionaux des pêches et installations, y compris la réhabilitation des sites de débarquement, les marchés aux poissons, des stockages verrouillés pour les pêcheurs et des alimentations électriques, traitement des déchets et recyclage. Les investissements dans les installations de la certification sanitaire d'exportation nécessiteraient une analyse de rentabilité claire </w:t>
      </w:r>
      <w:r>
        <w:rPr>
          <w:sz w:val="22"/>
          <w:szCs w:val="22"/>
        </w:rPr>
        <w:t>soucieuse des</w:t>
      </w:r>
      <w:r w:rsidRPr="00B1397B">
        <w:rPr>
          <w:sz w:val="22"/>
          <w:szCs w:val="22"/>
        </w:rPr>
        <w:t xml:space="preserve"> exigences des marchés d'exportation prioritaires.</w:t>
      </w:r>
    </w:p>
    <w:p w:rsidR="006633A7" w:rsidRPr="00B1397B" w:rsidRDefault="006633A7" w:rsidP="006633A7">
      <w:pPr>
        <w:ind w:right="537"/>
        <w:jc w:val="both"/>
        <w:rPr>
          <w:sz w:val="22"/>
          <w:szCs w:val="22"/>
        </w:rPr>
      </w:pPr>
      <w:r w:rsidRPr="00B1397B">
        <w:rPr>
          <w:sz w:val="22"/>
          <w:szCs w:val="22"/>
        </w:rPr>
        <w:t>(ii) le marquage des aires protégées et les dangers de la navigation, les installations pour les communications et la sécurité maritime, les interventions d'urgence et les prévisions météorologiques et la mise en œuvre des actions visant à améliorer les occasions d'affaires identifiés en 2.1., y compris la facilitation du crédit et des conseils d'affaires.</w:t>
      </w:r>
    </w:p>
    <w:p w:rsidR="006633A7" w:rsidRPr="00B1397B" w:rsidRDefault="006633A7" w:rsidP="006633A7">
      <w:pPr>
        <w:ind w:right="537"/>
        <w:jc w:val="both"/>
        <w:rPr>
          <w:sz w:val="22"/>
          <w:szCs w:val="22"/>
        </w:rPr>
      </w:pPr>
      <w:r w:rsidRPr="00B1397B">
        <w:rPr>
          <w:sz w:val="22"/>
          <w:szCs w:val="22"/>
        </w:rPr>
        <w:t xml:space="preserve">(iii) la planification pour le développement et l'utilisation de plus </w:t>
      </w:r>
      <w:proofErr w:type="spellStart"/>
      <w:r w:rsidRPr="00B1397B">
        <w:rPr>
          <w:sz w:val="22"/>
          <w:szCs w:val="22"/>
        </w:rPr>
        <w:t>grand</w:t>
      </w:r>
      <w:r>
        <w:rPr>
          <w:sz w:val="22"/>
          <w:szCs w:val="22"/>
        </w:rPr>
        <w:t>s</w:t>
      </w:r>
      <w:r w:rsidRPr="00B1397B">
        <w:rPr>
          <w:sz w:val="22"/>
          <w:szCs w:val="22"/>
        </w:rPr>
        <w:t>e</w:t>
      </w:r>
      <w:proofErr w:type="spellEnd"/>
      <w:r w:rsidRPr="00B1397B">
        <w:rPr>
          <w:sz w:val="22"/>
          <w:szCs w:val="22"/>
        </w:rPr>
        <w:t xml:space="preserve"> infrastructure</w:t>
      </w:r>
      <w:r>
        <w:rPr>
          <w:sz w:val="22"/>
          <w:szCs w:val="22"/>
        </w:rPr>
        <w:t>s</w:t>
      </w:r>
      <w:r w:rsidRPr="00B1397B">
        <w:rPr>
          <w:sz w:val="22"/>
          <w:szCs w:val="22"/>
        </w:rPr>
        <w:t xml:space="preserve"> et équipements, y compris un plan d’investissement dans des ports / lieux de débarquement pour la pêche et les investissements possibles dans les capacités de surveillance améliorées.</w:t>
      </w:r>
    </w:p>
    <w:p w:rsidR="006633A7" w:rsidRPr="00B1397B" w:rsidRDefault="006633A7" w:rsidP="006633A7">
      <w:pPr>
        <w:ind w:right="537"/>
        <w:jc w:val="both"/>
        <w:rPr>
          <w:sz w:val="22"/>
          <w:szCs w:val="22"/>
        </w:rPr>
      </w:pPr>
      <w:r w:rsidRPr="00B1397B">
        <w:rPr>
          <w:sz w:val="22"/>
          <w:szCs w:val="22"/>
        </w:rPr>
        <w:t>(iv) les investissements dans les équipements SCS, y compris le matériel, les logiciels, la sécurité et la législation pour répondre aux exigences régionales du SSN/VMS.</w:t>
      </w:r>
    </w:p>
    <w:p w:rsidR="006633A7" w:rsidRPr="00B1397B" w:rsidRDefault="006633A7" w:rsidP="006633A7">
      <w:pPr>
        <w:ind w:right="537"/>
        <w:jc w:val="both"/>
        <w:rPr>
          <w:sz w:val="22"/>
          <w:szCs w:val="22"/>
        </w:rPr>
      </w:pPr>
    </w:p>
    <w:p w:rsidR="006633A7" w:rsidRPr="00B1397B" w:rsidRDefault="006633A7" w:rsidP="006633A7">
      <w:pPr>
        <w:spacing w:after="120"/>
        <w:ind w:right="537"/>
        <w:jc w:val="both"/>
        <w:rPr>
          <w:sz w:val="22"/>
          <w:szCs w:val="22"/>
        </w:rPr>
      </w:pPr>
      <w:r w:rsidRPr="00B1397B">
        <w:rPr>
          <w:b/>
          <w:sz w:val="22"/>
          <w:szCs w:val="22"/>
        </w:rPr>
        <w:t xml:space="preserve">Composante 3. Collaboration régionale rentable </w:t>
      </w:r>
    </w:p>
    <w:p w:rsidR="006633A7" w:rsidRPr="00B1397B" w:rsidRDefault="006633A7" w:rsidP="006633A7">
      <w:pPr>
        <w:ind w:right="537"/>
        <w:jc w:val="both"/>
        <w:rPr>
          <w:sz w:val="22"/>
          <w:szCs w:val="22"/>
        </w:rPr>
      </w:pPr>
      <w:r w:rsidRPr="00B1397B">
        <w:rPr>
          <w:sz w:val="22"/>
          <w:szCs w:val="22"/>
        </w:rPr>
        <w:t>Cette composante soutient les activités qui apportent une valeur ajoutée régionale, réduisent les coûts et renforcent la collaboration entre les pays de la région pour atteindre des objectifs communs. Elle comporterait :</w:t>
      </w:r>
    </w:p>
    <w:p w:rsidR="006633A7" w:rsidRPr="00B1397B" w:rsidRDefault="006633A7" w:rsidP="006633A7">
      <w:pPr>
        <w:ind w:right="537"/>
        <w:jc w:val="both"/>
        <w:rPr>
          <w:sz w:val="22"/>
          <w:szCs w:val="22"/>
        </w:rPr>
      </w:pPr>
    </w:p>
    <w:p w:rsidR="006633A7" w:rsidRPr="00B1397B" w:rsidRDefault="006633A7" w:rsidP="006633A7">
      <w:pPr>
        <w:ind w:right="537"/>
        <w:jc w:val="both"/>
        <w:rPr>
          <w:b/>
          <w:i/>
          <w:sz w:val="22"/>
          <w:szCs w:val="22"/>
        </w:rPr>
      </w:pPr>
      <w:r w:rsidRPr="00B1397B">
        <w:rPr>
          <w:b/>
          <w:i/>
          <w:sz w:val="22"/>
          <w:szCs w:val="22"/>
        </w:rPr>
        <w:t>Sous-composante 3.1. Ressources marines et défis transfrontières.</w:t>
      </w:r>
    </w:p>
    <w:p w:rsidR="006633A7" w:rsidRPr="00B1397B" w:rsidRDefault="006633A7" w:rsidP="006633A7">
      <w:pPr>
        <w:ind w:right="537"/>
        <w:jc w:val="both"/>
        <w:rPr>
          <w:sz w:val="22"/>
          <w:szCs w:val="22"/>
        </w:rPr>
      </w:pPr>
      <w:r w:rsidRPr="00B1397B">
        <w:rPr>
          <w:sz w:val="22"/>
          <w:szCs w:val="22"/>
        </w:rPr>
        <w:t>La sous-composante soutiendrait la collaboration transfrontières des ressources vivantes marines, y compris des arrangements formels pour des actions communes pour certaines pêcheries, espèces vulnérables, habitats et écosystèmes d'importance régionale, ainsi que sur les défis communs, tels que la piraterie, les activités de pêche illicites, et en garantissant des bénéfices pour l'Etat côtier à partir de ressources marines vivantes. Dans le cas des Comores, une attention particulière devrait être portée sur:</w:t>
      </w:r>
    </w:p>
    <w:p w:rsidR="006633A7" w:rsidRPr="00B1397B" w:rsidRDefault="006633A7" w:rsidP="006633A7">
      <w:pPr>
        <w:ind w:right="537"/>
        <w:jc w:val="both"/>
        <w:rPr>
          <w:sz w:val="22"/>
          <w:szCs w:val="22"/>
        </w:rPr>
      </w:pPr>
      <w:r w:rsidRPr="00B1397B">
        <w:rPr>
          <w:sz w:val="22"/>
          <w:szCs w:val="22"/>
        </w:rPr>
        <w:lastRenderedPageBreak/>
        <w:t>(i) l'engagement avec d'autres pays côtiers pour le développement des termes et conditions minimales d'accès aux pêcheries de thon et d’efforts associés pour augmenter les bénéfices des États côtiers</w:t>
      </w:r>
    </w:p>
    <w:p w:rsidR="006633A7" w:rsidRPr="00B1397B" w:rsidRDefault="006633A7" w:rsidP="006633A7">
      <w:pPr>
        <w:ind w:right="537"/>
        <w:jc w:val="both"/>
        <w:rPr>
          <w:sz w:val="22"/>
          <w:szCs w:val="22"/>
        </w:rPr>
      </w:pPr>
      <w:r w:rsidRPr="00B1397B">
        <w:rPr>
          <w:sz w:val="22"/>
          <w:szCs w:val="22"/>
        </w:rPr>
        <w:t>(ii) Collaboration sur le SCS, y compris le cofinancement des patrouilles hauturières conjointes dans les eaux des Comores par d'autres États côtiers du fait que les Comores ont une capacité limitée de surveillance au large.</w:t>
      </w:r>
    </w:p>
    <w:p w:rsidR="006633A7" w:rsidRPr="00B1397B" w:rsidRDefault="006633A7" w:rsidP="006633A7">
      <w:pPr>
        <w:ind w:right="537"/>
        <w:jc w:val="both"/>
        <w:rPr>
          <w:sz w:val="22"/>
          <w:szCs w:val="22"/>
        </w:rPr>
      </w:pPr>
      <w:r w:rsidRPr="00B1397B">
        <w:rPr>
          <w:sz w:val="22"/>
          <w:szCs w:val="22"/>
        </w:rPr>
        <w:t>(iii) la protection du cœlacanthe, des tortues marines et d'autres espèces vulnérables.</w:t>
      </w:r>
    </w:p>
    <w:p w:rsidR="006633A7" w:rsidRPr="00B1397B" w:rsidRDefault="006633A7" w:rsidP="006633A7">
      <w:pPr>
        <w:ind w:right="537"/>
        <w:jc w:val="both"/>
        <w:rPr>
          <w:sz w:val="22"/>
          <w:szCs w:val="22"/>
        </w:rPr>
      </w:pPr>
      <w:r w:rsidRPr="00B1397B">
        <w:rPr>
          <w:sz w:val="22"/>
          <w:szCs w:val="22"/>
        </w:rPr>
        <w:t>(iv) la gestion des langoustes et d'autres stocks transfrontaliers.</w:t>
      </w:r>
    </w:p>
    <w:p w:rsidR="006633A7" w:rsidRPr="00B1397B" w:rsidRDefault="006633A7" w:rsidP="006633A7">
      <w:pPr>
        <w:ind w:right="537"/>
        <w:jc w:val="both"/>
        <w:rPr>
          <w:sz w:val="22"/>
          <w:szCs w:val="22"/>
        </w:rPr>
      </w:pPr>
    </w:p>
    <w:p w:rsidR="006633A7" w:rsidRPr="00B1397B" w:rsidRDefault="006633A7" w:rsidP="006633A7">
      <w:pPr>
        <w:ind w:right="537"/>
        <w:jc w:val="both"/>
        <w:rPr>
          <w:i/>
          <w:sz w:val="22"/>
          <w:szCs w:val="22"/>
        </w:rPr>
      </w:pPr>
      <w:r w:rsidRPr="00B1397B">
        <w:rPr>
          <w:b/>
          <w:i/>
          <w:sz w:val="22"/>
          <w:szCs w:val="22"/>
        </w:rPr>
        <w:t>Sous-composante 3.2. Arrangements institutionnels régionaux durables.</w:t>
      </w:r>
    </w:p>
    <w:p w:rsidR="006633A7" w:rsidRPr="00B1397B" w:rsidRDefault="006633A7" w:rsidP="006633A7">
      <w:pPr>
        <w:ind w:right="537"/>
        <w:jc w:val="both"/>
        <w:rPr>
          <w:sz w:val="22"/>
          <w:szCs w:val="22"/>
        </w:rPr>
      </w:pPr>
      <w:r w:rsidRPr="00B1397B">
        <w:rPr>
          <w:sz w:val="22"/>
          <w:szCs w:val="22"/>
        </w:rPr>
        <w:t>Ces activités devraient assurer le développement et la consolidation des mécanismes institutionnels durables de collaboration régionale dans les pêches à travers le développement de la CPSOOI / SWIOFC et des institutions régionales associées.</w:t>
      </w:r>
    </w:p>
    <w:p w:rsidR="006633A7" w:rsidRPr="00B1397B" w:rsidRDefault="006633A7" w:rsidP="006633A7">
      <w:pPr>
        <w:ind w:right="537"/>
        <w:jc w:val="both"/>
        <w:rPr>
          <w:sz w:val="22"/>
          <w:szCs w:val="22"/>
        </w:rPr>
      </w:pPr>
    </w:p>
    <w:p w:rsidR="006633A7" w:rsidRPr="00B1397B" w:rsidRDefault="006633A7" w:rsidP="006633A7">
      <w:pPr>
        <w:ind w:right="537"/>
        <w:jc w:val="both"/>
        <w:rPr>
          <w:b/>
          <w:i/>
          <w:sz w:val="22"/>
          <w:szCs w:val="22"/>
        </w:rPr>
      </w:pPr>
      <w:r w:rsidRPr="00B1397B">
        <w:rPr>
          <w:b/>
          <w:i/>
          <w:sz w:val="22"/>
          <w:szCs w:val="22"/>
        </w:rPr>
        <w:t>Sous-composante 3.3. Génération de connaissances, échange</w:t>
      </w:r>
      <w:r>
        <w:rPr>
          <w:b/>
          <w:i/>
          <w:sz w:val="22"/>
          <w:szCs w:val="22"/>
        </w:rPr>
        <w:t>s</w:t>
      </w:r>
      <w:r w:rsidRPr="00B1397B">
        <w:rPr>
          <w:b/>
          <w:i/>
          <w:sz w:val="22"/>
          <w:szCs w:val="22"/>
        </w:rPr>
        <w:t xml:space="preserve"> et développement de capacité.</w:t>
      </w:r>
    </w:p>
    <w:p w:rsidR="006633A7" w:rsidRPr="00B1397B" w:rsidRDefault="006633A7" w:rsidP="006633A7">
      <w:pPr>
        <w:ind w:right="537"/>
        <w:jc w:val="both"/>
        <w:rPr>
          <w:sz w:val="22"/>
          <w:szCs w:val="22"/>
        </w:rPr>
      </w:pPr>
      <w:r w:rsidRPr="00B1397B">
        <w:rPr>
          <w:sz w:val="22"/>
          <w:szCs w:val="22"/>
        </w:rPr>
        <w:t>Les activités se concentreraient sur les priorités scientifiques, socio-économiques, commerciales et de la gouvernance avec un accent particulier sur la cogestion et les pêcheries communautaires dans le cas des Comores.</w:t>
      </w:r>
    </w:p>
    <w:p w:rsidR="006633A7" w:rsidRPr="00B1397B" w:rsidRDefault="006633A7" w:rsidP="006633A7">
      <w:pPr>
        <w:ind w:right="537"/>
        <w:jc w:val="both"/>
        <w:rPr>
          <w:sz w:val="22"/>
          <w:szCs w:val="22"/>
        </w:rPr>
      </w:pPr>
    </w:p>
    <w:p w:rsidR="006633A7" w:rsidRPr="00B1397B" w:rsidRDefault="006633A7" w:rsidP="006633A7">
      <w:pPr>
        <w:spacing w:after="120"/>
        <w:ind w:right="537"/>
        <w:jc w:val="both"/>
        <w:rPr>
          <w:sz w:val="22"/>
          <w:szCs w:val="22"/>
        </w:rPr>
      </w:pPr>
      <w:r w:rsidRPr="00B1397B">
        <w:rPr>
          <w:b/>
          <w:sz w:val="22"/>
          <w:szCs w:val="22"/>
        </w:rPr>
        <w:t xml:space="preserve">Composante 4. Gestion du programme et coordination </w:t>
      </w:r>
    </w:p>
    <w:p w:rsidR="006633A7" w:rsidRPr="00B1397B" w:rsidRDefault="006633A7" w:rsidP="006633A7">
      <w:pPr>
        <w:ind w:right="537"/>
        <w:jc w:val="both"/>
        <w:rPr>
          <w:sz w:val="22"/>
          <w:szCs w:val="22"/>
        </w:rPr>
      </w:pPr>
      <w:r w:rsidRPr="00B1397B">
        <w:rPr>
          <w:sz w:val="22"/>
          <w:szCs w:val="22"/>
        </w:rPr>
        <w:t xml:space="preserve">Cette composante appuiera la mise en œuvre nationale du programme et de la coordination régionale de la composante à travers des comités de pilotage nationaux et régional et les unités de gestion du programme nationales et régionale (UGP). Les PSC exerceraient un rôle de supervision sur les fonds alloués, tandis que les unités de gestion devraient gérer le programme. Le programme fournirait une assistance technique et </w:t>
      </w:r>
      <w:r>
        <w:rPr>
          <w:sz w:val="22"/>
          <w:szCs w:val="22"/>
        </w:rPr>
        <w:t xml:space="preserve">les </w:t>
      </w:r>
      <w:r w:rsidRPr="00B1397B">
        <w:rPr>
          <w:sz w:val="22"/>
          <w:szCs w:val="22"/>
        </w:rPr>
        <w:t xml:space="preserve">coûts de fonctionnement pour les unités de gestion nationale du programme intégrées dans les ministères ou directions des pêches pour gérer les investissements nationaux et soutenir le fonctionnement du Comité de </w:t>
      </w:r>
      <w:r>
        <w:rPr>
          <w:sz w:val="22"/>
          <w:szCs w:val="22"/>
        </w:rPr>
        <w:t>pilotage du programme national</w:t>
      </w:r>
      <w:r w:rsidRPr="00B1397B">
        <w:rPr>
          <w:sz w:val="22"/>
          <w:szCs w:val="22"/>
        </w:rPr>
        <w:t xml:space="preserve">, qui serait composé de représentants du ministère chargé de la pêche, des finances et / ou du plan et d’organisations professionnelles, comme convenu avec le pays. </w:t>
      </w:r>
    </w:p>
    <w:p w:rsidR="006633A7" w:rsidRPr="00B1397B" w:rsidRDefault="006633A7" w:rsidP="006633A7">
      <w:pPr>
        <w:ind w:right="537"/>
        <w:jc w:val="both"/>
        <w:rPr>
          <w:sz w:val="22"/>
          <w:szCs w:val="22"/>
        </w:rPr>
      </w:pPr>
    </w:p>
    <w:p w:rsidR="006633A7" w:rsidRPr="00B1397B" w:rsidRDefault="006633A7" w:rsidP="006633A7">
      <w:pPr>
        <w:ind w:right="537"/>
        <w:jc w:val="both"/>
        <w:rPr>
          <w:sz w:val="22"/>
          <w:szCs w:val="22"/>
        </w:rPr>
      </w:pPr>
      <w:r w:rsidRPr="00B1397B">
        <w:rPr>
          <w:sz w:val="22"/>
          <w:szCs w:val="22"/>
        </w:rPr>
        <w:t>Des faiblesses dans la capacité humaine et institutionnelle aux Comores seraient compensées par l'utilisation d'assistance technique à court et à long terme dans plusieurs domaines et un soutien pour élaborer une vision à long terme de ses pêcheries et des ressources marines vivantes dans le cadre général de la politique nationale. Les éléments suivants, décrits comme partie intégrante de la gestion du programme et les modalités d'exécution seront fournis sous le volet 2.2.</w:t>
      </w:r>
    </w:p>
    <w:p w:rsidR="006633A7" w:rsidRPr="00B1397B" w:rsidRDefault="006633A7" w:rsidP="006633A7">
      <w:pPr>
        <w:pStyle w:val="ListParagraph"/>
        <w:numPr>
          <w:ilvl w:val="0"/>
          <w:numId w:val="81"/>
        </w:numPr>
        <w:spacing w:after="0" w:line="240" w:lineRule="auto"/>
        <w:ind w:right="537"/>
        <w:jc w:val="both"/>
        <w:rPr>
          <w:rFonts w:ascii="Times New Roman" w:hAnsi="Times New Roman"/>
        </w:rPr>
      </w:pPr>
      <w:r w:rsidRPr="00B1397B">
        <w:rPr>
          <w:rFonts w:ascii="Times New Roman" w:hAnsi="Times New Roman"/>
        </w:rPr>
        <w:t>Deux conseillers techniques pour a) la politique, la planification, les systèmes d'information et le développement des capacités humaines, et b) pour les pêcheries communautaires et cogestion et le développement durable des entreprises. Chaque conseiller sera appuyé par deux homologues recrutés localement, chacun d'entre eux recevrait une formation longue à l'étranger.</w:t>
      </w:r>
    </w:p>
    <w:p w:rsidR="006633A7" w:rsidRPr="00B1397B" w:rsidRDefault="006633A7" w:rsidP="006633A7">
      <w:pPr>
        <w:pStyle w:val="ListParagraph"/>
        <w:numPr>
          <w:ilvl w:val="0"/>
          <w:numId w:val="81"/>
        </w:numPr>
        <w:spacing w:after="0" w:line="240" w:lineRule="auto"/>
        <w:ind w:right="537"/>
        <w:jc w:val="both"/>
        <w:rPr>
          <w:rFonts w:ascii="Times New Roman" w:hAnsi="Times New Roman"/>
        </w:rPr>
      </w:pPr>
      <w:r w:rsidRPr="00B1397B">
        <w:rPr>
          <w:rFonts w:ascii="Times New Roman" w:hAnsi="Times New Roman"/>
        </w:rPr>
        <w:t>Un chef de projet adjoint basé sur chaque île, travaillant sous la tutelle du directeur régional des pêches, responsable de la mise en œuvre du programme sur l'île, y compris les appuis aux conseils régionaux des pêches, aux associations de pêcheurs et aux groupes communautaires.</w:t>
      </w:r>
    </w:p>
    <w:p w:rsidR="006633A7" w:rsidRPr="00B1397B" w:rsidRDefault="006633A7" w:rsidP="006633A7">
      <w:pPr>
        <w:pStyle w:val="ListParagraph"/>
        <w:numPr>
          <w:ilvl w:val="0"/>
          <w:numId w:val="81"/>
        </w:numPr>
        <w:spacing w:after="0" w:line="240" w:lineRule="auto"/>
        <w:ind w:right="537"/>
        <w:jc w:val="both"/>
        <w:rPr>
          <w:rFonts w:ascii="Times New Roman" w:hAnsi="Times New Roman"/>
        </w:rPr>
      </w:pPr>
      <w:r>
        <w:rPr>
          <w:rFonts w:ascii="Times New Roman" w:hAnsi="Times New Roman"/>
        </w:rPr>
        <w:t>Au moins</w:t>
      </w:r>
      <w:r w:rsidRPr="00B1397B">
        <w:rPr>
          <w:rFonts w:ascii="Times New Roman" w:hAnsi="Times New Roman"/>
        </w:rPr>
        <w:t xml:space="preserve"> 12 agents des pêches communautaires engagés jusqu'à 4 ans, chargé</w:t>
      </w:r>
      <w:r>
        <w:rPr>
          <w:rFonts w:ascii="Times New Roman" w:hAnsi="Times New Roman"/>
        </w:rPr>
        <w:t>s</w:t>
      </w:r>
      <w:r w:rsidRPr="00B1397B">
        <w:rPr>
          <w:rFonts w:ascii="Times New Roman" w:hAnsi="Times New Roman"/>
        </w:rPr>
        <w:t xml:space="preserve"> de faciliter les plans communautaires de gestion des ressources, le développement des affaires et la planification et la réalisation des infrastructures productives et sociales. Les animateurs recevront jusqu'à 8 semaines de formation avant de vivre dans les communautés et une attention particulière sera </w:t>
      </w:r>
      <w:r>
        <w:rPr>
          <w:rFonts w:ascii="Times New Roman" w:hAnsi="Times New Roman"/>
        </w:rPr>
        <w:t>accord</w:t>
      </w:r>
      <w:r w:rsidRPr="00B1397B">
        <w:rPr>
          <w:rFonts w:ascii="Times New Roman" w:hAnsi="Times New Roman"/>
        </w:rPr>
        <w:t>ée au développement d'une stratégie de communication pour la composante de développement communautaire du programme.</w:t>
      </w:r>
    </w:p>
    <w:p w:rsidR="006633A7" w:rsidRPr="00B1397B" w:rsidRDefault="006633A7" w:rsidP="006633A7">
      <w:pPr>
        <w:pStyle w:val="ListParagraph"/>
        <w:numPr>
          <w:ilvl w:val="0"/>
          <w:numId w:val="81"/>
        </w:numPr>
        <w:spacing w:after="0" w:line="240" w:lineRule="auto"/>
        <w:ind w:right="537"/>
        <w:jc w:val="both"/>
        <w:rPr>
          <w:rFonts w:ascii="Times New Roman" w:hAnsi="Times New Roman"/>
        </w:rPr>
      </w:pPr>
      <w:r w:rsidRPr="00B1397B">
        <w:rPr>
          <w:rFonts w:ascii="Times New Roman" w:hAnsi="Times New Roman"/>
        </w:rPr>
        <w:t>De l'assistance technique à court terme sur la réglementation, les finances, le crédit / microcrédit, le SCS, les plans de gestion des ressources communautaires, des chaînes de valeur et le tourisme maritime.</w:t>
      </w:r>
    </w:p>
    <w:p w:rsidR="006633A7" w:rsidRPr="00CB55CA" w:rsidRDefault="006633A7" w:rsidP="006633A7">
      <w:pPr>
        <w:pStyle w:val="Heading2"/>
        <w:numPr>
          <w:ilvl w:val="1"/>
          <w:numId w:val="19"/>
        </w:numPr>
        <w:autoSpaceDE/>
        <w:autoSpaceDN/>
        <w:adjustRightInd/>
        <w:spacing w:before="240" w:after="60" w:line="240" w:lineRule="auto"/>
        <w:ind w:right="-130"/>
        <w:rPr>
          <w:sz w:val="24"/>
          <w:szCs w:val="24"/>
          <w:lang w:val="fr-FR"/>
        </w:rPr>
      </w:pPr>
      <w:bookmarkStart w:id="33" w:name="_Toc393641458"/>
      <w:bookmarkStart w:id="34" w:name="_Toc393886793"/>
      <w:r w:rsidRPr="00CB55CA">
        <w:rPr>
          <w:sz w:val="24"/>
          <w:szCs w:val="24"/>
          <w:lang w:val="fr-FR"/>
        </w:rPr>
        <w:lastRenderedPageBreak/>
        <w:t>Modalités de mise en œuvre du projet</w:t>
      </w:r>
      <w:bookmarkEnd w:id="33"/>
      <w:bookmarkEnd w:id="34"/>
    </w:p>
    <w:p w:rsidR="006633A7" w:rsidRPr="00B1397B" w:rsidRDefault="006633A7" w:rsidP="006633A7">
      <w:pPr>
        <w:pStyle w:val="Heading2"/>
        <w:numPr>
          <w:ilvl w:val="2"/>
          <w:numId w:val="19"/>
        </w:numPr>
        <w:autoSpaceDE/>
        <w:autoSpaceDN/>
        <w:adjustRightInd/>
        <w:spacing w:before="240" w:after="60" w:line="240" w:lineRule="auto"/>
        <w:ind w:right="-130"/>
        <w:rPr>
          <w:b w:val="0"/>
          <w:sz w:val="24"/>
          <w:szCs w:val="24"/>
          <w:u w:val="single"/>
          <w:lang w:val="fr-FR"/>
        </w:rPr>
      </w:pPr>
      <w:bookmarkStart w:id="35" w:name="_Toc393641459"/>
      <w:bookmarkStart w:id="36" w:name="_Toc393886794"/>
      <w:r w:rsidRPr="00B1397B">
        <w:rPr>
          <w:b w:val="0"/>
          <w:sz w:val="24"/>
          <w:szCs w:val="24"/>
          <w:u w:val="single"/>
          <w:lang w:val="fr-FR"/>
        </w:rPr>
        <w:t>Partenariats</w:t>
      </w:r>
      <w:bookmarkEnd w:id="35"/>
      <w:bookmarkEnd w:id="36"/>
    </w:p>
    <w:p w:rsidR="006633A7" w:rsidRPr="00B1397B" w:rsidRDefault="006633A7" w:rsidP="006633A7">
      <w:pPr>
        <w:ind w:right="537"/>
        <w:jc w:val="both"/>
        <w:rPr>
          <w:sz w:val="22"/>
          <w:szCs w:val="22"/>
        </w:rPr>
      </w:pPr>
      <w:r w:rsidRPr="00B1397B">
        <w:rPr>
          <w:sz w:val="22"/>
          <w:szCs w:val="22"/>
        </w:rPr>
        <w:t>Au niveau national, l'Institut National de Recherche pour l'Agriculture, la Pêche et l'Environnement (INRAPE), les Commissariats des Iles Autonomes, les organisations professionnelles (comme le SNDPC), la Direction de l'environnement, le Centre de Contrôle des Pêches (CNCSP), l’Autorité portuaire (APC), les Affaires Maritimes, la Direction générale de la sécurité Civile (COSEP), le Centre National de Documentation de Recherche Scientifique</w:t>
      </w:r>
      <w:r>
        <w:rPr>
          <w:sz w:val="22"/>
          <w:szCs w:val="22"/>
        </w:rPr>
        <w:t xml:space="preserve"> (</w:t>
      </w:r>
      <w:r w:rsidRPr="00B1397B">
        <w:rPr>
          <w:sz w:val="22"/>
          <w:szCs w:val="22"/>
        </w:rPr>
        <w:t>CNDRS</w:t>
      </w:r>
      <w:r>
        <w:rPr>
          <w:sz w:val="22"/>
          <w:szCs w:val="22"/>
        </w:rPr>
        <w:t>)</w:t>
      </w:r>
      <w:r w:rsidRPr="00B1397B">
        <w:rPr>
          <w:sz w:val="22"/>
          <w:szCs w:val="22"/>
        </w:rPr>
        <w:t>, le Parc Marin de Mohéli,</w:t>
      </w:r>
      <w:r>
        <w:rPr>
          <w:sz w:val="22"/>
          <w:szCs w:val="22"/>
        </w:rPr>
        <w:t xml:space="preserve">  </w:t>
      </w:r>
      <w:r w:rsidRPr="00B1397B">
        <w:rPr>
          <w:sz w:val="22"/>
          <w:szCs w:val="22"/>
        </w:rPr>
        <w:t xml:space="preserve">les Gardes côtes, le Fonds d'Appui au Développement (FADC) et l'École nationale de la pêche (ENP) seront des partenaires clés. </w:t>
      </w:r>
    </w:p>
    <w:p w:rsidR="006633A7" w:rsidRPr="00B1397B" w:rsidRDefault="006633A7" w:rsidP="006633A7">
      <w:pPr>
        <w:ind w:right="537"/>
        <w:jc w:val="both"/>
        <w:rPr>
          <w:sz w:val="22"/>
          <w:szCs w:val="22"/>
        </w:rPr>
      </w:pPr>
      <w:r w:rsidRPr="00B1397B">
        <w:rPr>
          <w:sz w:val="22"/>
          <w:szCs w:val="22"/>
        </w:rPr>
        <w:t>L'Office National des Contrôles Qualité e</w:t>
      </w:r>
      <w:r>
        <w:rPr>
          <w:sz w:val="22"/>
          <w:szCs w:val="22"/>
        </w:rPr>
        <w:t>s</w:t>
      </w:r>
      <w:r w:rsidRPr="00B1397B">
        <w:rPr>
          <w:sz w:val="22"/>
          <w:szCs w:val="22"/>
        </w:rPr>
        <w:t xml:space="preserve">t de Certification des Produits Halieutiques (ONCQCPH), responsable des conditions sanitaire et des unités de traitement de poissons, serait à la fois partenaire et bénéficiaire. Les organisations de la société civile qui seraient impliquées pourraient inclure entre autres les associations à vocation environnementale telles que </w:t>
      </w:r>
      <w:proofErr w:type="spellStart"/>
      <w:r w:rsidRPr="00B1397B">
        <w:rPr>
          <w:sz w:val="22"/>
          <w:szCs w:val="22"/>
        </w:rPr>
        <w:t>Ulanga</w:t>
      </w:r>
      <w:proofErr w:type="spellEnd"/>
      <w:r w:rsidRPr="00B1397B">
        <w:rPr>
          <w:sz w:val="22"/>
          <w:szCs w:val="22"/>
        </w:rPr>
        <w:t xml:space="preserve"> (sensibilisation à l'environnement), </w:t>
      </w:r>
      <w:r>
        <w:rPr>
          <w:sz w:val="22"/>
          <w:szCs w:val="22"/>
        </w:rPr>
        <w:t>l</w:t>
      </w:r>
      <w:r w:rsidRPr="00B1397B">
        <w:rPr>
          <w:sz w:val="22"/>
          <w:szCs w:val="22"/>
        </w:rPr>
        <w:t xml:space="preserve">'Association pour la protection du </w:t>
      </w:r>
      <w:proofErr w:type="spellStart"/>
      <w:r w:rsidRPr="00B1397B">
        <w:rPr>
          <w:sz w:val="22"/>
          <w:szCs w:val="22"/>
        </w:rPr>
        <w:t>Gombessa</w:t>
      </w:r>
      <w:proofErr w:type="spellEnd"/>
      <w:r w:rsidRPr="00B1397B">
        <w:rPr>
          <w:sz w:val="22"/>
          <w:szCs w:val="22"/>
        </w:rPr>
        <w:t xml:space="preserve"> ou cœlacanthe (APG), </w:t>
      </w:r>
      <w:r>
        <w:rPr>
          <w:sz w:val="22"/>
          <w:szCs w:val="22"/>
        </w:rPr>
        <w:t>l</w:t>
      </w:r>
      <w:r w:rsidRPr="00B1397B">
        <w:rPr>
          <w:sz w:val="22"/>
          <w:szCs w:val="22"/>
        </w:rPr>
        <w:t xml:space="preserve">'association </w:t>
      </w:r>
      <w:proofErr w:type="spellStart"/>
      <w:r w:rsidRPr="00B1397B">
        <w:rPr>
          <w:sz w:val="22"/>
          <w:szCs w:val="22"/>
        </w:rPr>
        <w:t>Ndudju</w:t>
      </w:r>
      <w:proofErr w:type="spellEnd"/>
      <w:r w:rsidRPr="00B1397B">
        <w:rPr>
          <w:sz w:val="22"/>
          <w:szCs w:val="22"/>
        </w:rPr>
        <w:t xml:space="preserve"> (sensibilisation à l'environnement des pêcheurs et observation des baleines) et l'ONG AIDE (développement durable et des études connexes).</w:t>
      </w:r>
    </w:p>
    <w:p w:rsidR="006633A7" w:rsidRPr="00740D07" w:rsidRDefault="006633A7" w:rsidP="006633A7">
      <w:pPr>
        <w:pStyle w:val="Heading2"/>
        <w:numPr>
          <w:ilvl w:val="2"/>
          <w:numId w:val="19"/>
        </w:numPr>
        <w:autoSpaceDE/>
        <w:autoSpaceDN/>
        <w:adjustRightInd/>
        <w:spacing w:before="240" w:after="60" w:line="240" w:lineRule="auto"/>
        <w:ind w:right="-130"/>
        <w:rPr>
          <w:b w:val="0"/>
          <w:sz w:val="22"/>
          <w:szCs w:val="22"/>
          <w:u w:val="single"/>
          <w:lang w:val="fr-FR"/>
        </w:rPr>
      </w:pPr>
      <w:bookmarkStart w:id="37" w:name="_Toc393641460"/>
      <w:bookmarkStart w:id="38" w:name="_Toc393886795"/>
      <w:r>
        <w:rPr>
          <w:b w:val="0"/>
          <w:sz w:val="22"/>
          <w:szCs w:val="22"/>
          <w:u w:val="single"/>
          <w:lang w:val="fr-FR"/>
        </w:rPr>
        <w:t>A</w:t>
      </w:r>
      <w:r w:rsidRPr="00740D07">
        <w:rPr>
          <w:b w:val="0"/>
          <w:sz w:val="22"/>
          <w:szCs w:val="22"/>
          <w:u w:val="single"/>
          <w:lang w:val="fr-FR"/>
        </w:rPr>
        <w:t>rrangements institutionnels et la mise en œuvre</w:t>
      </w:r>
      <w:bookmarkEnd w:id="37"/>
      <w:bookmarkEnd w:id="38"/>
    </w:p>
    <w:p w:rsidR="006633A7" w:rsidRDefault="006633A7" w:rsidP="006633A7">
      <w:pPr>
        <w:ind w:right="537"/>
        <w:jc w:val="both"/>
        <w:rPr>
          <w:sz w:val="22"/>
          <w:szCs w:val="22"/>
        </w:rPr>
      </w:pPr>
      <w:r w:rsidRPr="00B1397B">
        <w:rPr>
          <w:sz w:val="22"/>
          <w:szCs w:val="22"/>
        </w:rPr>
        <w:t>La Direction Générale des R</w:t>
      </w:r>
      <w:r>
        <w:rPr>
          <w:sz w:val="22"/>
          <w:szCs w:val="22"/>
        </w:rPr>
        <w:t xml:space="preserve">essources Halieutiques (DGRH), </w:t>
      </w:r>
      <w:r w:rsidRPr="00B1397B">
        <w:rPr>
          <w:sz w:val="22"/>
          <w:szCs w:val="22"/>
        </w:rPr>
        <w:t xml:space="preserve">organisme chargé de la pêche qui fait partie de la Vice-Présidence de la Production, de l'Environnement, de l'Énergie, de l'Industrie, serait l'organisme responsable de la mise en œuvre du projet. L’Unité de Gestion du Projet (UGP) serait logée au sein de la DGRH et le Gouvernement des Comores fournirait les locaux nécessaires, et viendrait renforcer l’UGP existante du CORECSUD. Le coordonnateur du projet serait le Directeur Général de la DGRH, qui assurerait le Secrétariat du Comité National de Pilotage du projet (CNP). </w:t>
      </w:r>
    </w:p>
    <w:p w:rsidR="006633A7" w:rsidRPr="00B1397B" w:rsidRDefault="006633A7" w:rsidP="006633A7">
      <w:pPr>
        <w:ind w:right="537"/>
        <w:jc w:val="both"/>
        <w:rPr>
          <w:sz w:val="22"/>
          <w:szCs w:val="22"/>
        </w:rPr>
      </w:pPr>
    </w:p>
    <w:p w:rsidR="006633A7" w:rsidRDefault="006633A7" w:rsidP="006633A7">
      <w:pPr>
        <w:ind w:right="537"/>
        <w:jc w:val="both"/>
        <w:rPr>
          <w:sz w:val="22"/>
          <w:szCs w:val="22"/>
        </w:rPr>
      </w:pPr>
      <w:r w:rsidRPr="00B1397B">
        <w:rPr>
          <w:sz w:val="22"/>
          <w:szCs w:val="22"/>
        </w:rPr>
        <w:t xml:space="preserve">Le CNP serait </w:t>
      </w:r>
      <w:proofErr w:type="gramStart"/>
      <w:r w:rsidRPr="00B1397B">
        <w:rPr>
          <w:sz w:val="22"/>
          <w:szCs w:val="22"/>
        </w:rPr>
        <w:t>présidé</w:t>
      </w:r>
      <w:proofErr w:type="gramEnd"/>
      <w:r w:rsidRPr="00B1397B">
        <w:rPr>
          <w:sz w:val="22"/>
          <w:szCs w:val="22"/>
        </w:rPr>
        <w:t xml:space="preserve"> par le Secrétariat Général du Gouvernement avec des représentants de la Vice-Présidence de la production, des Ministères des Finances, de l’Intérieur, de la Défense, du Transport maritime, et des Commissariats des Iles Autonomes, des représentants des communautés de pêcheurs et de la société civile y compris des femmes.  Le CNP guiderait la mise en œuvre du projet, assureraient la cohérence du projet entre les iles et avec les autres activités concernant la durabilité, la sensibilisation aux politiques  ainsi qu’un déroulement des interventions efficaces et leur réplication.</w:t>
      </w:r>
    </w:p>
    <w:p w:rsidR="006633A7" w:rsidRPr="00B1397B" w:rsidRDefault="006633A7" w:rsidP="006633A7">
      <w:pPr>
        <w:ind w:right="537"/>
        <w:jc w:val="both"/>
        <w:rPr>
          <w:sz w:val="22"/>
          <w:szCs w:val="22"/>
        </w:rPr>
      </w:pPr>
    </w:p>
    <w:p w:rsidR="006633A7" w:rsidRPr="00B1397B" w:rsidRDefault="006633A7" w:rsidP="006633A7">
      <w:pPr>
        <w:ind w:right="537"/>
        <w:jc w:val="both"/>
        <w:rPr>
          <w:sz w:val="22"/>
          <w:szCs w:val="22"/>
        </w:rPr>
      </w:pPr>
      <w:r w:rsidRPr="00B1397B">
        <w:rPr>
          <w:sz w:val="22"/>
          <w:szCs w:val="22"/>
        </w:rPr>
        <w:t xml:space="preserve">Les Directions Régionales de la Pêche, qui font partie des Commissariats des Iles Autonomes sur chacune des îles seraient pleinement engagés dans le programme et accueilleraient des </w:t>
      </w:r>
      <w:r w:rsidRPr="00B1397B">
        <w:rPr>
          <w:sz w:val="22"/>
          <w:szCs w:val="22"/>
          <w:u w:val="single"/>
        </w:rPr>
        <w:t>Unités insulaires du projet</w:t>
      </w:r>
      <w:r w:rsidRPr="00B1397B">
        <w:rPr>
          <w:sz w:val="22"/>
          <w:szCs w:val="22"/>
        </w:rPr>
        <w:t xml:space="preserve"> (responsables insulaires et personnel nécessaire). La DGRH signera des conventions de partenariat/contrats de prestation de services avec les organisations publiques impliquées dans la gestion du secteur, notamment </w:t>
      </w:r>
      <w:proofErr w:type="gramStart"/>
      <w:r w:rsidRPr="00B1397B">
        <w:rPr>
          <w:sz w:val="22"/>
          <w:szCs w:val="22"/>
        </w:rPr>
        <w:t>la</w:t>
      </w:r>
      <w:proofErr w:type="gramEnd"/>
      <w:r w:rsidRPr="00B1397B">
        <w:rPr>
          <w:sz w:val="22"/>
          <w:szCs w:val="22"/>
        </w:rPr>
        <w:t xml:space="preserve"> garde-côte, la protection civile, l’ENP, les transports maritimes, la météo, etc</w:t>
      </w:r>
      <w:bookmarkStart w:id="39" w:name="_Toc353542190"/>
      <w:r w:rsidRPr="00B1397B">
        <w:rPr>
          <w:sz w:val="22"/>
          <w:szCs w:val="22"/>
        </w:rPr>
        <w:t>.</w:t>
      </w:r>
    </w:p>
    <w:p w:rsidR="006633A7" w:rsidRPr="00CB55CA" w:rsidRDefault="006633A7" w:rsidP="006633A7">
      <w:pPr>
        <w:pStyle w:val="Heading1"/>
        <w:numPr>
          <w:ilvl w:val="0"/>
          <w:numId w:val="5"/>
        </w:numPr>
        <w:tabs>
          <w:tab w:val="clear" w:pos="720"/>
          <w:tab w:val="left" w:pos="426"/>
        </w:tabs>
        <w:ind w:left="426" w:right="-130" w:hanging="426"/>
        <w:rPr>
          <w:sz w:val="22"/>
          <w:szCs w:val="22"/>
          <w:lang w:val="fr-FR"/>
        </w:rPr>
      </w:pPr>
      <w:r>
        <w:rPr>
          <w:sz w:val="22"/>
          <w:szCs w:val="22"/>
          <w:lang w:val="fr-FR"/>
        </w:rPr>
        <w:br w:type="page"/>
      </w:r>
      <w:bookmarkStart w:id="40" w:name="_Toc393641461"/>
      <w:bookmarkStart w:id="41" w:name="_Toc393886796"/>
      <w:r>
        <w:rPr>
          <w:sz w:val="22"/>
          <w:szCs w:val="22"/>
          <w:lang w:val="fr-FR"/>
        </w:rPr>
        <w:lastRenderedPageBreak/>
        <w:t>C</w:t>
      </w:r>
      <w:r w:rsidRPr="00CB55CA">
        <w:rPr>
          <w:sz w:val="22"/>
          <w:szCs w:val="22"/>
          <w:lang w:val="fr-FR"/>
        </w:rPr>
        <w:t xml:space="preserve">ADRE </w:t>
      </w:r>
      <w:r>
        <w:rPr>
          <w:sz w:val="22"/>
          <w:szCs w:val="22"/>
          <w:lang w:val="fr-FR"/>
        </w:rPr>
        <w:t>POLITIQUE</w:t>
      </w:r>
      <w:r w:rsidRPr="00CB55CA">
        <w:rPr>
          <w:sz w:val="22"/>
          <w:szCs w:val="22"/>
          <w:lang w:val="fr-FR"/>
        </w:rPr>
        <w:t>, LÉGAL ET INSTITUTIONNEL APPLICABLE AU PROJET</w:t>
      </w:r>
      <w:bookmarkEnd w:id="40"/>
      <w:bookmarkEnd w:id="41"/>
    </w:p>
    <w:p w:rsidR="006633A7" w:rsidRPr="00CB55CA" w:rsidRDefault="006633A7" w:rsidP="006633A7">
      <w:pPr>
        <w:ind w:right="-233"/>
        <w:jc w:val="both"/>
        <w:rPr>
          <w:highlight w:val="yellow"/>
        </w:rPr>
      </w:pPr>
    </w:p>
    <w:p w:rsidR="006633A7" w:rsidRPr="00236625" w:rsidRDefault="006633A7" w:rsidP="006633A7">
      <w:pPr>
        <w:ind w:right="-233"/>
        <w:jc w:val="both"/>
        <w:rPr>
          <w:rFonts w:eastAsia="Calibri"/>
          <w:sz w:val="22"/>
          <w:szCs w:val="22"/>
        </w:rPr>
      </w:pPr>
      <w:r w:rsidRPr="00236625">
        <w:rPr>
          <w:sz w:val="22"/>
          <w:szCs w:val="22"/>
        </w:rPr>
        <w:t xml:space="preserve">Ce chapitre analyse le cadre politique, légal et institutionnel dans lequel s’inscrit le projet. L'implication de la Banque Mondiale (BM)  dans le financement du projet entraîne sa réalisation en conformité avec ses </w:t>
      </w:r>
      <w:r w:rsidRPr="00236625">
        <w:rPr>
          <w:rFonts w:eastAsia="Calibri"/>
          <w:sz w:val="22"/>
          <w:szCs w:val="22"/>
        </w:rPr>
        <w:t>directives et politiques</w:t>
      </w:r>
      <w:r w:rsidRPr="00236625">
        <w:rPr>
          <w:sz w:val="22"/>
          <w:szCs w:val="22"/>
        </w:rPr>
        <w:t>, mais également</w:t>
      </w:r>
      <w:r w:rsidRPr="00236625">
        <w:rPr>
          <w:rFonts w:eastAsia="Calibri"/>
          <w:sz w:val="22"/>
          <w:szCs w:val="22"/>
        </w:rPr>
        <w:t xml:space="preserve"> au cadre politique, réglementaire et institutionnel du pays. </w:t>
      </w:r>
    </w:p>
    <w:p w:rsidR="006633A7" w:rsidRPr="00CB55CA" w:rsidRDefault="006633A7" w:rsidP="006633A7">
      <w:pPr>
        <w:ind w:right="-233"/>
        <w:jc w:val="both"/>
        <w:rPr>
          <w:highlight w:val="yellow"/>
        </w:rPr>
      </w:pPr>
    </w:p>
    <w:p w:rsidR="006633A7" w:rsidRPr="00CB55CA" w:rsidRDefault="006633A7" w:rsidP="006633A7">
      <w:pPr>
        <w:pStyle w:val="Heading2"/>
        <w:numPr>
          <w:ilvl w:val="1"/>
          <w:numId w:val="17"/>
        </w:numPr>
        <w:spacing w:line="240" w:lineRule="auto"/>
        <w:ind w:right="-233"/>
        <w:rPr>
          <w:sz w:val="24"/>
          <w:szCs w:val="24"/>
          <w:lang w:val="fr-FR"/>
        </w:rPr>
      </w:pPr>
      <w:bookmarkStart w:id="42" w:name="_Toc393641462"/>
      <w:bookmarkStart w:id="43" w:name="_Toc393886797"/>
      <w:bookmarkStart w:id="44" w:name="_Toc330156304"/>
      <w:r>
        <w:rPr>
          <w:sz w:val="24"/>
          <w:szCs w:val="24"/>
          <w:lang w:val="fr-FR"/>
        </w:rPr>
        <w:t>C</w:t>
      </w:r>
      <w:r w:rsidRPr="00CB55CA">
        <w:rPr>
          <w:sz w:val="24"/>
          <w:szCs w:val="24"/>
          <w:lang w:val="fr-FR"/>
        </w:rPr>
        <w:t>adre politique</w:t>
      </w:r>
      <w:r>
        <w:rPr>
          <w:sz w:val="24"/>
          <w:szCs w:val="24"/>
          <w:lang w:val="fr-FR"/>
        </w:rPr>
        <w:t xml:space="preserve"> nation</w:t>
      </w:r>
      <w:r w:rsidRPr="00CB55CA">
        <w:rPr>
          <w:sz w:val="24"/>
          <w:szCs w:val="24"/>
          <w:lang w:val="fr-FR"/>
        </w:rPr>
        <w:t>al applicable au projet</w:t>
      </w:r>
      <w:bookmarkEnd w:id="42"/>
      <w:bookmarkEnd w:id="43"/>
    </w:p>
    <w:p w:rsidR="006633A7" w:rsidRPr="00CB55CA" w:rsidRDefault="006633A7" w:rsidP="006633A7">
      <w:pPr>
        <w:ind w:right="-233"/>
        <w:jc w:val="both"/>
        <w:rPr>
          <w:highlight w:val="yellow"/>
        </w:rPr>
      </w:pPr>
    </w:p>
    <w:p w:rsidR="006633A7" w:rsidRDefault="006633A7" w:rsidP="006633A7">
      <w:pPr>
        <w:ind w:right="-233"/>
        <w:jc w:val="both"/>
        <w:rPr>
          <w:sz w:val="22"/>
          <w:szCs w:val="22"/>
        </w:rPr>
      </w:pPr>
      <w:r w:rsidRPr="00236625">
        <w:rPr>
          <w:sz w:val="22"/>
          <w:szCs w:val="22"/>
        </w:rPr>
        <w:t>Les implications politiques, économiques, sociales, environnementales, institutionnelles, juridiques et réglementaires liées à la mise en œuvre du  Projet couvrent plusieurs domaines (développement économique et sociale, décentralisation, aspects genre, gestion de l’environnement, etc.). Plusieurs structures et acteurs intervenant à différents niveaux seront impliqués directement ou indirectement dans la mise en œuvre du projet.</w:t>
      </w:r>
    </w:p>
    <w:p w:rsidR="006633A7" w:rsidRPr="00236625" w:rsidRDefault="006633A7" w:rsidP="006633A7">
      <w:pPr>
        <w:ind w:right="-233"/>
        <w:jc w:val="both"/>
        <w:rPr>
          <w:sz w:val="22"/>
          <w:szCs w:val="22"/>
        </w:rPr>
      </w:pPr>
    </w:p>
    <w:p w:rsidR="006633A7" w:rsidRPr="003E281A" w:rsidRDefault="006633A7" w:rsidP="006633A7">
      <w:pPr>
        <w:pStyle w:val="Heading2"/>
        <w:numPr>
          <w:ilvl w:val="2"/>
          <w:numId w:val="17"/>
        </w:numPr>
        <w:spacing w:line="240" w:lineRule="auto"/>
        <w:ind w:right="-233"/>
        <w:rPr>
          <w:b w:val="0"/>
          <w:sz w:val="22"/>
          <w:szCs w:val="22"/>
          <w:u w:val="single"/>
          <w:lang w:val="fr-FR"/>
        </w:rPr>
      </w:pPr>
      <w:bookmarkStart w:id="45" w:name="_Toc393641463"/>
      <w:bookmarkStart w:id="46" w:name="_Toc393886798"/>
      <w:r w:rsidRPr="003E281A">
        <w:rPr>
          <w:b w:val="0"/>
          <w:sz w:val="22"/>
          <w:szCs w:val="22"/>
          <w:u w:val="single"/>
          <w:lang w:val="fr-FR"/>
        </w:rPr>
        <w:t>Politiques et programmes économiques et sociales</w:t>
      </w:r>
      <w:bookmarkEnd w:id="45"/>
      <w:bookmarkEnd w:id="46"/>
    </w:p>
    <w:p w:rsidR="006633A7" w:rsidRDefault="006633A7" w:rsidP="006633A7">
      <w:pPr>
        <w:ind w:right="-233"/>
        <w:jc w:val="both"/>
      </w:pPr>
    </w:p>
    <w:p w:rsidR="006633A7" w:rsidRPr="00236625" w:rsidRDefault="006633A7" w:rsidP="006633A7">
      <w:pPr>
        <w:ind w:right="-233"/>
        <w:jc w:val="both"/>
        <w:rPr>
          <w:sz w:val="22"/>
          <w:szCs w:val="22"/>
        </w:rPr>
      </w:pPr>
      <w:r w:rsidRPr="00236625">
        <w:rPr>
          <w:sz w:val="22"/>
          <w:szCs w:val="22"/>
        </w:rPr>
        <w:t>Les objectifs du projet</w:t>
      </w:r>
      <w:r>
        <w:rPr>
          <w:sz w:val="22"/>
          <w:szCs w:val="22"/>
        </w:rPr>
        <w:t xml:space="preserve">  </w:t>
      </w:r>
      <w:r w:rsidRPr="00236625">
        <w:rPr>
          <w:sz w:val="22"/>
          <w:szCs w:val="22"/>
        </w:rPr>
        <w:t>intègrent parfaitement les orientations de la RIF des Comores en matière de développement économique et social; objectifs énoncés dans les différents cadres de politique et stratégies de développement économique et social du pays. Il</w:t>
      </w:r>
      <w:r>
        <w:rPr>
          <w:sz w:val="22"/>
          <w:szCs w:val="22"/>
        </w:rPr>
        <w:t>s</w:t>
      </w:r>
      <w:r w:rsidRPr="00236625">
        <w:rPr>
          <w:sz w:val="22"/>
          <w:szCs w:val="22"/>
        </w:rPr>
        <w:t xml:space="preserve"> </w:t>
      </w:r>
      <w:r>
        <w:rPr>
          <w:sz w:val="22"/>
          <w:szCs w:val="22"/>
        </w:rPr>
        <w:t>portent</w:t>
      </w:r>
      <w:r w:rsidRPr="00236625">
        <w:rPr>
          <w:sz w:val="22"/>
          <w:szCs w:val="22"/>
        </w:rPr>
        <w:t xml:space="preserve"> en particulier</w:t>
      </w:r>
      <w:r>
        <w:rPr>
          <w:sz w:val="22"/>
          <w:szCs w:val="22"/>
        </w:rPr>
        <w:t xml:space="preserve"> sur</w:t>
      </w:r>
      <w:r w:rsidRPr="00236625">
        <w:rPr>
          <w:sz w:val="22"/>
          <w:szCs w:val="22"/>
        </w:rPr>
        <w:t xml:space="preserve"> : </w:t>
      </w:r>
    </w:p>
    <w:p w:rsidR="006633A7" w:rsidRPr="00236625" w:rsidRDefault="006633A7" w:rsidP="006633A7">
      <w:pPr>
        <w:ind w:right="-233"/>
        <w:jc w:val="both"/>
        <w:rPr>
          <w:sz w:val="22"/>
          <w:szCs w:val="22"/>
          <w:highlight w:val="yellow"/>
        </w:rPr>
      </w:pPr>
    </w:p>
    <w:p w:rsidR="006633A7" w:rsidRPr="00236625" w:rsidRDefault="006633A7" w:rsidP="006633A7">
      <w:pPr>
        <w:numPr>
          <w:ilvl w:val="0"/>
          <w:numId w:val="58"/>
        </w:numPr>
        <w:ind w:right="-233"/>
        <w:jc w:val="both"/>
        <w:rPr>
          <w:sz w:val="22"/>
          <w:szCs w:val="22"/>
        </w:rPr>
      </w:pPr>
      <w:r w:rsidRPr="00236625">
        <w:rPr>
          <w:b/>
          <w:bCs/>
          <w:sz w:val="22"/>
          <w:szCs w:val="22"/>
        </w:rPr>
        <w:t>Les Objectifs</w:t>
      </w:r>
      <w:r>
        <w:rPr>
          <w:b/>
          <w:bCs/>
          <w:sz w:val="22"/>
          <w:szCs w:val="22"/>
        </w:rPr>
        <w:t xml:space="preserve">  </w:t>
      </w:r>
      <w:r w:rsidRPr="00236625">
        <w:rPr>
          <w:b/>
          <w:bCs/>
          <w:sz w:val="22"/>
          <w:szCs w:val="22"/>
        </w:rPr>
        <w:t xml:space="preserve">du Millénaire pour le Développement (OMD) : </w:t>
      </w:r>
      <w:r w:rsidRPr="00236625">
        <w:rPr>
          <w:sz w:val="22"/>
          <w:szCs w:val="22"/>
        </w:rPr>
        <w:t xml:space="preserve">les progrès concernant l’atteinte des OMD demeurent limités et plombés par le manque d’investissements dans les infrastructures de santé et d’éducation et dans le domaine de l’environnement. En l’absence de moyens financiers importants, certains OMD ne seront vraisemblablement pas atteints en 2015, </w:t>
      </w:r>
      <w:r w:rsidRPr="00236625">
        <w:rPr>
          <w:spacing w:val="-2"/>
          <w:sz w:val="22"/>
          <w:szCs w:val="22"/>
        </w:rPr>
        <w:t>en particulier</w:t>
      </w:r>
      <w:r>
        <w:rPr>
          <w:spacing w:val="-2"/>
          <w:sz w:val="22"/>
          <w:szCs w:val="22"/>
        </w:rPr>
        <w:t xml:space="preserve">  ceux</w:t>
      </w:r>
      <w:r w:rsidRPr="00236625">
        <w:rPr>
          <w:spacing w:val="-2"/>
          <w:sz w:val="22"/>
          <w:szCs w:val="22"/>
        </w:rPr>
        <w:t xml:space="preserve"> qui visent l’éradication de l’extrême pauvreté et de la faim</w:t>
      </w:r>
      <w:r>
        <w:rPr>
          <w:spacing w:val="-2"/>
          <w:sz w:val="22"/>
          <w:szCs w:val="22"/>
        </w:rPr>
        <w:t xml:space="preserve">  </w:t>
      </w:r>
      <w:r w:rsidRPr="00236625">
        <w:rPr>
          <w:spacing w:val="-2"/>
          <w:sz w:val="22"/>
          <w:szCs w:val="22"/>
        </w:rPr>
        <w:t xml:space="preserve">et la garantie de </w:t>
      </w:r>
      <w:r w:rsidRPr="00236625">
        <w:rPr>
          <w:sz w:val="22"/>
          <w:szCs w:val="22"/>
        </w:rPr>
        <w:t>la durabilité écologique</w:t>
      </w:r>
      <w:r w:rsidRPr="00236625">
        <w:rPr>
          <w:b/>
          <w:sz w:val="22"/>
          <w:szCs w:val="22"/>
        </w:rPr>
        <w:t>.</w:t>
      </w:r>
    </w:p>
    <w:p w:rsidR="006633A7" w:rsidRPr="00236625" w:rsidRDefault="006633A7" w:rsidP="006633A7">
      <w:pPr>
        <w:ind w:right="-233"/>
        <w:jc w:val="both"/>
        <w:rPr>
          <w:b/>
          <w:bCs/>
          <w:sz w:val="22"/>
          <w:szCs w:val="22"/>
        </w:rPr>
      </w:pPr>
    </w:p>
    <w:p w:rsidR="006633A7" w:rsidRPr="00236625" w:rsidRDefault="006633A7" w:rsidP="006633A7">
      <w:pPr>
        <w:numPr>
          <w:ilvl w:val="0"/>
          <w:numId w:val="58"/>
        </w:numPr>
        <w:ind w:right="-233"/>
        <w:jc w:val="both"/>
        <w:rPr>
          <w:sz w:val="22"/>
          <w:szCs w:val="22"/>
        </w:rPr>
      </w:pPr>
      <w:r w:rsidRPr="00236625">
        <w:rPr>
          <w:b/>
          <w:bCs/>
          <w:sz w:val="22"/>
          <w:szCs w:val="22"/>
        </w:rPr>
        <w:t>Les différents Document de Stratégie de Réduction de la Pauvreté (DSRP) : le</w:t>
      </w:r>
      <w:r w:rsidRPr="00236625">
        <w:rPr>
          <w:sz w:val="22"/>
          <w:szCs w:val="22"/>
        </w:rPr>
        <w:t xml:space="preserve"> DSCRP dont objectif global est la réduction significative et durable de la pauvreté aux Comores a été  élaboré en 2003 et mis à jour en 2009, et  couvre la période 2009-2014. Ce Document établit un programme axé sur:  (i) la stabilisation de l’économie et  l’assise d’une croissance durable et équitable via l’assainissement des finances publiques et une  offre améliorée d’infrastructures ; (ii) le renforcement de secteurs clés de l’économie offrant le  plus fort potentiel de croissance et de réduction de la pauvreté : tourisme, agriculture et pêche ;  (iii) l’amélioration de la gouvernance et de la cohésion sociale ; (iv) l’amélioration des résultats  du développement humain, particulièrement en matière de santé et d’éducation par de meilleures  prestations des services sociaux et ; (v) la promotion d’un environnement durable et de la sécurité pour la population civile.</w:t>
      </w:r>
    </w:p>
    <w:p w:rsidR="006633A7" w:rsidRPr="00236625" w:rsidRDefault="006633A7" w:rsidP="006633A7">
      <w:pPr>
        <w:autoSpaceDE w:val="0"/>
        <w:autoSpaceDN w:val="0"/>
        <w:adjustRightInd w:val="0"/>
        <w:jc w:val="both"/>
        <w:rPr>
          <w:rFonts w:eastAsia="Calibri"/>
          <w:sz w:val="22"/>
          <w:szCs w:val="22"/>
        </w:rPr>
      </w:pPr>
    </w:p>
    <w:p w:rsidR="006633A7" w:rsidRPr="003E281A" w:rsidRDefault="006633A7" w:rsidP="006633A7">
      <w:pPr>
        <w:numPr>
          <w:ilvl w:val="0"/>
          <w:numId w:val="58"/>
        </w:numPr>
        <w:autoSpaceDE w:val="0"/>
        <w:autoSpaceDN w:val="0"/>
        <w:adjustRightInd w:val="0"/>
        <w:jc w:val="both"/>
        <w:rPr>
          <w:rFonts w:eastAsia="Calibri"/>
          <w:sz w:val="22"/>
          <w:szCs w:val="22"/>
        </w:rPr>
      </w:pPr>
      <w:r w:rsidRPr="003E281A">
        <w:rPr>
          <w:rFonts w:eastAsia="Calibri"/>
          <w:b/>
          <w:sz w:val="22"/>
          <w:szCs w:val="22"/>
        </w:rPr>
        <w:t>La politique de décentralisation</w:t>
      </w:r>
      <w:r w:rsidRPr="003E281A">
        <w:rPr>
          <w:rFonts w:eastAsia="Calibri"/>
          <w:sz w:val="22"/>
          <w:szCs w:val="22"/>
        </w:rPr>
        <w:t> : l’implantation des Mairies se poursuit (</w:t>
      </w:r>
      <w:r w:rsidRPr="003E281A">
        <w:rPr>
          <w:rFonts w:eastAsia="Calibri"/>
          <w:bCs/>
          <w:sz w:val="22"/>
          <w:szCs w:val="22"/>
        </w:rPr>
        <w:t>20 communes à Anjouan, 28 à Ngazidja et 6 à Mohéli) et</w:t>
      </w:r>
      <w:r w:rsidRPr="003E281A">
        <w:rPr>
          <w:rFonts w:eastAsia="Calibri"/>
          <w:b/>
          <w:bCs/>
          <w:sz w:val="22"/>
          <w:szCs w:val="22"/>
        </w:rPr>
        <w:t xml:space="preserve"> </w:t>
      </w:r>
      <w:r w:rsidRPr="003E281A">
        <w:rPr>
          <w:rFonts w:eastAsia="Calibri"/>
          <w:sz w:val="22"/>
          <w:szCs w:val="22"/>
        </w:rPr>
        <w:t xml:space="preserve"> le processus de décentralisation est en cours avec l’existence de : (i) La Loi cadre N°11-OO5/AU du 7 avril 2011 portant décentralisation au sein de l’Union des Comores, promulguée par Décret présidentiel n°11-147/PR du 21 juillet 2011 ; (ii) La Loi cadre N°11-006/AU du 2 mai 2011 portant organisation territoriale en Union des Comores et promulguée par décret présidentiel n°11-148/PR du 21 juillet 2011 ; (iii) La Loi cadre N°11-007 du 9 avril 2011 portant organisation du scrutin communal promulguée par décret 11-149/PR du 21 juillet 2011 ; (iv) Le Décret 11-147/PR du 21 juillet 2007 portant promulgation de la Loi n° 11-005/AU du 7 avril 2011 relative à la décentralisation en Union des Comores (Article 1ere) ; (v) Le Décret 11-148/PR du 21/7/2011 portant promulgation de la Loi 11-006 du 2 mai 2011 portant organisation territoriale de l’Union des Comores </w:t>
      </w:r>
      <w:r>
        <w:rPr>
          <w:rFonts w:eastAsia="Calibri"/>
          <w:sz w:val="22"/>
          <w:szCs w:val="22"/>
        </w:rPr>
        <w:t xml:space="preserve">qui </w:t>
      </w:r>
      <w:r w:rsidRPr="003E281A">
        <w:rPr>
          <w:rFonts w:eastAsia="Calibri"/>
          <w:sz w:val="22"/>
          <w:szCs w:val="22"/>
        </w:rPr>
        <w:t xml:space="preserve">stipule  en son  Article 1er : « l’administration territoriale est assurée par les communes, les îles autonomes et les </w:t>
      </w:r>
      <w:r>
        <w:rPr>
          <w:rFonts w:eastAsia="Calibri"/>
          <w:sz w:val="22"/>
          <w:szCs w:val="22"/>
        </w:rPr>
        <w:t>services déconcentrés de l’Etat</w:t>
      </w:r>
      <w:r w:rsidRPr="003E281A">
        <w:rPr>
          <w:rFonts w:eastAsia="Calibri"/>
          <w:sz w:val="22"/>
          <w:szCs w:val="22"/>
        </w:rPr>
        <w:t>»</w:t>
      </w:r>
      <w:r>
        <w:rPr>
          <w:rFonts w:eastAsia="Calibri"/>
          <w:sz w:val="22"/>
          <w:szCs w:val="22"/>
        </w:rPr>
        <w:t>.</w:t>
      </w:r>
    </w:p>
    <w:p w:rsidR="006633A7" w:rsidRPr="00236625" w:rsidRDefault="006633A7" w:rsidP="006633A7">
      <w:pPr>
        <w:autoSpaceDE w:val="0"/>
        <w:autoSpaceDN w:val="0"/>
        <w:adjustRightInd w:val="0"/>
        <w:ind w:left="1276" w:hanging="283"/>
        <w:jc w:val="both"/>
        <w:rPr>
          <w:rFonts w:eastAsia="Calibri"/>
          <w:sz w:val="22"/>
          <w:szCs w:val="22"/>
        </w:rPr>
      </w:pPr>
    </w:p>
    <w:p w:rsidR="006633A7" w:rsidRPr="00236625" w:rsidRDefault="006633A7" w:rsidP="006633A7">
      <w:pPr>
        <w:autoSpaceDE w:val="0"/>
        <w:autoSpaceDN w:val="0"/>
        <w:adjustRightInd w:val="0"/>
        <w:jc w:val="both"/>
        <w:rPr>
          <w:rFonts w:eastAsia="Calibri"/>
          <w:sz w:val="22"/>
          <w:szCs w:val="22"/>
        </w:rPr>
      </w:pPr>
      <w:r w:rsidRPr="00236625">
        <w:rPr>
          <w:rFonts w:eastAsia="Calibri"/>
          <w:sz w:val="22"/>
          <w:szCs w:val="22"/>
        </w:rPr>
        <w:t>NB : La loi 11-005/AU fixe les compétences des communes en ses article 9 ; toutefois rien n’est encore mis en œuvre ; il en de même pour les finances et les questions liées à l’aménagement du territoire et à l’environnement.</w:t>
      </w:r>
    </w:p>
    <w:p w:rsidR="006633A7" w:rsidRPr="003E281A" w:rsidRDefault="006633A7" w:rsidP="006633A7">
      <w:pPr>
        <w:pStyle w:val="Heading2"/>
        <w:numPr>
          <w:ilvl w:val="2"/>
          <w:numId w:val="17"/>
        </w:numPr>
        <w:spacing w:line="240" w:lineRule="auto"/>
        <w:ind w:right="-233"/>
        <w:rPr>
          <w:b w:val="0"/>
          <w:sz w:val="22"/>
          <w:szCs w:val="22"/>
          <w:u w:val="single"/>
          <w:lang w:val="fr-FR"/>
        </w:rPr>
      </w:pPr>
      <w:bookmarkStart w:id="47" w:name="_Toc393641464"/>
      <w:bookmarkStart w:id="48" w:name="_Toc393886799"/>
      <w:r w:rsidRPr="003E281A">
        <w:rPr>
          <w:b w:val="0"/>
          <w:sz w:val="22"/>
          <w:szCs w:val="22"/>
          <w:u w:val="single"/>
          <w:lang w:val="fr-FR"/>
        </w:rPr>
        <w:lastRenderedPageBreak/>
        <w:t xml:space="preserve">Politiques et programmes </w:t>
      </w:r>
      <w:r>
        <w:rPr>
          <w:b w:val="0"/>
          <w:sz w:val="22"/>
          <w:szCs w:val="22"/>
          <w:u w:val="single"/>
          <w:lang w:val="fr-FR"/>
        </w:rPr>
        <w:t>de gestion</w:t>
      </w:r>
      <w:r w:rsidRPr="003E281A">
        <w:rPr>
          <w:b w:val="0"/>
          <w:sz w:val="22"/>
          <w:szCs w:val="22"/>
          <w:u w:val="single"/>
          <w:lang w:val="fr-FR"/>
        </w:rPr>
        <w:t xml:space="preserve"> de l’environnement en rapport avec le projet</w:t>
      </w:r>
      <w:bookmarkEnd w:id="47"/>
      <w:bookmarkEnd w:id="48"/>
    </w:p>
    <w:p w:rsidR="006633A7" w:rsidRPr="00CB55CA" w:rsidRDefault="006633A7" w:rsidP="006633A7">
      <w:pPr>
        <w:jc w:val="both"/>
      </w:pPr>
    </w:p>
    <w:p w:rsidR="006633A7" w:rsidRDefault="006633A7" w:rsidP="006633A7">
      <w:pPr>
        <w:jc w:val="both"/>
        <w:rPr>
          <w:sz w:val="22"/>
          <w:szCs w:val="22"/>
        </w:rPr>
      </w:pPr>
      <w:r w:rsidRPr="003E281A">
        <w:rPr>
          <w:sz w:val="22"/>
          <w:szCs w:val="22"/>
        </w:rPr>
        <w:t>La politique environnementale actuelle du pays dérive de la Politique Nationale de l’Environnement (PNE), du</w:t>
      </w:r>
      <w:r>
        <w:rPr>
          <w:sz w:val="22"/>
          <w:szCs w:val="22"/>
        </w:rPr>
        <w:t xml:space="preserve">  </w:t>
      </w:r>
      <w:r w:rsidRPr="003E281A">
        <w:rPr>
          <w:sz w:val="22"/>
          <w:szCs w:val="22"/>
        </w:rPr>
        <w:t>Plan d’Action Environnementale (PAE, 1994), de la Loi-cadre relave à l’environnement de 1994 et de la déclaration sur le Développement durable. Différents textes ont été pris sur cette base.</w:t>
      </w:r>
      <w:r>
        <w:rPr>
          <w:sz w:val="22"/>
          <w:szCs w:val="22"/>
        </w:rPr>
        <w:t xml:space="preserve"> </w:t>
      </w:r>
      <w:r w:rsidRPr="003E281A">
        <w:rPr>
          <w:rFonts w:eastAsia="Calibri"/>
          <w:color w:val="272627"/>
          <w:sz w:val="22"/>
          <w:szCs w:val="22"/>
        </w:rPr>
        <w:t xml:space="preserve">En 1994, </w:t>
      </w:r>
      <w:r w:rsidRPr="003E281A">
        <w:rPr>
          <w:sz w:val="22"/>
          <w:szCs w:val="22"/>
        </w:rPr>
        <w:t xml:space="preserve">le Gouvernement des Comores adoptait aussi une </w:t>
      </w:r>
      <w:r w:rsidRPr="00FF6D8D">
        <w:rPr>
          <w:sz w:val="22"/>
          <w:szCs w:val="22"/>
        </w:rPr>
        <w:t>Déclaration sur le développement durable</w:t>
      </w:r>
      <w:r w:rsidRPr="003E281A">
        <w:rPr>
          <w:sz w:val="22"/>
          <w:szCs w:val="22"/>
        </w:rPr>
        <w:t xml:space="preserve"> et reconnaît le caractère essentiel de la participation des communautés au développement du pays et la nature fondamentale du lien entre le développement durable et la saine gestion des ressources naturelles. Les orientations du pays pour un développement durable soulignent également</w:t>
      </w:r>
      <w:r>
        <w:rPr>
          <w:sz w:val="22"/>
          <w:szCs w:val="22"/>
        </w:rPr>
        <w:t xml:space="preserve">  </w:t>
      </w:r>
      <w:r w:rsidRPr="003E281A">
        <w:rPr>
          <w:sz w:val="22"/>
          <w:szCs w:val="22"/>
        </w:rPr>
        <w:t>que les</w:t>
      </w:r>
      <w:r>
        <w:rPr>
          <w:sz w:val="22"/>
          <w:szCs w:val="22"/>
        </w:rPr>
        <w:t xml:space="preserve">  </w:t>
      </w:r>
      <w:r w:rsidRPr="003E281A">
        <w:rPr>
          <w:sz w:val="22"/>
          <w:szCs w:val="22"/>
        </w:rPr>
        <w:t>populations concernées, les associations, les communautés de base, les ONG, la société civile doivent être encouragées à participer pleinement au processus de développement</w:t>
      </w:r>
      <w:r>
        <w:rPr>
          <w:sz w:val="22"/>
          <w:szCs w:val="22"/>
        </w:rPr>
        <w:t>.</w:t>
      </w:r>
    </w:p>
    <w:p w:rsidR="006633A7" w:rsidRPr="003E281A" w:rsidRDefault="006633A7" w:rsidP="006633A7">
      <w:pPr>
        <w:jc w:val="both"/>
        <w:rPr>
          <w:sz w:val="22"/>
          <w:szCs w:val="22"/>
        </w:rPr>
      </w:pPr>
    </w:p>
    <w:p w:rsidR="006633A7" w:rsidRPr="003E281A" w:rsidRDefault="006633A7" w:rsidP="006633A7">
      <w:pPr>
        <w:numPr>
          <w:ilvl w:val="0"/>
          <w:numId w:val="59"/>
        </w:numPr>
        <w:ind w:left="360"/>
        <w:jc w:val="both"/>
        <w:rPr>
          <w:rFonts w:eastAsia="Calibri"/>
          <w:color w:val="272627"/>
          <w:sz w:val="22"/>
          <w:szCs w:val="22"/>
        </w:rPr>
      </w:pPr>
      <w:r>
        <w:rPr>
          <w:b/>
          <w:sz w:val="22"/>
          <w:szCs w:val="22"/>
        </w:rPr>
        <w:t xml:space="preserve">La </w:t>
      </w:r>
      <w:r w:rsidRPr="003E281A">
        <w:rPr>
          <w:b/>
          <w:sz w:val="22"/>
          <w:szCs w:val="22"/>
        </w:rPr>
        <w:t>Politique Nationale de l’Environnement (PNE)</w:t>
      </w:r>
      <w:r>
        <w:rPr>
          <w:sz w:val="22"/>
          <w:szCs w:val="22"/>
        </w:rPr>
        <w:t xml:space="preserve"> : </w:t>
      </w:r>
      <w:r w:rsidRPr="003E281A">
        <w:rPr>
          <w:sz w:val="22"/>
          <w:szCs w:val="22"/>
        </w:rPr>
        <w:t>Les principes de base qui sous-tendent la PNE sont : l’intégration de la dimension environnementale dans la politique et le développement social et économique de l’Union des Comores, la gestion durable et rationnelle des ressources et la définition ou le renforcement des politiques sectorielles.</w:t>
      </w:r>
    </w:p>
    <w:p w:rsidR="006633A7" w:rsidRDefault="006633A7" w:rsidP="006633A7">
      <w:pPr>
        <w:jc w:val="both"/>
        <w:rPr>
          <w:rFonts w:eastAsia="Calibri"/>
          <w:color w:val="272627"/>
          <w:sz w:val="22"/>
          <w:szCs w:val="22"/>
        </w:rPr>
      </w:pPr>
    </w:p>
    <w:p w:rsidR="006633A7" w:rsidRPr="003E281A" w:rsidRDefault="006633A7" w:rsidP="006633A7">
      <w:pPr>
        <w:numPr>
          <w:ilvl w:val="0"/>
          <w:numId w:val="59"/>
        </w:numPr>
        <w:ind w:left="360"/>
        <w:jc w:val="both"/>
        <w:rPr>
          <w:sz w:val="22"/>
          <w:szCs w:val="22"/>
        </w:rPr>
      </w:pPr>
      <w:r w:rsidRPr="003E281A">
        <w:rPr>
          <w:sz w:val="22"/>
          <w:szCs w:val="22"/>
        </w:rPr>
        <w:t xml:space="preserve">La </w:t>
      </w:r>
      <w:r w:rsidRPr="003E281A">
        <w:rPr>
          <w:b/>
          <w:sz w:val="22"/>
          <w:szCs w:val="22"/>
        </w:rPr>
        <w:t>Stratégie nationale et plan d’action en matière de changements et variabilité climatiques (PANA)</w:t>
      </w:r>
      <w:r w:rsidRPr="003E281A">
        <w:rPr>
          <w:sz w:val="22"/>
          <w:szCs w:val="22"/>
        </w:rPr>
        <w:t xml:space="preserve"> en septembre 2003 ainsi que deux communications nationales sur les changements climatiques en 2003 et en 2013 ; et  le  cadre stratégique de programmation sur les changements climatiques, l’environnement naturel et la gestion des risques des catastrophes naturelles en 2011 ;</w:t>
      </w:r>
    </w:p>
    <w:p w:rsidR="006633A7" w:rsidRDefault="006633A7" w:rsidP="006633A7">
      <w:pPr>
        <w:jc w:val="both"/>
        <w:rPr>
          <w:b/>
          <w:sz w:val="22"/>
          <w:szCs w:val="22"/>
        </w:rPr>
      </w:pPr>
    </w:p>
    <w:p w:rsidR="006633A7" w:rsidRPr="003E281A" w:rsidRDefault="006633A7" w:rsidP="006633A7">
      <w:pPr>
        <w:numPr>
          <w:ilvl w:val="0"/>
          <w:numId w:val="59"/>
        </w:numPr>
        <w:ind w:left="360"/>
        <w:jc w:val="both"/>
        <w:rPr>
          <w:sz w:val="22"/>
          <w:szCs w:val="22"/>
        </w:rPr>
      </w:pPr>
      <w:r w:rsidRPr="003E281A">
        <w:rPr>
          <w:b/>
          <w:sz w:val="22"/>
          <w:szCs w:val="22"/>
        </w:rPr>
        <w:t>Le  Programme d’Action National d’Adaptation aux changements climatiques (PANA)</w:t>
      </w:r>
      <w:r w:rsidRPr="003E281A">
        <w:rPr>
          <w:sz w:val="22"/>
          <w:szCs w:val="22"/>
        </w:rPr>
        <w:t xml:space="preserve"> élaboré en 2006, met en évidence la vulnérabilité des  Comores aux changements climatiques, leur impact économique et définit les actions prioritaires.</w:t>
      </w:r>
    </w:p>
    <w:p w:rsidR="006633A7" w:rsidRPr="003E281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3"/>
        <w:jc w:val="both"/>
        <w:rPr>
          <w:sz w:val="22"/>
          <w:szCs w:val="22"/>
        </w:rPr>
      </w:pPr>
    </w:p>
    <w:p w:rsidR="006633A7" w:rsidRPr="003E281A" w:rsidRDefault="006633A7" w:rsidP="006633A7">
      <w:pPr>
        <w:numPr>
          <w:ilvl w:val="0"/>
          <w:numId w:val="59"/>
        </w:numPr>
        <w:ind w:left="360"/>
        <w:jc w:val="both"/>
        <w:rPr>
          <w:rFonts w:eastAsia="Calibri"/>
          <w:sz w:val="22"/>
          <w:szCs w:val="22"/>
        </w:rPr>
      </w:pPr>
      <w:r w:rsidRPr="003E281A">
        <w:rPr>
          <w:sz w:val="22"/>
          <w:szCs w:val="22"/>
        </w:rPr>
        <w:t>L</w:t>
      </w:r>
      <w:r w:rsidRPr="003E281A">
        <w:rPr>
          <w:rFonts w:eastAsia="Calibri"/>
          <w:sz w:val="22"/>
          <w:szCs w:val="22"/>
        </w:rPr>
        <w:t xml:space="preserve">a </w:t>
      </w:r>
      <w:r w:rsidRPr="003E281A">
        <w:rPr>
          <w:rFonts w:eastAsia="Calibri"/>
          <w:b/>
          <w:sz w:val="22"/>
          <w:szCs w:val="22"/>
        </w:rPr>
        <w:t>Stratégie Nationale et du Plan d’Action en matière de Diversité Biologique (SNPA/DB</w:t>
      </w:r>
      <w:r w:rsidRPr="003E281A">
        <w:rPr>
          <w:rFonts w:eastAsia="Calibri"/>
          <w:sz w:val="22"/>
          <w:szCs w:val="22"/>
        </w:rPr>
        <w:t>) en décembre 2000;</w:t>
      </w:r>
    </w:p>
    <w:p w:rsidR="006633A7" w:rsidRPr="003E281A" w:rsidRDefault="006633A7" w:rsidP="006633A7">
      <w:pPr>
        <w:jc w:val="both"/>
        <w:rPr>
          <w:rFonts w:eastAsia="Calibri"/>
          <w:sz w:val="22"/>
          <w:szCs w:val="22"/>
        </w:rPr>
      </w:pPr>
    </w:p>
    <w:p w:rsidR="006633A7" w:rsidRPr="003E281A" w:rsidRDefault="006633A7" w:rsidP="006633A7">
      <w:pPr>
        <w:numPr>
          <w:ilvl w:val="0"/>
          <w:numId w:val="59"/>
        </w:numPr>
        <w:ind w:left="360"/>
        <w:jc w:val="both"/>
        <w:rPr>
          <w:rFonts w:eastAsia="Calibri"/>
          <w:sz w:val="22"/>
          <w:szCs w:val="22"/>
        </w:rPr>
      </w:pPr>
      <w:r w:rsidRPr="003E281A">
        <w:rPr>
          <w:rFonts w:eastAsia="Calibri"/>
          <w:sz w:val="22"/>
          <w:szCs w:val="22"/>
        </w:rPr>
        <w:t xml:space="preserve">Le </w:t>
      </w:r>
      <w:r w:rsidRPr="003E281A">
        <w:rPr>
          <w:rFonts w:eastAsia="Calibri"/>
          <w:b/>
          <w:sz w:val="22"/>
          <w:szCs w:val="22"/>
        </w:rPr>
        <w:t>Programme d’Action National de lutte contre la désertification et pour la gestion des ressources naturelles (PAN)</w:t>
      </w:r>
      <w:r w:rsidRPr="003E281A">
        <w:rPr>
          <w:rFonts w:eastAsia="Calibri"/>
          <w:sz w:val="22"/>
          <w:szCs w:val="22"/>
        </w:rPr>
        <w:t xml:space="preserve"> en 2002; </w:t>
      </w:r>
    </w:p>
    <w:p w:rsidR="006633A7" w:rsidRPr="003E281A" w:rsidRDefault="006633A7" w:rsidP="006633A7">
      <w:pPr>
        <w:jc w:val="both"/>
        <w:rPr>
          <w:sz w:val="22"/>
          <w:szCs w:val="22"/>
        </w:rPr>
      </w:pPr>
    </w:p>
    <w:p w:rsidR="006633A7" w:rsidRDefault="006633A7" w:rsidP="006633A7">
      <w:pPr>
        <w:numPr>
          <w:ilvl w:val="0"/>
          <w:numId w:val="59"/>
        </w:numPr>
        <w:ind w:left="360"/>
        <w:rPr>
          <w:sz w:val="22"/>
          <w:szCs w:val="22"/>
        </w:rPr>
      </w:pPr>
      <w:r w:rsidRPr="003E281A">
        <w:rPr>
          <w:b/>
          <w:sz w:val="22"/>
          <w:szCs w:val="22"/>
        </w:rPr>
        <w:t xml:space="preserve">La stratégie et plan d’action de gestion intégrée des zones côtières (GIZC) 2010. </w:t>
      </w:r>
      <w:r w:rsidRPr="003E281A">
        <w:rPr>
          <w:sz w:val="22"/>
          <w:szCs w:val="22"/>
        </w:rPr>
        <w:t>Le Plan national GIZC ainsi que le Plan GIZC pour chacune des trois îles ont été adoptés. Un comité national ainsi  que trois comités GIZC pour les îles ;</w:t>
      </w:r>
    </w:p>
    <w:p w:rsidR="006633A7" w:rsidRPr="003E281A" w:rsidRDefault="006633A7" w:rsidP="006633A7">
      <w:pPr>
        <w:rPr>
          <w:sz w:val="22"/>
          <w:szCs w:val="22"/>
        </w:rPr>
      </w:pPr>
    </w:p>
    <w:p w:rsidR="006633A7" w:rsidRPr="003E281A" w:rsidRDefault="006633A7" w:rsidP="006633A7">
      <w:pPr>
        <w:pStyle w:val="ListParagraph"/>
        <w:numPr>
          <w:ilvl w:val="0"/>
          <w:numId w:val="59"/>
        </w:numPr>
        <w:spacing w:after="0" w:line="240" w:lineRule="auto"/>
        <w:ind w:left="360"/>
        <w:jc w:val="both"/>
        <w:rPr>
          <w:rFonts w:ascii="Times New Roman" w:hAnsi="Times New Roman"/>
          <w:b/>
        </w:rPr>
      </w:pPr>
      <w:r w:rsidRPr="003E281A">
        <w:rPr>
          <w:rFonts w:ascii="Times New Roman" w:hAnsi="Times New Roman"/>
        </w:rPr>
        <w:t xml:space="preserve">La </w:t>
      </w:r>
      <w:r w:rsidRPr="003E281A">
        <w:rPr>
          <w:rFonts w:ascii="Times New Roman" w:hAnsi="Times New Roman"/>
          <w:b/>
        </w:rPr>
        <w:t>politique et plan national de préparation et de réponse à l’urgence</w:t>
      </w:r>
      <w:r w:rsidRPr="003E281A">
        <w:rPr>
          <w:rFonts w:ascii="Times New Roman" w:hAnsi="Times New Roman"/>
        </w:rPr>
        <w:t xml:space="preserve"> (2007)</w:t>
      </w:r>
    </w:p>
    <w:p w:rsidR="006633A7" w:rsidRPr="003E281A" w:rsidRDefault="006633A7" w:rsidP="006633A7">
      <w:pPr>
        <w:jc w:val="both"/>
        <w:rPr>
          <w:sz w:val="22"/>
          <w:szCs w:val="22"/>
        </w:rPr>
      </w:pPr>
    </w:p>
    <w:p w:rsidR="006633A7" w:rsidRPr="003E281A" w:rsidRDefault="006633A7" w:rsidP="006633A7">
      <w:pPr>
        <w:numPr>
          <w:ilvl w:val="0"/>
          <w:numId w:val="59"/>
        </w:numPr>
        <w:ind w:left="360"/>
        <w:jc w:val="both"/>
        <w:rPr>
          <w:sz w:val="22"/>
          <w:szCs w:val="22"/>
        </w:rPr>
      </w:pPr>
      <w:r w:rsidRPr="003E281A">
        <w:rPr>
          <w:sz w:val="22"/>
          <w:szCs w:val="22"/>
        </w:rPr>
        <w:t xml:space="preserve">Le </w:t>
      </w:r>
      <w:r w:rsidRPr="003E281A">
        <w:rPr>
          <w:b/>
          <w:sz w:val="22"/>
          <w:szCs w:val="22"/>
        </w:rPr>
        <w:t>Programme d’action national de lutte contre la désertification et la gestion des ressources naturelles (PAN)</w:t>
      </w:r>
      <w:r w:rsidRPr="003E281A">
        <w:rPr>
          <w:sz w:val="22"/>
          <w:szCs w:val="22"/>
        </w:rPr>
        <w:t xml:space="preserve"> en 2002</w:t>
      </w:r>
    </w:p>
    <w:p w:rsidR="006633A7" w:rsidRPr="003E281A" w:rsidRDefault="006633A7" w:rsidP="006633A7">
      <w:pPr>
        <w:jc w:val="both"/>
        <w:rPr>
          <w:sz w:val="22"/>
          <w:szCs w:val="22"/>
        </w:rPr>
      </w:pPr>
    </w:p>
    <w:p w:rsidR="006633A7" w:rsidRDefault="006633A7" w:rsidP="006633A7">
      <w:pPr>
        <w:numPr>
          <w:ilvl w:val="0"/>
          <w:numId w:val="59"/>
        </w:numPr>
        <w:ind w:left="360"/>
        <w:jc w:val="both"/>
        <w:rPr>
          <w:sz w:val="22"/>
          <w:szCs w:val="22"/>
        </w:rPr>
      </w:pPr>
      <w:r w:rsidRPr="003E281A">
        <w:rPr>
          <w:sz w:val="22"/>
          <w:szCs w:val="22"/>
        </w:rPr>
        <w:t xml:space="preserve">Le </w:t>
      </w:r>
      <w:r w:rsidRPr="003E281A">
        <w:rPr>
          <w:b/>
          <w:sz w:val="22"/>
          <w:szCs w:val="22"/>
        </w:rPr>
        <w:t>Manifeste d’</w:t>
      </w:r>
      <w:proofErr w:type="spellStart"/>
      <w:r w:rsidRPr="003E281A">
        <w:rPr>
          <w:b/>
          <w:sz w:val="22"/>
          <w:szCs w:val="22"/>
        </w:rPr>
        <w:t>Itsandra</w:t>
      </w:r>
      <w:proofErr w:type="spellEnd"/>
      <w:r w:rsidRPr="003E281A">
        <w:rPr>
          <w:sz w:val="22"/>
          <w:szCs w:val="22"/>
        </w:rPr>
        <w:t xml:space="preserve"> qui se traduit par l’expression d’une volonté politique ferme en faveur de la prise en compte de l’environnement dans tous les secteurs de développement pour un développement vert avec la collaboration du Système des Nations Unies (2011).</w:t>
      </w:r>
    </w:p>
    <w:p w:rsidR="006633A7" w:rsidRDefault="006633A7" w:rsidP="006633A7">
      <w:pPr>
        <w:jc w:val="both"/>
        <w:rPr>
          <w:sz w:val="22"/>
          <w:szCs w:val="22"/>
        </w:rPr>
      </w:pPr>
    </w:p>
    <w:p w:rsidR="006633A7" w:rsidRPr="003E281A" w:rsidRDefault="006633A7" w:rsidP="006633A7">
      <w:pPr>
        <w:pStyle w:val="ListParagraph"/>
        <w:numPr>
          <w:ilvl w:val="0"/>
          <w:numId w:val="59"/>
        </w:numPr>
        <w:spacing w:after="0" w:line="240" w:lineRule="auto"/>
        <w:ind w:left="360"/>
        <w:jc w:val="both"/>
        <w:rPr>
          <w:rFonts w:ascii="Times New Roman" w:hAnsi="Times New Roman"/>
        </w:rPr>
      </w:pPr>
      <w:r w:rsidRPr="00D74038">
        <w:rPr>
          <w:rFonts w:ascii="Times New Roman" w:hAnsi="Times New Roman"/>
          <w:b/>
        </w:rPr>
        <w:t>La politique de pêche (2004)</w:t>
      </w:r>
      <w:r w:rsidRPr="003E281A">
        <w:rPr>
          <w:rFonts w:ascii="Times New Roman" w:hAnsi="Times New Roman"/>
        </w:rPr>
        <w:t xml:space="preserve"> annoncée par les Autorité a pour objectif de développer une pêche durable et promouvoir la transformation et la commercialisation des produits halieutiques.</w:t>
      </w:r>
    </w:p>
    <w:p w:rsidR="006633A7" w:rsidRDefault="006633A7" w:rsidP="006633A7">
      <w:pPr>
        <w:jc w:val="both"/>
        <w:rPr>
          <w:sz w:val="22"/>
          <w:szCs w:val="22"/>
        </w:rPr>
      </w:pPr>
    </w:p>
    <w:p w:rsidR="006633A7" w:rsidRPr="00D74038" w:rsidRDefault="006633A7" w:rsidP="006633A7">
      <w:pPr>
        <w:pStyle w:val="Heading2"/>
        <w:numPr>
          <w:ilvl w:val="1"/>
          <w:numId w:val="17"/>
        </w:numPr>
        <w:spacing w:line="240" w:lineRule="auto"/>
        <w:ind w:right="-233"/>
        <w:rPr>
          <w:sz w:val="24"/>
          <w:szCs w:val="24"/>
          <w:lang w:val="fr-FR"/>
        </w:rPr>
      </w:pPr>
      <w:r>
        <w:rPr>
          <w:sz w:val="24"/>
          <w:szCs w:val="24"/>
          <w:lang w:val="fr-FR"/>
        </w:rPr>
        <w:br w:type="page"/>
      </w:r>
      <w:bookmarkStart w:id="49" w:name="_Toc393641465"/>
      <w:bookmarkStart w:id="50" w:name="_Toc393886800"/>
      <w:r>
        <w:rPr>
          <w:sz w:val="24"/>
          <w:szCs w:val="24"/>
          <w:lang w:val="fr-FR"/>
        </w:rPr>
        <w:lastRenderedPageBreak/>
        <w:t>C</w:t>
      </w:r>
      <w:r w:rsidRPr="00CB55CA">
        <w:rPr>
          <w:sz w:val="24"/>
          <w:szCs w:val="24"/>
          <w:lang w:val="fr-FR"/>
        </w:rPr>
        <w:t xml:space="preserve">adre </w:t>
      </w:r>
      <w:r w:rsidRPr="00D74038">
        <w:rPr>
          <w:sz w:val="24"/>
          <w:szCs w:val="24"/>
          <w:lang w:val="fr-FR"/>
        </w:rPr>
        <w:t>légal</w:t>
      </w:r>
      <w:r>
        <w:rPr>
          <w:sz w:val="24"/>
          <w:szCs w:val="24"/>
          <w:lang w:val="fr-FR"/>
        </w:rPr>
        <w:t xml:space="preserve"> nation</w:t>
      </w:r>
      <w:r w:rsidRPr="00CB55CA">
        <w:rPr>
          <w:sz w:val="24"/>
          <w:szCs w:val="24"/>
          <w:lang w:val="fr-FR"/>
        </w:rPr>
        <w:t>al applicable au projet</w:t>
      </w:r>
      <w:bookmarkEnd w:id="49"/>
      <w:bookmarkEnd w:id="50"/>
    </w:p>
    <w:p w:rsidR="006633A7" w:rsidRDefault="006633A7" w:rsidP="006633A7">
      <w:pPr>
        <w:jc w:val="both"/>
        <w:rPr>
          <w:sz w:val="22"/>
          <w:szCs w:val="22"/>
        </w:rPr>
      </w:pPr>
    </w:p>
    <w:p w:rsidR="006633A7" w:rsidRPr="00112913" w:rsidRDefault="006633A7" w:rsidP="006633A7">
      <w:pPr>
        <w:pStyle w:val="Heading2"/>
        <w:numPr>
          <w:ilvl w:val="2"/>
          <w:numId w:val="17"/>
        </w:numPr>
        <w:spacing w:line="240" w:lineRule="auto"/>
        <w:ind w:right="-233"/>
        <w:rPr>
          <w:b w:val="0"/>
          <w:sz w:val="22"/>
          <w:szCs w:val="22"/>
          <w:u w:val="single"/>
          <w:lang w:val="fr-FR"/>
        </w:rPr>
      </w:pPr>
      <w:bookmarkStart w:id="51" w:name="_Toc393641466"/>
      <w:bookmarkStart w:id="52" w:name="_Toc393886801"/>
      <w:r w:rsidRPr="00112913">
        <w:rPr>
          <w:b w:val="0"/>
          <w:sz w:val="22"/>
          <w:szCs w:val="22"/>
          <w:u w:val="single"/>
          <w:lang w:val="fr-FR"/>
        </w:rPr>
        <w:t>Textes relatifs à la gestion environnementale</w:t>
      </w:r>
      <w:bookmarkEnd w:id="51"/>
      <w:bookmarkEnd w:id="52"/>
    </w:p>
    <w:p w:rsidR="006633A7" w:rsidRDefault="006633A7" w:rsidP="006633A7">
      <w:pPr>
        <w:jc w:val="both"/>
        <w:rPr>
          <w:sz w:val="22"/>
          <w:szCs w:val="22"/>
        </w:rPr>
      </w:pPr>
    </w:p>
    <w:p w:rsidR="006633A7" w:rsidRPr="00505C9A" w:rsidRDefault="006633A7" w:rsidP="006633A7">
      <w:pPr>
        <w:jc w:val="both"/>
        <w:rPr>
          <w:sz w:val="22"/>
          <w:szCs w:val="22"/>
        </w:rPr>
      </w:pPr>
      <w:r w:rsidRPr="00505C9A">
        <w:rPr>
          <w:sz w:val="22"/>
          <w:szCs w:val="22"/>
        </w:rPr>
        <w:t xml:space="preserve">Les principaux textes législatifs et réglementaires promulgués dans le domaine de l’environnement et de la gestion des ressources naturelles en relation avec le projet, sont principalement: </w:t>
      </w:r>
    </w:p>
    <w:p w:rsidR="006633A7" w:rsidRPr="00505C9A" w:rsidRDefault="006633A7" w:rsidP="006633A7">
      <w:pPr>
        <w:jc w:val="both"/>
        <w:rPr>
          <w:sz w:val="22"/>
          <w:szCs w:val="22"/>
        </w:rPr>
      </w:pPr>
    </w:p>
    <w:p w:rsidR="006633A7" w:rsidRPr="00505C9A" w:rsidRDefault="006633A7" w:rsidP="006633A7">
      <w:pPr>
        <w:numPr>
          <w:ilvl w:val="0"/>
          <w:numId w:val="62"/>
        </w:numPr>
        <w:ind w:left="360"/>
        <w:jc w:val="both"/>
        <w:rPr>
          <w:sz w:val="22"/>
          <w:szCs w:val="22"/>
        </w:rPr>
      </w:pPr>
      <w:r w:rsidRPr="00505C9A">
        <w:rPr>
          <w:b/>
          <w:sz w:val="22"/>
          <w:szCs w:val="22"/>
        </w:rPr>
        <w:t xml:space="preserve">La Constitution de </w:t>
      </w:r>
      <w:r w:rsidRPr="00505C9A">
        <w:rPr>
          <w:sz w:val="22"/>
          <w:szCs w:val="22"/>
        </w:rPr>
        <w:t>l’Union : les fondements juridiques de la politique environnementale se trouvent dans la Constitution de l’Union, qui indique le « droit à un environnement sain et le devoir de tous à sauvegarder cet environnement ».</w:t>
      </w:r>
    </w:p>
    <w:p w:rsidR="006633A7" w:rsidRPr="00505C9A" w:rsidRDefault="006633A7" w:rsidP="006633A7">
      <w:pPr>
        <w:autoSpaceDE w:val="0"/>
        <w:autoSpaceDN w:val="0"/>
        <w:adjustRightInd w:val="0"/>
        <w:jc w:val="both"/>
        <w:rPr>
          <w:rFonts w:eastAsia="Calibri"/>
          <w:sz w:val="22"/>
          <w:szCs w:val="22"/>
        </w:rPr>
      </w:pPr>
    </w:p>
    <w:p w:rsidR="006633A7" w:rsidRPr="00505C9A" w:rsidRDefault="006633A7" w:rsidP="006633A7">
      <w:pPr>
        <w:numPr>
          <w:ilvl w:val="0"/>
          <w:numId w:val="62"/>
        </w:numPr>
        <w:ind w:left="360"/>
        <w:jc w:val="both"/>
        <w:rPr>
          <w:sz w:val="22"/>
          <w:szCs w:val="22"/>
        </w:rPr>
      </w:pPr>
      <w:r w:rsidRPr="00505C9A">
        <w:rPr>
          <w:b/>
          <w:sz w:val="22"/>
          <w:szCs w:val="22"/>
        </w:rPr>
        <w:t>La Loi cadre relative à l’environnement</w:t>
      </w:r>
      <w:r w:rsidRPr="00505C9A">
        <w:rPr>
          <w:sz w:val="22"/>
          <w:szCs w:val="22"/>
        </w:rPr>
        <w:t xml:space="preserve"> (Loi n°94-018 du 22 juin 1994 ; Modifiée par la loi n°95-007 du 19 juin 1995),  régit l’intégralité des activités concernant la gestion durable et la conservation des ressources de la diversité biologique des milieux terrestres, côtier et marin. Le domaine d’application de la présente loi concerne les espaces et les espèces aussi bien terrestres que marines. Cette Loi-cadre pose les principes généraux qui doivent inspirer et guider la réglementation des activités susceptibles de porter atteinte à l’environnement. Elle poursuit trois principaux objectifs : (i) préserver la diversité et l’intégrité de l’environnement des Comores que l’insularité rend particulièrement vulnérable; (ii) créer les conditions d’une utilisation, qualitativement et quantitativement, durable des ressources naturelles pour les générations présentes et futures; et (iii) garantir à tous les citoyens un cadre de vie écologiquement sain et équilibré. </w:t>
      </w:r>
    </w:p>
    <w:p w:rsidR="006633A7" w:rsidRPr="00505C9A" w:rsidRDefault="006633A7" w:rsidP="006633A7">
      <w:pPr>
        <w:jc w:val="both"/>
        <w:rPr>
          <w:sz w:val="22"/>
          <w:szCs w:val="22"/>
        </w:rPr>
      </w:pPr>
    </w:p>
    <w:p w:rsidR="006633A7" w:rsidRPr="00505C9A" w:rsidRDefault="006633A7" w:rsidP="006633A7">
      <w:pPr>
        <w:numPr>
          <w:ilvl w:val="0"/>
          <w:numId w:val="62"/>
        </w:numPr>
        <w:ind w:left="360"/>
        <w:jc w:val="both"/>
        <w:rPr>
          <w:sz w:val="22"/>
          <w:szCs w:val="22"/>
        </w:rPr>
      </w:pPr>
      <w:r w:rsidRPr="00505C9A">
        <w:rPr>
          <w:sz w:val="22"/>
          <w:szCs w:val="22"/>
        </w:rPr>
        <w:t xml:space="preserve">Pour atteindre ces objectifs, la Loi-cadre a prévu une procédure d’évaluation de l’impact des activités susceptibles de porter atteinte à l’environnement. En rapport avec le projet, les dispositions de la présente loi (l’Art.31.) s’appliquent également aux zones maritimes que  sont : « les eaux archipélagiques, la mer territoriale, la zone économique exclusive ainsi que le rivage de la mer, les fonds marins et le sous-sol correspondants ». A ce jour, il existe deux textes d’application de la loi-cadre sur l’environnement. Il s’agit du décret n°01/52/CE relatifs aux études d’impact sur l’environnement et </w:t>
      </w:r>
      <w:r>
        <w:rPr>
          <w:sz w:val="22"/>
          <w:szCs w:val="22"/>
        </w:rPr>
        <w:t>du</w:t>
      </w:r>
      <w:r w:rsidRPr="00505C9A">
        <w:rPr>
          <w:sz w:val="22"/>
          <w:szCs w:val="22"/>
        </w:rPr>
        <w:t xml:space="preserve"> décret n°01-053/CE du 19 avril 2001 créant un parc marin à Mohéli et l’Arrêté N° 02/002/MPE/CAB du 01/02/2002 portant Annexe au décret n° 01-053/CE du 19 avril 2001 relatif au parc marin de Mohéli et précisant la délimitation de la zone du parc.</w:t>
      </w:r>
    </w:p>
    <w:p w:rsidR="006633A7" w:rsidRPr="00505C9A" w:rsidRDefault="006633A7" w:rsidP="006633A7">
      <w:pPr>
        <w:autoSpaceDE w:val="0"/>
        <w:autoSpaceDN w:val="0"/>
        <w:adjustRightInd w:val="0"/>
        <w:jc w:val="both"/>
        <w:rPr>
          <w:sz w:val="22"/>
          <w:szCs w:val="22"/>
        </w:rPr>
      </w:pPr>
    </w:p>
    <w:p w:rsidR="006633A7" w:rsidRPr="00505C9A" w:rsidRDefault="006633A7" w:rsidP="006633A7">
      <w:pPr>
        <w:numPr>
          <w:ilvl w:val="0"/>
          <w:numId w:val="62"/>
        </w:numPr>
        <w:ind w:left="360"/>
        <w:jc w:val="both"/>
        <w:rPr>
          <w:sz w:val="22"/>
          <w:szCs w:val="22"/>
        </w:rPr>
      </w:pPr>
      <w:r w:rsidRPr="00FA7420">
        <w:rPr>
          <w:b/>
          <w:sz w:val="22"/>
          <w:szCs w:val="22"/>
        </w:rPr>
        <w:t xml:space="preserve">Le décret n°01/52/CE </w:t>
      </w:r>
      <w:r w:rsidRPr="00505C9A">
        <w:rPr>
          <w:sz w:val="22"/>
          <w:szCs w:val="22"/>
        </w:rPr>
        <w:t xml:space="preserve">a pour objet de réglementer les modalités de réalisation des études d’impact ainsi que les modalités de leur examen par l’administration et l’information du public. Le décret n°01-053/CE, vise la conservation d’une partie de l’écosystème récifal ainsi que des habitats et des communautés biotiques associés de façon à contribuer au maintien à long terme des ressources halieutiques qui en dépendent. </w:t>
      </w:r>
    </w:p>
    <w:p w:rsidR="006633A7" w:rsidRPr="00505C9A" w:rsidRDefault="006633A7" w:rsidP="006633A7">
      <w:pPr>
        <w:jc w:val="both"/>
        <w:rPr>
          <w:sz w:val="22"/>
          <w:szCs w:val="22"/>
        </w:rPr>
      </w:pPr>
    </w:p>
    <w:p w:rsidR="006633A7" w:rsidRPr="003E281A" w:rsidRDefault="006633A7" w:rsidP="006633A7">
      <w:pPr>
        <w:numPr>
          <w:ilvl w:val="0"/>
          <w:numId w:val="60"/>
        </w:numPr>
        <w:autoSpaceDE w:val="0"/>
        <w:autoSpaceDN w:val="0"/>
        <w:adjustRightInd w:val="0"/>
        <w:ind w:left="360"/>
        <w:jc w:val="both"/>
        <w:rPr>
          <w:rFonts w:eastAsia="Calibri"/>
          <w:sz w:val="22"/>
          <w:szCs w:val="22"/>
        </w:rPr>
      </w:pPr>
      <w:r w:rsidRPr="003E281A">
        <w:rPr>
          <w:rFonts w:eastAsia="Calibri"/>
          <w:b/>
          <w:sz w:val="22"/>
          <w:szCs w:val="22"/>
        </w:rPr>
        <w:t xml:space="preserve">La </w:t>
      </w:r>
      <w:r w:rsidRPr="003E281A">
        <w:rPr>
          <w:rFonts w:eastAsia="Calibri"/>
          <w:b/>
          <w:bCs/>
          <w:sz w:val="22"/>
          <w:szCs w:val="22"/>
        </w:rPr>
        <w:t>Loi N°88-006/PR portant régime juridique de la reforestation, du reboisement et des aménagements forestiers</w:t>
      </w:r>
      <w:r w:rsidRPr="003E281A">
        <w:rPr>
          <w:rFonts w:eastAsia="Calibri"/>
          <w:bCs/>
          <w:sz w:val="22"/>
          <w:szCs w:val="22"/>
        </w:rPr>
        <w:t xml:space="preserve"> de 1988,  stipule en</w:t>
      </w:r>
      <w:r>
        <w:rPr>
          <w:rFonts w:eastAsia="Calibri"/>
          <w:bCs/>
          <w:sz w:val="22"/>
          <w:szCs w:val="22"/>
        </w:rPr>
        <w:t>te</w:t>
      </w:r>
      <w:r w:rsidRPr="003E281A">
        <w:rPr>
          <w:rFonts w:eastAsia="Calibri"/>
          <w:bCs/>
          <w:sz w:val="22"/>
          <w:szCs w:val="22"/>
        </w:rPr>
        <w:t xml:space="preserve"> autre</w:t>
      </w:r>
      <w:r>
        <w:rPr>
          <w:rFonts w:eastAsia="Calibri"/>
          <w:bCs/>
          <w:sz w:val="22"/>
          <w:szCs w:val="22"/>
        </w:rPr>
        <w:t>s</w:t>
      </w:r>
      <w:r w:rsidRPr="003E281A">
        <w:rPr>
          <w:rFonts w:eastAsia="Calibri"/>
          <w:bCs/>
          <w:sz w:val="22"/>
          <w:szCs w:val="22"/>
        </w:rPr>
        <w:t xml:space="preserve"> que </w:t>
      </w:r>
      <w:r w:rsidRPr="003E281A">
        <w:rPr>
          <w:rFonts w:eastAsia="Calibri"/>
          <w:sz w:val="22"/>
          <w:szCs w:val="22"/>
        </w:rPr>
        <w:t xml:space="preserve">les aménagements forestiers </w:t>
      </w:r>
      <w:r w:rsidRPr="003E281A">
        <w:rPr>
          <w:rFonts w:eastAsia="Calibri"/>
          <w:iCs/>
          <w:sz w:val="22"/>
          <w:szCs w:val="22"/>
        </w:rPr>
        <w:t xml:space="preserve">sont destinés </w:t>
      </w:r>
      <w:r w:rsidRPr="003E281A">
        <w:rPr>
          <w:rFonts w:eastAsia="Calibri"/>
          <w:sz w:val="22"/>
          <w:szCs w:val="22"/>
        </w:rPr>
        <w:t>à (i) sauvegarder l’environnement local, (ii)</w:t>
      </w:r>
      <w:r w:rsidRPr="003E281A">
        <w:rPr>
          <w:rFonts w:eastAsia="Calibri"/>
          <w:iCs/>
          <w:sz w:val="22"/>
          <w:szCs w:val="22"/>
        </w:rPr>
        <w:t xml:space="preserve"> </w:t>
      </w:r>
      <w:r w:rsidRPr="003E281A">
        <w:rPr>
          <w:rFonts w:eastAsia="Calibri"/>
          <w:sz w:val="22"/>
          <w:szCs w:val="22"/>
        </w:rPr>
        <w:t xml:space="preserve">protéger les plantations agricoles, (ii) lutter contre l’érosion, (iii) fournir du bois de chauffe ou de construction ou à améliorer le cadre de vie. </w:t>
      </w:r>
    </w:p>
    <w:p w:rsidR="006633A7" w:rsidRPr="003E281A" w:rsidRDefault="006633A7" w:rsidP="006633A7">
      <w:pPr>
        <w:autoSpaceDE w:val="0"/>
        <w:autoSpaceDN w:val="0"/>
        <w:adjustRightInd w:val="0"/>
        <w:jc w:val="both"/>
        <w:rPr>
          <w:rFonts w:eastAsia="Calibri"/>
          <w:sz w:val="22"/>
          <w:szCs w:val="22"/>
        </w:rPr>
      </w:pPr>
    </w:p>
    <w:p w:rsidR="006633A7" w:rsidRPr="003E281A" w:rsidRDefault="006633A7" w:rsidP="006633A7">
      <w:pPr>
        <w:numPr>
          <w:ilvl w:val="0"/>
          <w:numId w:val="60"/>
        </w:numPr>
        <w:autoSpaceDE w:val="0"/>
        <w:autoSpaceDN w:val="0"/>
        <w:adjustRightInd w:val="0"/>
        <w:ind w:left="360"/>
        <w:jc w:val="both"/>
        <w:rPr>
          <w:sz w:val="22"/>
          <w:szCs w:val="22"/>
        </w:rPr>
      </w:pPr>
      <w:r w:rsidRPr="003E281A">
        <w:rPr>
          <w:rFonts w:eastAsia="Calibri"/>
          <w:b/>
          <w:bCs/>
          <w:sz w:val="22"/>
          <w:szCs w:val="22"/>
        </w:rPr>
        <w:t>La Loi N°95- O13/A/F, portant Code de la santé publique et de l’action sociale</w:t>
      </w:r>
      <w:r w:rsidRPr="003E281A">
        <w:rPr>
          <w:rFonts w:eastAsia="Calibri"/>
          <w:bCs/>
          <w:sz w:val="22"/>
          <w:szCs w:val="22"/>
        </w:rPr>
        <w:t xml:space="preserve"> pour le bien être de la population  définit entre autres </w:t>
      </w:r>
      <w:r w:rsidRPr="003E281A">
        <w:rPr>
          <w:sz w:val="22"/>
          <w:szCs w:val="22"/>
        </w:rPr>
        <w:t>les prescriptions relatives à toute autre forme de détérioration de la qualité du milieu de vie, due à des facteurs tels que la pollution de l’air ou de l’eau, les déchets industriels, le bruit, les effets secondaires des pesticides, la stagnation de l’eau ou les mauvaises conditions de sa conservation.</w:t>
      </w:r>
    </w:p>
    <w:p w:rsidR="006633A7" w:rsidRPr="003E281A" w:rsidRDefault="006633A7" w:rsidP="006633A7">
      <w:pPr>
        <w:rPr>
          <w:sz w:val="22"/>
          <w:szCs w:val="22"/>
        </w:rPr>
      </w:pPr>
    </w:p>
    <w:p w:rsidR="006633A7" w:rsidRPr="003E281A" w:rsidRDefault="006633A7" w:rsidP="006633A7">
      <w:pPr>
        <w:numPr>
          <w:ilvl w:val="0"/>
          <w:numId w:val="60"/>
        </w:numPr>
        <w:ind w:left="360"/>
        <w:jc w:val="both"/>
        <w:rPr>
          <w:sz w:val="22"/>
          <w:szCs w:val="22"/>
        </w:rPr>
      </w:pPr>
      <w:r w:rsidRPr="003E281A">
        <w:rPr>
          <w:sz w:val="22"/>
          <w:szCs w:val="22"/>
        </w:rPr>
        <w:t xml:space="preserve">La </w:t>
      </w:r>
      <w:r w:rsidRPr="003E281A">
        <w:rPr>
          <w:b/>
          <w:sz w:val="22"/>
          <w:szCs w:val="22"/>
        </w:rPr>
        <w:t>loi N° 12- 001/ AU du 09 juin 2012, relative à la gestion forestière</w:t>
      </w:r>
      <w:r w:rsidRPr="003E281A">
        <w:rPr>
          <w:sz w:val="22"/>
          <w:szCs w:val="22"/>
        </w:rPr>
        <w:t xml:space="preserve"> en Union des Comores qui  a pour objet (Article 1.)  de fixer le régime forestier applicable sur le territoire de l’Union. Elle régit l’ensemble des forêts relevant du domaine des personnes publiques comme du domaine </w:t>
      </w:r>
      <w:r w:rsidRPr="003E281A">
        <w:rPr>
          <w:sz w:val="22"/>
          <w:szCs w:val="22"/>
        </w:rPr>
        <w:lastRenderedPageBreak/>
        <w:t>des particuliers et constitue un régime de mise en valeur et de conservation durables des ressources forestières nationales“.</w:t>
      </w:r>
    </w:p>
    <w:p w:rsidR="006633A7" w:rsidRPr="003E281A" w:rsidRDefault="006633A7" w:rsidP="006633A7">
      <w:pPr>
        <w:jc w:val="both"/>
        <w:rPr>
          <w:sz w:val="22"/>
          <w:szCs w:val="22"/>
        </w:rPr>
      </w:pPr>
    </w:p>
    <w:p w:rsidR="006633A7" w:rsidRPr="003E281A" w:rsidRDefault="006633A7" w:rsidP="006633A7">
      <w:pPr>
        <w:numPr>
          <w:ilvl w:val="0"/>
          <w:numId w:val="60"/>
        </w:numPr>
        <w:ind w:left="360"/>
        <w:jc w:val="both"/>
        <w:rPr>
          <w:b/>
          <w:sz w:val="22"/>
          <w:szCs w:val="22"/>
        </w:rPr>
      </w:pPr>
      <w:r w:rsidRPr="00D74038">
        <w:rPr>
          <w:b/>
          <w:sz w:val="22"/>
          <w:szCs w:val="22"/>
        </w:rPr>
        <w:t>L’Ordonnance N° 00 – 014/CE du 19 octobre 2000</w:t>
      </w:r>
      <w:r w:rsidRPr="003E281A">
        <w:rPr>
          <w:sz w:val="22"/>
          <w:szCs w:val="22"/>
        </w:rPr>
        <w:t xml:space="preserve">, portant modification de certaines dispositions de </w:t>
      </w:r>
      <w:smartTag w:uri="urn:schemas-microsoft-com:office:smarttags" w:element="PersonName">
        <w:smartTagPr>
          <w:attr w:name="ProductID" w:val="la Loi-"/>
        </w:smartTagPr>
        <w:r w:rsidRPr="003E281A">
          <w:rPr>
            <w:sz w:val="22"/>
            <w:szCs w:val="22"/>
          </w:rPr>
          <w:t>la Loi-</w:t>
        </w:r>
      </w:smartTag>
      <w:r>
        <w:rPr>
          <w:sz w:val="22"/>
          <w:szCs w:val="22"/>
        </w:rPr>
        <w:t xml:space="preserve"> c</w:t>
      </w:r>
      <w:r w:rsidRPr="003E281A">
        <w:rPr>
          <w:sz w:val="22"/>
          <w:szCs w:val="22"/>
        </w:rPr>
        <w:t>adre relatif à l’Environnement, met en disposition la création de nouveaux fonds pour la gestion de l'environnement.</w:t>
      </w:r>
    </w:p>
    <w:p w:rsidR="006633A7" w:rsidRPr="003E281A" w:rsidRDefault="006633A7" w:rsidP="006633A7">
      <w:pPr>
        <w:jc w:val="both"/>
        <w:rPr>
          <w:sz w:val="22"/>
          <w:szCs w:val="22"/>
        </w:rPr>
      </w:pPr>
    </w:p>
    <w:p w:rsidR="006633A7" w:rsidRPr="00505C9A" w:rsidRDefault="006633A7" w:rsidP="006633A7">
      <w:pPr>
        <w:jc w:val="both"/>
        <w:rPr>
          <w:sz w:val="22"/>
          <w:szCs w:val="22"/>
        </w:rPr>
      </w:pPr>
      <w:r w:rsidRPr="00505C9A">
        <w:rPr>
          <w:sz w:val="22"/>
          <w:szCs w:val="22"/>
        </w:rPr>
        <w:t>En rapport avec le projet,  les textes réglementaires suivant sont également à prendre en considération :</w:t>
      </w:r>
    </w:p>
    <w:p w:rsidR="006633A7" w:rsidRPr="00505C9A" w:rsidRDefault="006633A7" w:rsidP="006633A7">
      <w:pPr>
        <w:numPr>
          <w:ilvl w:val="0"/>
          <w:numId w:val="25"/>
        </w:numPr>
        <w:jc w:val="both"/>
        <w:rPr>
          <w:sz w:val="22"/>
          <w:szCs w:val="22"/>
        </w:rPr>
      </w:pPr>
      <w:r>
        <w:rPr>
          <w:sz w:val="22"/>
          <w:szCs w:val="22"/>
        </w:rPr>
        <w:t xml:space="preserve">Le </w:t>
      </w:r>
      <w:r w:rsidRPr="00505C9A">
        <w:rPr>
          <w:sz w:val="22"/>
          <w:szCs w:val="22"/>
        </w:rPr>
        <w:t>Décret N° 06-19/PR, relative à l’exploitation des carrières du 21 février 2006</w:t>
      </w:r>
    </w:p>
    <w:p w:rsidR="006633A7" w:rsidRPr="00505C9A" w:rsidRDefault="006633A7" w:rsidP="006633A7">
      <w:pPr>
        <w:numPr>
          <w:ilvl w:val="0"/>
          <w:numId w:val="25"/>
        </w:numPr>
        <w:jc w:val="both"/>
        <w:rPr>
          <w:sz w:val="22"/>
          <w:szCs w:val="22"/>
        </w:rPr>
      </w:pPr>
      <w:r>
        <w:rPr>
          <w:sz w:val="22"/>
          <w:szCs w:val="22"/>
        </w:rPr>
        <w:t xml:space="preserve">L’Arrêté N°01/33/MPE/CAB du </w:t>
      </w:r>
      <w:r w:rsidRPr="00505C9A">
        <w:rPr>
          <w:sz w:val="22"/>
          <w:szCs w:val="22"/>
        </w:rPr>
        <w:t xml:space="preserve">14/05/2001 portant adoption du Plan d'Action pour la Conservation des Tortues Marines aux Comores </w:t>
      </w:r>
    </w:p>
    <w:p w:rsidR="006633A7" w:rsidRPr="003E281A" w:rsidRDefault="006633A7" w:rsidP="006633A7">
      <w:pPr>
        <w:numPr>
          <w:ilvl w:val="0"/>
          <w:numId w:val="25"/>
        </w:numPr>
        <w:jc w:val="both"/>
        <w:rPr>
          <w:sz w:val="22"/>
          <w:szCs w:val="22"/>
        </w:rPr>
      </w:pPr>
      <w:r w:rsidRPr="003E281A">
        <w:rPr>
          <w:sz w:val="22"/>
          <w:szCs w:val="22"/>
        </w:rPr>
        <w:t>L’ Arrêté N°01/ 31  MPE/CAB  paru en 2001 port</w:t>
      </w:r>
      <w:r>
        <w:rPr>
          <w:sz w:val="22"/>
          <w:szCs w:val="22"/>
        </w:rPr>
        <w:t>ant</w:t>
      </w:r>
      <w:r w:rsidRPr="003E281A">
        <w:rPr>
          <w:sz w:val="22"/>
          <w:szCs w:val="22"/>
        </w:rPr>
        <w:t xml:space="preserve"> sur la protection des espèces de faune et de flore sauvages des Comores et liste les espèces de catégorie 1, intégralement protégées, et celles de catégorie 2, partiellement protégées du fait de leur endémisme, de leur rareté ou des menaces d'extinction pesant  sur elles.</w:t>
      </w:r>
    </w:p>
    <w:p w:rsidR="006633A7" w:rsidRPr="003E281A" w:rsidRDefault="006633A7" w:rsidP="006633A7">
      <w:pPr>
        <w:numPr>
          <w:ilvl w:val="0"/>
          <w:numId w:val="25"/>
        </w:numPr>
        <w:jc w:val="both"/>
        <w:rPr>
          <w:sz w:val="22"/>
          <w:szCs w:val="22"/>
        </w:rPr>
      </w:pPr>
      <w:r w:rsidRPr="003E281A">
        <w:rPr>
          <w:sz w:val="22"/>
          <w:szCs w:val="22"/>
        </w:rPr>
        <w:t>L’arrêté N° 04/ MDRPAE/CAB portant création  de la Brigade environnementale.</w:t>
      </w:r>
    </w:p>
    <w:p w:rsidR="006633A7" w:rsidRPr="003E281A" w:rsidRDefault="006633A7" w:rsidP="006633A7">
      <w:pPr>
        <w:numPr>
          <w:ilvl w:val="0"/>
          <w:numId w:val="25"/>
        </w:numPr>
        <w:jc w:val="both"/>
        <w:rPr>
          <w:sz w:val="22"/>
          <w:szCs w:val="22"/>
        </w:rPr>
      </w:pPr>
      <w:r w:rsidRPr="003E281A">
        <w:rPr>
          <w:sz w:val="22"/>
          <w:szCs w:val="22"/>
        </w:rPr>
        <w:t>L’arrêté N° 01 /31 / MPE/ CAB du 14 mai 2001 portant protection des espèces de faunes et flores sauvages des Comores.</w:t>
      </w:r>
    </w:p>
    <w:p w:rsidR="006633A7" w:rsidRPr="003E281A" w:rsidRDefault="006633A7" w:rsidP="006633A7">
      <w:pPr>
        <w:numPr>
          <w:ilvl w:val="0"/>
          <w:numId w:val="25"/>
        </w:numPr>
        <w:jc w:val="both"/>
        <w:rPr>
          <w:sz w:val="22"/>
          <w:szCs w:val="22"/>
        </w:rPr>
      </w:pPr>
      <w:r w:rsidRPr="003E281A">
        <w:rPr>
          <w:sz w:val="22"/>
          <w:szCs w:val="22"/>
        </w:rPr>
        <w:t xml:space="preserve">L’arrêté N° 01/ 32 /MPE/ CAB du 14 mai 2001 portant adoption de </w:t>
      </w:r>
      <w:smartTag w:uri="urn:schemas-microsoft-com:office:smarttags" w:element="PersonName">
        <w:smartTagPr>
          <w:attr w:name="ProductID" w:val="la Strat￩gie Nationale"/>
        </w:smartTagPr>
        <w:smartTag w:uri="urn:schemas-microsoft-com:office:smarttags" w:element="PersonName">
          <w:smartTagPr>
            <w:attr w:name="ProductID" w:val="la Strat￩gie"/>
          </w:smartTagPr>
          <w:r w:rsidRPr="003E281A">
            <w:rPr>
              <w:sz w:val="22"/>
              <w:szCs w:val="22"/>
            </w:rPr>
            <w:t>la Stratégie</w:t>
          </w:r>
        </w:smartTag>
        <w:r w:rsidRPr="003E281A">
          <w:rPr>
            <w:sz w:val="22"/>
            <w:szCs w:val="22"/>
          </w:rPr>
          <w:t xml:space="preserve"> Nationale</w:t>
        </w:r>
      </w:smartTag>
      <w:r w:rsidRPr="003E281A">
        <w:rPr>
          <w:sz w:val="22"/>
          <w:szCs w:val="22"/>
        </w:rPr>
        <w:t xml:space="preserve"> et du Plan d’Action pour </w:t>
      </w:r>
      <w:smartTag w:uri="urn:schemas-microsoft-com:office:smarttags" w:element="PersonName">
        <w:smartTagPr>
          <w:attr w:name="ProductID" w:val="la Conservation"/>
        </w:smartTagPr>
        <w:r w:rsidRPr="003E281A">
          <w:rPr>
            <w:sz w:val="22"/>
            <w:szCs w:val="22"/>
          </w:rPr>
          <w:t>la Conservation</w:t>
        </w:r>
      </w:smartTag>
      <w:r w:rsidRPr="003E281A">
        <w:rPr>
          <w:sz w:val="22"/>
          <w:szCs w:val="22"/>
        </w:rPr>
        <w:t xml:space="preserve"> de </w:t>
      </w:r>
      <w:smartTag w:uri="urn:schemas-microsoft-com:office:smarttags" w:element="PersonName">
        <w:smartTagPr>
          <w:attr w:name="ProductID" w:val="la Diversit￩"/>
        </w:smartTagPr>
        <w:r w:rsidRPr="003E281A">
          <w:rPr>
            <w:sz w:val="22"/>
            <w:szCs w:val="22"/>
          </w:rPr>
          <w:t>la Diversité</w:t>
        </w:r>
      </w:smartTag>
      <w:r w:rsidRPr="003E281A">
        <w:rPr>
          <w:sz w:val="22"/>
          <w:szCs w:val="22"/>
        </w:rPr>
        <w:t xml:space="preserve"> Biologique.</w:t>
      </w:r>
    </w:p>
    <w:p w:rsidR="006633A7" w:rsidRPr="003E281A" w:rsidRDefault="006633A7" w:rsidP="006633A7">
      <w:pPr>
        <w:numPr>
          <w:ilvl w:val="0"/>
          <w:numId w:val="25"/>
        </w:numPr>
        <w:jc w:val="both"/>
        <w:rPr>
          <w:sz w:val="22"/>
          <w:szCs w:val="22"/>
        </w:rPr>
      </w:pPr>
      <w:r w:rsidRPr="003E281A">
        <w:rPr>
          <w:sz w:val="22"/>
          <w:szCs w:val="22"/>
        </w:rPr>
        <w:t xml:space="preserve">L’arrêté N° 01/ 33/ MPE/ CAB du 14 mai 2001 portant adoption du Plan d’Action  pour </w:t>
      </w:r>
      <w:smartTag w:uri="urn:schemas-microsoft-com:office:smarttags" w:element="PersonName">
        <w:smartTagPr>
          <w:attr w:name="ProductID" w:val="la Conservation"/>
        </w:smartTagPr>
        <w:r w:rsidRPr="003E281A">
          <w:rPr>
            <w:sz w:val="22"/>
            <w:szCs w:val="22"/>
          </w:rPr>
          <w:t>la Conservation</w:t>
        </w:r>
      </w:smartTag>
      <w:r w:rsidRPr="003E281A">
        <w:rPr>
          <w:sz w:val="22"/>
          <w:szCs w:val="22"/>
        </w:rPr>
        <w:t xml:space="preserve"> des Tortues Marines aux Comores.</w:t>
      </w:r>
    </w:p>
    <w:p w:rsidR="006633A7" w:rsidRPr="003E281A" w:rsidRDefault="006633A7" w:rsidP="006633A7">
      <w:pPr>
        <w:numPr>
          <w:ilvl w:val="0"/>
          <w:numId w:val="25"/>
        </w:numPr>
        <w:jc w:val="both"/>
        <w:rPr>
          <w:sz w:val="22"/>
          <w:szCs w:val="22"/>
        </w:rPr>
      </w:pPr>
      <w:r w:rsidRPr="003E281A">
        <w:rPr>
          <w:sz w:val="22"/>
          <w:szCs w:val="22"/>
        </w:rPr>
        <w:t xml:space="preserve">L’arrêté interministériel N° 092 - 015 du 08 mars 1992 portant interdiction absolue de la pêche, la capture et la commercialisation de certaines espèces marines, ainsi que la dégradation du littoral. </w:t>
      </w:r>
    </w:p>
    <w:p w:rsidR="006633A7" w:rsidRPr="003E281A" w:rsidRDefault="006633A7" w:rsidP="006633A7">
      <w:pPr>
        <w:numPr>
          <w:ilvl w:val="0"/>
          <w:numId w:val="25"/>
        </w:numPr>
        <w:jc w:val="both"/>
        <w:rPr>
          <w:sz w:val="22"/>
          <w:szCs w:val="22"/>
        </w:rPr>
      </w:pPr>
      <w:r w:rsidRPr="003E281A">
        <w:rPr>
          <w:sz w:val="22"/>
          <w:szCs w:val="22"/>
        </w:rPr>
        <w:t>L’arrêté N° 93- 001/ MDRPE/ CAB du 29 décembre 1998 portant interdiction totale d’exploitation des Holothuries à des fins commerciales.</w:t>
      </w:r>
    </w:p>
    <w:p w:rsidR="006633A7" w:rsidRDefault="006633A7" w:rsidP="006633A7">
      <w:pPr>
        <w:numPr>
          <w:ilvl w:val="0"/>
          <w:numId w:val="25"/>
        </w:numPr>
        <w:jc w:val="both"/>
        <w:rPr>
          <w:sz w:val="22"/>
          <w:szCs w:val="22"/>
        </w:rPr>
      </w:pPr>
      <w:r>
        <w:rPr>
          <w:sz w:val="22"/>
          <w:szCs w:val="22"/>
        </w:rPr>
        <w:t xml:space="preserve">Le </w:t>
      </w:r>
      <w:r w:rsidRPr="003E281A">
        <w:rPr>
          <w:sz w:val="22"/>
          <w:szCs w:val="22"/>
        </w:rPr>
        <w:t xml:space="preserve">Décret  N° 12- 141/ PR du 12 juillet 2012 portant promulgation de </w:t>
      </w:r>
      <w:smartTag w:uri="urn:schemas-microsoft-com:office:smarttags" w:element="PersonName">
        <w:smartTagPr>
          <w:attr w:name="ProductID" w:val="la Loi N"/>
        </w:smartTagPr>
        <w:smartTag w:uri="urn:schemas-microsoft-com:office:smarttags" w:element="PersonName">
          <w:smartTagPr>
            <w:attr w:name="ProductID" w:val="la Loi"/>
          </w:smartTagPr>
          <w:r w:rsidRPr="003E281A">
            <w:rPr>
              <w:sz w:val="22"/>
              <w:szCs w:val="22"/>
            </w:rPr>
            <w:t>la Loi</w:t>
          </w:r>
        </w:smartTag>
        <w:r w:rsidRPr="003E281A">
          <w:rPr>
            <w:sz w:val="22"/>
            <w:szCs w:val="22"/>
          </w:rPr>
          <w:t xml:space="preserve"> N</w:t>
        </w:r>
      </w:smartTag>
      <w:r w:rsidRPr="003E281A">
        <w:rPr>
          <w:sz w:val="22"/>
          <w:szCs w:val="22"/>
        </w:rPr>
        <w:t>° 12- 001/ au du 09 juin 2012, relative à la gestion forestière qui vise à fixer le régime forestier applicable sur le territoire de l’Union des Comores.</w:t>
      </w:r>
    </w:p>
    <w:p w:rsidR="006633A7" w:rsidRPr="00505C9A" w:rsidRDefault="006633A7" w:rsidP="006633A7">
      <w:pPr>
        <w:jc w:val="both"/>
        <w:rPr>
          <w:sz w:val="22"/>
          <w:szCs w:val="22"/>
        </w:rPr>
      </w:pPr>
    </w:p>
    <w:p w:rsidR="006633A7" w:rsidRPr="00505C9A" w:rsidRDefault="006633A7" w:rsidP="006633A7">
      <w:pPr>
        <w:pStyle w:val="Heading2"/>
        <w:numPr>
          <w:ilvl w:val="2"/>
          <w:numId w:val="17"/>
        </w:numPr>
        <w:spacing w:line="240" w:lineRule="auto"/>
        <w:ind w:right="-233"/>
        <w:rPr>
          <w:b w:val="0"/>
          <w:sz w:val="22"/>
          <w:szCs w:val="22"/>
          <w:u w:val="single"/>
          <w:lang w:val="fr-FR"/>
        </w:rPr>
      </w:pPr>
      <w:bookmarkStart w:id="53" w:name="_Toc393641467"/>
      <w:bookmarkStart w:id="54" w:name="_Toc393886802"/>
      <w:r w:rsidRPr="00505C9A">
        <w:rPr>
          <w:b w:val="0"/>
          <w:sz w:val="22"/>
          <w:szCs w:val="22"/>
          <w:u w:val="single"/>
          <w:lang w:val="fr-FR"/>
        </w:rPr>
        <w:t>Procédures d’étude d’impact environnemental et social</w:t>
      </w:r>
      <w:bookmarkEnd w:id="53"/>
      <w:bookmarkEnd w:id="54"/>
      <w:r w:rsidRPr="00505C9A">
        <w:rPr>
          <w:b w:val="0"/>
          <w:sz w:val="22"/>
          <w:szCs w:val="22"/>
          <w:u w:val="single"/>
          <w:lang w:val="fr-FR"/>
        </w:rPr>
        <w:t xml:space="preserve"> </w:t>
      </w:r>
    </w:p>
    <w:p w:rsidR="006633A7" w:rsidRPr="00505C9A" w:rsidRDefault="006633A7" w:rsidP="006633A7">
      <w:pPr>
        <w:jc w:val="both"/>
        <w:rPr>
          <w:sz w:val="22"/>
          <w:szCs w:val="22"/>
          <w:highlight w:val="yellow"/>
        </w:rPr>
      </w:pPr>
    </w:p>
    <w:p w:rsidR="006633A7" w:rsidRDefault="006633A7" w:rsidP="006633A7">
      <w:pPr>
        <w:jc w:val="both"/>
        <w:rPr>
          <w:sz w:val="22"/>
          <w:szCs w:val="22"/>
        </w:rPr>
      </w:pPr>
      <w:r w:rsidRPr="00505C9A">
        <w:rPr>
          <w:sz w:val="22"/>
          <w:szCs w:val="22"/>
        </w:rPr>
        <w:t>La</w:t>
      </w:r>
      <w:r w:rsidRPr="00505C9A">
        <w:rPr>
          <w:b/>
          <w:sz w:val="22"/>
          <w:szCs w:val="22"/>
        </w:rPr>
        <w:t xml:space="preserve"> Loi cadre relative à l’environnement</w:t>
      </w:r>
      <w:r w:rsidRPr="00505C9A">
        <w:rPr>
          <w:sz w:val="22"/>
          <w:szCs w:val="22"/>
        </w:rPr>
        <w:t xml:space="preserve"> (Loi n°94-018 du 22 juin 1994 ; Modifiée par la loi n°95-007 du 19 juin 1995)  a prévu une procédure d’évaluation de l’impact des activités susceptibles de porter atteinte à l’environnement. En effet, tout projet d’aménagement et de développement émanant de toute personne physique ou morale, privée ou publique est désormais soumis à une étude d’impact préalable sur l’environnement. L’étude d’impact consiste à faire une analyse de l’état du site et de son environnement, une évaluation des conséquences prévisibles de la mise en œuvre du projet et une présentation des mesures prévues pour réduire ou supprimer les effets dommageables et les autres possibilités non retenues de mise en œuvre. L’article 32 préconise que « aucun ouvrage et aucun projet de mise en valeur ne peuvent être exécutés dans les zones maritimes sans autorisations conjointe du Ministre de l’Environnement</w:t>
      </w:r>
      <w:r>
        <w:rPr>
          <w:sz w:val="22"/>
          <w:szCs w:val="22"/>
        </w:rPr>
        <w:t xml:space="preserve"> ». </w:t>
      </w:r>
      <w:r w:rsidRPr="00505C9A">
        <w:rPr>
          <w:sz w:val="22"/>
          <w:szCs w:val="22"/>
        </w:rPr>
        <w:t xml:space="preserve">Ainsi le prélèvement de matériaux du rivage de la mer est interdit ainsi que tout rejet dans les eaux maritimes de toutes substances susceptibles de porter atteinte à la qualité des eaux, à la valeur esthétique et touristique de la mer et du littoral et de détruire la faune et la flore du milieu marin (art.33 du décret). </w:t>
      </w:r>
    </w:p>
    <w:p w:rsidR="006633A7" w:rsidRPr="00505C9A" w:rsidRDefault="006633A7" w:rsidP="006633A7">
      <w:pPr>
        <w:jc w:val="both"/>
        <w:rPr>
          <w:sz w:val="22"/>
          <w:szCs w:val="22"/>
        </w:rPr>
      </w:pPr>
    </w:p>
    <w:p w:rsidR="006633A7" w:rsidRDefault="006633A7" w:rsidP="006633A7">
      <w:pPr>
        <w:jc w:val="both"/>
        <w:rPr>
          <w:sz w:val="22"/>
          <w:szCs w:val="22"/>
        </w:rPr>
      </w:pPr>
      <w:r w:rsidRPr="00505C9A">
        <w:rPr>
          <w:sz w:val="22"/>
          <w:szCs w:val="22"/>
        </w:rPr>
        <w:t>C’est le décret n°01/52/CE relatifs aux études d’impact sur l’environnement qui a pour objet de réglementer les modalités de réalisation des études d’impact. Il existe un</w:t>
      </w:r>
      <w:r>
        <w:rPr>
          <w:sz w:val="22"/>
          <w:szCs w:val="22"/>
        </w:rPr>
        <w:t>e</w:t>
      </w:r>
      <w:r w:rsidRPr="00505C9A">
        <w:rPr>
          <w:sz w:val="22"/>
          <w:szCs w:val="22"/>
        </w:rPr>
        <w:t xml:space="preserve"> </w:t>
      </w:r>
      <w:r>
        <w:rPr>
          <w:sz w:val="22"/>
          <w:szCs w:val="22"/>
        </w:rPr>
        <w:t>l</w:t>
      </w:r>
      <w:r w:rsidRPr="00505C9A">
        <w:rPr>
          <w:sz w:val="22"/>
          <w:szCs w:val="22"/>
        </w:rPr>
        <w:t>iste des différents types de projets et activités à soumettre aux ÉIE. Le</w:t>
      </w:r>
      <w:r>
        <w:rPr>
          <w:sz w:val="22"/>
          <w:szCs w:val="22"/>
        </w:rPr>
        <w:t xml:space="preserve">  </w:t>
      </w:r>
      <w:r w:rsidRPr="00505C9A">
        <w:rPr>
          <w:sz w:val="22"/>
          <w:szCs w:val="22"/>
        </w:rPr>
        <w:t>texte ne détermine pas avec précision les procédures de contrôle</w:t>
      </w:r>
      <w:r>
        <w:rPr>
          <w:sz w:val="22"/>
          <w:szCs w:val="22"/>
        </w:rPr>
        <w:t xml:space="preserve">,  de </w:t>
      </w:r>
      <w:r w:rsidRPr="00505C9A">
        <w:rPr>
          <w:sz w:val="22"/>
          <w:szCs w:val="22"/>
        </w:rPr>
        <w:t>suivi et de surveillance durant la mise en œuvre.</w:t>
      </w:r>
    </w:p>
    <w:p w:rsidR="006633A7" w:rsidRPr="00505C9A" w:rsidRDefault="006633A7" w:rsidP="006633A7">
      <w:pPr>
        <w:jc w:val="both"/>
        <w:rPr>
          <w:sz w:val="22"/>
          <w:szCs w:val="22"/>
        </w:rPr>
      </w:pPr>
    </w:p>
    <w:p w:rsidR="006633A7" w:rsidRPr="00505C9A" w:rsidRDefault="006633A7" w:rsidP="006633A7">
      <w:pPr>
        <w:autoSpaceDE w:val="0"/>
        <w:autoSpaceDN w:val="0"/>
        <w:adjustRightInd w:val="0"/>
        <w:jc w:val="both"/>
        <w:rPr>
          <w:rFonts w:eastAsia="Calibri"/>
          <w:sz w:val="22"/>
          <w:szCs w:val="22"/>
        </w:rPr>
      </w:pPr>
      <w:r w:rsidRPr="00505C9A">
        <w:rPr>
          <w:rFonts w:eastAsia="Calibri"/>
          <w:sz w:val="22"/>
          <w:szCs w:val="22"/>
          <w:u w:val="single"/>
        </w:rPr>
        <w:t xml:space="preserve">L’examen de la liste des travaux, aménagements ou ouvrages visé à l’article 8 du présent décret, soumis à l'obligation d'étude d'impact en application de l’article l1 modifié de la loi-cadre relative à </w:t>
      </w:r>
      <w:r w:rsidRPr="00505C9A">
        <w:rPr>
          <w:rFonts w:eastAsia="Calibri"/>
          <w:sz w:val="22"/>
          <w:szCs w:val="22"/>
          <w:u w:val="single"/>
        </w:rPr>
        <w:lastRenderedPageBreak/>
        <w:t>l’environnement, montre que par rapport au projet les activités de construction de port, de production aquacole intensive, les industries de transformation  sont soumises  à une étude d’impact</w:t>
      </w:r>
      <w:r w:rsidRPr="00505C9A">
        <w:rPr>
          <w:rFonts w:eastAsia="Calibri"/>
          <w:sz w:val="22"/>
          <w:szCs w:val="22"/>
        </w:rPr>
        <w:t xml:space="preserve">. </w:t>
      </w:r>
    </w:p>
    <w:p w:rsidR="006633A7" w:rsidRDefault="006633A7" w:rsidP="006633A7">
      <w:pPr>
        <w:ind w:left="360"/>
        <w:jc w:val="both"/>
        <w:rPr>
          <w:sz w:val="22"/>
          <w:szCs w:val="22"/>
        </w:rPr>
      </w:pPr>
    </w:p>
    <w:p w:rsidR="006633A7" w:rsidRPr="00505C9A" w:rsidRDefault="006633A7" w:rsidP="006633A7">
      <w:pPr>
        <w:pStyle w:val="Heading2"/>
        <w:numPr>
          <w:ilvl w:val="2"/>
          <w:numId w:val="17"/>
        </w:numPr>
        <w:spacing w:line="240" w:lineRule="auto"/>
        <w:ind w:right="-233"/>
        <w:rPr>
          <w:b w:val="0"/>
          <w:sz w:val="22"/>
          <w:szCs w:val="22"/>
          <w:u w:val="single"/>
          <w:lang w:val="fr-FR"/>
        </w:rPr>
      </w:pPr>
      <w:bookmarkStart w:id="55" w:name="_Toc393641468"/>
      <w:bookmarkStart w:id="56" w:name="_Toc393886803"/>
      <w:r w:rsidRPr="00505C9A">
        <w:rPr>
          <w:b w:val="0"/>
          <w:sz w:val="22"/>
          <w:szCs w:val="22"/>
          <w:u w:val="single"/>
          <w:lang w:val="fr-FR"/>
        </w:rPr>
        <w:t>Textes relatifs au secteur de la pêche</w:t>
      </w:r>
      <w:bookmarkEnd w:id="55"/>
      <w:bookmarkEnd w:id="56"/>
    </w:p>
    <w:p w:rsidR="006633A7" w:rsidRDefault="006633A7" w:rsidP="006633A7">
      <w:pPr>
        <w:ind w:left="360"/>
        <w:jc w:val="both"/>
        <w:rPr>
          <w:sz w:val="22"/>
          <w:szCs w:val="22"/>
        </w:rPr>
      </w:pPr>
    </w:p>
    <w:p w:rsidR="006633A7" w:rsidRPr="00505C9A" w:rsidRDefault="006633A7" w:rsidP="006633A7">
      <w:pPr>
        <w:jc w:val="both"/>
        <w:rPr>
          <w:sz w:val="22"/>
          <w:szCs w:val="22"/>
          <w:lang w:eastAsia="en-GB"/>
        </w:rPr>
      </w:pPr>
      <w:r w:rsidRPr="00505C9A">
        <w:rPr>
          <w:sz w:val="22"/>
          <w:szCs w:val="22"/>
        </w:rPr>
        <w:t xml:space="preserve">Une bonne partie de la législation applicable aux Comores en matière de pêche est issue de la période coloniale. </w:t>
      </w:r>
      <w:bookmarkStart w:id="57" w:name="_Toc75868123"/>
      <w:bookmarkStart w:id="58" w:name="_Toc75924505"/>
      <w:bookmarkStart w:id="59" w:name="_Toc75924552"/>
      <w:r w:rsidRPr="00505C9A">
        <w:rPr>
          <w:sz w:val="22"/>
          <w:szCs w:val="22"/>
          <w:lang w:eastAsia="en-GB"/>
        </w:rPr>
        <w:t>Les principaux  textes en vigueur</w:t>
      </w:r>
      <w:bookmarkEnd w:id="57"/>
      <w:bookmarkEnd w:id="58"/>
      <w:bookmarkEnd w:id="59"/>
      <w:r w:rsidRPr="00505C9A">
        <w:rPr>
          <w:sz w:val="22"/>
          <w:szCs w:val="22"/>
          <w:lang w:eastAsia="en-GB"/>
        </w:rPr>
        <w:t xml:space="preserve"> sont : </w:t>
      </w:r>
    </w:p>
    <w:p w:rsidR="006633A7" w:rsidRPr="000D6526" w:rsidRDefault="006633A7" w:rsidP="006633A7">
      <w:pPr>
        <w:jc w:val="both"/>
        <w:rPr>
          <w:sz w:val="22"/>
          <w:szCs w:val="22"/>
        </w:rPr>
      </w:pPr>
    </w:p>
    <w:p w:rsidR="006633A7" w:rsidRPr="0047351B" w:rsidRDefault="006633A7" w:rsidP="006633A7">
      <w:pPr>
        <w:numPr>
          <w:ilvl w:val="0"/>
          <w:numId w:val="80"/>
        </w:numPr>
        <w:autoSpaceDE w:val="0"/>
        <w:autoSpaceDN w:val="0"/>
        <w:adjustRightInd w:val="0"/>
        <w:jc w:val="both"/>
        <w:rPr>
          <w:b/>
          <w:sz w:val="22"/>
          <w:szCs w:val="22"/>
        </w:rPr>
      </w:pPr>
      <w:r w:rsidRPr="0047351B">
        <w:rPr>
          <w:b/>
          <w:sz w:val="22"/>
          <w:szCs w:val="22"/>
        </w:rPr>
        <w:t>La loi N°07-011/AU du 29 aout 2007, portant Code des Pêches et de l’Aquaculture</w:t>
      </w:r>
      <w:r w:rsidRPr="0047351B">
        <w:rPr>
          <w:sz w:val="22"/>
          <w:szCs w:val="22"/>
        </w:rPr>
        <w:t xml:space="preserve"> de l’Union des Comores, qui  réglemente les activités d’exploitation relatives à la pêche et à l’aquaculture en vue d’assurer une gestion durable des ressources halieutiques. Le texte dispose que « </w:t>
      </w:r>
      <w:r w:rsidRPr="0047351B">
        <w:rPr>
          <w:rFonts w:eastAsia="Calibri"/>
          <w:sz w:val="22"/>
          <w:szCs w:val="22"/>
        </w:rPr>
        <w:t>Les ressources halieutiques des eaux sous souveraineté ou juridiction comorienne relèvent du domaine public de l’Etat. A ce titre, nul ne peut les exploiter, ni les récolter, ni les utiliser, ni en disposer sans autorisation préalable délivrée dans les formes et conditions prévues par la présente loi. L’administration chargée de la pêche et de l’aquaculture, en collaboration avec l’administration chargée de l’environnement et conformément au droit sur l’environnement en vigueur, veille à la protection des espèces et des écosystèmes aquatiques ».</w:t>
      </w:r>
    </w:p>
    <w:p w:rsidR="006633A7" w:rsidRPr="00505C9A" w:rsidRDefault="006633A7" w:rsidP="006633A7">
      <w:pPr>
        <w:jc w:val="both"/>
        <w:rPr>
          <w:sz w:val="22"/>
          <w:szCs w:val="22"/>
        </w:rPr>
      </w:pPr>
    </w:p>
    <w:p w:rsidR="006633A7" w:rsidRPr="00505C9A" w:rsidRDefault="006633A7" w:rsidP="006633A7">
      <w:pPr>
        <w:numPr>
          <w:ilvl w:val="0"/>
          <w:numId w:val="63"/>
        </w:numPr>
        <w:ind w:left="360"/>
        <w:jc w:val="both"/>
        <w:rPr>
          <w:sz w:val="22"/>
          <w:szCs w:val="22"/>
        </w:rPr>
      </w:pPr>
      <w:r w:rsidRPr="00505C9A">
        <w:rPr>
          <w:sz w:val="22"/>
          <w:szCs w:val="22"/>
        </w:rPr>
        <w:t xml:space="preserve">Le </w:t>
      </w:r>
      <w:r w:rsidRPr="00505C9A">
        <w:rPr>
          <w:b/>
          <w:sz w:val="22"/>
          <w:szCs w:val="22"/>
        </w:rPr>
        <w:t>décret du 14 Avril 1929</w:t>
      </w:r>
      <w:r w:rsidRPr="00505C9A">
        <w:rPr>
          <w:sz w:val="22"/>
          <w:szCs w:val="22"/>
        </w:rPr>
        <w:t xml:space="preserve">, qui réglemente la pêche des huîtres perlières, des coquillages à nacre et des éponges.  </w:t>
      </w:r>
    </w:p>
    <w:p w:rsidR="006633A7" w:rsidRPr="00505C9A" w:rsidRDefault="006633A7" w:rsidP="006633A7">
      <w:pPr>
        <w:jc w:val="both"/>
        <w:rPr>
          <w:sz w:val="22"/>
          <w:szCs w:val="22"/>
        </w:rPr>
      </w:pPr>
    </w:p>
    <w:p w:rsidR="006633A7" w:rsidRPr="00505C9A" w:rsidRDefault="006633A7" w:rsidP="006633A7">
      <w:pPr>
        <w:numPr>
          <w:ilvl w:val="0"/>
          <w:numId w:val="63"/>
        </w:numPr>
        <w:ind w:left="360"/>
        <w:jc w:val="both"/>
        <w:rPr>
          <w:sz w:val="22"/>
          <w:szCs w:val="22"/>
        </w:rPr>
      </w:pPr>
      <w:r w:rsidRPr="00505C9A">
        <w:rPr>
          <w:sz w:val="22"/>
          <w:szCs w:val="22"/>
        </w:rPr>
        <w:t xml:space="preserve">Le </w:t>
      </w:r>
      <w:r w:rsidRPr="00505C9A">
        <w:rPr>
          <w:b/>
          <w:sz w:val="22"/>
          <w:szCs w:val="22"/>
        </w:rPr>
        <w:t>décret N° 79-012 du 29 Avril 1979</w:t>
      </w:r>
      <w:r w:rsidRPr="00505C9A">
        <w:rPr>
          <w:sz w:val="22"/>
          <w:szCs w:val="22"/>
        </w:rPr>
        <w:t xml:space="preserve">,  qui interdit la capture des tortues de mer dans les eaux territoriales des Comores ainsi que dans les eaux internationales limitrophes sous peine d’une amende et d’un emprisonnement. Un arrêté interministériel de </w:t>
      </w:r>
      <w:smartTag w:uri="urn:schemas-microsoft-com:office:smarttags" w:element="metricconverter">
        <w:smartTagPr>
          <w:attr w:name="ProductID" w:val="1992 a"/>
        </w:smartTagPr>
        <w:r w:rsidRPr="00505C9A">
          <w:rPr>
            <w:sz w:val="22"/>
            <w:szCs w:val="22"/>
          </w:rPr>
          <w:t>1992 a</w:t>
        </w:r>
      </w:smartTag>
      <w:r w:rsidRPr="00505C9A">
        <w:rPr>
          <w:sz w:val="22"/>
          <w:szCs w:val="22"/>
        </w:rPr>
        <w:t xml:space="preserve"> réitéré l’interdiction de capture des tortues ainsi que leur commercialisation sauvage surtout dans les zones classées «réserves marines »</w:t>
      </w:r>
      <w:r>
        <w:rPr>
          <w:sz w:val="22"/>
          <w:szCs w:val="22"/>
        </w:rPr>
        <w:t>.</w:t>
      </w:r>
      <w:r w:rsidRPr="00505C9A">
        <w:rPr>
          <w:sz w:val="22"/>
          <w:szCs w:val="22"/>
        </w:rPr>
        <w:t xml:space="preserve"> </w:t>
      </w:r>
    </w:p>
    <w:p w:rsidR="006633A7" w:rsidRPr="00505C9A" w:rsidRDefault="006633A7" w:rsidP="006633A7">
      <w:pPr>
        <w:jc w:val="both"/>
        <w:rPr>
          <w:sz w:val="22"/>
          <w:szCs w:val="22"/>
        </w:rPr>
      </w:pPr>
    </w:p>
    <w:p w:rsidR="006633A7" w:rsidRPr="00505C9A" w:rsidRDefault="006633A7" w:rsidP="006633A7">
      <w:pPr>
        <w:numPr>
          <w:ilvl w:val="0"/>
          <w:numId w:val="63"/>
        </w:numPr>
        <w:ind w:left="360"/>
        <w:jc w:val="both"/>
        <w:rPr>
          <w:sz w:val="22"/>
          <w:szCs w:val="22"/>
        </w:rPr>
      </w:pPr>
      <w:r w:rsidRPr="00505C9A">
        <w:rPr>
          <w:sz w:val="22"/>
          <w:szCs w:val="22"/>
        </w:rPr>
        <w:t>L’</w:t>
      </w:r>
      <w:r w:rsidRPr="00505C9A">
        <w:rPr>
          <w:b/>
          <w:sz w:val="22"/>
          <w:szCs w:val="22"/>
        </w:rPr>
        <w:t>arrêté N° 93-001/MDRPE/CAB</w:t>
      </w:r>
      <w:r w:rsidRPr="00505C9A">
        <w:rPr>
          <w:sz w:val="22"/>
          <w:szCs w:val="22"/>
        </w:rPr>
        <w:t xml:space="preserve">, portant interdiction totale d’exploitation des holothuries à des fins commerciales. Cet arrêté est fait pour des raisons de protection d’espèces menacées conformément à la convention CITES dont les Comores sont signataires. </w:t>
      </w:r>
    </w:p>
    <w:p w:rsidR="006633A7" w:rsidRPr="00505C9A" w:rsidRDefault="006633A7" w:rsidP="006633A7">
      <w:pPr>
        <w:jc w:val="both"/>
        <w:rPr>
          <w:sz w:val="22"/>
          <w:szCs w:val="22"/>
        </w:rPr>
      </w:pPr>
    </w:p>
    <w:p w:rsidR="006633A7" w:rsidRPr="00505C9A" w:rsidRDefault="006633A7" w:rsidP="006633A7">
      <w:pPr>
        <w:numPr>
          <w:ilvl w:val="0"/>
          <w:numId w:val="63"/>
        </w:numPr>
        <w:ind w:left="360"/>
        <w:jc w:val="both"/>
        <w:rPr>
          <w:sz w:val="22"/>
          <w:szCs w:val="22"/>
        </w:rPr>
      </w:pPr>
      <w:r w:rsidRPr="00505C9A">
        <w:rPr>
          <w:sz w:val="22"/>
          <w:szCs w:val="22"/>
        </w:rPr>
        <w:t>L’</w:t>
      </w:r>
      <w:r w:rsidRPr="00505C9A">
        <w:rPr>
          <w:b/>
          <w:sz w:val="22"/>
          <w:szCs w:val="22"/>
        </w:rPr>
        <w:t>arrêté N° 01-30/MPE/CAB</w:t>
      </w:r>
      <w:r w:rsidRPr="00505C9A">
        <w:rPr>
          <w:sz w:val="22"/>
          <w:szCs w:val="22"/>
        </w:rPr>
        <w:t>, portant réglementation des navires de pêche en vue d’identifier l’ensemble des embarcations présents aux Comores</w:t>
      </w:r>
      <w:r>
        <w:rPr>
          <w:sz w:val="22"/>
          <w:szCs w:val="22"/>
        </w:rPr>
        <w:t>.</w:t>
      </w:r>
      <w:r w:rsidRPr="00505C9A">
        <w:rPr>
          <w:sz w:val="22"/>
          <w:szCs w:val="22"/>
        </w:rPr>
        <w:t xml:space="preserve"> </w:t>
      </w:r>
    </w:p>
    <w:p w:rsidR="006633A7" w:rsidRPr="00505C9A" w:rsidRDefault="006633A7" w:rsidP="006633A7">
      <w:pPr>
        <w:jc w:val="both"/>
        <w:rPr>
          <w:sz w:val="22"/>
          <w:szCs w:val="22"/>
        </w:rPr>
      </w:pPr>
    </w:p>
    <w:p w:rsidR="006633A7" w:rsidRDefault="006633A7" w:rsidP="006633A7">
      <w:pPr>
        <w:jc w:val="both"/>
        <w:rPr>
          <w:sz w:val="22"/>
          <w:szCs w:val="22"/>
        </w:rPr>
      </w:pPr>
      <w:r w:rsidRPr="00505C9A">
        <w:rPr>
          <w:sz w:val="22"/>
          <w:szCs w:val="22"/>
        </w:rPr>
        <w:t>En principe, les activités de pêche dans la mer territoriale et dans la ZEE sont réservées aux comoriens et ce depuis les lois de 1926 et de 1982. Dans la ZEE, aux termes de la loi N° 82-005, seules les recherches scientifiques ou techniques sont subordonnées à l’octroi d’une licence par l’Etat comorien. Il faut également souligner que la coutume occupe une place importante dans la gestion de la pêche locale aux Comores. En général, les pêcheurs, à travers des comités de sages,  se chargent eux-mêmes de faire appliquer des règles en prévenant et en sanctionnant les pêcheurs qui les transgressent. Le Comité de sages traite aussi  du règlement des litiges entre pêcheurs de localités différentes.</w:t>
      </w:r>
    </w:p>
    <w:p w:rsidR="006633A7" w:rsidRDefault="006633A7" w:rsidP="006633A7">
      <w:pPr>
        <w:jc w:val="both"/>
        <w:rPr>
          <w:sz w:val="22"/>
          <w:szCs w:val="22"/>
        </w:rPr>
      </w:pPr>
    </w:p>
    <w:p w:rsidR="006633A7" w:rsidRDefault="006633A7" w:rsidP="006633A7">
      <w:pPr>
        <w:jc w:val="both"/>
        <w:rPr>
          <w:sz w:val="22"/>
          <w:szCs w:val="22"/>
        </w:rPr>
      </w:pPr>
    </w:p>
    <w:p w:rsidR="006633A7" w:rsidRPr="00FA7420" w:rsidRDefault="006633A7" w:rsidP="006633A7">
      <w:pPr>
        <w:pStyle w:val="Heading2"/>
        <w:numPr>
          <w:ilvl w:val="2"/>
          <w:numId w:val="17"/>
        </w:numPr>
        <w:spacing w:line="240" w:lineRule="auto"/>
        <w:ind w:right="-233"/>
        <w:rPr>
          <w:b w:val="0"/>
          <w:sz w:val="22"/>
          <w:szCs w:val="22"/>
          <w:u w:val="single"/>
          <w:lang w:val="fr-FR"/>
        </w:rPr>
      </w:pPr>
      <w:bookmarkStart w:id="60" w:name="_Toc393641469"/>
      <w:bookmarkStart w:id="61" w:name="_Toc393886804"/>
      <w:r w:rsidRPr="00FA7420">
        <w:rPr>
          <w:b w:val="0"/>
          <w:sz w:val="22"/>
          <w:szCs w:val="22"/>
          <w:u w:val="single"/>
          <w:lang w:val="fr-FR"/>
        </w:rPr>
        <w:t>Législation environnementale internationale en rapport avec le projet</w:t>
      </w:r>
      <w:bookmarkEnd w:id="60"/>
      <w:bookmarkEnd w:id="61"/>
    </w:p>
    <w:p w:rsidR="006633A7" w:rsidRPr="00CB55CA" w:rsidRDefault="006633A7" w:rsidP="006633A7">
      <w:pPr>
        <w:jc w:val="both"/>
        <w:rPr>
          <w:b/>
          <w:i/>
          <w:highlight w:val="yellow"/>
        </w:rPr>
      </w:pPr>
      <w:r w:rsidRPr="00CB55CA">
        <w:rPr>
          <w:b/>
          <w:i/>
          <w:highlight w:val="yellow"/>
        </w:rPr>
        <w:t xml:space="preserve"> </w:t>
      </w:r>
    </w:p>
    <w:p w:rsidR="006633A7" w:rsidRPr="00FA7420" w:rsidRDefault="006633A7" w:rsidP="006633A7">
      <w:pPr>
        <w:jc w:val="both"/>
        <w:rPr>
          <w:sz w:val="22"/>
          <w:szCs w:val="22"/>
        </w:rPr>
      </w:pPr>
      <w:r w:rsidRPr="00FA7420">
        <w:rPr>
          <w:sz w:val="22"/>
          <w:szCs w:val="22"/>
        </w:rPr>
        <w:t xml:space="preserve">Au niveau </w:t>
      </w:r>
      <w:proofErr w:type="spellStart"/>
      <w:r w:rsidRPr="00234B2E">
        <w:rPr>
          <w:sz w:val="22"/>
          <w:szCs w:val="22"/>
        </w:rPr>
        <w:t>sous-régional</w:t>
      </w:r>
      <w:proofErr w:type="spellEnd"/>
      <w:r w:rsidRPr="00FA7420">
        <w:rPr>
          <w:sz w:val="22"/>
          <w:szCs w:val="22"/>
        </w:rPr>
        <w:t>,  l</w:t>
      </w:r>
      <w:r>
        <w:rPr>
          <w:sz w:val="22"/>
          <w:szCs w:val="22"/>
        </w:rPr>
        <w:t xml:space="preserve">’Union </w:t>
      </w:r>
      <w:r w:rsidRPr="00FA7420">
        <w:rPr>
          <w:sz w:val="22"/>
          <w:szCs w:val="22"/>
        </w:rPr>
        <w:t xml:space="preserve"> des Comores  fait partie de la Commission de l’Océan Indien (COI) et du Marché Commun d’Afrique Oriental et Austral (COMESA) dont elle a rejoint la Zone de Libre Echange en 2006. Elle a également signé plusieurs traités internationaux sur l’environnement.</w:t>
      </w:r>
    </w:p>
    <w:p w:rsidR="006633A7" w:rsidRPr="00FA7420" w:rsidRDefault="006633A7" w:rsidP="006633A7">
      <w:pPr>
        <w:autoSpaceDE w:val="0"/>
        <w:autoSpaceDN w:val="0"/>
        <w:adjustRightInd w:val="0"/>
        <w:rPr>
          <w:rFonts w:eastAsia="Calibri"/>
          <w:sz w:val="22"/>
          <w:szCs w:val="22"/>
        </w:rPr>
      </w:pPr>
      <w:r w:rsidRPr="00FA7420">
        <w:rPr>
          <w:rFonts w:eastAsia="Calibri"/>
          <w:sz w:val="22"/>
          <w:szCs w:val="22"/>
        </w:rPr>
        <w:t>A cet effet,  en rapport avec le projet, les Comores ont ratifié les conventions internationales suivantes :</w:t>
      </w:r>
    </w:p>
    <w:p w:rsidR="006633A7" w:rsidRPr="00FA7420" w:rsidRDefault="006633A7" w:rsidP="006633A7">
      <w:pPr>
        <w:numPr>
          <w:ilvl w:val="0"/>
          <w:numId w:val="26"/>
        </w:numPr>
        <w:ind w:left="567" w:hanging="283"/>
        <w:jc w:val="both"/>
        <w:rPr>
          <w:sz w:val="22"/>
          <w:szCs w:val="22"/>
        </w:rPr>
      </w:pPr>
      <w:r w:rsidRPr="00FA7420">
        <w:rPr>
          <w:sz w:val="22"/>
          <w:szCs w:val="22"/>
        </w:rPr>
        <w:t xml:space="preserve">La convention de </w:t>
      </w:r>
      <w:proofErr w:type="spellStart"/>
      <w:r w:rsidRPr="00FA7420">
        <w:rPr>
          <w:sz w:val="22"/>
          <w:szCs w:val="22"/>
        </w:rPr>
        <w:t>Montego</w:t>
      </w:r>
      <w:proofErr w:type="spellEnd"/>
      <w:r w:rsidRPr="00FA7420">
        <w:rPr>
          <w:sz w:val="22"/>
          <w:szCs w:val="22"/>
        </w:rPr>
        <w:t xml:space="preserve"> </w:t>
      </w:r>
      <w:proofErr w:type="spellStart"/>
      <w:r w:rsidRPr="00FA7420">
        <w:rPr>
          <w:sz w:val="22"/>
          <w:szCs w:val="22"/>
        </w:rPr>
        <w:t>Bay</w:t>
      </w:r>
      <w:proofErr w:type="spellEnd"/>
      <w:r w:rsidRPr="00FA7420">
        <w:rPr>
          <w:sz w:val="22"/>
          <w:szCs w:val="22"/>
        </w:rPr>
        <w:t xml:space="preserve"> sur le droit de la mer (CMB) (CDM) a été signée le 10 décembre 1982 et est entrée en vigueur le 16 novembre 1994. Elle contient des disposions pertinentes concernant la protection des ressources vivantes. Le traité sur l’environnement a </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r w:rsidRPr="00FA7420">
        <w:rPr>
          <w:sz w:val="22"/>
          <w:szCs w:val="22"/>
        </w:rPr>
        <w:lastRenderedPageBreak/>
        <w:t xml:space="preserve">La Convention de Washington sur le commerce international des espèces de faune et de flore sauvages menacées d’extinction (CITES),  ratifiée par le décret N°94-005/AF du 6 juin 1994 et entrée en vigueur le 21 février 1995. </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r w:rsidRPr="00FA7420">
        <w:rPr>
          <w:sz w:val="22"/>
          <w:szCs w:val="22"/>
        </w:rPr>
        <w:t>La Convention de RAMSAR  relative aux zones humides d’importance internationale ratifiée par le décret N°94-007/AF du 6 juin 1994</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r w:rsidRPr="00FA7420">
        <w:rPr>
          <w:sz w:val="22"/>
          <w:szCs w:val="22"/>
        </w:rPr>
        <w:t>Convention sur la protection du patrimoine mondial, culturel et naturel adoptée à Paris le 23 novembre 1972 ratifiée par le décret N°94-008/AF du 6 juin 1994.</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smartTag w:uri="urn:schemas-microsoft-com:office:smarttags" w:element="PersonName">
        <w:smartTagPr>
          <w:attr w:name="ProductID" w:val="La Convention-cadre"/>
        </w:smartTagPr>
        <w:r w:rsidRPr="00FA7420">
          <w:rPr>
            <w:sz w:val="22"/>
            <w:szCs w:val="22"/>
          </w:rPr>
          <w:t>La Convention-cadre</w:t>
        </w:r>
      </w:smartTag>
      <w:r w:rsidRPr="00FA7420">
        <w:rPr>
          <w:sz w:val="22"/>
          <w:szCs w:val="22"/>
        </w:rPr>
        <w:t xml:space="preserve"> des Nations Unies sur les Changements Climatiques (CCNUCC) ratifiée par le décret N°94-010/AF du 6 juin 1994. </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r w:rsidRPr="00FA7420">
        <w:rPr>
          <w:sz w:val="22"/>
          <w:szCs w:val="22"/>
        </w:rPr>
        <w:t xml:space="preserve">Le  Protocole  de  Kyoto ratifié,  le  9  juillet  2008  dont  l’objectif  est  de  faire  progresser  </w:t>
      </w:r>
      <w:smartTag w:uri="urn:schemas-microsoft-com:office:smarttags" w:element="PersonName">
        <w:smartTagPr>
          <w:attr w:name="ProductID" w:val="la Convention"/>
        </w:smartTagPr>
        <w:r w:rsidRPr="00FA7420">
          <w:rPr>
            <w:sz w:val="22"/>
            <w:szCs w:val="22"/>
          </w:rPr>
          <w:t>la Convention</w:t>
        </w:r>
      </w:smartTag>
      <w:r w:rsidRPr="00FA7420">
        <w:rPr>
          <w:sz w:val="22"/>
          <w:szCs w:val="22"/>
        </w:rPr>
        <w:t xml:space="preserve"> vers son objectif ultime.</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smartTag w:uri="urn:schemas-microsoft-com:office:smarttags" w:element="PersonName">
        <w:smartTagPr>
          <w:attr w:name="ProductID" w:val="la Convention"/>
        </w:smartTagPr>
        <w:r w:rsidRPr="00FA7420">
          <w:rPr>
            <w:sz w:val="22"/>
            <w:szCs w:val="22"/>
          </w:rPr>
          <w:t>La Convention</w:t>
        </w:r>
      </w:smartTag>
      <w:r w:rsidRPr="00FA7420">
        <w:rPr>
          <w:sz w:val="22"/>
          <w:szCs w:val="22"/>
        </w:rPr>
        <w:t xml:space="preserve"> des Nations Unies sur la lutte contre la désertification (CNUCLD) adoptée à Paris le 17 juin 1994, elle est ratifiée  par  l’Union  des  Comores.</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r w:rsidRPr="00FA7420">
        <w:rPr>
          <w:sz w:val="22"/>
          <w:szCs w:val="22"/>
        </w:rPr>
        <w:t>Convention sur les Produits Organiques Persistants (</w:t>
      </w:r>
      <w:proofErr w:type="spellStart"/>
      <w:r w:rsidRPr="00FA7420">
        <w:rPr>
          <w:sz w:val="22"/>
          <w:szCs w:val="22"/>
        </w:rPr>
        <w:t>POPs</w:t>
      </w:r>
      <w:proofErr w:type="spellEnd"/>
      <w:r w:rsidRPr="00FA7420">
        <w:rPr>
          <w:sz w:val="22"/>
          <w:szCs w:val="22"/>
        </w:rPr>
        <w:t>)  est ratifiée  par l’Union des Comores en  mai  2007.</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r w:rsidRPr="00FA7420">
        <w:rPr>
          <w:sz w:val="22"/>
          <w:szCs w:val="22"/>
        </w:rPr>
        <w:t>Convention de Bale sur le contrôle des mouvements transfrontières de déchets dangereux et de leur élimination  Ratifiée le  31 octobre 1994, elle a appuyé l’élaboration du 1</w:t>
      </w:r>
      <w:r w:rsidRPr="00FA7420">
        <w:rPr>
          <w:sz w:val="22"/>
          <w:szCs w:val="22"/>
          <w:vertAlign w:val="superscript"/>
        </w:rPr>
        <w:t>er</w:t>
      </w:r>
      <w:r w:rsidRPr="00FA7420">
        <w:rPr>
          <w:sz w:val="22"/>
          <w:szCs w:val="22"/>
        </w:rPr>
        <w:t xml:space="preserve"> rapport sur les déchets dangereux aux Comores. </w:t>
      </w:r>
    </w:p>
    <w:p w:rsidR="006633A7" w:rsidRDefault="006633A7" w:rsidP="006633A7">
      <w:pPr>
        <w:ind w:left="567"/>
        <w:jc w:val="both"/>
        <w:rPr>
          <w:sz w:val="22"/>
          <w:szCs w:val="22"/>
        </w:rPr>
      </w:pPr>
    </w:p>
    <w:p w:rsidR="006633A7" w:rsidRPr="00FA7420" w:rsidRDefault="006633A7" w:rsidP="006633A7">
      <w:pPr>
        <w:numPr>
          <w:ilvl w:val="0"/>
          <w:numId w:val="26"/>
        </w:numPr>
        <w:ind w:left="567" w:hanging="283"/>
        <w:jc w:val="both"/>
        <w:rPr>
          <w:sz w:val="22"/>
          <w:szCs w:val="22"/>
        </w:rPr>
      </w:pPr>
      <w:r w:rsidRPr="00FA7420">
        <w:rPr>
          <w:sz w:val="22"/>
          <w:szCs w:val="22"/>
        </w:rPr>
        <w:t>Convention de Vienne et Protocole de Montréal sur la couche d’ozone ratifiée le 31 octobre 1994 par les Comores, elle a pour objectif de protéger la santé humaine et l’environnement contre les effets néfastes de modification de la couche d’ozone.</w:t>
      </w:r>
    </w:p>
    <w:p w:rsidR="006633A7" w:rsidRDefault="006633A7" w:rsidP="006633A7">
      <w:pPr>
        <w:ind w:left="567"/>
        <w:jc w:val="both"/>
        <w:rPr>
          <w:sz w:val="22"/>
          <w:szCs w:val="22"/>
        </w:rPr>
      </w:pPr>
    </w:p>
    <w:p w:rsidR="006633A7" w:rsidRDefault="006633A7" w:rsidP="006633A7">
      <w:pPr>
        <w:numPr>
          <w:ilvl w:val="0"/>
          <w:numId w:val="26"/>
        </w:numPr>
        <w:ind w:left="567" w:hanging="283"/>
        <w:jc w:val="both"/>
        <w:rPr>
          <w:sz w:val="22"/>
          <w:szCs w:val="22"/>
        </w:rPr>
      </w:pPr>
      <w:r w:rsidRPr="00FA7420">
        <w:rPr>
          <w:sz w:val="22"/>
          <w:szCs w:val="22"/>
        </w:rPr>
        <w:t xml:space="preserve">La Convention de Nairobi Ratifiée le 26 septembre 1996, elle a pour objectif de protéger le milieu marin et les zones  côtières de la région de l’Afrique orientale. Au niveau des Comores, la convention intervient  spécifiquement dans le renforcement des capacités nationales en matière de suivi de pollutions marines et côtières. </w:t>
      </w:r>
      <w:r w:rsidRPr="00FA7420">
        <w:rPr>
          <w:sz w:val="22"/>
          <w:szCs w:val="22"/>
        </w:rPr>
        <w:cr/>
      </w:r>
    </w:p>
    <w:p w:rsidR="006633A7" w:rsidRDefault="006633A7" w:rsidP="006633A7">
      <w:pPr>
        <w:pStyle w:val="ListParagraph"/>
      </w:pPr>
    </w:p>
    <w:p w:rsidR="006633A7" w:rsidRPr="00CB55CA" w:rsidRDefault="006633A7" w:rsidP="006633A7">
      <w:pPr>
        <w:ind w:left="1500"/>
        <w:jc w:val="both"/>
        <w:rPr>
          <w:b/>
        </w:rPr>
      </w:pPr>
      <w:bookmarkStart w:id="62" w:name="_Toc264551887"/>
    </w:p>
    <w:p w:rsidR="006633A7" w:rsidRPr="00234B2E" w:rsidRDefault="006633A7" w:rsidP="006633A7">
      <w:pPr>
        <w:pStyle w:val="Heading2"/>
        <w:numPr>
          <w:ilvl w:val="2"/>
          <w:numId w:val="17"/>
        </w:numPr>
        <w:spacing w:line="240" w:lineRule="auto"/>
        <w:ind w:right="-233"/>
        <w:rPr>
          <w:b w:val="0"/>
          <w:sz w:val="22"/>
          <w:szCs w:val="22"/>
          <w:u w:val="single"/>
          <w:lang w:val="fr-FR"/>
        </w:rPr>
      </w:pPr>
      <w:r>
        <w:rPr>
          <w:b w:val="0"/>
          <w:sz w:val="22"/>
          <w:szCs w:val="22"/>
          <w:u w:val="single"/>
          <w:lang w:val="fr-FR"/>
        </w:rPr>
        <w:br w:type="page"/>
      </w:r>
      <w:bookmarkStart w:id="63" w:name="_Toc393641470"/>
      <w:bookmarkStart w:id="64" w:name="_Toc393886805"/>
      <w:r>
        <w:rPr>
          <w:b w:val="0"/>
          <w:sz w:val="22"/>
          <w:szCs w:val="22"/>
          <w:u w:val="single"/>
          <w:lang w:val="fr-FR"/>
        </w:rPr>
        <w:lastRenderedPageBreak/>
        <w:t>F</w:t>
      </w:r>
      <w:r w:rsidRPr="00234B2E">
        <w:rPr>
          <w:b w:val="0"/>
          <w:sz w:val="22"/>
          <w:szCs w:val="22"/>
          <w:u w:val="single"/>
          <w:lang w:val="fr-FR"/>
        </w:rPr>
        <w:t>orces et faiblesses du cadre juridique national</w:t>
      </w:r>
      <w:bookmarkEnd w:id="63"/>
      <w:bookmarkEnd w:id="64"/>
      <w:r w:rsidRPr="00234B2E">
        <w:rPr>
          <w:b w:val="0"/>
          <w:sz w:val="22"/>
          <w:szCs w:val="22"/>
          <w:u w:val="single"/>
          <w:lang w:val="fr-FR"/>
        </w:rPr>
        <w:t xml:space="preserve"> </w:t>
      </w:r>
      <w:bookmarkEnd w:id="62"/>
    </w:p>
    <w:p w:rsidR="006633A7" w:rsidRPr="00CB55CA" w:rsidRDefault="006633A7" w:rsidP="006633A7">
      <w:pPr>
        <w:jc w:val="both"/>
        <w:rPr>
          <w:highlight w:val="yellow"/>
        </w:rPr>
      </w:pPr>
    </w:p>
    <w:p w:rsidR="006633A7" w:rsidRDefault="006633A7" w:rsidP="006633A7">
      <w:pPr>
        <w:jc w:val="both"/>
        <w:rPr>
          <w:sz w:val="22"/>
          <w:szCs w:val="22"/>
        </w:rPr>
      </w:pPr>
      <w:r w:rsidRPr="00234B2E">
        <w:rPr>
          <w:sz w:val="22"/>
          <w:szCs w:val="22"/>
        </w:rPr>
        <w:t xml:space="preserve">Il ressort du diagnostic que  la législation Comorienne </w:t>
      </w:r>
      <w:r w:rsidRPr="000836C7">
        <w:rPr>
          <w:sz w:val="22"/>
          <w:szCs w:val="22"/>
        </w:rPr>
        <w:t>de protection de l’environnement</w:t>
      </w:r>
      <w:r w:rsidRPr="00234B2E">
        <w:rPr>
          <w:sz w:val="22"/>
          <w:szCs w:val="22"/>
        </w:rPr>
        <w:t xml:space="preserve"> s’est considérablement renforcée dans le domaine de l’environnement et la gestion des ressources naturelles. Toutefois malgré ces avancées (forces) quelques lacunes subsistent encore.</w:t>
      </w:r>
    </w:p>
    <w:p w:rsidR="006633A7" w:rsidRPr="00234B2E" w:rsidRDefault="006633A7" w:rsidP="006633A7">
      <w:pPr>
        <w:jc w:val="both"/>
        <w:rPr>
          <w:sz w:val="22"/>
          <w:szCs w:val="22"/>
        </w:rPr>
      </w:pPr>
    </w:p>
    <w:p w:rsidR="006633A7" w:rsidRPr="00234B2E" w:rsidRDefault="006633A7" w:rsidP="006633A7">
      <w:pPr>
        <w:numPr>
          <w:ilvl w:val="0"/>
          <w:numId w:val="21"/>
        </w:numPr>
        <w:spacing w:after="200" w:line="276" w:lineRule="auto"/>
        <w:ind w:left="284" w:hanging="284"/>
        <w:jc w:val="both"/>
        <w:rPr>
          <w:sz w:val="22"/>
          <w:szCs w:val="22"/>
        </w:rPr>
      </w:pPr>
      <w:r w:rsidRPr="00234B2E">
        <w:rPr>
          <w:b/>
          <w:bCs/>
          <w:kern w:val="32"/>
          <w:sz w:val="22"/>
          <w:szCs w:val="22"/>
        </w:rPr>
        <w:t xml:space="preserve">Les forces </w:t>
      </w:r>
      <w:r w:rsidRPr="00234B2E">
        <w:rPr>
          <w:sz w:val="22"/>
          <w:szCs w:val="22"/>
        </w:rPr>
        <w:t>résident principalement par l’existence d’un cadre réglementaire et juridique national  relativement étoffé, qui énonce clairement que l’Etat et tous les citoyens ont l’obligation de bien gérer le patrimoine naturel pour les générations présentes et futures ; l’obligation de la recherche d’un équilibre entre les exigences du développement et un gestion durable de l’environnement ; et la responsabilisation des populations et l’implication de la société civile dans la gestion de l’environnement et des ressources naturelles, à travers diverses formes de participation d’ONG, de collectivités locales, de groupements informels ou simples citoyens ; l’expérience du parc marin de Mohéli ; les résultats obtenus en matière de gestion des mangroves aux Comores et aussi la tendance à la disparition de la pêche à la dynamique ; une prise de conscience dans le domaine de la gestion des ressources naturelles, etc.</w:t>
      </w:r>
    </w:p>
    <w:p w:rsidR="006633A7" w:rsidRPr="00234B2E" w:rsidRDefault="006633A7" w:rsidP="006633A7">
      <w:pPr>
        <w:numPr>
          <w:ilvl w:val="0"/>
          <w:numId w:val="21"/>
        </w:numPr>
        <w:spacing w:after="200" w:line="276" w:lineRule="auto"/>
        <w:ind w:left="284" w:hanging="284"/>
        <w:jc w:val="both"/>
        <w:rPr>
          <w:sz w:val="22"/>
          <w:szCs w:val="22"/>
        </w:rPr>
      </w:pPr>
      <w:bookmarkStart w:id="65" w:name="_Toc264551888"/>
      <w:r w:rsidRPr="00234B2E">
        <w:rPr>
          <w:b/>
          <w:bCs/>
          <w:iCs/>
          <w:sz w:val="22"/>
          <w:szCs w:val="22"/>
        </w:rPr>
        <w:t>Les faiblesses</w:t>
      </w:r>
      <w:bookmarkEnd w:id="65"/>
      <w:r w:rsidRPr="00234B2E">
        <w:rPr>
          <w:bCs/>
          <w:iCs/>
          <w:sz w:val="22"/>
          <w:szCs w:val="22"/>
        </w:rPr>
        <w:t xml:space="preserve"> sont en particulier liées aux méconnaissances des textes et des procédures;  l’inexistence </w:t>
      </w:r>
      <w:r w:rsidRPr="00234B2E">
        <w:rPr>
          <w:sz w:val="22"/>
          <w:szCs w:val="22"/>
        </w:rPr>
        <w:t>de certains textes d’application et d’outils de mise en œuvre dans le domaine des évaluations  environnementales ; une faible capacitation ; une faible expérience sur les questions relatives à l’instruction, à la validation des études d’impacts environnementales et sociales et au suivi de la mise en œuvre des Plans de Gestion Environnementale et Sociale (PGES) ; une implication encore timide des collectivités locales et de la société civil ; l’insuffisance de personnel  et la faible synergie entre les différents acteurs de protection de l’environnement ; et le manque de moyens et de ressources des structures chargées de la gestion de l’environnement ; etc.</w:t>
      </w:r>
    </w:p>
    <w:p w:rsidR="006633A7" w:rsidRPr="00234B2E" w:rsidRDefault="006633A7" w:rsidP="006633A7">
      <w:pPr>
        <w:ind w:left="567"/>
        <w:jc w:val="both"/>
        <w:rPr>
          <w:sz w:val="22"/>
          <w:szCs w:val="22"/>
        </w:rPr>
      </w:pPr>
    </w:p>
    <w:p w:rsidR="006633A7" w:rsidRPr="00234B2E" w:rsidRDefault="006633A7" w:rsidP="006633A7">
      <w:pPr>
        <w:jc w:val="both"/>
        <w:rPr>
          <w:sz w:val="22"/>
          <w:szCs w:val="22"/>
        </w:rPr>
      </w:pPr>
    </w:p>
    <w:p w:rsidR="006633A7" w:rsidRPr="00CB55CA" w:rsidRDefault="006633A7" w:rsidP="006633A7">
      <w:pPr>
        <w:pStyle w:val="Heading2"/>
        <w:numPr>
          <w:ilvl w:val="1"/>
          <w:numId w:val="17"/>
        </w:numPr>
        <w:spacing w:line="240" w:lineRule="auto"/>
        <w:ind w:right="-233"/>
        <w:rPr>
          <w:sz w:val="24"/>
          <w:szCs w:val="24"/>
          <w:lang w:val="fr-FR"/>
        </w:rPr>
      </w:pPr>
      <w:r>
        <w:rPr>
          <w:sz w:val="24"/>
          <w:szCs w:val="24"/>
          <w:lang w:val="fr-FR"/>
        </w:rPr>
        <w:br w:type="page"/>
      </w:r>
      <w:bookmarkStart w:id="66" w:name="_Toc393641471"/>
      <w:bookmarkStart w:id="67" w:name="_Toc393886806"/>
      <w:r w:rsidRPr="00CB55CA">
        <w:rPr>
          <w:sz w:val="24"/>
          <w:szCs w:val="24"/>
          <w:lang w:val="fr-FR"/>
        </w:rPr>
        <w:lastRenderedPageBreak/>
        <w:t xml:space="preserve">Cadre institutionnel </w:t>
      </w:r>
      <w:r>
        <w:rPr>
          <w:sz w:val="24"/>
          <w:szCs w:val="24"/>
          <w:lang w:val="fr-FR"/>
        </w:rPr>
        <w:t>de gestion environnementale et sociale du</w:t>
      </w:r>
      <w:r w:rsidRPr="00CB55CA">
        <w:rPr>
          <w:sz w:val="24"/>
          <w:szCs w:val="24"/>
          <w:lang w:val="fr-FR"/>
        </w:rPr>
        <w:t xml:space="preserve"> projet</w:t>
      </w:r>
      <w:bookmarkEnd w:id="66"/>
      <w:bookmarkEnd w:id="67"/>
    </w:p>
    <w:p w:rsidR="006633A7" w:rsidRPr="00CB55CA" w:rsidRDefault="006633A7" w:rsidP="006633A7">
      <w:pPr>
        <w:jc w:val="both"/>
      </w:pPr>
    </w:p>
    <w:p w:rsidR="006633A7" w:rsidRPr="00D74038" w:rsidRDefault="006633A7" w:rsidP="006633A7">
      <w:pPr>
        <w:pStyle w:val="Heading2"/>
        <w:numPr>
          <w:ilvl w:val="2"/>
          <w:numId w:val="17"/>
        </w:numPr>
        <w:spacing w:line="240" w:lineRule="auto"/>
        <w:ind w:right="-233"/>
        <w:rPr>
          <w:b w:val="0"/>
          <w:sz w:val="22"/>
          <w:szCs w:val="22"/>
          <w:u w:val="single"/>
          <w:lang w:val="fr-FR"/>
        </w:rPr>
      </w:pPr>
      <w:bookmarkStart w:id="68" w:name="_Toc393641472"/>
      <w:bookmarkStart w:id="69" w:name="_Toc393886807"/>
      <w:r w:rsidRPr="00D74038">
        <w:rPr>
          <w:b w:val="0"/>
          <w:sz w:val="22"/>
          <w:szCs w:val="22"/>
          <w:u w:val="single"/>
          <w:lang w:val="fr-FR"/>
        </w:rPr>
        <w:t>Ministère de la Production, Environnement, Energie, Industrie et Artisanat</w:t>
      </w:r>
      <w:bookmarkEnd w:id="68"/>
      <w:bookmarkEnd w:id="69"/>
    </w:p>
    <w:p w:rsidR="006633A7" w:rsidRDefault="006633A7" w:rsidP="006633A7">
      <w:pPr>
        <w:jc w:val="both"/>
        <w:rPr>
          <w:sz w:val="22"/>
          <w:szCs w:val="22"/>
        </w:rPr>
      </w:pPr>
    </w:p>
    <w:p w:rsidR="006633A7" w:rsidRPr="00D74038" w:rsidRDefault="006633A7" w:rsidP="006633A7">
      <w:pPr>
        <w:jc w:val="both"/>
        <w:rPr>
          <w:sz w:val="22"/>
          <w:szCs w:val="22"/>
        </w:rPr>
      </w:pPr>
      <w:r>
        <w:rPr>
          <w:sz w:val="22"/>
          <w:szCs w:val="22"/>
        </w:rPr>
        <w:t xml:space="preserve">Le </w:t>
      </w:r>
      <w:r w:rsidRPr="00D74038">
        <w:rPr>
          <w:sz w:val="22"/>
          <w:szCs w:val="22"/>
        </w:rPr>
        <w:t>Minist</w:t>
      </w:r>
      <w:r>
        <w:rPr>
          <w:sz w:val="22"/>
          <w:szCs w:val="22"/>
        </w:rPr>
        <w:t>è</w:t>
      </w:r>
      <w:r w:rsidRPr="00D74038">
        <w:rPr>
          <w:sz w:val="22"/>
          <w:szCs w:val="22"/>
        </w:rPr>
        <w:t>re de la Production, de l’Environnement, de l’Energie, de l’Industrie et de l’Artisanat a entre autres missions, la conception, l’élaboration et la coordination de la mise en œuvre de la politique du gouvernement dans les domaines de la sauvegarde de l’environnement</w:t>
      </w:r>
      <w:r>
        <w:rPr>
          <w:sz w:val="22"/>
          <w:szCs w:val="22"/>
        </w:rPr>
        <w:t xml:space="preserve"> et du social</w:t>
      </w:r>
      <w:r w:rsidRPr="00D74038">
        <w:rPr>
          <w:sz w:val="22"/>
          <w:szCs w:val="22"/>
        </w:rPr>
        <w:t xml:space="preserve">, de la gestion rationnelle des ressources naturelles et de l’amélioration de la qualité et du cadre de vie. </w:t>
      </w:r>
    </w:p>
    <w:p w:rsidR="006633A7" w:rsidRPr="00D74038" w:rsidRDefault="006633A7" w:rsidP="006633A7">
      <w:pPr>
        <w:jc w:val="both"/>
        <w:rPr>
          <w:sz w:val="22"/>
          <w:szCs w:val="22"/>
        </w:rPr>
      </w:pPr>
    </w:p>
    <w:p w:rsidR="006633A7" w:rsidRDefault="006633A7" w:rsidP="006633A7">
      <w:pPr>
        <w:jc w:val="both"/>
        <w:rPr>
          <w:sz w:val="22"/>
          <w:szCs w:val="22"/>
        </w:rPr>
      </w:pPr>
      <w:r w:rsidRPr="00D74038">
        <w:rPr>
          <w:sz w:val="22"/>
          <w:szCs w:val="22"/>
        </w:rPr>
        <w:t xml:space="preserve">En rapport avec le projet, dans le domaine de l’environnement et la gestion </w:t>
      </w:r>
      <w:r>
        <w:rPr>
          <w:sz w:val="22"/>
          <w:szCs w:val="22"/>
        </w:rPr>
        <w:t xml:space="preserve">sociale </w:t>
      </w:r>
      <w:r w:rsidRPr="00D74038">
        <w:rPr>
          <w:sz w:val="22"/>
          <w:szCs w:val="22"/>
        </w:rPr>
        <w:t xml:space="preserve">des ressources naturelles, au niveau central ce Ministère s’appuie sur plusieurs Directions Générales, dont en particulier la Direction Générale de de l’Environnement (DGE), qui a entre autres mission les évaluations environnementales et sociale. </w:t>
      </w:r>
    </w:p>
    <w:p w:rsidR="006633A7" w:rsidRDefault="006633A7" w:rsidP="006633A7">
      <w:pPr>
        <w:jc w:val="both"/>
        <w:rPr>
          <w:sz w:val="22"/>
          <w:szCs w:val="22"/>
        </w:rPr>
      </w:pPr>
    </w:p>
    <w:p w:rsidR="006633A7" w:rsidRPr="00112913" w:rsidRDefault="006633A7" w:rsidP="006633A7">
      <w:pPr>
        <w:pStyle w:val="Heading2"/>
        <w:numPr>
          <w:ilvl w:val="2"/>
          <w:numId w:val="17"/>
        </w:numPr>
        <w:spacing w:line="240" w:lineRule="auto"/>
        <w:ind w:right="-233"/>
        <w:rPr>
          <w:b w:val="0"/>
          <w:sz w:val="22"/>
          <w:szCs w:val="22"/>
          <w:u w:val="single"/>
          <w:lang w:val="fr-FR"/>
        </w:rPr>
      </w:pPr>
      <w:bookmarkStart w:id="70" w:name="_Toc393641473"/>
      <w:bookmarkStart w:id="71" w:name="_Toc393886808"/>
      <w:r w:rsidRPr="00112913">
        <w:rPr>
          <w:b w:val="0"/>
          <w:sz w:val="22"/>
          <w:szCs w:val="22"/>
          <w:u w:val="single"/>
          <w:lang w:val="fr-FR"/>
        </w:rPr>
        <w:t>Direction Générale de de l’Environnement (DGE)</w:t>
      </w:r>
      <w:bookmarkEnd w:id="70"/>
      <w:bookmarkEnd w:id="71"/>
    </w:p>
    <w:p w:rsidR="006633A7" w:rsidRDefault="006633A7" w:rsidP="006633A7">
      <w:pPr>
        <w:autoSpaceDE w:val="0"/>
        <w:autoSpaceDN w:val="0"/>
        <w:adjustRightInd w:val="0"/>
        <w:jc w:val="both"/>
        <w:rPr>
          <w:rFonts w:eastAsia="Calibri"/>
          <w:sz w:val="22"/>
          <w:szCs w:val="22"/>
        </w:rPr>
      </w:pPr>
    </w:p>
    <w:p w:rsidR="006633A7" w:rsidRPr="00D74038" w:rsidRDefault="006633A7" w:rsidP="006633A7">
      <w:pPr>
        <w:autoSpaceDE w:val="0"/>
        <w:autoSpaceDN w:val="0"/>
        <w:adjustRightInd w:val="0"/>
        <w:jc w:val="both"/>
        <w:rPr>
          <w:sz w:val="22"/>
          <w:szCs w:val="22"/>
        </w:rPr>
      </w:pPr>
      <w:r w:rsidRPr="00D74038">
        <w:rPr>
          <w:rFonts w:eastAsia="Calibri"/>
          <w:sz w:val="22"/>
          <w:szCs w:val="22"/>
        </w:rPr>
        <w:t xml:space="preserve">La DGE créé en  </w:t>
      </w:r>
      <w:r w:rsidRPr="00D74038">
        <w:rPr>
          <w:sz w:val="22"/>
          <w:szCs w:val="22"/>
        </w:rPr>
        <w:t>1993 par le décret n° 93.115/PR,  a pour mission de (i) Elaborer et participer à la mise en œuvre de la politique du gouvernement en matière d’environnement, (ii) Assurer la promotion et la coordination des actions du gouvernement et des organismes non gouvernementaux et (iii) Assurer le suivi des engagements contractés lors des signatures des différents conventions relatives à l’environnement</w:t>
      </w:r>
      <w:r>
        <w:rPr>
          <w:sz w:val="22"/>
          <w:szCs w:val="22"/>
        </w:rPr>
        <w:t xml:space="preserve">. </w:t>
      </w:r>
      <w:r w:rsidRPr="00D74038">
        <w:rPr>
          <w:sz w:val="22"/>
          <w:szCs w:val="22"/>
        </w:rPr>
        <w:t>Elle est composée de trois Départements</w:t>
      </w:r>
      <w:r w:rsidRPr="00D74038">
        <w:rPr>
          <w:b/>
          <w:sz w:val="22"/>
          <w:szCs w:val="22"/>
        </w:rPr>
        <w:t xml:space="preserve"> </w:t>
      </w:r>
      <w:r w:rsidRPr="00D74038">
        <w:rPr>
          <w:sz w:val="22"/>
          <w:szCs w:val="22"/>
        </w:rPr>
        <w:t>que sont : le Département du Développement durable chargé de la stratégie et de la politique ; le Département de l’Aménagement des eaux et forêts et le Département de la législation. Ce dernier avec le Service des études d’impacts environnementaux est chargé à travers les attributions de la DGE d’instruire et de valider les rapports d’études d’impact environnemental et social.</w:t>
      </w:r>
      <w:r>
        <w:rPr>
          <w:sz w:val="22"/>
          <w:szCs w:val="22"/>
        </w:rPr>
        <w:t xml:space="preserve"> </w:t>
      </w:r>
      <w:r w:rsidRPr="00D74038">
        <w:rPr>
          <w:sz w:val="22"/>
          <w:szCs w:val="22"/>
        </w:rPr>
        <w:t>La DGE dispose de Directions déconcentrées dans les trois îles</w:t>
      </w:r>
      <w:r>
        <w:rPr>
          <w:sz w:val="22"/>
          <w:szCs w:val="22"/>
        </w:rPr>
        <w:t>.</w:t>
      </w:r>
    </w:p>
    <w:p w:rsidR="006633A7" w:rsidRDefault="006633A7" w:rsidP="006633A7">
      <w:pPr>
        <w:autoSpaceDE w:val="0"/>
        <w:autoSpaceDN w:val="0"/>
        <w:adjustRightInd w:val="0"/>
        <w:jc w:val="both"/>
        <w:rPr>
          <w:rFonts w:eastAsia="Calibri"/>
          <w:sz w:val="22"/>
          <w:szCs w:val="22"/>
        </w:rPr>
      </w:pPr>
    </w:p>
    <w:p w:rsidR="006633A7" w:rsidRPr="00112913" w:rsidRDefault="006633A7" w:rsidP="006633A7">
      <w:pPr>
        <w:pStyle w:val="Heading2"/>
        <w:numPr>
          <w:ilvl w:val="2"/>
          <w:numId w:val="17"/>
        </w:numPr>
        <w:spacing w:line="240" w:lineRule="auto"/>
        <w:ind w:right="-233"/>
        <w:rPr>
          <w:b w:val="0"/>
          <w:sz w:val="22"/>
          <w:szCs w:val="22"/>
          <w:u w:val="single"/>
          <w:lang w:val="fr-FR"/>
        </w:rPr>
      </w:pPr>
      <w:bookmarkStart w:id="72" w:name="_Toc393641474"/>
      <w:bookmarkStart w:id="73" w:name="_Toc393886809"/>
      <w:r w:rsidRPr="00112913">
        <w:rPr>
          <w:b w:val="0"/>
          <w:sz w:val="22"/>
          <w:szCs w:val="22"/>
          <w:u w:val="single"/>
          <w:lang w:val="fr-FR"/>
        </w:rPr>
        <w:t>Comité interministériel pour l’environnement (CICE)</w:t>
      </w:r>
      <w:bookmarkEnd w:id="72"/>
      <w:bookmarkEnd w:id="73"/>
      <w:r w:rsidRPr="00112913">
        <w:rPr>
          <w:b w:val="0"/>
          <w:sz w:val="22"/>
          <w:szCs w:val="22"/>
          <w:u w:val="single"/>
          <w:lang w:val="fr-FR"/>
        </w:rPr>
        <w:t xml:space="preserve">  </w:t>
      </w:r>
    </w:p>
    <w:p w:rsidR="006633A7" w:rsidRDefault="006633A7" w:rsidP="006633A7">
      <w:pPr>
        <w:autoSpaceDE w:val="0"/>
        <w:autoSpaceDN w:val="0"/>
        <w:adjustRightInd w:val="0"/>
        <w:jc w:val="both"/>
        <w:rPr>
          <w:rFonts w:eastAsia="Calibri"/>
          <w:sz w:val="22"/>
          <w:szCs w:val="22"/>
        </w:rPr>
      </w:pPr>
    </w:p>
    <w:p w:rsidR="006633A7" w:rsidRPr="00D74038" w:rsidRDefault="006633A7" w:rsidP="006633A7">
      <w:pPr>
        <w:autoSpaceDE w:val="0"/>
        <w:autoSpaceDN w:val="0"/>
        <w:adjustRightInd w:val="0"/>
        <w:jc w:val="both"/>
        <w:rPr>
          <w:rFonts w:eastAsia="Calibri"/>
          <w:color w:val="272627"/>
          <w:sz w:val="22"/>
          <w:szCs w:val="22"/>
        </w:rPr>
      </w:pPr>
      <w:r w:rsidRPr="00D74038">
        <w:rPr>
          <w:rFonts w:eastAsia="Calibri"/>
          <w:sz w:val="22"/>
          <w:szCs w:val="22"/>
        </w:rPr>
        <w:t xml:space="preserve">La DGE est appuyé par </w:t>
      </w:r>
      <w:r w:rsidRPr="00D74038">
        <w:rPr>
          <w:sz w:val="22"/>
          <w:szCs w:val="22"/>
        </w:rPr>
        <w:t xml:space="preserve">le </w:t>
      </w:r>
      <w:r w:rsidRPr="00112913">
        <w:rPr>
          <w:sz w:val="22"/>
          <w:szCs w:val="22"/>
        </w:rPr>
        <w:t>Comité interministériel pour l’environnement (CICE)</w:t>
      </w:r>
      <w:r w:rsidRPr="00D74038">
        <w:rPr>
          <w:sz w:val="22"/>
          <w:szCs w:val="22"/>
        </w:rPr>
        <w:t xml:space="preserve">  qui a pour mission d’analyser et émettre un avis sur toutes les questions relatives à l’environnement sur le territoire national. A ce titre il est chargé d’émettre notamment,  un avis sur tout projet d’investissement ou de développement afin d’en déterminer son impact sur l’environnement. </w:t>
      </w:r>
      <w:r w:rsidRPr="00D74038">
        <w:rPr>
          <w:rFonts w:eastAsia="Calibri"/>
          <w:color w:val="272627"/>
          <w:sz w:val="22"/>
          <w:szCs w:val="22"/>
        </w:rPr>
        <w:t>Malgré l’existence d’un cadre politique environnemental de plus en plus étoffé, on constate une faible mise en application des textes et de certaines dispositions législatives du fait de l’insuffisance des ressources humaines, matérielles, logistiques et financières de la DGE.</w:t>
      </w:r>
    </w:p>
    <w:p w:rsidR="006633A7" w:rsidRDefault="006633A7" w:rsidP="006633A7">
      <w:pPr>
        <w:jc w:val="both"/>
        <w:rPr>
          <w:sz w:val="22"/>
          <w:szCs w:val="22"/>
        </w:rPr>
      </w:pPr>
    </w:p>
    <w:p w:rsidR="006633A7" w:rsidRPr="00112913" w:rsidRDefault="006633A7" w:rsidP="006633A7">
      <w:pPr>
        <w:pStyle w:val="Heading2"/>
        <w:numPr>
          <w:ilvl w:val="2"/>
          <w:numId w:val="17"/>
        </w:numPr>
        <w:spacing w:line="240" w:lineRule="auto"/>
        <w:ind w:right="-233"/>
        <w:rPr>
          <w:b w:val="0"/>
          <w:sz w:val="22"/>
          <w:szCs w:val="22"/>
          <w:u w:val="single"/>
          <w:lang w:val="fr-FR"/>
        </w:rPr>
      </w:pPr>
      <w:bookmarkStart w:id="74" w:name="_Toc393641475"/>
      <w:bookmarkStart w:id="75" w:name="_Toc393886810"/>
      <w:r w:rsidRPr="00112913">
        <w:rPr>
          <w:b w:val="0"/>
          <w:sz w:val="22"/>
          <w:szCs w:val="22"/>
          <w:u w:val="single"/>
          <w:lang w:val="fr-FR"/>
        </w:rPr>
        <w:t>Commission Nationale de Développement Durable (CNDD)</w:t>
      </w:r>
      <w:bookmarkEnd w:id="74"/>
      <w:bookmarkEnd w:id="75"/>
    </w:p>
    <w:p w:rsidR="006633A7" w:rsidRDefault="006633A7" w:rsidP="006633A7">
      <w:pPr>
        <w:jc w:val="both"/>
        <w:rPr>
          <w:sz w:val="22"/>
          <w:szCs w:val="22"/>
        </w:rPr>
      </w:pPr>
    </w:p>
    <w:p w:rsidR="006633A7" w:rsidRPr="00112913" w:rsidRDefault="006633A7" w:rsidP="006633A7">
      <w:pPr>
        <w:jc w:val="both"/>
        <w:rPr>
          <w:sz w:val="22"/>
          <w:szCs w:val="22"/>
        </w:rPr>
      </w:pPr>
      <w:r w:rsidRPr="00112913">
        <w:rPr>
          <w:sz w:val="22"/>
          <w:szCs w:val="22"/>
        </w:rPr>
        <w:t>Il existe également aux Comores une Commission Nationale de Développement Durable (CNDD) et des  Commissions Insulaires de Développement  Durables(CIDD). Leur mission respective est d’assurer une coordination au niveau des différents secteurs et servir de base du Système d’Information et d’Aide à la Décision (SIAD) et  assurer la mise en œuvre de la SNDD au niveau insulaire.</w:t>
      </w:r>
    </w:p>
    <w:p w:rsidR="006633A7" w:rsidRDefault="006633A7" w:rsidP="006633A7">
      <w:pPr>
        <w:jc w:val="both"/>
        <w:rPr>
          <w:sz w:val="22"/>
          <w:szCs w:val="22"/>
        </w:rPr>
      </w:pPr>
    </w:p>
    <w:p w:rsidR="006633A7" w:rsidRPr="00112913" w:rsidRDefault="006633A7" w:rsidP="006633A7">
      <w:pPr>
        <w:pStyle w:val="Heading2"/>
        <w:numPr>
          <w:ilvl w:val="2"/>
          <w:numId w:val="17"/>
        </w:numPr>
        <w:spacing w:line="240" w:lineRule="auto"/>
        <w:ind w:right="-233"/>
        <w:rPr>
          <w:b w:val="0"/>
          <w:sz w:val="22"/>
          <w:szCs w:val="22"/>
          <w:u w:val="single"/>
          <w:lang w:val="fr-FR"/>
        </w:rPr>
      </w:pPr>
      <w:bookmarkStart w:id="76" w:name="_Toc393641476"/>
      <w:bookmarkStart w:id="77" w:name="_Toc393886811"/>
      <w:r>
        <w:rPr>
          <w:b w:val="0"/>
          <w:sz w:val="22"/>
          <w:szCs w:val="22"/>
          <w:u w:val="single"/>
          <w:lang w:val="fr-FR"/>
        </w:rPr>
        <w:t>S</w:t>
      </w:r>
      <w:r w:rsidRPr="00112913">
        <w:rPr>
          <w:b w:val="0"/>
          <w:sz w:val="22"/>
          <w:szCs w:val="22"/>
          <w:u w:val="single"/>
          <w:lang w:val="fr-FR"/>
        </w:rPr>
        <w:t>tructures du secteur de la pêche</w:t>
      </w:r>
      <w:bookmarkEnd w:id="76"/>
      <w:bookmarkEnd w:id="77"/>
    </w:p>
    <w:p w:rsidR="006633A7" w:rsidRPr="00D74038" w:rsidRDefault="006633A7" w:rsidP="006633A7">
      <w:pPr>
        <w:jc w:val="both"/>
        <w:rPr>
          <w:sz w:val="22"/>
          <w:szCs w:val="22"/>
        </w:rPr>
      </w:pPr>
    </w:p>
    <w:p w:rsidR="006633A7" w:rsidRPr="00112913" w:rsidRDefault="006633A7" w:rsidP="006633A7">
      <w:pPr>
        <w:numPr>
          <w:ilvl w:val="0"/>
          <w:numId w:val="61"/>
        </w:numPr>
        <w:ind w:left="360"/>
        <w:jc w:val="both"/>
        <w:rPr>
          <w:sz w:val="22"/>
          <w:szCs w:val="22"/>
        </w:rPr>
      </w:pPr>
      <w:r w:rsidRPr="00112913">
        <w:rPr>
          <w:sz w:val="22"/>
          <w:szCs w:val="22"/>
        </w:rPr>
        <w:t xml:space="preserve">La </w:t>
      </w:r>
      <w:r w:rsidRPr="00112913">
        <w:rPr>
          <w:b/>
          <w:sz w:val="22"/>
          <w:szCs w:val="22"/>
        </w:rPr>
        <w:t>Direction Générale des Ressources Halieutiques (DGRH)</w:t>
      </w:r>
      <w:r w:rsidRPr="00112913">
        <w:rPr>
          <w:sz w:val="22"/>
          <w:szCs w:val="22"/>
        </w:rPr>
        <w:t xml:space="preserve">, organisme chargé de la pêche et responsable de la mise en œuvre du projet, est également domiciliée au sein de ce même Ministère. En plus des directions existantes au sein de cette structure, il a été mis en place un centre de surveillance des pêches (voir </w:t>
      </w:r>
      <w:r>
        <w:rPr>
          <w:sz w:val="22"/>
          <w:szCs w:val="22"/>
        </w:rPr>
        <w:t>o</w:t>
      </w:r>
      <w:r w:rsidRPr="00112913">
        <w:rPr>
          <w:sz w:val="22"/>
          <w:szCs w:val="22"/>
        </w:rPr>
        <w:t>rganigramme dans la figure qui suit). La DGRH dispose de Directions déconcentrées dans les trois îles.</w:t>
      </w:r>
    </w:p>
    <w:p w:rsidR="006633A7" w:rsidRPr="00D74038" w:rsidRDefault="006633A7" w:rsidP="006633A7">
      <w:pPr>
        <w:jc w:val="both"/>
        <w:rPr>
          <w:sz w:val="22"/>
          <w:szCs w:val="22"/>
        </w:rPr>
      </w:pPr>
    </w:p>
    <w:p w:rsidR="006633A7" w:rsidRDefault="006633A7" w:rsidP="006633A7">
      <w:pPr>
        <w:numPr>
          <w:ilvl w:val="0"/>
          <w:numId w:val="61"/>
        </w:numPr>
        <w:ind w:left="360"/>
        <w:jc w:val="both"/>
        <w:rPr>
          <w:sz w:val="22"/>
          <w:szCs w:val="22"/>
        </w:rPr>
      </w:pPr>
      <w:r>
        <w:rPr>
          <w:sz w:val="22"/>
          <w:szCs w:val="22"/>
        </w:rPr>
        <w:t>D’autres structures sont concernées par le projet a</w:t>
      </w:r>
      <w:r w:rsidRPr="00D74038">
        <w:rPr>
          <w:sz w:val="22"/>
          <w:szCs w:val="22"/>
        </w:rPr>
        <w:t>u niveau national</w:t>
      </w:r>
      <w:r>
        <w:rPr>
          <w:sz w:val="22"/>
          <w:szCs w:val="22"/>
        </w:rPr>
        <w:t xml:space="preserve"> : </w:t>
      </w:r>
      <w:r w:rsidRPr="00D74038">
        <w:rPr>
          <w:sz w:val="22"/>
          <w:szCs w:val="22"/>
        </w:rPr>
        <w:t xml:space="preserve">l'Institut National de Recherche pour l'Agriculture, la Pêche et l'Environnement (INRAPE), les Commissariats des Iles </w:t>
      </w:r>
      <w:r w:rsidRPr="00D74038">
        <w:rPr>
          <w:sz w:val="22"/>
          <w:szCs w:val="22"/>
        </w:rPr>
        <w:lastRenderedPageBreak/>
        <w:t xml:space="preserve">Autonomes, les organisations professionnelles (comme le SNDPC), le Centre de Contrôle des Pêches (CNCSP), l’Autorité portuaire (APC), les Affaires Maritimes, la Direction générale de la sécurité </w:t>
      </w:r>
      <w:r>
        <w:rPr>
          <w:sz w:val="22"/>
          <w:szCs w:val="22"/>
        </w:rPr>
        <w:t>c</w:t>
      </w:r>
      <w:r w:rsidRPr="00D74038">
        <w:rPr>
          <w:sz w:val="22"/>
          <w:szCs w:val="22"/>
        </w:rPr>
        <w:t>ivile (COSEP), le Centre National de Documentation de Recherche Scientifique</w:t>
      </w:r>
      <w:r>
        <w:rPr>
          <w:sz w:val="22"/>
          <w:szCs w:val="22"/>
        </w:rPr>
        <w:t xml:space="preserve"> (</w:t>
      </w:r>
      <w:r w:rsidRPr="00D74038">
        <w:rPr>
          <w:sz w:val="22"/>
          <w:szCs w:val="22"/>
        </w:rPr>
        <w:t>CNDRS</w:t>
      </w:r>
      <w:r>
        <w:rPr>
          <w:sz w:val="22"/>
          <w:szCs w:val="22"/>
        </w:rPr>
        <w:t>)</w:t>
      </w:r>
      <w:r w:rsidRPr="00D74038">
        <w:rPr>
          <w:sz w:val="22"/>
          <w:szCs w:val="22"/>
        </w:rPr>
        <w:t>, le Parc Marin de Mohéli,</w:t>
      </w:r>
      <w:r>
        <w:rPr>
          <w:sz w:val="22"/>
          <w:szCs w:val="22"/>
        </w:rPr>
        <w:t xml:space="preserve">  </w:t>
      </w:r>
      <w:r w:rsidRPr="00D74038">
        <w:rPr>
          <w:sz w:val="22"/>
          <w:szCs w:val="22"/>
        </w:rPr>
        <w:t xml:space="preserve">les Gardes côtes, le Fonds d'Appui au Développement (FADC) et l'École nationale de la pêche (ENP). </w:t>
      </w:r>
    </w:p>
    <w:p w:rsidR="006633A7" w:rsidRPr="00D74038" w:rsidRDefault="006633A7" w:rsidP="006633A7">
      <w:pPr>
        <w:jc w:val="both"/>
        <w:rPr>
          <w:sz w:val="22"/>
          <w:szCs w:val="22"/>
        </w:rPr>
      </w:pPr>
    </w:p>
    <w:p w:rsidR="006633A7" w:rsidRPr="00D74038" w:rsidRDefault="006633A7" w:rsidP="006633A7">
      <w:pPr>
        <w:numPr>
          <w:ilvl w:val="0"/>
          <w:numId w:val="61"/>
        </w:numPr>
        <w:ind w:left="360"/>
        <w:jc w:val="both"/>
        <w:rPr>
          <w:sz w:val="22"/>
          <w:szCs w:val="22"/>
        </w:rPr>
      </w:pPr>
      <w:r w:rsidRPr="00112913">
        <w:rPr>
          <w:b/>
          <w:sz w:val="22"/>
          <w:szCs w:val="22"/>
        </w:rPr>
        <w:t>L’Institut National de Recherche pour l’Agriculture, la Pêche et l’Environnement</w:t>
      </w:r>
      <w:r w:rsidRPr="00D74038">
        <w:rPr>
          <w:sz w:val="22"/>
          <w:szCs w:val="22"/>
        </w:rPr>
        <w:t xml:space="preserve"> (INRAPE, créé par loi n°95-009/AF du 20 juin 1995) et le Centre National de Documentation et de Recherche Scientifique (CNDRS, décret n°95-108/PR du 18/07/95 et  décret du 11 janvier 1979 qui porte) ont la charge de la recherche scientifique aux Comores. L’INRAP mène des missions qui englobent les domaines de l’Agriculture, l’Elevage, la Forêt et les Eaux. Alors que le CNDRS est chargé de constituer, conserver et diffuser les collectons scientifiques des patrimoines culturel et naturel des Comores. </w:t>
      </w:r>
    </w:p>
    <w:p w:rsidR="006633A7" w:rsidRPr="00D74038" w:rsidRDefault="006633A7" w:rsidP="006633A7">
      <w:pPr>
        <w:jc w:val="both"/>
        <w:rPr>
          <w:sz w:val="22"/>
          <w:szCs w:val="22"/>
        </w:rPr>
      </w:pPr>
    </w:p>
    <w:p w:rsidR="006633A7" w:rsidRPr="00D74038" w:rsidRDefault="006633A7" w:rsidP="006633A7">
      <w:pPr>
        <w:numPr>
          <w:ilvl w:val="0"/>
          <w:numId w:val="61"/>
        </w:numPr>
        <w:ind w:left="360"/>
        <w:jc w:val="both"/>
        <w:rPr>
          <w:sz w:val="22"/>
          <w:szCs w:val="22"/>
        </w:rPr>
      </w:pPr>
      <w:r w:rsidRPr="00112913">
        <w:rPr>
          <w:b/>
          <w:sz w:val="22"/>
          <w:szCs w:val="22"/>
        </w:rPr>
        <w:t>L'Office National des Contrôles Qualité et de Certification des Produits Halieutiques</w:t>
      </w:r>
      <w:r w:rsidRPr="00D74038">
        <w:rPr>
          <w:sz w:val="22"/>
          <w:szCs w:val="22"/>
        </w:rPr>
        <w:t xml:space="preserve"> (ONCQCPH), responsable des conditions sanitaire et des unités de traitement de poissons, serait à la fois partenaire et bénéficiaire. Les organisations de la société civile qui seraient impliquées pourraient inclure entre autres les associations à vocation environnementale telles que </w:t>
      </w:r>
      <w:proofErr w:type="spellStart"/>
      <w:r w:rsidRPr="00D74038">
        <w:rPr>
          <w:sz w:val="22"/>
          <w:szCs w:val="22"/>
        </w:rPr>
        <w:t>Ulanga</w:t>
      </w:r>
      <w:proofErr w:type="spellEnd"/>
      <w:r w:rsidRPr="00D74038">
        <w:rPr>
          <w:sz w:val="22"/>
          <w:szCs w:val="22"/>
        </w:rPr>
        <w:t xml:space="preserve"> (sensibilisation à l'environnement), L'Association pour la protection du </w:t>
      </w:r>
      <w:proofErr w:type="spellStart"/>
      <w:r w:rsidRPr="00D74038">
        <w:rPr>
          <w:sz w:val="22"/>
          <w:szCs w:val="22"/>
        </w:rPr>
        <w:t>Gombessa</w:t>
      </w:r>
      <w:proofErr w:type="spellEnd"/>
      <w:r w:rsidRPr="00D74038">
        <w:rPr>
          <w:sz w:val="22"/>
          <w:szCs w:val="22"/>
        </w:rPr>
        <w:t xml:space="preserve"> ou cœlacanthe (APG), L'association </w:t>
      </w:r>
      <w:proofErr w:type="spellStart"/>
      <w:r w:rsidRPr="00D74038">
        <w:rPr>
          <w:sz w:val="22"/>
          <w:szCs w:val="22"/>
        </w:rPr>
        <w:t>Ndudju</w:t>
      </w:r>
      <w:proofErr w:type="spellEnd"/>
      <w:r w:rsidRPr="00D74038">
        <w:rPr>
          <w:sz w:val="22"/>
          <w:szCs w:val="22"/>
        </w:rPr>
        <w:t xml:space="preserve"> (sensibilisation à l'environnement des pêcheurs et observation des baleines) et l'ONG AIDE (développement durable et des études connexes).</w:t>
      </w:r>
    </w:p>
    <w:p w:rsidR="006633A7" w:rsidRPr="00D74038" w:rsidRDefault="006633A7" w:rsidP="006633A7">
      <w:pPr>
        <w:jc w:val="both"/>
        <w:rPr>
          <w:sz w:val="22"/>
          <w:szCs w:val="22"/>
        </w:rPr>
      </w:pPr>
    </w:p>
    <w:p w:rsidR="006633A7" w:rsidRPr="00D74038" w:rsidRDefault="006633A7" w:rsidP="006633A7">
      <w:pPr>
        <w:numPr>
          <w:ilvl w:val="0"/>
          <w:numId w:val="61"/>
        </w:numPr>
        <w:ind w:left="360"/>
        <w:jc w:val="both"/>
        <w:rPr>
          <w:sz w:val="22"/>
          <w:szCs w:val="22"/>
        </w:rPr>
      </w:pPr>
      <w:r w:rsidRPr="00112913">
        <w:rPr>
          <w:b/>
          <w:sz w:val="22"/>
          <w:szCs w:val="22"/>
        </w:rPr>
        <w:t>Au niveau des Iles</w:t>
      </w:r>
      <w:r w:rsidRPr="00D74038">
        <w:rPr>
          <w:sz w:val="22"/>
          <w:szCs w:val="22"/>
        </w:rPr>
        <w:t xml:space="preserve"> les Commissariats chargés de la productions les services régionaux chargés de l’environnement, de pêche, du tourisme, de l’agriculture, du genre seront impliqués dans la mise en œuvre du projet.</w:t>
      </w:r>
    </w:p>
    <w:p w:rsidR="006633A7" w:rsidRPr="00CB55CA" w:rsidRDefault="006633A7" w:rsidP="006633A7">
      <w:pPr>
        <w:jc w:val="both"/>
      </w:pPr>
    </w:p>
    <w:p w:rsidR="006633A7" w:rsidRPr="00CB55CA" w:rsidRDefault="006633A7" w:rsidP="006633A7">
      <w:pPr>
        <w:pStyle w:val="BodyText21"/>
      </w:pPr>
      <w:bookmarkStart w:id="78" w:name="_Toc391556894"/>
      <w:bookmarkStart w:id="79" w:name="_Toc393886954"/>
      <w:r>
        <w:t>Carte</w:t>
      </w:r>
      <w:r w:rsidRPr="00CB55CA">
        <w:t xml:space="preserve"> N° 01 : Projet de cadre Organique de la Direction Générale des Ressources Halieutiques</w:t>
      </w:r>
      <w:bookmarkEnd w:id="78"/>
      <w:bookmarkEnd w:id="79"/>
    </w:p>
    <w:p w:rsidR="006633A7" w:rsidRPr="00CB55CA" w:rsidRDefault="006633A7" w:rsidP="006633A7">
      <w:pPr>
        <w:jc w:val="both"/>
      </w:pPr>
      <w:r>
        <w:rPr>
          <w:noProof/>
          <w:lang w:val="en-US" w:eastAsia="en-US"/>
        </w:rPr>
        <w:drawing>
          <wp:inline distT="0" distB="0" distL="0" distR="0">
            <wp:extent cx="5756910" cy="3856355"/>
            <wp:effectExtent l="19050" t="19050" r="1524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56910" cy="3856355"/>
                    </a:xfrm>
                    <a:prstGeom prst="rect">
                      <a:avLst/>
                    </a:prstGeom>
                    <a:noFill/>
                    <a:ln w="6350" cmpd="sng">
                      <a:solidFill>
                        <a:srgbClr val="000000"/>
                      </a:solidFill>
                      <a:miter lim="800000"/>
                      <a:headEnd/>
                      <a:tailEnd/>
                    </a:ln>
                    <a:effectLst/>
                  </pic:spPr>
                </pic:pic>
              </a:graphicData>
            </a:graphic>
          </wp:inline>
        </w:drawing>
      </w:r>
    </w:p>
    <w:p w:rsidR="006633A7" w:rsidRDefault="006633A7" w:rsidP="006633A7"/>
    <w:p w:rsidR="006633A7" w:rsidRPr="00CB55CA" w:rsidRDefault="006633A7" w:rsidP="006633A7">
      <w:pPr>
        <w:jc w:val="both"/>
      </w:pPr>
    </w:p>
    <w:p w:rsidR="006633A7" w:rsidRPr="00CB55CA" w:rsidRDefault="006633A7" w:rsidP="006633A7">
      <w:pPr>
        <w:jc w:val="both"/>
      </w:pPr>
    </w:p>
    <w:p w:rsidR="006633A7" w:rsidRPr="00CB55CA" w:rsidRDefault="006633A7" w:rsidP="006633A7">
      <w:pPr>
        <w:pStyle w:val="Heading2"/>
        <w:numPr>
          <w:ilvl w:val="1"/>
          <w:numId w:val="17"/>
        </w:numPr>
        <w:spacing w:line="240" w:lineRule="auto"/>
        <w:ind w:right="-233"/>
        <w:rPr>
          <w:sz w:val="24"/>
          <w:szCs w:val="24"/>
          <w:lang w:val="fr-FR"/>
        </w:rPr>
      </w:pPr>
      <w:bookmarkStart w:id="80" w:name="_Toc78112621"/>
      <w:bookmarkStart w:id="81" w:name="_Toc329159058"/>
      <w:bookmarkStart w:id="82" w:name="_Toc393641477"/>
      <w:bookmarkStart w:id="83" w:name="_Toc393886812"/>
      <w:r w:rsidRPr="00CB55CA">
        <w:rPr>
          <w:sz w:val="24"/>
          <w:szCs w:val="24"/>
          <w:lang w:val="fr-FR"/>
        </w:rPr>
        <w:lastRenderedPageBreak/>
        <w:t>Politiques de Sauvegarde Environnementale et Sociale de la Banque Mondiale</w:t>
      </w:r>
      <w:bookmarkEnd w:id="80"/>
      <w:bookmarkEnd w:id="81"/>
      <w:bookmarkEnd w:id="82"/>
      <w:bookmarkEnd w:id="83"/>
    </w:p>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6633A7" w:rsidRPr="00234B2E"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234B2E">
        <w:rPr>
          <w:sz w:val="22"/>
          <w:szCs w:val="22"/>
        </w:rPr>
        <w:t>La Banque Mondiale s'est dotée d'un ensemble de politiques opérationnelles qui constituent un mécanisme d'intégration des préoccupations environnementales et sociales dans la prise de décision et  lors de la mise en œuvre et du suivi  des projets. Il s’agit des politiques de sauvegarde environnementale et sociale qui comprennent à la fois, les Politiques Opérationnelles (PO) et les Procédures de la Banque (PB). Les  politiques de sauvegarde sont conçues pour protéger l’environnement et la société contre les effets négatifs potentiels des projets, plans, programmes et politiques. Les principales politiques de sauvegarde sont les suivantes: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4.01 </w:t>
      </w:r>
      <w:r w:rsidRPr="00234B2E">
        <w:rPr>
          <w:iCs/>
          <w:sz w:val="22"/>
          <w:szCs w:val="22"/>
        </w:rPr>
        <w:t xml:space="preserve">Évaluation </w:t>
      </w:r>
      <w:r>
        <w:rPr>
          <w:iCs/>
          <w:sz w:val="22"/>
          <w:szCs w:val="22"/>
        </w:rPr>
        <w:t>E</w:t>
      </w:r>
      <w:r w:rsidRPr="00234B2E">
        <w:rPr>
          <w:iCs/>
          <w:sz w:val="22"/>
          <w:szCs w:val="22"/>
        </w:rPr>
        <w:t>nvironnementale</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4.04 </w:t>
      </w:r>
      <w:r w:rsidRPr="00234B2E">
        <w:rPr>
          <w:iCs/>
          <w:sz w:val="22"/>
          <w:szCs w:val="22"/>
        </w:rPr>
        <w:t xml:space="preserve">Habitats </w:t>
      </w:r>
      <w:r>
        <w:rPr>
          <w:iCs/>
          <w:sz w:val="22"/>
          <w:szCs w:val="22"/>
        </w:rPr>
        <w:t>N</w:t>
      </w:r>
      <w:r w:rsidRPr="00234B2E">
        <w:rPr>
          <w:iCs/>
          <w:sz w:val="22"/>
          <w:szCs w:val="22"/>
        </w:rPr>
        <w:t>aturels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 4.09 </w:t>
      </w:r>
      <w:r>
        <w:rPr>
          <w:sz w:val="22"/>
          <w:szCs w:val="22"/>
        </w:rPr>
        <w:t xml:space="preserve">    </w:t>
      </w:r>
      <w:r w:rsidRPr="00234B2E">
        <w:rPr>
          <w:iCs/>
          <w:sz w:val="22"/>
          <w:szCs w:val="22"/>
        </w:rPr>
        <w:t>Gestion des Pesticides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PO/BP 4.11 </w:t>
      </w:r>
      <w:r w:rsidRPr="00234B2E">
        <w:rPr>
          <w:iCs/>
          <w:sz w:val="22"/>
          <w:szCs w:val="22"/>
        </w:rPr>
        <w:t>Ressources Culturelles Physiques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4.12 </w:t>
      </w:r>
      <w:r w:rsidRPr="00234B2E">
        <w:rPr>
          <w:iCs/>
          <w:sz w:val="22"/>
          <w:szCs w:val="22"/>
        </w:rPr>
        <w:t>Réinstallation involontaire</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4.10 </w:t>
      </w:r>
      <w:r w:rsidRPr="00234B2E">
        <w:rPr>
          <w:iCs/>
          <w:sz w:val="22"/>
          <w:szCs w:val="22"/>
        </w:rPr>
        <w:t>Populations Autochtones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4.36 </w:t>
      </w:r>
      <w:r w:rsidRPr="00234B2E">
        <w:rPr>
          <w:iCs/>
          <w:sz w:val="22"/>
          <w:szCs w:val="22"/>
        </w:rPr>
        <w:t>Forêts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4.37 </w:t>
      </w:r>
      <w:r w:rsidRPr="00234B2E">
        <w:rPr>
          <w:iCs/>
          <w:sz w:val="22"/>
          <w:szCs w:val="22"/>
        </w:rPr>
        <w:t xml:space="preserve">Sécurité des </w:t>
      </w:r>
      <w:r>
        <w:rPr>
          <w:iCs/>
          <w:sz w:val="22"/>
          <w:szCs w:val="22"/>
        </w:rPr>
        <w:t>B</w:t>
      </w:r>
      <w:r w:rsidRPr="00234B2E">
        <w:rPr>
          <w:iCs/>
          <w:sz w:val="22"/>
          <w:szCs w:val="22"/>
        </w:rPr>
        <w:t>arrages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7.50 </w:t>
      </w:r>
      <w:r w:rsidRPr="00234B2E">
        <w:rPr>
          <w:iCs/>
          <w:sz w:val="22"/>
          <w:szCs w:val="22"/>
        </w:rPr>
        <w:t xml:space="preserve">Projets </w:t>
      </w:r>
      <w:r>
        <w:rPr>
          <w:iCs/>
          <w:sz w:val="22"/>
          <w:szCs w:val="22"/>
        </w:rPr>
        <w:t>en</w:t>
      </w:r>
      <w:r w:rsidRPr="00234B2E">
        <w:rPr>
          <w:iCs/>
          <w:sz w:val="22"/>
          <w:szCs w:val="22"/>
        </w:rPr>
        <w:t xml:space="preserve"> </w:t>
      </w:r>
      <w:r>
        <w:rPr>
          <w:iCs/>
          <w:sz w:val="22"/>
          <w:szCs w:val="22"/>
        </w:rPr>
        <w:t>E</w:t>
      </w:r>
      <w:r w:rsidRPr="00234B2E">
        <w:rPr>
          <w:iCs/>
          <w:sz w:val="22"/>
          <w:szCs w:val="22"/>
        </w:rPr>
        <w:t xml:space="preserve">aux </w:t>
      </w:r>
      <w:r>
        <w:rPr>
          <w:iCs/>
          <w:sz w:val="22"/>
          <w:szCs w:val="22"/>
        </w:rPr>
        <w:t>I</w:t>
      </w:r>
      <w:r w:rsidRPr="00234B2E">
        <w:rPr>
          <w:iCs/>
          <w:sz w:val="22"/>
          <w:szCs w:val="22"/>
        </w:rPr>
        <w:t>nternationales</w:t>
      </w:r>
    </w:p>
    <w:p w:rsidR="006633A7" w:rsidRPr="00234B2E" w:rsidRDefault="006633A7" w:rsidP="006633A7">
      <w:pPr>
        <w:numPr>
          <w:ilvl w:val="0"/>
          <w:numId w:val="22"/>
        </w:numPr>
        <w:autoSpaceDE w:val="0"/>
        <w:autoSpaceDN w:val="0"/>
        <w:adjustRightInd w:val="0"/>
        <w:rPr>
          <w:iCs/>
          <w:sz w:val="22"/>
          <w:szCs w:val="22"/>
        </w:rPr>
      </w:pPr>
      <w:r w:rsidRPr="00234B2E">
        <w:rPr>
          <w:sz w:val="22"/>
          <w:szCs w:val="22"/>
        </w:rPr>
        <w:t xml:space="preserve">PO/PB 7.60 </w:t>
      </w:r>
      <w:r w:rsidRPr="00234B2E">
        <w:rPr>
          <w:iCs/>
          <w:sz w:val="22"/>
          <w:szCs w:val="22"/>
        </w:rPr>
        <w:t xml:space="preserve">Projets en zones </w:t>
      </w:r>
      <w:r>
        <w:rPr>
          <w:iCs/>
          <w:sz w:val="22"/>
          <w:szCs w:val="22"/>
        </w:rPr>
        <w:t>de Conflits</w:t>
      </w:r>
    </w:p>
    <w:p w:rsidR="006633A7" w:rsidRPr="00234B2E" w:rsidRDefault="006633A7" w:rsidP="006633A7">
      <w:pPr>
        <w:jc w:val="both"/>
        <w:rPr>
          <w:sz w:val="22"/>
          <w:szCs w:val="22"/>
        </w:rPr>
      </w:pPr>
    </w:p>
    <w:p w:rsidR="006633A7" w:rsidRPr="00101D92" w:rsidRDefault="006633A7" w:rsidP="006633A7">
      <w:pPr>
        <w:pStyle w:val="Heading2"/>
        <w:numPr>
          <w:ilvl w:val="2"/>
          <w:numId w:val="17"/>
        </w:numPr>
        <w:spacing w:line="240" w:lineRule="auto"/>
        <w:ind w:right="-233"/>
        <w:rPr>
          <w:b w:val="0"/>
          <w:sz w:val="22"/>
          <w:szCs w:val="22"/>
          <w:u w:val="single"/>
          <w:lang w:val="fr-FR"/>
        </w:rPr>
      </w:pPr>
      <w:bookmarkStart w:id="84" w:name="_Toc329159059"/>
      <w:bookmarkStart w:id="85" w:name="_Toc393641478"/>
      <w:bookmarkStart w:id="86" w:name="_Toc393886813"/>
      <w:r w:rsidRPr="00101D92">
        <w:rPr>
          <w:b w:val="0"/>
          <w:sz w:val="22"/>
          <w:szCs w:val="22"/>
          <w:u w:val="single"/>
          <w:lang w:val="fr-FR"/>
        </w:rPr>
        <w:t>Analyse des politiques de sauvegarde applicables</w:t>
      </w:r>
      <w:bookmarkEnd w:id="84"/>
      <w:r w:rsidRPr="00101D92">
        <w:rPr>
          <w:b w:val="0"/>
          <w:sz w:val="22"/>
          <w:szCs w:val="22"/>
          <w:u w:val="single"/>
          <w:lang w:val="fr-FR"/>
        </w:rPr>
        <w:t xml:space="preserve"> au projet</w:t>
      </w:r>
      <w:bookmarkEnd w:id="85"/>
      <w:bookmarkEnd w:id="86"/>
    </w:p>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633A7" w:rsidRPr="00234B2E"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234B2E">
        <w:rPr>
          <w:sz w:val="22"/>
          <w:szCs w:val="22"/>
        </w:rPr>
        <w:t>L’examen des différentes politiques de sauvegarde de la Banque Mondiale permet d’analyser leur niveau d’implication par rapport au projet:</w:t>
      </w:r>
    </w:p>
    <w:p w:rsidR="006633A7" w:rsidRPr="00234B2E"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234B2E">
        <w:rPr>
          <w:sz w:val="22"/>
          <w:szCs w:val="22"/>
        </w:rPr>
        <w:t xml:space="preserve">  </w:t>
      </w:r>
    </w:p>
    <w:p w:rsidR="006633A7" w:rsidRPr="00CB55CA" w:rsidRDefault="006633A7" w:rsidP="006633A7">
      <w:pPr>
        <w:pStyle w:val="Caption"/>
        <w:ind w:left="142" w:hanging="142"/>
        <w:jc w:val="left"/>
        <w:rPr>
          <w:color w:val="auto"/>
          <w:lang w:val="fr-FR"/>
        </w:rPr>
      </w:pPr>
      <w:bookmarkStart w:id="87" w:name="_Toc391556899"/>
      <w:bookmarkStart w:id="88" w:name="_Toc393886934"/>
      <w:r w:rsidRPr="00CB55CA">
        <w:rPr>
          <w:color w:val="auto"/>
          <w:lang w:val="fr-FR"/>
        </w:rPr>
        <w:t xml:space="preserve">Tableau </w:t>
      </w:r>
      <w:r w:rsidRPr="00CB55CA">
        <w:rPr>
          <w:color w:val="auto"/>
          <w:lang w:val="fr-FR"/>
        </w:rPr>
        <w:fldChar w:fldCharType="begin"/>
      </w:r>
      <w:r w:rsidRPr="00CB55CA">
        <w:rPr>
          <w:color w:val="auto"/>
          <w:lang w:val="fr-FR"/>
        </w:rPr>
        <w:instrText xml:space="preserve"> SEQ Tableau \* ARABIC </w:instrText>
      </w:r>
      <w:r w:rsidRPr="00CB55CA">
        <w:rPr>
          <w:color w:val="auto"/>
          <w:lang w:val="fr-FR"/>
        </w:rPr>
        <w:fldChar w:fldCharType="separate"/>
      </w:r>
      <w:r w:rsidR="005637B4">
        <w:rPr>
          <w:noProof/>
          <w:color w:val="auto"/>
          <w:lang w:val="fr-FR"/>
        </w:rPr>
        <w:t>1</w:t>
      </w:r>
      <w:r w:rsidRPr="00CB55CA">
        <w:rPr>
          <w:color w:val="auto"/>
          <w:lang w:val="fr-FR"/>
        </w:rPr>
        <w:fldChar w:fldCharType="end"/>
      </w:r>
      <w:r w:rsidRPr="00CB55CA">
        <w:rPr>
          <w:color w:val="auto"/>
          <w:lang w:val="fr-FR"/>
        </w:rPr>
        <w:t xml:space="preserve"> : Analyse </w:t>
      </w:r>
      <w:r>
        <w:rPr>
          <w:color w:val="auto"/>
          <w:lang w:val="fr-FR"/>
        </w:rPr>
        <w:t xml:space="preserve">des </w:t>
      </w:r>
      <w:r w:rsidRPr="00CB55CA">
        <w:rPr>
          <w:color w:val="auto"/>
          <w:lang w:val="fr-FR"/>
        </w:rPr>
        <w:t>Politiques de sauvegarde</w:t>
      </w:r>
      <w:r>
        <w:rPr>
          <w:color w:val="auto"/>
          <w:lang w:val="fr-FR"/>
        </w:rPr>
        <w:t>s</w:t>
      </w:r>
      <w:r w:rsidRPr="00CB55CA">
        <w:rPr>
          <w:color w:val="auto"/>
          <w:lang w:val="fr-FR"/>
        </w:rPr>
        <w:t xml:space="preserve"> applicables au projet.</w:t>
      </w:r>
      <w:bookmarkEnd w:id="87"/>
      <w:bookmarkEnd w:id="88"/>
      <w:r w:rsidRPr="00CB55CA">
        <w:rPr>
          <w:color w:val="auto"/>
          <w:lang w:val="fr-FR"/>
        </w:rPr>
        <w:t xml:space="preserve">  </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5245"/>
        <w:gridCol w:w="3686"/>
      </w:tblGrid>
      <w:tr w:rsidR="006633A7" w:rsidRPr="00CB55CA" w:rsidTr="00D10809">
        <w:trPr>
          <w:tblHeader/>
        </w:trPr>
        <w:tc>
          <w:tcPr>
            <w:tcW w:w="2034" w:type="dxa"/>
          </w:tcPr>
          <w:p w:rsidR="006633A7" w:rsidRPr="00CB55CA" w:rsidRDefault="006633A7" w:rsidP="00D10809">
            <w:pPr>
              <w:pStyle w:val="PDSHeading1"/>
              <w:numPr>
                <w:ilvl w:val="0"/>
                <w:numId w:val="0"/>
              </w:numPr>
              <w:rPr>
                <w:bCs/>
                <w:sz w:val="20"/>
                <w:lang w:val="fr-FR"/>
              </w:rPr>
            </w:pPr>
            <w:r w:rsidRPr="00CB55CA">
              <w:rPr>
                <w:bCs/>
                <w:sz w:val="20"/>
                <w:lang w:val="fr-FR"/>
              </w:rPr>
              <w:t>Politique de Sauvegarde</w:t>
            </w:r>
          </w:p>
        </w:tc>
        <w:tc>
          <w:tcPr>
            <w:tcW w:w="5245" w:type="dxa"/>
          </w:tcPr>
          <w:p w:rsidR="006633A7" w:rsidRPr="00CB55CA" w:rsidRDefault="006633A7" w:rsidP="00D10809">
            <w:pPr>
              <w:jc w:val="both"/>
              <w:rPr>
                <w:b/>
                <w:sz w:val="20"/>
                <w:szCs w:val="20"/>
              </w:rPr>
            </w:pPr>
            <w:r w:rsidRPr="00CB55CA">
              <w:rPr>
                <w:b/>
                <w:sz w:val="20"/>
                <w:szCs w:val="20"/>
              </w:rPr>
              <w:t>Contenu</w:t>
            </w:r>
          </w:p>
        </w:tc>
        <w:tc>
          <w:tcPr>
            <w:tcW w:w="3686" w:type="dxa"/>
          </w:tcPr>
          <w:p w:rsidR="006633A7" w:rsidRPr="00CB55CA" w:rsidRDefault="006633A7" w:rsidP="00D10809">
            <w:pPr>
              <w:jc w:val="both"/>
              <w:rPr>
                <w:b/>
                <w:sz w:val="20"/>
                <w:szCs w:val="20"/>
              </w:rPr>
            </w:pPr>
            <w:r w:rsidRPr="00CB55CA">
              <w:rPr>
                <w:b/>
                <w:sz w:val="20"/>
                <w:szCs w:val="20"/>
              </w:rPr>
              <w:t>Observations</w:t>
            </w:r>
          </w:p>
        </w:tc>
      </w:tr>
      <w:tr w:rsidR="006633A7" w:rsidRPr="00CB55CA" w:rsidTr="00D10809">
        <w:tc>
          <w:tcPr>
            <w:tcW w:w="2034" w:type="dxa"/>
          </w:tcPr>
          <w:p w:rsidR="006633A7" w:rsidRPr="00CB55CA" w:rsidRDefault="006633A7" w:rsidP="00D10809">
            <w:pPr>
              <w:rPr>
                <w:sz w:val="20"/>
                <w:szCs w:val="20"/>
              </w:rPr>
            </w:pPr>
            <w:r w:rsidRPr="00CB55CA">
              <w:rPr>
                <w:b/>
                <w:sz w:val="20"/>
                <w:szCs w:val="20"/>
              </w:rPr>
              <w:t>PO4.01 : Évaluation environnementale</w:t>
            </w:r>
          </w:p>
          <w:p w:rsidR="006633A7" w:rsidRPr="00CB55CA" w:rsidRDefault="006633A7" w:rsidP="00D10809">
            <w:pPr>
              <w:jc w:val="both"/>
              <w:rPr>
                <w:bCs/>
                <w:sz w:val="20"/>
                <w:szCs w:val="20"/>
              </w:rPr>
            </w:pPr>
          </w:p>
        </w:tc>
        <w:tc>
          <w:tcPr>
            <w:tcW w:w="5245" w:type="dxa"/>
          </w:tcPr>
          <w:p w:rsidR="006633A7" w:rsidRPr="00CB55CA" w:rsidRDefault="006633A7" w:rsidP="00D10809">
            <w:pPr>
              <w:jc w:val="both"/>
              <w:rPr>
                <w:sz w:val="20"/>
                <w:szCs w:val="20"/>
              </w:rPr>
            </w:pPr>
            <w:r>
              <w:rPr>
                <w:sz w:val="20"/>
                <w:szCs w:val="20"/>
              </w:rPr>
              <w:t>L’objectif de la PO</w:t>
            </w:r>
            <w:r w:rsidRPr="00CB55CA">
              <w:rPr>
                <w:sz w:val="20"/>
                <w:szCs w:val="20"/>
              </w:rPr>
              <w:t xml:space="preserve"> 4.01 est de s’assurer que les projets financés par la Banque sont viables et faisables sur le plan environnemental, et que la prise des décisions s’est basée sur  une analyse appropriée des actions et leurs probab</w:t>
            </w:r>
            <w:r>
              <w:rPr>
                <w:sz w:val="20"/>
                <w:szCs w:val="20"/>
              </w:rPr>
              <w:t xml:space="preserve">les impacts environnementaux (PO </w:t>
            </w:r>
            <w:r w:rsidRPr="00CB55CA">
              <w:rPr>
                <w:sz w:val="20"/>
                <w:szCs w:val="20"/>
              </w:rPr>
              <w:t>4.01, para 1). Cette politique est déclenchée si un projet va probablement connaître des risques et des impacts environnementaux potentiels (négatifs) dans sa zone d’influence. L</w:t>
            </w:r>
            <w:r>
              <w:rPr>
                <w:sz w:val="20"/>
                <w:szCs w:val="20"/>
              </w:rPr>
              <w:t>a PO</w:t>
            </w:r>
            <w:r w:rsidRPr="00CB55CA">
              <w:rPr>
                <w:sz w:val="20"/>
                <w:szCs w:val="20"/>
              </w:rPr>
              <w:t xml:space="preserve"> 4.01 couvre les impacts sur l’environnement physique (air, eau et terre) ; le cadre de vie, la santé et la sécurité des populations; les ressources culturelles physiques ; et les préoccupations environnementales au niveau transfrontalier et mondial. Les aspects sociaux (réinstallation involontaire, peuples indigènes) ainsi que les habitats naturels, la lutte antiparasitaire, la foresterie et la sécurité des barrages sont couverts par des politiques séparées ayant leurs propres exigences et procédures.</w:t>
            </w:r>
          </w:p>
        </w:tc>
        <w:tc>
          <w:tcPr>
            <w:tcW w:w="3686" w:type="dxa"/>
          </w:tcPr>
          <w:p w:rsidR="006633A7" w:rsidRPr="00CB55CA" w:rsidRDefault="006633A7" w:rsidP="00D10809">
            <w:pPr>
              <w:jc w:val="both"/>
              <w:rPr>
                <w:sz w:val="20"/>
                <w:szCs w:val="20"/>
              </w:rPr>
            </w:pPr>
            <w:r w:rsidRPr="00CB55CA">
              <w:rPr>
                <w:sz w:val="20"/>
                <w:szCs w:val="20"/>
              </w:rPr>
              <w:t>La nature de certaines activités du projet (construction de quais ou de débarcadères, érection de parc marin, etc.), amène à penser que certains sous-projets pourraient déclencher cette politique ;   car susceptible de  faire l’objet d’une étude d’impact environnemental et social, ou de mesures d’atténuation, d’optimisation  ou de bonification ; ou aussi objet d’un cadre fonctionnel suite à une restriction d’accès à des ressources. Tout qui justifie l’élaboration de ce CGES.</w:t>
            </w:r>
          </w:p>
        </w:tc>
      </w:tr>
      <w:tr w:rsidR="006633A7" w:rsidRPr="00CB55CA" w:rsidTr="00D10809">
        <w:tc>
          <w:tcPr>
            <w:tcW w:w="2034" w:type="dxa"/>
          </w:tcPr>
          <w:p w:rsidR="006633A7" w:rsidRPr="00CB55CA" w:rsidRDefault="006633A7" w:rsidP="00D10809">
            <w:pPr>
              <w:autoSpaceDE w:val="0"/>
              <w:autoSpaceDN w:val="0"/>
              <w:adjustRightInd w:val="0"/>
              <w:rPr>
                <w:sz w:val="20"/>
                <w:szCs w:val="20"/>
              </w:rPr>
            </w:pPr>
            <w:r w:rsidRPr="00CB55CA">
              <w:rPr>
                <w:b/>
                <w:sz w:val="20"/>
                <w:szCs w:val="20"/>
              </w:rPr>
              <w:t>PO 4.04,  Habitats Naturels</w:t>
            </w:r>
          </w:p>
        </w:tc>
        <w:tc>
          <w:tcPr>
            <w:tcW w:w="5245" w:type="dxa"/>
          </w:tcPr>
          <w:p w:rsidR="006633A7" w:rsidRPr="00CB55CA" w:rsidRDefault="006633A7" w:rsidP="00D1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B55CA">
              <w:rPr>
                <w:sz w:val="20"/>
                <w:szCs w:val="20"/>
              </w:rPr>
              <w:t>La politique de sauvegarde 4.04 vise à protéger les habitats naturels et leur biodiversité et à assurer la durabilité des services et produits que les habitats naturels fournissent aux sociétés humaines. En principe, la Banque Mondiale refuse de financer des projets qui pourraient avoir des dommages significatifs dans qu</w:t>
            </w:r>
            <w:r>
              <w:rPr>
                <w:sz w:val="20"/>
                <w:szCs w:val="20"/>
              </w:rPr>
              <w:t xml:space="preserve">elque Habitat Naturel Critique </w:t>
            </w:r>
            <w:r w:rsidRPr="00CB55CA">
              <w:rPr>
                <w:sz w:val="20"/>
                <w:szCs w:val="20"/>
              </w:rPr>
              <w:t xml:space="preserve">que ce soit. La Banque Mondiale définit les habitats naturels comme des zones terrestres ou aquatiques où les communautés biologiques abritées par les écosystèmes sont, en grande partie, constituées d'espèces végétales ou animales indigènes, et où l'activité humaine n'a pas fondamentalement modifié les principales fonctions écologiques de la zone. </w:t>
            </w:r>
          </w:p>
          <w:p w:rsidR="006633A7" w:rsidRPr="00CB55CA" w:rsidRDefault="006633A7" w:rsidP="00D10809">
            <w:pPr>
              <w:autoSpaceDE w:val="0"/>
              <w:autoSpaceDN w:val="0"/>
              <w:adjustRightInd w:val="0"/>
              <w:jc w:val="both"/>
              <w:rPr>
                <w:sz w:val="20"/>
                <w:szCs w:val="20"/>
              </w:rPr>
            </w:pPr>
            <w:r w:rsidRPr="00CB55CA">
              <w:rPr>
                <w:sz w:val="20"/>
                <w:szCs w:val="20"/>
              </w:rPr>
              <w:lastRenderedPageBreak/>
              <w:t xml:space="preserve">La PO/PB 4.04, </w:t>
            </w:r>
            <w:r w:rsidRPr="00CB55CA">
              <w:rPr>
                <w:i/>
                <w:iCs/>
                <w:sz w:val="20"/>
                <w:szCs w:val="20"/>
              </w:rPr>
              <w:t xml:space="preserve">Habitats naturels </w:t>
            </w:r>
            <w:r w:rsidRPr="00CB55CA">
              <w:rPr>
                <w:sz w:val="20"/>
                <w:szCs w:val="20"/>
              </w:rPr>
              <w:t xml:space="preserve">n’autorise pas le financement de projets dégradant ou convertissant des habitats critiques. </w:t>
            </w:r>
          </w:p>
        </w:tc>
        <w:tc>
          <w:tcPr>
            <w:tcW w:w="3686" w:type="dxa"/>
          </w:tcPr>
          <w:p w:rsidR="006633A7" w:rsidRPr="00C672D2" w:rsidRDefault="006633A7" w:rsidP="00D10809">
            <w:pPr>
              <w:autoSpaceDE w:val="0"/>
              <w:autoSpaceDN w:val="0"/>
              <w:adjustRightInd w:val="0"/>
              <w:jc w:val="both"/>
              <w:rPr>
                <w:sz w:val="20"/>
                <w:szCs w:val="20"/>
              </w:rPr>
            </w:pPr>
            <w:r w:rsidRPr="00C672D2">
              <w:rPr>
                <w:sz w:val="20"/>
                <w:szCs w:val="20"/>
              </w:rPr>
              <w:lastRenderedPageBreak/>
              <w:t xml:space="preserve">Le projet va cibler les activités du secteur de la pêche, toutefois certains sites potentiels présentent un grand intérêt en biodiversité. (plage de ponte de tortues, îlots). Le choix des sites doit tenir compte de ces aspects et le   Projet  ne doit  pas financer des activités qui pourraient déclencher cette politique ; mieux, le projet va  à l’image du Parc marin de Mohéli, implanter des aires marines sur des sites adaptés ; ces activités ont l’avantage de protéger la biodiversité et </w:t>
            </w:r>
            <w:r w:rsidRPr="00C672D2">
              <w:rPr>
                <w:sz w:val="20"/>
                <w:szCs w:val="20"/>
              </w:rPr>
              <w:lastRenderedPageBreak/>
              <w:t>d’impliquer les populations dans la gestion et l’exploitation des ressources.</w:t>
            </w:r>
          </w:p>
          <w:p w:rsidR="006633A7" w:rsidRPr="00C672D2" w:rsidRDefault="006633A7" w:rsidP="00D10809">
            <w:pPr>
              <w:autoSpaceDE w:val="0"/>
              <w:autoSpaceDN w:val="0"/>
              <w:adjustRightInd w:val="0"/>
              <w:jc w:val="both"/>
              <w:rPr>
                <w:sz w:val="20"/>
                <w:szCs w:val="20"/>
                <w:u w:val="single"/>
              </w:rPr>
            </w:pPr>
            <w:r w:rsidRPr="00C672D2">
              <w:rPr>
                <w:sz w:val="20"/>
                <w:szCs w:val="20"/>
              </w:rPr>
              <w:t>Il est donc attendu que les activités  du Projet aient  des impacts positifs majeurs sur les habitats naturels.</w:t>
            </w:r>
            <w:r w:rsidRPr="00C672D2">
              <w:rPr>
                <w:sz w:val="20"/>
                <w:szCs w:val="20"/>
                <w:u w:val="single"/>
              </w:rPr>
              <w:t xml:space="preserve">  </w:t>
            </w:r>
          </w:p>
          <w:p w:rsidR="006633A7" w:rsidRPr="00C672D2" w:rsidRDefault="006633A7" w:rsidP="00D10809">
            <w:pPr>
              <w:autoSpaceDE w:val="0"/>
              <w:autoSpaceDN w:val="0"/>
              <w:adjustRightInd w:val="0"/>
              <w:jc w:val="both"/>
              <w:rPr>
                <w:sz w:val="20"/>
                <w:szCs w:val="20"/>
                <w:u w:val="single"/>
              </w:rPr>
            </w:pPr>
            <w:r w:rsidRPr="00C672D2">
              <w:rPr>
                <w:sz w:val="20"/>
                <w:szCs w:val="20"/>
              </w:rPr>
              <w:t>Toutefois, les activités du projet vont se réaliser sur le littoral qui est un écosystème très riche et diversifié  mais extrêmement sensible et vulnérable et qui dispose d’habitats naturels (falaises, coraux, ilots, parcs marins,  fonds marins, etc.)</w:t>
            </w:r>
            <w:r>
              <w:rPr>
                <w:sz w:val="20"/>
                <w:szCs w:val="20"/>
              </w:rPr>
              <w:t>. Sous ce rapport, le projet déclenche cette politique.</w:t>
            </w:r>
          </w:p>
        </w:tc>
      </w:tr>
      <w:tr w:rsidR="006633A7" w:rsidRPr="00CB55CA" w:rsidTr="00D10809">
        <w:tc>
          <w:tcPr>
            <w:tcW w:w="2034" w:type="dxa"/>
          </w:tcPr>
          <w:p w:rsidR="006633A7" w:rsidRPr="00CB55CA" w:rsidRDefault="006633A7" w:rsidP="00D10809">
            <w:pPr>
              <w:autoSpaceDE w:val="0"/>
              <w:autoSpaceDN w:val="0"/>
              <w:adjustRightInd w:val="0"/>
              <w:rPr>
                <w:b/>
                <w:sz w:val="20"/>
                <w:szCs w:val="20"/>
              </w:rPr>
            </w:pPr>
            <w:r w:rsidRPr="00CB55CA">
              <w:rPr>
                <w:b/>
                <w:sz w:val="20"/>
                <w:szCs w:val="20"/>
              </w:rPr>
              <w:lastRenderedPageBreak/>
              <w:t xml:space="preserve">PO 4.09 : </w:t>
            </w:r>
            <w:r w:rsidRPr="00101D92">
              <w:rPr>
                <w:b/>
                <w:iCs/>
                <w:sz w:val="20"/>
                <w:szCs w:val="20"/>
              </w:rPr>
              <w:t>Gestion des Pesticides</w:t>
            </w:r>
          </w:p>
        </w:tc>
        <w:tc>
          <w:tcPr>
            <w:tcW w:w="5245" w:type="dxa"/>
          </w:tcPr>
          <w:p w:rsidR="006633A7" w:rsidRPr="00CB55CA" w:rsidRDefault="006633A7" w:rsidP="00D10809">
            <w:pPr>
              <w:autoSpaceDE w:val="0"/>
              <w:autoSpaceDN w:val="0"/>
              <w:adjustRightInd w:val="0"/>
              <w:jc w:val="both"/>
              <w:rPr>
                <w:snapToGrid w:val="0"/>
                <w:sz w:val="20"/>
                <w:szCs w:val="20"/>
              </w:rPr>
            </w:pPr>
            <w:r w:rsidRPr="00CB55CA">
              <w:rPr>
                <w:sz w:val="20"/>
                <w:szCs w:val="20"/>
              </w:rPr>
              <w:t xml:space="preserve">La PO 4.09, </w:t>
            </w:r>
            <w:r>
              <w:rPr>
                <w:i/>
                <w:iCs/>
                <w:sz w:val="20"/>
                <w:szCs w:val="20"/>
              </w:rPr>
              <w:t>Gestion des Pesticides</w:t>
            </w:r>
            <w:r w:rsidRPr="00CB55CA">
              <w:rPr>
                <w:i/>
                <w:iCs/>
                <w:sz w:val="20"/>
                <w:szCs w:val="20"/>
              </w:rPr>
              <w:t xml:space="preserve"> </w:t>
            </w:r>
            <w:r w:rsidRPr="00CB55CA">
              <w:rPr>
                <w:sz w:val="20"/>
                <w:szCs w:val="20"/>
              </w:rPr>
              <w:t xml:space="preserve">appuie les approches intégrées sur la lutte antiparasitaire. Elle identifie les pesticides pouvant être financés dans le cadre du projet et élabore un plan approprié de lutte antiparasitaire visant à traiter les risques. </w:t>
            </w:r>
          </w:p>
        </w:tc>
        <w:tc>
          <w:tcPr>
            <w:tcW w:w="3686" w:type="dxa"/>
          </w:tcPr>
          <w:p w:rsidR="006633A7" w:rsidRPr="00CB55CA" w:rsidRDefault="006633A7" w:rsidP="00D10809">
            <w:pPr>
              <w:rPr>
                <w:sz w:val="20"/>
                <w:szCs w:val="20"/>
                <w:lang w:eastAsia="en-US"/>
              </w:rPr>
            </w:pPr>
            <w:r w:rsidRPr="00CB55CA">
              <w:rPr>
                <w:sz w:val="20"/>
                <w:szCs w:val="20"/>
              </w:rPr>
              <w:t>Il n’est pas prévu l’achat de pesticides.  Ainsi les activités prévues dans le cadre du Projet ne vont pas déclencher cette</w:t>
            </w:r>
            <w:r w:rsidRPr="00CB55CA">
              <w:rPr>
                <w:snapToGrid w:val="0"/>
                <w:sz w:val="20"/>
                <w:szCs w:val="20"/>
              </w:rPr>
              <w:t xml:space="preserve"> Politique de Sauvegarde.</w:t>
            </w:r>
          </w:p>
        </w:tc>
      </w:tr>
      <w:tr w:rsidR="006633A7" w:rsidRPr="00CB55CA" w:rsidTr="00D10809">
        <w:tc>
          <w:tcPr>
            <w:tcW w:w="2034" w:type="dxa"/>
          </w:tcPr>
          <w:p w:rsidR="006633A7" w:rsidRPr="00CB55CA" w:rsidRDefault="006633A7" w:rsidP="00D10809">
            <w:pPr>
              <w:rPr>
                <w:b/>
                <w:bCs/>
                <w:sz w:val="20"/>
                <w:szCs w:val="20"/>
              </w:rPr>
            </w:pPr>
            <w:r w:rsidRPr="00CB55CA">
              <w:rPr>
                <w:b/>
                <w:bCs/>
                <w:sz w:val="20"/>
                <w:szCs w:val="20"/>
              </w:rPr>
              <w:t>PO</w:t>
            </w:r>
            <w:r>
              <w:rPr>
                <w:b/>
                <w:bCs/>
                <w:sz w:val="20"/>
                <w:szCs w:val="20"/>
              </w:rPr>
              <w:t xml:space="preserve"> 4.1</w:t>
            </w:r>
            <w:r w:rsidRPr="00CB55CA">
              <w:rPr>
                <w:b/>
                <w:bCs/>
                <w:sz w:val="20"/>
                <w:szCs w:val="20"/>
              </w:rPr>
              <w:t>0 Populations autochtones</w:t>
            </w:r>
          </w:p>
        </w:tc>
        <w:tc>
          <w:tcPr>
            <w:tcW w:w="5245" w:type="dxa"/>
          </w:tcPr>
          <w:p w:rsidR="006633A7" w:rsidRPr="00CB55CA" w:rsidRDefault="006633A7" w:rsidP="00D10809">
            <w:pPr>
              <w:jc w:val="both"/>
              <w:rPr>
                <w:sz w:val="20"/>
                <w:szCs w:val="20"/>
              </w:rPr>
            </w:pPr>
            <w:r w:rsidRPr="00CB55CA">
              <w:rPr>
                <w:sz w:val="20"/>
                <w:szCs w:val="20"/>
              </w:rPr>
              <w:t>La politique est déclenchée lorsque le projet affecte les peuples indigènes (avec les caractéristiques décrites dans l’OP 4.10) dans la zone couverte par le projet. L’objectif de cette politique est de faire  en sorte que le processus de développement encourage le plein respect de la dignité, des droits de l’homme et de la spécificité culturelle des peuples indigènes ; que ceux-ci ne souffrent pas des effets préjudiciables des projets de développement ; et que les peuples indigènes en reçoivent des bénéfices sociaux et économiques compatibles avec leur culture</w:t>
            </w:r>
          </w:p>
        </w:tc>
        <w:tc>
          <w:tcPr>
            <w:tcW w:w="3686" w:type="dxa"/>
          </w:tcPr>
          <w:p w:rsidR="006633A7" w:rsidRPr="00CB55CA" w:rsidRDefault="006633A7" w:rsidP="00D10809">
            <w:pPr>
              <w:autoSpaceDE w:val="0"/>
              <w:autoSpaceDN w:val="0"/>
              <w:adjustRightInd w:val="0"/>
              <w:jc w:val="both"/>
              <w:rPr>
                <w:sz w:val="20"/>
                <w:szCs w:val="20"/>
              </w:rPr>
            </w:pPr>
            <w:r w:rsidRPr="00CB55CA">
              <w:rPr>
                <w:sz w:val="20"/>
                <w:szCs w:val="20"/>
              </w:rPr>
              <w:t>Des populations autochtones, dans le sens de la Banque, n’existent pas aux Comores. En conséquence les activités prévues dans le cadre du Projet ne vont pas déclencher cette</w:t>
            </w:r>
            <w:r w:rsidRPr="00CB55CA">
              <w:rPr>
                <w:snapToGrid w:val="0"/>
                <w:sz w:val="20"/>
                <w:szCs w:val="20"/>
              </w:rPr>
              <w:t xml:space="preserve"> Politique de Sauvegarde</w:t>
            </w:r>
            <w:r w:rsidRPr="00CB55CA">
              <w:rPr>
                <w:sz w:val="20"/>
                <w:szCs w:val="20"/>
              </w:rPr>
              <w:t>.</w:t>
            </w:r>
          </w:p>
          <w:p w:rsidR="006633A7" w:rsidRPr="00CB55CA" w:rsidRDefault="006633A7" w:rsidP="00D10809">
            <w:pPr>
              <w:jc w:val="both"/>
              <w:rPr>
                <w:sz w:val="20"/>
                <w:szCs w:val="20"/>
              </w:rPr>
            </w:pPr>
          </w:p>
        </w:tc>
      </w:tr>
      <w:tr w:rsidR="006633A7" w:rsidRPr="00CB55CA" w:rsidTr="00D10809">
        <w:tc>
          <w:tcPr>
            <w:tcW w:w="2034" w:type="dxa"/>
          </w:tcPr>
          <w:p w:rsidR="006633A7" w:rsidRPr="00CB55CA" w:rsidRDefault="006633A7" w:rsidP="00D10809">
            <w:pPr>
              <w:autoSpaceDE w:val="0"/>
              <w:autoSpaceDN w:val="0"/>
              <w:adjustRightInd w:val="0"/>
              <w:rPr>
                <w:b/>
                <w:sz w:val="20"/>
                <w:szCs w:val="20"/>
              </w:rPr>
            </w:pPr>
            <w:r w:rsidRPr="00CB55CA">
              <w:rPr>
                <w:b/>
                <w:sz w:val="20"/>
                <w:szCs w:val="20"/>
              </w:rPr>
              <w:t xml:space="preserve">PO 4.11, Ressources Culturelles Physiques </w:t>
            </w:r>
          </w:p>
        </w:tc>
        <w:tc>
          <w:tcPr>
            <w:tcW w:w="5245" w:type="dxa"/>
          </w:tcPr>
          <w:p w:rsidR="006633A7" w:rsidRPr="00CB55CA" w:rsidRDefault="006633A7" w:rsidP="00D1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B55CA">
              <w:rPr>
                <w:sz w:val="20"/>
                <w:szCs w:val="20"/>
              </w:rPr>
              <w:t xml:space="preserve">La PO 4.11 vise à s'assurer que les Ressources qui constituent un Patrimoine Culturel sont identifiées et protégées dans les projets financés par la Banque Mondiale. Des dispositions doivent être  prises pour protéger les sites culturels (patrimoine national et mondial) et même protéger les éventuelles découvertes archéologiques. </w:t>
            </w:r>
          </w:p>
        </w:tc>
        <w:tc>
          <w:tcPr>
            <w:tcW w:w="3686" w:type="dxa"/>
          </w:tcPr>
          <w:p w:rsidR="006633A7" w:rsidRPr="00CB55CA" w:rsidRDefault="006633A7" w:rsidP="00D1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B55CA">
              <w:rPr>
                <w:sz w:val="20"/>
                <w:szCs w:val="20"/>
              </w:rPr>
              <w:t xml:space="preserve">Il se pourrait que lors des éventuels  travaux de </w:t>
            </w:r>
            <w:r>
              <w:rPr>
                <w:sz w:val="20"/>
                <w:szCs w:val="20"/>
              </w:rPr>
              <w:t>construction de certaines infrastructures de pêche</w:t>
            </w:r>
            <w:r w:rsidRPr="00CB55CA">
              <w:rPr>
                <w:sz w:val="20"/>
                <w:szCs w:val="20"/>
              </w:rPr>
              <w:t xml:space="preserve">, que des vestiges archéologiques soient découverts. Ce qui pourrait déclencher  cette politique. Ainsi, il sera proposé une procédure de « chance </w:t>
            </w:r>
            <w:proofErr w:type="spellStart"/>
            <w:r w:rsidRPr="00CB55CA">
              <w:rPr>
                <w:sz w:val="20"/>
                <w:szCs w:val="20"/>
              </w:rPr>
              <w:t>find</w:t>
            </w:r>
            <w:proofErr w:type="spellEnd"/>
            <w:r w:rsidRPr="00CB55CA">
              <w:rPr>
                <w:sz w:val="20"/>
                <w:szCs w:val="20"/>
              </w:rPr>
              <w:t> », qui est une procédure à appliquer en cas de découvertes de vestiges. Le respect de la mise en application de cette procédure permettra au Projet d’être en parfaite conformité avec les exigences de cette Politique.</w:t>
            </w:r>
          </w:p>
        </w:tc>
      </w:tr>
      <w:tr w:rsidR="006633A7" w:rsidRPr="00CB55CA" w:rsidTr="00D10809">
        <w:tc>
          <w:tcPr>
            <w:tcW w:w="2034" w:type="dxa"/>
          </w:tcPr>
          <w:p w:rsidR="006633A7" w:rsidRPr="00CB55CA" w:rsidRDefault="006633A7" w:rsidP="00D10809">
            <w:pPr>
              <w:autoSpaceDE w:val="0"/>
              <w:autoSpaceDN w:val="0"/>
              <w:adjustRightInd w:val="0"/>
              <w:rPr>
                <w:sz w:val="20"/>
                <w:szCs w:val="20"/>
              </w:rPr>
            </w:pPr>
            <w:r w:rsidRPr="00CB55CA">
              <w:rPr>
                <w:b/>
                <w:sz w:val="20"/>
                <w:szCs w:val="20"/>
              </w:rPr>
              <w:t xml:space="preserve">PO 4.12 :   Réinstallation Involontaire </w:t>
            </w:r>
          </w:p>
        </w:tc>
        <w:tc>
          <w:tcPr>
            <w:tcW w:w="5245" w:type="dxa"/>
          </w:tcPr>
          <w:p w:rsidR="006633A7" w:rsidRPr="00CB55CA" w:rsidRDefault="006633A7" w:rsidP="00D1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B55CA">
              <w:rPr>
                <w:sz w:val="20"/>
                <w:szCs w:val="20"/>
              </w:rPr>
              <w:t>La PO 4.12 vise à éviter ou minimiser les déplacements ou délocalisation de personnes. Si ceux-ci sont rendus nécessaires, elle vise à fournir une assistance aux personnes déplacées pour leur permettre d'améliorer leurs revenus et leurs niveaux de vie ou, au minimum, de les reconstituer. La préparation d'un Plan de Réinstallation (PR) est une condition d'évaluation du projet. Cette politique couvre non seulement la réinstallation physique, mais aussi toute perte de terre ou d’autres biens causant la : (i) réinstallation ou perte d’abri; (ii) perte de biens ou  de l’accès aux biens; et (iii) perte de sources de revenus ou de moyens d’existence, indépendamment du fait que les personnes affectées doivent rejoindre un autre emplacement. Les exigences de divulgation sont celles qui sont requises sous l</w:t>
            </w:r>
            <w:r>
              <w:rPr>
                <w:sz w:val="20"/>
                <w:szCs w:val="20"/>
              </w:rPr>
              <w:t>a PO</w:t>
            </w:r>
            <w:r w:rsidRPr="00CB55CA">
              <w:rPr>
                <w:sz w:val="20"/>
                <w:szCs w:val="20"/>
              </w:rPr>
              <w:t xml:space="preserve"> 4.01.</w:t>
            </w:r>
          </w:p>
        </w:tc>
        <w:tc>
          <w:tcPr>
            <w:tcW w:w="3686" w:type="dxa"/>
          </w:tcPr>
          <w:p w:rsidR="006633A7" w:rsidRPr="00CB55CA" w:rsidRDefault="006633A7" w:rsidP="00D10809">
            <w:pPr>
              <w:autoSpaceDE w:val="0"/>
              <w:autoSpaceDN w:val="0"/>
              <w:adjustRightInd w:val="0"/>
              <w:jc w:val="both"/>
              <w:rPr>
                <w:snapToGrid w:val="0"/>
                <w:sz w:val="20"/>
                <w:szCs w:val="20"/>
              </w:rPr>
            </w:pPr>
            <w:r w:rsidRPr="00CB55CA">
              <w:rPr>
                <w:sz w:val="20"/>
                <w:szCs w:val="20"/>
              </w:rPr>
              <w:t>La mise en œuvre du projet ne va engendrer des déplacements de populations, ni de perte d’actifs, mais pourrait toutefois engendrer des restrictions d’accès à des ressources (création de parcs marins, interdiction de prélèvement de sables marins et de galets ; etc.), qui pourrait déclencher cette</w:t>
            </w:r>
            <w:r w:rsidRPr="00CB55CA">
              <w:rPr>
                <w:snapToGrid w:val="0"/>
                <w:sz w:val="20"/>
                <w:szCs w:val="20"/>
              </w:rPr>
              <w:t xml:space="preserve"> Politique de Sauvegarde et qui justifie l’élaboration </w:t>
            </w:r>
            <w:r>
              <w:rPr>
                <w:snapToGrid w:val="0"/>
                <w:sz w:val="20"/>
                <w:szCs w:val="20"/>
              </w:rPr>
              <w:t>d’un</w:t>
            </w:r>
            <w:r w:rsidRPr="00CB55CA">
              <w:rPr>
                <w:snapToGrid w:val="0"/>
                <w:sz w:val="20"/>
                <w:szCs w:val="20"/>
              </w:rPr>
              <w:t xml:space="preserve"> </w:t>
            </w:r>
            <w:r>
              <w:rPr>
                <w:snapToGrid w:val="0"/>
                <w:sz w:val="20"/>
                <w:szCs w:val="20"/>
              </w:rPr>
              <w:t>C</w:t>
            </w:r>
            <w:r w:rsidRPr="00CB55CA">
              <w:rPr>
                <w:snapToGrid w:val="0"/>
                <w:sz w:val="20"/>
                <w:szCs w:val="20"/>
              </w:rPr>
              <w:t>adre fonctionnel</w:t>
            </w:r>
            <w:r>
              <w:rPr>
                <w:snapToGrid w:val="0"/>
                <w:sz w:val="20"/>
                <w:szCs w:val="20"/>
              </w:rPr>
              <w:t xml:space="preserve"> qui a été préparé en document séparé.</w:t>
            </w:r>
          </w:p>
          <w:p w:rsidR="006633A7" w:rsidRPr="00CB55CA" w:rsidRDefault="006633A7" w:rsidP="00D10809">
            <w:pPr>
              <w:jc w:val="both"/>
              <w:rPr>
                <w:sz w:val="20"/>
                <w:szCs w:val="20"/>
              </w:rPr>
            </w:pPr>
          </w:p>
        </w:tc>
      </w:tr>
      <w:tr w:rsidR="006633A7" w:rsidRPr="00CB55CA" w:rsidTr="00D10809">
        <w:trPr>
          <w:trHeight w:val="800"/>
        </w:trPr>
        <w:tc>
          <w:tcPr>
            <w:tcW w:w="2034" w:type="dxa"/>
          </w:tcPr>
          <w:p w:rsidR="006633A7" w:rsidRPr="00CB55CA" w:rsidRDefault="006633A7" w:rsidP="00D10809">
            <w:pPr>
              <w:jc w:val="both"/>
              <w:rPr>
                <w:b/>
                <w:sz w:val="20"/>
                <w:szCs w:val="20"/>
              </w:rPr>
            </w:pPr>
            <w:r w:rsidRPr="00CB55CA">
              <w:rPr>
                <w:b/>
                <w:sz w:val="20"/>
                <w:szCs w:val="20"/>
              </w:rPr>
              <w:t>PO 4.36,  Foresterie</w:t>
            </w:r>
          </w:p>
          <w:p w:rsidR="006633A7" w:rsidRPr="00CB55CA" w:rsidRDefault="006633A7" w:rsidP="00D10809">
            <w:pPr>
              <w:autoSpaceDE w:val="0"/>
              <w:autoSpaceDN w:val="0"/>
              <w:adjustRightInd w:val="0"/>
              <w:jc w:val="both"/>
              <w:rPr>
                <w:bCs/>
                <w:sz w:val="20"/>
                <w:szCs w:val="20"/>
              </w:rPr>
            </w:pPr>
          </w:p>
        </w:tc>
        <w:tc>
          <w:tcPr>
            <w:tcW w:w="5245" w:type="dxa"/>
          </w:tcPr>
          <w:p w:rsidR="006633A7" w:rsidRPr="00CB55CA" w:rsidRDefault="006633A7" w:rsidP="00D10809">
            <w:pPr>
              <w:autoSpaceDE w:val="0"/>
              <w:autoSpaceDN w:val="0"/>
              <w:adjustRightInd w:val="0"/>
              <w:jc w:val="both"/>
              <w:rPr>
                <w:sz w:val="20"/>
                <w:szCs w:val="20"/>
              </w:rPr>
            </w:pPr>
            <w:r w:rsidRPr="00CB55CA">
              <w:rPr>
                <w:sz w:val="20"/>
                <w:szCs w:val="20"/>
              </w:rPr>
              <w:t xml:space="preserve">La PO 4.36, </w:t>
            </w:r>
            <w:r w:rsidRPr="00CB55CA">
              <w:rPr>
                <w:i/>
                <w:iCs/>
                <w:sz w:val="20"/>
                <w:szCs w:val="20"/>
              </w:rPr>
              <w:t xml:space="preserve">Foresterie </w:t>
            </w:r>
            <w:r w:rsidRPr="00CB55CA">
              <w:rPr>
                <w:sz w:val="20"/>
                <w:szCs w:val="20"/>
              </w:rPr>
              <w:t xml:space="preserve">apporte l’appui à la sylviculture durable et orientée sur la conservation de la forêt. Elle n’appuie pas l’exploitation commerciale dans les forêts tropicales humides primaires. Son objectif  est de réduire le déboisement, renforcer la contribution des zones boisées à </w:t>
            </w:r>
            <w:r w:rsidRPr="00CB55CA">
              <w:rPr>
                <w:sz w:val="20"/>
                <w:szCs w:val="20"/>
              </w:rPr>
              <w:lastRenderedPageBreak/>
              <w:t xml:space="preserve">l’environnement,  promouvoir le boisement. La Banque mondiale  ne finance pas les opérations d’exploitation commerciale ou l’achat d’équipements destinés à l’exploitation des forêts tropicales primaires humides. </w:t>
            </w:r>
          </w:p>
        </w:tc>
        <w:tc>
          <w:tcPr>
            <w:tcW w:w="3686" w:type="dxa"/>
          </w:tcPr>
          <w:p w:rsidR="006633A7" w:rsidRPr="00CB55CA" w:rsidRDefault="006633A7" w:rsidP="00D10809">
            <w:pPr>
              <w:jc w:val="both"/>
              <w:rPr>
                <w:sz w:val="20"/>
                <w:szCs w:val="20"/>
              </w:rPr>
            </w:pPr>
            <w:r w:rsidRPr="00CB55CA">
              <w:rPr>
                <w:sz w:val="20"/>
                <w:szCs w:val="20"/>
              </w:rPr>
              <w:lastRenderedPageBreak/>
              <w:t>Les activités prévues dans le cadre du Projet ne vont pas déclencher cette</w:t>
            </w:r>
            <w:r w:rsidRPr="00CB55CA">
              <w:rPr>
                <w:snapToGrid w:val="0"/>
                <w:sz w:val="20"/>
                <w:szCs w:val="20"/>
              </w:rPr>
              <w:t xml:space="preserve"> Politique de Sauvegarde car aucune intervention d’exploitation forestière (ou nécessitant une exploitation forestière) </w:t>
            </w:r>
            <w:r w:rsidRPr="00CB55CA">
              <w:rPr>
                <w:snapToGrid w:val="0"/>
                <w:sz w:val="20"/>
                <w:szCs w:val="20"/>
              </w:rPr>
              <w:lastRenderedPageBreak/>
              <w:t>n’est prévue par le projet</w:t>
            </w:r>
            <w:r w:rsidRPr="00CB55CA">
              <w:rPr>
                <w:sz w:val="20"/>
                <w:szCs w:val="20"/>
              </w:rPr>
              <w:t>.</w:t>
            </w:r>
          </w:p>
          <w:p w:rsidR="006633A7" w:rsidRPr="00CB55CA" w:rsidRDefault="006633A7" w:rsidP="00D10809">
            <w:pPr>
              <w:jc w:val="both"/>
              <w:rPr>
                <w:sz w:val="20"/>
                <w:szCs w:val="20"/>
              </w:rPr>
            </w:pPr>
            <w:r w:rsidRPr="00CB55CA">
              <w:rPr>
                <w:sz w:val="20"/>
                <w:szCs w:val="20"/>
              </w:rPr>
              <w:t>Mieux le projet pourrait mettre en œuvre un programme de reboisement dont l’objectif serait de protéger les récifs coralliens menacés par des envasements consécutifs au déboisement de forets</w:t>
            </w:r>
          </w:p>
        </w:tc>
      </w:tr>
      <w:tr w:rsidR="006633A7" w:rsidRPr="00CB55CA" w:rsidTr="00D10809">
        <w:tc>
          <w:tcPr>
            <w:tcW w:w="2034" w:type="dxa"/>
          </w:tcPr>
          <w:p w:rsidR="006633A7" w:rsidRPr="00CB55CA" w:rsidRDefault="006633A7" w:rsidP="00D10809">
            <w:pPr>
              <w:jc w:val="both"/>
              <w:rPr>
                <w:b/>
                <w:bCs/>
                <w:sz w:val="20"/>
                <w:szCs w:val="20"/>
              </w:rPr>
            </w:pPr>
            <w:r w:rsidRPr="00CB55CA">
              <w:rPr>
                <w:b/>
                <w:bCs/>
                <w:sz w:val="20"/>
                <w:szCs w:val="20"/>
              </w:rPr>
              <w:lastRenderedPageBreak/>
              <w:t>PO 4.37</w:t>
            </w:r>
            <w:r w:rsidRPr="00CB55CA">
              <w:rPr>
                <w:b/>
                <w:bCs/>
                <w:sz w:val="20"/>
                <w:szCs w:val="20"/>
              </w:rPr>
              <w:tab/>
              <w:t>Sécurité des barrages</w:t>
            </w:r>
          </w:p>
        </w:tc>
        <w:tc>
          <w:tcPr>
            <w:tcW w:w="5245" w:type="dxa"/>
          </w:tcPr>
          <w:p w:rsidR="006633A7" w:rsidRPr="00CB55CA" w:rsidRDefault="006633A7" w:rsidP="00D1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B55CA">
              <w:rPr>
                <w:sz w:val="20"/>
                <w:szCs w:val="20"/>
              </w:rPr>
              <w:t xml:space="preserve">La PO 4.37 est divisée en deux sections distinctes. La première section s'appliquant au nouveau barrage et la seconde section au barrage existant. Elle distingue également les grands barrages des petits barrages. Elle  recommande selon leur nature la réalisation d’études spécifiques </w:t>
            </w:r>
          </w:p>
        </w:tc>
        <w:tc>
          <w:tcPr>
            <w:tcW w:w="3686" w:type="dxa"/>
          </w:tcPr>
          <w:p w:rsidR="006633A7" w:rsidRPr="00CB55CA" w:rsidRDefault="006633A7" w:rsidP="00D10809">
            <w:pPr>
              <w:autoSpaceDE w:val="0"/>
              <w:autoSpaceDN w:val="0"/>
              <w:adjustRightInd w:val="0"/>
              <w:jc w:val="both"/>
              <w:rPr>
                <w:snapToGrid w:val="0"/>
                <w:sz w:val="20"/>
                <w:szCs w:val="20"/>
              </w:rPr>
            </w:pPr>
            <w:r w:rsidRPr="00CB55CA">
              <w:rPr>
                <w:sz w:val="20"/>
                <w:szCs w:val="20"/>
              </w:rPr>
              <w:t>Les activités prévues dans le cadre du Projet ne vont pas déclencher cette</w:t>
            </w:r>
            <w:r w:rsidRPr="00CB55CA">
              <w:rPr>
                <w:snapToGrid w:val="0"/>
                <w:sz w:val="20"/>
                <w:szCs w:val="20"/>
              </w:rPr>
              <w:t xml:space="preserve"> Politique.</w:t>
            </w:r>
          </w:p>
          <w:p w:rsidR="006633A7" w:rsidRPr="00CB55CA" w:rsidRDefault="006633A7" w:rsidP="00D10809">
            <w:pPr>
              <w:rPr>
                <w:sz w:val="20"/>
                <w:szCs w:val="20"/>
              </w:rPr>
            </w:pPr>
          </w:p>
        </w:tc>
      </w:tr>
      <w:tr w:rsidR="006633A7" w:rsidRPr="00CB55CA" w:rsidTr="00D10809">
        <w:tc>
          <w:tcPr>
            <w:tcW w:w="2034" w:type="dxa"/>
          </w:tcPr>
          <w:p w:rsidR="006633A7" w:rsidRPr="00CB55CA" w:rsidRDefault="006633A7" w:rsidP="00D10809">
            <w:pPr>
              <w:jc w:val="both"/>
              <w:rPr>
                <w:b/>
                <w:bCs/>
                <w:sz w:val="20"/>
                <w:szCs w:val="20"/>
              </w:rPr>
            </w:pPr>
            <w:r w:rsidRPr="00CB55CA">
              <w:rPr>
                <w:b/>
                <w:bCs/>
                <w:sz w:val="20"/>
                <w:szCs w:val="20"/>
              </w:rPr>
              <w:t>PO 7.50</w:t>
            </w:r>
            <w:r w:rsidRPr="00CB55CA">
              <w:rPr>
                <w:b/>
                <w:bCs/>
                <w:sz w:val="20"/>
                <w:szCs w:val="20"/>
              </w:rPr>
              <w:tab/>
              <w:t>Projets relatifs aux voies d’eau internationales</w:t>
            </w:r>
          </w:p>
        </w:tc>
        <w:tc>
          <w:tcPr>
            <w:tcW w:w="5245" w:type="dxa"/>
          </w:tcPr>
          <w:p w:rsidR="006633A7" w:rsidRPr="00CB55CA" w:rsidRDefault="006633A7" w:rsidP="00D10809">
            <w:pPr>
              <w:autoSpaceDE w:val="0"/>
              <w:autoSpaceDN w:val="0"/>
              <w:adjustRightInd w:val="0"/>
              <w:jc w:val="both"/>
              <w:rPr>
                <w:sz w:val="20"/>
                <w:szCs w:val="20"/>
              </w:rPr>
            </w:pPr>
            <w:r w:rsidRPr="00CB55CA">
              <w:rPr>
                <w:sz w:val="20"/>
                <w:szCs w:val="20"/>
              </w:rPr>
              <w:t xml:space="preserve">La PO 7.50, </w:t>
            </w:r>
            <w:r w:rsidRPr="00CB55CA">
              <w:rPr>
                <w:i/>
                <w:iCs/>
                <w:sz w:val="20"/>
                <w:szCs w:val="20"/>
              </w:rPr>
              <w:t xml:space="preserve">Projets affectant les eaux internationales </w:t>
            </w:r>
            <w:r w:rsidRPr="00CB55CA">
              <w:rPr>
                <w:sz w:val="20"/>
                <w:szCs w:val="20"/>
              </w:rPr>
              <w:t>vérifie qu’il existe des accords et garantit que les Etats riverains sont informés et n’opposent pas d’objection aux interventions du projet.</w:t>
            </w:r>
          </w:p>
        </w:tc>
        <w:tc>
          <w:tcPr>
            <w:tcW w:w="3686" w:type="dxa"/>
          </w:tcPr>
          <w:p w:rsidR="006633A7" w:rsidRPr="00CB55CA" w:rsidRDefault="006633A7" w:rsidP="00D10809">
            <w:pPr>
              <w:rPr>
                <w:sz w:val="20"/>
                <w:szCs w:val="20"/>
              </w:rPr>
            </w:pPr>
            <w:r w:rsidRPr="00CB55CA">
              <w:rPr>
                <w:sz w:val="20"/>
                <w:szCs w:val="20"/>
              </w:rPr>
              <w:t>Les activités prévues dans le cadre du Projet ne vont pas déclencher cette</w:t>
            </w:r>
            <w:r w:rsidRPr="00CB55CA">
              <w:rPr>
                <w:snapToGrid w:val="0"/>
                <w:sz w:val="20"/>
                <w:szCs w:val="20"/>
              </w:rPr>
              <w:t xml:space="preserve"> Politique</w:t>
            </w:r>
          </w:p>
        </w:tc>
      </w:tr>
      <w:tr w:rsidR="006633A7" w:rsidRPr="00CB55CA" w:rsidTr="00D10809">
        <w:tc>
          <w:tcPr>
            <w:tcW w:w="2034" w:type="dxa"/>
          </w:tcPr>
          <w:p w:rsidR="006633A7" w:rsidRPr="00CB55CA" w:rsidRDefault="006633A7" w:rsidP="00D10809">
            <w:pPr>
              <w:rPr>
                <w:b/>
                <w:bCs/>
                <w:sz w:val="20"/>
                <w:szCs w:val="20"/>
              </w:rPr>
            </w:pPr>
            <w:r w:rsidRPr="00CB55CA">
              <w:rPr>
                <w:b/>
                <w:bCs/>
                <w:sz w:val="20"/>
                <w:szCs w:val="20"/>
              </w:rPr>
              <w:t>PO 7.60</w:t>
            </w:r>
            <w:r w:rsidRPr="00CB55CA">
              <w:rPr>
                <w:b/>
                <w:bCs/>
                <w:sz w:val="20"/>
                <w:szCs w:val="20"/>
              </w:rPr>
              <w:tab/>
              <w:t xml:space="preserve">Projets dans des zones contestées (en litige) </w:t>
            </w:r>
          </w:p>
        </w:tc>
        <w:tc>
          <w:tcPr>
            <w:tcW w:w="5245" w:type="dxa"/>
          </w:tcPr>
          <w:p w:rsidR="006633A7" w:rsidRPr="00CB55CA" w:rsidRDefault="006633A7" w:rsidP="00D10809">
            <w:pPr>
              <w:autoSpaceDE w:val="0"/>
              <w:autoSpaceDN w:val="0"/>
              <w:adjustRightInd w:val="0"/>
              <w:jc w:val="both"/>
              <w:rPr>
                <w:sz w:val="20"/>
                <w:szCs w:val="20"/>
              </w:rPr>
            </w:pPr>
            <w:r w:rsidRPr="00CB55CA">
              <w:rPr>
                <w:sz w:val="20"/>
                <w:szCs w:val="20"/>
              </w:rPr>
              <w:t xml:space="preserve">La PO 7.60, </w:t>
            </w:r>
            <w:r w:rsidRPr="00CB55CA">
              <w:rPr>
                <w:i/>
                <w:iCs/>
                <w:sz w:val="20"/>
                <w:szCs w:val="20"/>
              </w:rPr>
              <w:t xml:space="preserve">Projets en zones contestées </w:t>
            </w:r>
            <w:r w:rsidRPr="00CB55CA">
              <w:rPr>
                <w:sz w:val="20"/>
                <w:szCs w:val="20"/>
              </w:rPr>
              <w:t>veille à la garantie que les personnes revendiquant leur droit aux zones contestées n’ont pas d’objection au projet proposé.</w:t>
            </w:r>
          </w:p>
        </w:tc>
        <w:tc>
          <w:tcPr>
            <w:tcW w:w="3686" w:type="dxa"/>
          </w:tcPr>
          <w:p w:rsidR="006633A7" w:rsidRPr="00CB55CA" w:rsidRDefault="006633A7" w:rsidP="00D10809">
            <w:pPr>
              <w:rPr>
                <w:iCs/>
                <w:sz w:val="20"/>
                <w:szCs w:val="20"/>
              </w:rPr>
            </w:pPr>
            <w:r w:rsidRPr="00CB55CA">
              <w:rPr>
                <w:sz w:val="20"/>
                <w:szCs w:val="20"/>
              </w:rPr>
              <w:t xml:space="preserve"> Les activités prévues dans le cadre du Projet ne vont pas déclencher cette</w:t>
            </w:r>
            <w:r w:rsidRPr="00CB55CA">
              <w:rPr>
                <w:snapToGrid w:val="0"/>
                <w:sz w:val="20"/>
                <w:szCs w:val="20"/>
              </w:rPr>
              <w:t xml:space="preserve"> Politique de Sauvegarde</w:t>
            </w:r>
            <w:r w:rsidRPr="00CB55CA">
              <w:rPr>
                <w:sz w:val="20"/>
                <w:szCs w:val="20"/>
              </w:rPr>
              <w:t xml:space="preserve">. Les activités du projet vont se réaliser sur les zones  et eaux territoriales comoriennes </w:t>
            </w:r>
          </w:p>
        </w:tc>
      </w:tr>
      <w:tr w:rsidR="006633A7" w:rsidRPr="00CB55CA" w:rsidTr="00D10809">
        <w:tc>
          <w:tcPr>
            <w:tcW w:w="2034" w:type="dxa"/>
          </w:tcPr>
          <w:p w:rsidR="006633A7" w:rsidRPr="00CB55CA" w:rsidRDefault="006633A7" w:rsidP="00D1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r w:rsidRPr="00CB55CA">
              <w:rPr>
                <w:b/>
                <w:sz w:val="20"/>
                <w:szCs w:val="20"/>
              </w:rPr>
              <w:t>PO 17.50 - Politique d'information</w:t>
            </w:r>
          </w:p>
          <w:p w:rsidR="006633A7" w:rsidRPr="00CB55CA" w:rsidRDefault="006633A7" w:rsidP="00D1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6633A7" w:rsidRPr="00CB55CA" w:rsidRDefault="006633A7" w:rsidP="00D10809">
            <w:pPr>
              <w:rPr>
                <w:sz w:val="20"/>
                <w:szCs w:val="20"/>
              </w:rPr>
            </w:pPr>
          </w:p>
        </w:tc>
        <w:tc>
          <w:tcPr>
            <w:tcW w:w="5245" w:type="dxa"/>
          </w:tcPr>
          <w:p w:rsidR="006633A7" w:rsidRPr="00CB55CA" w:rsidRDefault="006633A7" w:rsidP="00D10809">
            <w:pPr>
              <w:rPr>
                <w:iCs/>
                <w:sz w:val="20"/>
                <w:szCs w:val="20"/>
              </w:rPr>
            </w:pPr>
            <w:r w:rsidRPr="00CB55CA">
              <w:rPr>
                <w:sz w:val="20"/>
                <w:szCs w:val="20"/>
              </w:rPr>
              <w:t>Lorsque la Banque demande qu'une Evaluation Environnementale (EE) soit préparée, l'emprunteur concerné établit un rapport d'évaluation environnementale qui doit être rendu public. Si l'emprunteur s'oppose à la diffusion d'un rapport d'évaluation environnementale concernant un projet soumis à son financement, la Banque suspend l'instruction du projet. Si l'emprunteur s'oppose à la diffusion d'un rapport d'évaluation environnementale concernant un projet dont le financement est envisagé par la BIRD, la question de savoir s'il convient de poursuivre l'instruction de ce projet est soumise à l'attention des Administrateurs.</w:t>
            </w:r>
          </w:p>
        </w:tc>
        <w:tc>
          <w:tcPr>
            <w:tcW w:w="3686" w:type="dxa"/>
          </w:tcPr>
          <w:p w:rsidR="006633A7" w:rsidRPr="00CB55CA" w:rsidRDefault="006633A7" w:rsidP="00D10809">
            <w:pPr>
              <w:rPr>
                <w:sz w:val="20"/>
                <w:szCs w:val="20"/>
              </w:rPr>
            </w:pPr>
            <w:r w:rsidRPr="00CB55CA">
              <w:rPr>
                <w:iCs/>
                <w:sz w:val="20"/>
                <w:szCs w:val="20"/>
              </w:rPr>
              <w:t xml:space="preserve">Le </w:t>
            </w:r>
            <w:r w:rsidRPr="00CB55CA">
              <w:rPr>
                <w:sz w:val="20"/>
                <w:szCs w:val="20"/>
              </w:rPr>
              <w:t>décret n°01/52/CE réglementant les études d’impact aux Comores prévoit seulement la diffusion du rapport d’évaluation ; le tenue de consultations durant le processus n’est pas spécifiée ;  La PO 17.5  qui semble plus complète sera donc appliquée dans le cadre du projet.</w:t>
            </w:r>
          </w:p>
        </w:tc>
      </w:tr>
    </w:tbl>
    <w:p w:rsidR="006633A7" w:rsidRPr="00CB55CA" w:rsidRDefault="006633A7" w:rsidP="006633A7">
      <w:pPr>
        <w:jc w:val="both"/>
      </w:pPr>
    </w:p>
    <w:p w:rsidR="006633A7" w:rsidRPr="00101D92" w:rsidRDefault="006633A7" w:rsidP="006633A7">
      <w:pPr>
        <w:jc w:val="both"/>
        <w:rPr>
          <w:sz w:val="22"/>
          <w:szCs w:val="22"/>
        </w:rPr>
      </w:pPr>
      <w:r w:rsidRPr="00101D92">
        <w:rPr>
          <w:sz w:val="22"/>
          <w:szCs w:val="22"/>
        </w:rPr>
        <w:t>Le tableau qui suit résume la pertinence des politiques opérationnelles par rapport au Projet</w:t>
      </w:r>
    </w:p>
    <w:p w:rsidR="006633A7" w:rsidRPr="00CB55CA" w:rsidRDefault="006633A7" w:rsidP="006633A7">
      <w:pPr>
        <w:jc w:val="both"/>
        <w:rPr>
          <w:color w:val="000000"/>
          <w:szCs w:val="22"/>
        </w:rPr>
      </w:pPr>
    </w:p>
    <w:p w:rsidR="006633A7" w:rsidRPr="00CB55CA" w:rsidRDefault="006633A7" w:rsidP="006633A7">
      <w:pPr>
        <w:pStyle w:val="Caption"/>
        <w:ind w:left="142" w:hanging="142"/>
        <w:jc w:val="left"/>
        <w:rPr>
          <w:color w:val="auto"/>
          <w:lang w:val="fr-FR"/>
        </w:rPr>
      </w:pPr>
      <w:bookmarkStart w:id="89" w:name="_Toc391556900"/>
      <w:bookmarkStart w:id="90" w:name="_Toc393886935"/>
      <w:r w:rsidRPr="00CB55CA">
        <w:rPr>
          <w:color w:val="auto"/>
          <w:lang w:val="fr-FR"/>
        </w:rPr>
        <w:t xml:space="preserve">Tableau </w:t>
      </w:r>
      <w:r w:rsidRPr="00CB55CA">
        <w:rPr>
          <w:color w:val="auto"/>
          <w:lang w:val="fr-FR"/>
        </w:rPr>
        <w:fldChar w:fldCharType="begin"/>
      </w:r>
      <w:r w:rsidRPr="00CB55CA">
        <w:rPr>
          <w:color w:val="auto"/>
          <w:lang w:val="fr-FR"/>
        </w:rPr>
        <w:instrText xml:space="preserve"> SEQ Tableau \* ARABIC </w:instrText>
      </w:r>
      <w:r w:rsidRPr="00CB55CA">
        <w:rPr>
          <w:color w:val="auto"/>
          <w:lang w:val="fr-FR"/>
        </w:rPr>
        <w:fldChar w:fldCharType="separate"/>
      </w:r>
      <w:r w:rsidR="005637B4">
        <w:rPr>
          <w:noProof/>
          <w:color w:val="auto"/>
          <w:lang w:val="fr-FR"/>
        </w:rPr>
        <w:t>2</w:t>
      </w:r>
      <w:r w:rsidRPr="00CB55CA">
        <w:rPr>
          <w:color w:val="auto"/>
          <w:lang w:val="fr-FR"/>
        </w:rPr>
        <w:fldChar w:fldCharType="end"/>
      </w:r>
      <w:r w:rsidRPr="00CB55CA">
        <w:rPr>
          <w:color w:val="auto"/>
          <w:lang w:val="fr-FR"/>
        </w:rPr>
        <w:t> : Politiques de sauvegarde susceptibles d’être déclenchées par le projet.</w:t>
      </w:r>
      <w:bookmarkEnd w:id="89"/>
      <w:bookmarkEnd w:id="90"/>
      <w:r w:rsidRPr="00CB55CA">
        <w:rPr>
          <w:color w:val="auto"/>
          <w:lang w:val="fr-FR"/>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3"/>
        <w:gridCol w:w="1418"/>
      </w:tblGrid>
      <w:tr w:rsidR="006633A7" w:rsidRPr="00CB55CA" w:rsidTr="00D10809">
        <w:trPr>
          <w:trHeight w:val="223"/>
          <w:tblHeader/>
        </w:trPr>
        <w:tc>
          <w:tcPr>
            <w:tcW w:w="7513" w:type="dxa"/>
          </w:tcPr>
          <w:p w:rsidR="006633A7" w:rsidRPr="00CB55CA" w:rsidRDefault="006633A7" w:rsidP="00D10809">
            <w:pPr>
              <w:rPr>
                <w:b/>
                <w:bCs/>
                <w:sz w:val="20"/>
                <w:szCs w:val="20"/>
              </w:rPr>
            </w:pPr>
            <w:r w:rsidRPr="00CB55CA">
              <w:rPr>
                <w:b/>
                <w:bCs/>
                <w:sz w:val="20"/>
                <w:szCs w:val="20"/>
              </w:rPr>
              <w:t xml:space="preserve">Politique de sauvegarde </w:t>
            </w:r>
          </w:p>
        </w:tc>
        <w:tc>
          <w:tcPr>
            <w:tcW w:w="1418" w:type="dxa"/>
          </w:tcPr>
          <w:p w:rsidR="006633A7" w:rsidRPr="00CB55CA" w:rsidRDefault="006633A7" w:rsidP="00D10809">
            <w:pPr>
              <w:rPr>
                <w:rFonts w:eastAsia="Arial Unicode MS"/>
                <w:b/>
                <w:bCs/>
                <w:sz w:val="20"/>
                <w:szCs w:val="20"/>
              </w:rPr>
            </w:pPr>
            <w:r w:rsidRPr="00CB55CA">
              <w:rPr>
                <w:rFonts w:eastAsia="Arial Unicode MS"/>
                <w:b/>
                <w:bCs/>
                <w:sz w:val="20"/>
                <w:szCs w:val="20"/>
              </w:rPr>
              <w:t>Applicable</w:t>
            </w:r>
          </w:p>
        </w:tc>
      </w:tr>
      <w:tr w:rsidR="006633A7" w:rsidRPr="00CB55CA" w:rsidTr="00D10809">
        <w:trPr>
          <w:trHeight w:val="69"/>
        </w:trPr>
        <w:tc>
          <w:tcPr>
            <w:tcW w:w="7513" w:type="dxa"/>
          </w:tcPr>
          <w:p w:rsidR="006633A7" w:rsidRPr="00CB55CA" w:rsidRDefault="006633A7" w:rsidP="00D10809">
            <w:pPr>
              <w:rPr>
                <w:rFonts w:eastAsia="Arial Unicode MS"/>
                <w:b/>
              </w:rPr>
            </w:pPr>
            <w:r w:rsidRPr="00101D92">
              <w:rPr>
                <w:b/>
                <w:sz w:val="20"/>
                <w:szCs w:val="20"/>
              </w:rPr>
              <w:t>4.01 - Evaluation environnementale</w:t>
            </w:r>
          </w:p>
        </w:tc>
        <w:tc>
          <w:tcPr>
            <w:tcW w:w="1418" w:type="dxa"/>
          </w:tcPr>
          <w:p w:rsidR="006633A7" w:rsidRPr="00CB55CA" w:rsidRDefault="006633A7" w:rsidP="00D10809">
            <w:pPr>
              <w:rPr>
                <w:rFonts w:eastAsia="Arial Unicode MS"/>
                <w:b/>
                <w:sz w:val="20"/>
                <w:szCs w:val="20"/>
              </w:rPr>
            </w:pPr>
            <w:r w:rsidRPr="00CB55CA">
              <w:rPr>
                <w:rFonts w:eastAsia="Arial Unicode MS"/>
                <w:b/>
                <w:sz w:val="20"/>
                <w:szCs w:val="20"/>
              </w:rPr>
              <w:t>Oui</w:t>
            </w:r>
          </w:p>
        </w:tc>
      </w:tr>
      <w:tr w:rsidR="006633A7" w:rsidRPr="00CB55CA" w:rsidTr="00D10809">
        <w:trPr>
          <w:trHeight w:val="223"/>
        </w:trPr>
        <w:tc>
          <w:tcPr>
            <w:tcW w:w="7513" w:type="dxa"/>
          </w:tcPr>
          <w:p w:rsidR="006633A7" w:rsidRPr="00C672D2" w:rsidRDefault="006633A7" w:rsidP="00D10809">
            <w:pPr>
              <w:rPr>
                <w:b/>
                <w:sz w:val="20"/>
                <w:szCs w:val="20"/>
              </w:rPr>
            </w:pPr>
            <w:r w:rsidRPr="00C672D2">
              <w:rPr>
                <w:b/>
                <w:sz w:val="20"/>
                <w:szCs w:val="20"/>
              </w:rPr>
              <w:t>4.04 - Habitats naturels</w:t>
            </w:r>
          </w:p>
        </w:tc>
        <w:tc>
          <w:tcPr>
            <w:tcW w:w="1418" w:type="dxa"/>
          </w:tcPr>
          <w:p w:rsidR="006633A7" w:rsidRPr="00C672D2" w:rsidRDefault="006633A7" w:rsidP="00D10809">
            <w:pPr>
              <w:rPr>
                <w:b/>
                <w:sz w:val="20"/>
                <w:szCs w:val="20"/>
              </w:rPr>
            </w:pPr>
            <w:r w:rsidRPr="00C672D2">
              <w:rPr>
                <w:b/>
                <w:sz w:val="20"/>
                <w:szCs w:val="20"/>
              </w:rPr>
              <w:t>Oui</w:t>
            </w:r>
          </w:p>
        </w:tc>
      </w:tr>
      <w:tr w:rsidR="006633A7" w:rsidRPr="00CB55CA" w:rsidTr="00D10809">
        <w:trPr>
          <w:trHeight w:val="223"/>
        </w:trPr>
        <w:tc>
          <w:tcPr>
            <w:tcW w:w="7513" w:type="dxa"/>
          </w:tcPr>
          <w:p w:rsidR="006633A7" w:rsidRPr="00CB55CA" w:rsidRDefault="006633A7" w:rsidP="00D10809">
            <w:pPr>
              <w:rPr>
                <w:rFonts w:eastAsia="Arial Unicode MS"/>
                <w:sz w:val="20"/>
                <w:szCs w:val="20"/>
              </w:rPr>
            </w:pPr>
            <w:r w:rsidRPr="00CB55CA">
              <w:rPr>
                <w:sz w:val="20"/>
                <w:szCs w:val="20"/>
              </w:rPr>
              <w:t>4.09 - Lutte antiparasitaire</w:t>
            </w:r>
          </w:p>
        </w:tc>
        <w:tc>
          <w:tcPr>
            <w:tcW w:w="1418" w:type="dxa"/>
          </w:tcPr>
          <w:p w:rsidR="006633A7" w:rsidRPr="00CB55CA" w:rsidRDefault="006633A7" w:rsidP="00D10809">
            <w:pPr>
              <w:rPr>
                <w:rFonts w:eastAsia="Arial Unicode MS"/>
                <w:sz w:val="20"/>
                <w:szCs w:val="20"/>
              </w:rPr>
            </w:pPr>
            <w:r w:rsidRPr="00CB55CA">
              <w:rPr>
                <w:rFonts w:eastAsia="Arial Unicode MS"/>
                <w:sz w:val="20"/>
                <w:szCs w:val="20"/>
              </w:rPr>
              <w:t>Non</w:t>
            </w:r>
          </w:p>
        </w:tc>
      </w:tr>
      <w:tr w:rsidR="006633A7" w:rsidRPr="00CB55CA" w:rsidTr="00D10809">
        <w:trPr>
          <w:trHeight w:val="223"/>
        </w:trPr>
        <w:tc>
          <w:tcPr>
            <w:tcW w:w="7513" w:type="dxa"/>
          </w:tcPr>
          <w:p w:rsidR="006633A7" w:rsidRPr="00A80CE4" w:rsidRDefault="006633A7" w:rsidP="00D10809">
            <w:pPr>
              <w:rPr>
                <w:rFonts w:eastAsia="Arial Unicode MS"/>
                <w:b/>
                <w:sz w:val="20"/>
                <w:szCs w:val="20"/>
              </w:rPr>
            </w:pPr>
            <w:r w:rsidRPr="00A80CE4">
              <w:rPr>
                <w:b/>
                <w:sz w:val="20"/>
                <w:szCs w:val="20"/>
              </w:rPr>
              <w:t>4.11 - Ressources Culturelles Physiques</w:t>
            </w:r>
          </w:p>
        </w:tc>
        <w:tc>
          <w:tcPr>
            <w:tcW w:w="1418" w:type="dxa"/>
          </w:tcPr>
          <w:p w:rsidR="006633A7" w:rsidRPr="00A80CE4" w:rsidRDefault="006633A7" w:rsidP="00D10809">
            <w:pPr>
              <w:rPr>
                <w:rFonts w:eastAsia="Arial Unicode MS"/>
                <w:b/>
                <w:sz w:val="20"/>
                <w:szCs w:val="20"/>
              </w:rPr>
            </w:pPr>
            <w:r>
              <w:rPr>
                <w:rFonts w:eastAsia="Arial Unicode MS"/>
                <w:b/>
                <w:sz w:val="20"/>
                <w:szCs w:val="20"/>
              </w:rPr>
              <w:t>Oui</w:t>
            </w:r>
          </w:p>
        </w:tc>
      </w:tr>
      <w:tr w:rsidR="006633A7" w:rsidRPr="00CB55CA" w:rsidTr="00D10809">
        <w:trPr>
          <w:trHeight w:val="223"/>
        </w:trPr>
        <w:tc>
          <w:tcPr>
            <w:tcW w:w="7513" w:type="dxa"/>
          </w:tcPr>
          <w:p w:rsidR="006633A7" w:rsidRPr="00CB55CA" w:rsidRDefault="006633A7" w:rsidP="00D10809">
            <w:pPr>
              <w:rPr>
                <w:rFonts w:eastAsia="Arial Unicode MS"/>
                <w:b/>
                <w:sz w:val="20"/>
                <w:szCs w:val="20"/>
              </w:rPr>
            </w:pPr>
            <w:r w:rsidRPr="00CB55CA">
              <w:rPr>
                <w:b/>
                <w:sz w:val="20"/>
                <w:szCs w:val="20"/>
              </w:rPr>
              <w:t>4.12 - Réinstallation Involontaire</w:t>
            </w:r>
            <w:r>
              <w:rPr>
                <w:b/>
                <w:sz w:val="20"/>
                <w:szCs w:val="20"/>
              </w:rPr>
              <w:t xml:space="preserve"> </w:t>
            </w:r>
          </w:p>
        </w:tc>
        <w:tc>
          <w:tcPr>
            <w:tcW w:w="1418" w:type="dxa"/>
          </w:tcPr>
          <w:p w:rsidR="006633A7" w:rsidRPr="00CB55CA" w:rsidRDefault="006633A7" w:rsidP="00D10809">
            <w:pPr>
              <w:rPr>
                <w:rFonts w:eastAsia="Arial Unicode MS"/>
                <w:b/>
                <w:sz w:val="20"/>
                <w:szCs w:val="20"/>
              </w:rPr>
            </w:pPr>
            <w:r w:rsidRPr="00CB55CA">
              <w:rPr>
                <w:rFonts w:eastAsia="Arial Unicode MS"/>
                <w:b/>
                <w:sz w:val="20"/>
                <w:szCs w:val="20"/>
              </w:rPr>
              <w:t>Oui</w:t>
            </w:r>
          </w:p>
        </w:tc>
      </w:tr>
      <w:tr w:rsidR="006633A7" w:rsidRPr="00CB55CA" w:rsidTr="00D10809">
        <w:trPr>
          <w:trHeight w:val="223"/>
        </w:trPr>
        <w:tc>
          <w:tcPr>
            <w:tcW w:w="7513" w:type="dxa"/>
          </w:tcPr>
          <w:p w:rsidR="006633A7" w:rsidRPr="00CB55CA" w:rsidRDefault="006633A7" w:rsidP="00D10809">
            <w:pPr>
              <w:rPr>
                <w:rFonts w:eastAsia="Arial Unicode MS"/>
                <w:sz w:val="20"/>
                <w:szCs w:val="20"/>
              </w:rPr>
            </w:pPr>
            <w:r w:rsidRPr="00CB55CA">
              <w:rPr>
                <w:sz w:val="20"/>
                <w:szCs w:val="20"/>
              </w:rPr>
              <w:t>4.20 - Populations autochtones</w:t>
            </w:r>
          </w:p>
        </w:tc>
        <w:tc>
          <w:tcPr>
            <w:tcW w:w="1418" w:type="dxa"/>
          </w:tcPr>
          <w:p w:rsidR="006633A7" w:rsidRPr="00CB55CA" w:rsidRDefault="006633A7" w:rsidP="00D10809">
            <w:pPr>
              <w:rPr>
                <w:rFonts w:eastAsia="Arial Unicode MS"/>
                <w:sz w:val="20"/>
                <w:szCs w:val="20"/>
              </w:rPr>
            </w:pPr>
            <w:r w:rsidRPr="00CB55CA">
              <w:rPr>
                <w:rFonts w:eastAsia="Arial Unicode MS"/>
                <w:sz w:val="20"/>
                <w:szCs w:val="20"/>
              </w:rPr>
              <w:t>Non</w:t>
            </w:r>
          </w:p>
        </w:tc>
      </w:tr>
      <w:tr w:rsidR="006633A7" w:rsidRPr="00CB55CA" w:rsidTr="00D10809">
        <w:trPr>
          <w:trHeight w:val="223"/>
        </w:trPr>
        <w:tc>
          <w:tcPr>
            <w:tcW w:w="7513" w:type="dxa"/>
          </w:tcPr>
          <w:p w:rsidR="006633A7" w:rsidRPr="00CB55CA" w:rsidRDefault="006633A7" w:rsidP="00D10809">
            <w:pPr>
              <w:rPr>
                <w:rFonts w:eastAsia="Arial Unicode MS"/>
                <w:sz w:val="20"/>
                <w:szCs w:val="20"/>
              </w:rPr>
            </w:pPr>
            <w:r w:rsidRPr="00CB55CA">
              <w:rPr>
                <w:sz w:val="20"/>
                <w:szCs w:val="20"/>
              </w:rPr>
              <w:t>4.36 - Forêts</w:t>
            </w:r>
          </w:p>
        </w:tc>
        <w:tc>
          <w:tcPr>
            <w:tcW w:w="1418" w:type="dxa"/>
          </w:tcPr>
          <w:p w:rsidR="006633A7" w:rsidRPr="00CB55CA" w:rsidRDefault="006633A7" w:rsidP="00D10809">
            <w:pPr>
              <w:rPr>
                <w:rFonts w:eastAsia="Arial Unicode MS"/>
                <w:sz w:val="20"/>
                <w:szCs w:val="20"/>
              </w:rPr>
            </w:pPr>
            <w:r w:rsidRPr="00CB55CA">
              <w:rPr>
                <w:rFonts w:eastAsia="Arial Unicode MS"/>
                <w:sz w:val="20"/>
                <w:szCs w:val="20"/>
              </w:rPr>
              <w:t>Non</w:t>
            </w:r>
          </w:p>
        </w:tc>
      </w:tr>
      <w:tr w:rsidR="006633A7" w:rsidRPr="00CB55CA" w:rsidTr="00D10809">
        <w:trPr>
          <w:trHeight w:val="223"/>
        </w:trPr>
        <w:tc>
          <w:tcPr>
            <w:tcW w:w="7513" w:type="dxa"/>
          </w:tcPr>
          <w:p w:rsidR="006633A7" w:rsidRPr="00CB55CA" w:rsidRDefault="006633A7" w:rsidP="00D10809">
            <w:pPr>
              <w:rPr>
                <w:rFonts w:eastAsia="Arial Unicode MS"/>
                <w:sz w:val="20"/>
                <w:szCs w:val="20"/>
              </w:rPr>
            </w:pPr>
            <w:r w:rsidRPr="00CB55CA">
              <w:rPr>
                <w:sz w:val="20"/>
                <w:szCs w:val="20"/>
              </w:rPr>
              <w:t>4.37 - Sécurité des barrages</w:t>
            </w:r>
          </w:p>
        </w:tc>
        <w:tc>
          <w:tcPr>
            <w:tcW w:w="1418" w:type="dxa"/>
          </w:tcPr>
          <w:p w:rsidR="006633A7" w:rsidRPr="00CB55CA" w:rsidRDefault="006633A7" w:rsidP="00D10809">
            <w:pPr>
              <w:rPr>
                <w:rFonts w:eastAsia="Arial Unicode MS"/>
                <w:sz w:val="20"/>
                <w:szCs w:val="20"/>
              </w:rPr>
            </w:pPr>
            <w:r w:rsidRPr="00CB55CA">
              <w:rPr>
                <w:rFonts w:eastAsia="Arial Unicode MS"/>
                <w:sz w:val="20"/>
                <w:szCs w:val="20"/>
              </w:rPr>
              <w:t>Non</w:t>
            </w:r>
          </w:p>
        </w:tc>
      </w:tr>
      <w:tr w:rsidR="006633A7" w:rsidRPr="00CB55CA" w:rsidTr="00D10809">
        <w:trPr>
          <w:trHeight w:val="223"/>
        </w:trPr>
        <w:tc>
          <w:tcPr>
            <w:tcW w:w="7513" w:type="dxa"/>
          </w:tcPr>
          <w:p w:rsidR="006633A7" w:rsidRPr="00CB55CA" w:rsidRDefault="006633A7" w:rsidP="00D10809">
            <w:pPr>
              <w:rPr>
                <w:rFonts w:eastAsia="Arial Unicode MS"/>
                <w:sz w:val="20"/>
                <w:szCs w:val="20"/>
              </w:rPr>
            </w:pPr>
            <w:r w:rsidRPr="00CB55CA">
              <w:rPr>
                <w:sz w:val="20"/>
                <w:szCs w:val="20"/>
              </w:rPr>
              <w:t>7.50 - Projets relatifs aux voies d’eau internationales</w:t>
            </w:r>
          </w:p>
        </w:tc>
        <w:tc>
          <w:tcPr>
            <w:tcW w:w="1418" w:type="dxa"/>
          </w:tcPr>
          <w:p w:rsidR="006633A7" w:rsidRPr="00CB55CA" w:rsidRDefault="006633A7" w:rsidP="00D10809">
            <w:pPr>
              <w:rPr>
                <w:rFonts w:eastAsia="Arial Unicode MS"/>
                <w:sz w:val="20"/>
                <w:szCs w:val="20"/>
              </w:rPr>
            </w:pPr>
            <w:r w:rsidRPr="00CB55CA">
              <w:rPr>
                <w:rFonts w:eastAsia="Arial Unicode MS"/>
                <w:sz w:val="20"/>
                <w:szCs w:val="20"/>
              </w:rPr>
              <w:t>Non</w:t>
            </w:r>
          </w:p>
        </w:tc>
      </w:tr>
      <w:tr w:rsidR="006633A7" w:rsidRPr="00CB55CA" w:rsidTr="00D10809">
        <w:trPr>
          <w:trHeight w:val="238"/>
        </w:trPr>
        <w:tc>
          <w:tcPr>
            <w:tcW w:w="7513" w:type="dxa"/>
          </w:tcPr>
          <w:p w:rsidR="006633A7" w:rsidRPr="00CB55CA" w:rsidRDefault="006633A7" w:rsidP="00D10809">
            <w:pPr>
              <w:rPr>
                <w:rFonts w:eastAsia="Arial Unicode MS"/>
                <w:sz w:val="20"/>
                <w:szCs w:val="20"/>
              </w:rPr>
            </w:pPr>
            <w:r w:rsidRPr="00CB55CA">
              <w:rPr>
                <w:sz w:val="20"/>
                <w:szCs w:val="20"/>
              </w:rPr>
              <w:t>7.60 - Projets dans des zones en litige</w:t>
            </w:r>
          </w:p>
        </w:tc>
        <w:tc>
          <w:tcPr>
            <w:tcW w:w="1418" w:type="dxa"/>
          </w:tcPr>
          <w:p w:rsidR="006633A7" w:rsidRPr="00CB55CA" w:rsidRDefault="006633A7" w:rsidP="00D10809">
            <w:pPr>
              <w:rPr>
                <w:rFonts w:eastAsia="Arial Unicode MS"/>
                <w:sz w:val="20"/>
                <w:szCs w:val="20"/>
              </w:rPr>
            </w:pPr>
            <w:r w:rsidRPr="00CB55CA">
              <w:rPr>
                <w:rFonts w:eastAsia="Arial Unicode MS"/>
                <w:sz w:val="20"/>
                <w:szCs w:val="20"/>
              </w:rPr>
              <w:t>Non</w:t>
            </w:r>
          </w:p>
        </w:tc>
      </w:tr>
    </w:tbl>
    <w:p w:rsidR="006633A7" w:rsidRPr="00CB55CA" w:rsidRDefault="006633A7" w:rsidP="006633A7">
      <w:pPr>
        <w:jc w:val="both"/>
        <w:rPr>
          <w:sz w:val="22"/>
          <w:szCs w:val="22"/>
        </w:rPr>
      </w:pPr>
    </w:p>
    <w:p w:rsidR="006633A7" w:rsidRPr="00A80CE4" w:rsidRDefault="006633A7" w:rsidP="006633A7">
      <w:pPr>
        <w:jc w:val="both"/>
        <w:rPr>
          <w:sz w:val="22"/>
          <w:szCs w:val="22"/>
        </w:rPr>
      </w:pPr>
      <w:r w:rsidRPr="00A80CE4">
        <w:rPr>
          <w:sz w:val="22"/>
          <w:szCs w:val="22"/>
        </w:rPr>
        <w:t xml:space="preserve">Les politiques de sauvegarde qui pourraient s’appliquer au projet sont: la  4.01 - Evaluation environnementale, la PO 4.04 - Habitats naturels ; PO </w:t>
      </w:r>
      <w:r w:rsidRPr="00A80CE4">
        <w:rPr>
          <w:sz w:val="20"/>
          <w:szCs w:val="20"/>
        </w:rPr>
        <w:t>4.11 - Ressources Culturelles Physiques</w:t>
      </w:r>
      <w:r w:rsidRPr="00A80CE4">
        <w:rPr>
          <w:sz w:val="22"/>
          <w:szCs w:val="22"/>
        </w:rPr>
        <w:t xml:space="preserve"> et la 4.12 - Réinstallation Involontaire (CF).</w:t>
      </w:r>
    </w:p>
    <w:p w:rsidR="006633A7" w:rsidRPr="00C672D2" w:rsidRDefault="006633A7" w:rsidP="006633A7">
      <w:pPr>
        <w:jc w:val="both"/>
        <w:rPr>
          <w:sz w:val="22"/>
          <w:szCs w:val="22"/>
        </w:rPr>
      </w:pPr>
    </w:p>
    <w:p w:rsidR="006633A7" w:rsidRPr="00101D92" w:rsidRDefault="006633A7" w:rsidP="006633A7">
      <w:pPr>
        <w:pStyle w:val="Heading2"/>
        <w:numPr>
          <w:ilvl w:val="2"/>
          <w:numId w:val="17"/>
        </w:numPr>
        <w:spacing w:line="240" w:lineRule="auto"/>
        <w:ind w:right="-233"/>
        <w:rPr>
          <w:b w:val="0"/>
          <w:sz w:val="24"/>
          <w:szCs w:val="24"/>
          <w:lang w:val="fr-FR"/>
        </w:rPr>
      </w:pPr>
      <w:bookmarkStart w:id="91" w:name="_Toc154815269"/>
      <w:bookmarkStart w:id="92" w:name="_Toc329159061"/>
      <w:bookmarkStart w:id="93" w:name="_Toc393641479"/>
      <w:bookmarkStart w:id="94" w:name="_Toc393886814"/>
      <w:r w:rsidRPr="00101D92">
        <w:rPr>
          <w:b w:val="0"/>
          <w:sz w:val="22"/>
          <w:szCs w:val="22"/>
          <w:u w:val="single"/>
          <w:lang w:val="fr-FR"/>
        </w:rPr>
        <w:t>Concordances et discordances entre l’OP 4.01 et la législation nationale</w:t>
      </w:r>
      <w:bookmarkEnd w:id="91"/>
      <w:bookmarkEnd w:id="92"/>
      <w:bookmarkEnd w:id="93"/>
      <w:bookmarkEnd w:id="94"/>
    </w:p>
    <w:p w:rsidR="006633A7" w:rsidRPr="00CB55CA" w:rsidRDefault="006633A7" w:rsidP="006633A7">
      <w:pPr>
        <w:rPr>
          <w:lang w:eastAsia="x-none"/>
        </w:rPr>
      </w:pPr>
    </w:p>
    <w:p w:rsidR="006633A7" w:rsidRPr="00101D92" w:rsidRDefault="006633A7" w:rsidP="006633A7">
      <w:pPr>
        <w:jc w:val="both"/>
        <w:rPr>
          <w:sz w:val="22"/>
          <w:szCs w:val="22"/>
          <w:lang w:eastAsia="x-none"/>
        </w:rPr>
      </w:pPr>
      <w:r w:rsidRPr="00101D92">
        <w:rPr>
          <w:sz w:val="22"/>
          <w:szCs w:val="22"/>
          <w:lang w:eastAsia="x-none"/>
        </w:rPr>
        <w:t>Le tableau qui suit analyse les points de concordance et de divergence entre l’OP 4.01 et la législation comorienne.</w:t>
      </w:r>
    </w:p>
    <w:p w:rsidR="006633A7" w:rsidRDefault="006633A7" w:rsidP="006633A7">
      <w:pPr>
        <w:rPr>
          <w:lang w:eastAsia="x-none"/>
        </w:rPr>
      </w:pPr>
    </w:p>
    <w:p w:rsidR="006633A7" w:rsidRPr="00CB55CA" w:rsidRDefault="006633A7" w:rsidP="006633A7">
      <w:pPr>
        <w:pStyle w:val="Caption"/>
        <w:ind w:left="142" w:hanging="142"/>
        <w:jc w:val="left"/>
        <w:rPr>
          <w:color w:val="auto"/>
          <w:lang w:val="fr-FR"/>
        </w:rPr>
      </w:pPr>
      <w:bookmarkStart w:id="95" w:name="_Toc391556901"/>
      <w:bookmarkStart w:id="96" w:name="_Toc393886936"/>
      <w:r w:rsidRPr="00CB55CA">
        <w:rPr>
          <w:color w:val="auto"/>
          <w:lang w:val="fr-FR"/>
        </w:rPr>
        <w:lastRenderedPageBreak/>
        <w:t xml:space="preserve">Tableau </w:t>
      </w:r>
      <w:r w:rsidRPr="00CB55CA">
        <w:rPr>
          <w:color w:val="auto"/>
          <w:lang w:val="fr-FR"/>
        </w:rPr>
        <w:fldChar w:fldCharType="begin"/>
      </w:r>
      <w:r w:rsidRPr="00CB55CA">
        <w:rPr>
          <w:color w:val="auto"/>
          <w:lang w:val="fr-FR"/>
        </w:rPr>
        <w:instrText xml:space="preserve"> SEQ Tableau \* ARABIC </w:instrText>
      </w:r>
      <w:r w:rsidRPr="00CB55CA">
        <w:rPr>
          <w:color w:val="auto"/>
          <w:lang w:val="fr-FR"/>
        </w:rPr>
        <w:fldChar w:fldCharType="separate"/>
      </w:r>
      <w:r w:rsidR="005637B4">
        <w:rPr>
          <w:noProof/>
          <w:color w:val="auto"/>
          <w:lang w:val="fr-FR"/>
        </w:rPr>
        <w:t>3</w:t>
      </w:r>
      <w:r w:rsidRPr="00CB55CA">
        <w:rPr>
          <w:color w:val="auto"/>
          <w:lang w:val="fr-FR"/>
        </w:rPr>
        <w:fldChar w:fldCharType="end"/>
      </w:r>
      <w:r w:rsidRPr="00CB55CA">
        <w:rPr>
          <w:color w:val="auto"/>
          <w:lang w:val="fr-FR"/>
        </w:rPr>
        <w:t> : Concordances et divergences entre l’OP 4.01 et la législation nationale.</w:t>
      </w:r>
      <w:bookmarkEnd w:id="95"/>
      <w:bookmarkEnd w:id="96"/>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3260"/>
        <w:gridCol w:w="2551"/>
      </w:tblGrid>
      <w:tr w:rsidR="006633A7" w:rsidRPr="00CB55CA" w:rsidTr="00D10809">
        <w:trPr>
          <w:trHeight w:val="280"/>
          <w:tblHeader/>
        </w:trPr>
        <w:tc>
          <w:tcPr>
            <w:tcW w:w="4254" w:type="dxa"/>
          </w:tcPr>
          <w:p w:rsidR="006633A7" w:rsidRPr="00CB55CA" w:rsidRDefault="006633A7" w:rsidP="00D10809">
            <w:pPr>
              <w:rPr>
                <w:b/>
                <w:sz w:val="20"/>
                <w:szCs w:val="20"/>
              </w:rPr>
            </w:pPr>
            <w:r w:rsidRPr="00CB55CA">
              <w:rPr>
                <w:b/>
                <w:sz w:val="20"/>
                <w:szCs w:val="20"/>
              </w:rPr>
              <w:t>Disposition de l’OP 4.01</w:t>
            </w:r>
          </w:p>
        </w:tc>
        <w:tc>
          <w:tcPr>
            <w:tcW w:w="3260" w:type="dxa"/>
          </w:tcPr>
          <w:p w:rsidR="006633A7" w:rsidRPr="00CB55CA" w:rsidRDefault="006633A7" w:rsidP="00D10809">
            <w:pPr>
              <w:rPr>
                <w:b/>
                <w:sz w:val="20"/>
                <w:szCs w:val="20"/>
              </w:rPr>
            </w:pPr>
            <w:r w:rsidRPr="00CB55CA">
              <w:rPr>
                <w:b/>
                <w:sz w:val="20"/>
                <w:szCs w:val="20"/>
              </w:rPr>
              <w:t>Législation nationale</w:t>
            </w:r>
          </w:p>
        </w:tc>
        <w:tc>
          <w:tcPr>
            <w:tcW w:w="2551" w:type="dxa"/>
          </w:tcPr>
          <w:p w:rsidR="006633A7" w:rsidRPr="00CB55CA" w:rsidRDefault="006633A7" w:rsidP="00D10809">
            <w:pPr>
              <w:rPr>
                <w:b/>
                <w:sz w:val="20"/>
                <w:szCs w:val="20"/>
              </w:rPr>
            </w:pPr>
            <w:r w:rsidRPr="00CB55CA">
              <w:rPr>
                <w:b/>
                <w:sz w:val="20"/>
                <w:szCs w:val="20"/>
              </w:rPr>
              <w:t>Analyse de conformité</w:t>
            </w:r>
          </w:p>
        </w:tc>
      </w:tr>
      <w:tr w:rsidR="006633A7" w:rsidRPr="00CB55CA" w:rsidTr="00D10809">
        <w:trPr>
          <w:trHeight w:val="280"/>
        </w:trPr>
        <w:tc>
          <w:tcPr>
            <w:tcW w:w="4254" w:type="dxa"/>
          </w:tcPr>
          <w:p w:rsidR="006633A7" w:rsidRPr="00CB55CA" w:rsidRDefault="006633A7" w:rsidP="00D10809">
            <w:pPr>
              <w:jc w:val="both"/>
              <w:rPr>
                <w:b/>
                <w:i/>
                <w:sz w:val="20"/>
                <w:szCs w:val="20"/>
              </w:rPr>
            </w:pPr>
            <w:r w:rsidRPr="00CB55CA">
              <w:rPr>
                <w:b/>
                <w:i/>
                <w:sz w:val="20"/>
                <w:szCs w:val="20"/>
              </w:rPr>
              <w:t>Evaluation environnementale et Sociales</w:t>
            </w:r>
          </w:p>
          <w:p w:rsidR="006633A7" w:rsidRPr="00CB55CA" w:rsidRDefault="006633A7" w:rsidP="00D10809">
            <w:pPr>
              <w:jc w:val="both"/>
              <w:rPr>
                <w:b/>
                <w:i/>
                <w:sz w:val="20"/>
                <w:szCs w:val="20"/>
              </w:rPr>
            </w:pPr>
            <w:r w:rsidRPr="00CB55CA">
              <w:rPr>
                <w:b/>
                <w:color w:val="000000"/>
                <w:sz w:val="20"/>
                <w:szCs w:val="20"/>
              </w:rPr>
              <w:t>L’OP 4.01</w:t>
            </w:r>
            <w:r w:rsidRPr="00CB55CA">
              <w:rPr>
                <w:color w:val="000000"/>
                <w:sz w:val="20"/>
                <w:szCs w:val="20"/>
              </w:rPr>
              <w:t xml:space="preserve"> est déclenchée si un projet va probablement connaître des risques et des impacts environnementaux potentiels (négatifs) dans sa zone d’influence et d’impact</w:t>
            </w:r>
            <w:r w:rsidRPr="00CB55CA">
              <w:rPr>
                <w:sz w:val="20"/>
                <w:szCs w:val="20"/>
              </w:rPr>
              <w:t>.</w:t>
            </w:r>
          </w:p>
        </w:tc>
        <w:tc>
          <w:tcPr>
            <w:tcW w:w="3260" w:type="dxa"/>
          </w:tcPr>
          <w:p w:rsidR="006633A7" w:rsidRPr="00CB55CA" w:rsidRDefault="006633A7" w:rsidP="00D10809">
            <w:pPr>
              <w:rPr>
                <w:sz w:val="20"/>
                <w:szCs w:val="20"/>
              </w:rPr>
            </w:pPr>
            <w:r w:rsidRPr="00CB55CA">
              <w:rPr>
                <w:bCs/>
                <w:iCs/>
                <w:sz w:val="20"/>
                <w:szCs w:val="20"/>
              </w:rPr>
              <w:t xml:space="preserve">Exigence de soumission d’une EIE pour tout projet ou activité susceptible d'altérer l'environnement ; conformément à la </w:t>
            </w:r>
            <w:r w:rsidRPr="00CB55CA">
              <w:rPr>
                <w:sz w:val="20"/>
                <w:szCs w:val="20"/>
              </w:rPr>
              <w:t xml:space="preserve">Loi cadre relative à l’environnement (Loi n°94-018 du 22 juin 1994 ; Modifiée par la loi n°95-007 du 19 juin 1995)  et le décret n°01/52/CE relatifs aux études d’impact sur l’environnement </w:t>
            </w:r>
          </w:p>
        </w:tc>
        <w:tc>
          <w:tcPr>
            <w:tcW w:w="2551" w:type="dxa"/>
          </w:tcPr>
          <w:p w:rsidR="006633A7" w:rsidRPr="00CB55CA" w:rsidRDefault="006633A7" w:rsidP="00D10809">
            <w:pPr>
              <w:jc w:val="both"/>
              <w:rPr>
                <w:sz w:val="20"/>
                <w:szCs w:val="20"/>
              </w:rPr>
            </w:pPr>
            <w:r w:rsidRPr="00CB55CA">
              <w:rPr>
                <w:bCs/>
                <w:iCs/>
                <w:sz w:val="20"/>
                <w:szCs w:val="20"/>
              </w:rPr>
              <w:t>Conformité entre la législation nationale et l’OP 4.01</w:t>
            </w:r>
          </w:p>
        </w:tc>
      </w:tr>
      <w:tr w:rsidR="006633A7" w:rsidRPr="00CB55CA" w:rsidTr="00D10809">
        <w:trPr>
          <w:trHeight w:val="1403"/>
        </w:trPr>
        <w:tc>
          <w:tcPr>
            <w:tcW w:w="4254" w:type="dxa"/>
          </w:tcPr>
          <w:p w:rsidR="006633A7" w:rsidRPr="00CB55CA" w:rsidRDefault="006633A7" w:rsidP="00D10809">
            <w:pPr>
              <w:rPr>
                <w:sz w:val="20"/>
                <w:szCs w:val="20"/>
              </w:rPr>
            </w:pPr>
            <w:r w:rsidRPr="00CB55CA">
              <w:rPr>
                <w:b/>
                <w:i/>
                <w:sz w:val="20"/>
                <w:szCs w:val="20"/>
              </w:rPr>
              <w:t>Examen environnemental préalable</w:t>
            </w:r>
            <w:r w:rsidRPr="00CB55CA">
              <w:rPr>
                <w:sz w:val="20"/>
                <w:szCs w:val="20"/>
              </w:rPr>
              <w:t xml:space="preserve"> </w:t>
            </w:r>
          </w:p>
          <w:p w:rsidR="006633A7" w:rsidRPr="00CB55CA" w:rsidRDefault="006633A7" w:rsidP="00D10809">
            <w:pPr>
              <w:rPr>
                <w:sz w:val="20"/>
                <w:szCs w:val="20"/>
              </w:rPr>
            </w:pPr>
            <w:r w:rsidRPr="00CB55CA">
              <w:rPr>
                <w:sz w:val="20"/>
                <w:szCs w:val="20"/>
              </w:rPr>
              <w:t>L’OP 4.01 classifie les projets comme suit :</w:t>
            </w:r>
          </w:p>
          <w:p w:rsidR="006633A7" w:rsidRPr="00CB55CA" w:rsidRDefault="006633A7" w:rsidP="00D10809">
            <w:pPr>
              <w:numPr>
                <w:ilvl w:val="0"/>
                <w:numId w:val="23"/>
              </w:numPr>
              <w:rPr>
                <w:sz w:val="20"/>
                <w:szCs w:val="20"/>
              </w:rPr>
            </w:pPr>
            <w:r w:rsidRPr="00CB55CA">
              <w:rPr>
                <w:sz w:val="20"/>
                <w:szCs w:val="20"/>
              </w:rPr>
              <w:t>Catégorie A : impact négatif majeur certain</w:t>
            </w:r>
          </w:p>
          <w:p w:rsidR="006633A7" w:rsidRPr="00CB55CA" w:rsidRDefault="006633A7" w:rsidP="00D10809">
            <w:pPr>
              <w:numPr>
                <w:ilvl w:val="0"/>
                <w:numId w:val="23"/>
              </w:numPr>
              <w:rPr>
                <w:sz w:val="20"/>
                <w:szCs w:val="20"/>
              </w:rPr>
            </w:pPr>
            <w:r w:rsidRPr="00CB55CA">
              <w:rPr>
                <w:sz w:val="20"/>
                <w:szCs w:val="20"/>
              </w:rPr>
              <w:t>Catégorie B : impact négatif potentiel</w:t>
            </w:r>
          </w:p>
          <w:p w:rsidR="006633A7" w:rsidRPr="00CB55CA" w:rsidRDefault="006633A7" w:rsidP="00D10809">
            <w:pPr>
              <w:numPr>
                <w:ilvl w:val="0"/>
                <w:numId w:val="23"/>
              </w:numPr>
              <w:rPr>
                <w:sz w:val="20"/>
                <w:szCs w:val="20"/>
              </w:rPr>
            </w:pPr>
            <w:r w:rsidRPr="00CB55CA">
              <w:rPr>
                <w:sz w:val="20"/>
                <w:szCs w:val="20"/>
              </w:rPr>
              <w:t>Catégorie C : impact négatif non significatif.</w:t>
            </w:r>
          </w:p>
        </w:tc>
        <w:tc>
          <w:tcPr>
            <w:tcW w:w="3260" w:type="dxa"/>
          </w:tcPr>
          <w:p w:rsidR="006633A7" w:rsidRPr="00CB55CA" w:rsidRDefault="006633A7" w:rsidP="00D10809">
            <w:pPr>
              <w:jc w:val="both"/>
              <w:rPr>
                <w:sz w:val="20"/>
                <w:szCs w:val="20"/>
              </w:rPr>
            </w:pPr>
            <w:r w:rsidRPr="00CB55CA">
              <w:rPr>
                <w:sz w:val="20"/>
                <w:szCs w:val="20"/>
              </w:rPr>
              <w:t xml:space="preserve">L’annexe du </w:t>
            </w:r>
            <w:r w:rsidRPr="00CB55CA">
              <w:rPr>
                <w:bCs/>
                <w:sz w:val="20"/>
                <w:szCs w:val="20"/>
              </w:rPr>
              <w:t>Décret No 199/PRG/SGG/89 codifiant les</w:t>
            </w:r>
            <w:r w:rsidRPr="00CB55CA" w:rsidDel="00C35A7A">
              <w:rPr>
                <w:bCs/>
                <w:sz w:val="20"/>
                <w:szCs w:val="20"/>
              </w:rPr>
              <w:t xml:space="preserve"> </w:t>
            </w:r>
            <w:r w:rsidRPr="00CB55CA">
              <w:rPr>
                <w:sz w:val="20"/>
                <w:szCs w:val="20"/>
              </w:rPr>
              <w:t>EIE indique une nomenclature de secteur d’activités.</w:t>
            </w:r>
          </w:p>
        </w:tc>
        <w:tc>
          <w:tcPr>
            <w:tcW w:w="2551" w:type="dxa"/>
          </w:tcPr>
          <w:p w:rsidR="006633A7" w:rsidRPr="00CB55CA" w:rsidRDefault="006633A7" w:rsidP="00D10809">
            <w:pPr>
              <w:rPr>
                <w:sz w:val="20"/>
                <w:szCs w:val="20"/>
              </w:rPr>
            </w:pPr>
            <w:r w:rsidRPr="00CB55CA">
              <w:rPr>
                <w:bCs/>
                <w:iCs/>
                <w:sz w:val="20"/>
                <w:szCs w:val="20"/>
              </w:rPr>
              <w:t xml:space="preserve">Conformité partielle et complémentarité  entre la législation nationale et </w:t>
            </w:r>
            <w:r>
              <w:rPr>
                <w:bCs/>
                <w:iCs/>
                <w:sz w:val="20"/>
                <w:szCs w:val="20"/>
              </w:rPr>
              <w:t xml:space="preserve">la PO </w:t>
            </w:r>
            <w:r w:rsidRPr="00CB55CA">
              <w:rPr>
                <w:bCs/>
                <w:iCs/>
                <w:sz w:val="20"/>
                <w:szCs w:val="20"/>
              </w:rPr>
              <w:t xml:space="preserve">4.01; </w:t>
            </w:r>
            <w:r w:rsidRPr="00CB55CA">
              <w:rPr>
                <w:sz w:val="20"/>
                <w:szCs w:val="20"/>
              </w:rPr>
              <w:t>la législation comorienne prévoit une liste de projets devant faire objet d’une EIE</w:t>
            </w:r>
            <w:r>
              <w:rPr>
                <w:sz w:val="20"/>
                <w:szCs w:val="20"/>
              </w:rPr>
              <w:t>. Toutefois, elle ne prévoit pas une procédure de classification et de catégorisation des projets.</w:t>
            </w:r>
          </w:p>
        </w:tc>
      </w:tr>
      <w:tr w:rsidR="006633A7" w:rsidRPr="00CB55CA" w:rsidTr="00D10809">
        <w:trPr>
          <w:trHeight w:val="280"/>
        </w:trPr>
        <w:tc>
          <w:tcPr>
            <w:tcW w:w="4254" w:type="dxa"/>
          </w:tcPr>
          <w:p w:rsidR="006633A7" w:rsidRPr="00CB55CA" w:rsidRDefault="006633A7" w:rsidP="00D10809">
            <w:pPr>
              <w:rPr>
                <w:b/>
                <w:sz w:val="20"/>
                <w:szCs w:val="20"/>
              </w:rPr>
            </w:pPr>
            <w:r w:rsidRPr="00CB55CA">
              <w:rPr>
                <w:b/>
                <w:i/>
                <w:sz w:val="20"/>
                <w:szCs w:val="20"/>
              </w:rPr>
              <w:t>Participation publique</w:t>
            </w:r>
            <w:r w:rsidRPr="00CB55CA">
              <w:rPr>
                <w:b/>
                <w:sz w:val="20"/>
                <w:szCs w:val="20"/>
              </w:rPr>
              <w:t> :</w:t>
            </w:r>
          </w:p>
          <w:p w:rsidR="006633A7" w:rsidRPr="00CB55CA" w:rsidRDefault="006633A7" w:rsidP="00D10809">
            <w:pPr>
              <w:autoSpaceDE w:val="0"/>
              <w:autoSpaceDN w:val="0"/>
              <w:adjustRightInd w:val="0"/>
              <w:rPr>
                <w:b/>
                <w:sz w:val="20"/>
                <w:szCs w:val="20"/>
              </w:rPr>
            </w:pPr>
            <w:r w:rsidRPr="00CB55CA">
              <w:rPr>
                <w:sz w:val="20"/>
                <w:szCs w:val="20"/>
              </w:rPr>
              <w:t>L’OP 4.01 dispose que pour tous les projets de Catégorie A et B,  les groupes affectés par le projet et les ONG locales sont consultés sur les aspects environnementaux du projet, et tient compte de leurs points de vue. Pour les projets de catégorie A, ces groupes sont consultés au moins à deux reprises : a) peu de temps après l’examen environnemental préalable et avant la finalisation des termes de référence de l’EIE ; et b) une fois établi le projet de rapport d’EIE. Par ailleurs, ces groupes sont consultés tout au long de l’exécution du projet, en tant que de besoin.</w:t>
            </w:r>
          </w:p>
        </w:tc>
        <w:tc>
          <w:tcPr>
            <w:tcW w:w="3260" w:type="dxa"/>
          </w:tcPr>
          <w:p w:rsidR="006633A7" w:rsidRPr="00CB55CA" w:rsidRDefault="006633A7" w:rsidP="00D10809">
            <w:pPr>
              <w:jc w:val="both"/>
              <w:rPr>
                <w:bCs/>
                <w:iCs/>
                <w:sz w:val="20"/>
                <w:szCs w:val="20"/>
              </w:rPr>
            </w:pPr>
          </w:p>
          <w:p w:rsidR="006633A7" w:rsidRPr="00CB55CA" w:rsidRDefault="006633A7" w:rsidP="00D10809">
            <w:pPr>
              <w:jc w:val="both"/>
              <w:rPr>
                <w:bCs/>
                <w:iCs/>
                <w:sz w:val="20"/>
                <w:szCs w:val="20"/>
              </w:rPr>
            </w:pPr>
          </w:p>
          <w:p w:rsidR="006633A7" w:rsidRPr="00CB55CA" w:rsidRDefault="006633A7" w:rsidP="00D10809">
            <w:pPr>
              <w:jc w:val="both"/>
              <w:rPr>
                <w:sz w:val="20"/>
                <w:szCs w:val="20"/>
              </w:rPr>
            </w:pPr>
            <w:r w:rsidRPr="00CB55CA">
              <w:rPr>
                <w:bCs/>
                <w:iCs/>
                <w:sz w:val="20"/>
                <w:szCs w:val="20"/>
              </w:rPr>
              <w:t>La législation nationale dispose d’une procédure de consultation et de participation du public aux EIE</w:t>
            </w:r>
          </w:p>
        </w:tc>
        <w:tc>
          <w:tcPr>
            <w:tcW w:w="2551" w:type="dxa"/>
          </w:tcPr>
          <w:p w:rsidR="006633A7" w:rsidRPr="00CB55CA" w:rsidRDefault="006633A7" w:rsidP="00D10809">
            <w:pPr>
              <w:rPr>
                <w:bCs/>
                <w:iCs/>
                <w:sz w:val="20"/>
                <w:szCs w:val="20"/>
              </w:rPr>
            </w:pPr>
            <w:r w:rsidRPr="00CB55CA">
              <w:rPr>
                <w:bCs/>
                <w:iCs/>
                <w:sz w:val="20"/>
                <w:szCs w:val="20"/>
              </w:rPr>
              <w:t>Conformité partielle,  la législation nationale prévoit la publication des rapports d’étude ; toutefois  et reste imprécise sur les consultations durant la procédure.</w:t>
            </w:r>
          </w:p>
          <w:p w:rsidR="006633A7" w:rsidRPr="00CB55CA" w:rsidRDefault="006633A7" w:rsidP="00D10809">
            <w:pPr>
              <w:rPr>
                <w:sz w:val="20"/>
                <w:szCs w:val="20"/>
              </w:rPr>
            </w:pPr>
          </w:p>
        </w:tc>
      </w:tr>
      <w:tr w:rsidR="006633A7" w:rsidRPr="00CB55CA" w:rsidTr="00D10809">
        <w:trPr>
          <w:trHeight w:val="296"/>
        </w:trPr>
        <w:tc>
          <w:tcPr>
            <w:tcW w:w="4254" w:type="dxa"/>
          </w:tcPr>
          <w:p w:rsidR="006633A7" w:rsidRPr="00CB55CA" w:rsidRDefault="006633A7" w:rsidP="00D10809">
            <w:pPr>
              <w:autoSpaceDE w:val="0"/>
              <w:autoSpaceDN w:val="0"/>
              <w:adjustRightInd w:val="0"/>
              <w:jc w:val="both"/>
              <w:rPr>
                <w:b/>
                <w:i/>
                <w:sz w:val="20"/>
                <w:szCs w:val="20"/>
              </w:rPr>
            </w:pPr>
            <w:r w:rsidRPr="00CB55CA">
              <w:rPr>
                <w:b/>
                <w:i/>
                <w:sz w:val="20"/>
                <w:szCs w:val="20"/>
              </w:rPr>
              <w:t>Diffusion d’information</w:t>
            </w:r>
          </w:p>
          <w:p w:rsidR="006633A7" w:rsidRPr="00CB55CA" w:rsidRDefault="006633A7" w:rsidP="00D10809">
            <w:pPr>
              <w:autoSpaceDE w:val="0"/>
              <w:autoSpaceDN w:val="0"/>
              <w:adjustRightInd w:val="0"/>
              <w:jc w:val="both"/>
              <w:rPr>
                <w:sz w:val="20"/>
                <w:szCs w:val="20"/>
              </w:rPr>
            </w:pPr>
            <w:r w:rsidRPr="00CB55CA">
              <w:rPr>
                <w:sz w:val="20"/>
                <w:szCs w:val="20"/>
              </w:rPr>
              <w:t xml:space="preserve">L’OP 4.01 dispose de rendre disponible le projet d’EIE (pour les projets de la catégorie A) ou tout rapport EIE séparé (pour les projets de la catégorie B) dans le pays et dans la langue locale à une place publique accessible aux groupes affectés par le projet et aux ONG locales avant l’évaluation. En plus, la Banque mondiale diffusera les rapports appropriés à </w:t>
            </w:r>
            <w:proofErr w:type="spellStart"/>
            <w:r w:rsidRPr="00CB55CA">
              <w:rPr>
                <w:sz w:val="20"/>
                <w:szCs w:val="20"/>
              </w:rPr>
              <w:t>Infoshop</w:t>
            </w:r>
            <w:proofErr w:type="spellEnd"/>
            <w:r w:rsidRPr="00CB55CA">
              <w:rPr>
                <w:sz w:val="20"/>
                <w:szCs w:val="20"/>
              </w:rPr>
              <w:t>.</w:t>
            </w:r>
          </w:p>
        </w:tc>
        <w:tc>
          <w:tcPr>
            <w:tcW w:w="3260" w:type="dxa"/>
          </w:tcPr>
          <w:p w:rsidR="006633A7" w:rsidRPr="00CB55CA" w:rsidRDefault="006633A7" w:rsidP="00D10809">
            <w:pPr>
              <w:rPr>
                <w:sz w:val="20"/>
                <w:szCs w:val="20"/>
              </w:rPr>
            </w:pPr>
            <w:r w:rsidRPr="00CB55CA">
              <w:rPr>
                <w:sz w:val="20"/>
                <w:szCs w:val="20"/>
              </w:rPr>
              <w:t>La procédure nationale prévoit. La diffusion de l’EIES</w:t>
            </w:r>
          </w:p>
        </w:tc>
        <w:tc>
          <w:tcPr>
            <w:tcW w:w="2551" w:type="dxa"/>
          </w:tcPr>
          <w:p w:rsidR="006633A7" w:rsidRPr="00CB55CA" w:rsidRDefault="006633A7" w:rsidP="00D10809">
            <w:pPr>
              <w:rPr>
                <w:sz w:val="20"/>
                <w:szCs w:val="20"/>
              </w:rPr>
            </w:pPr>
            <w:r w:rsidRPr="00CB55CA">
              <w:rPr>
                <w:bCs/>
                <w:iCs/>
                <w:sz w:val="20"/>
                <w:szCs w:val="20"/>
              </w:rPr>
              <w:t xml:space="preserve">Conformité avec  la législation nationale prévoit la publication des rapports d’étude </w:t>
            </w:r>
          </w:p>
          <w:p w:rsidR="006633A7" w:rsidRPr="00CB55CA" w:rsidRDefault="006633A7" w:rsidP="00D10809">
            <w:pPr>
              <w:rPr>
                <w:sz w:val="20"/>
                <w:szCs w:val="20"/>
              </w:rPr>
            </w:pPr>
          </w:p>
        </w:tc>
      </w:tr>
    </w:tbl>
    <w:p w:rsidR="006633A7" w:rsidRPr="00CB55CA" w:rsidRDefault="006633A7" w:rsidP="006633A7">
      <w:pPr>
        <w:jc w:val="both"/>
        <w:rPr>
          <w:color w:val="FF0000"/>
        </w:rPr>
      </w:pPr>
    </w:p>
    <w:p w:rsidR="006633A7" w:rsidRPr="00101D92" w:rsidRDefault="006633A7" w:rsidP="006633A7">
      <w:pPr>
        <w:jc w:val="both"/>
        <w:rPr>
          <w:b/>
          <w:sz w:val="22"/>
          <w:szCs w:val="22"/>
        </w:rPr>
      </w:pPr>
      <w:r w:rsidRPr="00101D92">
        <w:rPr>
          <w:b/>
          <w:sz w:val="22"/>
          <w:szCs w:val="22"/>
        </w:rPr>
        <w:t xml:space="preserve">Conclusion partielle: </w:t>
      </w:r>
    </w:p>
    <w:p w:rsidR="006633A7" w:rsidRPr="00CB55CA" w:rsidRDefault="006633A7" w:rsidP="006633A7">
      <w:pPr>
        <w:jc w:val="both"/>
        <w:rPr>
          <w:highlight w:val="yellow"/>
        </w:rPr>
      </w:pPr>
      <w:r w:rsidRPr="00101D92">
        <w:rPr>
          <w:sz w:val="22"/>
          <w:szCs w:val="22"/>
        </w:rPr>
        <w:t>L’analyse du tableau montre qu’il  y a quelques  divergences et des conformités partielles entre la législation nationale en matière d’étude d’impact environnemental et social et l’OP 4.01 de la Banque mondiale. Les procédures de la Banque mondiales qui présentent un standard plus élevé seront appliquées dans le cadre de la mise en œuvre du projet. Toutefois la mise en œuvre de chaque activité du projet doit se conformer au cadre réglementaire  des Comores, qui en selon l’article 11 de la Loi-cadre, fait obligation à tout projet d’aménagement et de développement émanant de toute personne physique ou morale, privée ou publique, de procéder à une évaluation environnementale de ses impacts avant toute décision d’agrément. Le décret d’application N</w:t>
      </w:r>
      <w:r w:rsidRPr="00101D92">
        <w:rPr>
          <w:sz w:val="22"/>
          <w:szCs w:val="22"/>
          <w:vertAlign w:val="superscript"/>
        </w:rPr>
        <w:t xml:space="preserve">° </w:t>
      </w:r>
      <w:r w:rsidRPr="00101D92">
        <w:rPr>
          <w:sz w:val="22"/>
          <w:szCs w:val="22"/>
        </w:rPr>
        <w:t>01- 052/CE du 19 avril 2001 relatif aux Etudes d’Impact sur</w:t>
      </w:r>
      <w:r w:rsidRPr="00101D92">
        <w:rPr>
          <w:sz w:val="22"/>
          <w:szCs w:val="22"/>
          <w:vertAlign w:val="superscript"/>
        </w:rPr>
        <w:t> </w:t>
      </w:r>
      <w:r w:rsidRPr="00101D92">
        <w:rPr>
          <w:sz w:val="22"/>
          <w:szCs w:val="22"/>
        </w:rPr>
        <w:t xml:space="preserve"> l’environnement fournit  a liste des travaux  et aménagement soumis à la procédure d’EIE. La loi cadre dispose également que le processus de validation doit faire l’objet d’une audience publique dans la zone d’intervention du projet.</w:t>
      </w:r>
    </w:p>
    <w:bookmarkEnd w:id="44"/>
    <w:p w:rsidR="006633A7" w:rsidRPr="00CB55CA" w:rsidRDefault="006633A7" w:rsidP="006633A7">
      <w:pPr>
        <w:pStyle w:val="Heading1"/>
        <w:numPr>
          <w:ilvl w:val="0"/>
          <w:numId w:val="5"/>
        </w:numPr>
        <w:tabs>
          <w:tab w:val="clear" w:pos="720"/>
          <w:tab w:val="num" w:pos="284"/>
        </w:tabs>
        <w:ind w:right="-567" w:hanging="720"/>
        <w:rPr>
          <w:sz w:val="22"/>
          <w:szCs w:val="22"/>
          <w:lang w:val="fr-FR"/>
        </w:rPr>
      </w:pPr>
      <w:r>
        <w:rPr>
          <w:sz w:val="22"/>
          <w:szCs w:val="22"/>
          <w:lang w:val="fr-FR"/>
        </w:rPr>
        <w:br w:type="page"/>
      </w:r>
      <w:bookmarkStart w:id="97" w:name="_Toc393641480"/>
      <w:bookmarkStart w:id="98" w:name="_Toc393886815"/>
      <w:r w:rsidRPr="00CB55CA">
        <w:rPr>
          <w:sz w:val="22"/>
          <w:szCs w:val="22"/>
          <w:lang w:val="fr-FR"/>
        </w:rPr>
        <w:lastRenderedPageBreak/>
        <w:t>DESCRIPTION DE L’ENVIRONNEMENT DU PROJET</w:t>
      </w:r>
      <w:bookmarkEnd w:id="97"/>
      <w:bookmarkEnd w:id="98"/>
    </w:p>
    <w:p w:rsidR="006633A7" w:rsidRPr="00CB55CA" w:rsidRDefault="006633A7" w:rsidP="006633A7">
      <w:pPr>
        <w:pStyle w:val="Heading1"/>
        <w:ind w:left="720" w:right="-569"/>
        <w:rPr>
          <w:sz w:val="22"/>
          <w:szCs w:val="22"/>
          <w:lang w:val="fr-FR"/>
        </w:rPr>
      </w:pPr>
    </w:p>
    <w:p w:rsidR="006633A7" w:rsidRPr="00A32DC4" w:rsidRDefault="006633A7" w:rsidP="006633A7">
      <w:pPr>
        <w:jc w:val="both"/>
        <w:rPr>
          <w:sz w:val="22"/>
          <w:szCs w:val="22"/>
        </w:rPr>
      </w:pPr>
      <w:r w:rsidRPr="00A32DC4">
        <w:rPr>
          <w:sz w:val="22"/>
          <w:szCs w:val="22"/>
        </w:rPr>
        <w:t xml:space="preserve">Ce chapitre analyse les caractéristiques biophysiques et socioéconomiques des zones susceptibles d’être impactées par les activités du projet. A cet effet, le projet va en principe  cibler les sites situés au niveau des trois îles ; Grand Comores, Mohéli et Anjouan; les effets et impacts potentiels (positifs et négatifs) qu’il va engendrer vont avoir des répercussions au niveau local et au niveau  national (zone d’influence). </w:t>
      </w:r>
    </w:p>
    <w:p w:rsidR="006633A7" w:rsidRPr="00AD7897" w:rsidRDefault="006633A7" w:rsidP="006633A7">
      <w:pPr>
        <w:pStyle w:val="Heading2"/>
        <w:numPr>
          <w:ilvl w:val="1"/>
          <w:numId w:val="18"/>
        </w:numPr>
        <w:autoSpaceDE/>
        <w:autoSpaceDN/>
        <w:adjustRightInd/>
        <w:spacing w:before="240" w:after="60" w:line="240" w:lineRule="auto"/>
        <w:rPr>
          <w:sz w:val="22"/>
          <w:szCs w:val="22"/>
          <w:lang w:val="fr-FR"/>
        </w:rPr>
      </w:pPr>
      <w:bookmarkStart w:id="99" w:name="_Toc393641481"/>
      <w:bookmarkStart w:id="100" w:name="_Toc393886816"/>
      <w:r w:rsidRPr="00AD7897">
        <w:rPr>
          <w:sz w:val="22"/>
          <w:szCs w:val="22"/>
          <w:lang w:val="fr-FR"/>
        </w:rPr>
        <w:t>Caractéristiques éco-géographiques et biophysiques de la zone du projet</w:t>
      </w:r>
      <w:bookmarkEnd w:id="99"/>
      <w:bookmarkEnd w:id="100"/>
    </w:p>
    <w:p w:rsidR="006633A7" w:rsidRPr="00CB55CA" w:rsidRDefault="006633A7" w:rsidP="006633A7">
      <w:pPr>
        <w:jc w:val="both"/>
      </w:pPr>
    </w:p>
    <w:p w:rsidR="006633A7" w:rsidRPr="00160F5E" w:rsidRDefault="006633A7" w:rsidP="006633A7">
      <w:pPr>
        <w:pStyle w:val="ListParagraph"/>
        <w:keepNext/>
        <w:numPr>
          <w:ilvl w:val="0"/>
          <w:numId w:val="17"/>
        </w:numPr>
        <w:autoSpaceDE w:val="0"/>
        <w:autoSpaceDN w:val="0"/>
        <w:adjustRightInd w:val="0"/>
        <w:spacing w:after="0" w:line="240" w:lineRule="auto"/>
        <w:ind w:right="-233"/>
        <w:contextualSpacing w:val="0"/>
        <w:jc w:val="both"/>
        <w:outlineLvl w:val="1"/>
        <w:rPr>
          <w:rFonts w:ascii="Times New Roman" w:eastAsia="Times New Roman" w:hAnsi="Times New Roman"/>
          <w:bCs/>
          <w:vanish/>
          <w:u w:val="single"/>
          <w:lang w:eastAsia="x-none"/>
        </w:rPr>
      </w:pPr>
      <w:bookmarkStart w:id="101" w:name="_Toc387915672"/>
      <w:bookmarkStart w:id="102" w:name="_Toc387915803"/>
      <w:bookmarkStart w:id="103" w:name="_Toc387941797"/>
      <w:bookmarkStart w:id="104" w:name="_Toc387944489"/>
      <w:bookmarkStart w:id="105" w:name="_Toc387950183"/>
      <w:bookmarkStart w:id="106" w:name="_Toc388054869"/>
      <w:bookmarkStart w:id="107" w:name="_Toc388107416"/>
      <w:bookmarkStart w:id="108" w:name="_Toc388120318"/>
      <w:bookmarkStart w:id="109" w:name="_Toc389303018"/>
      <w:bookmarkStart w:id="110" w:name="_Toc391556437"/>
      <w:bookmarkStart w:id="111" w:name="_Toc391556793"/>
      <w:bookmarkStart w:id="112" w:name="_Toc393384349"/>
      <w:bookmarkStart w:id="113" w:name="_Toc393641482"/>
      <w:bookmarkStart w:id="114" w:name="_Toc393885905"/>
      <w:bookmarkStart w:id="115" w:name="_Toc39388681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6633A7" w:rsidRPr="00160F5E" w:rsidRDefault="006633A7" w:rsidP="006633A7">
      <w:pPr>
        <w:pStyle w:val="ListParagraph"/>
        <w:keepNext/>
        <w:numPr>
          <w:ilvl w:val="1"/>
          <w:numId w:val="17"/>
        </w:numPr>
        <w:autoSpaceDE w:val="0"/>
        <w:autoSpaceDN w:val="0"/>
        <w:adjustRightInd w:val="0"/>
        <w:spacing w:after="0" w:line="240" w:lineRule="auto"/>
        <w:ind w:right="-233"/>
        <w:contextualSpacing w:val="0"/>
        <w:jc w:val="both"/>
        <w:outlineLvl w:val="1"/>
        <w:rPr>
          <w:rFonts w:ascii="Times New Roman" w:eastAsia="Times New Roman" w:hAnsi="Times New Roman"/>
          <w:bCs/>
          <w:vanish/>
          <w:u w:val="single"/>
          <w:lang w:eastAsia="x-none"/>
        </w:rPr>
      </w:pPr>
      <w:bookmarkStart w:id="116" w:name="_Toc387915673"/>
      <w:bookmarkStart w:id="117" w:name="_Toc387915804"/>
      <w:bookmarkStart w:id="118" w:name="_Toc387941798"/>
      <w:bookmarkStart w:id="119" w:name="_Toc387944490"/>
      <w:bookmarkStart w:id="120" w:name="_Toc387950184"/>
      <w:bookmarkStart w:id="121" w:name="_Toc388054870"/>
      <w:bookmarkStart w:id="122" w:name="_Toc388107417"/>
      <w:bookmarkStart w:id="123" w:name="_Toc388120319"/>
      <w:bookmarkStart w:id="124" w:name="_Toc389303019"/>
      <w:bookmarkStart w:id="125" w:name="_Toc391556438"/>
      <w:bookmarkStart w:id="126" w:name="_Toc391556794"/>
      <w:bookmarkStart w:id="127" w:name="_Toc393384350"/>
      <w:bookmarkStart w:id="128" w:name="_Toc393641483"/>
      <w:bookmarkStart w:id="129" w:name="_Toc393885906"/>
      <w:bookmarkStart w:id="130" w:name="_Toc39388681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6633A7" w:rsidRPr="00160F5E" w:rsidRDefault="006633A7" w:rsidP="006633A7">
      <w:pPr>
        <w:pStyle w:val="Heading2"/>
        <w:numPr>
          <w:ilvl w:val="2"/>
          <w:numId w:val="17"/>
        </w:numPr>
        <w:spacing w:line="240" w:lineRule="auto"/>
        <w:ind w:right="-233"/>
        <w:rPr>
          <w:b w:val="0"/>
          <w:sz w:val="22"/>
          <w:szCs w:val="22"/>
          <w:u w:val="single"/>
          <w:lang w:val="fr-FR"/>
        </w:rPr>
      </w:pPr>
      <w:bookmarkStart w:id="131" w:name="_Toc393641484"/>
      <w:bookmarkStart w:id="132" w:name="_Toc393886819"/>
      <w:r w:rsidRPr="00160F5E">
        <w:rPr>
          <w:b w:val="0"/>
          <w:sz w:val="22"/>
          <w:szCs w:val="22"/>
          <w:u w:val="single"/>
          <w:lang w:val="fr-FR"/>
        </w:rPr>
        <w:t>Cadre général</w:t>
      </w:r>
      <w:bookmarkEnd w:id="131"/>
      <w:bookmarkEnd w:id="132"/>
    </w:p>
    <w:p w:rsidR="006633A7" w:rsidRDefault="006633A7" w:rsidP="006633A7">
      <w:pPr>
        <w:jc w:val="both"/>
      </w:pPr>
    </w:p>
    <w:p w:rsidR="006633A7" w:rsidRDefault="006633A7" w:rsidP="006633A7">
      <w:pPr>
        <w:jc w:val="both"/>
        <w:rPr>
          <w:sz w:val="22"/>
          <w:szCs w:val="22"/>
        </w:rPr>
      </w:pPr>
      <w:r w:rsidRPr="00160F5E">
        <w:rPr>
          <w:sz w:val="22"/>
          <w:szCs w:val="22"/>
        </w:rPr>
        <w:t>Situées au sud-est de l’Afrique, les Comores sont un archipel constitué de quatre îles principales situées à l’entrée septentrionale du canal du Mozambique et couvrant une superficie totale de 2 236 Km². L’une des îles, en l’occurrence Mayotte (</w:t>
      </w:r>
      <w:proofErr w:type="spellStart"/>
      <w:r w:rsidRPr="00160F5E">
        <w:rPr>
          <w:sz w:val="22"/>
          <w:szCs w:val="22"/>
        </w:rPr>
        <w:t>Maore</w:t>
      </w:r>
      <w:proofErr w:type="spellEnd"/>
      <w:r w:rsidRPr="00160F5E">
        <w:rPr>
          <w:sz w:val="22"/>
          <w:szCs w:val="22"/>
        </w:rPr>
        <w:t>, 424 Km²), est restée sous administration française au moment de l’accès du territoire à l’indépendance le 6 juillet 1975 et de ce fait, la souveraineté de la république comorienne ne s’exerce, en pratique, que sur les trois autres îles. Ainsi l</w:t>
      </w:r>
      <w:r>
        <w:rPr>
          <w:sz w:val="22"/>
          <w:szCs w:val="22"/>
        </w:rPr>
        <w:t xml:space="preserve">’Union </w:t>
      </w:r>
      <w:r w:rsidRPr="00160F5E">
        <w:rPr>
          <w:sz w:val="22"/>
          <w:szCs w:val="22"/>
        </w:rPr>
        <w:t xml:space="preserve"> des Comores  est constituée de trois îles situées entre 11°20’ et 11°4’ de latitude Sud et 43°11’ et 45°19’ de longitude Est dans la partie nord du canal de Mozambique, entre Madagascar et le continent africain. La grande </w:t>
      </w:r>
      <w:proofErr w:type="spellStart"/>
      <w:r w:rsidRPr="00160F5E">
        <w:rPr>
          <w:sz w:val="22"/>
          <w:szCs w:val="22"/>
        </w:rPr>
        <w:t>Comore</w:t>
      </w:r>
      <w:proofErr w:type="spellEnd"/>
      <w:r w:rsidRPr="00160F5E">
        <w:rPr>
          <w:sz w:val="22"/>
          <w:szCs w:val="22"/>
        </w:rPr>
        <w:t xml:space="preserve"> (Ngazidja) au nord-ouest est la plus grande avec une superficie de 1025 Km² et se trouve à 300 Km de la côte de Mozambique. Anjouan (</w:t>
      </w:r>
      <w:proofErr w:type="spellStart"/>
      <w:r w:rsidRPr="00160F5E">
        <w:rPr>
          <w:sz w:val="22"/>
          <w:szCs w:val="22"/>
        </w:rPr>
        <w:t>Ndzuani</w:t>
      </w:r>
      <w:proofErr w:type="spellEnd"/>
      <w:r w:rsidRPr="00160F5E">
        <w:rPr>
          <w:sz w:val="22"/>
          <w:szCs w:val="22"/>
        </w:rPr>
        <w:t>), la plus orientale à une superficie de 424 Km² et Mohéli (</w:t>
      </w:r>
      <w:proofErr w:type="spellStart"/>
      <w:r w:rsidRPr="00160F5E">
        <w:rPr>
          <w:sz w:val="22"/>
          <w:szCs w:val="22"/>
        </w:rPr>
        <w:t>Mwali</w:t>
      </w:r>
      <w:proofErr w:type="spellEnd"/>
      <w:r w:rsidRPr="00160F5E">
        <w:rPr>
          <w:sz w:val="22"/>
          <w:szCs w:val="22"/>
        </w:rPr>
        <w:t xml:space="preserve">) la plus méridionale est aussi la plus petite avec une superficie de 211 Km². </w:t>
      </w:r>
      <w:r w:rsidRPr="00160F5E">
        <w:rPr>
          <w:iCs/>
          <w:sz w:val="22"/>
          <w:szCs w:val="22"/>
        </w:rPr>
        <w:t>La longueur de côte est estimée à 350 km et l’é</w:t>
      </w:r>
      <w:r w:rsidRPr="00160F5E">
        <w:rPr>
          <w:sz w:val="22"/>
          <w:szCs w:val="22"/>
        </w:rPr>
        <w:t>tendue de la Zone Economique exclusive à 12 000 Miles.</w:t>
      </w:r>
    </w:p>
    <w:p w:rsidR="006633A7" w:rsidRPr="00160F5E" w:rsidRDefault="006633A7" w:rsidP="006633A7">
      <w:pPr>
        <w:jc w:val="both"/>
        <w:rPr>
          <w:sz w:val="22"/>
          <w:szCs w:val="22"/>
        </w:rPr>
      </w:pPr>
    </w:p>
    <w:p w:rsidR="006633A7" w:rsidRPr="00160F5E" w:rsidRDefault="006633A7" w:rsidP="006633A7">
      <w:pPr>
        <w:pStyle w:val="Heading2"/>
        <w:numPr>
          <w:ilvl w:val="2"/>
          <w:numId w:val="17"/>
        </w:numPr>
        <w:spacing w:line="240" w:lineRule="auto"/>
        <w:ind w:right="-233"/>
        <w:rPr>
          <w:b w:val="0"/>
          <w:sz w:val="22"/>
          <w:szCs w:val="22"/>
          <w:u w:val="single"/>
          <w:lang w:val="fr-FR"/>
        </w:rPr>
      </w:pPr>
      <w:bookmarkStart w:id="133" w:name="_Toc393641485"/>
      <w:bookmarkStart w:id="134" w:name="_Toc393886820"/>
      <w:r w:rsidRPr="00160F5E">
        <w:rPr>
          <w:b w:val="0"/>
          <w:sz w:val="22"/>
          <w:szCs w:val="22"/>
          <w:u w:val="single"/>
          <w:lang w:val="fr-FR"/>
        </w:rPr>
        <w:t>Climat</w:t>
      </w:r>
      <w:bookmarkEnd w:id="133"/>
      <w:bookmarkEnd w:id="134"/>
      <w:r w:rsidRPr="00160F5E">
        <w:rPr>
          <w:b w:val="0"/>
          <w:sz w:val="22"/>
          <w:szCs w:val="22"/>
          <w:u w:val="single"/>
          <w:lang w:val="fr-FR"/>
        </w:rPr>
        <w:t xml:space="preserve"> </w:t>
      </w:r>
    </w:p>
    <w:p w:rsidR="006633A7" w:rsidRDefault="006633A7" w:rsidP="006633A7">
      <w:pPr>
        <w:autoSpaceDE w:val="0"/>
        <w:autoSpaceDN w:val="0"/>
        <w:adjustRightInd w:val="0"/>
        <w:jc w:val="both"/>
      </w:pPr>
    </w:p>
    <w:p w:rsidR="006633A7" w:rsidRPr="00160F5E" w:rsidRDefault="006633A7" w:rsidP="006633A7">
      <w:pPr>
        <w:autoSpaceDE w:val="0"/>
        <w:autoSpaceDN w:val="0"/>
        <w:adjustRightInd w:val="0"/>
        <w:jc w:val="both"/>
        <w:rPr>
          <w:sz w:val="22"/>
          <w:szCs w:val="22"/>
        </w:rPr>
      </w:pPr>
      <w:r w:rsidRPr="00160F5E">
        <w:rPr>
          <w:sz w:val="22"/>
          <w:szCs w:val="22"/>
        </w:rPr>
        <w:t xml:space="preserve">Les Comores bénéficient d’un climat tropical humide sous influence océanique caractérisé par deux grandes saisons: une saison chaude et humide (été austral) et une saison sèche et fraîche (hiver austral). Les écarts de températures sont faibles tout au long de l'année et dans une même journée. Les précipitations sont abondantes surtout pendant la saison chaude  (décembre à mars), avec des risques de cyclones pendant cette période. Les températures sont plus douces d'avril à septembre (hiver austral). La meilleure saison va de mai à octobre (saison sèche). Durant  l’été austral, de novembre à avril, les températures moyennes varient entre 24º et 27,8ºC. Des vents de mousson de secteur nord à nord-ouest nommés « </w:t>
      </w:r>
      <w:proofErr w:type="spellStart"/>
      <w:r w:rsidRPr="00160F5E">
        <w:rPr>
          <w:sz w:val="22"/>
          <w:szCs w:val="22"/>
        </w:rPr>
        <w:t>kashkazi</w:t>
      </w:r>
      <w:proofErr w:type="spellEnd"/>
      <w:r w:rsidRPr="00160F5E">
        <w:rPr>
          <w:sz w:val="22"/>
          <w:szCs w:val="22"/>
        </w:rPr>
        <w:t xml:space="preserve"> » soufflent de façon variable et faible, mais ils sont plus forts en janvier et février. Durant  l’hiver austral, mai à octobre, la saison est sèche et plus fraîche avec des températures variant entre 23,2ºC et 27ºC, minimales entre 14º et 15ºC sur les hauteurs. Des vents (alizés), nommés « </w:t>
      </w:r>
      <w:proofErr w:type="spellStart"/>
      <w:r w:rsidRPr="00160F5E">
        <w:rPr>
          <w:sz w:val="22"/>
          <w:szCs w:val="22"/>
        </w:rPr>
        <w:t>kusi</w:t>
      </w:r>
      <w:proofErr w:type="spellEnd"/>
      <w:r w:rsidRPr="00160F5E">
        <w:rPr>
          <w:sz w:val="22"/>
          <w:szCs w:val="22"/>
        </w:rPr>
        <w:t xml:space="preserve"> », soufflent du sud-est  renforcés de mai à août par des courants en provenance du canal de Mozambique.</w:t>
      </w:r>
    </w:p>
    <w:p w:rsidR="006633A7" w:rsidRPr="00160F5E" w:rsidRDefault="006633A7" w:rsidP="006633A7">
      <w:pPr>
        <w:autoSpaceDE w:val="0"/>
        <w:autoSpaceDN w:val="0"/>
        <w:adjustRightInd w:val="0"/>
        <w:jc w:val="both"/>
        <w:rPr>
          <w:sz w:val="22"/>
          <w:szCs w:val="22"/>
        </w:rPr>
      </w:pPr>
    </w:p>
    <w:p w:rsidR="006633A7" w:rsidRPr="00160F5E" w:rsidRDefault="006633A7" w:rsidP="006633A7">
      <w:pPr>
        <w:autoSpaceDE w:val="0"/>
        <w:autoSpaceDN w:val="0"/>
        <w:adjustRightInd w:val="0"/>
        <w:jc w:val="both"/>
        <w:rPr>
          <w:sz w:val="22"/>
          <w:szCs w:val="22"/>
        </w:rPr>
      </w:pPr>
      <w:r w:rsidRPr="00160F5E">
        <w:rPr>
          <w:sz w:val="22"/>
          <w:szCs w:val="22"/>
        </w:rPr>
        <w:t>L</w:t>
      </w:r>
      <w:r w:rsidRPr="00160F5E">
        <w:rPr>
          <w:b/>
          <w:bCs/>
          <w:sz w:val="22"/>
          <w:szCs w:val="22"/>
        </w:rPr>
        <w:t xml:space="preserve">'humidité </w:t>
      </w:r>
      <w:r w:rsidRPr="00160F5E">
        <w:rPr>
          <w:sz w:val="22"/>
          <w:szCs w:val="22"/>
        </w:rPr>
        <w:t>moyenne avoisine 85 %. L'amplitude moyenne sur l'année est faible, de l'ordre de 5 %, avec des maxima en janvier et février, et des minima en juillet et août.</w:t>
      </w:r>
    </w:p>
    <w:p w:rsidR="006633A7" w:rsidRPr="00160F5E" w:rsidRDefault="006633A7" w:rsidP="006633A7">
      <w:pPr>
        <w:autoSpaceDE w:val="0"/>
        <w:autoSpaceDN w:val="0"/>
        <w:adjustRightInd w:val="0"/>
        <w:jc w:val="both"/>
        <w:rPr>
          <w:sz w:val="22"/>
          <w:szCs w:val="22"/>
        </w:rPr>
      </w:pPr>
      <w:r w:rsidRPr="00160F5E">
        <w:rPr>
          <w:b/>
          <w:bCs/>
          <w:sz w:val="22"/>
          <w:szCs w:val="22"/>
        </w:rPr>
        <w:t xml:space="preserve">L'évaporation </w:t>
      </w:r>
      <w:r w:rsidRPr="00160F5E">
        <w:rPr>
          <w:sz w:val="22"/>
          <w:szCs w:val="22"/>
        </w:rPr>
        <w:t>mesurée à l'</w:t>
      </w:r>
      <w:proofErr w:type="spellStart"/>
      <w:r w:rsidRPr="00160F5E">
        <w:rPr>
          <w:sz w:val="22"/>
          <w:szCs w:val="22"/>
        </w:rPr>
        <w:t>évaporimètre</w:t>
      </w:r>
      <w:proofErr w:type="spellEnd"/>
      <w:r w:rsidRPr="00160F5E">
        <w:rPr>
          <w:sz w:val="22"/>
          <w:szCs w:val="22"/>
        </w:rPr>
        <w:t xml:space="preserve"> </w:t>
      </w:r>
      <w:proofErr w:type="spellStart"/>
      <w:r w:rsidRPr="00160F5E">
        <w:rPr>
          <w:sz w:val="22"/>
          <w:szCs w:val="22"/>
        </w:rPr>
        <w:t>Piche</w:t>
      </w:r>
      <w:proofErr w:type="spellEnd"/>
      <w:r w:rsidRPr="00160F5E">
        <w:rPr>
          <w:sz w:val="22"/>
          <w:szCs w:val="22"/>
        </w:rPr>
        <w:t xml:space="preserve"> varie de 600 mm/an à 800 mm/an en bordure de côte.</w:t>
      </w:r>
    </w:p>
    <w:p w:rsidR="006633A7" w:rsidRPr="00160F5E" w:rsidRDefault="006633A7" w:rsidP="006633A7">
      <w:pPr>
        <w:pStyle w:val="Default"/>
        <w:jc w:val="both"/>
        <w:rPr>
          <w:sz w:val="22"/>
          <w:szCs w:val="22"/>
        </w:rPr>
      </w:pPr>
    </w:p>
    <w:p w:rsidR="006633A7" w:rsidRPr="00160F5E" w:rsidRDefault="006633A7" w:rsidP="006633A7">
      <w:pPr>
        <w:autoSpaceDE w:val="0"/>
        <w:autoSpaceDN w:val="0"/>
        <w:adjustRightInd w:val="0"/>
        <w:ind w:right="-284"/>
        <w:jc w:val="both"/>
        <w:rPr>
          <w:rFonts w:ascii="Tahoma" w:hAnsi="Tahoma" w:cs="Tahoma"/>
          <w:color w:val="292526"/>
          <w:sz w:val="22"/>
          <w:szCs w:val="22"/>
        </w:rPr>
      </w:pPr>
      <w:r w:rsidRPr="00160F5E">
        <w:rPr>
          <w:sz w:val="22"/>
          <w:szCs w:val="22"/>
        </w:rPr>
        <w:t xml:space="preserve">La pluviométrie moyenne est comprise entre 1500 et 5000 </w:t>
      </w:r>
      <w:proofErr w:type="spellStart"/>
      <w:r w:rsidRPr="00160F5E">
        <w:rPr>
          <w:sz w:val="22"/>
          <w:szCs w:val="22"/>
        </w:rPr>
        <w:t>mm.</w:t>
      </w:r>
      <w:proofErr w:type="spellEnd"/>
      <w:r w:rsidRPr="00160F5E">
        <w:rPr>
          <w:sz w:val="22"/>
          <w:szCs w:val="22"/>
        </w:rPr>
        <w:t xml:space="preserve"> La Grande </w:t>
      </w:r>
      <w:proofErr w:type="spellStart"/>
      <w:r w:rsidRPr="00160F5E">
        <w:rPr>
          <w:sz w:val="22"/>
          <w:szCs w:val="22"/>
        </w:rPr>
        <w:t>Comore</w:t>
      </w:r>
      <w:proofErr w:type="spellEnd"/>
      <w:r w:rsidRPr="00160F5E">
        <w:rPr>
          <w:sz w:val="22"/>
          <w:szCs w:val="22"/>
        </w:rPr>
        <w:t xml:space="preserve"> est à altitude égale la plus arrosée. Ce sont également les côtes et les versants Ouest qui sont les plus arrosés. La région côtière orientale est quant à elle, sèche à très sèche localement. La pluviométrie annuelle peut varier de 600 à 7000 mm selon les altitudes et l'exposition des versants aux vents: 1187 mm à </w:t>
      </w:r>
      <w:proofErr w:type="spellStart"/>
      <w:r w:rsidRPr="00160F5E">
        <w:rPr>
          <w:sz w:val="22"/>
          <w:szCs w:val="22"/>
        </w:rPr>
        <w:t>Fomboni</w:t>
      </w:r>
      <w:proofErr w:type="spellEnd"/>
      <w:r w:rsidRPr="00160F5E">
        <w:rPr>
          <w:sz w:val="22"/>
          <w:szCs w:val="22"/>
        </w:rPr>
        <w:t xml:space="preserve">, 7316 mm à </w:t>
      </w:r>
      <w:proofErr w:type="spellStart"/>
      <w:r w:rsidRPr="00160F5E">
        <w:rPr>
          <w:sz w:val="22"/>
          <w:szCs w:val="22"/>
        </w:rPr>
        <w:t>Daoueni</w:t>
      </w:r>
      <w:proofErr w:type="spellEnd"/>
      <w:r w:rsidRPr="00160F5E">
        <w:rPr>
          <w:sz w:val="22"/>
          <w:szCs w:val="22"/>
        </w:rPr>
        <w:t xml:space="preserve"> et 8042 mm à </w:t>
      </w:r>
      <w:proofErr w:type="spellStart"/>
      <w:r w:rsidRPr="00160F5E">
        <w:rPr>
          <w:sz w:val="22"/>
          <w:szCs w:val="22"/>
        </w:rPr>
        <w:t>Nioumbadjou</w:t>
      </w:r>
      <w:proofErr w:type="spellEnd"/>
      <w:r w:rsidRPr="00160F5E">
        <w:rPr>
          <w:sz w:val="22"/>
          <w:szCs w:val="22"/>
        </w:rPr>
        <w:t xml:space="preserve"> (maxima observés). Sur le Kartala, entre 600 et 800 m. </w:t>
      </w:r>
      <w:r w:rsidRPr="00160F5E">
        <w:rPr>
          <w:color w:val="292526"/>
          <w:sz w:val="22"/>
          <w:szCs w:val="22"/>
        </w:rPr>
        <w:t xml:space="preserve">L’insolation  varie entre 2000 h/an à plus de 3000 h/an avec une moyenne de 2600 h/an. </w:t>
      </w:r>
    </w:p>
    <w:p w:rsidR="006633A7" w:rsidRPr="00CB55CA" w:rsidRDefault="006633A7" w:rsidP="006633A7">
      <w:pPr>
        <w:autoSpaceDE w:val="0"/>
        <w:autoSpaceDN w:val="0"/>
        <w:adjustRightInd w:val="0"/>
        <w:jc w:val="both"/>
      </w:pPr>
    </w:p>
    <w:p w:rsidR="006633A7" w:rsidRDefault="006633A7" w:rsidP="006633A7">
      <w:pPr>
        <w:autoSpaceDE w:val="0"/>
        <w:autoSpaceDN w:val="0"/>
        <w:adjustRightInd w:val="0"/>
        <w:jc w:val="both"/>
        <w:rPr>
          <w:sz w:val="22"/>
          <w:szCs w:val="22"/>
        </w:rPr>
      </w:pPr>
    </w:p>
    <w:p w:rsidR="006633A7" w:rsidRDefault="006633A7" w:rsidP="006633A7">
      <w:pPr>
        <w:autoSpaceDE w:val="0"/>
        <w:autoSpaceDN w:val="0"/>
        <w:adjustRightInd w:val="0"/>
        <w:jc w:val="both"/>
        <w:rPr>
          <w:sz w:val="22"/>
          <w:szCs w:val="22"/>
        </w:rPr>
      </w:pPr>
    </w:p>
    <w:p w:rsidR="006633A7" w:rsidRDefault="006633A7" w:rsidP="006633A7">
      <w:pPr>
        <w:autoSpaceDE w:val="0"/>
        <w:autoSpaceDN w:val="0"/>
        <w:adjustRightInd w:val="0"/>
        <w:jc w:val="both"/>
        <w:rPr>
          <w:sz w:val="22"/>
          <w:szCs w:val="22"/>
        </w:rPr>
      </w:pPr>
    </w:p>
    <w:p w:rsidR="006633A7" w:rsidRPr="00A80CE4" w:rsidRDefault="006633A7" w:rsidP="006633A7">
      <w:pPr>
        <w:autoSpaceDE w:val="0"/>
        <w:autoSpaceDN w:val="0"/>
        <w:adjustRightInd w:val="0"/>
        <w:jc w:val="both"/>
        <w:rPr>
          <w:sz w:val="22"/>
          <w:szCs w:val="22"/>
        </w:rPr>
      </w:pPr>
      <w:r w:rsidRPr="00A80CE4">
        <w:rPr>
          <w:sz w:val="22"/>
          <w:szCs w:val="22"/>
        </w:rPr>
        <w:lastRenderedPageBreak/>
        <w:t xml:space="preserve">Figure N° 02 : </w:t>
      </w:r>
      <w:r w:rsidRPr="00A80CE4">
        <w:rPr>
          <w:color w:val="292526"/>
          <w:sz w:val="22"/>
          <w:szCs w:val="22"/>
        </w:rPr>
        <w:t>Direction des vents dominants</w:t>
      </w:r>
    </w:p>
    <w:p w:rsidR="006633A7" w:rsidRPr="00CB55CA" w:rsidRDefault="006633A7" w:rsidP="006633A7">
      <w:pPr>
        <w:autoSpaceDE w:val="0"/>
        <w:autoSpaceDN w:val="0"/>
        <w:adjustRightInd w:val="0"/>
      </w:pPr>
      <w:r>
        <w:rPr>
          <w:noProof/>
          <w:lang w:val="en-US" w:eastAsia="en-US"/>
        </w:rPr>
        <w:drawing>
          <wp:inline distT="0" distB="0" distL="0" distR="0">
            <wp:extent cx="4142740" cy="2377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142740" cy="2377440"/>
                    </a:xfrm>
                    <a:prstGeom prst="rect">
                      <a:avLst/>
                    </a:prstGeom>
                    <a:noFill/>
                    <a:ln>
                      <a:noFill/>
                    </a:ln>
                  </pic:spPr>
                </pic:pic>
              </a:graphicData>
            </a:graphic>
          </wp:inline>
        </w:drawing>
      </w:r>
    </w:p>
    <w:p w:rsidR="006633A7" w:rsidRPr="00CB55CA" w:rsidRDefault="006633A7" w:rsidP="006633A7">
      <w:pPr>
        <w:autoSpaceDE w:val="0"/>
        <w:autoSpaceDN w:val="0"/>
        <w:adjustRightInd w:val="0"/>
        <w:rPr>
          <w:color w:val="292526"/>
          <w:sz w:val="20"/>
          <w:szCs w:val="20"/>
        </w:rPr>
      </w:pPr>
      <w:r w:rsidRPr="00CB55CA">
        <w:t xml:space="preserve">Source : </w:t>
      </w:r>
      <w:r w:rsidRPr="00CB55CA">
        <w:rPr>
          <w:bCs/>
          <w:color w:val="292526"/>
          <w:sz w:val="20"/>
          <w:szCs w:val="20"/>
        </w:rPr>
        <w:t xml:space="preserve">Atlas des Ressources Côtières de l’Afrique Orientale </w:t>
      </w:r>
      <w:r w:rsidRPr="00CB55CA">
        <w:rPr>
          <w:color w:val="292526"/>
          <w:sz w:val="20"/>
          <w:szCs w:val="20"/>
        </w:rPr>
        <w:t>République Fédérale Islamique des Comores, PNUD</w:t>
      </w:r>
    </w:p>
    <w:p w:rsidR="006633A7" w:rsidRPr="00CB55CA" w:rsidRDefault="006633A7" w:rsidP="006633A7">
      <w:pPr>
        <w:autoSpaceDE w:val="0"/>
        <w:autoSpaceDN w:val="0"/>
        <w:adjustRightInd w:val="0"/>
        <w:rPr>
          <w:rFonts w:ascii="Tahoma" w:hAnsi="Tahoma" w:cs="Tahoma"/>
          <w:color w:val="292526"/>
          <w:sz w:val="19"/>
          <w:szCs w:val="19"/>
        </w:rPr>
      </w:pPr>
    </w:p>
    <w:p w:rsidR="006633A7" w:rsidRPr="00CB55CA" w:rsidRDefault="006633A7" w:rsidP="006633A7">
      <w:pPr>
        <w:autoSpaceDE w:val="0"/>
        <w:autoSpaceDN w:val="0"/>
        <w:adjustRightInd w:val="0"/>
        <w:rPr>
          <w:rFonts w:ascii="Tahoma" w:hAnsi="Tahoma" w:cs="Tahoma"/>
          <w:color w:val="292526"/>
          <w:sz w:val="20"/>
          <w:szCs w:val="20"/>
        </w:rPr>
      </w:pPr>
      <w:r w:rsidRPr="00CB55CA">
        <w:t xml:space="preserve">Figure N° 03 : </w:t>
      </w:r>
      <w:r w:rsidRPr="00CB55CA">
        <w:rPr>
          <w:rFonts w:ascii="Tahoma" w:hAnsi="Tahoma" w:cs="Tahoma"/>
          <w:color w:val="292526"/>
          <w:sz w:val="18"/>
          <w:szCs w:val="18"/>
        </w:rPr>
        <w:t>Pluviométries annuelles aux Comores</w:t>
      </w:r>
      <w:r w:rsidRPr="00CB55CA">
        <w:rPr>
          <w:sz w:val="20"/>
          <w:szCs w:val="20"/>
        </w:rPr>
        <w:t xml:space="preserve"> </w:t>
      </w:r>
    </w:p>
    <w:p w:rsidR="006633A7" w:rsidRPr="00CB55CA" w:rsidRDefault="006633A7" w:rsidP="006633A7">
      <w:pPr>
        <w:autoSpaceDE w:val="0"/>
        <w:autoSpaceDN w:val="0"/>
        <w:adjustRightInd w:val="0"/>
        <w:rPr>
          <w:color w:val="292526"/>
          <w:sz w:val="20"/>
          <w:szCs w:val="20"/>
        </w:rPr>
      </w:pPr>
      <w:r>
        <w:rPr>
          <w:noProof/>
          <w:color w:val="292526"/>
          <w:sz w:val="20"/>
          <w:szCs w:val="20"/>
          <w:bdr w:val="single" w:sz="4" w:space="0" w:color="auto"/>
          <w:lang w:val="en-US" w:eastAsia="en-US"/>
        </w:rPr>
        <w:drawing>
          <wp:inline distT="0" distB="0" distL="0" distR="0">
            <wp:extent cx="4142740" cy="2862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42740" cy="2862580"/>
                    </a:xfrm>
                    <a:prstGeom prst="rect">
                      <a:avLst/>
                    </a:prstGeom>
                    <a:noFill/>
                    <a:ln>
                      <a:noFill/>
                    </a:ln>
                  </pic:spPr>
                </pic:pic>
              </a:graphicData>
            </a:graphic>
          </wp:inline>
        </w:drawing>
      </w:r>
    </w:p>
    <w:p w:rsidR="006633A7" w:rsidRPr="00CB55CA" w:rsidRDefault="006633A7" w:rsidP="006633A7">
      <w:pPr>
        <w:autoSpaceDE w:val="0"/>
        <w:autoSpaceDN w:val="0"/>
        <w:adjustRightInd w:val="0"/>
        <w:rPr>
          <w:color w:val="292526"/>
          <w:sz w:val="20"/>
          <w:szCs w:val="20"/>
        </w:rPr>
      </w:pPr>
    </w:p>
    <w:p w:rsidR="006633A7" w:rsidRPr="00CB55CA" w:rsidRDefault="006633A7" w:rsidP="006633A7">
      <w:pPr>
        <w:autoSpaceDE w:val="0"/>
        <w:autoSpaceDN w:val="0"/>
        <w:adjustRightInd w:val="0"/>
        <w:jc w:val="both"/>
        <w:rPr>
          <w:b/>
          <w:bCs/>
          <w:sz w:val="20"/>
          <w:szCs w:val="20"/>
        </w:rPr>
      </w:pPr>
      <w:r w:rsidRPr="00CB55CA">
        <w:t xml:space="preserve"> </w:t>
      </w:r>
      <w:bookmarkStart w:id="135" w:name="_Toc391556902"/>
      <w:bookmarkStart w:id="136" w:name="_Toc393886937"/>
      <w:r w:rsidRPr="00CB55CA">
        <w:rPr>
          <w:sz w:val="20"/>
          <w:szCs w:val="20"/>
        </w:rPr>
        <w:t xml:space="preserve">Tableau </w:t>
      </w:r>
      <w:r w:rsidRPr="00CB55CA">
        <w:rPr>
          <w:sz w:val="20"/>
          <w:szCs w:val="20"/>
        </w:rPr>
        <w:fldChar w:fldCharType="begin"/>
      </w:r>
      <w:r w:rsidRPr="00CB55CA">
        <w:rPr>
          <w:sz w:val="20"/>
          <w:szCs w:val="20"/>
        </w:rPr>
        <w:instrText xml:space="preserve"> SEQ Tableau \* ARABIC </w:instrText>
      </w:r>
      <w:r w:rsidRPr="00CB55CA">
        <w:rPr>
          <w:sz w:val="20"/>
          <w:szCs w:val="20"/>
        </w:rPr>
        <w:fldChar w:fldCharType="separate"/>
      </w:r>
      <w:r w:rsidR="005637B4">
        <w:rPr>
          <w:noProof/>
          <w:sz w:val="20"/>
          <w:szCs w:val="20"/>
        </w:rPr>
        <w:t>4</w:t>
      </w:r>
      <w:r w:rsidRPr="00CB55CA">
        <w:rPr>
          <w:sz w:val="20"/>
          <w:szCs w:val="20"/>
        </w:rPr>
        <w:fldChar w:fldCharType="end"/>
      </w:r>
      <w:r w:rsidRPr="00CB55CA">
        <w:rPr>
          <w:sz w:val="20"/>
          <w:szCs w:val="20"/>
        </w:rPr>
        <w:t> : Données climatiques Moroni</w:t>
      </w:r>
      <w:bookmarkEnd w:id="135"/>
      <w:bookmarkEnd w:id="136"/>
    </w:p>
    <w:p w:rsidR="006633A7" w:rsidRPr="00CB55CA" w:rsidRDefault="006633A7" w:rsidP="006633A7">
      <w:pPr>
        <w:rPr>
          <w:vanish/>
        </w:rPr>
      </w:pPr>
    </w:p>
    <w:tbl>
      <w:tblPr>
        <w:tblW w:w="97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9"/>
        <w:gridCol w:w="722"/>
        <w:gridCol w:w="722"/>
        <w:gridCol w:w="721"/>
        <w:gridCol w:w="681"/>
        <w:gridCol w:w="681"/>
        <w:gridCol w:w="681"/>
        <w:gridCol w:w="681"/>
        <w:gridCol w:w="681"/>
        <w:gridCol w:w="721"/>
        <w:gridCol w:w="639"/>
        <w:gridCol w:w="721"/>
        <w:gridCol w:w="737"/>
      </w:tblGrid>
      <w:tr w:rsidR="006633A7" w:rsidRPr="00CB55CA" w:rsidTr="00D10809">
        <w:trPr>
          <w:trHeight w:val="232"/>
          <w:tblHeader/>
          <w:tblCellSpacing w:w="15" w:type="dxa"/>
        </w:trPr>
        <w:tc>
          <w:tcPr>
            <w:tcW w:w="0" w:type="auto"/>
            <w:vAlign w:val="center"/>
            <w:hideMark/>
          </w:tcPr>
          <w:p w:rsidR="006633A7" w:rsidRPr="00CB55CA" w:rsidRDefault="006633A7" w:rsidP="00D10809">
            <w:pPr>
              <w:rPr>
                <w:b/>
                <w:sz w:val="20"/>
                <w:szCs w:val="20"/>
              </w:rPr>
            </w:pPr>
            <w:r w:rsidRPr="00CB55CA">
              <w:rPr>
                <w:b/>
                <w:sz w:val="20"/>
                <w:szCs w:val="20"/>
              </w:rPr>
              <w:t>Moroni</w:t>
            </w:r>
          </w:p>
        </w:tc>
        <w:tc>
          <w:tcPr>
            <w:tcW w:w="692" w:type="dxa"/>
            <w:vAlign w:val="center"/>
            <w:hideMark/>
          </w:tcPr>
          <w:p w:rsidR="006633A7" w:rsidRPr="00CB55CA" w:rsidRDefault="006633A7" w:rsidP="00D10809">
            <w:pPr>
              <w:rPr>
                <w:b/>
                <w:sz w:val="20"/>
                <w:szCs w:val="20"/>
              </w:rPr>
            </w:pPr>
            <w:r w:rsidRPr="00CB55CA">
              <w:rPr>
                <w:b/>
                <w:sz w:val="20"/>
                <w:szCs w:val="20"/>
              </w:rPr>
              <w:t>Jan</w:t>
            </w:r>
          </w:p>
        </w:tc>
        <w:tc>
          <w:tcPr>
            <w:tcW w:w="692" w:type="dxa"/>
            <w:vAlign w:val="center"/>
            <w:hideMark/>
          </w:tcPr>
          <w:p w:rsidR="006633A7" w:rsidRPr="00CB55CA" w:rsidRDefault="006633A7" w:rsidP="00D10809">
            <w:pPr>
              <w:rPr>
                <w:b/>
                <w:sz w:val="20"/>
                <w:szCs w:val="20"/>
              </w:rPr>
            </w:pPr>
            <w:proofErr w:type="spellStart"/>
            <w:r w:rsidRPr="00CB55CA">
              <w:rPr>
                <w:b/>
                <w:sz w:val="20"/>
                <w:szCs w:val="20"/>
              </w:rPr>
              <w:t>Fev</w:t>
            </w:r>
            <w:proofErr w:type="spellEnd"/>
          </w:p>
        </w:tc>
        <w:tc>
          <w:tcPr>
            <w:tcW w:w="691" w:type="dxa"/>
            <w:vAlign w:val="center"/>
            <w:hideMark/>
          </w:tcPr>
          <w:p w:rsidR="006633A7" w:rsidRPr="00CB55CA" w:rsidRDefault="006633A7" w:rsidP="00D10809">
            <w:pPr>
              <w:rPr>
                <w:b/>
                <w:sz w:val="20"/>
                <w:szCs w:val="20"/>
              </w:rPr>
            </w:pPr>
            <w:r w:rsidRPr="00CB55CA">
              <w:rPr>
                <w:b/>
                <w:sz w:val="20"/>
                <w:szCs w:val="20"/>
              </w:rPr>
              <w:t>Mar</w:t>
            </w:r>
          </w:p>
        </w:tc>
        <w:tc>
          <w:tcPr>
            <w:tcW w:w="651" w:type="dxa"/>
            <w:vAlign w:val="center"/>
            <w:hideMark/>
          </w:tcPr>
          <w:p w:rsidR="006633A7" w:rsidRPr="00CB55CA" w:rsidRDefault="006633A7" w:rsidP="00D10809">
            <w:pPr>
              <w:rPr>
                <w:b/>
                <w:sz w:val="20"/>
                <w:szCs w:val="20"/>
              </w:rPr>
            </w:pPr>
            <w:proofErr w:type="spellStart"/>
            <w:r w:rsidRPr="00CB55CA">
              <w:rPr>
                <w:b/>
                <w:sz w:val="20"/>
                <w:szCs w:val="20"/>
              </w:rPr>
              <w:t>Avr</w:t>
            </w:r>
            <w:proofErr w:type="spellEnd"/>
          </w:p>
        </w:tc>
        <w:tc>
          <w:tcPr>
            <w:tcW w:w="651" w:type="dxa"/>
            <w:vAlign w:val="center"/>
            <w:hideMark/>
          </w:tcPr>
          <w:p w:rsidR="006633A7" w:rsidRPr="00CB55CA" w:rsidRDefault="006633A7" w:rsidP="00D10809">
            <w:pPr>
              <w:rPr>
                <w:b/>
                <w:sz w:val="20"/>
                <w:szCs w:val="20"/>
              </w:rPr>
            </w:pPr>
            <w:r w:rsidRPr="00CB55CA">
              <w:rPr>
                <w:b/>
                <w:sz w:val="20"/>
                <w:szCs w:val="20"/>
              </w:rPr>
              <w:t>Mai</w:t>
            </w:r>
          </w:p>
        </w:tc>
        <w:tc>
          <w:tcPr>
            <w:tcW w:w="651" w:type="dxa"/>
            <w:vAlign w:val="center"/>
            <w:hideMark/>
          </w:tcPr>
          <w:p w:rsidR="006633A7" w:rsidRPr="00CB55CA" w:rsidRDefault="006633A7" w:rsidP="00D10809">
            <w:pPr>
              <w:rPr>
                <w:b/>
                <w:sz w:val="20"/>
                <w:szCs w:val="20"/>
              </w:rPr>
            </w:pPr>
            <w:r w:rsidRPr="00CB55CA">
              <w:rPr>
                <w:b/>
                <w:sz w:val="20"/>
                <w:szCs w:val="20"/>
              </w:rPr>
              <w:t>Juin</w:t>
            </w:r>
          </w:p>
        </w:tc>
        <w:tc>
          <w:tcPr>
            <w:tcW w:w="651" w:type="dxa"/>
            <w:vAlign w:val="center"/>
            <w:hideMark/>
          </w:tcPr>
          <w:p w:rsidR="006633A7" w:rsidRPr="00CB55CA" w:rsidRDefault="006633A7" w:rsidP="00D10809">
            <w:pPr>
              <w:rPr>
                <w:b/>
                <w:sz w:val="20"/>
                <w:szCs w:val="20"/>
              </w:rPr>
            </w:pPr>
            <w:proofErr w:type="spellStart"/>
            <w:r w:rsidRPr="00CB55CA">
              <w:rPr>
                <w:b/>
                <w:sz w:val="20"/>
                <w:szCs w:val="20"/>
              </w:rPr>
              <w:t>Juil</w:t>
            </w:r>
            <w:proofErr w:type="spellEnd"/>
          </w:p>
        </w:tc>
        <w:tc>
          <w:tcPr>
            <w:tcW w:w="651" w:type="dxa"/>
            <w:vAlign w:val="center"/>
            <w:hideMark/>
          </w:tcPr>
          <w:p w:rsidR="006633A7" w:rsidRPr="00CB55CA" w:rsidRDefault="006633A7" w:rsidP="00D10809">
            <w:pPr>
              <w:rPr>
                <w:b/>
                <w:sz w:val="20"/>
                <w:szCs w:val="20"/>
              </w:rPr>
            </w:pPr>
            <w:proofErr w:type="spellStart"/>
            <w:r w:rsidRPr="00CB55CA">
              <w:rPr>
                <w:b/>
                <w:sz w:val="20"/>
                <w:szCs w:val="20"/>
              </w:rPr>
              <w:t>Aou</w:t>
            </w:r>
            <w:proofErr w:type="spellEnd"/>
          </w:p>
        </w:tc>
        <w:tc>
          <w:tcPr>
            <w:tcW w:w="691" w:type="dxa"/>
            <w:vAlign w:val="center"/>
            <w:hideMark/>
          </w:tcPr>
          <w:p w:rsidR="006633A7" w:rsidRPr="00CB55CA" w:rsidRDefault="006633A7" w:rsidP="00D10809">
            <w:pPr>
              <w:rPr>
                <w:b/>
                <w:sz w:val="20"/>
                <w:szCs w:val="20"/>
              </w:rPr>
            </w:pPr>
            <w:r w:rsidRPr="00CB55CA">
              <w:rPr>
                <w:b/>
                <w:sz w:val="20"/>
                <w:szCs w:val="20"/>
              </w:rPr>
              <w:t>Sept</w:t>
            </w:r>
          </w:p>
        </w:tc>
        <w:tc>
          <w:tcPr>
            <w:tcW w:w="609" w:type="dxa"/>
            <w:vAlign w:val="center"/>
            <w:hideMark/>
          </w:tcPr>
          <w:p w:rsidR="006633A7" w:rsidRPr="00CB55CA" w:rsidRDefault="006633A7" w:rsidP="00D10809">
            <w:pPr>
              <w:rPr>
                <w:b/>
                <w:sz w:val="20"/>
                <w:szCs w:val="20"/>
              </w:rPr>
            </w:pPr>
            <w:proofErr w:type="spellStart"/>
            <w:r w:rsidRPr="00CB55CA">
              <w:rPr>
                <w:b/>
                <w:sz w:val="20"/>
                <w:szCs w:val="20"/>
              </w:rPr>
              <w:t>Oct</w:t>
            </w:r>
            <w:proofErr w:type="spellEnd"/>
          </w:p>
        </w:tc>
        <w:tc>
          <w:tcPr>
            <w:tcW w:w="691" w:type="dxa"/>
            <w:vAlign w:val="center"/>
            <w:hideMark/>
          </w:tcPr>
          <w:p w:rsidR="006633A7" w:rsidRPr="00CB55CA" w:rsidRDefault="006633A7" w:rsidP="00D10809">
            <w:pPr>
              <w:rPr>
                <w:b/>
                <w:sz w:val="20"/>
                <w:szCs w:val="20"/>
              </w:rPr>
            </w:pPr>
            <w:proofErr w:type="spellStart"/>
            <w:r w:rsidRPr="00CB55CA">
              <w:rPr>
                <w:b/>
                <w:sz w:val="20"/>
                <w:szCs w:val="20"/>
              </w:rPr>
              <w:t>Nov</w:t>
            </w:r>
            <w:proofErr w:type="spellEnd"/>
          </w:p>
        </w:tc>
        <w:tc>
          <w:tcPr>
            <w:tcW w:w="692" w:type="dxa"/>
            <w:vAlign w:val="center"/>
            <w:hideMark/>
          </w:tcPr>
          <w:p w:rsidR="006633A7" w:rsidRPr="00CB55CA" w:rsidRDefault="006633A7" w:rsidP="00D10809">
            <w:pPr>
              <w:rPr>
                <w:b/>
                <w:sz w:val="20"/>
                <w:szCs w:val="20"/>
              </w:rPr>
            </w:pPr>
            <w:proofErr w:type="spellStart"/>
            <w:r w:rsidRPr="00CB55CA">
              <w:rPr>
                <w:b/>
                <w:sz w:val="20"/>
                <w:szCs w:val="20"/>
              </w:rPr>
              <w:t>Dec</w:t>
            </w:r>
            <w:proofErr w:type="spellEnd"/>
          </w:p>
        </w:tc>
      </w:tr>
      <w:tr w:rsidR="006633A7" w:rsidRPr="00CB55CA" w:rsidTr="00D10809">
        <w:trPr>
          <w:trHeight w:val="274"/>
          <w:tblCellSpacing w:w="15" w:type="dxa"/>
        </w:trPr>
        <w:tc>
          <w:tcPr>
            <w:tcW w:w="0" w:type="auto"/>
            <w:vMerge w:val="restart"/>
            <w:vAlign w:val="center"/>
            <w:hideMark/>
          </w:tcPr>
          <w:p w:rsidR="006633A7" w:rsidRPr="00CB55CA" w:rsidRDefault="006633A7" w:rsidP="00D10809">
            <w:pPr>
              <w:rPr>
                <w:sz w:val="20"/>
                <w:szCs w:val="20"/>
              </w:rPr>
            </w:pPr>
            <w:r w:rsidRPr="00CB55CA">
              <w:rPr>
                <w:sz w:val="20"/>
                <w:szCs w:val="20"/>
              </w:rPr>
              <w:t>T° - Air (moyenne mensuelle des maximales et minimales)</w:t>
            </w:r>
          </w:p>
        </w:tc>
        <w:tc>
          <w:tcPr>
            <w:tcW w:w="692" w:type="dxa"/>
            <w:vAlign w:val="center"/>
            <w:hideMark/>
          </w:tcPr>
          <w:p w:rsidR="006633A7" w:rsidRPr="00CB55CA" w:rsidRDefault="006633A7" w:rsidP="00D10809">
            <w:pPr>
              <w:rPr>
                <w:sz w:val="20"/>
                <w:szCs w:val="20"/>
              </w:rPr>
            </w:pPr>
            <w:r w:rsidRPr="00CB55CA">
              <w:rPr>
                <w:sz w:val="20"/>
                <w:szCs w:val="20"/>
              </w:rPr>
              <w:t>30°</w:t>
            </w:r>
          </w:p>
        </w:tc>
        <w:tc>
          <w:tcPr>
            <w:tcW w:w="692" w:type="dxa"/>
            <w:vAlign w:val="center"/>
            <w:hideMark/>
          </w:tcPr>
          <w:p w:rsidR="006633A7" w:rsidRPr="00CB55CA" w:rsidRDefault="006633A7" w:rsidP="00D10809">
            <w:pPr>
              <w:rPr>
                <w:sz w:val="20"/>
                <w:szCs w:val="20"/>
              </w:rPr>
            </w:pPr>
            <w:r w:rsidRPr="00CB55CA">
              <w:rPr>
                <w:sz w:val="20"/>
                <w:szCs w:val="20"/>
              </w:rPr>
              <w:t>30°</w:t>
            </w:r>
          </w:p>
        </w:tc>
        <w:tc>
          <w:tcPr>
            <w:tcW w:w="691" w:type="dxa"/>
            <w:vAlign w:val="center"/>
            <w:hideMark/>
          </w:tcPr>
          <w:p w:rsidR="006633A7" w:rsidRPr="00CB55CA" w:rsidRDefault="006633A7" w:rsidP="00D10809">
            <w:pPr>
              <w:rPr>
                <w:sz w:val="20"/>
                <w:szCs w:val="20"/>
              </w:rPr>
            </w:pPr>
            <w:r w:rsidRPr="00CB55CA">
              <w:rPr>
                <w:sz w:val="20"/>
                <w:szCs w:val="20"/>
              </w:rPr>
              <w:t>31°</w:t>
            </w:r>
          </w:p>
        </w:tc>
        <w:tc>
          <w:tcPr>
            <w:tcW w:w="651" w:type="dxa"/>
            <w:vAlign w:val="center"/>
            <w:hideMark/>
          </w:tcPr>
          <w:p w:rsidR="006633A7" w:rsidRPr="00CB55CA" w:rsidRDefault="006633A7" w:rsidP="00D10809">
            <w:pPr>
              <w:rPr>
                <w:sz w:val="20"/>
                <w:szCs w:val="20"/>
              </w:rPr>
            </w:pPr>
            <w:r w:rsidRPr="00CB55CA">
              <w:rPr>
                <w:sz w:val="20"/>
                <w:szCs w:val="20"/>
              </w:rPr>
              <w:t>30°</w:t>
            </w:r>
          </w:p>
        </w:tc>
        <w:tc>
          <w:tcPr>
            <w:tcW w:w="651" w:type="dxa"/>
            <w:vAlign w:val="center"/>
            <w:hideMark/>
          </w:tcPr>
          <w:p w:rsidR="006633A7" w:rsidRPr="00CB55CA" w:rsidRDefault="006633A7" w:rsidP="00D10809">
            <w:pPr>
              <w:rPr>
                <w:sz w:val="20"/>
                <w:szCs w:val="20"/>
              </w:rPr>
            </w:pPr>
            <w:r w:rsidRPr="00CB55CA">
              <w:rPr>
                <w:sz w:val="20"/>
                <w:szCs w:val="20"/>
              </w:rPr>
              <w:t>29°</w:t>
            </w:r>
          </w:p>
        </w:tc>
        <w:tc>
          <w:tcPr>
            <w:tcW w:w="651" w:type="dxa"/>
            <w:vAlign w:val="center"/>
            <w:hideMark/>
          </w:tcPr>
          <w:p w:rsidR="006633A7" w:rsidRPr="00CB55CA" w:rsidRDefault="006633A7" w:rsidP="00D10809">
            <w:pPr>
              <w:rPr>
                <w:sz w:val="20"/>
                <w:szCs w:val="20"/>
              </w:rPr>
            </w:pPr>
            <w:r w:rsidRPr="00CB55CA">
              <w:rPr>
                <w:sz w:val="20"/>
                <w:szCs w:val="20"/>
              </w:rPr>
              <w:t>28°</w:t>
            </w:r>
          </w:p>
        </w:tc>
        <w:tc>
          <w:tcPr>
            <w:tcW w:w="651" w:type="dxa"/>
            <w:vAlign w:val="center"/>
            <w:hideMark/>
          </w:tcPr>
          <w:p w:rsidR="006633A7" w:rsidRPr="00CB55CA" w:rsidRDefault="006633A7" w:rsidP="00D10809">
            <w:pPr>
              <w:rPr>
                <w:sz w:val="20"/>
                <w:szCs w:val="20"/>
              </w:rPr>
            </w:pPr>
            <w:r w:rsidRPr="00CB55CA">
              <w:rPr>
                <w:sz w:val="20"/>
                <w:szCs w:val="20"/>
              </w:rPr>
              <w:t>28°</w:t>
            </w:r>
          </w:p>
        </w:tc>
        <w:tc>
          <w:tcPr>
            <w:tcW w:w="651" w:type="dxa"/>
            <w:vAlign w:val="center"/>
            <w:hideMark/>
          </w:tcPr>
          <w:p w:rsidR="006633A7" w:rsidRPr="00CB55CA" w:rsidRDefault="006633A7" w:rsidP="00D10809">
            <w:pPr>
              <w:rPr>
                <w:sz w:val="20"/>
                <w:szCs w:val="20"/>
              </w:rPr>
            </w:pPr>
            <w:r w:rsidRPr="00CB55CA">
              <w:rPr>
                <w:sz w:val="20"/>
                <w:szCs w:val="20"/>
              </w:rPr>
              <w:t>28°</w:t>
            </w:r>
          </w:p>
        </w:tc>
        <w:tc>
          <w:tcPr>
            <w:tcW w:w="691" w:type="dxa"/>
            <w:vAlign w:val="center"/>
            <w:hideMark/>
          </w:tcPr>
          <w:p w:rsidR="006633A7" w:rsidRPr="00CB55CA" w:rsidRDefault="006633A7" w:rsidP="00D10809">
            <w:pPr>
              <w:rPr>
                <w:sz w:val="20"/>
                <w:szCs w:val="20"/>
              </w:rPr>
            </w:pPr>
            <w:r w:rsidRPr="00CB55CA">
              <w:rPr>
                <w:sz w:val="20"/>
                <w:szCs w:val="20"/>
              </w:rPr>
              <w:t>28°</w:t>
            </w:r>
          </w:p>
        </w:tc>
        <w:tc>
          <w:tcPr>
            <w:tcW w:w="609" w:type="dxa"/>
            <w:vAlign w:val="center"/>
            <w:hideMark/>
          </w:tcPr>
          <w:p w:rsidR="006633A7" w:rsidRPr="00CB55CA" w:rsidRDefault="006633A7" w:rsidP="00D10809">
            <w:pPr>
              <w:rPr>
                <w:sz w:val="20"/>
                <w:szCs w:val="20"/>
              </w:rPr>
            </w:pPr>
            <w:r w:rsidRPr="00CB55CA">
              <w:rPr>
                <w:sz w:val="20"/>
                <w:szCs w:val="20"/>
              </w:rPr>
              <w:t>29°</w:t>
            </w:r>
          </w:p>
        </w:tc>
        <w:tc>
          <w:tcPr>
            <w:tcW w:w="691" w:type="dxa"/>
            <w:vAlign w:val="center"/>
            <w:hideMark/>
          </w:tcPr>
          <w:p w:rsidR="006633A7" w:rsidRPr="00CB55CA" w:rsidRDefault="006633A7" w:rsidP="00D10809">
            <w:pPr>
              <w:rPr>
                <w:sz w:val="20"/>
                <w:szCs w:val="20"/>
              </w:rPr>
            </w:pPr>
            <w:r w:rsidRPr="00CB55CA">
              <w:rPr>
                <w:sz w:val="20"/>
                <w:szCs w:val="20"/>
              </w:rPr>
              <w:t>30°</w:t>
            </w:r>
          </w:p>
        </w:tc>
        <w:tc>
          <w:tcPr>
            <w:tcW w:w="692" w:type="dxa"/>
            <w:vAlign w:val="center"/>
            <w:hideMark/>
          </w:tcPr>
          <w:p w:rsidR="006633A7" w:rsidRPr="00CB55CA" w:rsidRDefault="006633A7" w:rsidP="00D10809">
            <w:pPr>
              <w:rPr>
                <w:sz w:val="20"/>
                <w:szCs w:val="20"/>
              </w:rPr>
            </w:pPr>
            <w:r w:rsidRPr="00CB55CA">
              <w:rPr>
                <w:sz w:val="20"/>
                <w:szCs w:val="20"/>
              </w:rPr>
              <w:t>31°</w:t>
            </w:r>
          </w:p>
        </w:tc>
      </w:tr>
      <w:tr w:rsidR="006633A7" w:rsidRPr="00CB55CA" w:rsidTr="00D10809">
        <w:trPr>
          <w:trHeight w:val="145"/>
          <w:tblCellSpacing w:w="15" w:type="dxa"/>
        </w:trPr>
        <w:tc>
          <w:tcPr>
            <w:tcW w:w="0" w:type="auto"/>
            <w:vMerge/>
            <w:vAlign w:val="center"/>
            <w:hideMark/>
          </w:tcPr>
          <w:p w:rsidR="006633A7" w:rsidRPr="00CB55CA" w:rsidRDefault="006633A7" w:rsidP="00D10809">
            <w:pPr>
              <w:rPr>
                <w:sz w:val="20"/>
                <w:szCs w:val="20"/>
              </w:rPr>
            </w:pPr>
          </w:p>
        </w:tc>
        <w:tc>
          <w:tcPr>
            <w:tcW w:w="692" w:type="dxa"/>
            <w:vAlign w:val="center"/>
            <w:hideMark/>
          </w:tcPr>
          <w:p w:rsidR="006633A7" w:rsidRPr="00CB55CA" w:rsidRDefault="006633A7" w:rsidP="00D10809">
            <w:pPr>
              <w:rPr>
                <w:sz w:val="20"/>
                <w:szCs w:val="20"/>
              </w:rPr>
            </w:pPr>
            <w:r w:rsidRPr="00CB55CA">
              <w:rPr>
                <w:sz w:val="20"/>
                <w:szCs w:val="20"/>
              </w:rPr>
              <w:t>23°</w:t>
            </w:r>
          </w:p>
        </w:tc>
        <w:tc>
          <w:tcPr>
            <w:tcW w:w="692" w:type="dxa"/>
            <w:vAlign w:val="center"/>
            <w:hideMark/>
          </w:tcPr>
          <w:p w:rsidR="006633A7" w:rsidRPr="00CB55CA" w:rsidRDefault="006633A7" w:rsidP="00D10809">
            <w:pPr>
              <w:rPr>
                <w:sz w:val="20"/>
                <w:szCs w:val="20"/>
              </w:rPr>
            </w:pPr>
            <w:r w:rsidRPr="00CB55CA">
              <w:rPr>
                <w:sz w:val="20"/>
                <w:szCs w:val="20"/>
              </w:rPr>
              <w:t>23°</w:t>
            </w:r>
          </w:p>
        </w:tc>
        <w:tc>
          <w:tcPr>
            <w:tcW w:w="691" w:type="dxa"/>
            <w:vAlign w:val="center"/>
            <w:hideMark/>
          </w:tcPr>
          <w:p w:rsidR="006633A7" w:rsidRPr="00CB55CA" w:rsidRDefault="006633A7" w:rsidP="00D10809">
            <w:pPr>
              <w:rPr>
                <w:sz w:val="20"/>
                <w:szCs w:val="20"/>
              </w:rPr>
            </w:pPr>
            <w:r w:rsidRPr="00CB55CA">
              <w:rPr>
                <w:sz w:val="20"/>
                <w:szCs w:val="20"/>
              </w:rPr>
              <w:t>23°</w:t>
            </w:r>
          </w:p>
        </w:tc>
        <w:tc>
          <w:tcPr>
            <w:tcW w:w="651" w:type="dxa"/>
            <w:vAlign w:val="center"/>
            <w:hideMark/>
          </w:tcPr>
          <w:p w:rsidR="006633A7" w:rsidRPr="00CB55CA" w:rsidRDefault="006633A7" w:rsidP="00D10809">
            <w:pPr>
              <w:rPr>
                <w:sz w:val="20"/>
                <w:szCs w:val="20"/>
              </w:rPr>
            </w:pPr>
            <w:r w:rsidRPr="00CB55CA">
              <w:rPr>
                <w:sz w:val="20"/>
                <w:szCs w:val="20"/>
              </w:rPr>
              <w:t>23°</w:t>
            </w:r>
          </w:p>
        </w:tc>
        <w:tc>
          <w:tcPr>
            <w:tcW w:w="651" w:type="dxa"/>
            <w:vAlign w:val="center"/>
            <w:hideMark/>
          </w:tcPr>
          <w:p w:rsidR="006633A7" w:rsidRPr="00CB55CA" w:rsidRDefault="006633A7" w:rsidP="00D10809">
            <w:pPr>
              <w:rPr>
                <w:sz w:val="20"/>
                <w:szCs w:val="20"/>
              </w:rPr>
            </w:pPr>
            <w:r w:rsidRPr="00CB55CA">
              <w:rPr>
                <w:sz w:val="20"/>
                <w:szCs w:val="20"/>
              </w:rPr>
              <w:t>21°</w:t>
            </w:r>
          </w:p>
        </w:tc>
        <w:tc>
          <w:tcPr>
            <w:tcW w:w="651" w:type="dxa"/>
            <w:vAlign w:val="center"/>
            <w:hideMark/>
          </w:tcPr>
          <w:p w:rsidR="006633A7" w:rsidRPr="00CB55CA" w:rsidRDefault="006633A7" w:rsidP="00D10809">
            <w:pPr>
              <w:rPr>
                <w:sz w:val="20"/>
                <w:szCs w:val="20"/>
              </w:rPr>
            </w:pPr>
            <w:r w:rsidRPr="00CB55CA">
              <w:rPr>
                <w:sz w:val="20"/>
                <w:szCs w:val="20"/>
              </w:rPr>
              <w:t>20°</w:t>
            </w:r>
          </w:p>
        </w:tc>
        <w:tc>
          <w:tcPr>
            <w:tcW w:w="651" w:type="dxa"/>
            <w:vAlign w:val="center"/>
            <w:hideMark/>
          </w:tcPr>
          <w:p w:rsidR="006633A7" w:rsidRPr="00CB55CA" w:rsidRDefault="006633A7" w:rsidP="00D10809">
            <w:pPr>
              <w:rPr>
                <w:sz w:val="20"/>
                <w:szCs w:val="20"/>
              </w:rPr>
            </w:pPr>
            <w:r w:rsidRPr="00CB55CA">
              <w:rPr>
                <w:sz w:val="20"/>
                <w:szCs w:val="20"/>
              </w:rPr>
              <w:t>19°</w:t>
            </w:r>
          </w:p>
        </w:tc>
        <w:tc>
          <w:tcPr>
            <w:tcW w:w="651" w:type="dxa"/>
            <w:vAlign w:val="center"/>
            <w:hideMark/>
          </w:tcPr>
          <w:p w:rsidR="006633A7" w:rsidRPr="00CB55CA" w:rsidRDefault="006633A7" w:rsidP="00D10809">
            <w:pPr>
              <w:rPr>
                <w:sz w:val="20"/>
                <w:szCs w:val="20"/>
              </w:rPr>
            </w:pPr>
            <w:r w:rsidRPr="00CB55CA">
              <w:rPr>
                <w:sz w:val="20"/>
                <w:szCs w:val="20"/>
              </w:rPr>
              <w:t>18°</w:t>
            </w:r>
          </w:p>
        </w:tc>
        <w:tc>
          <w:tcPr>
            <w:tcW w:w="691" w:type="dxa"/>
            <w:vAlign w:val="center"/>
            <w:hideMark/>
          </w:tcPr>
          <w:p w:rsidR="006633A7" w:rsidRPr="00CB55CA" w:rsidRDefault="006633A7" w:rsidP="00D10809">
            <w:pPr>
              <w:rPr>
                <w:sz w:val="20"/>
                <w:szCs w:val="20"/>
              </w:rPr>
            </w:pPr>
            <w:r w:rsidRPr="00CB55CA">
              <w:rPr>
                <w:sz w:val="20"/>
                <w:szCs w:val="20"/>
              </w:rPr>
              <w:t>19°</w:t>
            </w:r>
          </w:p>
        </w:tc>
        <w:tc>
          <w:tcPr>
            <w:tcW w:w="609" w:type="dxa"/>
            <w:vAlign w:val="center"/>
            <w:hideMark/>
          </w:tcPr>
          <w:p w:rsidR="006633A7" w:rsidRPr="00CB55CA" w:rsidRDefault="006633A7" w:rsidP="00D10809">
            <w:pPr>
              <w:rPr>
                <w:sz w:val="20"/>
                <w:szCs w:val="20"/>
              </w:rPr>
            </w:pPr>
            <w:r w:rsidRPr="00CB55CA">
              <w:rPr>
                <w:sz w:val="20"/>
                <w:szCs w:val="20"/>
              </w:rPr>
              <w:t>20°</w:t>
            </w:r>
          </w:p>
        </w:tc>
        <w:tc>
          <w:tcPr>
            <w:tcW w:w="691" w:type="dxa"/>
            <w:vAlign w:val="center"/>
            <w:hideMark/>
          </w:tcPr>
          <w:p w:rsidR="006633A7" w:rsidRPr="00CB55CA" w:rsidRDefault="006633A7" w:rsidP="00D10809">
            <w:pPr>
              <w:rPr>
                <w:sz w:val="20"/>
                <w:szCs w:val="20"/>
              </w:rPr>
            </w:pPr>
            <w:r w:rsidRPr="00CB55CA">
              <w:rPr>
                <w:sz w:val="20"/>
                <w:szCs w:val="20"/>
              </w:rPr>
              <w:t>22°</w:t>
            </w:r>
          </w:p>
        </w:tc>
        <w:tc>
          <w:tcPr>
            <w:tcW w:w="692" w:type="dxa"/>
            <w:vAlign w:val="center"/>
            <w:hideMark/>
          </w:tcPr>
          <w:p w:rsidR="006633A7" w:rsidRPr="00CB55CA" w:rsidRDefault="006633A7" w:rsidP="00D10809">
            <w:pPr>
              <w:rPr>
                <w:sz w:val="20"/>
                <w:szCs w:val="20"/>
              </w:rPr>
            </w:pPr>
            <w:r w:rsidRPr="00CB55CA">
              <w:rPr>
                <w:sz w:val="20"/>
                <w:szCs w:val="20"/>
              </w:rPr>
              <w:t>23°</w:t>
            </w:r>
          </w:p>
        </w:tc>
      </w:tr>
      <w:tr w:rsidR="006633A7" w:rsidRPr="00CB55CA" w:rsidTr="00D10809">
        <w:trPr>
          <w:trHeight w:val="710"/>
          <w:tblCellSpacing w:w="15" w:type="dxa"/>
        </w:trPr>
        <w:tc>
          <w:tcPr>
            <w:tcW w:w="0" w:type="auto"/>
            <w:vAlign w:val="center"/>
            <w:hideMark/>
          </w:tcPr>
          <w:p w:rsidR="006633A7" w:rsidRPr="00CB55CA" w:rsidRDefault="006633A7" w:rsidP="00D10809">
            <w:pPr>
              <w:rPr>
                <w:sz w:val="20"/>
                <w:szCs w:val="20"/>
              </w:rPr>
            </w:pPr>
            <w:r w:rsidRPr="00CB55CA">
              <w:rPr>
                <w:sz w:val="20"/>
                <w:szCs w:val="20"/>
              </w:rPr>
              <w:t>T° - Mer (moyenne mensuelle)</w:t>
            </w:r>
          </w:p>
        </w:tc>
        <w:tc>
          <w:tcPr>
            <w:tcW w:w="692" w:type="dxa"/>
            <w:vAlign w:val="center"/>
            <w:hideMark/>
          </w:tcPr>
          <w:p w:rsidR="006633A7" w:rsidRPr="00CB55CA" w:rsidRDefault="006633A7" w:rsidP="00D10809">
            <w:pPr>
              <w:rPr>
                <w:sz w:val="20"/>
                <w:szCs w:val="20"/>
              </w:rPr>
            </w:pPr>
            <w:r w:rsidRPr="00CB55CA">
              <w:rPr>
                <w:sz w:val="20"/>
                <w:szCs w:val="20"/>
              </w:rPr>
              <w:t>28°</w:t>
            </w:r>
          </w:p>
        </w:tc>
        <w:tc>
          <w:tcPr>
            <w:tcW w:w="692" w:type="dxa"/>
            <w:vAlign w:val="center"/>
            <w:hideMark/>
          </w:tcPr>
          <w:p w:rsidR="006633A7" w:rsidRPr="00CB55CA" w:rsidRDefault="006633A7" w:rsidP="00D10809">
            <w:pPr>
              <w:rPr>
                <w:sz w:val="20"/>
                <w:szCs w:val="20"/>
              </w:rPr>
            </w:pPr>
            <w:r w:rsidRPr="00CB55CA">
              <w:rPr>
                <w:sz w:val="20"/>
                <w:szCs w:val="20"/>
              </w:rPr>
              <w:t>28°</w:t>
            </w:r>
          </w:p>
        </w:tc>
        <w:tc>
          <w:tcPr>
            <w:tcW w:w="691" w:type="dxa"/>
            <w:vAlign w:val="center"/>
            <w:hideMark/>
          </w:tcPr>
          <w:p w:rsidR="006633A7" w:rsidRPr="00CB55CA" w:rsidRDefault="006633A7" w:rsidP="00D10809">
            <w:pPr>
              <w:rPr>
                <w:sz w:val="20"/>
                <w:szCs w:val="20"/>
              </w:rPr>
            </w:pPr>
            <w:r w:rsidRPr="00CB55CA">
              <w:rPr>
                <w:sz w:val="20"/>
                <w:szCs w:val="20"/>
              </w:rPr>
              <w:t>28°</w:t>
            </w:r>
          </w:p>
        </w:tc>
        <w:tc>
          <w:tcPr>
            <w:tcW w:w="651" w:type="dxa"/>
            <w:vAlign w:val="center"/>
            <w:hideMark/>
          </w:tcPr>
          <w:p w:rsidR="006633A7" w:rsidRPr="00CB55CA" w:rsidRDefault="006633A7" w:rsidP="00D10809">
            <w:pPr>
              <w:rPr>
                <w:sz w:val="20"/>
                <w:szCs w:val="20"/>
              </w:rPr>
            </w:pPr>
            <w:r w:rsidRPr="00CB55CA">
              <w:rPr>
                <w:sz w:val="20"/>
                <w:szCs w:val="20"/>
              </w:rPr>
              <w:t>27°</w:t>
            </w:r>
          </w:p>
        </w:tc>
        <w:tc>
          <w:tcPr>
            <w:tcW w:w="651" w:type="dxa"/>
            <w:vAlign w:val="center"/>
            <w:hideMark/>
          </w:tcPr>
          <w:p w:rsidR="006633A7" w:rsidRPr="00CB55CA" w:rsidRDefault="006633A7" w:rsidP="00D10809">
            <w:pPr>
              <w:rPr>
                <w:sz w:val="20"/>
                <w:szCs w:val="20"/>
              </w:rPr>
            </w:pPr>
            <w:r w:rsidRPr="00CB55CA">
              <w:rPr>
                <w:sz w:val="20"/>
                <w:szCs w:val="20"/>
              </w:rPr>
              <w:t>26°</w:t>
            </w:r>
          </w:p>
        </w:tc>
        <w:tc>
          <w:tcPr>
            <w:tcW w:w="651" w:type="dxa"/>
            <w:vAlign w:val="center"/>
            <w:hideMark/>
          </w:tcPr>
          <w:p w:rsidR="006633A7" w:rsidRPr="00CB55CA" w:rsidRDefault="006633A7" w:rsidP="00D10809">
            <w:pPr>
              <w:rPr>
                <w:sz w:val="20"/>
                <w:szCs w:val="20"/>
              </w:rPr>
            </w:pPr>
            <w:r w:rsidRPr="00CB55CA">
              <w:rPr>
                <w:sz w:val="20"/>
                <w:szCs w:val="20"/>
              </w:rPr>
              <w:t>28°</w:t>
            </w:r>
          </w:p>
        </w:tc>
        <w:tc>
          <w:tcPr>
            <w:tcW w:w="651" w:type="dxa"/>
            <w:vAlign w:val="center"/>
            <w:hideMark/>
          </w:tcPr>
          <w:p w:rsidR="006633A7" w:rsidRPr="00CB55CA" w:rsidRDefault="006633A7" w:rsidP="00D10809">
            <w:pPr>
              <w:rPr>
                <w:sz w:val="20"/>
                <w:szCs w:val="20"/>
              </w:rPr>
            </w:pPr>
            <w:r w:rsidRPr="00CB55CA">
              <w:rPr>
                <w:sz w:val="20"/>
                <w:szCs w:val="20"/>
              </w:rPr>
              <w:t>25°</w:t>
            </w:r>
          </w:p>
        </w:tc>
        <w:tc>
          <w:tcPr>
            <w:tcW w:w="651" w:type="dxa"/>
            <w:vAlign w:val="center"/>
            <w:hideMark/>
          </w:tcPr>
          <w:p w:rsidR="006633A7" w:rsidRPr="00CB55CA" w:rsidRDefault="006633A7" w:rsidP="00D10809">
            <w:pPr>
              <w:rPr>
                <w:sz w:val="20"/>
                <w:szCs w:val="20"/>
              </w:rPr>
            </w:pPr>
            <w:r w:rsidRPr="00CB55CA">
              <w:rPr>
                <w:sz w:val="20"/>
                <w:szCs w:val="20"/>
              </w:rPr>
              <w:t>25°</w:t>
            </w:r>
          </w:p>
        </w:tc>
        <w:tc>
          <w:tcPr>
            <w:tcW w:w="691" w:type="dxa"/>
            <w:vAlign w:val="center"/>
            <w:hideMark/>
          </w:tcPr>
          <w:p w:rsidR="006633A7" w:rsidRPr="00CB55CA" w:rsidRDefault="006633A7" w:rsidP="00D10809">
            <w:pPr>
              <w:rPr>
                <w:sz w:val="20"/>
                <w:szCs w:val="20"/>
              </w:rPr>
            </w:pPr>
            <w:r w:rsidRPr="00CB55CA">
              <w:rPr>
                <w:sz w:val="20"/>
                <w:szCs w:val="20"/>
              </w:rPr>
              <w:t>25°</w:t>
            </w:r>
          </w:p>
        </w:tc>
        <w:tc>
          <w:tcPr>
            <w:tcW w:w="609" w:type="dxa"/>
            <w:vAlign w:val="center"/>
            <w:hideMark/>
          </w:tcPr>
          <w:p w:rsidR="006633A7" w:rsidRPr="00CB55CA" w:rsidRDefault="006633A7" w:rsidP="00D10809">
            <w:pPr>
              <w:rPr>
                <w:sz w:val="20"/>
                <w:szCs w:val="20"/>
              </w:rPr>
            </w:pPr>
            <w:r w:rsidRPr="00CB55CA">
              <w:rPr>
                <w:sz w:val="20"/>
                <w:szCs w:val="20"/>
              </w:rPr>
              <w:t>26°</w:t>
            </w:r>
          </w:p>
        </w:tc>
        <w:tc>
          <w:tcPr>
            <w:tcW w:w="691" w:type="dxa"/>
            <w:vAlign w:val="center"/>
            <w:hideMark/>
          </w:tcPr>
          <w:p w:rsidR="006633A7" w:rsidRPr="00CB55CA" w:rsidRDefault="006633A7" w:rsidP="00D10809">
            <w:pPr>
              <w:rPr>
                <w:sz w:val="20"/>
                <w:szCs w:val="20"/>
              </w:rPr>
            </w:pPr>
            <w:r w:rsidRPr="00CB55CA">
              <w:rPr>
                <w:sz w:val="20"/>
                <w:szCs w:val="20"/>
              </w:rPr>
              <w:t>27°</w:t>
            </w:r>
          </w:p>
        </w:tc>
        <w:tc>
          <w:tcPr>
            <w:tcW w:w="692" w:type="dxa"/>
            <w:vAlign w:val="center"/>
            <w:hideMark/>
          </w:tcPr>
          <w:p w:rsidR="006633A7" w:rsidRPr="00CB55CA" w:rsidRDefault="006633A7" w:rsidP="00D10809">
            <w:pPr>
              <w:rPr>
                <w:sz w:val="20"/>
                <w:szCs w:val="20"/>
              </w:rPr>
            </w:pPr>
            <w:r w:rsidRPr="00CB55CA">
              <w:rPr>
                <w:sz w:val="20"/>
                <w:szCs w:val="20"/>
              </w:rPr>
              <w:t>28°</w:t>
            </w:r>
          </w:p>
        </w:tc>
      </w:tr>
      <w:tr w:rsidR="006633A7" w:rsidRPr="00CB55CA" w:rsidTr="00D10809">
        <w:trPr>
          <w:trHeight w:val="465"/>
          <w:tblCellSpacing w:w="15" w:type="dxa"/>
        </w:trPr>
        <w:tc>
          <w:tcPr>
            <w:tcW w:w="0" w:type="auto"/>
            <w:vAlign w:val="center"/>
            <w:hideMark/>
          </w:tcPr>
          <w:p w:rsidR="006633A7" w:rsidRPr="00CB55CA" w:rsidRDefault="006633A7" w:rsidP="00D10809">
            <w:pPr>
              <w:rPr>
                <w:sz w:val="20"/>
                <w:szCs w:val="20"/>
              </w:rPr>
            </w:pPr>
            <w:r w:rsidRPr="00CB55CA">
              <w:rPr>
                <w:sz w:val="20"/>
                <w:szCs w:val="20"/>
              </w:rPr>
              <w:t>Ensoleillement (nombre d'H/J)</w:t>
            </w:r>
          </w:p>
        </w:tc>
        <w:tc>
          <w:tcPr>
            <w:tcW w:w="692" w:type="dxa"/>
            <w:vAlign w:val="center"/>
            <w:hideMark/>
          </w:tcPr>
          <w:p w:rsidR="006633A7" w:rsidRPr="00CB55CA" w:rsidRDefault="006633A7" w:rsidP="00D10809">
            <w:pPr>
              <w:rPr>
                <w:sz w:val="20"/>
                <w:szCs w:val="20"/>
              </w:rPr>
            </w:pPr>
            <w:r w:rsidRPr="00CB55CA">
              <w:rPr>
                <w:sz w:val="20"/>
                <w:szCs w:val="20"/>
              </w:rPr>
              <w:t>5,5</w:t>
            </w:r>
          </w:p>
        </w:tc>
        <w:tc>
          <w:tcPr>
            <w:tcW w:w="692" w:type="dxa"/>
            <w:vAlign w:val="center"/>
            <w:hideMark/>
          </w:tcPr>
          <w:p w:rsidR="006633A7" w:rsidRPr="00CB55CA" w:rsidRDefault="006633A7" w:rsidP="00D10809">
            <w:pPr>
              <w:rPr>
                <w:sz w:val="20"/>
                <w:szCs w:val="20"/>
              </w:rPr>
            </w:pPr>
            <w:r w:rsidRPr="00CB55CA">
              <w:rPr>
                <w:sz w:val="20"/>
                <w:szCs w:val="20"/>
              </w:rPr>
              <w:t>6</w:t>
            </w:r>
          </w:p>
        </w:tc>
        <w:tc>
          <w:tcPr>
            <w:tcW w:w="691" w:type="dxa"/>
            <w:vAlign w:val="center"/>
            <w:hideMark/>
          </w:tcPr>
          <w:p w:rsidR="006633A7" w:rsidRPr="00CB55CA" w:rsidRDefault="006633A7" w:rsidP="00D10809">
            <w:pPr>
              <w:rPr>
                <w:sz w:val="20"/>
                <w:szCs w:val="20"/>
              </w:rPr>
            </w:pPr>
            <w:r w:rsidRPr="00CB55CA">
              <w:rPr>
                <w:sz w:val="20"/>
                <w:szCs w:val="20"/>
              </w:rPr>
              <w:t>6,5</w:t>
            </w:r>
          </w:p>
        </w:tc>
        <w:tc>
          <w:tcPr>
            <w:tcW w:w="651" w:type="dxa"/>
            <w:vAlign w:val="center"/>
            <w:hideMark/>
          </w:tcPr>
          <w:p w:rsidR="006633A7" w:rsidRPr="00CB55CA" w:rsidRDefault="006633A7" w:rsidP="00D10809">
            <w:pPr>
              <w:rPr>
                <w:sz w:val="20"/>
                <w:szCs w:val="20"/>
              </w:rPr>
            </w:pPr>
            <w:r w:rsidRPr="00CB55CA">
              <w:rPr>
                <w:sz w:val="20"/>
                <w:szCs w:val="20"/>
              </w:rPr>
              <w:t>6</w:t>
            </w:r>
          </w:p>
        </w:tc>
        <w:tc>
          <w:tcPr>
            <w:tcW w:w="651" w:type="dxa"/>
            <w:vAlign w:val="center"/>
            <w:hideMark/>
          </w:tcPr>
          <w:p w:rsidR="006633A7" w:rsidRPr="00CB55CA" w:rsidRDefault="006633A7" w:rsidP="00D10809">
            <w:pPr>
              <w:rPr>
                <w:sz w:val="20"/>
                <w:szCs w:val="20"/>
              </w:rPr>
            </w:pPr>
            <w:r w:rsidRPr="00CB55CA">
              <w:rPr>
                <w:sz w:val="20"/>
                <w:szCs w:val="20"/>
              </w:rPr>
              <w:t>6,5</w:t>
            </w:r>
          </w:p>
        </w:tc>
        <w:tc>
          <w:tcPr>
            <w:tcW w:w="651" w:type="dxa"/>
            <w:vAlign w:val="center"/>
            <w:hideMark/>
          </w:tcPr>
          <w:p w:rsidR="006633A7" w:rsidRPr="00CB55CA" w:rsidRDefault="006633A7" w:rsidP="00D10809">
            <w:pPr>
              <w:rPr>
                <w:sz w:val="20"/>
                <w:szCs w:val="20"/>
              </w:rPr>
            </w:pPr>
            <w:r w:rsidRPr="00CB55CA">
              <w:rPr>
                <w:sz w:val="20"/>
                <w:szCs w:val="20"/>
              </w:rPr>
              <w:t>7</w:t>
            </w:r>
          </w:p>
        </w:tc>
        <w:tc>
          <w:tcPr>
            <w:tcW w:w="651" w:type="dxa"/>
            <w:vAlign w:val="center"/>
            <w:hideMark/>
          </w:tcPr>
          <w:p w:rsidR="006633A7" w:rsidRPr="00CB55CA" w:rsidRDefault="006633A7" w:rsidP="00D10809">
            <w:pPr>
              <w:rPr>
                <w:sz w:val="20"/>
                <w:szCs w:val="20"/>
              </w:rPr>
            </w:pPr>
            <w:r w:rsidRPr="00CB55CA">
              <w:rPr>
                <w:sz w:val="20"/>
                <w:szCs w:val="20"/>
              </w:rPr>
              <w:t>7</w:t>
            </w:r>
          </w:p>
        </w:tc>
        <w:tc>
          <w:tcPr>
            <w:tcW w:w="651" w:type="dxa"/>
            <w:vAlign w:val="center"/>
            <w:hideMark/>
          </w:tcPr>
          <w:p w:rsidR="006633A7" w:rsidRPr="00CB55CA" w:rsidRDefault="006633A7" w:rsidP="00D10809">
            <w:pPr>
              <w:rPr>
                <w:sz w:val="20"/>
                <w:szCs w:val="20"/>
              </w:rPr>
            </w:pPr>
            <w:r w:rsidRPr="00CB55CA">
              <w:rPr>
                <w:sz w:val="20"/>
                <w:szCs w:val="20"/>
              </w:rPr>
              <w:t>7</w:t>
            </w:r>
          </w:p>
        </w:tc>
        <w:tc>
          <w:tcPr>
            <w:tcW w:w="691" w:type="dxa"/>
            <w:vAlign w:val="center"/>
            <w:hideMark/>
          </w:tcPr>
          <w:p w:rsidR="006633A7" w:rsidRPr="00CB55CA" w:rsidRDefault="006633A7" w:rsidP="00D10809">
            <w:pPr>
              <w:rPr>
                <w:sz w:val="20"/>
                <w:szCs w:val="20"/>
              </w:rPr>
            </w:pPr>
            <w:r w:rsidRPr="00CB55CA">
              <w:rPr>
                <w:sz w:val="20"/>
                <w:szCs w:val="20"/>
              </w:rPr>
              <w:t>7</w:t>
            </w:r>
          </w:p>
        </w:tc>
        <w:tc>
          <w:tcPr>
            <w:tcW w:w="609" w:type="dxa"/>
            <w:vAlign w:val="center"/>
            <w:hideMark/>
          </w:tcPr>
          <w:p w:rsidR="006633A7" w:rsidRPr="00CB55CA" w:rsidRDefault="006633A7" w:rsidP="00D10809">
            <w:pPr>
              <w:rPr>
                <w:sz w:val="20"/>
                <w:szCs w:val="20"/>
              </w:rPr>
            </w:pPr>
            <w:r w:rsidRPr="00CB55CA">
              <w:rPr>
                <w:sz w:val="20"/>
                <w:szCs w:val="20"/>
              </w:rPr>
              <w:t>8</w:t>
            </w:r>
          </w:p>
        </w:tc>
        <w:tc>
          <w:tcPr>
            <w:tcW w:w="691" w:type="dxa"/>
            <w:vAlign w:val="center"/>
            <w:hideMark/>
          </w:tcPr>
          <w:p w:rsidR="006633A7" w:rsidRPr="00CB55CA" w:rsidRDefault="006633A7" w:rsidP="00D10809">
            <w:pPr>
              <w:rPr>
                <w:sz w:val="20"/>
                <w:szCs w:val="20"/>
              </w:rPr>
            </w:pPr>
            <w:r w:rsidRPr="00CB55CA">
              <w:rPr>
                <w:sz w:val="20"/>
                <w:szCs w:val="20"/>
              </w:rPr>
              <w:t>7,5</w:t>
            </w:r>
          </w:p>
        </w:tc>
        <w:tc>
          <w:tcPr>
            <w:tcW w:w="692" w:type="dxa"/>
            <w:vAlign w:val="center"/>
            <w:hideMark/>
          </w:tcPr>
          <w:p w:rsidR="006633A7" w:rsidRPr="00CB55CA" w:rsidRDefault="006633A7" w:rsidP="00D10809">
            <w:pPr>
              <w:rPr>
                <w:sz w:val="20"/>
                <w:szCs w:val="20"/>
              </w:rPr>
            </w:pPr>
            <w:r w:rsidRPr="00CB55CA">
              <w:rPr>
                <w:sz w:val="20"/>
                <w:szCs w:val="20"/>
              </w:rPr>
              <w:t>6</w:t>
            </w:r>
          </w:p>
        </w:tc>
      </w:tr>
      <w:tr w:rsidR="006633A7" w:rsidRPr="00CB55CA" w:rsidTr="00D10809">
        <w:trPr>
          <w:trHeight w:val="145"/>
          <w:tblCellSpacing w:w="15" w:type="dxa"/>
        </w:trPr>
        <w:tc>
          <w:tcPr>
            <w:tcW w:w="0" w:type="auto"/>
            <w:vAlign w:val="center"/>
            <w:hideMark/>
          </w:tcPr>
          <w:p w:rsidR="006633A7" w:rsidRPr="00CB55CA" w:rsidRDefault="006633A7" w:rsidP="00D10809">
            <w:pPr>
              <w:rPr>
                <w:sz w:val="20"/>
                <w:szCs w:val="20"/>
              </w:rPr>
            </w:pPr>
            <w:r w:rsidRPr="00CB55CA">
              <w:rPr>
                <w:sz w:val="20"/>
                <w:szCs w:val="20"/>
              </w:rPr>
              <w:t>Pluviométrie (mm/nombre de jours)</w:t>
            </w:r>
          </w:p>
        </w:tc>
        <w:tc>
          <w:tcPr>
            <w:tcW w:w="692" w:type="dxa"/>
            <w:vAlign w:val="center"/>
            <w:hideMark/>
          </w:tcPr>
          <w:p w:rsidR="006633A7" w:rsidRPr="00CB55CA" w:rsidRDefault="006633A7" w:rsidP="00D10809">
            <w:pPr>
              <w:rPr>
                <w:sz w:val="20"/>
                <w:szCs w:val="20"/>
              </w:rPr>
            </w:pPr>
            <w:r w:rsidRPr="00CB55CA">
              <w:rPr>
                <w:sz w:val="20"/>
                <w:szCs w:val="20"/>
              </w:rPr>
              <w:t>425/18</w:t>
            </w:r>
          </w:p>
        </w:tc>
        <w:tc>
          <w:tcPr>
            <w:tcW w:w="692" w:type="dxa"/>
            <w:vAlign w:val="center"/>
            <w:hideMark/>
          </w:tcPr>
          <w:p w:rsidR="006633A7" w:rsidRPr="00CB55CA" w:rsidRDefault="006633A7" w:rsidP="00D10809">
            <w:pPr>
              <w:rPr>
                <w:sz w:val="20"/>
                <w:szCs w:val="20"/>
              </w:rPr>
            </w:pPr>
            <w:r w:rsidRPr="00CB55CA">
              <w:rPr>
                <w:sz w:val="20"/>
                <w:szCs w:val="20"/>
              </w:rPr>
              <w:t>275/14</w:t>
            </w:r>
          </w:p>
        </w:tc>
        <w:tc>
          <w:tcPr>
            <w:tcW w:w="691" w:type="dxa"/>
            <w:vAlign w:val="center"/>
            <w:hideMark/>
          </w:tcPr>
          <w:p w:rsidR="006633A7" w:rsidRPr="00CB55CA" w:rsidRDefault="006633A7" w:rsidP="00D10809">
            <w:pPr>
              <w:rPr>
                <w:sz w:val="20"/>
                <w:szCs w:val="20"/>
              </w:rPr>
            </w:pPr>
            <w:r w:rsidRPr="00CB55CA">
              <w:rPr>
                <w:sz w:val="20"/>
                <w:szCs w:val="20"/>
              </w:rPr>
              <w:t>245/14</w:t>
            </w:r>
          </w:p>
        </w:tc>
        <w:tc>
          <w:tcPr>
            <w:tcW w:w="651" w:type="dxa"/>
            <w:vAlign w:val="center"/>
            <w:hideMark/>
          </w:tcPr>
          <w:p w:rsidR="006633A7" w:rsidRPr="00CB55CA" w:rsidRDefault="006633A7" w:rsidP="00D10809">
            <w:pPr>
              <w:rPr>
                <w:sz w:val="20"/>
                <w:szCs w:val="20"/>
              </w:rPr>
            </w:pPr>
            <w:r w:rsidRPr="00CB55CA">
              <w:rPr>
                <w:sz w:val="20"/>
                <w:szCs w:val="20"/>
              </w:rPr>
              <w:t>340/8</w:t>
            </w:r>
          </w:p>
        </w:tc>
        <w:tc>
          <w:tcPr>
            <w:tcW w:w="651" w:type="dxa"/>
            <w:vAlign w:val="center"/>
            <w:hideMark/>
          </w:tcPr>
          <w:p w:rsidR="006633A7" w:rsidRPr="00CB55CA" w:rsidRDefault="006633A7" w:rsidP="00D10809">
            <w:pPr>
              <w:rPr>
                <w:sz w:val="20"/>
                <w:szCs w:val="20"/>
              </w:rPr>
            </w:pPr>
            <w:r w:rsidRPr="00CB55CA">
              <w:rPr>
                <w:sz w:val="20"/>
                <w:szCs w:val="20"/>
              </w:rPr>
              <w:t>230/9</w:t>
            </w:r>
          </w:p>
        </w:tc>
        <w:tc>
          <w:tcPr>
            <w:tcW w:w="651" w:type="dxa"/>
            <w:vAlign w:val="center"/>
            <w:hideMark/>
          </w:tcPr>
          <w:p w:rsidR="006633A7" w:rsidRPr="00CB55CA" w:rsidRDefault="006633A7" w:rsidP="00D10809">
            <w:pPr>
              <w:rPr>
                <w:sz w:val="20"/>
                <w:szCs w:val="20"/>
              </w:rPr>
            </w:pPr>
            <w:r w:rsidRPr="00CB55CA">
              <w:rPr>
                <w:sz w:val="20"/>
                <w:szCs w:val="20"/>
              </w:rPr>
              <w:t>160/9</w:t>
            </w:r>
          </w:p>
        </w:tc>
        <w:tc>
          <w:tcPr>
            <w:tcW w:w="651" w:type="dxa"/>
            <w:vAlign w:val="center"/>
            <w:hideMark/>
          </w:tcPr>
          <w:p w:rsidR="006633A7" w:rsidRPr="00CB55CA" w:rsidRDefault="006633A7" w:rsidP="00D10809">
            <w:pPr>
              <w:rPr>
                <w:sz w:val="20"/>
                <w:szCs w:val="20"/>
              </w:rPr>
            </w:pPr>
            <w:r w:rsidRPr="00CB55CA">
              <w:rPr>
                <w:sz w:val="20"/>
                <w:szCs w:val="20"/>
              </w:rPr>
              <w:t>295/8</w:t>
            </w:r>
          </w:p>
        </w:tc>
        <w:tc>
          <w:tcPr>
            <w:tcW w:w="651" w:type="dxa"/>
            <w:vAlign w:val="center"/>
            <w:hideMark/>
          </w:tcPr>
          <w:p w:rsidR="006633A7" w:rsidRPr="00CB55CA" w:rsidRDefault="006633A7" w:rsidP="00D10809">
            <w:pPr>
              <w:rPr>
                <w:sz w:val="20"/>
                <w:szCs w:val="20"/>
              </w:rPr>
            </w:pPr>
            <w:r w:rsidRPr="00CB55CA">
              <w:rPr>
                <w:sz w:val="20"/>
                <w:szCs w:val="20"/>
              </w:rPr>
              <w:t>135/8</w:t>
            </w:r>
          </w:p>
        </w:tc>
        <w:tc>
          <w:tcPr>
            <w:tcW w:w="691" w:type="dxa"/>
            <w:vAlign w:val="center"/>
            <w:hideMark/>
          </w:tcPr>
          <w:p w:rsidR="006633A7" w:rsidRPr="00CB55CA" w:rsidRDefault="006633A7" w:rsidP="00D10809">
            <w:pPr>
              <w:rPr>
                <w:sz w:val="20"/>
                <w:szCs w:val="20"/>
              </w:rPr>
            </w:pPr>
            <w:r w:rsidRPr="00CB55CA">
              <w:rPr>
                <w:sz w:val="20"/>
                <w:szCs w:val="20"/>
              </w:rPr>
              <w:t>110/10</w:t>
            </w:r>
          </w:p>
        </w:tc>
        <w:tc>
          <w:tcPr>
            <w:tcW w:w="609" w:type="dxa"/>
            <w:vAlign w:val="center"/>
            <w:hideMark/>
          </w:tcPr>
          <w:p w:rsidR="006633A7" w:rsidRPr="00CB55CA" w:rsidRDefault="006633A7" w:rsidP="00D10809">
            <w:pPr>
              <w:rPr>
                <w:sz w:val="20"/>
                <w:szCs w:val="20"/>
              </w:rPr>
            </w:pPr>
            <w:r w:rsidRPr="00CB55CA">
              <w:rPr>
                <w:sz w:val="20"/>
                <w:szCs w:val="20"/>
              </w:rPr>
              <w:t>85/9</w:t>
            </w:r>
          </w:p>
        </w:tc>
        <w:tc>
          <w:tcPr>
            <w:tcW w:w="691" w:type="dxa"/>
            <w:vAlign w:val="center"/>
            <w:hideMark/>
          </w:tcPr>
          <w:p w:rsidR="006633A7" w:rsidRPr="00CB55CA" w:rsidRDefault="006633A7" w:rsidP="00D10809">
            <w:pPr>
              <w:rPr>
                <w:sz w:val="20"/>
                <w:szCs w:val="20"/>
              </w:rPr>
            </w:pPr>
            <w:r w:rsidRPr="00CB55CA">
              <w:rPr>
                <w:sz w:val="20"/>
                <w:szCs w:val="20"/>
              </w:rPr>
              <w:t>130/12</w:t>
            </w:r>
          </w:p>
        </w:tc>
        <w:tc>
          <w:tcPr>
            <w:tcW w:w="692" w:type="dxa"/>
            <w:vAlign w:val="center"/>
            <w:hideMark/>
          </w:tcPr>
          <w:p w:rsidR="006633A7" w:rsidRPr="00CB55CA" w:rsidRDefault="006633A7" w:rsidP="00D10809">
            <w:pPr>
              <w:rPr>
                <w:sz w:val="20"/>
                <w:szCs w:val="20"/>
              </w:rPr>
            </w:pPr>
            <w:r w:rsidRPr="00CB55CA">
              <w:rPr>
                <w:sz w:val="20"/>
                <w:szCs w:val="20"/>
              </w:rPr>
              <w:t>200/13</w:t>
            </w:r>
          </w:p>
        </w:tc>
      </w:tr>
    </w:tbl>
    <w:p w:rsidR="006633A7" w:rsidRPr="00CB55CA" w:rsidRDefault="006633A7" w:rsidP="006633A7">
      <w:pPr>
        <w:pStyle w:val="Default"/>
        <w:rPr>
          <w:b/>
          <w:bCs/>
          <w:sz w:val="20"/>
          <w:szCs w:val="20"/>
          <w:highlight w:val="green"/>
        </w:rPr>
      </w:pPr>
    </w:p>
    <w:p w:rsidR="006633A7" w:rsidRPr="006A03D1" w:rsidRDefault="006633A7" w:rsidP="006633A7">
      <w:pPr>
        <w:pStyle w:val="Heading2"/>
        <w:numPr>
          <w:ilvl w:val="2"/>
          <w:numId w:val="17"/>
        </w:numPr>
        <w:spacing w:line="240" w:lineRule="auto"/>
        <w:ind w:right="-233"/>
        <w:rPr>
          <w:b w:val="0"/>
          <w:sz w:val="22"/>
          <w:szCs w:val="22"/>
          <w:u w:val="single"/>
          <w:lang w:val="fr-FR"/>
        </w:rPr>
      </w:pPr>
      <w:bookmarkStart w:id="137" w:name="_Toc393641486"/>
      <w:bookmarkStart w:id="138" w:name="_Toc393886821"/>
      <w:r>
        <w:rPr>
          <w:b w:val="0"/>
          <w:sz w:val="22"/>
          <w:szCs w:val="22"/>
          <w:u w:val="single"/>
          <w:lang w:val="fr-FR"/>
        </w:rPr>
        <w:lastRenderedPageBreak/>
        <w:t>C</w:t>
      </w:r>
      <w:r w:rsidRPr="006A03D1">
        <w:rPr>
          <w:b w:val="0"/>
          <w:sz w:val="22"/>
          <w:szCs w:val="22"/>
          <w:u w:val="single"/>
          <w:lang w:val="fr-FR"/>
        </w:rPr>
        <w:t>yclones</w:t>
      </w:r>
      <w:bookmarkEnd w:id="137"/>
      <w:bookmarkEnd w:id="138"/>
    </w:p>
    <w:p w:rsidR="006633A7" w:rsidRPr="00CB55CA" w:rsidRDefault="006633A7" w:rsidP="006633A7">
      <w:pPr>
        <w:autoSpaceDE w:val="0"/>
        <w:autoSpaceDN w:val="0"/>
        <w:adjustRightInd w:val="0"/>
        <w:jc w:val="both"/>
        <w:rPr>
          <w:rFonts w:cs="Book Antiqua"/>
        </w:rPr>
      </w:pPr>
    </w:p>
    <w:p w:rsidR="006633A7" w:rsidRPr="006A03D1" w:rsidRDefault="006633A7" w:rsidP="006633A7">
      <w:pPr>
        <w:autoSpaceDE w:val="0"/>
        <w:autoSpaceDN w:val="0"/>
        <w:adjustRightInd w:val="0"/>
        <w:jc w:val="both"/>
        <w:rPr>
          <w:color w:val="292526"/>
          <w:sz w:val="22"/>
          <w:szCs w:val="22"/>
        </w:rPr>
      </w:pPr>
      <w:r w:rsidRPr="006A03D1">
        <w:rPr>
          <w:rFonts w:cs="Book Antiqua"/>
          <w:sz w:val="22"/>
          <w:szCs w:val="22"/>
        </w:rPr>
        <w:t xml:space="preserve">Les Comores sont épisodiquement traversées par des cyclones, des masses d’air  accompagnées de vents et de pluies très violents. Ces cyclones ont lieu en saison chaude. Lors d’un cyclone les vents peuvent atteindre plus de  155 Km/h et des houles de plus de 15 m peuvent y être associées. </w:t>
      </w:r>
      <w:r w:rsidRPr="006A03D1">
        <w:rPr>
          <w:color w:val="292526"/>
          <w:sz w:val="22"/>
          <w:szCs w:val="22"/>
        </w:rPr>
        <w:t xml:space="preserve">Les Comores ont connu plusieurs perturbations de type cyclonique dont les  plus dévastateurs sont celui de décembre 1950, celui sur </w:t>
      </w:r>
      <w:proofErr w:type="spellStart"/>
      <w:r w:rsidRPr="006A03D1">
        <w:rPr>
          <w:color w:val="292526"/>
          <w:sz w:val="22"/>
          <w:szCs w:val="22"/>
        </w:rPr>
        <w:t>Mwali</w:t>
      </w:r>
      <w:proofErr w:type="spellEnd"/>
      <w:r w:rsidRPr="006A03D1">
        <w:rPr>
          <w:color w:val="292526"/>
          <w:sz w:val="22"/>
          <w:szCs w:val="22"/>
        </w:rPr>
        <w:t xml:space="preserve"> en 1983 (</w:t>
      </w:r>
      <w:proofErr w:type="spellStart"/>
      <w:r w:rsidRPr="006A03D1">
        <w:rPr>
          <w:color w:val="292526"/>
          <w:sz w:val="22"/>
          <w:szCs w:val="22"/>
        </w:rPr>
        <w:t>Elinah</w:t>
      </w:r>
      <w:proofErr w:type="spellEnd"/>
      <w:r w:rsidRPr="006A03D1">
        <w:rPr>
          <w:color w:val="292526"/>
          <w:sz w:val="22"/>
          <w:szCs w:val="22"/>
        </w:rPr>
        <w:t xml:space="preserve">) et sur Ngazidja en 1984 et 1985 qui ont dévasté des habitations, des plantations et divers écosystèmes. </w:t>
      </w:r>
    </w:p>
    <w:p w:rsidR="006633A7" w:rsidRPr="00CB55CA" w:rsidRDefault="006633A7" w:rsidP="006633A7">
      <w:pPr>
        <w:pStyle w:val="Default"/>
        <w:rPr>
          <w:rFonts w:cs="Book Antiqua"/>
          <w:sz w:val="23"/>
          <w:szCs w:val="23"/>
        </w:rPr>
      </w:pPr>
    </w:p>
    <w:p w:rsidR="006633A7" w:rsidRPr="006A03D1" w:rsidRDefault="006633A7" w:rsidP="006633A7">
      <w:pPr>
        <w:pStyle w:val="Heading2"/>
        <w:numPr>
          <w:ilvl w:val="2"/>
          <w:numId w:val="17"/>
        </w:numPr>
        <w:spacing w:line="240" w:lineRule="auto"/>
        <w:ind w:right="-233"/>
        <w:rPr>
          <w:b w:val="0"/>
          <w:sz w:val="22"/>
          <w:szCs w:val="22"/>
          <w:u w:val="single"/>
          <w:lang w:val="fr-FR"/>
        </w:rPr>
      </w:pPr>
      <w:bookmarkStart w:id="139" w:name="_Toc393641487"/>
      <w:bookmarkStart w:id="140" w:name="_Toc393886822"/>
      <w:r w:rsidRPr="006A03D1">
        <w:rPr>
          <w:b w:val="0"/>
          <w:sz w:val="22"/>
          <w:szCs w:val="22"/>
          <w:u w:val="single"/>
          <w:lang w:val="fr-FR"/>
        </w:rPr>
        <w:t>Géomorphologie et Géologie</w:t>
      </w:r>
      <w:bookmarkEnd w:id="139"/>
      <w:bookmarkEnd w:id="140"/>
    </w:p>
    <w:p w:rsidR="006633A7" w:rsidRPr="00CB55CA" w:rsidRDefault="006633A7" w:rsidP="006633A7">
      <w:pPr>
        <w:pStyle w:val="Default"/>
        <w:rPr>
          <w:b/>
          <w:bCs/>
          <w:sz w:val="20"/>
          <w:szCs w:val="20"/>
          <w:highlight w:val="green"/>
        </w:rPr>
      </w:pPr>
    </w:p>
    <w:p w:rsidR="006633A7" w:rsidRDefault="006633A7" w:rsidP="006633A7">
      <w:pPr>
        <w:autoSpaceDE w:val="0"/>
        <w:autoSpaceDN w:val="0"/>
        <w:adjustRightInd w:val="0"/>
        <w:jc w:val="both"/>
        <w:rPr>
          <w:color w:val="292526"/>
          <w:sz w:val="22"/>
          <w:szCs w:val="22"/>
        </w:rPr>
      </w:pPr>
      <w:r w:rsidRPr="006A03D1">
        <w:rPr>
          <w:sz w:val="22"/>
          <w:szCs w:val="22"/>
        </w:rPr>
        <w:t>L’archipel des Comores est constitué de quatre (04) îles volcaniques. Les âges de ces îles sont progressivement décroissants vers l'ouest.  L'île de Mayotte  est la plus ancienne et l'île la plus récente est la Grande Comore</w:t>
      </w:r>
      <w:r>
        <w:rPr>
          <w:sz w:val="22"/>
          <w:szCs w:val="22"/>
        </w:rPr>
        <w:t>s</w:t>
      </w:r>
      <w:r w:rsidRPr="006A03D1">
        <w:rPr>
          <w:sz w:val="22"/>
          <w:szCs w:val="22"/>
        </w:rPr>
        <w:t xml:space="preserve">  et son volcan, le Karthala, qui possède l'un des plus grands cratères du monde et est toujours actif.</w:t>
      </w:r>
      <w:r w:rsidRPr="006A03D1">
        <w:rPr>
          <w:color w:val="292526"/>
          <w:sz w:val="22"/>
          <w:szCs w:val="22"/>
        </w:rPr>
        <w:t xml:space="preserve"> Les îles ne se sont pas constituées en même temps : pour </w:t>
      </w:r>
      <w:proofErr w:type="spellStart"/>
      <w:r w:rsidRPr="006A03D1">
        <w:rPr>
          <w:color w:val="292526"/>
          <w:sz w:val="22"/>
          <w:szCs w:val="22"/>
        </w:rPr>
        <w:t>Mwali</w:t>
      </w:r>
      <w:proofErr w:type="spellEnd"/>
      <w:r w:rsidRPr="006A03D1">
        <w:rPr>
          <w:color w:val="292526"/>
          <w:sz w:val="22"/>
          <w:szCs w:val="22"/>
        </w:rPr>
        <w:t xml:space="preserve">, l’île la plus ancienne, une formation estimée entre 3,4 et 1,4 millions d’années ; pour </w:t>
      </w:r>
      <w:proofErr w:type="spellStart"/>
      <w:r w:rsidRPr="006A03D1">
        <w:rPr>
          <w:color w:val="292526"/>
          <w:sz w:val="22"/>
          <w:szCs w:val="22"/>
        </w:rPr>
        <w:t>Ndzuani</w:t>
      </w:r>
      <w:proofErr w:type="spellEnd"/>
      <w:r w:rsidRPr="006A03D1">
        <w:rPr>
          <w:color w:val="292526"/>
          <w:sz w:val="22"/>
          <w:szCs w:val="22"/>
        </w:rPr>
        <w:t>, entre 1,5 et 0,4 millions d’années et pour Ngazidja, entre 130 000 et 10 000 ans.</w:t>
      </w:r>
    </w:p>
    <w:p w:rsidR="006633A7" w:rsidRPr="006A03D1" w:rsidRDefault="006633A7" w:rsidP="006633A7">
      <w:pPr>
        <w:autoSpaceDE w:val="0"/>
        <w:autoSpaceDN w:val="0"/>
        <w:adjustRightInd w:val="0"/>
        <w:jc w:val="both"/>
        <w:rPr>
          <w:color w:val="292526"/>
          <w:sz w:val="22"/>
          <w:szCs w:val="22"/>
        </w:rPr>
      </w:pPr>
    </w:p>
    <w:p w:rsidR="006633A7" w:rsidRPr="006A03D1" w:rsidRDefault="006633A7" w:rsidP="006633A7">
      <w:pPr>
        <w:pStyle w:val="Heading2"/>
        <w:numPr>
          <w:ilvl w:val="2"/>
          <w:numId w:val="17"/>
        </w:numPr>
        <w:spacing w:line="240" w:lineRule="auto"/>
        <w:ind w:right="-233"/>
        <w:rPr>
          <w:b w:val="0"/>
          <w:sz w:val="22"/>
          <w:szCs w:val="22"/>
          <w:u w:val="single"/>
          <w:lang w:val="fr-FR"/>
        </w:rPr>
      </w:pPr>
      <w:bookmarkStart w:id="141" w:name="_Toc393641488"/>
      <w:bookmarkStart w:id="142" w:name="_Toc393886823"/>
      <w:r w:rsidRPr="006A03D1">
        <w:rPr>
          <w:b w:val="0"/>
          <w:sz w:val="22"/>
          <w:szCs w:val="22"/>
          <w:u w:val="single"/>
          <w:lang w:val="fr-FR"/>
        </w:rPr>
        <w:t>Relief et topographie</w:t>
      </w:r>
      <w:bookmarkEnd w:id="141"/>
      <w:bookmarkEnd w:id="142"/>
    </w:p>
    <w:p w:rsidR="006633A7" w:rsidRPr="00CB55CA" w:rsidRDefault="006633A7" w:rsidP="006633A7">
      <w:pPr>
        <w:autoSpaceDE w:val="0"/>
        <w:autoSpaceDN w:val="0"/>
        <w:adjustRightInd w:val="0"/>
        <w:rPr>
          <w:b/>
        </w:rPr>
      </w:pPr>
    </w:p>
    <w:p w:rsidR="006633A7" w:rsidRPr="006A03D1" w:rsidRDefault="006633A7" w:rsidP="006633A7">
      <w:pPr>
        <w:autoSpaceDE w:val="0"/>
        <w:autoSpaceDN w:val="0"/>
        <w:adjustRightInd w:val="0"/>
        <w:jc w:val="both"/>
        <w:rPr>
          <w:color w:val="292526"/>
          <w:sz w:val="22"/>
          <w:szCs w:val="22"/>
        </w:rPr>
      </w:pPr>
      <w:r w:rsidRPr="006A03D1">
        <w:rPr>
          <w:sz w:val="22"/>
          <w:szCs w:val="22"/>
        </w:rPr>
        <w:t>Les paysages montagneux prédominent sur toutes les îles, sans véritable zone de plaine. Grande Comore</w:t>
      </w:r>
      <w:r>
        <w:rPr>
          <w:sz w:val="22"/>
          <w:szCs w:val="22"/>
        </w:rPr>
        <w:t>s</w:t>
      </w:r>
      <w:r w:rsidRPr="006A03D1">
        <w:rPr>
          <w:sz w:val="22"/>
          <w:szCs w:val="22"/>
        </w:rPr>
        <w:t xml:space="preserve"> présente les sommets les plus élevés, mais les courbes du relief sont encore assez douces par comparaison avec Mohéli, et surtout Anjouan, qui arbore le relief le plus accidenté et le plus escarpé, avec côtes à falaises et succession de cirques. </w:t>
      </w:r>
      <w:r w:rsidRPr="006A03D1">
        <w:rPr>
          <w:color w:val="292526"/>
          <w:sz w:val="22"/>
          <w:szCs w:val="22"/>
        </w:rPr>
        <w:t xml:space="preserve">Le  relief contrasté selon les îles. Ngazidja (Grande Comores)  est caractérisée par l’émergence du massif du Karthala flanqué au nord et au sud par deux appendices. L’altitude croit dans le sens nord-ouest à sud–ouest. </w:t>
      </w:r>
      <w:proofErr w:type="spellStart"/>
      <w:r w:rsidRPr="006A03D1">
        <w:rPr>
          <w:color w:val="292526"/>
          <w:sz w:val="22"/>
          <w:szCs w:val="22"/>
        </w:rPr>
        <w:t>Ndzuani</w:t>
      </w:r>
      <w:proofErr w:type="spellEnd"/>
      <w:r w:rsidRPr="006A03D1">
        <w:rPr>
          <w:color w:val="292526"/>
          <w:sz w:val="22"/>
          <w:szCs w:val="22"/>
        </w:rPr>
        <w:t xml:space="preserve"> (Anjouan) présente un modelé disséqué et un relief très accidenté à crêtes aiguës et flancs abrupts entaillés par des grands cirques et </w:t>
      </w:r>
      <w:proofErr w:type="spellStart"/>
      <w:r w:rsidRPr="006A03D1">
        <w:rPr>
          <w:color w:val="292526"/>
          <w:sz w:val="22"/>
          <w:szCs w:val="22"/>
        </w:rPr>
        <w:t>Mwali</w:t>
      </w:r>
      <w:proofErr w:type="spellEnd"/>
      <w:r w:rsidRPr="006A03D1">
        <w:rPr>
          <w:color w:val="292526"/>
          <w:sz w:val="22"/>
          <w:szCs w:val="22"/>
        </w:rPr>
        <w:t xml:space="preserve"> (Mohéli) a un relief accidenté à crêtes aiguës qui s’atténue vers l’est et vers le bas en plaines littorales.</w:t>
      </w:r>
    </w:p>
    <w:p w:rsidR="006633A7" w:rsidRPr="00CB55CA" w:rsidRDefault="006633A7" w:rsidP="006633A7">
      <w:pPr>
        <w:autoSpaceDE w:val="0"/>
        <w:autoSpaceDN w:val="0"/>
        <w:adjustRightInd w:val="0"/>
        <w:rPr>
          <w:rFonts w:ascii="Tahoma" w:hAnsi="Tahoma" w:cs="Tahoma"/>
          <w:color w:val="292526"/>
          <w:sz w:val="19"/>
          <w:szCs w:val="19"/>
        </w:rPr>
      </w:pPr>
    </w:p>
    <w:p w:rsidR="006633A7" w:rsidRPr="00CB55CA" w:rsidRDefault="006633A7" w:rsidP="006633A7">
      <w:pPr>
        <w:pStyle w:val="BodyText21"/>
      </w:pPr>
      <w:bookmarkStart w:id="143" w:name="_Toc391556895"/>
      <w:bookmarkStart w:id="144" w:name="_Toc393886955"/>
      <w:r w:rsidRPr="00CB55CA">
        <w:t>Carte N° 02 : Relief des Comores</w:t>
      </w:r>
      <w:bookmarkEnd w:id="143"/>
      <w:bookmarkEnd w:id="144"/>
    </w:p>
    <w:p w:rsidR="006633A7" w:rsidRPr="00CB55CA" w:rsidRDefault="006633A7" w:rsidP="006633A7">
      <w:pPr>
        <w:autoSpaceDE w:val="0"/>
        <w:autoSpaceDN w:val="0"/>
        <w:adjustRightInd w:val="0"/>
        <w:jc w:val="center"/>
        <w:rPr>
          <w:rFonts w:ascii="Tahoma" w:hAnsi="Tahoma" w:cs="Tahoma"/>
          <w:color w:val="292526"/>
          <w:sz w:val="19"/>
          <w:szCs w:val="19"/>
        </w:rPr>
      </w:pPr>
      <w:r>
        <w:rPr>
          <w:noProof/>
          <w:lang w:val="en-US" w:eastAsia="en-US"/>
        </w:rPr>
        <w:drawing>
          <wp:inline distT="0" distB="0" distL="0" distR="0">
            <wp:extent cx="5454650" cy="3522345"/>
            <wp:effectExtent l="0" t="0" r="0" b="1905"/>
            <wp:docPr id="35" name="Picture 35" descr="http://www.malango-ocean-indien.fr/atlas/comores/comores_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http://www.malango-ocean-indien.fr/atlas/comores/comores_gm.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54650" cy="3522345"/>
                    </a:xfrm>
                    <a:prstGeom prst="rect">
                      <a:avLst/>
                    </a:prstGeom>
                    <a:noFill/>
                    <a:ln>
                      <a:noFill/>
                    </a:ln>
                  </pic:spPr>
                </pic:pic>
              </a:graphicData>
            </a:graphic>
          </wp:inline>
        </w:drawing>
      </w:r>
    </w:p>
    <w:p w:rsidR="006633A7" w:rsidRPr="00CB55CA" w:rsidRDefault="006633A7" w:rsidP="006633A7">
      <w:pPr>
        <w:autoSpaceDE w:val="0"/>
        <w:autoSpaceDN w:val="0"/>
        <w:adjustRightInd w:val="0"/>
        <w:rPr>
          <w:rFonts w:ascii="Tahoma" w:hAnsi="Tahoma" w:cs="Tahoma"/>
          <w:color w:val="292526"/>
          <w:sz w:val="19"/>
          <w:szCs w:val="19"/>
        </w:rPr>
      </w:pPr>
    </w:p>
    <w:p w:rsidR="006633A7" w:rsidRPr="00AD7897" w:rsidRDefault="006633A7" w:rsidP="006633A7">
      <w:pPr>
        <w:pStyle w:val="Heading2"/>
        <w:numPr>
          <w:ilvl w:val="2"/>
          <w:numId w:val="17"/>
        </w:numPr>
        <w:spacing w:line="240" w:lineRule="auto"/>
        <w:ind w:right="-233"/>
        <w:rPr>
          <w:b w:val="0"/>
          <w:sz w:val="22"/>
          <w:szCs w:val="22"/>
          <w:u w:val="single"/>
          <w:lang w:val="fr-FR"/>
        </w:rPr>
      </w:pPr>
      <w:bookmarkStart w:id="145" w:name="_Toc393641489"/>
      <w:bookmarkStart w:id="146" w:name="_Toc393886824"/>
      <w:r w:rsidRPr="00AD7897">
        <w:rPr>
          <w:b w:val="0"/>
          <w:sz w:val="22"/>
          <w:szCs w:val="22"/>
          <w:u w:val="single"/>
          <w:lang w:val="fr-FR"/>
        </w:rPr>
        <w:lastRenderedPageBreak/>
        <w:t>Océanographie</w:t>
      </w:r>
      <w:bookmarkEnd w:id="145"/>
      <w:bookmarkEnd w:id="146"/>
    </w:p>
    <w:p w:rsidR="006633A7" w:rsidRPr="00CB55CA" w:rsidRDefault="006633A7" w:rsidP="006633A7">
      <w:pPr>
        <w:autoSpaceDE w:val="0"/>
        <w:autoSpaceDN w:val="0"/>
        <w:adjustRightInd w:val="0"/>
        <w:jc w:val="both"/>
        <w:rPr>
          <w:color w:val="292526"/>
        </w:rPr>
      </w:pPr>
    </w:p>
    <w:p w:rsidR="006633A7" w:rsidRPr="00AD7897" w:rsidRDefault="006633A7" w:rsidP="006633A7">
      <w:pPr>
        <w:autoSpaceDE w:val="0"/>
        <w:autoSpaceDN w:val="0"/>
        <w:adjustRightInd w:val="0"/>
        <w:jc w:val="both"/>
        <w:rPr>
          <w:color w:val="292526"/>
          <w:sz w:val="22"/>
          <w:szCs w:val="22"/>
        </w:rPr>
      </w:pPr>
      <w:r w:rsidRPr="00AD7897">
        <w:rPr>
          <w:color w:val="292526"/>
          <w:sz w:val="22"/>
          <w:szCs w:val="22"/>
        </w:rPr>
        <w:t>Plusieurs facteurs peuvent être mis en évidence pour caractériser le milieu marin comme la bathymétrie, les courants, les marées, les températures et taux de salinité des eaux ou la productivité marine</w:t>
      </w:r>
    </w:p>
    <w:p w:rsidR="006633A7" w:rsidRPr="00CB55CA" w:rsidRDefault="006633A7" w:rsidP="006633A7">
      <w:pPr>
        <w:autoSpaceDE w:val="0"/>
        <w:autoSpaceDN w:val="0"/>
        <w:adjustRightInd w:val="0"/>
        <w:jc w:val="both"/>
        <w:rPr>
          <w:color w:val="292526"/>
        </w:rPr>
      </w:pP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rPr>
      </w:pPr>
      <w:r w:rsidRPr="00AD7897">
        <w:rPr>
          <w:b/>
          <w:i/>
          <w:sz w:val="22"/>
          <w:szCs w:val="22"/>
        </w:rPr>
        <w:t>La houle</w:t>
      </w: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D7897">
        <w:rPr>
          <w:sz w:val="22"/>
          <w:szCs w:val="22"/>
        </w:rPr>
        <w:t>En général, trois types de houles sont observés aux Comores: (i) les houles maximales normales dues aux alizés ; (ii) les houles longues en provenance du Sud-est Africain ; et (iii) les houles exceptionnelles liées à des phénomènes dépressionnaires. Leur apparition est de faible probabilité mais non négligeable. Dans l’ensemble, ces houles peuvent atteindre une amplitude maximale de 4 mètres avec une période de retour de 10 ans et parfois une amplitude maximale de 5 mètres et plus, dans ce cas,  avec une période de retour quasi centennale.</w:t>
      </w:r>
    </w:p>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rPr>
      </w:pPr>
      <w:r w:rsidRPr="00AD7897">
        <w:rPr>
          <w:b/>
          <w:i/>
          <w:sz w:val="22"/>
          <w:szCs w:val="22"/>
        </w:rPr>
        <w:t xml:space="preserve"> Les courants</w:t>
      </w: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D7897">
        <w:rPr>
          <w:sz w:val="22"/>
          <w:szCs w:val="22"/>
        </w:rPr>
        <w:t>Les Comores se situent sur le trajet du courant Sud-équatorial. Ce courant se divise en deux branches : une branche Nord et une branche Sud qui forment un tourbillon cyclonique autour de l’archipel. L’existence de ce tourbillon est liée aussi au fait que les eaux plus au Sud (eaux tropicales de surface venant du sud et mélangées aux eaux du Canal de Mozambique - forment un barrage en raison de leurs propriétés physico-chimiques différentes. Ainsi, pendant la saison des pluies, la vitesse du flux s’établit entre 1,30 et 1,45 nœud. Alors qu’en saison fraîche, cette vitesse varie entre 0,5 et 2 nœuds, soit 0,25m/s. Ce courant de surface peut être freiné ou accéléré par le régime des vents ou par la morphologie sous-marine et côtière. On observe des courants très violents à l’extrémité ouest de l’île d’Anjouan.</w:t>
      </w:r>
    </w:p>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rPr>
      </w:pPr>
      <w:r w:rsidRPr="00AD7897">
        <w:rPr>
          <w:b/>
          <w:i/>
          <w:sz w:val="22"/>
          <w:szCs w:val="22"/>
        </w:rPr>
        <w:t>Les marées</w:t>
      </w:r>
    </w:p>
    <w:p w:rsidR="006633A7" w:rsidRPr="00AD7897" w:rsidRDefault="006633A7" w:rsidP="006633A7">
      <w:pPr>
        <w:autoSpaceDE w:val="0"/>
        <w:autoSpaceDN w:val="0"/>
        <w:adjustRightInd w:val="0"/>
        <w:jc w:val="both"/>
        <w:rPr>
          <w:color w:val="292526"/>
          <w:sz w:val="22"/>
          <w:szCs w:val="22"/>
        </w:rPr>
      </w:pPr>
      <w:r w:rsidRPr="00AD7897">
        <w:rPr>
          <w:color w:val="292526"/>
          <w:sz w:val="22"/>
          <w:szCs w:val="22"/>
        </w:rPr>
        <w:t>Leur  cycle est  caractérisé par de fortes marées relativement plus importantes pendant les nouvelles et les pleines lunes (3 à 4,9 m) et plus faibles pendant les quartiers de lune (1 m). Lors de vives eaux, le balancement des marées peut atteindre des valeurs relativement élevées (de l’ordre de 4 m) pouvant constituer une entrave à la navigation.</w:t>
      </w:r>
    </w:p>
    <w:p w:rsidR="006633A7" w:rsidRPr="00CB55CA" w:rsidRDefault="006633A7" w:rsidP="006633A7">
      <w:pPr>
        <w:autoSpaceDE w:val="0"/>
        <w:autoSpaceDN w:val="0"/>
        <w:adjustRightInd w:val="0"/>
        <w:jc w:val="both"/>
        <w:rPr>
          <w:color w:val="292526"/>
        </w:rPr>
      </w:pPr>
    </w:p>
    <w:p w:rsidR="006633A7" w:rsidRPr="00AD7897" w:rsidRDefault="006633A7" w:rsidP="006633A7">
      <w:pPr>
        <w:autoSpaceDE w:val="0"/>
        <w:autoSpaceDN w:val="0"/>
        <w:adjustRightInd w:val="0"/>
        <w:jc w:val="center"/>
        <w:rPr>
          <w:b/>
          <w:bCs/>
          <w:sz w:val="20"/>
          <w:szCs w:val="20"/>
        </w:rPr>
      </w:pPr>
      <w:bookmarkStart w:id="147" w:name="_Toc391556903"/>
      <w:bookmarkStart w:id="148" w:name="_Toc393886938"/>
      <w:r w:rsidRPr="00AD7897">
        <w:rPr>
          <w:b/>
          <w:sz w:val="20"/>
          <w:szCs w:val="20"/>
        </w:rPr>
        <w:t xml:space="preserve">Tableau </w:t>
      </w:r>
      <w:r w:rsidRPr="00AD7897">
        <w:rPr>
          <w:b/>
          <w:sz w:val="20"/>
          <w:szCs w:val="20"/>
        </w:rPr>
        <w:fldChar w:fldCharType="begin"/>
      </w:r>
      <w:r w:rsidRPr="00AD7897">
        <w:rPr>
          <w:b/>
          <w:sz w:val="20"/>
          <w:szCs w:val="20"/>
        </w:rPr>
        <w:instrText xml:space="preserve"> SEQ Tableau \* ARABIC </w:instrText>
      </w:r>
      <w:r w:rsidRPr="00AD7897">
        <w:rPr>
          <w:b/>
          <w:sz w:val="20"/>
          <w:szCs w:val="20"/>
        </w:rPr>
        <w:fldChar w:fldCharType="separate"/>
      </w:r>
      <w:r w:rsidR="005637B4">
        <w:rPr>
          <w:b/>
          <w:noProof/>
          <w:sz w:val="20"/>
          <w:szCs w:val="20"/>
        </w:rPr>
        <w:t>5</w:t>
      </w:r>
      <w:r w:rsidRPr="00AD7897">
        <w:rPr>
          <w:b/>
          <w:sz w:val="20"/>
          <w:szCs w:val="20"/>
        </w:rPr>
        <w:fldChar w:fldCharType="end"/>
      </w:r>
      <w:r w:rsidRPr="00AD7897">
        <w:rPr>
          <w:b/>
          <w:sz w:val="20"/>
          <w:szCs w:val="20"/>
        </w:rPr>
        <w:t xml:space="preserve"> : </w:t>
      </w:r>
      <w:r w:rsidRPr="00AD7897">
        <w:rPr>
          <w:b/>
          <w:color w:val="292526"/>
        </w:rPr>
        <w:t>Données sur les marées</w:t>
      </w:r>
      <w:bookmarkEnd w:id="147"/>
      <w:bookmarkEnd w:id="14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701"/>
        <w:gridCol w:w="992"/>
        <w:gridCol w:w="1276"/>
      </w:tblGrid>
      <w:tr w:rsidR="006633A7" w:rsidRPr="00CB55CA" w:rsidTr="00D10809">
        <w:trPr>
          <w:jc w:val="center"/>
        </w:trPr>
        <w:tc>
          <w:tcPr>
            <w:tcW w:w="2093" w:type="dxa"/>
          </w:tcPr>
          <w:p w:rsidR="006633A7" w:rsidRPr="00CB55CA" w:rsidRDefault="006633A7" w:rsidP="00D10809">
            <w:pPr>
              <w:jc w:val="both"/>
              <w:rPr>
                <w:sz w:val="20"/>
                <w:szCs w:val="20"/>
              </w:rPr>
            </w:pPr>
          </w:p>
        </w:tc>
        <w:tc>
          <w:tcPr>
            <w:tcW w:w="1701" w:type="dxa"/>
          </w:tcPr>
          <w:p w:rsidR="006633A7" w:rsidRPr="00CB55CA" w:rsidRDefault="006633A7" w:rsidP="00D10809">
            <w:pPr>
              <w:jc w:val="both"/>
              <w:rPr>
                <w:sz w:val="20"/>
                <w:szCs w:val="20"/>
              </w:rPr>
            </w:pPr>
            <w:r w:rsidRPr="00CB55CA">
              <w:rPr>
                <w:sz w:val="20"/>
                <w:szCs w:val="20"/>
              </w:rPr>
              <w:t xml:space="preserve">Grande </w:t>
            </w:r>
            <w:proofErr w:type="spellStart"/>
            <w:r w:rsidRPr="00CB55CA">
              <w:rPr>
                <w:sz w:val="20"/>
                <w:szCs w:val="20"/>
              </w:rPr>
              <w:t>Comore</w:t>
            </w:r>
            <w:proofErr w:type="spellEnd"/>
          </w:p>
        </w:tc>
        <w:tc>
          <w:tcPr>
            <w:tcW w:w="992" w:type="dxa"/>
          </w:tcPr>
          <w:p w:rsidR="006633A7" w:rsidRPr="00CB55CA" w:rsidRDefault="006633A7" w:rsidP="00D10809">
            <w:pPr>
              <w:jc w:val="both"/>
              <w:rPr>
                <w:sz w:val="20"/>
                <w:szCs w:val="20"/>
              </w:rPr>
            </w:pPr>
            <w:r w:rsidRPr="00CB55CA">
              <w:rPr>
                <w:sz w:val="20"/>
                <w:szCs w:val="20"/>
              </w:rPr>
              <w:t xml:space="preserve">Mohéli </w:t>
            </w:r>
          </w:p>
        </w:tc>
        <w:tc>
          <w:tcPr>
            <w:tcW w:w="1276" w:type="dxa"/>
          </w:tcPr>
          <w:p w:rsidR="006633A7" w:rsidRPr="00CB55CA" w:rsidRDefault="006633A7" w:rsidP="00D10809">
            <w:pPr>
              <w:jc w:val="both"/>
              <w:rPr>
                <w:sz w:val="20"/>
                <w:szCs w:val="20"/>
              </w:rPr>
            </w:pPr>
            <w:r w:rsidRPr="00CB55CA">
              <w:rPr>
                <w:sz w:val="20"/>
                <w:szCs w:val="20"/>
              </w:rPr>
              <w:t xml:space="preserve">Anjouan </w:t>
            </w:r>
          </w:p>
        </w:tc>
      </w:tr>
      <w:tr w:rsidR="006633A7" w:rsidRPr="00CB55CA" w:rsidTr="00D10809">
        <w:trPr>
          <w:jc w:val="center"/>
        </w:trPr>
        <w:tc>
          <w:tcPr>
            <w:tcW w:w="2093" w:type="dxa"/>
          </w:tcPr>
          <w:p w:rsidR="006633A7" w:rsidRPr="00CB55CA" w:rsidRDefault="006633A7" w:rsidP="00D10809">
            <w:pPr>
              <w:jc w:val="both"/>
              <w:rPr>
                <w:sz w:val="20"/>
                <w:szCs w:val="20"/>
              </w:rPr>
            </w:pPr>
            <w:r w:rsidRPr="00CB55CA">
              <w:rPr>
                <w:sz w:val="20"/>
                <w:szCs w:val="20"/>
              </w:rPr>
              <w:t xml:space="preserve">Marées haute </w:t>
            </w:r>
            <w:proofErr w:type="spellStart"/>
            <w:r w:rsidRPr="00CB55CA">
              <w:rPr>
                <w:sz w:val="20"/>
                <w:szCs w:val="20"/>
              </w:rPr>
              <w:t>spring</w:t>
            </w:r>
            <w:proofErr w:type="spellEnd"/>
          </w:p>
        </w:tc>
        <w:tc>
          <w:tcPr>
            <w:tcW w:w="1701" w:type="dxa"/>
          </w:tcPr>
          <w:p w:rsidR="006633A7" w:rsidRPr="00CB55CA" w:rsidRDefault="006633A7" w:rsidP="00D10809">
            <w:pPr>
              <w:jc w:val="both"/>
              <w:rPr>
                <w:sz w:val="20"/>
                <w:szCs w:val="20"/>
              </w:rPr>
            </w:pPr>
            <w:r w:rsidRPr="00CB55CA">
              <w:rPr>
                <w:sz w:val="20"/>
                <w:szCs w:val="20"/>
              </w:rPr>
              <w:t>4,5</w:t>
            </w:r>
          </w:p>
        </w:tc>
        <w:tc>
          <w:tcPr>
            <w:tcW w:w="992" w:type="dxa"/>
          </w:tcPr>
          <w:p w:rsidR="006633A7" w:rsidRPr="00CB55CA" w:rsidRDefault="006633A7" w:rsidP="00D10809">
            <w:pPr>
              <w:jc w:val="both"/>
              <w:rPr>
                <w:sz w:val="20"/>
                <w:szCs w:val="20"/>
              </w:rPr>
            </w:pPr>
            <w:r w:rsidRPr="00CB55CA">
              <w:rPr>
                <w:sz w:val="20"/>
                <w:szCs w:val="20"/>
              </w:rPr>
              <w:t>3,9</w:t>
            </w:r>
          </w:p>
        </w:tc>
        <w:tc>
          <w:tcPr>
            <w:tcW w:w="1276" w:type="dxa"/>
          </w:tcPr>
          <w:p w:rsidR="006633A7" w:rsidRPr="00CB55CA" w:rsidRDefault="006633A7" w:rsidP="00D10809">
            <w:pPr>
              <w:jc w:val="both"/>
              <w:rPr>
                <w:sz w:val="20"/>
                <w:szCs w:val="20"/>
              </w:rPr>
            </w:pPr>
            <w:r w:rsidRPr="00CB55CA">
              <w:rPr>
                <w:sz w:val="20"/>
                <w:szCs w:val="20"/>
              </w:rPr>
              <w:t>4,5</w:t>
            </w:r>
          </w:p>
        </w:tc>
      </w:tr>
      <w:tr w:rsidR="006633A7" w:rsidRPr="00CB55CA" w:rsidTr="00D10809">
        <w:trPr>
          <w:jc w:val="center"/>
        </w:trPr>
        <w:tc>
          <w:tcPr>
            <w:tcW w:w="2093" w:type="dxa"/>
          </w:tcPr>
          <w:p w:rsidR="006633A7" w:rsidRPr="00CB55CA" w:rsidRDefault="006633A7" w:rsidP="00D10809">
            <w:pPr>
              <w:jc w:val="both"/>
              <w:rPr>
                <w:sz w:val="20"/>
                <w:szCs w:val="20"/>
              </w:rPr>
            </w:pPr>
            <w:r w:rsidRPr="00CB55CA">
              <w:rPr>
                <w:sz w:val="20"/>
                <w:szCs w:val="20"/>
              </w:rPr>
              <w:t>Marée haute morte</w:t>
            </w:r>
          </w:p>
        </w:tc>
        <w:tc>
          <w:tcPr>
            <w:tcW w:w="1701" w:type="dxa"/>
          </w:tcPr>
          <w:p w:rsidR="006633A7" w:rsidRPr="00CB55CA" w:rsidRDefault="006633A7" w:rsidP="00D10809">
            <w:pPr>
              <w:jc w:val="both"/>
              <w:rPr>
                <w:sz w:val="20"/>
                <w:szCs w:val="20"/>
              </w:rPr>
            </w:pPr>
            <w:r w:rsidRPr="00CB55CA">
              <w:rPr>
                <w:sz w:val="20"/>
                <w:szCs w:val="20"/>
              </w:rPr>
              <w:t>3,5</w:t>
            </w:r>
          </w:p>
        </w:tc>
        <w:tc>
          <w:tcPr>
            <w:tcW w:w="992" w:type="dxa"/>
          </w:tcPr>
          <w:p w:rsidR="006633A7" w:rsidRPr="00CB55CA" w:rsidRDefault="006633A7" w:rsidP="00D10809">
            <w:pPr>
              <w:jc w:val="both"/>
              <w:rPr>
                <w:sz w:val="20"/>
                <w:szCs w:val="20"/>
              </w:rPr>
            </w:pPr>
            <w:r w:rsidRPr="00CB55CA">
              <w:rPr>
                <w:sz w:val="20"/>
                <w:szCs w:val="20"/>
              </w:rPr>
              <w:t>3,0</w:t>
            </w:r>
          </w:p>
        </w:tc>
        <w:tc>
          <w:tcPr>
            <w:tcW w:w="1276" w:type="dxa"/>
          </w:tcPr>
          <w:p w:rsidR="006633A7" w:rsidRPr="00CB55CA" w:rsidRDefault="006633A7" w:rsidP="00D10809">
            <w:pPr>
              <w:jc w:val="both"/>
              <w:rPr>
                <w:sz w:val="20"/>
                <w:szCs w:val="20"/>
              </w:rPr>
            </w:pPr>
            <w:r w:rsidRPr="00CB55CA">
              <w:rPr>
                <w:sz w:val="20"/>
                <w:szCs w:val="20"/>
              </w:rPr>
              <w:t>3,5</w:t>
            </w:r>
          </w:p>
        </w:tc>
      </w:tr>
      <w:tr w:rsidR="006633A7" w:rsidRPr="00CB55CA" w:rsidTr="00D10809">
        <w:trPr>
          <w:jc w:val="center"/>
        </w:trPr>
        <w:tc>
          <w:tcPr>
            <w:tcW w:w="2093" w:type="dxa"/>
          </w:tcPr>
          <w:p w:rsidR="006633A7" w:rsidRPr="00CB55CA" w:rsidRDefault="006633A7" w:rsidP="00D10809">
            <w:pPr>
              <w:jc w:val="both"/>
              <w:rPr>
                <w:sz w:val="20"/>
                <w:szCs w:val="20"/>
              </w:rPr>
            </w:pPr>
            <w:r w:rsidRPr="00CB55CA">
              <w:rPr>
                <w:sz w:val="20"/>
                <w:szCs w:val="20"/>
              </w:rPr>
              <w:t>Haute maxi</w:t>
            </w:r>
          </w:p>
        </w:tc>
        <w:tc>
          <w:tcPr>
            <w:tcW w:w="1701" w:type="dxa"/>
          </w:tcPr>
          <w:p w:rsidR="006633A7" w:rsidRPr="00CB55CA" w:rsidRDefault="006633A7" w:rsidP="00D10809">
            <w:pPr>
              <w:jc w:val="both"/>
              <w:rPr>
                <w:sz w:val="20"/>
                <w:szCs w:val="20"/>
              </w:rPr>
            </w:pPr>
            <w:r w:rsidRPr="00CB55CA">
              <w:rPr>
                <w:sz w:val="20"/>
                <w:szCs w:val="20"/>
              </w:rPr>
              <w:t>2,7</w:t>
            </w:r>
          </w:p>
        </w:tc>
        <w:tc>
          <w:tcPr>
            <w:tcW w:w="992" w:type="dxa"/>
          </w:tcPr>
          <w:p w:rsidR="006633A7" w:rsidRPr="00CB55CA" w:rsidRDefault="006633A7" w:rsidP="00D10809">
            <w:pPr>
              <w:jc w:val="both"/>
              <w:rPr>
                <w:sz w:val="20"/>
                <w:szCs w:val="20"/>
              </w:rPr>
            </w:pPr>
            <w:r w:rsidRPr="00CB55CA">
              <w:rPr>
                <w:sz w:val="20"/>
                <w:szCs w:val="20"/>
              </w:rPr>
              <w:t>2,3</w:t>
            </w:r>
          </w:p>
        </w:tc>
        <w:tc>
          <w:tcPr>
            <w:tcW w:w="1276" w:type="dxa"/>
          </w:tcPr>
          <w:p w:rsidR="006633A7" w:rsidRPr="00CB55CA" w:rsidRDefault="006633A7" w:rsidP="00D10809">
            <w:pPr>
              <w:jc w:val="both"/>
              <w:rPr>
                <w:sz w:val="20"/>
                <w:szCs w:val="20"/>
              </w:rPr>
            </w:pPr>
            <w:r w:rsidRPr="00CB55CA">
              <w:rPr>
                <w:sz w:val="20"/>
                <w:szCs w:val="20"/>
              </w:rPr>
              <w:t>2,5</w:t>
            </w:r>
          </w:p>
        </w:tc>
      </w:tr>
      <w:tr w:rsidR="006633A7" w:rsidRPr="00CB55CA" w:rsidTr="00D10809">
        <w:trPr>
          <w:jc w:val="center"/>
        </w:trPr>
        <w:tc>
          <w:tcPr>
            <w:tcW w:w="2093" w:type="dxa"/>
          </w:tcPr>
          <w:p w:rsidR="006633A7" w:rsidRPr="00CB55CA" w:rsidRDefault="006633A7" w:rsidP="00D10809">
            <w:pPr>
              <w:jc w:val="both"/>
              <w:rPr>
                <w:sz w:val="20"/>
                <w:szCs w:val="20"/>
              </w:rPr>
            </w:pPr>
            <w:r w:rsidRPr="00CB55CA">
              <w:rPr>
                <w:sz w:val="20"/>
                <w:szCs w:val="20"/>
              </w:rPr>
              <w:t xml:space="preserve">Marée basse </w:t>
            </w:r>
            <w:proofErr w:type="spellStart"/>
            <w:r w:rsidRPr="00CB55CA">
              <w:rPr>
                <w:sz w:val="20"/>
                <w:szCs w:val="20"/>
              </w:rPr>
              <w:t>spring</w:t>
            </w:r>
            <w:proofErr w:type="spellEnd"/>
            <w:r w:rsidRPr="00CB55CA">
              <w:rPr>
                <w:sz w:val="20"/>
                <w:szCs w:val="20"/>
              </w:rPr>
              <w:t xml:space="preserve"> </w:t>
            </w:r>
          </w:p>
        </w:tc>
        <w:tc>
          <w:tcPr>
            <w:tcW w:w="1701" w:type="dxa"/>
          </w:tcPr>
          <w:p w:rsidR="006633A7" w:rsidRPr="00CB55CA" w:rsidRDefault="006633A7" w:rsidP="00D10809">
            <w:pPr>
              <w:jc w:val="both"/>
              <w:rPr>
                <w:sz w:val="20"/>
                <w:szCs w:val="20"/>
              </w:rPr>
            </w:pPr>
            <w:r w:rsidRPr="00CB55CA">
              <w:rPr>
                <w:sz w:val="20"/>
                <w:szCs w:val="20"/>
              </w:rPr>
              <w:t>1,9</w:t>
            </w:r>
          </w:p>
        </w:tc>
        <w:tc>
          <w:tcPr>
            <w:tcW w:w="992" w:type="dxa"/>
          </w:tcPr>
          <w:p w:rsidR="006633A7" w:rsidRPr="00CB55CA" w:rsidRDefault="006633A7" w:rsidP="00D10809">
            <w:pPr>
              <w:jc w:val="both"/>
              <w:rPr>
                <w:sz w:val="20"/>
                <w:szCs w:val="20"/>
              </w:rPr>
            </w:pPr>
            <w:r w:rsidRPr="00CB55CA">
              <w:rPr>
                <w:sz w:val="20"/>
                <w:szCs w:val="20"/>
              </w:rPr>
              <w:t>1,6</w:t>
            </w:r>
          </w:p>
        </w:tc>
        <w:tc>
          <w:tcPr>
            <w:tcW w:w="1276" w:type="dxa"/>
          </w:tcPr>
          <w:p w:rsidR="006633A7" w:rsidRPr="00CB55CA" w:rsidRDefault="006633A7" w:rsidP="00D10809">
            <w:pPr>
              <w:jc w:val="both"/>
              <w:rPr>
                <w:sz w:val="20"/>
                <w:szCs w:val="20"/>
              </w:rPr>
            </w:pPr>
            <w:r w:rsidRPr="00CB55CA">
              <w:rPr>
                <w:sz w:val="20"/>
                <w:szCs w:val="20"/>
              </w:rPr>
              <w:t>1,5</w:t>
            </w:r>
          </w:p>
        </w:tc>
      </w:tr>
      <w:tr w:rsidR="006633A7" w:rsidRPr="00CB55CA" w:rsidTr="00D10809">
        <w:trPr>
          <w:jc w:val="center"/>
        </w:trPr>
        <w:tc>
          <w:tcPr>
            <w:tcW w:w="2093" w:type="dxa"/>
          </w:tcPr>
          <w:p w:rsidR="006633A7" w:rsidRPr="00CB55CA" w:rsidRDefault="006633A7" w:rsidP="00D10809">
            <w:pPr>
              <w:jc w:val="both"/>
              <w:rPr>
                <w:sz w:val="20"/>
                <w:szCs w:val="20"/>
              </w:rPr>
            </w:pPr>
            <w:r w:rsidRPr="00CB55CA">
              <w:rPr>
                <w:sz w:val="20"/>
                <w:szCs w:val="20"/>
              </w:rPr>
              <w:t>Marée basse morte</w:t>
            </w:r>
          </w:p>
        </w:tc>
        <w:tc>
          <w:tcPr>
            <w:tcW w:w="1701" w:type="dxa"/>
          </w:tcPr>
          <w:p w:rsidR="006633A7" w:rsidRPr="00CB55CA" w:rsidRDefault="006633A7" w:rsidP="00D10809">
            <w:pPr>
              <w:jc w:val="both"/>
              <w:rPr>
                <w:sz w:val="20"/>
                <w:szCs w:val="20"/>
              </w:rPr>
            </w:pPr>
            <w:r w:rsidRPr="00CB55CA">
              <w:rPr>
                <w:sz w:val="20"/>
                <w:szCs w:val="20"/>
              </w:rPr>
              <w:t>0,9</w:t>
            </w:r>
          </w:p>
        </w:tc>
        <w:tc>
          <w:tcPr>
            <w:tcW w:w="992" w:type="dxa"/>
          </w:tcPr>
          <w:p w:rsidR="006633A7" w:rsidRPr="00CB55CA" w:rsidRDefault="006633A7" w:rsidP="00D10809">
            <w:pPr>
              <w:jc w:val="both"/>
              <w:rPr>
                <w:sz w:val="20"/>
                <w:szCs w:val="20"/>
              </w:rPr>
            </w:pPr>
            <w:r w:rsidRPr="00CB55CA">
              <w:rPr>
                <w:sz w:val="20"/>
                <w:szCs w:val="20"/>
              </w:rPr>
              <w:t>0,7</w:t>
            </w:r>
          </w:p>
        </w:tc>
        <w:tc>
          <w:tcPr>
            <w:tcW w:w="1276" w:type="dxa"/>
          </w:tcPr>
          <w:p w:rsidR="006633A7" w:rsidRPr="00CB55CA" w:rsidRDefault="006633A7" w:rsidP="00D10809">
            <w:pPr>
              <w:jc w:val="both"/>
              <w:rPr>
                <w:sz w:val="20"/>
                <w:szCs w:val="20"/>
              </w:rPr>
            </w:pPr>
            <w:r w:rsidRPr="00CB55CA">
              <w:rPr>
                <w:sz w:val="20"/>
                <w:szCs w:val="20"/>
              </w:rPr>
              <w:t>0,5</w:t>
            </w:r>
          </w:p>
        </w:tc>
      </w:tr>
    </w:tbl>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rPr>
      </w:pPr>
      <w:r w:rsidRPr="00AD7897">
        <w:rPr>
          <w:b/>
          <w:i/>
          <w:sz w:val="22"/>
          <w:szCs w:val="22"/>
        </w:rPr>
        <w:t xml:space="preserve"> La bathymétrie</w:t>
      </w:r>
    </w:p>
    <w:p w:rsidR="006633A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D7897">
        <w:rPr>
          <w:sz w:val="22"/>
          <w:szCs w:val="22"/>
        </w:rPr>
        <w:t>D’une manière générale, le plateau continental (900 km²) est très réduit à l’ouest de l’archipel où les fonds marins atteignent brusquement de grandes profondeurs supérieures à 3000 mètres à cause de l’existence d’une faille Nord-Sud le long du canal de Mozambique. Ce plateau étroit explique le faible développement des récifs coralliens. A l’Est, les fonds sont peu profonds et se présentent comme le prolongement du plateau continental malgache.</w:t>
      </w: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6633A7" w:rsidRPr="00AD7897"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rPr>
      </w:pPr>
      <w:r w:rsidRPr="00AD7897">
        <w:rPr>
          <w:b/>
          <w:i/>
          <w:sz w:val="22"/>
          <w:szCs w:val="22"/>
        </w:rPr>
        <w:t>Température et salinité</w:t>
      </w:r>
    </w:p>
    <w:p w:rsidR="006633A7" w:rsidRPr="00AD7897" w:rsidRDefault="006633A7" w:rsidP="006633A7">
      <w:pPr>
        <w:autoSpaceDE w:val="0"/>
        <w:autoSpaceDN w:val="0"/>
        <w:adjustRightInd w:val="0"/>
        <w:jc w:val="both"/>
        <w:rPr>
          <w:color w:val="292526"/>
          <w:sz w:val="22"/>
          <w:szCs w:val="22"/>
        </w:rPr>
      </w:pPr>
      <w:r w:rsidRPr="00AD7897">
        <w:rPr>
          <w:color w:val="292526"/>
          <w:sz w:val="22"/>
          <w:szCs w:val="22"/>
        </w:rPr>
        <w:t xml:space="preserve">Les températures moyennes mensuelles des eaux de surface à Moroni varient de 26°C à 29,5°C d’octobre - novembre à mai et de 22,8°C à 26,5°C de mai à octobre- novembre. Pendant l’été austral, la salinité des eaux superficielles est comprise entre 35 et 36,25 pour mille. L’épaisseur de la couche superficielle varie de 50 à 80 m selon les saisons et peut être modifiée après le passage des cyclones (30 à 100 m). La  </w:t>
      </w:r>
      <w:proofErr w:type="spellStart"/>
      <w:r w:rsidRPr="00AD7897">
        <w:rPr>
          <w:color w:val="292526"/>
          <w:sz w:val="22"/>
          <w:szCs w:val="22"/>
        </w:rPr>
        <w:t>hermocline</w:t>
      </w:r>
      <w:proofErr w:type="spellEnd"/>
      <w:r w:rsidRPr="00AD7897">
        <w:rPr>
          <w:color w:val="292526"/>
          <w:sz w:val="22"/>
          <w:szCs w:val="22"/>
        </w:rPr>
        <w:t xml:space="preserve"> se situe au-delà de 100 m de profondeur.</w:t>
      </w:r>
    </w:p>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633A7" w:rsidRPr="00AD7897" w:rsidRDefault="006633A7" w:rsidP="006633A7">
      <w:pPr>
        <w:pStyle w:val="BodyText21"/>
      </w:pPr>
      <w:r w:rsidRPr="00CB55CA">
        <w:br w:type="page"/>
      </w:r>
      <w:bookmarkStart w:id="149" w:name="_Toc391556896"/>
      <w:bookmarkStart w:id="150" w:name="_Toc393886956"/>
      <w:r w:rsidRPr="00AD7897">
        <w:lastRenderedPageBreak/>
        <w:t>Carte N° 03 : Courants océaniques, vents dominants et bathymétrie de la région de l’Afrique Orientale.</w:t>
      </w:r>
      <w:bookmarkEnd w:id="149"/>
      <w:bookmarkEnd w:id="150"/>
    </w:p>
    <w:p w:rsidR="006633A7" w:rsidRPr="00CB55CA" w:rsidRDefault="006633A7" w:rsidP="006633A7">
      <w:pPr>
        <w:autoSpaceDE w:val="0"/>
        <w:autoSpaceDN w:val="0"/>
        <w:adjustRightInd w:val="0"/>
        <w:jc w:val="center"/>
        <w:rPr>
          <w:rFonts w:ascii="Tahoma" w:hAnsi="Tahoma" w:cs="Tahoma"/>
          <w:noProof/>
          <w:color w:val="292526"/>
          <w:sz w:val="19"/>
          <w:szCs w:val="19"/>
        </w:rPr>
      </w:pPr>
      <w:r>
        <w:rPr>
          <w:rFonts w:ascii="Tahoma" w:hAnsi="Tahoma" w:cs="Tahoma"/>
          <w:noProof/>
          <w:color w:val="292526"/>
          <w:sz w:val="19"/>
          <w:szCs w:val="19"/>
          <w:lang w:val="en-US" w:eastAsia="en-US"/>
        </w:rPr>
        <w:drawing>
          <wp:inline distT="0" distB="0" distL="0" distR="0">
            <wp:extent cx="3784600" cy="47307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784600" cy="4730750"/>
                    </a:xfrm>
                    <a:prstGeom prst="rect">
                      <a:avLst/>
                    </a:prstGeom>
                    <a:noFill/>
                    <a:ln>
                      <a:noFill/>
                    </a:ln>
                  </pic:spPr>
                </pic:pic>
              </a:graphicData>
            </a:graphic>
          </wp:inline>
        </w:drawing>
      </w:r>
    </w:p>
    <w:p w:rsidR="006633A7" w:rsidRPr="00CB55CA" w:rsidRDefault="006633A7" w:rsidP="006633A7">
      <w:pPr>
        <w:autoSpaceDE w:val="0"/>
        <w:autoSpaceDN w:val="0"/>
        <w:adjustRightInd w:val="0"/>
      </w:pPr>
    </w:p>
    <w:p w:rsidR="006633A7" w:rsidRPr="00AD7897" w:rsidRDefault="006633A7" w:rsidP="006633A7">
      <w:pPr>
        <w:autoSpaceDE w:val="0"/>
        <w:autoSpaceDN w:val="0"/>
        <w:adjustRightInd w:val="0"/>
        <w:jc w:val="center"/>
        <w:rPr>
          <w:b/>
          <w:color w:val="292526"/>
          <w:sz w:val="20"/>
          <w:szCs w:val="20"/>
        </w:rPr>
      </w:pPr>
      <w:r w:rsidRPr="00AD7897">
        <w:rPr>
          <w:b/>
          <w:sz w:val="20"/>
          <w:szCs w:val="20"/>
        </w:rPr>
        <w:t xml:space="preserve">Carte N° 04 :  </w:t>
      </w:r>
      <w:r w:rsidRPr="00AD7897">
        <w:rPr>
          <w:b/>
          <w:color w:val="292526"/>
          <w:sz w:val="20"/>
          <w:szCs w:val="20"/>
        </w:rPr>
        <w:t xml:space="preserve"> Carte bathymétrique de l’archipel des Comores</w:t>
      </w:r>
    </w:p>
    <w:p w:rsidR="006633A7" w:rsidRPr="00CB55CA" w:rsidRDefault="006633A7" w:rsidP="006633A7">
      <w:pPr>
        <w:autoSpaceDE w:val="0"/>
        <w:autoSpaceDN w:val="0"/>
        <w:adjustRightInd w:val="0"/>
        <w:jc w:val="center"/>
        <w:rPr>
          <w:rFonts w:ascii="Tahoma" w:hAnsi="Tahoma" w:cs="Tahoma"/>
          <w:color w:val="292526"/>
          <w:sz w:val="19"/>
          <w:szCs w:val="19"/>
        </w:rPr>
      </w:pPr>
      <w:r>
        <w:rPr>
          <w:rFonts w:ascii="Tahoma" w:hAnsi="Tahoma" w:cs="Tahoma"/>
          <w:noProof/>
          <w:color w:val="292526"/>
          <w:sz w:val="19"/>
          <w:szCs w:val="19"/>
          <w:lang w:val="en-US" w:eastAsia="en-US"/>
        </w:rPr>
        <w:drawing>
          <wp:inline distT="0" distB="0" distL="0" distR="0">
            <wp:extent cx="4929505" cy="3617595"/>
            <wp:effectExtent l="0" t="0" r="444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929505" cy="3617595"/>
                    </a:xfrm>
                    <a:prstGeom prst="rect">
                      <a:avLst/>
                    </a:prstGeom>
                    <a:noFill/>
                    <a:ln>
                      <a:noFill/>
                    </a:ln>
                  </pic:spPr>
                </pic:pic>
              </a:graphicData>
            </a:graphic>
          </wp:inline>
        </w:drawing>
      </w:r>
    </w:p>
    <w:p w:rsidR="006633A7" w:rsidRPr="00AD7897" w:rsidRDefault="006633A7" w:rsidP="006633A7">
      <w:pPr>
        <w:pStyle w:val="Heading2"/>
        <w:numPr>
          <w:ilvl w:val="2"/>
          <w:numId w:val="17"/>
        </w:numPr>
        <w:spacing w:line="240" w:lineRule="auto"/>
        <w:ind w:right="-233"/>
        <w:rPr>
          <w:b w:val="0"/>
          <w:sz w:val="22"/>
          <w:szCs w:val="22"/>
          <w:u w:val="single"/>
          <w:lang w:val="fr-FR"/>
        </w:rPr>
      </w:pPr>
      <w:bookmarkStart w:id="151" w:name="_Toc393641490"/>
      <w:bookmarkStart w:id="152" w:name="_Toc393886825"/>
      <w:r w:rsidRPr="00AD7897">
        <w:rPr>
          <w:b w:val="0"/>
          <w:sz w:val="22"/>
          <w:szCs w:val="22"/>
          <w:u w:val="single"/>
          <w:lang w:val="fr-FR"/>
        </w:rPr>
        <w:lastRenderedPageBreak/>
        <w:t>Pédologie</w:t>
      </w:r>
      <w:bookmarkEnd w:id="151"/>
      <w:bookmarkEnd w:id="152"/>
    </w:p>
    <w:p w:rsidR="006633A7" w:rsidRPr="00CB55CA" w:rsidRDefault="006633A7" w:rsidP="006633A7">
      <w:pPr>
        <w:autoSpaceDE w:val="0"/>
        <w:autoSpaceDN w:val="0"/>
        <w:adjustRightInd w:val="0"/>
        <w:jc w:val="both"/>
        <w:rPr>
          <w:bCs/>
        </w:rPr>
      </w:pPr>
    </w:p>
    <w:p w:rsidR="006633A7" w:rsidRPr="00AD7897" w:rsidRDefault="006633A7" w:rsidP="006633A7">
      <w:pPr>
        <w:autoSpaceDE w:val="0"/>
        <w:autoSpaceDN w:val="0"/>
        <w:adjustRightInd w:val="0"/>
        <w:jc w:val="both"/>
        <w:rPr>
          <w:sz w:val="22"/>
          <w:szCs w:val="22"/>
        </w:rPr>
      </w:pPr>
      <w:r w:rsidRPr="00AD7897">
        <w:rPr>
          <w:bCs/>
          <w:sz w:val="22"/>
          <w:szCs w:val="22"/>
        </w:rPr>
        <w:t xml:space="preserve">A cause du relief, les phénomènes d'érosion, de ravinement et de  lessivage sont intenses </w:t>
      </w:r>
      <w:r w:rsidRPr="00AD7897">
        <w:rPr>
          <w:sz w:val="22"/>
          <w:szCs w:val="22"/>
        </w:rPr>
        <w:t>et empêchent l’évolution des sols. Aux Comores, on peut distinguer trois grandes catégories de sols:</w:t>
      </w:r>
      <w:r>
        <w:rPr>
          <w:sz w:val="22"/>
          <w:szCs w:val="22"/>
        </w:rPr>
        <w:t xml:space="preserve"> (i) </w:t>
      </w:r>
      <w:r w:rsidRPr="00AD7897">
        <w:rPr>
          <w:sz w:val="22"/>
          <w:szCs w:val="22"/>
        </w:rPr>
        <w:t>les sols ferralitiques, ne subsistent qu'en de très rares endroits,  se</w:t>
      </w:r>
      <w:r>
        <w:rPr>
          <w:sz w:val="22"/>
          <w:szCs w:val="22"/>
        </w:rPr>
        <w:t xml:space="preserve"> rencontrent sur les trois îles ; (ii) </w:t>
      </w:r>
      <w:r w:rsidRPr="00AD7897">
        <w:rPr>
          <w:sz w:val="22"/>
          <w:szCs w:val="22"/>
        </w:rPr>
        <w:t xml:space="preserve">les </w:t>
      </w:r>
      <w:r w:rsidRPr="00AD7897">
        <w:rPr>
          <w:bCs/>
          <w:sz w:val="22"/>
          <w:szCs w:val="22"/>
        </w:rPr>
        <w:t xml:space="preserve">sols </w:t>
      </w:r>
      <w:r w:rsidRPr="00AD7897">
        <w:rPr>
          <w:sz w:val="22"/>
          <w:szCs w:val="22"/>
        </w:rPr>
        <w:t xml:space="preserve">bruns, bien </w:t>
      </w:r>
      <w:r>
        <w:rPr>
          <w:sz w:val="22"/>
          <w:szCs w:val="22"/>
        </w:rPr>
        <w:t xml:space="preserve">représentés à Anjouan et Mohéli ; (iii) </w:t>
      </w:r>
      <w:r w:rsidRPr="00AD7897">
        <w:rPr>
          <w:sz w:val="22"/>
          <w:szCs w:val="22"/>
        </w:rPr>
        <w:t xml:space="preserve">les andosols se développant presqu’essentiellement sur les matériaux volcaniques sont majoritaires à Grande </w:t>
      </w:r>
      <w:proofErr w:type="spellStart"/>
      <w:r w:rsidRPr="00AD7897">
        <w:rPr>
          <w:sz w:val="22"/>
          <w:szCs w:val="22"/>
        </w:rPr>
        <w:t>Comore</w:t>
      </w:r>
      <w:proofErr w:type="spellEnd"/>
      <w:r w:rsidRPr="00AD7897">
        <w:rPr>
          <w:sz w:val="22"/>
          <w:szCs w:val="22"/>
        </w:rPr>
        <w:t>, mais également présent sur Mohéli et Anjouan.</w:t>
      </w:r>
    </w:p>
    <w:p w:rsidR="006633A7" w:rsidRPr="00CB55CA" w:rsidRDefault="006633A7" w:rsidP="006633A7">
      <w:pPr>
        <w:autoSpaceDE w:val="0"/>
        <w:autoSpaceDN w:val="0"/>
        <w:adjustRightInd w:val="0"/>
        <w:jc w:val="both"/>
        <w:rPr>
          <w:color w:val="292526"/>
        </w:rPr>
      </w:pPr>
    </w:p>
    <w:p w:rsidR="006633A7" w:rsidRPr="00AD7897" w:rsidRDefault="006633A7" w:rsidP="006633A7">
      <w:pPr>
        <w:pStyle w:val="Heading2"/>
        <w:numPr>
          <w:ilvl w:val="2"/>
          <w:numId w:val="17"/>
        </w:numPr>
        <w:spacing w:line="240" w:lineRule="auto"/>
        <w:ind w:right="-233"/>
        <w:rPr>
          <w:b w:val="0"/>
          <w:sz w:val="22"/>
          <w:szCs w:val="22"/>
          <w:u w:val="single"/>
          <w:lang w:val="fr-FR"/>
        </w:rPr>
      </w:pPr>
      <w:bookmarkStart w:id="153" w:name="_Toc393641491"/>
      <w:bookmarkStart w:id="154" w:name="_Toc393886826"/>
      <w:r w:rsidRPr="00AD7897">
        <w:rPr>
          <w:b w:val="0"/>
          <w:sz w:val="22"/>
          <w:szCs w:val="22"/>
          <w:u w:val="single"/>
          <w:lang w:val="fr-FR"/>
        </w:rPr>
        <w:t>Foresterie</w:t>
      </w:r>
      <w:bookmarkEnd w:id="153"/>
      <w:bookmarkEnd w:id="154"/>
    </w:p>
    <w:p w:rsidR="006633A7" w:rsidRPr="00CB55CA" w:rsidRDefault="006633A7" w:rsidP="006633A7">
      <w:pPr>
        <w:autoSpaceDE w:val="0"/>
        <w:autoSpaceDN w:val="0"/>
        <w:adjustRightInd w:val="0"/>
        <w:jc w:val="both"/>
        <w:rPr>
          <w:color w:val="292526"/>
        </w:rPr>
      </w:pPr>
    </w:p>
    <w:p w:rsidR="006633A7" w:rsidRPr="00AD7897" w:rsidRDefault="006633A7" w:rsidP="006633A7">
      <w:pPr>
        <w:autoSpaceDE w:val="0"/>
        <w:autoSpaceDN w:val="0"/>
        <w:adjustRightInd w:val="0"/>
        <w:jc w:val="both"/>
        <w:rPr>
          <w:color w:val="292526"/>
          <w:sz w:val="22"/>
          <w:szCs w:val="22"/>
        </w:rPr>
      </w:pPr>
      <w:r w:rsidRPr="00AD7897">
        <w:rPr>
          <w:color w:val="292526"/>
          <w:sz w:val="22"/>
          <w:szCs w:val="22"/>
        </w:rPr>
        <w:t xml:space="preserve">Globalement aux Comores on distingue deux types physionomiques : (i) une forêt basse, uniforme </w:t>
      </w:r>
      <w:proofErr w:type="spellStart"/>
      <w:r w:rsidRPr="00AD7897">
        <w:rPr>
          <w:color w:val="292526"/>
          <w:sz w:val="22"/>
          <w:szCs w:val="22"/>
        </w:rPr>
        <w:t>paucistrate</w:t>
      </w:r>
      <w:proofErr w:type="spellEnd"/>
      <w:r w:rsidRPr="00AD7897">
        <w:rPr>
          <w:color w:val="292526"/>
          <w:sz w:val="22"/>
          <w:szCs w:val="22"/>
        </w:rPr>
        <w:t xml:space="preserve"> dominée par de grands arbres sur les crêtes, témoin d’une occupation lointaine de la forêt ; (ii) une forêt </w:t>
      </w:r>
      <w:proofErr w:type="spellStart"/>
      <w:r w:rsidRPr="00AD7897">
        <w:rPr>
          <w:color w:val="292526"/>
          <w:sz w:val="22"/>
          <w:szCs w:val="22"/>
        </w:rPr>
        <w:t>pluristrate</w:t>
      </w:r>
      <w:proofErr w:type="spellEnd"/>
      <w:r w:rsidRPr="00AD7897">
        <w:rPr>
          <w:color w:val="292526"/>
          <w:sz w:val="22"/>
          <w:szCs w:val="22"/>
        </w:rPr>
        <w:t xml:space="preserve"> dominée de grands arbres (30 à 40 m) sur les sols </w:t>
      </w:r>
      <w:proofErr w:type="spellStart"/>
      <w:r w:rsidRPr="00AD7897">
        <w:rPr>
          <w:color w:val="292526"/>
          <w:sz w:val="22"/>
          <w:szCs w:val="22"/>
        </w:rPr>
        <w:t>cullivionnaires</w:t>
      </w:r>
      <w:proofErr w:type="spellEnd"/>
      <w:r w:rsidRPr="00AD7897">
        <w:rPr>
          <w:color w:val="292526"/>
          <w:sz w:val="22"/>
          <w:szCs w:val="22"/>
        </w:rPr>
        <w:t xml:space="preserve"> des versants. La flore est estimée à plus de 2000 espèces pour l’archipel des Comores. Parmi celles-ci plus de 50 plantes sont endémiques. Parmi les familles les plus importantes répertoriées actuellement et endémiques, on trouve notamment les familles suivantes : </w:t>
      </w:r>
      <w:proofErr w:type="spellStart"/>
      <w:r w:rsidRPr="00AD7897">
        <w:rPr>
          <w:i/>
          <w:color w:val="292526"/>
          <w:sz w:val="22"/>
          <w:szCs w:val="22"/>
        </w:rPr>
        <w:t>Amaranthaceae</w:t>
      </w:r>
      <w:proofErr w:type="spellEnd"/>
      <w:r w:rsidRPr="00AD7897">
        <w:rPr>
          <w:i/>
          <w:color w:val="292526"/>
          <w:sz w:val="22"/>
          <w:szCs w:val="22"/>
        </w:rPr>
        <w:t xml:space="preserve">, </w:t>
      </w:r>
      <w:proofErr w:type="spellStart"/>
      <w:r w:rsidRPr="00AD7897">
        <w:rPr>
          <w:i/>
          <w:color w:val="292526"/>
          <w:sz w:val="22"/>
          <w:szCs w:val="22"/>
        </w:rPr>
        <w:t>Anacardiacea</w:t>
      </w:r>
      <w:proofErr w:type="spellEnd"/>
      <w:r w:rsidRPr="00AD7897">
        <w:rPr>
          <w:i/>
          <w:color w:val="292526"/>
          <w:sz w:val="22"/>
          <w:szCs w:val="22"/>
        </w:rPr>
        <w:t xml:space="preserve">, </w:t>
      </w:r>
      <w:proofErr w:type="spellStart"/>
      <w:r w:rsidRPr="00AD7897">
        <w:rPr>
          <w:i/>
          <w:color w:val="292526"/>
          <w:sz w:val="22"/>
          <w:szCs w:val="22"/>
        </w:rPr>
        <w:t>Apocynaceae</w:t>
      </w:r>
      <w:proofErr w:type="spellEnd"/>
      <w:r w:rsidRPr="00AD7897">
        <w:rPr>
          <w:i/>
          <w:color w:val="292526"/>
          <w:sz w:val="22"/>
          <w:szCs w:val="22"/>
        </w:rPr>
        <w:t xml:space="preserve">, </w:t>
      </w:r>
      <w:proofErr w:type="spellStart"/>
      <w:r w:rsidRPr="00AD7897">
        <w:rPr>
          <w:i/>
          <w:color w:val="292526"/>
          <w:sz w:val="22"/>
          <w:szCs w:val="22"/>
        </w:rPr>
        <w:t>Araliaceae</w:t>
      </w:r>
      <w:proofErr w:type="spellEnd"/>
      <w:r w:rsidRPr="00AD7897">
        <w:rPr>
          <w:i/>
          <w:color w:val="292526"/>
          <w:sz w:val="22"/>
          <w:szCs w:val="22"/>
        </w:rPr>
        <w:t xml:space="preserve">, </w:t>
      </w:r>
      <w:proofErr w:type="spellStart"/>
      <w:r w:rsidRPr="00AD7897">
        <w:rPr>
          <w:i/>
          <w:color w:val="292526"/>
          <w:sz w:val="22"/>
          <w:szCs w:val="22"/>
        </w:rPr>
        <w:t>Biqnociaceae</w:t>
      </w:r>
      <w:proofErr w:type="spellEnd"/>
      <w:r w:rsidRPr="00AD7897">
        <w:rPr>
          <w:i/>
          <w:color w:val="292526"/>
          <w:sz w:val="22"/>
          <w:szCs w:val="22"/>
        </w:rPr>
        <w:t xml:space="preserve">, </w:t>
      </w:r>
      <w:proofErr w:type="spellStart"/>
      <w:r w:rsidRPr="00AD7897">
        <w:rPr>
          <w:i/>
          <w:color w:val="292526"/>
          <w:sz w:val="22"/>
          <w:szCs w:val="22"/>
        </w:rPr>
        <w:t>Celastraceae</w:t>
      </w:r>
      <w:proofErr w:type="spellEnd"/>
      <w:r w:rsidRPr="00AD7897">
        <w:rPr>
          <w:i/>
          <w:color w:val="292526"/>
          <w:sz w:val="22"/>
          <w:szCs w:val="22"/>
        </w:rPr>
        <w:t xml:space="preserve">, </w:t>
      </w:r>
      <w:proofErr w:type="spellStart"/>
      <w:r w:rsidRPr="00AD7897">
        <w:rPr>
          <w:i/>
          <w:color w:val="292526"/>
          <w:sz w:val="22"/>
          <w:szCs w:val="22"/>
        </w:rPr>
        <w:t>Cunoniaceae</w:t>
      </w:r>
      <w:proofErr w:type="spellEnd"/>
      <w:r w:rsidRPr="00AD7897">
        <w:rPr>
          <w:i/>
          <w:color w:val="292526"/>
          <w:sz w:val="22"/>
          <w:szCs w:val="22"/>
        </w:rPr>
        <w:t xml:space="preserve">, </w:t>
      </w:r>
      <w:proofErr w:type="spellStart"/>
      <w:r w:rsidRPr="00AD7897">
        <w:rPr>
          <w:i/>
          <w:color w:val="292526"/>
          <w:sz w:val="22"/>
          <w:szCs w:val="22"/>
        </w:rPr>
        <w:t>Euphorbiaceae</w:t>
      </w:r>
      <w:proofErr w:type="spellEnd"/>
      <w:r w:rsidRPr="00AD7897">
        <w:rPr>
          <w:i/>
          <w:color w:val="292526"/>
          <w:sz w:val="22"/>
          <w:szCs w:val="22"/>
        </w:rPr>
        <w:t xml:space="preserve">, </w:t>
      </w:r>
      <w:proofErr w:type="spellStart"/>
      <w:r w:rsidRPr="00AD7897">
        <w:rPr>
          <w:i/>
          <w:color w:val="292526"/>
          <w:sz w:val="22"/>
          <w:szCs w:val="22"/>
        </w:rPr>
        <w:t>Ebenaceae</w:t>
      </w:r>
      <w:proofErr w:type="spellEnd"/>
      <w:r w:rsidRPr="00AD7897">
        <w:rPr>
          <w:i/>
          <w:color w:val="292526"/>
          <w:sz w:val="22"/>
          <w:szCs w:val="22"/>
        </w:rPr>
        <w:t xml:space="preserve">, </w:t>
      </w:r>
      <w:proofErr w:type="spellStart"/>
      <w:r w:rsidRPr="00AD7897">
        <w:rPr>
          <w:i/>
          <w:color w:val="292526"/>
          <w:sz w:val="22"/>
          <w:szCs w:val="22"/>
        </w:rPr>
        <w:t>Lauraceae</w:t>
      </w:r>
      <w:proofErr w:type="spellEnd"/>
      <w:r w:rsidRPr="00AD7897">
        <w:rPr>
          <w:i/>
          <w:color w:val="292526"/>
          <w:sz w:val="22"/>
          <w:szCs w:val="22"/>
        </w:rPr>
        <w:t xml:space="preserve">, </w:t>
      </w:r>
      <w:proofErr w:type="spellStart"/>
      <w:r w:rsidRPr="00AD7897">
        <w:rPr>
          <w:i/>
          <w:color w:val="292526"/>
          <w:sz w:val="22"/>
          <w:szCs w:val="22"/>
        </w:rPr>
        <w:t>Moraceae</w:t>
      </w:r>
      <w:proofErr w:type="spellEnd"/>
      <w:r w:rsidRPr="00AD7897">
        <w:rPr>
          <w:i/>
          <w:color w:val="292526"/>
          <w:sz w:val="22"/>
          <w:szCs w:val="22"/>
        </w:rPr>
        <w:t xml:space="preserve">, </w:t>
      </w:r>
      <w:proofErr w:type="spellStart"/>
      <w:r w:rsidRPr="00AD7897">
        <w:rPr>
          <w:i/>
          <w:color w:val="292526"/>
          <w:sz w:val="22"/>
          <w:szCs w:val="22"/>
        </w:rPr>
        <w:t>Melastomaceae</w:t>
      </w:r>
      <w:proofErr w:type="spellEnd"/>
      <w:r w:rsidRPr="00AD7897">
        <w:rPr>
          <w:i/>
          <w:color w:val="292526"/>
          <w:sz w:val="22"/>
          <w:szCs w:val="22"/>
        </w:rPr>
        <w:t xml:space="preserve">, </w:t>
      </w:r>
      <w:proofErr w:type="spellStart"/>
      <w:r w:rsidRPr="00AD7897">
        <w:rPr>
          <w:i/>
          <w:color w:val="292526"/>
          <w:sz w:val="22"/>
          <w:szCs w:val="22"/>
        </w:rPr>
        <w:t>Weinmania</w:t>
      </w:r>
      <w:proofErr w:type="spellEnd"/>
      <w:r w:rsidRPr="00AD7897">
        <w:rPr>
          <w:i/>
          <w:color w:val="292526"/>
          <w:sz w:val="22"/>
          <w:szCs w:val="22"/>
        </w:rPr>
        <w:t xml:space="preserve"> </w:t>
      </w:r>
      <w:proofErr w:type="spellStart"/>
      <w:r w:rsidRPr="00AD7897">
        <w:rPr>
          <w:i/>
          <w:color w:val="292526"/>
          <w:sz w:val="22"/>
          <w:szCs w:val="22"/>
        </w:rPr>
        <w:t>comoriensis</w:t>
      </w:r>
      <w:proofErr w:type="spellEnd"/>
      <w:r w:rsidRPr="00AD7897">
        <w:rPr>
          <w:i/>
          <w:color w:val="292526"/>
          <w:sz w:val="22"/>
          <w:szCs w:val="22"/>
        </w:rPr>
        <w:t xml:space="preserve">, </w:t>
      </w:r>
      <w:proofErr w:type="spellStart"/>
      <w:r w:rsidRPr="00AD7897">
        <w:rPr>
          <w:i/>
          <w:color w:val="292526"/>
          <w:sz w:val="22"/>
          <w:szCs w:val="22"/>
        </w:rPr>
        <w:t>Khaya</w:t>
      </w:r>
      <w:proofErr w:type="spellEnd"/>
      <w:r w:rsidRPr="00AD7897">
        <w:rPr>
          <w:i/>
          <w:color w:val="292526"/>
          <w:sz w:val="22"/>
          <w:szCs w:val="22"/>
        </w:rPr>
        <w:t xml:space="preserve"> </w:t>
      </w:r>
      <w:proofErr w:type="spellStart"/>
      <w:r w:rsidRPr="00AD7897">
        <w:rPr>
          <w:i/>
          <w:color w:val="292526"/>
          <w:sz w:val="22"/>
          <w:szCs w:val="22"/>
        </w:rPr>
        <w:t>comoriensis</w:t>
      </w:r>
      <w:proofErr w:type="spellEnd"/>
      <w:r w:rsidRPr="00AD7897">
        <w:rPr>
          <w:i/>
          <w:color w:val="292526"/>
          <w:sz w:val="22"/>
          <w:szCs w:val="22"/>
        </w:rPr>
        <w:t xml:space="preserve">, </w:t>
      </w:r>
      <w:proofErr w:type="spellStart"/>
      <w:r w:rsidRPr="00AD7897">
        <w:rPr>
          <w:i/>
          <w:color w:val="292526"/>
          <w:sz w:val="22"/>
          <w:szCs w:val="22"/>
        </w:rPr>
        <w:t>Ocotea</w:t>
      </w:r>
      <w:proofErr w:type="spellEnd"/>
      <w:r w:rsidRPr="00AD7897">
        <w:rPr>
          <w:i/>
          <w:color w:val="292526"/>
          <w:sz w:val="22"/>
          <w:szCs w:val="22"/>
        </w:rPr>
        <w:t xml:space="preserve">, </w:t>
      </w:r>
      <w:proofErr w:type="spellStart"/>
      <w:r w:rsidRPr="00AD7897">
        <w:rPr>
          <w:i/>
          <w:color w:val="292526"/>
          <w:sz w:val="22"/>
          <w:szCs w:val="22"/>
        </w:rPr>
        <w:t>Calphylum</w:t>
      </w:r>
      <w:proofErr w:type="spellEnd"/>
      <w:r w:rsidRPr="00AD7897">
        <w:rPr>
          <w:i/>
          <w:color w:val="292526"/>
          <w:sz w:val="22"/>
          <w:szCs w:val="22"/>
        </w:rPr>
        <w:t xml:space="preserve">, </w:t>
      </w:r>
      <w:proofErr w:type="spellStart"/>
      <w:r w:rsidRPr="00AD7897">
        <w:rPr>
          <w:i/>
          <w:color w:val="292526"/>
          <w:sz w:val="22"/>
          <w:szCs w:val="22"/>
        </w:rPr>
        <w:t>Chysopphyllum</w:t>
      </w:r>
      <w:proofErr w:type="spellEnd"/>
      <w:r w:rsidRPr="00AD7897">
        <w:rPr>
          <w:i/>
          <w:color w:val="292526"/>
          <w:sz w:val="22"/>
          <w:szCs w:val="22"/>
        </w:rPr>
        <w:t xml:space="preserve">,  </w:t>
      </w:r>
      <w:proofErr w:type="spellStart"/>
      <w:r w:rsidRPr="00AD7897">
        <w:rPr>
          <w:i/>
          <w:color w:val="292526"/>
          <w:sz w:val="22"/>
          <w:szCs w:val="22"/>
        </w:rPr>
        <w:t>Nuxia</w:t>
      </w:r>
      <w:proofErr w:type="spellEnd"/>
      <w:r w:rsidRPr="00AD7897">
        <w:rPr>
          <w:i/>
          <w:color w:val="292526"/>
          <w:sz w:val="22"/>
          <w:szCs w:val="22"/>
        </w:rPr>
        <w:t xml:space="preserve">, </w:t>
      </w:r>
      <w:proofErr w:type="spellStart"/>
      <w:r w:rsidRPr="00AD7897">
        <w:rPr>
          <w:i/>
          <w:color w:val="292526"/>
          <w:sz w:val="22"/>
          <w:szCs w:val="22"/>
        </w:rPr>
        <w:t>Olea</w:t>
      </w:r>
      <w:proofErr w:type="spellEnd"/>
      <w:r w:rsidRPr="00AD7897">
        <w:rPr>
          <w:i/>
          <w:color w:val="292526"/>
          <w:sz w:val="22"/>
          <w:szCs w:val="22"/>
        </w:rPr>
        <w:t xml:space="preserve">, </w:t>
      </w:r>
      <w:r w:rsidRPr="00AD7897">
        <w:rPr>
          <w:color w:val="292526"/>
          <w:sz w:val="22"/>
          <w:szCs w:val="22"/>
        </w:rPr>
        <w:t>etc.</w:t>
      </w:r>
    </w:p>
    <w:p w:rsidR="006633A7" w:rsidRPr="00CB55CA" w:rsidRDefault="006633A7" w:rsidP="006633A7">
      <w:pPr>
        <w:autoSpaceDE w:val="0"/>
        <w:autoSpaceDN w:val="0"/>
        <w:adjustRightInd w:val="0"/>
        <w:jc w:val="both"/>
        <w:rPr>
          <w:color w:val="292526"/>
        </w:rPr>
      </w:pPr>
    </w:p>
    <w:p w:rsidR="006633A7" w:rsidRDefault="006633A7" w:rsidP="006633A7">
      <w:pPr>
        <w:autoSpaceDE w:val="0"/>
        <w:autoSpaceDN w:val="0"/>
        <w:adjustRightInd w:val="0"/>
        <w:jc w:val="both"/>
        <w:rPr>
          <w:color w:val="292526"/>
          <w:sz w:val="22"/>
          <w:szCs w:val="22"/>
        </w:rPr>
      </w:pPr>
      <w:r w:rsidRPr="00AD7897">
        <w:rPr>
          <w:color w:val="292526"/>
          <w:sz w:val="22"/>
          <w:szCs w:val="22"/>
        </w:rPr>
        <w:t xml:space="preserve">Les ressources forestières comoriennes étaient considérables, avec un boisement important de forêts naturelles. Toutefois, les trois îles comoriennes connaissent depuis quelques décennies  un processus continu de dégradation de leurs ressources végétales surtout terrestres. Une forte  déforestation  est notée dans toutes les îles, suite au développement de l’agriculture (plantation de bananiers et de </w:t>
      </w:r>
      <w:proofErr w:type="spellStart"/>
      <w:r w:rsidRPr="00AD7897">
        <w:rPr>
          <w:color w:val="292526"/>
          <w:sz w:val="22"/>
          <w:szCs w:val="22"/>
        </w:rPr>
        <w:t>taros</w:t>
      </w:r>
      <w:proofErr w:type="spellEnd"/>
      <w:r w:rsidRPr="00AD7897">
        <w:rPr>
          <w:color w:val="292526"/>
          <w:sz w:val="22"/>
          <w:szCs w:val="22"/>
        </w:rPr>
        <w:t>, de cocotier, etc.), l’exploitation forestière (bois d’œuvre, combustible-bois de feu, charbons de bois-). Ce processus de dégradation a des impacts considérables sur l’érosion côtière et la régulation des débits des sources et des cours d’eau de l’archipel.</w:t>
      </w:r>
    </w:p>
    <w:p w:rsidR="006633A7" w:rsidRPr="00AD7897" w:rsidRDefault="006633A7" w:rsidP="006633A7">
      <w:pPr>
        <w:autoSpaceDE w:val="0"/>
        <w:autoSpaceDN w:val="0"/>
        <w:adjustRightInd w:val="0"/>
        <w:jc w:val="both"/>
        <w:rPr>
          <w:color w:val="292526"/>
          <w:sz w:val="22"/>
          <w:szCs w:val="22"/>
        </w:rPr>
      </w:pPr>
    </w:p>
    <w:p w:rsidR="006633A7" w:rsidRPr="00AD7897" w:rsidRDefault="006633A7" w:rsidP="006633A7">
      <w:pPr>
        <w:pStyle w:val="Heading2"/>
        <w:numPr>
          <w:ilvl w:val="2"/>
          <w:numId w:val="17"/>
        </w:numPr>
        <w:spacing w:line="240" w:lineRule="auto"/>
        <w:ind w:right="-233"/>
        <w:rPr>
          <w:b w:val="0"/>
          <w:sz w:val="22"/>
          <w:szCs w:val="22"/>
          <w:u w:val="single"/>
          <w:lang w:val="fr-FR"/>
        </w:rPr>
      </w:pPr>
      <w:bookmarkStart w:id="155" w:name="_Toc393641492"/>
      <w:bookmarkStart w:id="156" w:name="_Toc393886827"/>
      <w:r>
        <w:rPr>
          <w:b w:val="0"/>
          <w:sz w:val="22"/>
          <w:szCs w:val="22"/>
          <w:u w:val="single"/>
          <w:lang w:val="fr-FR"/>
        </w:rPr>
        <w:t>F</w:t>
      </w:r>
      <w:r w:rsidRPr="00AD7897">
        <w:rPr>
          <w:b w:val="0"/>
          <w:sz w:val="22"/>
          <w:szCs w:val="22"/>
          <w:u w:val="single"/>
          <w:lang w:val="fr-FR"/>
        </w:rPr>
        <w:t>aune</w:t>
      </w:r>
      <w:bookmarkEnd w:id="155"/>
      <w:bookmarkEnd w:id="156"/>
    </w:p>
    <w:p w:rsidR="006633A7" w:rsidRPr="00CB55CA" w:rsidRDefault="006633A7" w:rsidP="006633A7">
      <w:pPr>
        <w:autoSpaceDE w:val="0"/>
        <w:autoSpaceDN w:val="0"/>
        <w:adjustRightInd w:val="0"/>
        <w:jc w:val="both"/>
        <w:rPr>
          <w:color w:val="292526"/>
        </w:rPr>
      </w:pPr>
    </w:p>
    <w:p w:rsidR="006633A7" w:rsidRPr="00AD7897" w:rsidRDefault="006633A7" w:rsidP="006633A7">
      <w:pPr>
        <w:autoSpaceDE w:val="0"/>
        <w:autoSpaceDN w:val="0"/>
        <w:adjustRightInd w:val="0"/>
        <w:jc w:val="both"/>
        <w:rPr>
          <w:sz w:val="22"/>
          <w:szCs w:val="22"/>
        </w:rPr>
      </w:pPr>
      <w:r w:rsidRPr="00AD7897">
        <w:rPr>
          <w:color w:val="292526"/>
          <w:sz w:val="22"/>
          <w:szCs w:val="22"/>
        </w:rPr>
        <w:t>Bien que pauvre en grands mammifères, tous les grands groupes zoologiques sont représentés aux Comores : plus de 24 espèces de reptiles dont 10 endémiques ; 98 espèces d’oiseaux dont 35 sous espèces endémiques ; 17 espèces de mammifères dont 2 espèces et 3 sous espèces endémiques ; 1200 espèces d’insectes avec un endémisme très important, entre 30 et 60% ; une centaine d’espèces d’oiseaux, dont 60 espèces nicheuses et 39 espèces migratrices et dont l’endémisme est estimé à près de 40%.</w:t>
      </w:r>
      <w:r>
        <w:rPr>
          <w:color w:val="292526"/>
          <w:sz w:val="22"/>
          <w:szCs w:val="22"/>
        </w:rPr>
        <w:t xml:space="preserve"> </w:t>
      </w:r>
      <w:r w:rsidRPr="00AD7897">
        <w:rPr>
          <w:sz w:val="22"/>
          <w:szCs w:val="22"/>
        </w:rPr>
        <w:t xml:space="preserve">Parmi les mammifères marins, outre les baleines, orques et dauphins qui vivent au large des côtes, il est important de noter la présence de dugongs </w:t>
      </w:r>
      <w:r w:rsidRPr="00AD7897">
        <w:rPr>
          <w:i/>
          <w:iCs/>
          <w:sz w:val="22"/>
          <w:szCs w:val="22"/>
        </w:rPr>
        <w:t xml:space="preserve">(Dugong </w:t>
      </w:r>
      <w:proofErr w:type="spellStart"/>
      <w:r w:rsidRPr="00AD7897">
        <w:rPr>
          <w:i/>
          <w:iCs/>
          <w:sz w:val="22"/>
          <w:szCs w:val="22"/>
        </w:rPr>
        <w:t>dugong</w:t>
      </w:r>
      <w:proofErr w:type="spellEnd"/>
      <w:r w:rsidRPr="00AD7897">
        <w:rPr>
          <w:i/>
          <w:iCs/>
          <w:sz w:val="22"/>
          <w:szCs w:val="22"/>
        </w:rPr>
        <w:t xml:space="preserve">) </w:t>
      </w:r>
      <w:r w:rsidRPr="00AD7897">
        <w:rPr>
          <w:sz w:val="22"/>
          <w:szCs w:val="22"/>
        </w:rPr>
        <w:t>le long des côtes.</w:t>
      </w:r>
    </w:p>
    <w:p w:rsidR="006633A7" w:rsidRPr="00AD7897" w:rsidRDefault="006633A7" w:rsidP="006633A7">
      <w:pPr>
        <w:pStyle w:val="Heading2"/>
        <w:numPr>
          <w:ilvl w:val="1"/>
          <w:numId w:val="18"/>
        </w:numPr>
        <w:autoSpaceDE/>
        <w:autoSpaceDN/>
        <w:adjustRightInd/>
        <w:spacing w:before="240" w:after="60" w:line="240" w:lineRule="auto"/>
        <w:rPr>
          <w:sz w:val="22"/>
          <w:szCs w:val="22"/>
          <w:lang w:val="fr-FR"/>
        </w:rPr>
      </w:pPr>
      <w:bookmarkStart w:id="157" w:name="_Toc393641493"/>
      <w:bookmarkStart w:id="158" w:name="_Toc393886828"/>
      <w:r w:rsidRPr="00AD7897">
        <w:rPr>
          <w:sz w:val="22"/>
          <w:szCs w:val="22"/>
          <w:lang w:val="fr-FR"/>
        </w:rPr>
        <w:t>Ecosystèmes marins et côtiers</w:t>
      </w:r>
      <w:bookmarkEnd w:id="157"/>
      <w:bookmarkEnd w:id="158"/>
    </w:p>
    <w:p w:rsidR="006633A7" w:rsidRPr="00CB55CA" w:rsidRDefault="006633A7" w:rsidP="006633A7">
      <w:pPr>
        <w:autoSpaceDE w:val="0"/>
        <w:autoSpaceDN w:val="0"/>
        <w:adjustRightInd w:val="0"/>
        <w:jc w:val="both"/>
      </w:pPr>
    </w:p>
    <w:p w:rsidR="006633A7" w:rsidRPr="00AD7897" w:rsidRDefault="006633A7" w:rsidP="006633A7">
      <w:pPr>
        <w:autoSpaceDE w:val="0"/>
        <w:autoSpaceDN w:val="0"/>
        <w:adjustRightInd w:val="0"/>
        <w:jc w:val="both"/>
        <w:rPr>
          <w:sz w:val="22"/>
          <w:szCs w:val="22"/>
        </w:rPr>
      </w:pPr>
      <w:r w:rsidRPr="00AD7897">
        <w:rPr>
          <w:sz w:val="22"/>
          <w:szCs w:val="22"/>
        </w:rPr>
        <w:t>Les Comores sont entourées des récifs coralliens et disposent de 101Ha de forêts de mangroves, et qui sont de véritables boucliers contre d’éventuelle forte marée, tsunami et montée des eaux.</w:t>
      </w:r>
    </w:p>
    <w:p w:rsidR="006633A7" w:rsidRPr="00AD7897" w:rsidRDefault="006633A7" w:rsidP="006633A7">
      <w:pPr>
        <w:pStyle w:val="ListParagraph"/>
        <w:keepNext/>
        <w:numPr>
          <w:ilvl w:val="1"/>
          <w:numId w:val="17"/>
        </w:numPr>
        <w:autoSpaceDE w:val="0"/>
        <w:autoSpaceDN w:val="0"/>
        <w:adjustRightInd w:val="0"/>
        <w:spacing w:after="0" w:line="240" w:lineRule="auto"/>
        <w:ind w:right="-233"/>
        <w:contextualSpacing w:val="0"/>
        <w:jc w:val="both"/>
        <w:outlineLvl w:val="1"/>
        <w:rPr>
          <w:rFonts w:ascii="Times New Roman" w:eastAsia="Times New Roman" w:hAnsi="Times New Roman"/>
          <w:bCs/>
          <w:vanish/>
          <w:u w:val="single"/>
          <w:lang w:eastAsia="x-none"/>
        </w:rPr>
      </w:pPr>
      <w:bookmarkStart w:id="159" w:name="_Toc387915684"/>
      <w:bookmarkStart w:id="160" w:name="_Toc387915815"/>
      <w:bookmarkStart w:id="161" w:name="_Toc387941809"/>
      <w:bookmarkStart w:id="162" w:name="_Toc387944501"/>
      <w:bookmarkStart w:id="163" w:name="_Toc387950195"/>
      <w:bookmarkStart w:id="164" w:name="_Toc388054881"/>
      <w:bookmarkStart w:id="165" w:name="_Toc388107428"/>
      <w:bookmarkStart w:id="166" w:name="_Toc388120330"/>
      <w:bookmarkStart w:id="167" w:name="_Toc389303030"/>
      <w:bookmarkStart w:id="168" w:name="_Toc391556449"/>
      <w:bookmarkStart w:id="169" w:name="_Toc391556805"/>
      <w:bookmarkStart w:id="170" w:name="_Toc393384361"/>
      <w:bookmarkStart w:id="171" w:name="_Toc393641494"/>
      <w:bookmarkStart w:id="172" w:name="_Toc393885917"/>
      <w:bookmarkStart w:id="173" w:name="_Toc39388682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6633A7" w:rsidRPr="00AD7897" w:rsidRDefault="006633A7" w:rsidP="006633A7">
      <w:pPr>
        <w:pStyle w:val="ListParagraph"/>
        <w:keepNext/>
        <w:numPr>
          <w:ilvl w:val="1"/>
          <w:numId w:val="17"/>
        </w:numPr>
        <w:autoSpaceDE w:val="0"/>
        <w:autoSpaceDN w:val="0"/>
        <w:adjustRightInd w:val="0"/>
        <w:spacing w:after="0" w:line="240" w:lineRule="auto"/>
        <w:ind w:right="-233"/>
        <w:contextualSpacing w:val="0"/>
        <w:jc w:val="both"/>
        <w:outlineLvl w:val="1"/>
        <w:rPr>
          <w:rFonts w:ascii="Times New Roman" w:eastAsia="Times New Roman" w:hAnsi="Times New Roman"/>
          <w:bCs/>
          <w:vanish/>
          <w:u w:val="single"/>
          <w:lang w:eastAsia="x-none"/>
        </w:rPr>
      </w:pPr>
      <w:bookmarkStart w:id="174" w:name="_Toc387915685"/>
      <w:bookmarkStart w:id="175" w:name="_Toc387915816"/>
      <w:bookmarkStart w:id="176" w:name="_Toc387941810"/>
      <w:bookmarkStart w:id="177" w:name="_Toc387944502"/>
      <w:bookmarkStart w:id="178" w:name="_Toc387950196"/>
      <w:bookmarkStart w:id="179" w:name="_Toc388054882"/>
      <w:bookmarkStart w:id="180" w:name="_Toc388107429"/>
      <w:bookmarkStart w:id="181" w:name="_Toc388120331"/>
      <w:bookmarkStart w:id="182" w:name="_Toc389303031"/>
      <w:bookmarkStart w:id="183" w:name="_Toc391556450"/>
      <w:bookmarkStart w:id="184" w:name="_Toc391556806"/>
      <w:bookmarkStart w:id="185" w:name="_Toc393384362"/>
      <w:bookmarkStart w:id="186" w:name="_Toc393641495"/>
      <w:bookmarkStart w:id="187" w:name="_Toc393885918"/>
      <w:bookmarkStart w:id="188" w:name="_Toc39388683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6633A7" w:rsidRPr="00AD7897"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189" w:name="_Toc393641496"/>
      <w:bookmarkStart w:id="190" w:name="_Toc393886831"/>
      <w:r w:rsidRPr="00AD7897">
        <w:rPr>
          <w:b w:val="0"/>
          <w:sz w:val="22"/>
          <w:szCs w:val="22"/>
          <w:u w:val="single"/>
          <w:lang w:val="fr-FR"/>
        </w:rPr>
        <w:t>Mangroves</w:t>
      </w:r>
      <w:bookmarkEnd w:id="189"/>
      <w:bookmarkEnd w:id="190"/>
    </w:p>
    <w:p w:rsidR="006633A7" w:rsidRPr="00CB55CA" w:rsidRDefault="006633A7" w:rsidP="006633A7">
      <w:pPr>
        <w:autoSpaceDE w:val="0"/>
        <w:autoSpaceDN w:val="0"/>
        <w:adjustRightInd w:val="0"/>
        <w:rPr>
          <w:rFonts w:ascii="Tahoma" w:hAnsi="Tahoma" w:cs="Tahoma"/>
          <w:color w:val="292526"/>
          <w:sz w:val="19"/>
          <w:szCs w:val="19"/>
        </w:rPr>
      </w:pPr>
    </w:p>
    <w:p w:rsidR="006633A7" w:rsidRPr="00AD7897" w:rsidRDefault="006633A7" w:rsidP="006633A7">
      <w:pPr>
        <w:autoSpaceDE w:val="0"/>
        <w:autoSpaceDN w:val="0"/>
        <w:adjustRightInd w:val="0"/>
        <w:jc w:val="both"/>
        <w:rPr>
          <w:color w:val="292526"/>
          <w:sz w:val="22"/>
          <w:szCs w:val="22"/>
          <w:highlight w:val="yellow"/>
        </w:rPr>
      </w:pPr>
      <w:r w:rsidRPr="00AD7897">
        <w:rPr>
          <w:color w:val="292526"/>
          <w:sz w:val="22"/>
          <w:szCs w:val="22"/>
        </w:rPr>
        <w:t xml:space="preserve">De manière générale, les formations de mangroves présentent un bon état de conservation aux Comores. Elles sont toutefois menacées par endroit par une absence de régénération naturelle. Les mangroves se rencontrent sur les trois îles, avec un développement plus important à </w:t>
      </w:r>
      <w:proofErr w:type="spellStart"/>
      <w:r w:rsidRPr="00AD7897">
        <w:rPr>
          <w:color w:val="292526"/>
          <w:sz w:val="22"/>
          <w:szCs w:val="22"/>
        </w:rPr>
        <w:t>Mwali</w:t>
      </w:r>
      <w:proofErr w:type="spellEnd"/>
      <w:r w:rsidRPr="00AD7897">
        <w:rPr>
          <w:color w:val="292526"/>
          <w:sz w:val="22"/>
          <w:szCs w:val="22"/>
        </w:rPr>
        <w:t xml:space="preserve"> (91 ha), réduit à </w:t>
      </w:r>
      <w:proofErr w:type="spellStart"/>
      <w:r w:rsidRPr="00AD7897">
        <w:rPr>
          <w:color w:val="292526"/>
          <w:sz w:val="22"/>
          <w:szCs w:val="22"/>
        </w:rPr>
        <w:t>Ndzuani</w:t>
      </w:r>
      <w:proofErr w:type="spellEnd"/>
      <w:r w:rsidRPr="00AD7897">
        <w:rPr>
          <w:color w:val="292526"/>
          <w:sz w:val="22"/>
          <w:szCs w:val="22"/>
        </w:rPr>
        <w:t xml:space="preserve"> (environ 8 ha) et Ngazidja (18 ha).</w:t>
      </w:r>
    </w:p>
    <w:p w:rsidR="006633A7" w:rsidRPr="00AD7897" w:rsidRDefault="006633A7" w:rsidP="006633A7">
      <w:pPr>
        <w:autoSpaceDE w:val="0"/>
        <w:autoSpaceDN w:val="0"/>
        <w:adjustRightInd w:val="0"/>
        <w:jc w:val="both"/>
        <w:rPr>
          <w:color w:val="292526"/>
          <w:sz w:val="22"/>
          <w:szCs w:val="22"/>
        </w:rPr>
      </w:pPr>
    </w:p>
    <w:p w:rsidR="006633A7" w:rsidRPr="00AD7897" w:rsidRDefault="006633A7" w:rsidP="006633A7">
      <w:pPr>
        <w:autoSpaceDE w:val="0"/>
        <w:autoSpaceDN w:val="0"/>
        <w:adjustRightInd w:val="0"/>
        <w:jc w:val="both"/>
        <w:rPr>
          <w:color w:val="292526"/>
          <w:sz w:val="22"/>
          <w:szCs w:val="22"/>
        </w:rPr>
      </w:pPr>
      <w:r w:rsidRPr="00AD7897">
        <w:rPr>
          <w:b/>
          <w:bCs/>
          <w:color w:val="292526"/>
          <w:sz w:val="22"/>
          <w:szCs w:val="22"/>
        </w:rPr>
        <w:t>Sur l’île de Ngazidja, l</w:t>
      </w:r>
      <w:r w:rsidRPr="00AD7897">
        <w:rPr>
          <w:color w:val="292526"/>
          <w:sz w:val="22"/>
          <w:szCs w:val="22"/>
        </w:rPr>
        <w:t xml:space="preserve">es mangroves sont réduites et se trouvent principalement sur le littoral de </w:t>
      </w:r>
      <w:proofErr w:type="spellStart"/>
      <w:r w:rsidRPr="00AD7897">
        <w:rPr>
          <w:color w:val="292526"/>
          <w:sz w:val="22"/>
          <w:szCs w:val="22"/>
        </w:rPr>
        <w:t>Domoni</w:t>
      </w:r>
      <w:proofErr w:type="spellEnd"/>
      <w:r w:rsidRPr="00AD7897">
        <w:rPr>
          <w:color w:val="292526"/>
          <w:sz w:val="22"/>
          <w:szCs w:val="22"/>
        </w:rPr>
        <w:t xml:space="preserve"> (nord–ouest) sud de </w:t>
      </w:r>
      <w:proofErr w:type="spellStart"/>
      <w:r w:rsidRPr="00AD7897">
        <w:rPr>
          <w:color w:val="292526"/>
          <w:sz w:val="22"/>
          <w:szCs w:val="22"/>
        </w:rPr>
        <w:t>Ntsaweni</w:t>
      </w:r>
      <w:proofErr w:type="spellEnd"/>
      <w:r w:rsidRPr="00AD7897">
        <w:rPr>
          <w:color w:val="292526"/>
          <w:sz w:val="22"/>
          <w:szCs w:val="22"/>
        </w:rPr>
        <w:t xml:space="preserve">, </w:t>
      </w:r>
      <w:proofErr w:type="spellStart"/>
      <w:r w:rsidRPr="00AD7897">
        <w:rPr>
          <w:color w:val="292526"/>
          <w:sz w:val="22"/>
          <w:szCs w:val="22"/>
        </w:rPr>
        <w:t>Uroveni</w:t>
      </w:r>
      <w:proofErr w:type="spellEnd"/>
      <w:r w:rsidRPr="00AD7897">
        <w:rPr>
          <w:color w:val="292526"/>
          <w:sz w:val="22"/>
          <w:szCs w:val="22"/>
        </w:rPr>
        <w:t xml:space="preserve"> (sud-est), </w:t>
      </w:r>
      <w:proofErr w:type="spellStart"/>
      <w:r w:rsidRPr="00AD7897">
        <w:rPr>
          <w:color w:val="292526"/>
          <w:sz w:val="22"/>
          <w:szCs w:val="22"/>
        </w:rPr>
        <w:t>Ikoni</w:t>
      </w:r>
      <w:proofErr w:type="spellEnd"/>
      <w:r w:rsidRPr="00AD7897">
        <w:rPr>
          <w:color w:val="292526"/>
          <w:sz w:val="22"/>
          <w:szCs w:val="22"/>
        </w:rPr>
        <w:t xml:space="preserve"> et </w:t>
      </w:r>
      <w:proofErr w:type="spellStart"/>
      <w:r w:rsidRPr="00AD7897">
        <w:rPr>
          <w:color w:val="292526"/>
          <w:sz w:val="22"/>
          <w:szCs w:val="22"/>
        </w:rPr>
        <w:t>Vwadju</w:t>
      </w:r>
      <w:proofErr w:type="spellEnd"/>
      <w:r w:rsidRPr="00AD7897">
        <w:rPr>
          <w:color w:val="292526"/>
          <w:sz w:val="22"/>
          <w:szCs w:val="22"/>
        </w:rPr>
        <w:t xml:space="preserve"> et aussi à </w:t>
      </w:r>
      <w:proofErr w:type="spellStart"/>
      <w:r w:rsidRPr="00AD7897">
        <w:rPr>
          <w:color w:val="292526"/>
          <w:sz w:val="22"/>
          <w:szCs w:val="22"/>
        </w:rPr>
        <w:t>Bangwa</w:t>
      </w:r>
      <w:proofErr w:type="spellEnd"/>
      <w:r w:rsidRPr="00AD7897">
        <w:rPr>
          <w:color w:val="292526"/>
          <w:sz w:val="22"/>
          <w:szCs w:val="22"/>
        </w:rPr>
        <w:t xml:space="preserve"> </w:t>
      </w:r>
      <w:proofErr w:type="spellStart"/>
      <w:r w:rsidRPr="00AD7897">
        <w:rPr>
          <w:color w:val="292526"/>
          <w:sz w:val="22"/>
          <w:szCs w:val="22"/>
        </w:rPr>
        <w:t>kuni</w:t>
      </w:r>
      <w:proofErr w:type="spellEnd"/>
      <w:r w:rsidRPr="00AD7897">
        <w:rPr>
          <w:color w:val="292526"/>
          <w:sz w:val="22"/>
          <w:szCs w:val="22"/>
        </w:rPr>
        <w:t xml:space="preserve"> et à </w:t>
      </w:r>
      <w:proofErr w:type="spellStart"/>
      <w:r w:rsidRPr="00AD7897">
        <w:rPr>
          <w:color w:val="292526"/>
          <w:sz w:val="22"/>
          <w:szCs w:val="22"/>
        </w:rPr>
        <w:t>Shindini</w:t>
      </w:r>
      <w:proofErr w:type="spellEnd"/>
      <w:r w:rsidRPr="00AD7897">
        <w:rPr>
          <w:color w:val="292526"/>
          <w:sz w:val="22"/>
          <w:szCs w:val="22"/>
        </w:rPr>
        <w:t>.</w:t>
      </w:r>
    </w:p>
    <w:p w:rsidR="006633A7" w:rsidRPr="00AD7897" w:rsidRDefault="006633A7" w:rsidP="006633A7">
      <w:pPr>
        <w:autoSpaceDE w:val="0"/>
        <w:autoSpaceDN w:val="0"/>
        <w:adjustRightInd w:val="0"/>
        <w:jc w:val="both"/>
        <w:rPr>
          <w:color w:val="292526"/>
          <w:sz w:val="22"/>
          <w:szCs w:val="22"/>
        </w:rPr>
      </w:pPr>
    </w:p>
    <w:p w:rsidR="006633A7" w:rsidRPr="00AD7897" w:rsidRDefault="006633A7" w:rsidP="006633A7">
      <w:pPr>
        <w:autoSpaceDE w:val="0"/>
        <w:autoSpaceDN w:val="0"/>
        <w:adjustRightInd w:val="0"/>
        <w:jc w:val="both"/>
        <w:rPr>
          <w:color w:val="292526"/>
          <w:sz w:val="22"/>
          <w:szCs w:val="22"/>
        </w:rPr>
      </w:pPr>
      <w:r w:rsidRPr="00AD7897">
        <w:rPr>
          <w:b/>
          <w:bCs/>
          <w:color w:val="292526"/>
          <w:sz w:val="22"/>
          <w:szCs w:val="22"/>
        </w:rPr>
        <w:t xml:space="preserve">Sur l’île de </w:t>
      </w:r>
      <w:proofErr w:type="spellStart"/>
      <w:r w:rsidRPr="00AD7897">
        <w:rPr>
          <w:b/>
          <w:bCs/>
          <w:color w:val="292526"/>
          <w:sz w:val="22"/>
          <w:szCs w:val="22"/>
        </w:rPr>
        <w:t>Ndzuani</w:t>
      </w:r>
      <w:proofErr w:type="spellEnd"/>
      <w:r w:rsidRPr="00AD7897">
        <w:rPr>
          <w:b/>
          <w:bCs/>
          <w:color w:val="292526"/>
          <w:sz w:val="22"/>
          <w:szCs w:val="22"/>
        </w:rPr>
        <w:t xml:space="preserve">, </w:t>
      </w:r>
      <w:r w:rsidRPr="00AD7897">
        <w:rPr>
          <w:bCs/>
          <w:color w:val="292526"/>
          <w:sz w:val="22"/>
          <w:szCs w:val="22"/>
        </w:rPr>
        <w:t xml:space="preserve">non plus ces formations ne sont pas très développées. </w:t>
      </w:r>
      <w:r w:rsidRPr="00AD7897">
        <w:rPr>
          <w:color w:val="292526"/>
          <w:sz w:val="22"/>
          <w:szCs w:val="22"/>
        </w:rPr>
        <w:t xml:space="preserve">On les retrouve en particulier dans la zone de </w:t>
      </w:r>
      <w:proofErr w:type="spellStart"/>
      <w:r w:rsidRPr="00AD7897">
        <w:rPr>
          <w:color w:val="292526"/>
          <w:sz w:val="22"/>
          <w:szCs w:val="22"/>
        </w:rPr>
        <w:t>Bimbini</w:t>
      </w:r>
      <w:proofErr w:type="spellEnd"/>
      <w:r w:rsidRPr="00AD7897">
        <w:rPr>
          <w:color w:val="292526"/>
          <w:sz w:val="22"/>
          <w:szCs w:val="22"/>
        </w:rPr>
        <w:t xml:space="preserve"> et </w:t>
      </w:r>
      <w:proofErr w:type="spellStart"/>
      <w:r w:rsidRPr="00AD7897">
        <w:rPr>
          <w:color w:val="292526"/>
          <w:sz w:val="22"/>
          <w:szCs w:val="22"/>
        </w:rPr>
        <w:t>Bambao</w:t>
      </w:r>
      <w:proofErr w:type="spellEnd"/>
      <w:r w:rsidRPr="00AD7897">
        <w:rPr>
          <w:color w:val="292526"/>
          <w:sz w:val="22"/>
          <w:szCs w:val="22"/>
        </w:rPr>
        <w:t xml:space="preserve">, constituées principalement du groupement d’espèces  </w:t>
      </w:r>
      <w:proofErr w:type="spellStart"/>
      <w:r w:rsidRPr="00AD7897">
        <w:rPr>
          <w:color w:val="292526"/>
          <w:sz w:val="22"/>
          <w:szCs w:val="22"/>
        </w:rPr>
        <w:t>Sonneratia</w:t>
      </w:r>
      <w:proofErr w:type="spellEnd"/>
      <w:r w:rsidRPr="00AD7897">
        <w:rPr>
          <w:color w:val="292526"/>
          <w:sz w:val="22"/>
          <w:szCs w:val="22"/>
        </w:rPr>
        <w:t xml:space="preserve"> alba, à </w:t>
      </w:r>
      <w:proofErr w:type="spellStart"/>
      <w:r w:rsidRPr="00AD7897">
        <w:rPr>
          <w:color w:val="292526"/>
          <w:sz w:val="22"/>
          <w:szCs w:val="22"/>
        </w:rPr>
        <w:t>Avicennia</w:t>
      </w:r>
      <w:proofErr w:type="spellEnd"/>
      <w:r w:rsidRPr="00AD7897">
        <w:rPr>
          <w:color w:val="292526"/>
          <w:sz w:val="22"/>
          <w:szCs w:val="22"/>
        </w:rPr>
        <w:t xml:space="preserve"> marina et à Rhizophora </w:t>
      </w:r>
      <w:proofErr w:type="spellStart"/>
      <w:r w:rsidRPr="00AD7897">
        <w:rPr>
          <w:color w:val="292526"/>
          <w:sz w:val="22"/>
          <w:szCs w:val="22"/>
        </w:rPr>
        <w:t>mucronata</w:t>
      </w:r>
      <w:proofErr w:type="spellEnd"/>
      <w:r w:rsidRPr="00AD7897">
        <w:rPr>
          <w:color w:val="292526"/>
          <w:sz w:val="22"/>
          <w:szCs w:val="22"/>
        </w:rPr>
        <w:t xml:space="preserve"> et aussi de quelques  Pandanus </w:t>
      </w:r>
      <w:proofErr w:type="spellStart"/>
      <w:r w:rsidRPr="00AD7897">
        <w:rPr>
          <w:color w:val="292526"/>
          <w:sz w:val="22"/>
          <w:szCs w:val="22"/>
        </w:rPr>
        <w:t>sp</w:t>
      </w:r>
      <w:proofErr w:type="spellEnd"/>
      <w:r w:rsidRPr="00AD7897">
        <w:rPr>
          <w:color w:val="292526"/>
          <w:sz w:val="22"/>
          <w:szCs w:val="22"/>
        </w:rPr>
        <w:t xml:space="preserve">., Hibiscus </w:t>
      </w:r>
      <w:proofErr w:type="spellStart"/>
      <w:r w:rsidRPr="00AD7897">
        <w:rPr>
          <w:color w:val="292526"/>
          <w:sz w:val="22"/>
          <w:szCs w:val="22"/>
        </w:rPr>
        <w:t>tiliaceus</w:t>
      </w:r>
      <w:proofErr w:type="spellEnd"/>
      <w:r w:rsidRPr="00AD7897">
        <w:rPr>
          <w:color w:val="292526"/>
          <w:sz w:val="22"/>
          <w:szCs w:val="22"/>
        </w:rPr>
        <w:t xml:space="preserve">, </w:t>
      </w:r>
      <w:proofErr w:type="spellStart"/>
      <w:r w:rsidRPr="00AD7897">
        <w:rPr>
          <w:color w:val="292526"/>
          <w:sz w:val="22"/>
          <w:szCs w:val="22"/>
        </w:rPr>
        <w:t>Ipomea</w:t>
      </w:r>
      <w:proofErr w:type="spellEnd"/>
      <w:r w:rsidRPr="00AD7897">
        <w:rPr>
          <w:color w:val="292526"/>
          <w:sz w:val="22"/>
          <w:szCs w:val="22"/>
        </w:rPr>
        <w:t xml:space="preserve"> </w:t>
      </w:r>
      <w:proofErr w:type="spellStart"/>
      <w:r w:rsidRPr="00AD7897">
        <w:rPr>
          <w:color w:val="292526"/>
          <w:sz w:val="22"/>
          <w:szCs w:val="22"/>
        </w:rPr>
        <w:t>pescaprae</w:t>
      </w:r>
      <w:proofErr w:type="spellEnd"/>
      <w:r w:rsidRPr="00AD7897">
        <w:rPr>
          <w:color w:val="292526"/>
          <w:sz w:val="22"/>
          <w:szCs w:val="22"/>
        </w:rPr>
        <w:t xml:space="preserve"> et autres.</w:t>
      </w:r>
    </w:p>
    <w:p w:rsidR="006633A7" w:rsidRPr="00AD7897" w:rsidRDefault="006633A7" w:rsidP="006633A7">
      <w:pPr>
        <w:autoSpaceDE w:val="0"/>
        <w:autoSpaceDN w:val="0"/>
        <w:adjustRightInd w:val="0"/>
        <w:jc w:val="both"/>
        <w:rPr>
          <w:color w:val="292526"/>
          <w:sz w:val="22"/>
          <w:szCs w:val="22"/>
        </w:rPr>
      </w:pPr>
    </w:p>
    <w:p w:rsidR="006633A7" w:rsidRPr="00AD7897" w:rsidRDefault="006633A7" w:rsidP="006633A7">
      <w:pPr>
        <w:autoSpaceDE w:val="0"/>
        <w:autoSpaceDN w:val="0"/>
        <w:adjustRightInd w:val="0"/>
        <w:jc w:val="both"/>
        <w:rPr>
          <w:color w:val="292526"/>
          <w:sz w:val="22"/>
          <w:szCs w:val="22"/>
        </w:rPr>
      </w:pPr>
      <w:r w:rsidRPr="00AD7897">
        <w:rPr>
          <w:b/>
          <w:bCs/>
          <w:color w:val="292526"/>
          <w:sz w:val="22"/>
          <w:szCs w:val="22"/>
        </w:rPr>
        <w:t xml:space="preserve">Sur l’île de </w:t>
      </w:r>
      <w:proofErr w:type="spellStart"/>
      <w:r w:rsidRPr="00AD7897">
        <w:rPr>
          <w:b/>
          <w:bCs/>
          <w:color w:val="292526"/>
          <w:sz w:val="22"/>
          <w:szCs w:val="22"/>
        </w:rPr>
        <w:t>Mwali</w:t>
      </w:r>
      <w:proofErr w:type="spellEnd"/>
      <w:r w:rsidRPr="00AD7897">
        <w:rPr>
          <w:b/>
          <w:bCs/>
          <w:color w:val="292526"/>
          <w:sz w:val="22"/>
          <w:szCs w:val="22"/>
        </w:rPr>
        <w:t xml:space="preserve">, </w:t>
      </w:r>
      <w:r w:rsidRPr="00AD7897">
        <w:rPr>
          <w:color w:val="292526"/>
          <w:sz w:val="22"/>
          <w:szCs w:val="22"/>
        </w:rPr>
        <w:t xml:space="preserve">les mangroves sont très présentes sur la côte sud de l’île, entre la presqu’île de </w:t>
      </w:r>
      <w:proofErr w:type="spellStart"/>
      <w:r w:rsidRPr="00AD7897">
        <w:rPr>
          <w:color w:val="292526"/>
          <w:sz w:val="22"/>
          <w:szCs w:val="22"/>
        </w:rPr>
        <w:t>Damu</w:t>
      </w:r>
      <w:proofErr w:type="spellEnd"/>
      <w:r w:rsidRPr="00AD7897">
        <w:rPr>
          <w:color w:val="292526"/>
          <w:sz w:val="22"/>
          <w:szCs w:val="22"/>
        </w:rPr>
        <w:t xml:space="preserve"> et </w:t>
      </w:r>
      <w:proofErr w:type="spellStart"/>
      <w:r w:rsidRPr="00AD7897">
        <w:rPr>
          <w:color w:val="292526"/>
          <w:sz w:val="22"/>
          <w:szCs w:val="22"/>
        </w:rPr>
        <w:t>Mapihashingo</w:t>
      </w:r>
      <w:proofErr w:type="spellEnd"/>
      <w:r w:rsidRPr="00AD7897">
        <w:rPr>
          <w:color w:val="292526"/>
          <w:sz w:val="22"/>
          <w:szCs w:val="22"/>
        </w:rPr>
        <w:t xml:space="preserve">. Elles avaient fait objet  d’une forte exploitation, toutefois la  tendance générale est à leur expansion, en particulier sur les sites de </w:t>
      </w:r>
      <w:proofErr w:type="spellStart"/>
      <w:r w:rsidRPr="00AD7897">
        <w:rPr>
          <w:color w:val="292526"/>
          <w:sz w:val="22"/>
          <w:szCs w:val="22"/>
        </w:rPr>
        <w:t>Mihonkoni</w:t>
      </w:r>
      <w:proofErr w:type="spellEnd"/>
      <w:r w:rsidRPr="00AD7897">
        <w:rPr>
          <w:color w:val="292526"/>
          <w:sz w:val="22"/>
          <w:szCs w:val="22"/>
        </w:rPr>
        <w:t xml:space="preserve">, </w:t>
      </w:r>
      <w:proofErr w:type="spellStart"/>
      <w:r w:rsidRPr="00AD7897">
        <w:rPr>
          <w:color w:val="292526"/>
          <w:sz w:val="22"/>
          <w:szCs w:val="22"/>
        </w:rPr>
        <w:t>Mdjawashé</w:t>
      </w:r>
      <w:proofErr w:type="spellEnd"/>
      <w:r w:rsidRPr="00AD7897">
        <w:rPr>
          <w:color w:val="292526"/>
          <w:sz w:val="22"/>
          <w:szCs w:val="22"/>
        </w:rPr>
        <w:t xml:space="preserve">, </w:t>
      </w:r>
      <w:proofErr w:type="spellStart"/>
      <w:r w:rsidRPr="00AD7897">
        <w:rPr>
          <w:color w:val="292526"/>
          <w:sz w:val="22"/>
          <w:szCs w:val="22"/>
        </w:rPr>
        <w:t>Miremani</w:t>
      </w:r>
      <w:proofErr w:type="spellEnd"/>
      <w:r w:rsidRPr="00AD7897">
        <w:rPr>
          <w:color w:val="292526"/>
          <w:sz w:val="22"/>
          <w:szCs w:val="22"/>
        </w:rPr>
        <w:t xml:space="preserve">, </w:t>
      </w:r>
      <w:proofErr w:type="spellStart"/>
      <w:r w:rsidRPr="00AD7897">
        <w:rPr>
          <w:color w:val="292526"/>
          <w:sz w:val="22"/>
          <w:szCs w:val="22"/>
        </w:rPr>
        <w:t>Trandrama</w:t>
      </w:r>
      <w:proofErr w:type="spellEnd"/>
      <w:r w:rsidRPr="00AD7897">
        <w:rPr>
          <w:color w:val="292526"/>
          <w:sz w:val="22"/>
          <w:szCs w:val="22"/>
        </w:rPr>
        <w:t xml:space="preserve">, </w:t>
      </w:r>
      <w:proofErr w:type="spellStart"/>
      <w:r w:rsidRPr="00AD7897">
        <w:rPr>
          <w:color w:val="292526"/>
          <w:sz w:val="22"/>
          <w:szCs w:val="22"/>
        </w:rPr>
        <w:t>Mbwanifungé</w:t>
      </w:r>
      <w:proofErr w:type="spellEnd"/>
      <w:r w:rsidRPr="00AD7897">
        <w:rPr>
          <w:color w:val="292526"/>
          <w:sz w:val="22"/>
          <w:szCs w:val="22"/>
        </w:rPr>
        <w:t xml:space="preserve"> et </w:t>
      </w:r>
      <w:proofErr w:type="spellStart"/>
      <w:r w:rsidRPr="00AD7897">
        <w:rPr>
          <w:color w:val="292526"/>
          <w:sz w:val="22"/>
          <w:szCs w:val="22"/>
        </w:rPr>
        <w:t>Bandani</w:t>
      </w:r>
      <w:proofErr w:type="spellEnd"/>
      <w:r w:rsidRPr="00AD7897">
        <w:rPr>
          <w:color w:val="292526"/>
          <w:sz w:val="22"/>
          <w:szCs w:val="22"/>
        </w:rPr>
        <w:t xml:space="preserve">, et </w:t>
      </w:r>
      <w:proofErr w:type="spellStart"/>
      <w:r w:rsidRPr="00AD7897">
        <w:rPr>
          <w:color w:val="292526"/>
          <w:sz w:val="22"/>
          <w:szCs w:val="22"/>
        </w:rPr>
        <w:t>Mtsinavuni</w:t>
      </w:r>
      <w:proofErr w:type="spellEnd"/>
      <w:r w:rsidRPr="00AD7897">
        <w:rPr>
          <w:color w:val="292526"/>
          <w:sz w:val="22"/>
          <w:szCs w:val="22"/>
        </w:rPr>
        <w:t xml:space="preserve"> au sud-est de l’île. Les espèces  composant les mangroves de </w:t>
      </w:r>
      <w:proofErr w:type="spellStart"/>
      <w:r w:rsidRPr="00AD7897">
        <w:rPr>
          <w:color w:val="292526"/>
          <w:sz w:val="22"/>
          <w:szCs w:val="22"/>
        </w:rPr>
        <w:t>Mwali</w:t>
      </w:r>
      <w:proofErr w:type="spellEnd"/>
      <w:r w:rsidRPr="00AD7897">
        <w:rPr>
          <w:color w:val="292526"/>
          <w:sz w:val="22"/>
          <w:szCs w:val="22"/>
        </w:rPr>
        <w:t xml:space="preserve"> sont des </w:t>
      </w:r>
      <w:proofErr w:type="spellStart"/>
      <w:r w:rsidRPr="00AD7897">
        <w:rPr>
          <w:color w:val="292526"/>
          <w:sz w:val="22"/>
          <w:szCs w:val="22"/>
        </w:rPr>
        <w:t>Rhizopora</w:t>
      </w:r>
      <w:proofErr w:type="spellEnd"/>
      <w:r w:rsidRPr="00AD7897">
        <w:rPr>
          <w:color w:val="292526"/>
          <w:sz w:val="22"/>
          <w:szCs w:val="22"/>
        </w:rPr>
        <w:t xml:space="preserve"> </w:t>
      </w:r>
      <w:proofErr w:type="spellStart"/>
      <w:r w:rsidRPr="00AD7897">
        <w:rPr>
          <w:color w:val="292526"/>
          <w:sz w:val="22"/>
          <w:szCs w:val="22"/>
        </w:rPr>
        <w:t>sp</w:t>
      </w:r>
      <w:proofErr w:type="spellEnd"/>
      <w:r w:rsidRPr="00AD7897">
        <w:rPr>
          <w:color w:val="292526"/>
          <w:sz w:val="22"/>
          <w:szCs w:val="22"/>
        </w:rPr>
        <w:t xml:space="preserve">., </w:t>
      </w:r>
      <w:proofErr w:type="spellStart"/>
      <w:r w:rsidRPr="00AD7897">
        <w:rPr>
          <w:color w:val="292526"/>
          <w:sz w:val="22"/>
          <w:szCs w:val="22"/>
        </w:rPr>
        <w:t>Bruguiera</w:t>
      </w:r>
      <w:proofErr w:type="spellEnd"/>
      <w:r w:rsidRPr="00AD7897">
        <w:rPr>
          <w:color w:val="292526"/>
          <w:sz w:val="22"/>
          <w:szCs w:val="22"/>
        </w:rPr>
        <w:t xml:space="preserve"> </w:t>
      </w:r>
      <w:proofErr w:type="spellStart"/>
      <w:r w:rsidRPr="00AD7897">
        <w:rPr>
          <w:color w:val="292526"/>
          <w:sz w:val="22"/>
          <w:szCs w:val="22"/>
        </w:rPr>
        <w:t>sp</w:t>
      </w:r>
      <w:proofErr w:type="spellEnd"/>
      <w:r w:rsidRPr="00AD7897">
        <w:rPr>
          <w:color w:val="292526"/>
          <w:sz w:val="22"/>
          <w:szCs w:val="22"/>
        </w:rPr>
        <w:t xml:space="preserve">., </w:t>
      </w:r>
      <w:proofErr w:type="spellStart"/>
      <w:r w:rsidRPr="00AD7897">
        <w:rPr>
          <w:color w:val="292526"/>
          <w:sz w:val="22"/>
          <w:szCs w:val="22"/>
        </w:rPr>
        <w:t>Avicennia</w:t>
      </w:r>
      <w:proofErr w:type="spellEnd"/>
      <w:r w:rsidRPr="00AD7897">
        <w:rPr>
          <w:color w:val="292526"/>
          <w:sz w:val="22"/>
          <w:szCs w:val="22"/>
        </w:rPr>
        <w:t xml:space="preserve"> </w:t>
      </w:r>
      <w:proofErr w:type="spellStart"/>
      <w:r w:rsidRPr="00AD7897">
        <w:rPr>
          <w:color w:val="292526"/>
          <w:sz w:val="22"/>
          <w:szCs w:val="22"/>
        </w:rPr>
        <w:t>sp</w:t>
      </w:r>
      <w:proofErr w:type="spellEnd"/>
      <w:r w:rsidRPr="00AD7897">
        <w:rPr>
          <w:color w:val="292526"/>
          <w:sz w:val="22"/>
          <w:szCs w:val="22"/>
        </w:rPr>
        <w:t xml:space="preserve">., </w:t>
      </w:r>
      <w:proofErr w:type="spellStart"/>
      <w:r w:rsidRPr="00AD7897">
        <w:rPr>
          <w:color w:val="292526"/>
          <w:sz w:val="22"/>
          <w:szCs w:val="22"/>
        </w:rPr>
        <w:t>Lumnitzera</w:t>
      </w:r>
      <w:proofErr w:type="spellEnd"/>
      <w:r w:rsidRPr="00AD7897">
        <w:rPr>
          <w:color w:val="292526"/>
          <w:sz w:val="22"/>
          <w:szCs w:val="22"/>
        </w:rPr>
        <w:t xml:space="preserve"> </w:t>
      </w:r>
      <w:proofErr w:type="spellStart"/>
      <w:r w:rsidRPr="00AD7897">
        <w:rPr>
          <w:color w:val="292526"/>
          <w:sz w:val="22"/>
          <w:szCs w:val="22"/>
        </w:rPr>
        <w:t>sp</w:t>
      </w:r>
      <w:proofErr w:type="spellEnd"/>
      <w:r w:rsidRPr="00AD7897">
        <w:rPr>
          <w:color w:val="292526"/>
          <w:sz w:val="22"/>
          <w:szCs w:val="22"/>
        </w:rPr>
        <w:t>. .</w:t>
      </w:r>
    </w:p>
    <w:p w:rsidR="006633A7" w:rsidRDefault="006633A7" w:rsidP="006633A7">
      <w:pPr>
        <w:autoSpaceDE w:val="0"/>
        <w:autoSpaceDN w:val="0"/>
        <w:adjustRightInd w:val="0"/>
      </w:pPr>
    </w:p>
    <w:p w:rsidR="006633A7" w:rsidRPr="00AD7897" w:rsidRDefault="006633A7" w:rsidP="006633A7">
      <w:pPr>
        <w:autoSpaceDE w:val="0"/>
        <w:autoSpaceDN w:val="0"/>
        <w:adjustRightInd w:val="0"/>
        <w:jc w:val="center"/>
        <w:rPr>
          <w:b/>
          <w:color w:val="292526"/>
          <w:sz w:val="20"/>
          <w:szCs w:val="20"/>
        </w:rPr>
      </w:pPr>
      <w:r w:rsidRPr="00AD7897">
        <w:rPr>
          <w:b/>
          <w:sz w:val="20"/>
          <w:szCs w:val="20"/>
        </w:rPr>
        <w:t>Carte N° 05 : V</w:t>
      </w:r>
      <w:r w:rsidRPr="00AD7897">
        <w:rPr>
          <w:b/>
          <w:color w:val="292526"/>
          <w:sz w:val="20"/>
          <w:szCs w:val="20"/>
        </w:rPr>
        <w:t>égétation naturelle de Ngazidja</w:t>
      </w:r>
    </w:p>
    <w:p w:rsidR="006633A7" w:rsidRPr="00CB55CA" w:rsidRDefault="006633A7" w:rsidP="006633A7">
      <w:pPr>
        <w:autoSpaceDE w:val="0"/>
        <w:autoSpaceDN w:val="0"/>
        <w:adjustRightInd w:val="0"/>
        <w:jc w:val="center"/>
        <w:rPr>
          <w:rFonts w:ascii="Tahoma" w:hAnsi="Tahoma" w:cs="Tahoma"/>
          <w:noProof/>
          <w:color w:val="292526"/>
          <w:sz w:val="19"/>
          <w:szCs w:val="19"/>
        </w:rPr>
      </w:pPr>
      <w:r>
        <w:rPr>
          <w:rFonts w:ascii="Tahoma" w:hAnsi="Tahoma" w:cs="Tahoma"/>
          <w:noProof/>
          <w:color w:val="292526"/>
          <w:sz w:val="19"/>
          <w:szCs w:val="19"/>
          <w:lang w:val="en-US" w:eastAsia="en-US"/>
        </w:rPr>
        <w:drawing>
          <wp:inline distT="0" distB="0" distL="0" distR="0">
            <wp:extent cx="4969510" cy="34112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69510" cy="3411220"/>
                    </a:xfrm>
                    <a:prstGeom prst="rect">
                      <a:avLst/>
                    </a:prstGeom>
                    <a:noFill/>
                    <a:ln>
                      <a:noFill/>
                    </a:ln>
                  </pic:spPr>
                </pic:pic>
              </a:graphicData>
            </a:graphic>
          </wp:inline>
        </w:drawing>
      </w:r>
    </w:p>
    <w:p w:rsidR="006633A7" w:rsidRDefault="006633A7" w:rsidP="006633A7">
      <w:pPr>
        <w:autoSpaceDE w:val="0"/>
        <w:autoSpaceDN w:val="0"/>
        <w:adjustRightInd w:val="0"/>
      </w:pPr>
    </w:p>
    <w:p w:rsidR="006633A7" w:rsidRPr="00AD7897" w:rsidRDefault="006633A7" w:rsidP="006633A7">
      <w:pPr>
        <w:autoSpaceDE w:val="0"/>
        <w:autoSpaceDN w:val="0"/>
        <w:adjustRightInd w:val="0"/>
        <w:jc w:val="center"/>
        <w:rPr>
          <w:rFonts w:ascii="Tahoma" w:hAnsi="Tahoma" w:cs="Tahoma"/>
          <w:b/>
          <w:noProof/>
          <w:color w:val="292526"/>
          <w:sz w:val="20"/>
          <w:szCs w:val="20"/>
        </w:rPr>
      </w:pPr>
      <w:r w:rsidRPr="00AD7897">
        <w:rPr>
          <w:b/>
          <w:sz w:val="20"/>
          <w:szCs w:val="20"/>
        </w:rPr>
        <w:t>Carte N° 06 : V</w:t>
      </w:r>
      <w:r w:rsidRPr="00AD7897">
        <w:rPr>
          <w:b/>
          <w:color w:val="292526"/>
          <w:sz w:val="20"/>
          <w:szCs w:val="20"/>
        </w:rPr>
        <w:t xml:space="preserve">égétation naturelle de </w:t>
      </w:r>
      <w:proofErr w:type="spellStart"/>
      <w:r w:rsidRPr="00AD7897">
        <w:rPr>
          <w:rFonts w:ascii="Tahoma" w:hAnsi="Tahoma" w:cs="Tahoma"/>
          <w:b/>
          <w:color w:val="292526"/>
          <w:sz w:val="20"/>
          <w:szCs w:val="20"/>
        </w:rPr>
        <w:t>Ndzuani</w:t>
      </w:r>
      <w:proofErr w:type="spellEnd"/>
    </w:p>
    <w:p w:rsidR="006633A7" w:rsidRPr="00CB55CA" w:rsidRDefault="006633A7" w:rsidP="006633A7">
      <w:pPr>
        <w:autoSpaceDE w:val="0"/>
        <w:autoSpaceDN w:val="0"/>
        <w:adjustRightInd w:val="0"/>
        <w:jc w:val="center"/>
        <w:rPr>
          <w:rFonts w:ascii="Tahoma" w:hAnsi="Tahoma" w:cs="Tahoma"/>
          <w:noProof/>
          <w:color w:val="292526"/>
          <w:sz w:val="18"/>
          <w:szCs w:val="18"/>
        </w:rPr>
      </w:pPr>
      <w:r>
        <w:rPr>
          <w:rFonts w:ascii="Tahoma" w:hAnsi="Tahoma" w:cs="Tahoma"/>
          <w:noProof/>
          <w:color w:val="292526"/>
          <w:sz w:val="18"/>
          <w:szCs w:val="18"/>
          <w:lang w:val="en-US" w:eastAsia="en-US"/>
        </w:rPr>
        <w:drawing>
          <wp:inline distT="0" distB="0" distL="0" distR="0">
            <wp:extent cx="2838450" cy="4977765"/>
            <wp:effectExtent l="0" t="2858"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2838450" cy="4977765"/>
                    </a:xfrm>
                    <a:prstGeom prst="rect">
                      <a:avLst/>
                    </a:prstGeom>
                    <a:noFill/>
                    <a:ln>
                      <a:noFill/>
                    </a:ln>
                  </pic:spPr>
                </pic:pic>
              </a:graphicData>
            </a:graphic>
          </wp:inline>
        </w:drawing>
      </w:r>
    </w:p>
    <w:p w:rsidR="006633A7" w:rsidRPr="00CB55CA" w:rsidRDefault="006633A7" w:rsidP="006633A7">
      <w:pPr>
        <w:autoSpaceDE w:val="0"/>
        <w:autoSpaceDN w:val="0"/>
        <w:adjustRightInd w:val="0"/>
        <w:rPr>
          <w:rFonts w:ascii="Tahoma" w:hAnsi="Tahoma" w:cs="Tahoma"/>
          <w:noProof/>
          <w:color w:val="292526"/>
          <w:sz w:val="18"/>
          <w:szCs w:val="18"/>
        </w:rPr>
      </w:pPr>
    </w:p>
    <w:p w:rsidR="006633A7" w:rsidRPr="00AD7897" w:rsidRDefault="006633A7" w:rsidP="006633A7">
      <w:pPr>
        <w:autoSpaceDE w:val="0"/>
        <w:autoSpaceDN w:val="0"/>
        <w:adjustRightInd w:val="0"/>
        <w:jc w:val="center"/>
        <w:rPr>
          <w:b/>
          <w:color w:val="292526"/>
          <w:sz w:val="20"/>
          <w:szCs w:val="20"/>
        </w:rPr>
      </w:pPr>
      <w:r w:rsidRPr="00AD7897">
        <w:rPr>
          <w:b/>
          <w:sz w:val="20"/>
          <w:szCs w:val="20"/>
        </w:rPr>
        <w:lastRenderedPageBreak/>
        <w:t xml:space="preserve">Carte N° 07 :  </w:t>
      </w:r>
      <w:r w:rsidRPr="00AD7897">
        <w:rPr>
          <w:b/>
          <w:color w:val="292526"/>
          <w:sz w:val="20"/>
          <w:szCs w:val="20"/>
        </w:rPr>
        <w:t xml:space="preserve"> Végétation naturelle de </w:t>
      </w:r>
      <w:proofErr w:type="spellStart"/>
      <w:r w:rsidRPr="00AD7897">
        <w:rPr>
          <w:b/>
          <w:color w:val="292526"/>
          <w:sz w:val="20"/>
          <w:szCs w:val="20"/>
        </w:rPr>
        <w:t>Mwali</w:t>
      </w:r>
      <w:proofErr w:type="spellEnd"/>
    </w:p>
    <w:p w:rsidR="006633A7" w:rsidRPr="00CB55CA" w:rsidRDefault="006633A7" w:rsidP="006633A7">
      <w:pPr>
        <w:autoSpaceDE w:val="0"/>
        <w:autoSpaceDN w:val="0"/>
        <w:adjustRightInd w:val="0"/>
        <w:jc w:val="center"/>
        <w:rPr>
          <w:rFonts w:ascii="Tahoma" w:hAnsi="Tahoma" w:cs="Tahoma"/>
          <w:color w:val="292526"/>
          <w:sz w:val="18"/>
          <w:szCs w:val="18"/>
        </w:rPr>
      </w:pPr>
      <w:r>
        <w:rPr>
          <w:rFonts w:ascii="Tahoma" w:hAnsi="Tahoma" w:cs="Tahoma"/>
          <w:noProof/>
          <w:color w:val="292526"/>
          <w:sz w:val="18"/>
          <w:szCs w:val="18"/>
          <w:lang w:val="en-US" w:eastAsia="en-US"/>
        </w:rPr>
        <w:drawing>
          <wp:inline distT="0" distB="0" distL="0" distR="0">
            <wp:extent cx="5104765" cy="430974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04765" cy="4309745"/>
                    </a:xfrm>
                    <a:prstGeom prst="rect">
                      <a:avLst/>
                    </a:prstGeom>
                    <a:noFill/>
                    <a:ln>
                      <a:noFill/>
                    </a:ln>
                  </pic:spPr>
                </pic:pic>
              </a:graphicData>
            </a:graphic>
          </wp:inline>
        </w:drawing>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191" w:name="_Toc393641497"/>
      <w:bookmarkStart w:id="192" w:name="_Toc393886832"/>
      <w:r w:rsidRPr="009B12E3">
        <w:rPr>
          <w:b w:val="0"/>
          <w:sz w:val="22"/>
          <w:szCs w:val="22"/>
          <w:u w:val="single"/>
          <w:lang w:val="fr-FR"/>
        </w:rPr>
        <w:t>Faune marine</w:t>
      </w:r>
      <w:bookmarkEnd w:id="191"/>
      <w:bookmarkEnd w:id="192"/>
    </w:p>
    <w:p w:rsidR="006633A7" w:rsidRPr="009B12E3" w:rsidRDefault="006633A7" w:rsidP="006633A7">
      <w:pPr>
        <w:autoSpaceDE w:val="0"/>
        <w:autoSpaceDN w:val="0"/>
        <w:adjustRightInd w:val="0"/>
        <w:jc w:val="both"/>
        <w:rPr>
          <w:color w:val="292526"/>
          <w:sz w:val="22"/>
          <w:szCs w:val="22"/>
        </w:rPr>
      </w:pPr>
      <w:r w:rsidRPr="009B12E3">
        <w:rPr>
          <w:color w:val="292526"/>
          <w:sz w:val="22"/>
          <w:szCs w:val="22"/>
        </w:rPr>
        <w:t xml:space="preserve">Il existe au niveau des Comores près de 820 espèces de poissons marins (côtières et pélagiques).  Les espèces de mollusques suivants sont présentes aux Comores: </w:t>
      </w:r>
      <w:r w:rsidRPr="009B12E3">
        <w:rPr>
          <w:i/>
          <w:color w:val="292526"/>
          <w:sz w:val="22"/>
          <w:szCs w:val="22"/>
        </w:rPr>
        <w:t xml:space="preserve">Cassis </w:t>
      </w:r>
      <w:proofErr w:type="spellStart"/>
      <w:r w:rsidRPr="009B12E3">
        <w:rPr>
          <w:i/>
          <w:color w:val="292526"/>
          <w:sz w:val="22"/>
          <w:szCs w:val="22"/>
        </w:rPr>
        <w:t>cornuta</w:t>
      </w:r>
      <w:proofErr w:type="spellEnd"/>
      <w:r w:rsidRPr="009B12E3">
        <w:rPr>
          <w:i/>
          <w:color w:val="292526"/>
          <w:sz w:val="22"/>
          <w:szCs w:val="22"/>
        </w:rPr>
        <w:t xml:space="preserve">, Turbo </w:t>
      </w:r>
      <w:proofErr w:type="spellStart"/>
      <w:r w:rsidRPr="009B12E3">
        <w:rPr>
          <w:i/>
          <w:color w:val="292526"/>
          <w:sz w:val="22"/>
          <w:szCs w:val="22"/>
        </w:rPr>
        <w:t>argyrostomus</w:t>
      </w:r>
      <w:proofErr w:type="spellEnd"/>
      <w:r w:rsidRPr="009B12E3">
        <w:rPr>
          <w:i/>
          <w:color w:val="292526"/>
          <w:sz w:val="22"/>
          <w:szCs w:val="22"/>
        </w:rPr>
        <w:t xml:space="preserve">, </w:t>
      </w:r>
      <w:proofErr w:type="spellStart"/>
      <w:r w:rsidRPr="009B12E3">
        <w:rPr>
          <w:i/>
          <w:color w:val="292526"/>
          <w:sz w:val="22"/>
          <w:szCs w:val="22"/>
        </w:rPr>
        <w:t>Tridacna</w:t>
      </w:r>
      <w:proofErr w:type="spellEnd"/>
      <w:r w:rsidRPr="009B12E3">
        <w:rPr>
          <w:i/>
          <w:color w:val="292526"/>
          <w:sz w:val="22"/>
          <w:szCs w:val="22"/>
        </w:rPr>
        <w:t xml:space="preserve"> </w:t>
      </w:r>
      <w:proofErr w:type="spellStart"/>
      <w:r w:rsidRPr="009B12E3">
        <w:rPr>
          <w:i/>
          <w:color w:val="292526"/>
          <w:sz w:val="22"/>
          <w:szCs w:val="22"/>
        </w:rPr>
        <w:t>squamosa</w:t>
      </w:r>
      <w:proofErr w:type="spellEnd"/>
      <w:r w:rsidRPr="009B12E3">
        <w:rPr>
          <w:i/>
          <w:color w:val="292526"/>
          <w:sz w:val="22"/>
          <w:szCs w:val="22"/>
        </w:rPr>
        <w:t xml:space="preserve">, </w:t>
      </w:r>
      <w:proofErr w:type="spellStart"/>
      <w:r w:rsidRPr="009B12E3">
        <w:rPr>
          <w:i/>
          <w:color w:val="292526"/>
          <w:sz w:val="22"/>
          <w:szCs w:val="22"/>
        </w:rPr>
        <w:t>Tridacna</w:t>
      </w:r>
      <w:proofErr w:type="spellEnd"/>
      <w:r w:rsidRPr="009B12E3">
        <w:rPr>
          <w:i/>
          <w:color w:val="292526"/>
          <w:sz w:val="22"/>
          <w:szCs w:val="22"/>
        </w:rPr>
        <w:t xml:space="preserve"> maxima, </w:t>
      </w:r>
      <w:proofErr w:type="spellStart"/>
      <w:r w:rsidRPr="009B12E3">
        <w:rPr>
          <w:i/>
          <w:color w:val="292526"/>
          <w:sz w:val="22"/>
          <w:szCs w:val="22"/>
        </w:rPr>
        <w:t>Pinctada</w:t>
      </w:r>
      <w:proofErr w:type="spellEnd"/>
      <w:r w:rsidRPr="009B12E3">
        <w:rPr>
          <w:i/>
          <w:color w:val="292526"/>
          <w:sz w:val="22"/>
          <w:szCs w:val="22"/>
        </w:rPr>
        <w:t xml:space="preserve"> </w:t>
      </w:r>
      <w:proofErr w:type="spellStart"/>
      <w:r w:rsidRPr="009B12E3">
        <w:rPr>
          <w:i/>
          <w:color w:val="292526"/>
          <w:sz w:val="22"/>
          <w:szCs w:val="22"/>
        </w:rPr>
        <w:t>sp</w:t>
      </w:r>
      <w:proofErr w:type="spellEnd"/>
      <w:r w:rsidRPr="009B12E3">
        <w:rPr>
          <w:i/>
          <w:color w:val="292526"/>
          <w:sz w:val="22"/>
          <w:szCs w:val="22"/>
        </w:rPr>
        <w:t xml:space="preserve">., </w:t>
      </w:r>
      <w:proofErr w:type="spellStart"/>
      <w:r w:rsidRPr="009B12E3">
        <w:rPr>
          <w:i/>
          <w:color w:val="292526"/>
          <w:sz w:val="22"/>
          <w:szCs w:val="22"/>
        </w:rPr>
        <w:t>Cypraecassis</w:t>
      </w:r>
      <w:proofErr w:type="spellEnd"/>
      <w:r w:rsidRPr="009B12E3">
        <w:rPr>
          <w:i/>
          <w:color w:val="292526"/>
          <w:sz w:val="22"/>
          <w:szCs w:val="22"/>
        </w:rPr>
        <w:t xml:space="preserve"> </w:t>
      </w:r>
      <w:proofErr w:type="spellStart"/>
      <w:r w:rsidRPr="009B12E3">
        <w:rPr>
          <w:i/>
          <w:color w:val="292526"/>
          <w:sz w:val="22"/>
          <w:szCs w:val="22"/>
        </w:rPr>
        <w:t>rufa</w:t>
      </w:r>
      <w:proofErr w:type="spellEnd"/>
      <w:r w:rsidRPr="009B12E3">
        <w:rPr>
          <w:i/>
          <w:color w:val="292526"/>
          <w:sz w:val="22"/>
          <w:szCs w:val="22"/>
        </w:rPr>
        <w:t xml:space="preserve">, </w:t>
      </w:r>
      <w:proofErr w:type="spellStart"/>
      <w:r w:rsidRPr="009B12E3">
        <w:rPr>
          <w:i/>
          <w:color w:val="292526"/>
          <w:sz w:val="22"/>
          <w:szCs w:val="22"/>
        </w:rPr>
        <w:t>Charonia</w:t>
      </w:r>
      <w:proofErr w:type="spellEnd"/>
      <w:r w:rsidRPr="009B12E3">
        <w:rPr>
          <w:i/>
          <w:color w:val="292526"/>
          <w:sz w:val="22"/>
          <w:szCs w:val="22"/>
        </w:rPr>
        <w:t xml:space="preserve"> </w:t>
      </w:r>
      <w:proofErr w:type="spellStart"/>
      <w:r w:rsidRPr="009B12E3">
        <w:rPr>
          <w:i/>
          <w:color w:val="292526"/>
          <w:sz w:val="22"/>
          <w:szCs w:val="22"/>
        </w:rPr>
        <w:t>tritonis</w:t>
      </w:r>
      <w:proofErr w:type="spellEnd"/>
      <w:r w:rsidRPr="009B12E3">
        <w:rPr>
          <w:i/>
          <w:color w:val="292526"/>
          <w:sz w:val="22"/>
          <w:szCs w:val="22"/>
        </w:rPr>
        <w:t xml:space="preserve">, des </w:t>
      </w:r>
      <w:proofErr w:type="spellStart"/>
      <w:r w:rsidRPr="009B12E3">
        <w:rPr>
          <w:i/>
          <w:color w:val="292526"/>
          <w:sz w:val="22"/>
          <w:szCs w:val="22"/>
        </w:rPr>
        <w:t>Cypraecassis</w:t>
      </w:r>
      <w:proofErr w:type="spellEnd"/>
      <w:r w:rsidRPr="009B12E3">
        <w:rPr>
          <w:i/>
          <w:color w:val="292526"/>
          <w:sz w:val="22"/>
          <w:szCs w:val="22"/>
        </w:rPr>
        <w:t xml:space="preserve"> </w:t>
      </w:r>
      <w:proofErr w:type="spellStart"/>
      <w:r w:rsidRPr="009B12E3">
        <w:rPr>
          <w:i/>
          <w:color w:val="292526"/>
          <w:sz w:val="22"/>
          <w:szCs w:val="22"/>
        </w:rPr>
        <w:t>rufa</w:t>
      </w:r>
      <w:proofErr w:type="spellEnd"/>
      <w:r w:rsidRPr="009B12E3">
        <w:rPr>
          <w:i/>
          <w:color w:val="292526"/>
          <w:sz w:val="22"/>
          <w:szCs w:val="22"/>
        </w:rPr>
        <w:t xml:space="preserve"> et </w:t>
      </w:r>
      <w:proofErr w:type="spellStart"/>
      <w:r w:rsidRPr="009B12E3">
        <w:rPr>
          <w:i/>
          <w:color w:val="292526"/>
          <w:sz w:val="22"/>
          <w:szCs w:val="22"/>
        </w:rPr>
        <w:t>Charonia</w:t>
      </w:r>
      <w:proofErr w:type="spellEnd"/>
      <w:r w:rsidRPr="009B12E3">
        <w:rPr>
          <w:i/>
          <w:color w:val="292526"/>
          <w:sz w:val="22"/>
          <w:szCs w:val="22"/>
        </w:rPr>
        <w:t xml:space="preserve"> </w:t>
      </w:r>
      <w:proofErr w:type="spellStart"/>
      <w:r w:rsidRPr="009B12E3">
        <w:rPr>
          <w:i/>
          <w:color w:val="292526"/>
          <w:sz w:val="22"/>
          <w:szCs w:val="22"/>
        </w:rPr>
        <w:t>tritonis</w:t>
      </w:r>
      <w:proofErr w:type="spellEnd"/>
      <w:r w:rsidRPr="009B12E3">
        <w:rPr>
          <w:color w:val="292526"/>
          <w:sz w:val="22"/>
          <w:szCs w:val="22"/>
        </w:rPr>
        <w:t>.</w:t>
      </w:r>
    </w:p>
    <w:p w:rsidR="006633A7" w:rsidRPr="009B12E3" w:rsidRDefault="006633A7" w:rsidP="006633A7">
      <w:pPr>
        <w:autoSpaceDE w:val="0"/>
        <w:autoSpaceDN w:val="0"/>
        <w:adjustRightInd w:val="0"/>
        <w:jc w:val="both"/>
        <w:rPr>
          <w:color w:val="292526"/>
          <w:sz w:val="22"/>
          <w:szCs w:val="22"/>
        </w:rPr>
      </w:pPr>
    </w:p>
    <w:p w:rsidR="006633A7" w:rsidRDefault="006633A7" w:rsidP="006633A7">
      <w:pPr>
        <w:autoSpaceDE w:val="0"/>
        <w:autoSpaceDN w:val="0"/>
        <w:adjustRightInd w:val="0"/>
        <w:jc w:val="both"/>
        <w:rPr>
          <w:color w:val="292526"/>
          <w:sz w:val="22"/>
          <w:szCs w:val="22"/>
        </w:rPr>
      </w:pPr>
      <w:r w:rsidRPr="009B12E3">
        <w:rPr>
          <w:color w:val="292526"/>
          <w:sz w:val="22"/>
          <w:szCs w:val="22"/>
        </w:rPr>
        <w:t xml:space="preserve">De nombreuses espèces de mollusques sont menacées d’extinction par les méthodes illégales et destructrices de pêche (dynamite, D6, « </w:t>
      </w:r>
      <w:proofErr w:type="spellStart"/>
      <w:r w:rsidRPr="009B12E3">
        <w:rPr>
          <w:color w:val="292526"/>
          <w:sz w:val="22"/>
          <w:szCs w:val="22"/>
        </w:rPr>
        <w:t>Uruva</w:t>
      </w:r>
      <w:proofErr w:type="spellEnd"/>
      <w:r w:rsidRPr="009B12E3">
        <w:rPr>
          <w:color w:val="292526"/>
          <w:sz w:val="22"/>
          <w:szCs w:val="22"/>
        </w:rPr>
        <w:t xml:space="preserve"> » </w:t>
      </w:r>
      <w:proofErr w:type="spellStart"/>
      <w:r w:rsidRPr="009B12E3">
        <w:rPr>
          <w:color w:val="292526"/>
          <w:sz w:val="22"/>
          <w:szCs w:val="22"/>
        </w:rPr>
        <w:t>Theophrosia</w:t>
      </w:r>
      <w:proofErr w:type="spellEnd"/>
      <w:r w:rsidRPr="009B12E3">
        <w:rPr>
          <w:color w:val="292526"/>
          <w:sz w:val="22"/>
          <w:szCs w:val="22"/>
        </w:rPr>
        <w:t xml:space="preserve"> </w:t>
      </w:r>
      <w:proofErr w:type="spellStart"/>
      <w:r w:rsidRPr="009B12E3">
        <w:rPr>
          <w:color w:val="292526"/>
          <w:sz w:val="22"/>
          <w:szCs w:val="22"/>
        </w:rPr>
        <w:t>sp</w:t>
      </w:r>
      <w:proofErr w:type="spellEnd"/>
      <w:r w:rsidRPr="009B12E3">
        <w:rPr>
          <w:color w:val="292526"/>
          <w:sz w:val="22"/>
          <w:szCs w:val="22"/>
        </w:rPr>
        <w:t xml:space="preserve">, maille trop petite des filets,...). On trouve des crustacés tels que les langoustes vertes </w:t>
      </w:r>
      <w:proofErr w:type="spellStart"/>
      <w:r w:rsidRPr="009B12E3">
        <w:rPr>
          <w:color w:val="292526"/>
          <w:sz w:val="22"/>
          <w:szCs w:val="22"/>
        </w:rPr>
        <w:t>Palinurus</w:t>
      </w:r>
      <w:proofErr w:type="spellEnd"/>
      <w:r w:rsidRPr="009B12E3">
        <w:rPr>
          <w:color w:val="292526"/>
          <w:sz w:val="22"/>
          <w:szCs w:val="22"/>
        </w:rPr>
        <w:t xml:space="preserve"> </w:t>
      </w:r>
      <w:proofErr w:type="spellStart"/>
      <w:r w:rsidRPr="009B12E3">
        <w:rPr>
          <w:color w:val="292526"/>
          <w:sz w:val="22"/>
          <w:szCs w:val="22"/>
        </w:rPr>
        <w:t>sp</w:t>
      </w:r>
      <w:proofErr w:type="spellEnd"/>
      <w:r w:rsidRPr="009B12E3">
        <w:rPr>
          <w:color w:val="292526"/>
          <w:sz w:val="22"/>
          <w:szCs w:val="22"/>
        </w:rPr>
        <w:t xml:space="preserve">. ; et les crabes des cocotiers. Un seul mollusque marin est reconnu endémique des Comores : le Chiton </w:t>
      </w:r>
      <w:proofErr w:type="spellStart"/>
      <w:r w:rsidRPr="009B12E3">
        <w:rPr>
          <w:color w:val="292526"/>
          <w:sz w:val="22"/>
          <w:szCs w:val="22"/>
        </w:rPr>
        <w:t>comorensis</w:t>
      </w:r>
      <w:proofErr w:type="spellEnd"/>
      <w:r w:rsidRPr="009B12E3">
        <w:rPr>
          <w:color w:val="292526"/>
          <w:sz w:val="22"/>
          <w:szCs w:val="22"/>
        </w:rPr>
        <w:t xml:space="preserve">. Le </w:t>
      </w:r>
      <w:proofErr w:type="spellStart"/>
      <w:r w:rsidRPr="009B12E3">
        <w:rPr>
          <w:b/>
          <w:color w:val="292526"/>
          <w:sz w:val="22"/>
          <w:szCs w:val="22"/>
        </w:rPr>
        <w:t>coelacanthe</w:t>
      </w:r>
      <w:proofErr w:type="spellEnd"/>
      <w:r w:rsidRPr="009B12E3">
        <w:rPr>
          <w:b/>
          <w:color w:val="292526"/>
          <w:sz w:val="22"/>
          <w:szCs w:val="22"/>
        </w:rPr>
        <w:t xml:space="preserve"> </w:t>
      </w:r>
      <w:proofErr w:type="spellStart"/>
      <w:r w:rsidRPr="009B12E3">
        <w:rPr>
          <w:color w:val="292526"/>
          <w:sz w:val="22"/>
          <w:szCs w:val="22"/>
        </w:rPr>
        <w:t>Latimeria</w:t>
      </w:r>
      <w:proofErr w:type="spellEnd"/>
      <w:r w:rsidRPr="009B12E3">
        <w:rPr>
          <w:color w:val="292526"/>
          <w:sz w:val="22"/>
          <w:szCs w:val="22"/>
        </w:rPr>
        <w:t xml:space="preserve"> </w:t>
      </w:r>
      <w:proofErr w:type="spellStart"/>
      <w:r w:rsidRPr="009B12E3">
        <w:rPr>
          <w:color w:val="292526"/>
          <w:sz w:val="22"/>
          <w:szCs w:val="22"/>
        </w:rPr>
        <w:t>chalumnae</w:t>
      </w:r>
      <w:proofErr w:type="spellEnd"/>
      <w:r w:rsidRPr="009B12E3">
        <w:rPr>
          <w:color w:val="292526"/>
          <w:sz w:val="22"/>
          <w:szCs w:val="22"/>
        </w:rPr>
        <w:t xml:space="preserve"> est présent  dans les eaux territoriales des Comores. Quatre espèces de </w:t>
      </w:r>
      <w:r w:rsidRPr="009B12E3">
        <w:rPr>
          <w:b/>
          <w:color w:val="292526"/>
          <w:sz w:val="22"/>
          <w:szCs w:val="22"/>
        </w:rPr>
        <w:t>tortues marines</w:t>
      </w:r>
      <w:r w:rsidRPr="009B12E3">
        <w:rPr>
          <w:color w:val="292526"/>
          <w:sz w:val="22"/>
          <w:szCs w:val="22"/>
        </w:rPr>
        <w:t xml:space="preserve"> fréquentent les eaux des Comores : la tortue verte </w:t>
      </w:r>
      <w:proofErr w:type="spellStart"/>
      <w:r w:rsidRPr="009B12E3">
        <w:rPr>
          <w:color w:val="292526"/>
          <w:sz w:val="22"/>
          <w:szCs w:val="22"/>
        </w:rPr>
        <w:t>Chelonia</w:t>
      </w:r>
      <w:proofErr w:type="spellEnd"/>
      <w:r w:rsidRPr="009B12E3">
        <w:rPr>
          <w:color w:val="292526"/>
          <w:sz w:val="22"/>
          <w:szCs w:val="22"/>
        </w:rPr>
        <w:t xml:space="preserve"> </w:t>
      </w:r>
      <w:proofErr w:type="spellStart"/>
      <w:r w:rsidRPr="009B12E3">
        <w:rPr>
          <w:color w:val="292526"/>
          <w:sz w:val="22"/>
          <w:szCs w:val="22"/>
        </w:rPr>
        <w:t>mydas</w:t>
      </w:r>
      <w:proofErr w:type="spellEnd"/>
      <w:r w:rsidRPr="009B12E3">
        <w:rPr>
          <w:color w:val="292526"/>
          <w:sz w:val="22"/>
          <w:szCs w:val="22"/>
        </w:rPr>
        <w:t xml:space="preserve">, la tortue à écaille </w:t>
      </w:r>
      <w:proofErr w:type="spellStart"/>
      <w:r w:rsidRPr="009B12E3">
        <w:rPr>
          <w:color w:val="292526"/>
          <w:sz w:val="22"/>
          <w:szCs w:val="22"/>
        </w:rPr>
        <w:t>Eretmochelys</w:t>
      </w:r>
      <w:proofErr w:type="spellEnd"/>
      <w:r w:rsidRPr="009B12E3">
        <w:rPr>
          <w:color w:val="292526"/>
          <w:sz w:val="22"/>
          <w:szCs w:val="22"/>
        </w:rPr>
        <w:t xml:space="preserve"> </w:t>
      </w:r>
      <w:proofErr w:type="spellStart"/>
      <w:r w:rsidRPr="009B12E3">
        <w:rPr>
          <w:color w:val="292526"/>
          <w:sz w:val="22"/>
          <w:szCs w:val="22"/>
        </w:rPr>
        <w:t>imbricata</w:t>
      </w:r>
      <w:proofErr w:type="spellEnd"/>
      <w:r w:rsidRPr="009B12E3">
        <w:rPr>
          <w:color w:val="292526"/>
          <w:sz w:val="22"/>
          <w:szCs w:val="22"/>
        </w:rPr>
        <w:t xml:space="preserve">, la tortue caouanne </w:t>
      </w:r>
      <w:proofErr w:type="spellStart"/>
      <w:r w:rsidRPr="009B12E3">
        <w:rPr>
          <w:color w:val="292526"/>
          <w:sz w:val="22"/>
          <w:szCs w:val="22"/>
        </w:rPr>
        <w:t>Caretta</w:t>
      </w:r>
      <w:proofErr w:type="spellEnd"/>
      <w:r w:rsidRPr="009B12E3">
        <w:rPr>
          <w:color w:val="292526"/>
          <w:sz w:val="22"/>
          <w:szCs w:val="22"/>
        </w:rPr>
        <w:t xml:space="preserve"> </w:t>
      </w:r>
      <w:proofErr w:type="spellStart"/>
      <w:r w:rsidRPr="009B12E3">
        <w:rPr>
          <w:color w:val="292526"/>
          <w:sz w:val="22"/>
          <w:szCs w:val="22"/>
        </w:rPr>
        <w:t>caretta</w:t>
      </w:r>
      <w:proofErr w:type="spellEnd"/>
      <w:r w:rsidRPr="009B12E3">
        <w:rPr>
          <w:color w:val="292526"/>
          <w:sz w:val="22"/>
          <w:szCs w:val="22"/>
        </w:rPr>
        <w:t xml:space="preserve"> et </w:t>
      </w:r>
      <w:r>
        <w:rPr>
          <w:color w:val="292526"/>
          <w:sz w:val="22"/>
          <w:szCs w:val="22"/>
        </w:rPr>
        <w:t xml:space="preserve">la </w:t>
      </w:r>
      <w:r w:rsidRPr="009B12E3">
        <w:rPr>
          <w:color w:val="292526"/>
          <w:sz w:val="22"/>
          <w:szCs w:val="22"/>
        </w:rPr>
        <w:t xml:space="preserve">tortue luth </w:t>
      </w:r>
      <w:proofErr w:type="spellStart"/>
      <w:r w:rsidRPr="009B12E3">
        <w:rPr>
          <w:color w:val="292526"/>
          <w:sz w:val="22"/>
          <w:szCs w:val="22"/>
        </w:rPr>
        <w:t>Dermochelys</w:t>
      </w:r>
      <w:proofErr w:type="spellEnd"/>
      <w:r w:rsidRPr="009B12E3">
        <w:rPr>
          <w:color w:val="292526"/>
          <w:sz w:val="22"/>
          <w:szCs w:val="22"/>
        </w:rPr>
        <w:t xml:space="preserve"> </w:t>
      </w:r>
      <w:proofErr w:type="spellStart"/>
      <w:r w:rsidRPr="009B12E3">
        <w:rPr>
          <w:color w:val="292526"/>
          <w:sz w:val="22"/>
          <w:szCs w:val="22"/>
        </w:rPr>
        <w:t>coriacea</w:t>
      </w:r>
      <w:proofErr w:type="spellEnd"/>
      <w:r w:rsidRPr="009B12E3">
        <w:rPr>
          <w:color w:val="292526"/>
          <w:sz w:val="22"/>
          <w:szCs w:val="22"/>
        </w:rPr>
        <w:t xml:space="preserve">. </w:t>
      </w:r>
    </w:p>
    <w:p w:rsidR="006633A7" w:rsidRPr="009B12E3" w:rsidRDefault="006633A7" w:rsidP="006633A7">
      <w:pPr>
        <w:autoSpaceDE w:val="0"/>
        <w:autoSpaceDN w:val="0"/>
        <w:adjustRightInd w:val="0"/>
        <w:jc w:val="both"/>
        <w:rPr>
          <w:color w:val="292526"/>
          <w:sz w:val="22"/>
          <w:szCs w:val="22"/>
        </w:rPr>
      </w:pPr>
    </w:p>
    <w:p w:rsidR="006633A7" w:rsidRPr="009B12E3" w:rsidRDefault="006633A7" w:rsidP="006633A7">
      <w:pPr>
        <w:autoSpaceDE w:val="0"/>
        <w:autoSpaceDN w:val="0"/>
        <w:adjustRightInd w:val="0"/>
        <w:jc w:val="both"/>
        <w:rPr>
          <w:color w:val="292526"/>
          <w:sz w:val="22"/>
          <w:szCs w:val="22"/>
        </w:rPr>
      </w:pPr>
      <w:r w:rsidRPr="009B12E3">
        <w:rPr>
          <w:color w:val="292526"/>
          <w:sz w:val="22"/>
          <w:szCs w:val="22"/>
        </w:rPr>
        <w:t>La tortue verte et la tortue à écaille sont des espèces menacées qui sont les seules à nidifier sur les plages de sable des îles. La période de plus forte reproduction se situe pour la tortue verte autour du mois de mai et entre novembre et mars pour la tortue imbriquée. Ces sites de ponte sont menacés par l’activité humaine croissante en milieu côtier (prélèvement de sable de plages ; urbanisation, etc.), et par la prédation opérée sur les tortues pour leur chair, les œufs, l’huile, leur carapace et leurs écailles.</w:t>
      </w:r>
    </w:p>
    <w:p w:rsidR="006633A7" w:rsidRPr="009B12E3" w:rsidRDefault="006633A7" w:rsidP="006633A7">
      <w:pPr>
        <w:autoSpaceDE w:val="0"/>
        <w:autoSpaceDN w:val="0"/>
        <w:adjustRightInd w:val="0"/>
        <w:jc w:val="both"/>
        <w:rPr>
          <w:color w:val="292526"/>
          <w:sz w:val="22"/>
          <w:szCs w:val="22"/>
          <w:u w:val="single"/>
        </w:rPr>
      </w:pPr>
      <w:r w:rsidRPr="009B12E3">
        <w:rPr>
          <w:color w:val="292526"/>
          <w:sz w:val="22"/>
          <w:szCs w:val="22"/>
        </w:rPr>
        <w:t xml:space="preserve">La capture des tortues marines ainsi que leur commercialisation sont interdites par la loi comorienne </w:t>
      </w:r>
      <w:r w:rsidRPr="009B12E3">
        <w:rPr>
          <w:color w:val="292526"/>
          <w:sz w:val="22"/>
          <w:szCs w:val="22"/>
          <w:u w:val="single"/>
        </w:rPr>
        <w:t>(Décret présidentiel N</w:t>
      </w:r>
      <w:r w:rsidRPr="009B12E3">
        <w:rPr>
          <w:sz w:val="22"/>
          <w:szCs w:val="22"/>
          <w:u w:val="single"/>
        </w:rPr>
        <w:t>°</w:t>
      </w:r>
      <w:r w:rsidRPr="009B12E3">
        <w:rPr>
          <w:color w:val="292526"/>
          <w:sz w:val="22"/>
          <w:szCs w:val="22"/>
          <w:u w:val="single"/>
        </w:rPr>
        <w:t>79-012 du 9 avril 1979 et Arrêté interministériel N°92-015 du 30 mars 1992).</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193" w:name="_Toc393641498"/>
      <w:bookmarkStart w:id="194" w:name="_Toc393886833"/>
      <w:r w:rsidRPr="009B12E3">
        <w:rPr>
          <w:b w:val="0"/>
          <w:sz w:val="22"/>
          <w:szCs w:val="22"/>
          <w:u w:val="single"/>
          <w:lang w:val="fr-FR"/>
        </w:rPr>
        <w:t>Récifs coralliens</w:t>
      </w:r>
      <w:bookmarkEnd w:id="193"/>
      <w:bookmarkEnd w:id="194"/>
    </w:p>
    <w:p w:rsidR="006633A7" w:rsidRPr="00CB55CA" w:rsidRDefault="006633A7" w:rsidP="006633A7">
      <w:pPr>
        <w:autoSpaceDE w:val="0"/>
        <w:autoSpaceDN w:val="0"/>
        <w:adjustRightInd w:val="0"/>
        <w:jc w:val="both"/>
        <w:rPr>
          <w:color w:val="292526"/>
        </w:rPr>
      </w:pPr>
    </w:p>
    <w:p w:rsidR="006633A7" w:rsidRPr="009B12E3" w:rsidRDefault="006633A7" w:rsidP="006633A7">
      <w:pPr>
        <w:autoSpaceDE w:val="0"/>
        <w:autoSpaceDN w:val="0"/>
        <w:adjustRightInd w:val="0"/>
        <w:jc w:val="both"/>
        <w:rPr>
          <w:sz w:val="22"/>
          <w:szCs w:val="22"/>
        </w:rPr>
      </w:pPr>
      <w:r w:rsidRPr="009B12E3">
        <w:rPr>
          <w:color w:val="292526"/>
          <w:sz w:val="22"/>
          <w:szCs w:val="22"/>
        </w:rPr>
        <w:t xml:space="preserve">Selon une étude réalisée par le PNUE, les récifs coralliens des Comores restent très mal connus. Du point de vue morphologique ils sont principalement de type frangeant avec des variations d’extension </w:t>
      </w:r>
      <w:r w:rsidRPr="009B12E3">
        <w:rPr>
          <w:color w:val="292526"/>
          <w:sz w:val="22"/>
          <w:szCs w:val="22"/>
        </w:rPr>
        <w:lastRenderedPageBreak/>
        <w:t xml:space="preserve">littorale autour de chaque île (environ 60% du littoral de Ngazidja, 80% pour </w:t>
      </w:r>
      <w:proofErr w:type="spellStart"/>
      <w:r w:rsidRPr="009B12E3">
        <w:rPr>
          <w:color w:val="292526"/>
          <w:sz w:val="22"/>
          <w:szCs w:val="22"/>
        </w:rPr>
        <w:t>Ndzuani</w:t>
      </w:r>
      <w:proofErr w:type="spellEnd"/>
      <w:r w:rsidRPr="009B12E3">
        <w:rPr>
          <w:color w:val="292526"/>
          <w:sz w:val="22"/>
          <w:szCs w:val="22"/>
        </w:rPr>
        <w:t xml:space="preserve"> et près de 100% pour </w:t>
      </w:r>
      <w:proofErr w:type="spellStart"/>
      <w:r w:rsidRPr="009B12E3">
        <w:rPr>
          <w:color w:val="292526"/>
          <w:sz w:val="22"/>
          <w:szCs w:val="22"/>
        </w:rPr>
        <w:t>Mwali</w:t>
      </w:r>
      <w:proofErr w:type="spellEnd"/>
      <w:r w:rsidRPr="009B12E3">
        <w:rPr>
          <w:color w:val="292526"/>
          <w:sz w:val="22"/>
          <w:szCs w:val="22"/>
        </w:rPr>
        <w:t xml:space="preserve">) et une extension vers le large pouvant atteindre 3000 m. </w:t>
      </w:r>
      <w:r w:rsidRPr="009B12E3">
        <w:rPr>
          <w:sz w:val="22"/>
          <w:szCs w:val="22"/>
        </w:rPr>
        <w:t>Les récifs coralliens sont importants autant par leur biodiversité (coraux, poissons, mollusques, crustacés, etc.) que par les ressources qu'ils génèrent (poissons, crustacés, etc.).</w:t>
      </w:r>
    </w:p>
    <w:p w:rsidR="006633A7" w:rsidRPr="009B12E3" w:rsidRDefault="006633A7" w:rsidP="006633A7">
      <w:pPr>
        <w:autoSpaceDE w:val="0"/>
        <w:autoSpaceDN w:val="0"/>
        <w:adjustRightInd w:val="0"/>
        <w:jc w:val="both"/>
        <w:rPr>
          <w:sz w:val="22"/>
          <w:szCs w:val="22"/>
        </w:rPr>
      </w:pPr>
    </w:p>
    <w:p w:rsidR="006633A7" w:rsidRPr="009B12E3" w:rsidRDefault="006633A7" w:rsidP="006633A7">
      <w:pPr>
        <w:autoSpaceDE w:val="0"/>
        <w:autoSpaceDN w:val="0"/>
        <w:adjustRightInd w:val="0"/>
        <w:jc w:val="both"/>
        <w:rPr>
          <w:color w:val="292526"/>
          <w:sz w:val="22"/>
          <w:szCs w:val="22"/>
        </w:rPr>
      </w:pPr>
      <w:r w:rsidRPr="009B12E3">
        <w:rPr>
          <w:sz w:val="22"/>
          <w:szCs w:val="22"/>
        </w:rPr>
        <w:t xml:space="preserve">Les principales espèces de coraux rencontrées aux Comores  sont: (i) des colonies massives: </w:t>
      </w:r>
      <w:proofErr w:type="spellStart"/>
      <w:r w:rsidRPr="009B12E3">
        <w:rPr>
          <w:i/>
          <w:iCs/>
          <w:sz w:val="22"/>
          <w:szCs w:val="22"/>
        </w:rPr>
        <w:t>Favia</w:t>
      </w:r>
      <w:proofErr w:type="spellEnd"/>
      <w:r w:rsidRPr="009B12E3">
        <w:rPr>
          <w:i/>
          <w:iCs/>
          <w:sz w:val="22"/>
          <w:szCs w:val="22"/>
        </w:rPr>
        <w:t xml:space="preserve">, </w:t>
      </w:r>
      <w:proofErr w:type="spellStart"/>
      <w:r w:rsidRPr="009B12E3">
        <w:rPr>
          <w:i/>
          <w:iCs/>
          <w:sz w:val="22"/>
          <w:szCs w:val="22"/>
        </w:rPr>
        <w:t>Favites</w:t>
      </w:r>
      <w:proofErr w:type="spellEnd"/>
      <w:r w:rsidRPr="009B12E3">
        <w:rPr>
          <w:i/>
          <w:iCs/>
          <w:sz w:val="22"/>
          <w:szCs w:val="22"/>
        </w:rPr>
        <w:t xml:space="preserve">, </w:t>
      </w:r>
      <w:proofErr w:type="spellStart"/>
      <w:r w:rsidRPr="009B12E3">
        <w:rPr>
          <w:i/>
          <w:iCs/>
          <w:sz w:val="22"/>
          <w:szCs w:val="22"/>
        </w:rPr>
        <w:t>Porites</w:t>
      </w:r>
      <w:proofErr w:type="spellEnd"/>
      <w:r w:rsidRPr="009B12E3">
        <w:rPr>
          <w:i/>
          <w:iCs/>
          <w:sz w:val="22"/>
          <w:szCs w:val="22"/>
        </w:rPr>
        <w:t xml:space="preserve"> ; </w:t>
      </w:r>
      <w:r w:rsidRPr="009B12E3">
        <w:rPr>
          <w:iCs/>
          <w:sz w:val="22"/>
          <w:szCs w:val="22"/>
        </w:rPr>
        <w:t xml:space="preserve">(ii) </w:t>
      </w:r>
      <w:r w:rsidRPr="009B12E3">
        <w:rPr>
          <w:sz w:val="22"/>
          <w:szCs w:val="22"/>
        </w:rPr>
        <w:t xml:space="preserve">des colonies </w:t>
      </w:r>
      <w:proofErr w:type="spellStart"/>
      <w:r w:rsidRPr="009B12E3">
        <w:rPr>
          <w:sz w:val="22"/>
          <w:szCs w:val="22"/>
        </w:rPr>
        <w:t>encroûtantes</w:t>
      </w:r>
      <w:proofErr w:type="spellEnd"/>
      <w:r w:rsidRPr="009B12E3">
        <w:rPr>
          <w:sz w:val="22"/>
          <w:szCs w:val="22"/>
        </w:rPr>
        <w:t xml:space="preserve"> et foliacées: </w:t>
      </w:r>
      <w:proofErr w:type="spellStart"/>
      <w:r w:rsidRPr="009B12E3">
        <w:rPr>
          <w:i/>
          <w:iCs/>
          <w:sz w:val="22"/>
          <w:szCs w:val="22"/>
        </w:rPr>
        <w:t>TurbinariaE</w:t>
      </w:r>
      <w:proofErr w:type="spellEnd"/>
      <w:r w:rsidRPr="009B12E3">
        <w:rPr>
          <w:i/>
          <w:iCs/>
          <w:sz w:val="22"/>
          <w:szCs w:val="22"/>
        </w:rPr>
        <w:t xml:space="preserve">, </w:t>
      </w:r>
      <w:proofErr w:type="spellStart"/>
      <w:r w:rsidRPr="009B12E3">
        <w:rPr>
          <w:i/>
          <w:iCs/>
          <w:sz w:val="22"/>
          <w:szCs w:val="22"/>
        </w:rPr>
        <w:t>chinopora,M</w:t>
      </w:r>
      <w:proofErr w:type="spellEnd"/>
      <w:r w:rsidRPr="009B12E3">
        <w:rPr>
          <w:i/>
          <w:iCs/>
          <w:sz w:val="22"/>
          <w:szCs w:val="22"/>
        </w:rPr>
        <w:t xml:space="preserve"> </w:t>
      </w:r>
      <w:proofErr w:type="spellStart"/>
      <w:r w:rsidRPr="009B12E3">
        <w:rPr>
          <w:i/>
          <w:iCs/>
          <w:sz w:val="22"/>
          <w:szCs w:val="22"/>
        </w:rPr>
        <w:t>ontipora</w:t>
      </w:r>
      <w:proofErr w:type="spellEnd"/>
      <w:r w:rsidRPr="009B12E3">
        <w:rPr>
          <w:i/>
          <w:iCs/>
          <w:sz w:val="22"/>
          <w:szCs w:val="22"/>
        </w:rPr>
        <w:t xml:space="preserve"> ; </w:t>
      </w:r>
      <w:r w:rsidRPr="009B12E3">
        <w:rPr>
          <w:iCs/>
          <w:sz w:val="22"/>
          <w:szCs w:val="22"/>
        </w:rPr>
        <w:t xml:space="preserve">(iii) </w:t>
      </w:r>
      <w:r w:rsidRPr="009B12E3">
        <w:rPr>
          <w:sz w:val="22"/>
          <w:szCs w:val="22"/>
        </w:rPr>
        <w:t xml:space="preserve">des colonies branchues et tubulaires: </w:t>
      </w:r>
      <w:proofErr w:type="spellStart"/>
      <w:r w:rsidRPr="009B12E3">
        <w:rPr>
          <w:i/>
          <w:iCs/>
          <w:sz w:val="22"/>
          <w:szCs w:val="22"/>
        </w:rPr>
        <w:t>Acropora</w:t>
      </w:r>
      <w:proofErr w:type="spellEnd"/>
      <w:r w:rsidRPr="009B12E3">
        <w:rPr>
          <w:i/>
          <w:iCs/>
          <w:sz w:val="22"/>
          <w:szCs w:val="22"/>
        </w:rPr>
        <w:t xml:space="preserve">, </w:t>
      </w:r>
      <w:proofErr w:type="spellStart"/>
      <w:r w:rsidRPr="009B12E3">
        <w:rPr>
          <w:i/>
          <w:iCs/>
          <w:sz w:val="22"/>
          <w:szCs w:val="22"/>
        </w:rPr>
        <w:t>Pocillopora</w:t>
      </w:r>
      <w:proofErr w:type="spellEnd"/>
      <w:r w:rsidRPr="009B12E3">
        <w:rPr>
          <w:i/>
          <w:iCs/>
          <w:sz w:val="22"/>
          <w:szCs w:val="22"/>
        </w:rPr>
        <w:t xml:space="preserve">, </w:t>
      </w:r>
      <w:proofErr w:type="spellStart"/>
      <w:r w:rsidRPr="009B12E3">
        <w:rPr>
          <w:i/>
          <w:iCs/>
          <w:sz w:val="22"/>
          <w:szCs w:val="22"/>
        </w:rPr>
        <w:t>Pavona</w:t>
      </w:r>
      <w:proofErr w:type="spellEnd"/>
      <w:r w:rsidRPr="009B12E3">
        <w:rPr>
          <w:i/>
          <w:iCs/>
          <w:sz w:val="22"/>
          <w:szCs w:val="22"/>
        </w:rPr>
        <w:t> </w:t>
      </w:r>
      <w:r w:rsidRPr="009B12E3">
        <w:rPr>
          <w:iCs/>
          <w:sz w:val="22"/>
          <w:szCs w:val="22"/>
        </w:rPr>
        <w:t xml:space="preserve">; et (iv) </w:t>
      </w:r>
      <w:r w:rsidRPr="009B12E3">
        <w:rPr>
          <w:sz w:val="22"/>
          <w:szCs w:val="22"/>
        </w:rPr>
        <w:t xml:space="preserve"> des </w:t>
      </w:r>
      <w:proofErr w:type="spellStart"/>
      <w:r w:rsidRPr="009B12E3">
        <w:rPr>
          <w:sz w:val="22"/>
          <w:szCs w:val="22"/>
        </w:rPr>
        <w:t>coloniesm</w:t>
      </w:r>
      <w:proofErr w:type="spellEnd"/>
      <w:r w:rsidRPr="009B12E3">
        <w:rPr>
          <w:sz w:val="22"/>
          <w:szCs w:val="22"/>
        </w:rPr>
        <w:t xml:space="preserve"> </w:t>
      </w:r>
      <w:proofErr w:type="spellStart"/>
      <w:r w:rsidRPr="009B12E3">
        <w:rPr>
          <w:sz w:val="22"/>
          <w:szCs w:val="22"/>
        </w:rPr>
        <w:t>éandreuses</w:t>
      </w:r>
      <w:r w:rsidRPr="009B12E3">
        <w:rPr>
          <w:i/>
          <w:iCs/>
          <w:sz w:val="22"/>
          <w:szCs w:val="22"/>
        </w:rPr>
        <w:t>P</w:t>
      </w:r>
      <w:proofErr w:type="spellEnd"/>
      <w:r w:rsidRPr="009B12E3">
        <w:rPr>
          <w:sz w:val="22"/>
          <w:szCs w:val="22"/>
        </w:rPr>
        <w:t xml:space="preserve">: </w:t>
      </w:r>
      <w:proofErr w:type="spellStart"/>
      <w:r w:rsidRPr="009B12E3">
        <w:rPr>
          <w:i/>
          <w:iCs/>
          <w:sz w:val="22"/>
          <w:szCs w:val="22"/>
        </w:rPr>
        <w:t>latygyra,L</w:t>
      </w:r>
      <w:proofErr w:type="spellEnd"/>
      <w:r w:rsidRPr="009B12E3">
        <w:rPr>
          <w:i/>
          <w:iCs/>
          <w:sz w:val="22"/>
          <w:szCs w:val="22"/>
        </w:rPr>
        <w:t xml:space="preserve"> </w:t>
      </w:r>
      <w:proofErr w:type="spellStart"/>
      <w:r w:rsidRPr="009B12E3">
        <w:rPr>
          <w:i/>
          <w:iCs/>
          <w:sz w:val="22"/>
          <w:szCs w:val="22"/>
        </w:rPr>
        <w:t>eptoria</w:t>
      </w:r>
      <w:proofErr w:type="spellEnd"/>
      <w:r w:rsidRPr="009B12E3">
        <w:rPr>
          <w:i/>
          <w:iCs/>
          <w:sz w:val="22"/>
          <w:szCs w:val="22"/>
        </w:rPr>
        <w:t xml:space="preserve">. </w:t>
      </w:r>
      <w:r w:rsidRPr="009B12E3">
        <w:rPr>
          <w:iCs/>
          <w:sz w:val="22"/>
          <w:szCs w:val="22"/>
        </w:rPr>
        <w:t>L</w:t>
      </w:r>
      <w:r w:rsidRPr="009B12E3">
        <w:rPr>
          <w:sz w:val="22"/>
          <w:szCs w:val="22"/>
        </w:rPr>
        <w:t xml:space="preserve">eurs caractéristiques </w:t>
      </w:r>
      <w:r w:rsidRPr="009B12E3">
        <w:rPr>
          <w:color w:val="292526"/>
          <w:sz w:val="22"/>
          <w:szCs w:val="22"/>
        </w:rPr>
        <w:t xml:space="preserve">morpho-biologiques sont constitués par : (i)  des colonies coralliennes massives </w:t>
      </w:r>
      <w:proofErr w:type="spellStart"/>
      <w:r w:rsidRPr="009B12E3">
        <w:rPr>
          <w:color w:val="292526"/>
          <w:sz w:val="22"/>
          <w:szCs w:val="22"/>
        </w:rPr>
        <w:t>Favia</w:t>
      </w:r>
      <w:proofErr w:type="spellEnd"/>
      <w:r w:rsidRPr="009B12E3">
        <w:rPr>
          <w:color w:val="292526"/>
          <w:sz w:val="22"/>
          <w:szCs w:val="22"/>
        </w:rPr>
        <w:t xml:space="preserve">, </w:t>
      </w:r>
      <w:proofErr w:type="spellStart"/>
      <w:r w:rsidRPr="009B12E3">
        <w:rPr>
          <w:color w:val="292526"/>
          <w:sz w:val="22"/>
          <w:szCs w:val="22"/>
        </w:rPr>
        <w:t>Favites</w:t>
      </w:r>
      <w:proofErr w:type="spellEnd"/>
      <w:r w:rsidRPr="009B12E3">
        <w:rPr>
          <w:color w:val="292526"/>
          <w:sz w:val="22"/>
          <w:szCs w:val="22"/>
        </w:rPr>
        <w:t xml:space="preserve"> (en nid d’abeilles), </w:t>
      </w:r>
      <w:proofErr w:type="spellStart"/>
      <w:r w:rsidRPr="009B12E3">
        <w:rPr>
          <w:color w:val="292526"/>
          <w:sz w:val="22"/>
          <w:szCs w:val="22"/>
        </w:rPr>
        <w:t>Porites</w:t>
      </w:r>
      <w:proofErr w:type="spellEnd"/>
      <w:r w:rsidRPr="009B12E3">
        <w:rPr>
          <w:color w:val="292526"/>
          <w:sz w:val="22"/>
          <w:szCs w:val="22"/>
        </w:rPr>
        <w:t xml:space="preserve">, ; (ii) des colonies </w:t>
      </w:r>
      <w:proofErr w:type="spellStart"/>
      <w:r w:rsidRPr="009B12E3">
        <w:rPr>
          <w:color w:val="292526"/>
          <w:sz w:val="22"/>
          <w:szCs w:val="22"/>
        </w:rPr>
        <w:t>encroûtantes</w:t>
      </w:r>
      <w:proofErr w:type="spellEnd"/>
      <w:r w:rsidRPr="009B12E3">
        <w:rPr>
          <w:color w:val="292526"/>
          <w:sz w:val="22"/>
          <w:szCs w:val="22"/>
        </w:rPr>
        <w:t xml:space="preserve"> et foliacées </w:t>
      </w:r>
      <w:proofErr w:type="spellStart"/>
      <w:r w:rsidRPr="009B12E3">
        <w:rPr>
          <w:color w:val="292526"/>
          <w:sz w:val="22"/>
          <w:szCs w:val="22"/>
        </w:rPr>
        <w:t>Turbinaria</w:t>
      </w:r>
      <w:proofErr w:type="spellEnd"/>
      <w:r w:rsidRPr="009B12E3">
        <w:rPr>
          <w:color w:val="292526"/>
          <w:sz w:val="22"/>
          <w:szCs w:val="22"/>
        </w:rPr>
        <w:t xml:space="preserve"> (grandes coupes), </w:t>
      </w:r>
      <w:proofErr w:type="spellStart"/>
      <w:r w:rsidRPr="009B12E3">
        <w:rPr>
          <w:color w:val="292526"/>
          <w:sz w:val="22"/>
          <w:szCs w:val="22"/>
        </w:rPr>
        <w:t>Echinopora</w:t>
      </w:r>
      <w:proofErr w:type="spellEnd"/>
      <w:r w:rsidRPr="009B12E3">
        <w:rPr>
          <w:color w:val="292526"/>
          <w:sz w:val="22"/>
          <w:szCs w:val="22"/>
        </w:rPr>
        <w:t xml:space="preserve">, </w:t>
      </w:r>
      <w:proofErr w:type="spellStart"/>
      <w:r w:rsidRPr="009B12E3">
        <w:rPr>
          <w:color w:val="292526"/>
          <w:sz w:val="22"/>
          <w:szCs w:val="22"/>
        </w:rPr>
        <w:t>Montipora</w:t>
      </w:r>
      <w:proofErr w:type="spellEnd"/>
      <w:r w:rsidRPr="009B12E3">
        <w:rPr>
          <w:color w:val="292526"/>
          <w:sz w:val="22"/>
          <w:szCs w:val="22"/>
        </w:rPr>
        <w:t xml:space="preserve">, ; (iii)  des colonies branchues et tabulaires </w:t>
      </w:r>
      <w:proofErr w:type="spellStart"/>
      <w:r w:rsidRPr="009B12E3">
        <w:rPr>
          <w:color w:val="292526"/>
          <w:sz w:val="22"/>
          <w:szCs w:val="22"/>
        </w:rPr>
        <w:t>Acropora</w:t>
      </w:r>
      <w:proofErr w:type="spellEnd"/>
      <w:r w:rsidRPr="009B12E3">
        <w:rPr>
          <w:color w:val="292526"/>
          <w:sz w:val="22"/>
          <w:szCs w:val="22"/>
        </w:rPr>
        <w:t xml:space="preserve"> (en cornes de cerf), </w:t>
      </w:r>
      <w:proofErr w:type="spellStart"/>
      <w:r w:rsidRPr="009B12E3">
        <w:rPr>
          <w:color w:val="292526"/>
          <w:sz w:val="22"/>
          <w:szCs w:val="22"/>
        </w:rPr>
        <w:t>Pocillopora</w:t>
      </w:r>
      <w:proofErr w:type="spellEnd"/>
      <w:r w:rsidRPr="009B12E3">
        <w:rPr>
          <w:color w:val="292526"/>
          <w:sz w:val="22"/>
          <w:szCs w:val="22"/>
        </w:rPr>
        <w:t xml:space="preserve"> (verruqueux), </w:t>
      </w:r>
      <w:proofErr w:type="spellStart"/>
      <w:r w:rsidRPr="009B12E3">
        <w:rPr>
          <w:color w:val="292526"/>
          <w:sz w:val="22"/>
          <w:szCs w:val="22"/>
        </w:rPr>
        <w:t>Pavona</w:t>
      </w:r>
      <w:proofErr w:type="spellEnd"/>
      <w:r w:rsidRPr="009B12E3">
        <w:rPr>
          <w:color w:val="292526"/>
          <w:sz w:val="22"/>
          <w:szCs w:val="22"/>
        </w:rPr>
        <w:t xml:space="preserve"> ; et (iv) des colonies méandreuses ou des coraux cerveaux </w:t>
      </w:r>
      <w:proofErr w:type="spellStart"/>
      <w:r w:rsidRPr="009B12E3">
        <w:rPr>
          <w:color w:val="292526"/>
          <w:sz w:val="22"/>
          <w:szCs w:val="22"/>
        </w:rPr>
        <w:t>Platygyra</w:t>
      </w:r>
      <w:proofErr w:type="spellEnd"/>
      <w:r w:rsidRPr="009B12E3">
        <w:rPr>
          <w:color w:val="292526"/>
          <w:sz w:val="22"/>
          <w:szCs w:val="22"/>
        </w:rPr>
        <w:t xml:space="preserve">, </w:t>
      </w:r>
      <w:proofErr w:type="spellStart"/>
      <w:r w:rsidRPr="009B12E3">
        <w:rPr>
          <w:color w:val="292526"/>
          <w:sz w:val="22"/>
          <w:szCs w:val="22"/>
        </w:rPr>
        <w:t>Leptoria</w:t>
      </w:r>
      <w:proofErr w:type="spellEnd"/>
      <w:r w:rsidRPr="009B12E3">
        <w:rPr>
          <w:color w:val="292526"/>
          <w:sz w:val="22"/>
          <w:szCs w:val="22"/>
        </w:rPr>
        <w:t xml:space="preserve">. </w:t>
      </w:r>
    </w:p>
    <w:p w:rsidR="006633A7" w:rsidRPr="009B12E3" w:rsidRDefault="006633A7" w:rsidP="006633A7">
      <w:pPr>
        <w:autoSpaceDE w:val="0"/>
        <w:autoSpaceDN w:val="0"/>
        <w:adjustRightInd w:val="0"/>
        <w:jc w:val="both"/>
        <w:rPr>
          <w:color w:val="292526"/>
          <w:sz w:val="22"/>
          <w:szCs w:val="22"/>
        </w:rPr>
      </w:pPr>
    </w:p>
    <w:p w:rsidR="006633A7" w:rsidRPr="009B12E3" w:rsidRDefault="006633A7" w:rsidP="006633A7">
      <w:pPr>
        <w:autoSpaceDE w:val="0"/>
        <w:autoSpaceDN w:val="0"/>
        <w:adjustRightInd w:val="0"/>
        <w:jc w:val="both"/>
        <w:rPr>
          <w:sz w:val="22"/>
          <w:szCs w:val="22"/>
        </w:rPr>
      </w:pPr>
      <w:r w:rsidRPr="009B12E3">
        <w:rPr>
          <w:color w:val="292526"/>
          <w:sz w:val="22"/>
          <w:szCs w:val="22"/>
        </w:rPr>
        <w:t xml:space="preserve">La superficie totale des platiers autour des trois îles est estimée à près de 11 000 ha. </w:t>
      </w:r>
      <w:r w:rsidRPr="009B12E3">
        <w:rPr>
          <w:sz w:val="22"/>
          <w:szCs w:val="22"/>
        </w:rPr>
        <w:t xml:space="preserve">Outre les coraux eux-mêmes, les récifs accueillent beaucoup d’espèces de poissons (820 ont été recensées aux Comores) et de nombreux invertébrés. </w:t>
      </w:r>
    </w:p>
    <w:p w:rsidR="006633A7" w:rsidRPr="009B12E3" w:rsidRDefault="006633A7" w:rsidP="006633A7">
      <w:pPr>
        <w:autoSpaceDE w:val="0"/>
        <w:autoSpaceDN w:val="0"/>
        <w:adjustRightInd w:val="0"/>
        <w:jc w:val="both"/>
        <w:rPr>
          <w:color w:val="292526"/>
          <w:sz w:val="22"/>
          <w:szCs w:val="22"/>
        </w:rPr>
      </w:pPr>
      <w:r w:rsidRPr="009B12E3">
        <w:rPr>
          <w:color w:val="292526"/>
          <w:sz w:val="22"/>
          <w:szCs w:val="22"/>
        </w:rPr>
        <w:t>Les récifs coralliens sont considérés dans le milieu océanique tropical comme étant les écosystèmes les plus productifs au monde par la grande capacité d’adaptation d’un certain nombre d’espèces.</w:t>
      </w:r>
    </w:p>
    <w:p w:rsidR="006633A7" w:rsidRPr="009B12E3" w:rsidRDefault="006633A7" w:rsidP="006633A7">
      <w:pPr>
        <w:autoSpaceDE w:val="0"/>
        <w:autoSpaceDN w:val="0"/>
        <w:adjustRightInd w:val="0"/>
        <w:jc w:val="both"/>
        <w:rPr>
          <w:color w:val="292526"/>
          <w:sz w:val="22"/>
          <w:szCs w:val="22"/>
        </w:rPr>
      </w:pPr>
      <w:r w:rsidRPr="009B12E3">
        <w:rPr>
          <w:color w:val="292526"/>
          <w:sz w:val="22"/>
          <w:szCs w:val="22"/>
        </w:rPr>
        <w:t>Dans les domaines floristique et faunistique, cet écosystème récifal est composé  d’une grande diversité d’espèces associées: algues, spongiaires (éponges), scyphozoaires (méduses), hydrozoaires (</w:t>
      </w:r>
      <w:proofErr w:type="spellStart"/>
      <w:r w:rsidRPr="009B12E3">
        <w:rPr>
          <w:color w:val="292526"/>
          <w:sz w:val="22"/>
          <w:szCs w:val="22"/>
        </w:rPr>
        <w:t>hydroides</w:t>
      </w:r>
      <w:proofErr w:type="spellEnd"/>
      <w:r w:rsidRPr="009B12E3">
        <w:rPr>
          <w:color w:val="292526"/>
          <w:sz w:val="22"/>
          <w:szCs w:val="22"/>
        </w:rPr>
        <w:t xml:space="preserve">), alcyonaires  (gorgones), </w:t>
      </w:r>
      <w:proofErr w:type="spellStart"/>
      <w:r w:rsidRPr="009B12E3">
        <w:rPr>
          <w:color w:val="292526"/>
          <w:sz w:val="22"/>
          <w:szCs w:val="22"/>
        </w:rPr>
        <w:t>pennatulaires</w:t>
      </w:r>
      <w:proofErr w:type="spellEnd"/>
      <w:r w:rsidRPr="009B12E3">
        <w:rPr>
          <w:color w:val="292526"/>
          <w:sz w:val="22"/>
          <w:szCs w:val="22"/>
        </w:rPr>
        <w:t xml:space="preserve">, </w:t>
      </w:r>
      <w:proofErr w:type="spellStart"/>
      <w:r w:rsidRPr="009B12E3">
        <w:rPr>
          <w:color w:val="292526"/>
          <w:sz w:val="22"/>
          <w:szCs w:val="22"/>
        </w:rPr>
        <w:t>actinaires</w:t>
      </w:r>
      <w:proofErr w:type="spellEnd"/>
      <w:r w:rsidRPr="009B12E3">
        <w:rPr>
          <w:color w:val="292526"/>
          <w:sz w:val="22"/>
          <w:szCs w:val="22"/>
        </w:rPr>
        <w:t xml:space="preserve"> (anémones de mer), madréporaires ou </w:t>
      </w:r>
      <w:proofErr w:type="spellStart"/>
      <w:r w:rsidRPr="009B12E3">
        <w:rPr>
          <w:color w:val="292526"/>
          <w:sz w:val="22"/>
          <w:szCs w:val="22"/>
        </w:rPr>
        <w:t>scléractiniares</w:t>
      </w:r>
      <w:proofErr w:type="spellEnd"/>
      <w:r w:rsidRPr="009B12E3">
        <w:rPr>
          <w:color w:val="292526"/>
          <w:sz w:val="22"/>
          <w:szCs w:val="22"/>
        </w:rPr>
        <w:t xml:space="preserve"> (coraux), </w:t>
      </w:r>
      <w:proofErr w:type="spellStart"/>
      <w:r w:rsidRPr="009B12E3">
        <w:rPr>
          <w:color w:val="292526"/>
          <w:sz w:val="22"/>
          <w:szCs w:val="22"/>
        </w:rPr>
        <w:t>anthipathaires</w:t>
      </w:r>
      <w:proofErr w:type="spellEnd"/>
      <w:r w:rsidRPr="009B12E3">
        <w:rPr>
          <w:color w:val="292526"/>
          <w:sz w:val="22"/>
          <w:szCs w:val="22"/>
        </w:rPr>
        <w:t xml:space="preserve"> (comme le corail noir) et </w:t>
      </w:r>
      <w:proofErr w:type="spellStart"/>
      <w:r w:rsidRPr="009B12E3">
        <w:rPr>
          <w:color w:val="292526"/>
          <w:sz w:val="22"/>
          <w:szCs w:val="22"/>
        </w:rPr>
        <w:t>cérianthaires</w:t>
      </w:r>
      <w:proofErr w:type="spellEnd"/>
      <w:r w:rsidRPr="009B12E3">
        <w:rPr>
          <w:color w:val="292526"/>
          <w:sz w:val="22"/>
          <w:szCs w:val="22"/>
        </w:rPr>
        <w:t xml:space="preserve">, mollusques regroupant les gastéropodes (dont les </w:t>
      </w:r>
      <w:proofErr w:type="spellStart"/>
      <w:r w:rsidRPr="009B12E3">
        <w:rPr>
          <w:color w:val="292526"/>
          <w:sz w:val="22"/>
          <w:szCs w:val="22"/>
        </w:rPr>
        <w:t>cones</w:t>
      </w:r>
      <w:proofErr w:type="spellEnd"/>
      <w:r w:rsidRPr="009B12E3">
        <w:rPr>
          <w:color w:val="292526"/>
          <w:sz w:val="22"/>
          <w:szCs w:val="22"/>
        </w:rPr>
        <w:t>, burgaux,</w:t>
      </w:r>
    </w:p>
    <w:p w:rsidR="006633A7" w:rsidRPr="009B12E3" w:rsidRDefault="006633A7" w:rsidP="006633A7">
      <w:pPr>
        <w:autoSpaceDE w:val="0"/>
        <w:autoSpaceDN w:val="0"/>
        <w:adjustRightInd w:val="0"/>
        <w:jc w:val="both"/>
        <w:rPr>
          <w:color w:val="292526"/>
          <w:sz w:val="22"/>
          <w:szCs w:val="22"/>
        </w:rPr>
      </w:pPr>
      <w:proofErr w:type="spellStart"/>
      <w:r w:rsidRPr="009B12E3">
        <w:rPr>
          <w:color w:val="292526"/>
          <w:sz w:val="22"/>
          <w:szCs w:val="22"/>
        </w:rPr>
        <w:t>Cypraea</w:t>
      </w:r>
      <w:proofErr w:type="spellEnd"/>
      <w:r w:rsidRPr="009B12E3">
        <w:rPr>
          <w:color w:val="292526"/>
          <w:sz w:val="22"/>
          <w:szCs w:val="22"/>
        </w:rPr>
        <w:t xml:space="preserve"> </w:t>
      </w:r>
      <w:proofErr w:type="spellStart"/>
      <w:r w:rsidRPr="009B12E3">
        <w:rPr>
          <w:color w:val="292526"/>
          <w:sz w:val="22"/>
          <w:szCs w:val="22"/>
        </w:rPr>
        <w:t>sp</w:t>
      </w:r>
      <w:proofErr w:type="spellEnd"/>
      <w:r w:rsidRPr="009B12E3">
        <w:rPr>
          <w:color w:val="292526"/>
          <w:sz w:val="22"/>
          <w:szCs w:val="22"/>
        </w:rPr>
        <w:t xml:space="preserve">., Cassis </w:t>
      </w:r>
      <w:proofErr w:type="spellStart"/>
      <w:r w:rsidRPr="009B12E3">
        <w:rPr>
          <w:color w:val="292526"/>
          <w:sz w:val="22"/>
          <w:szCs w:val="22"/>
        </w:rPr>
        <w:t>sp</w:t>
      </w:r>
      <w:proofErr w:type="spellEnd"/>
      <w:r w:rsidRPr="009B12E3">
        <w:rPr>
          <w:color w:val="292526"/>
          <w:sz w:val="22"/>
          <w:szCs w:val="22"/>
        </w:rPr>
        <w:t xml:space="preserve">., Murex </w:t>
      </w:r>
      <w:proofErr w:type="spellStart"/>
      <w:r w:rsidRPr="009B12E3">
        <w:rPr>
          <w:color w:val="292526"/>
          <w:sz w:val="22"/>
          <w:szCs w:val="22"/>
        </w:rPr>
        <w:t>sp</w:t>
      </w:r>
      <w:proofErr w:type="spellEnd"/>
      <w:r w:rsidRPr="009B12E3">
        <w:rPr>
          <w:color w:val="292526"/>
          <w:sz w:val="22"/>
          <w:szCs w:val="22"/>
        </w:rPr>
        <w:t xml:space="preserve">.), nudibranches, céphalopodes (pieuvres), bivalves (huîtres, </w:t>
      </w:r>
      <w:proofErr w:type="spellStart"/>
      <w:r w:rsidRPr="009B12E3">
        <w:rPr>
          <w:color w:val="292526"/>
          <w:sz w:val="22"/>
          <w:szCs w:val="22"/>
        </w:rPr>
        <w:t>Pinna</w:t>
      </w:r>
      <w:proofErr w:type="spellEnd"/>
      <w:r w:rsidRPr="009B12E3">
        <w:rPr>
          <w:color w:val="292526"/>
          <w:sz w:val="22"/>
          <w:szCs w:val="22"/>
        </w:rPr>
        <w:t xml:space="preserve"> </w:t>
      </w:r>
      <w:proofErr w:type="spellStart"/>
      <w:r w:rsidRPr="009B12E3">
        <w:rPr>
          <w:color w:val="292526"/>
          <w:sz w:val="22"/>
          <w:szCs w:val="22"/>
        </w:rPr>
        <w:t>sp</w:t>
      </w:r>
      <w:proofErr w:type="spellEnd"/>
      <w:r w:rsidRPr="009B12E3">
        <w:rPr>
          <w:color w:val="292526"/>
          <w:sz w:val="22"/>
          <w:szCs w:val="22"/>
        </w:rPr>
        <w:t xml:space="preserve">., Cardium </w:t>
      </w:r>
      <w:proofErr w:type="spellStart"/>
      <w:r w:rsidRPr="009B12E3">
        <w:rPr>
          <w:color w:val="292526"/>
          <w:sz w:val="22"/>
          <w:szCs w:val="22"/>
        </w:rPr>
        <w:t>sp</w:t>
      </w:r>
      <w:proofErr w:type="spellEnd"/>
      <w:r w:rsidRPr="009B12E3">
        <w:rPr>
          <w:color w:val="292526"/>
          <w:sz w:val="22"/>
          <w:szCs w:val="22"/>
        </w:rPr>
        <w:t xml:space="preserve">., bénitiers, spondyles) scaphopodes, annélides (polychètes, oligochètes), échiuriens, et </w:t>
      </w:r>
      <w:proofErr w:type="spellStart"/>
      <w:r w:rsidRPr="009B12E3">
        <w:rPr>
          <w:color w:val="292526"/>
          <w:sz w:val="22"/>
          <w:szCs w:val="22"/>
        </w:rPr>
        <w:t>sipunculiens</w:t>
      </w:r>
      <w:proofErr w:type="spellEnd"/>
      <w:r w:rsidRPr="009B12E3">
        <w:rPr>
          <w:color w:val="292526"/>
          <w:sz w:val="22"/>
          <w:szCs w:val="22"/>
        </w:rPr>
        <w:t xml:space="preserve">, arthropodes regroupant les pycnogonides (araignées de mer), crustacés (crevettes, crabes, langoustes, squilles), bryozoaires et brachiopodes, échinodermes avec les </w:t>
      </w:r>
      <w:proofErr w:type="spellStart"/>
      <w:r w:rsidRPr="009B12E3">
        <w:rPr>
          <w:color w:val="292526"/>
          <w:sz w:val="22"/>
          <w:szCs w:val="22"/>
        </w:rPr>
        <w:t>crinoides</w:t>
      </w:r>
      <w:proofErr w:type="spellEnd"/>
      <w:r w:rsidRPr="009B12E3">
        <w:rPr>
          <w:color w:val="292526"/>
          <w:sz w:val="22"/>
          <w:szCs w:val="22"/>
        </w:rPr>
        <w:t xml:space="preserve"> (ou comatules), les astérides (étoiles de mer), les ophiurides, les échinides (oursins) et les holothurides (concombres de mer), hémichordés (entéropneustes), les reptiles (serpents de mer et tortues), les poissons et les mammifères marins (dugongs, dauphins, orques, baleines).</w:t>
      </w:r>
    </w:p>
    <w:p w:rsidR="006633A7" w:rsidRPr="009B12E3" w:rsidRDefault="006633A7" w:rsidP="006633A7">
      <w:pPr>
        <w:autoSpaceDE w:val="0"/>
        <w:autoSpaceDN w:val="0"/>
        <w:adjustRightInd w:val="0"/>
        <w:jc w:val="both"/>
        <w:rPr>
          <w:color w:val="292526"/>
          <w:sz w:val="22"/>
          <w:szCs w:val="22"/>
        </w:rPr>
      </w:pPr>
    </w:p>
    <w:p w:rsidR="006633A7" w:rsidRPr="009B12E3" w:rsidRDefault="006633A7" w:rsidP="006633A7">
      <w:pPr>
        <w:autoSpaceDE w:val="0"/>
        <w:autoSpaceDN w:val="0"/>
        <w:adjustRightInd w:val="0"/>
        <w:jc w:val="both"/>
        <w:rPr>
          <w:color w:val="292526"/>
          <w:sz w:val="22"/>
          <w:szCs w:val="22"/>
        </w:rPr>
      </w:pPr>
      <w:r w:rsidRPr="009B12E3">
        <w:rPr>
          <w:color w:val="292526"/>
          <w:sz w:val="22"/>
          <w:szCs w:val="22"/>
        </w:rPr>
        <w:t xml:space="preserve">Les poissons que l’on rencontre le plus souvent dans ces récifs coralliens sont des murènes, des poissons </w:t>
      </w:r>
      <w:proofErr w:type="spellStart"/>
      <w:r w:rsidRPr="009B12E3">
        <w:rPr>
          <w:color w:val="292526"/>
          <w:sz w:val="22"/>
          <w:szCs w:val="22"/>
        </w:rPr>
        <w:t>Synodontidae</w:t>
      </w:r>
      <w:proofErr w:type="spellEnd"/>
      <w:r w:rsidRPr="009B12E3">
        <w:rPr>
          <w:color w:val="292526"/>
          <w:sz w:val="22"/>
          <w:szCs w:val="22"/>
        </w:rPr>
        <w:t xml:space="preserve">, demoiselles </w:t>
      </w:r>
      <w:proofErr w:type="spellStart"/>
      <w:r w:rsidRPr="009B12E3">
        <w:rPr>
          <w:color w:val="292526"/>
          <w:sz w:val="22"/>
          <w:szCs w:val="22"/>
        </w:rPr>
        <w:t>Dascyllus</w:t>
      </w:r>
      <w:proofErr w:type="spellEnd"/>
      <w:r w:rsidRPr="009B12E3">
        <w:rPr>
          <w:color w:val="292526"/>
          <w:sz w:val="22"/>
          <w:szCs w:val="22"/>
        </w:rPr>
        <w:t xml:space="preserve">, </w:t>
      </w:r>
      <w:proofErr w:type="spellStart"/>
      <w:r w:rsidRPr="009B12E3">
        <w:rPr>
          <w:color w:val="292526"/>
          <w:sz w:val="22"/>
          <w:szCs w:val="22"/>
        </w:rPr>
        <w:t>Pomacentrus</w:t>
      </w:r>
      <w:proofErr w:type="spellEnd"/>
      <w:r w:rsidRPr="009B12E3">
        <w:rPr>
          <w:color w:val="292526"/>
          <w:sz w:val="22"/>
          <w:szCs w:val="22"/>
        </w:rPr>
        <w:t xml:space="preserve">, papillons </w:t>
      </w:r>
      <w:proofErr w:type="spellStart"/>
      <w:r w:rsidRPr="009B12E3">
        <w:rPr>
          <w:color w:val="292526"/>
          <w:sz w:val="22"/>
          <w:szCs w:val="22"/>
        </w:rPr>
        <w:t>Chaetodon</w:t>
      </w:r>
      <w:proofErr w:type="spellEnd"/>
      <w:r w:rsidRPr="009B12E3">
        <w:rPr>
          <w:color w:val="292526"/>
          <w:sz w:val="22"/>
          <w:szCs w:val="22"/>
        </w:rPr>
        <w:t xml:space="preserve"> </w:t>
      </w:r>
      <w:proofErr w:type="spellStart"/>
      <w:r w:rsidRPr="009B12E3">
        <w:rPr>
          <w:color w:val="292526"/>
          <w:sz w:val="22"/>
          <w:szCs w:val="22"/>
        </w:rPr>
        <w:t>sp</w:t>
      </w:r>
      <w:proofErr w:type="spellEnd"/>
      <w:r w:rsidRPr="009B12E3">
        <w:rPr>
          <w:color w:val="292526"/>
          <w:sz w:val="22"/>
          <w:szCs w:val="22"/>
        </w:rPr>
        <w:t xml:space="preserve">., cardinaux </w:t>
      </w:r>
      <w:proofErr w:type="spellStart"/>
      <w:r w:rsidRPr="009B12E3">
        <w:rPr>
          <w:color w:val="292526"/>
          <w:sz w:val="22"/>
          <w:szCs w:val="22"/>
        </w:rPr>
        <w:t>Holocentridae</w:t>
      </w:r>
      <w:proofErr w:type="spellEnd"/>
      <w:r w:rsidRPr="009B12E3">
        <w:rPr>
          <w:color w:val="292526"/>
          <w:sz w:val="22"/>
          <w:szCs w:val="22"/>
        </w:rPr>
        <w:t xml:space="preserve">, </w:t>
      </w:r>
      <w:proofErr w:type="spellStart"/>
      <w:r w:rsidRPr="009B12E3">
        <w:rPr>
          <w:color w:val="292526"/>
          <w:sz w:val="22"/>
          <w:szCs w:val="22"/>
        </w:rPr>
        <w:t>Mullidae</w:t>
      </w:r>
      <w:proofErr w:type="spellEnd"/>
      <w:r w:rsidRPr="009B12E3">
        <w:rPr>
          <w:color w:val="292526"/>
          <w:sz w:val="22"/>
          <w:szCs w:val="22"/>
        </w:rPr>
        <w:t xml:space="preserve"> </w:t>
      </w:r>
      <w:proofErr w:type="spellStart"/>
      <w:r w:rsidRPr="009B12E3">
        <w:rPr>
          <w:color w:val="292526"/>
          <w:sz w:val="22"/>
          <w:szCs w:val="22"/>
        </w:rPr>
        <w:t>Parupaeneus</w:t>
      </w:r>
      <w:proofErr w:type="spellEnd"/>
      <w:r w:rsidRPr="009B12E3">
        <w:rPr>
          <w:color w:val="292526"/>
          <w:sz w:val="22"/>
          <w:szCs w:val="22"/>
        </w:rPr>
        <w:t xml:space="preserve"> </w:t>
      </w:r>
      <w:proofErr w:type="spellStart"/>
      <w:r w:rsidRPr="009B12E3">
        <w:rPr>
          <w:color w:val="292526"/>
          <w:sz w:val="22"/>
          <w:szCs w:val="22"/>
        </w:rPr>
        <w:t>barberinus</w:t>
      </w:r>
      <w:proofErr w:type="spellEnd"/>
      <w:r w:rsidRPr="009B12E3">
        <w:rPr>
          <w:color w:val="292526"/>
          <w:sz w:val="22"/>
          <w:szCs w:val="22"/>
        </w:rPr>
        <w:t xml:space="preserve">, P. </w:t>
      </w:r>
      <w:proofErr w:type="spellStart"/>
      <w:r w:rsidRPr="009B12E3">
        <w:rPr>
          <w:color w:val="292526"/>
          <w:sz w:val="22"/>
          <w:szCs w:val="22"/>
        </w:rPr>
        <w:t>bifasciatus</w:t>
      </w:r>
      <w:proofErr w:type="spellEnd"/>
      <w:r w:rsidRPr="009B12E3">
        <w:rPr>
          <w:color w:val="292526"/>
          <w:sz w:val="22"/>
          <w:szCs w:val="22"/>
        </w:rPr>
        <w:t xml:space="preserve">, P. </w:t>
      </w:r>
      <w:proofErr w:type="spellStart"/>
      <w:r w:rsidRPr="009B12E3">
        <w:rPr>
          <w:color w:val="292526"/>
          <w:sz w:val="22"/>
          <w:szCs w:val="22"/>
        </w:rPr>
        <w:t>macronema</w:t>
      </w:r>
      <w:proofErr w:type="spellEnd"/>
      <w:r w:rsidRPr="009B12E3">
        <w:rPr>
          <w:color w:val="292526"/>
          <w:sz w:val="22"/>
          <w:szCs w:val="22"/>
        </w:rPr>
        <w:t xml:space="preserve">, , des petits mérous </w:t>
      </w:r>
      <w:proofErr w:type="spellStart"/>
      <w:r w:rsidRPr="009B12E3">
        <w:rPr>
          <w:color w:val="292526"/>
          <w:sz w:val="22"/>
          <w:szCs w:val="22"/>
        </w:rPr>
        <w:t>Cephalopholis</w:t>
      </w:r>
      <w:proofErr w:type="spellEnd"/>
      <w:r w:rsidRPr="009B12E3">
        <w:rPr>
          <w:color w:val="292526"/>
          <w:sz w:val="22"/>
          <w:szCs w:val="22"/>
        </w:rPr>
        <w:t xml:space="preserve">, </w:t>
      </w:r>
      <w:proofErr w:type="spellStart"/>
      <w:r w:rsidRPr="009B12E3">
        <w:rPr>
          <w:color w:val="292526"/>
          <w:sz w:val="22"/>
          <w:szCs w:val="22"/>
        </w:rPr>
        <w:t>Epinephelus</w:t>
      </w:r>
      <w:proofErr w:type="spellEnd"/>
      <w:r w:rsidRPr="009B12E3">
        <w:rPr>
          <w:color w:val="292526"/>
          <w:sz w:val="22"/>
          <w:szCs w:val="22"/>
        </w:rPr>
        <w:t xml:space="preserve">,  des raies </w:t>
      </w:r>
      <w:proofErr w:type="spellStart"/>
      <w:r w:rsidRPr="009B12E3">
        <w:rPr>
          <w:color w:val="292526"/>
          <w:sz w:val="22"/>
          <w:szCs w:val="22"/>
        </w:rPr>
        <w:t>Dasyatis</w:t>
      </w:r>
      <w:proofErr w:type="spellEnd"/>
      <w:r w:rsidRPr="009B12E3">
        <w:rPr>
          <w:color w:val="292526"/>
          <w:sz w:val="22"/>
          <w:szCs w:val="22"/>
        </w:rPr>
        <w:t xml:space="preserve"> </w:t>
      </w:r>
      <w:proofErr w:type="spellStart"/>
      <w:r w:rsidRPr="009B12E3">
        <w:rPr>
          <w:color w:val="292526"/>
          <w:sz w:val="22"/>
          <w:szCs w:val="22"/>
        </w:rPr>
        <w:t>kuhlii</w:t>
      </w:r>
      <w:proofErr w:type="spellEnd"/>
      <w:r w:rsidRPr="009B12E3">
        <w:rPr>
          <w:color w:val="292526"/>
          <w:sz w:val="22"/>
          <w:szCs w:val="22"/>
        </w:rPr>
        <w:t xml:space="preserve">, </w:t>
      </w:r>
      <w:proofErr w:type="spellStart"/>
      <w:r w:rsidRPr="009B12E3">
        <w:rPr>
          <w:color w:val="292526"/>
          <w:sz w:val="22"/>
          <w:szCs w:val="22"/>
        </w:rPr>
        <w:t>Hypolophus</w:t>
      </w:r>
      <w:proofErr w:type="spellEnd"/>
      <w:r w:rsidRPr="009B12E3">
        <w:rPr>
          <w:color w:val="292526"/>
          <w:sz w:val="22"/>
          <w:szCs w:val="22"/>
        </w:rPr>
        <w:t xml:space="preserve"> </w:t>
      </w:r>
      <w:proofErr w:type="spellStart"/>
      <w:r w:rsidRPr="009B12E3">
        <w:rPr>
          <w:color w:val="292526"/>
          <w:sz w:val="22"/>
          <w:szCs w:val="22"/>
        </w:rPr>
        <w:t>sephen</w:t>
      </w:r>
      <w:proofErr w:type="spellEnd"/>
      <w:r w:rsidRPr="009B12E3">
        <w:rPr>
          <w:color w:val="292526"/>
          <w:sz w:val="22"/>
          <w:szCs w:val="22"/>
        </w:rPr>
        <w:t xml:space="preserve">. ; des  cardinaux </w:t>
      </w:r>
      <w:proofErr w:type="spellStart"/>
      <w:r w:rsidRPr="009B12E3">
        <w:rPr>
          <w:color w:val="292526"/>
          <w:sz w:val="22"/>
          <w:szCs w:val="22"/>
        </w:rPr>
        <w:t>Holocentridae</w:t>
      </w:r>
      <w:proofErr w:type="spellEnd"/>
      <w:r w:rsidRPr="009B12E3">
        <w:rPr>
          <w:color w:val="292526"/>
          <w:sz w:val="22"/>
          <w:szCs w:val="22"/>
        </w:rPr>
        <w:t xml:space="preserve">, poissons coffres, papillons </w:t>
      </w:r>
      <w:proofErr w:type="spellStart"/>
      <w:r w:rsidRPr="009B12E3">
        <w:rPr>
          <w:color w:val="292526"/>
          <w:sz w:val="22"/>
          <w:szCs w:val="22"/>
        </w:rPr>
        <w:t>Chaetodon</w:t>
      </w:r>
      <w:proofErr w:type="spellEnd"/>
      <w:r w:rsidRPr="009B12E3">
        <w:rPr>
          <w:color w:val="292526"/>
          <w:sz w:val="22"/>
          <w:szCs w:val="22"/>
        </w:rPr>
        <w:t xml:space="preserve">, demoiselles </w:t>
      </w:r>
      <w:proofErr w:type="spellStart"/>
      <w:r w:rsidRPr="009B12E3">
        <w:rPr>
          <w:color w:val="292526"/>
          <w:sz w:val="22"/>
          <w:szCs w:val="22"/>
        </w:rPr>
        <w:t>Pomancentridae</w:t>
      </w:r>
      <w:proofErr w:type="spellEnd"/>
      <w:r w:rsidRPr="009B12E3">
        <w:rPr>
          <w:color w:val="292526"/>
          <w:sz w:val="22"/>
          <w:szCs w:val="22"/>
        </w:rPr>
        <w:t xml:space="preserve"> </w:t>
      </w:r>
      <w:proofErr w:type="spellStart"/>
      <w:r w:rsidRPr="009B12E3">
        <w:rPr>
          <w:color w:val="292526"/>
          <w:sz w:val="22"/>
          <w:szCs w:val="22"/>
        </w:rPr>
        <w:t>Dascyllus</w:t>
      </w:r>
      <w:proofErr w:type="spellEnd"/>
      <w:r w:rsidRPr="009B12E3">
        <w:rPr>
          <w:color w:val="292526"/>
          <w:sz w:val="22"/>
          <w:szCs w:val="22"/>
        </w:rPr>
        <w:t xml:space="preserve">, </w:t>
      </w:r>
      <w:proofErr w:type="spellStart"/>
      <w:r w:rsidRPr="009B12E3">
        <w:rPr>
          <w:color w:val="292526"/>
          <w:sz w:val="22"/>
          <w:szCs w:val="22"/>
        </w:rPr>
        <w:t>Chromis</w:t>
      </w:r>
      <w:proofErr w:type="spellEnd"/>
      <w:r w:rsidRPr="009B12E3">
        <w:rPr>
          <w:color w:val="292526"/>
          <w:sz w:val="22"/>
          <w:szCs w:val="22"/>
        </w:rPr>
        <w:t xml:space="preserve">, labres </w:t>
      </w:r>
      <w:proofErr w:type="spellStart"/>
      <w:r w:rsidRPr="009B12E3">
        <w:rPr>
          <w:color w:val="292526"/>
          <w:sz w:val="22"/>
          <w:szCs w:val="22"/>
        </w:rPr>
        <w:t>Gomphosus</w:t>
      </w:r>
      <w:proofErr w:type="spellEnd"/>
      <w:r w:rsidRPr="009B12E3">
        <w:rPr>
          <w:color w:val="292526"/>
          <w:sz w:val="22"/>
          <w:szCs w:val="22"/>
        </w:rPr>
        <w:t xml:space="preserve"> </w:t>
      </w:r>
      <w:proofErr w:type="spellStart"/>
      <w:r w:rsidRPr="009B12E3">
        <w:rPr>
          <w:color w:val="292526"/>
          <w:sz w:val="22"/>
          <w:szCs w:val="22"/>
        </w:rPr>
        <w:t>caeruleus</w:t>
      </w:r>
      <w:proofErr w:type="spellEnd"/>
      <w:r w:rsidRPr="009B12E3">
        <w:rPr>
          <w:color w:val="292526"/>
          <w:sz w:val="22"/>
          <w:szCs w:val="22"/>
        </w:rPr>
        <w:t xml:space="preserve">, chirurgiens </w:t>
      </w:r>
      <w:proofErr w:type="spellStart"/>
      <w:r w:rsidRPr="009B12E3">
        <w:rPr>
          <w:color w:val="292526"/>
          <w:sz w:val="22"/>
          <w:szCs w:val="22"/>
        </w:rPr>
        <w:t>Acanthurus</w:t>
      </w:r>
      <w:proofErr w:type="spellEnd"/>
      <w:r w:rsidRPr="009B12E3">
        <w:rPr>
          <w:color w:val="292526"/>
          <w:sz w:val="22"/>
          <w:szCs w:val="22"/>
        </w:rPr>
        <w:t xml:space="preserve"> </w:t>
      </w:r>
      <w:proofErr w:type="spellStart"/>
      <w:r w:rsidRPr="009B12E3">
        <w:rPr>
          <w:color w:val="292526"/>
          <w:sz w:val="22"/>
          <w:szCs w:val="22"/>
        </w:rPr>
        <w:t>lineatus</w:t>
      </w:r>
      <w:proofErr w:type="spellEnd"/>
      <w:r w:rsidRPr="009B12E3">
        <w:rPr>
          <w:color w:val="292526"/>
          <w:sz w:val="22"/>
          <w:szCs w:val="22"/>
        </w:rPr>
        <w:t xml:space="preserve">, A. </w:t>
      </w:r>
      <w:proofErr w:type="spellStart"/>
      <w:r w:rsidRPr="009B12E3">
        <w:rPr>
          <w:color w:val="292526"/>
          <w:sz w:val="22"/>
          <w:szCs w:val="22"/>
        </w:rPr>
        <w:t>guttatus</w:t>
      </w:r>
      <w:proofErr w:type="spellEnd"/>
      <w:r w:rsidRPr="009B12E3">
        <w:rPr>
          <w:color w:val="292526"/>
          <w:sz w:val="22"/>
          <w:szCs w:val="22"/>
        </w:rPr>
        <w:t xml:space="preserve">, licornes </w:t>
      </w:r>
      <w:proofErr w:type="spellStart"/>
      <w:r w:rsidRPr="009B12E3">
        <w:rPr>
          <w:color w:val="292526"/>
          <w:sz w:val="22"/>
          <w:szCs w:val="22"/>
        </w:rPr>
        <w:t>Naso</w:t>
      </w:r>
      <w:proofErr w:type="spellEnd"/>
      <w:r w:rsidRPr="009B12E3">
        <w:rPr>
          <w:color w:val="292526"/>
          <w:sz w:val="22"/>
          <w:szCs w:val="22"/>
        </w:rPr>
        <w:t xml:space="preserve">, capitaines, rougets jaunes et capucins </w:t>
      </w:r>
      <w:proofErr w:type="spellStart"/>
      <w:r w:rsidRPr="009B12E3">
        <w:rPr>
          <w:color w:val="292526"/>
          <w:sz w:val="22"/>
          <w:szCs w:val="22"/>
        </w:rPr>
        <w:t>Parupaeneus</w:t>
      </w:r>
      <w:proofErr w:type="spellEnd"/>
      <w:r w:rsidRPr="009B12E3">
        <w:rPr>
          <w:color w:val="292526"/>
          <w:sz w:val="22"/>
          <w:szCs w:val="22"/>
        </w:rPr>
        <w:t xml:space="preserve">, boules tangues Diodon ; des </w:t>
      </w:r>
      <w:proofErr w:type="spellStart"/>
      <w:r w:rsidRPr="009B12E3">
        <w:rPr>
          <w:color w:val="292526"/>
          <w:sz w:val="22"/>
          <w:szCs w:val="22"/>
        </w:rPr>
        <w:t>Scorpaenidae</w:t>
      </w:r>
      <w:proofErr w:type="spellEnd"/>
      <w:r w:rsidRPr="009B12E3">
        <w:rPr>
          <w:color w:val="292526"/>
          <w:sz w:val="22"/>
          <w:szCs w:val="22"/>
        </w:rPr>
        <w:t xml:space="preserve"> </w:t>
      </w:r>
      <w:proofErr w:type="spellStart"/>
      <w:r w:rsidRPr="009B12E3">
        <w:rPr>
          <w:color w:val="292526"/>
          <w:sz w:val="22"/>
          <w:szCs w:val="22"/>
        </w:rPr>
        <w:t>Rhinopias</w:t>
      </w:r>
      <w:proofErr w:type="spellEnd"/>
      <w:r w:rsidRPr="009B12E3">
        <w:rPr>
          <w:color w:val="292526"/>
          <w:sz w:val="22"/>
          <w:szCs w:val="22"/>
        </w:rPr>
        <w:t xml:space="preserve"> </w:t>
      </w:r>
      <w:proofErr w:type="spellStart"/>
      <w:r w:rsidRPr="009B12E3">
        <w:rPr>
          <w:color w:val="292526"/>
          <w:sz w:val="22"/>
          <w:szCs w:val="22"/>
        </w:rPr>
        <w:t>frondosa</w:t>
      </w:r>
      <w:proofErr w:type="spellEnd"/>
      <w:r w:rsidRPr="009B12E3">
        <w:rPr>
          <w:color w:val="292526"/>
          <w:sz w:val="22"/>
          <w:szCs w:val="22"/>
        </w:rPr>
        <w:t xml:space="preserve">, des rascasses </w:t>
      </w:r>
      <w:proofErr w:type="spellStart"/>
      <w:r w:rsidRPr="009B12E3">
        <w:rPr>
          <w:color w:val="292526"/>
          <w:sz w:val="22"/>
          <w:szCs w:val="22"/>
        </w:rPr>
        <w:t>Pterois</w:t>
      </w:r>
      <w:proofErr w:type="spellEnd"/>
      <w:r w:rsidRPr="009B12E3">
        <w:rPr>
          <w:color w:val="292526"/>
          <w:sz w:val="22"/>
          <w:szCs w:val="22"/>
        </w:rPr>
        <w:t xml:space="preserve"> et des poissons pierres </w:t>
      </w:r>
      <w:proofErr w:type="spellStart"/>
      <w:r w:rsidRPr="009B12E3">
        <w:rPr>
          <w:color w:val="292526"/>
          <w:sz w:val="22"/>
          <w:szCs w:val="22"/>
        </w:rPr>
        <w:t>Synanceia</w:t>
      </w:r>
      <w:proofErr w:type="spellEnd"/>
      <w:r w:rsidRPr="009B12E3">
        <w:rPr>
          <w:color w:val="292526"/>
          <w:sz w:val="22"/>
          <w:szCs w:val="22"/>
        </w:rPr>
        <w:t xml:space="preserve"> </w:t>
      </w:r>
      <w:proofErr w:type="spellStart"/>
      <w:r w:rsidRPr="009B12E3">
        <w:rPr>
          <w:color w:val="292526"/>
          <w:sz w:val="22"/>
          <w:szCs w:val="22"/>
        </w:rPr>
        <w:t>verrucosa</w:t>
      </w:r>
      <w:proofErr w:type="spellEnd"/>
      <w:r w:rsidRPr="009B12E3">
        <w:rPr>
          <w:color w:val="292526"/>
          <w:sz w:val="22"/>
          <w:szCs w:val="22"/>
        </w:rPr>
        <w:t>, etc.</w:t>
      </w:r>
    </w:p>
    <w:p w:rsidR="006633A7" w:rsidRPr="009B12E3" w:rsidRDefault="006633A7" w:rsidP="006633A7">
      <w:pPr>
        <w:autoSpaceDE w:val="0"/>
        <w:autoSpaceDN w:val="0"/>
        <w:adjustRightInd w:val="0"/>
        <w:jc w:val="both"/>
        <w:rPr>
          <w:color w:val="292526"/>
          <w:sz w:val="22"/>
          <w:szCs w:val="22"/>
        </w:rPr>
      </w:pPr>
    </w:p>
    <w:p w:rsidR="006633A7" w:rsidRPr="009B12E3" w:rsidRDefault="006633A7" w:rsidP="006633A7">
      <w:pPr>
        <w:autoSpaceDE w:val="0"/>
        <w:autoSpaceDN w:val="0"/>
        <w:adjustRightInd w:val="0"/>
        <w:jc w:val="both"/>
        <w:rPr>
          <w:b/>
          <w:bCs/>
          <w:color w:val="292526"/>
          <w:sz w:val="22"/>
          <w:szCs w:val="22"/>
        </w:rPr>
      </w:pPr>
      <w:r w:rsidRPr="009B12E3">
        <w:rPr>
          <w:color w:val="292526"/>
          <w:sz w:val="22"/>
          <w:szCs w:val="22"/>
        </w:rPr>
        <w:t>Selon l’étude du PNUE (2006), aux Comores, l</w:t>
      </w:r>
      <w:r w:rsidRPr="007B288F">
        <w:rPr>
          <w:bCs/>
          <w:color w:val="292526"/>
          <w:sz w:val="22"/>
          <w:szCs w:val="22"/>
        </w:rPr>
        <w:t>es</w:t>
      </w:r>
      <w:r w:rsidRPr="009B12E3">
        <w:rPr>
          <w:b/>
          <w:bCs/>
          <w:color w:val="292526"/>
          <w:sz w:val="22"/>
          <w:szCs w:val="22"/>
        </w:rPr>
        <w:t xml:space="preserve"> </w:t>
      </w:r>
      <w:r w:rsidRPr="007B288F">
        <w:rPr>
          <w:bCs/>
          <w:color w:val="292526"/>
          <w:sz w:val="22"/>
          <w:szCs w:val="22"/>
        </w:rPr>
        <w:t>principales menaces naturelles des récifs coralliens sont :</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l’élévation anormale des températures superficielles océaniques provoquant le blanchissement des coraux par expulsion des algues symbiotiques conduisant souvent à la mort des coraux ;</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 xml:space="preserve">la maladie et la prolifération de certaines espèces (algues, étoiles de mer mangeuses de corail </w:t>
      </w:r>
      <w:r w:rsidRPr="007B288F">
        <w:rPr>
          <w:i/>
          <w:color w:val="292526"/>
          <w:sz w:val="22"/>
          <w:szCs w:val="22"/>
        </w:rPr>
        <w:t xml:space="preserve">Acanthaster </w:t>
      </w:r>
      <w:proofErr w:type="spellStart"/>
      <w:r w:rsidRPr="007B288F">
        <w:rPr>
          <w:i/>
          <w:color w:val="292526"/>
          <w:sz w:val="22"/>
          <w:szCs w:val="22"/>
        </w:rPr>
        <w:t>planci</w:t>
      </w:r>
      <w:proofErr w:type="spellEnd"/>
      <w:r w:rsidRPr="007B288F">
        <w:rPr>
          <w:i/>
          <w:color w:val="292526"/>
          <w:sz w:val="22"/>
          <w:szCs w:val="22"/>
        </w:rPr>
        <w:t>,</w:t>
      </w:r>
      <w:r w:rsidRPr="009B12E3">
        <w:rPr>
          <w:color w:val="292526"/>
          <w:sz w:val="22"/>
          <w:szCs w:val="22"/>
        </w:rPr>
        <w:t xml:space="preserve"> etc.) déséquilibrant l’écosystème récifal jusqu’à parfois un point de non-retour.</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les remontées d’eaux profondes froides (upwelling),</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des marées particulièrement basses ou des pluies extrêmement abondantes,</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une sédimentation excessive et un envasement liés à l’accélération des processus érosifs,</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les cyclones, aux conséquences souvent catastrophiques, constituent un des facteurs majeurs de l’évolution géomorphologique des îles à récifs coralliens.</w:t>
      </w:r>
    </w:p>
    <w:p w:rsidR="006633A7" w:rsidRPr="009B12E3" w:rsidRDefault="006633A7" w:rsidP="006633A7">
      <w:pPr>
        <w:autoSpaceDE w:val="0"/>
        <w:autoSpaceDN w:val="0"/>
        <w:adjustRightInd w:val="0"/>
        <w:jc w:val="both"/>
        <w:rPr>
          <w:b/>
          <w:bCs/>
          <w:color w:val="292526"/>
          <w:sz w:val="22"/>
          <w:szCs w:val="22"/>
        </w:rPr>
      </w:pPr>
    </w:p>
    <w:p w:rsidR="006633A7" w:rsidRPr="009B12E3" w:rsidRDefault="006633A7" w:rsidP="006633A7">
      <w:pPr>
        <w:autoSpaceDE w:val="0"/>
        <w:autoSpaceDN w:val="0"/>
        <w:adjustRightInd w:val="0"/>
        <w:jc w:val="both"/>
        <w:rPr>
          <w:color w:val="292526"/>
          <w:sz w:val="22"/>
          <w:szCs w:val="22"/>
        </w:rPr>
      </w:pPr>
      <w:r w:rsidRPr="009B12E3">
        <w:rPr>
          <w:color w:val="292526"/>
          <w:sz w:val="22"/>
          <w:szCs w:val="22"/>
        </w:rPr>
        <w:lastRenderedPageBreak/>
        <w:t>Il existe également des menaces majeures d’ordre anthropique  consécutif en particulier à :</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la destruction  du couvert végétal  entraînant notamment une forte sédimentation terrigène sur les récifs,</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la pollution d’origine terrestre et marine provoquée par le rejet des eaux usées et des écoulements pluviaux chargés en matière organique et en polluants chimiques divers (pesticides, détergents, hydrocarbures),</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la surexploitation des ressources marines et une mauvaise gestion de pêche,</w:t>
      </w:r>
    </w:p>
    <w:p w:rsidR="006633A7" w:rsidRPr="009B12E3" w:rsidRDefault="006633A7" w:rsidP="006633A7">
      <w:pPr>
        <w:numPr>
          <w:ilvl w:val="0"/>
          <w:numId w:val="27"/>
        </w:numPr>
        <w:autoSpaceDE w:val="0"/>
        <w:autoSpaceDN w:val="0"/>
        <w:adjustRightInd w:val="0"/>
        <w:jc w:val="both"/>
        <w:rPr>
          <w:color w:val="292526"/>
          <w:sz w:val="22"/>
          <w:szCs w:val="22"/>
        </w:rPr>
      </w:pPr>
      <w:r w:rsidRPr="009B12E3">
        <w:rPr>
          <w:color w:val="292526"/>
          <w:sz w:val="22"/>
          <w:szCs w:val="22"/>
        </w:rPr>
        <w:t>l’extraction de corail et de sable provoquant des modifications de la dynamique de l’érosion mettant en péril des lignes de rivage autrefois stabilisées.</w:t>
      </w:r>
    </w:p>
    <w:p w:rsidR="006633A7" w:rsidRPr="009B12E3" w:rsidRDefault="006633A7" w:rsidP="006633A7">
      <w:pPr>
        <w:autoSpaceDE w:val="0"/>
        <w:autoSpaceDN w:val="0"/>
        <w:adjustRightInd w:val="0"/>
        <w:jc w:val="both"/>
        <w:rPr>
          <w:color w:val="292526"/>
          <w:sz w:val="22"/>
          <w:szCs w:val="22"/>
        </w:rPr>
      </w:pPr>
    </w:p>
    <w:p w:rsidR="006633A7" w:rsidRPr="009B12E3" w:rsidRDefault="006633A7" w:rsidP="006633A7">
      <w:pPr>
        <w:autoSpaceDE w:val="0"/>
        <w:autoSpaceDN w:val="0"/>
        <w:adjustRightInd w:val="0"/>
        <w:jc w:val="both"/>
        <w:rPr>
          <w:color w:val="292526"/>
          <w:sz w:val="22"/>
          <w:szCs w:val="22"/>
        </w:rPr>
      </w:pPr>
      <w:r w:rsidRPr="009B12E3">
        <w:rPr>
          <w:color w:val="292526"/>
          <w:sz w:val="22"/>
          <w:szCs w:val="22"/>
        </w:rPr>
        <w:t>En effet, on assiste à une exploitation excessive et  illégale du corail ; l’exploitation du sable marin, le déversement de déchets domestiques sur les plages (voir photos), etc.</w:t>
      </w:r>
    </w:p>
    <w:p w:rsidR="006633A7" w:rsidRPr="009B12E3" w:rsidRDefault="006633A7" w:rsidP="006633A7">
      <w:pPr>
        <w:autoSpaceDE w:val="0"/>
        <w:autoSpaceDN w:val="0"/>
        <w:adjustRightInd w:val="0"/>
        <w:jc w:val="both"/>
        <w:rPr>
          <w:color w:val="292526"/>
          <w:sz w:val="22"/>
          <w:szCs w:val="22"/>
        </w:rPr>
      </w:pPr>
    </w:p>
    <w:p w:rsidR="006633A7" w:rsidRPr="009B12E3" w:rsidRDefault="006633A7" w:rsidP="006633A7">
      <w:pPr>
        <w:autoSpaceDE w:val="0"/>
        <w:autoSpaceDN w:val="0"/>
        <w:adjustRightInd w:val="0"/>
        <w:jc w:val="both"/>
        <w:rPr>
          <w:sz w:val="22"/>
          <w:szCs w:val="22"/>
        </w:rPr>
      </w:pPr>
      <w:r w:rsidRPr="009B12E3">
        <w:rPr>
          <w:sz w:val="22"/>
          <w:szCs w:val="22"/>
        </w:rPr>
        <w:t xml:space="preserve"> Le rapport mondial du PNUE de 2006  a démontré la valeur économique des récifs et mangroves. Selon les régions, cet apport annuel est estimé de 200 000 à 900 000 dollars (163 000 à 732 000 euros environ) par kilomètre carré pour les mangroves et de 100 000 à 600 000 dollars (81 000 à 488 000 euros environ) par kilomètre carré de récif corallien. Or, selon  les auteurs de cette étude, les investissements annuels destinés à protéger ces zones côtières sont inférieurs à 1 000 dollars (810 euros environ) par kilomètre carré. </w:t>
      </w:r>
    </w:p>
    <w:p w:rsidR="006633A7" w:rsidRPr="009B12E3" w:rsidRDefault="006633A7" w:rsidP="006633A7">
      <w:pPr>
        <w:autoSpaceDE w:val="0"/>
        <w:autoSpaceDN w:val="0"/>
        <w:adjustRightInd w:val="0"/>
        <w:jc w:val="both"/>
        <w:rPr>
          <w:sz w:val="22"/>
          <w:szCs w:val="22"/>
        </w:rPr>
      </w:pPr>
    </w:p>
    <w:p w:rsidR="006633A7" w:rsidRPr="009B12E3" w:rsidRDefault="006633A7" w:rsidP="006633A7">
      <w:pPr>
        <w:autoSpaceDE w:val="0"/>
        <w:autoSpaceDN w:val="0"/>
        <w:adjustRightInd w:val="0"/>
        <w:jc w:val="both"/>
        <w:rPr>
          <w:color w:val="292526"/>
          <w:sz w:val="22"/>
          <w:szCs w:val="22"/>
          <w:u w:val="single"/>
        </w:rPr>
      </w:pPr>
      <w:r w:rsidRPr="009B12E3">
        <w:rPr>
          <w:sz w:val="22"/>
          <w:szCs w:val="22"/>
          <w:u w:val="single"/>
        </w:rPr>
        <w:t xml:space="preserve">Par conséquent, </w:t>
      </w:r>
      <w:r w:rsidRPr="009B12E3">
        <w:rPr>
          <w:color w:val="292526"/>
          <w:sz w:val="22"/>
          <w:szCs w:val="22"/>
          <w:u w:val="single"/>
        </w:rPr>
        <w:t xml:space="preserve"> la production des récifs coralliens constitue un atout majeur  pour la pêche artisanale aux Comores. Il convient de gérer durablement ce patrimoine, d’autant que l’habitat récifal est très critique pour ces nombreuses espèces qui ont en général une faible capacité d’adaptation en cas de destruction de cet habitat.</w:t>
      </w:r>
    </w:p>
    <w:p w:rsidR="006633A7" w:rsidRDefault="006633A7" w:rsidP="006633A7">
      <w:pPr>
        <w:autoSpaceDE w:val="0"/>
        <w:autoSpaceDN w:val="0"/>
        <w:adjustRightInd w:val="0"/>
        <w:jc w:val="center"/>
        <w:rPr>
          <w:b/>
          <w:sz w:val="20"/>
          <w:szCs w:val="20"/>
        </w:rPr>
      </w:pPr>
    </w:p>
    <w:p w:rsidR="006633A7" w:rsidRPr="009B12E3" w:rsidRDefault="006633A7" w:rsidP="006633A7">
      <w:pPr>
        <w:autoSpaceDE w:val="0"/>
        <w:autoSpaceDN w:val="0"/>
        <w:adjustRightInd w:val="0"/>
        <w:jc w:val="center"/>
        <w:rPr>
          <w:b/>
          <w:color w:val="292526"/>
          <w:sz w:val="20"/>
          <w:szCs w:val="20"/>
        </w:rPr>
      </w:pPr>
      <w:r w:rsidRPr="009B12E3">
        <w:rPr>
          <w:b/>
          <w:sz w:val="20"/>
          <w:szCs w:val="20"/>
        </w:rPr>
        <w:t xml:space="preserve">Carte N° 08 : </w:t>
      </w:r>
      <w:r w:rsidRPr="009B12E3">
        <w:rPr>
          <w:b/>
          <w:color w:val="292526"/>
          <w:sz w:val="20"/>
          <w:szCs w:val="20"/>
        </w:rPr>
        <w:t>Localisation des mangroves et récifs coralliens</w:t>
      </w:r>
    </w:p>
    <w:p w:rsidR="006633A7" w:rsidRPr="00CB55CA" w:rsidRDefault="006633A7" w:rsidP="006633A7">
      <w:pPr>
        <w:autoSpaceDE w:val="0"/>
        <w:autoSpaceDN w:val="0"/>
        <w:adjustRightInd w:val="0"/>
        <w:jc w:val="center"/>
        <w:rPr>
          <w:rFonts w:ascii="Tahoma" w:hAnsi="Tahoma" w:cs="Tahoma"/>
          <w:color w:val="292526"/>
          <w:sz w:val="18"/>
          <w:szCs w:val="18"/>
        </w:rPr>
      </w:pPr>
      <w:r>
        <w:rPr>
          <w:rFonts w:ascii="Tahoma" w:hAnsi="Tahoma" w:cs="Tahoma"/>
          <w:noProof/>
          <w:color w:val="292526"/>
          <w:sz w:val="18"/>
          <w:szCs w:val="18"/>
          <w:lang w:val="en-US" w:eastAsia="en-US"/>
        </w:rPr>
        <w:drawing>
          <wp:inline distT="0" distB="0" distL="0" distR="0">
            <wp:extent cx="4325620" cy="33318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25620" cy="3331845"/>
                    </a:xfrm>
                    <a:prstGeom prst="rect">
                      <a:avLst/>
                    </a:prstGeom>
                    <a:noFill/>
                    <a:ln>
                      <a:noFill/>
                    </a:ln>
                  </pic:spPr>
                </pic:pic>
              </a:graphicData>
            </a:graphic>
          </wp:inline>
        </w:drawing>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195" w:name="_Toc393641499"/>
      <w:bookmarkStart w:id="196" w:name="_Toc393886834"/>
      <w:r>
        <w:rPr>
          <w:b w:val="0"/>
          <w:sz w:val="22"/>
          <w:szCs w:val="22"/>
          <w:u w:val="single"/>
          <w:lang w:val="fr-FR"/>
        </w:rPr>
        <w:t>H</w:t>
      </w:r>
      <w:r w:rsidRPr="009B12E3">
        <w:rPr>
          <w:b w:val="0"/>
          <w:sz w:val="22"/>
          <w:szCs w:val="22"/>
          <w:u w:val="single"/>
          <w:lang w:val="fr-FR"/>
        </w:rPr>
        <w:t>erbiers</w:t>
      </w:r>
      <w:bookmarkEnd w:id="195"/>
      <w:bookmarkEnd w:id="196"/>
    </w:p>
    <w:p w:rsidR="006633A7" w:rsidRPr="00CB55CA" w:rsidRDefault="006633A7" w:rsidP="006633A7">
      <w:pPr>
        <w:autoSpaceDE w:val="0"/>
        <w:autoSpaceDN w:val="0"/>
        <w:adjustRightInd w:val="0"/>
        <w:jc w:val="both"/>
      </w:pPr>
    </w:p>
    <w:p w:rsidR="006633A7" w:rsidRPr="009B12E3" w:rsidRDefault="006633A7" w:rsidP="006633A7">
      <w:pPr>
        <w:autoSpaceDE w:val="0"/>
        <w:autoSpaceDN w:val="0"/>
        <w:adjustRightInd w:val="0"/>
        <w:jc w:val="both"/>
        <w:rPr>
          <w:sz w:val="22"/>
          <w:szCs w:val="22"/>
        </w:rPr>
      </w:pPr>
      <w:r w:rsidRPr="009B12E3">
        <w:rPr>
          <w:sz w:val="22"/>
          <w:szCs w:val="22"/>
        </w:rPr>
        <w:t xml:space="preserve">Les herbiers sont situés entre la côte et la partie émergeante du récif. Ils  jouent le rôle de support à de nombreux organismes tels que les algues et les méduses. Ils servent également de nourriture et sont consommés par des espèces marines herbivores comme les dugongs, les tortues vertes, certains oursins et poissons. Cet habitat, comme la mangrove et les coraux,  a une importante fonction dans la </w:t>
      </w:r>
      <w:r w:rsidRPr="009B12E3">
        <w:rPr>
          <w:sz w:val="22"/>
          <w:szCs w:val="22"/>
        </w:rPr>
        <w:lastRenderedPageBreak/>
        <w:t>stabilisation des côtes en consolidant les sédiments et en constituant une barrière naturelle contre les tempêtes et l’érosion marine.</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197" w:name="_Toc393641500"/>
      <w:bookmarkStart w:id="198" w:name="_Toc393886835"/>
      <w:r>
        <w:rPr>
          <w:b w:val="0"/>
          <w:sz w:val="22"/>
          <w:szCs w:val="22"/>
          <w:u w:val="single"/>
          <w:lang w:val="fr-FR"/>
        </w:rPr>
        <w:t>C</w:t>
      </w:r>
      <w:r w:rsidRPr="009B12E3">
        <w:rPr>
          <w:b w:val="0"/>
          <w:sz w:val="22"/>
          <w:szCs w:val="22"/>
          <w:u w:val="single"/>
          <w:lang w:val="fr-FR"/>
        </w:rPr>
        <w:t>ôtes rocheuses</w:t>
      </w:r>
      <w:bookmarkEnd w:id="197"/>
      <w:bookmarkEnd w:id="198"/>
    </w:p>
    <w:p w:rsidR="006633A7" w:rsidRDefault="006633A7" w:rsidP="006633A7">
      <w:pPr>
        <w:autoSpaceDE w:val="0"/>
        <w:autoSpaceDN w:val="0"/>
        <w:adjustRightInd w:val="0"/>
        <w:jc w:val="both"/>
      </w:pPr>
    </w:p>
    <w:p w:rsidR="006633A7" w:rsidRPr="009B12E3" w:rsidRDefault="006633A7" w:rsidP="006633A7">
      <w:pPr>
        <w:autoSpaceDE w:val="0"/>
        <w:autoSpaceDN w:val="0"/>
        <w:adjustRightInd w:val="0"/>
        <w:jc w:val="both"/>
        <w:rPr>
          <w:sz w:val="22"/>
          <w:szCs w:val="22"/>
        </w:rPr>
      </w:pPr>
      <w:r w:rsidRPr="009B12E3">
        <w:rPr>
          <w:sz w:val="22"/>
          <w:szCs w:val="22"/>
        </w:rPr>
        <w:t xml:space="preserve">Des côtes rocheuses parfois très découpées sont très présentes par endroit sur les trois îles, avec leurs  grottes et leurs cavernes, elles constituent un important écosystème. A ces côtes, s’associent des « </w:t>
      </w:r>
      <w:proofErr w:type="spellStart"/>
      <w:r w:rsidRPr="009B12E3">
        <w:rPr>
          <w:sz w:val="22"/>
          <w:szCs w:val="22"/>
        </w:rPr>
        <w:t>microplages</w:t>
      </w:r>
      <w:proofErr w:type="spellEnd"/>
      <w:r w:rsidRPr="009B12E3">
        <w:rPr>
          <w:sz w:val="22"/>
          <w:szCs w:val="22"/>
        </w:rPr>
        <w:t xml:space="preserve"> » qui se localisent sous l’eau à marée haute.</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199" w:name="_Toc386395269"/>
      <w:bookmarkStart w:id="200" w:name="_Toc393641501"/>
      <w:bookmarkStart w:id="201" w:name="_Toc393886836"/>
      <w:r>
        <w:rPr>
          <w:b w:val="0"/>
          <w:sz w:val="22"/>
          <w:szCs w:val="22"/>
          <w:u w:val="single"/>
          <w:lang w:val="fr-FR"/>
        </w:rPr>
        <w:t>A</w:t>
      </w:r>
      <w:r w:rsidRPr="009B12E3">
        <w:rPr>
          <w:b w:val="0"/>
          <w:sz w:val="22"/>
          <w:szCs w:val="22"/>
          <w:u w:val="single"/>
          <w:lang w:val="fr-FR"/>
        </w:rPr>
        <w:t>ires protégées</w:t>
      </w:r>
      <w:bookmarkEnd w:id="199"/>
      <w:bookmarkEnd w:id="200"/>
      <w:bookmarkEnd w:id="201"/>
    </w:p>
    <w:p w:rsidR="006633A7" w:rsidRPr="00CB55CA" w:rsidRDefault="006633A7" w:rsidP="006633A7">
      <w:pPr>
        <w:autoSpaceDE w:val="0"/>
        <w:autoSpaceDN w:val="0"/>
        <w:adjustRightInd w:val="0"/>
        <w:rPr>
          <w:rFonts w:ascii="Tahoma-Bold" w:hAnsi="Tahoma-Bold" w:cs="Tahoma-Bold"/>
          <w:b/>
          <w:bCs/>
          <w:color w:val="292526"/>
        </w:rPr>
      </w:pPr>
    </w:p>
    <w:p w:rsidR="006633A7" w:rsidRPr="009B12E3" w:rsidRDefault="006633A7" w:rsidP="006633A7">
      <w:pPr>
        <w:jc w:val="both"/>
        <w:rPr>
          <w:sz w:val="22"/>
          <w:szCs w:val="22"/>
        </w:rPr>
      </w:pPr>
      <w:r w:rsidRPr="009B12E3">
        <w:rPr>
          <w:sz w:val="22"/>
          <w:szCs w:val="22"/>
        </w:rPr>
        <w:t xml:space="preserve">A l’exception du Parc marin de Mohéli, il n’existe pas encore aux Comores d’autres aires protégées.  Toutefois le PNUD a identifié  plusieurs sites qui présentent beaucoup d’intérêt dans le domaine de la a biodiversité. Les aires décrétées pour un statut de protection sont les suivantes : un parc terrestre dans la zone forestière du Karthala et un parc marin sur la zone de cœlacanthes dans le sud-ouest de Ngazidja, un parc terrestre dans la forêt naturelle et un parc marin sur la zone côtière et marine de </w:t>
      </w:r>
      <w:proofErr w:type="spellStart"/>
      <w:r w:rsidRPr="009B12E3">
        <w:rPr>
          <w:sz w:val="22"/>
          <w:szCs w:val="22"/>
        </w:rPr>
        <w:t>Nioumachoua</w:t>
      </w:r>
      <w:proofErr w:type="spellEnd"/>
      <w:r w:rsidRPr="009B12E3">
        <w:rPr>
          <w:sz w:val="22"/>
          <w:szCs w:val="22"/>
        </w:rPr>
        <w:t xml:space="preserve">, de ses îlots et du lac de </w:t>
      </w:r>
      <w:proofErr w:type="spellStart"/>
      <w:r w:rsidRPr="009B12E3">
        <w:rPr>
          <w:sz w:val="22"/>
          <w:szCs w:val="22"/>
        </w:rPr>
        <w:t>Boudouni</w:t>
      </w:r>
      <w:proofErr w:type="spellEnd"/>
      <w:r w:rsidRPr="009B12E3">
        <w:rPr>
          <w:sz w:val="22"/>
          <w:szCs w:val="22"/>
        </w:rPr>
        <w:t xml:space="preserve"> à </w:t>
      </w:r>
      <w:proofErr w:type="spellStart"/>
      <w:r w:rsidRPr="009B12E3">
        <w:rPr>
          <w:sz w:val="22"/>
          <w:szCs w:val="22"/>
        </w:rPr>
        <w:t>Mwali</w:t>
      </w:r>
      <w:proofErr w:type="spellEnd"/>
      <w:r w:rsidRPr="009B12E3">
        <w:rPr>
          <w:sz w:val="22"/>
          <w:szCs w:val="22"/>
        </w:rPr>
        <w:t xml:space="preserve">, un parc terrestre dans la zone de forêts </w:t>
      </w:r>
      <w:proofErr w:type="spellStart"/>
      <w:r w:rsidRPr="009B12E3">
        <w:rPr>
          <w:sz w:val="22"/>
          <w:szCs w:val="22"/>
        </w:rPr>
        <w:t>rélictuelles</w:t>
      </w:r>
      <w:proofErr w:type="spellEnd"/>
      <w:r w:rsidRPr="009B12E3">
        <w:rPr>
          <w:sz w:val="22"/>
          <w:szCs w:val="22"/>
        </w:rPr>
        <w:t xml:space="preserve"> et un parc marin dans la presqu’île de </w:t>
      </w:r>
      <w:proofErr w:type="spellStart"/>
      <w:r w:rsidRPr="009B12E3">
        <w:rPr>
          <w:sz w:val="22"/>
          <w:szCs w:val="22"/>
        </w:rPr>
        <w:t>Bimbini</w:t>
      </w:r>
      <w:proofErr w:type="spellEnd"/>
      <w:r w:rsidRPr="009B12E3">
        <w:rPr>
          <w:sz w:val="22"/>
          <w:szCs w:val="22"/>
        </w:rPr>
        <w:t xml:space="preserve"> et l’îlot de la Selle à </w:t>
      </w:r>
      <w:proofErr w:type="spellStart"/>
      <w:r w:rsidRPr="009B12E3">
        <w:rPr>
          <w:sz w:val="22"/>
          <w:szCs w:val="22"/>
        </w:rPr>
        <w:t>Ndzuani</w:t>
      </w:r>
      <w:proofErr w:type="spellEnd"/>
      <w:r w:rsidRPr="009B12E3">
        <w:rPr>
          <w:sz w:val="22"/>
          <w:szCs w:val="22"/>
        </w:rPr>
        <w:t xml:space="preserve">. </w:t>
      </w:r>
    </w:p>
    <w:p w:rsidR="006633A7" w:rsidRPr="009B12E3" w:rsidRDefault="006633A7" w:rsidP="006633A7">
      <w:pPr>
        <w:jc w:val="both"/>
        <w:rPr>
          <w:sz w:val="22"/>
          <w:szCs w:val="22"/>
        </w:rPr>
      </w:pPr>
    </w:p>
    <w:p w:rsidR="006633A7" w:rsidRDefault="006633A7" w:rsidP="006633A7">
      <w:pPr>
        <w:jc w:val="both"/>
        <w:rPr>
          <w:bCs/>
          <w:sz w:val="22"/>
          <w:szCs w:val="22"/>
        </w:rPr>
      </w:pPr>
      <w:r w:rsidRPr="009B12E3">
        <w:rPr>
          <w:sz w:val="22"/>
          <w:szCs w:val="22"/>
        </w:rPr>
        <w:t xml:space="preserve">Le Parc Marin de Mohéli, créé par décret présidentiel le 19 avril 2001, est une institution autonome sous tutelle du Ministère chargé de l’environnement et cogérée par les communautés. Ce Parc est actuellement le sanctuaire de la biodiversité marine des Comores </w:t>
      </w:r>
      <w:r w:rsidRPr="009B12E3">
        <w:rPr>
          <w:bCs/>
          <w:sz w:val="22"/>
          <w:szCs w:val="22"/>
        </w:rPr>
        <w:t>avec la présence de 30000 montées par an de tortues marines sur ses 45 plages de pontes et qui fait du parc le premier site de ponte mondial. Il faut noter aussi la présence confirmée d’au moins 06 Dugongs (espèce disparue sur les autres iles), d’un récif corallien en bonne santé de conservation et qui procure aux communautés des pêcheurs du Parc plus de 300 tonnes de poissons récifaux par an ; de 91Ha de mangroves sur les 108 Ha existantes aux Comores, de 7 ilots et 4 rochers inhabités qui sont également des sites de nidifications des oiseaux marins, des baleines et dauphins.</w:t>
      </w:r>
    </w:p>
    <w:p w:rsidR="006633A7" w:rsidRPr="009B12E3" w:rsidRDefault="006633A7" w:rsidP="006633A7">
      <w:pPr>
        <w:jc w:val="both"/>
        <w:rPr>
          <w:sz w:val="22"/>
          <w:szCs w:val="22"/>
        </w:rPr>
      </w:pPr>
    </w:p>
    <w:p w:rsidR="006633A7" w:rsidRPr="009B12E3" w:rsidRDefault="006633A7" w:rsidP="006633A7">
      <w:pPr>
        <w:jc w:val="both"/>
        <w:rPr>
          <w:sz w:val="22"/>
          <w:szCs w:val="22"/>
        </w:rPr>
      </w:pPr>
      <w:r w:rsidRPr="009B12E3">
        <w:rPr>
          <w:sz w:val="22"/>
          <w:szCs w:val="22"/>
        </w:rPr>
        <w:t>Cette diversité biologique a pu être conservée grâce à l’engagement des communautés riveraines du parc marin qui participent activement à la gestion de ce patrimoine unique. Cette cogestion des ressources avec les communautés  est un succès aux Comores, ce qui lui a valu d’être nominé à RIO+10 du prix « Equateur Initiative ».</w:t>
      </w:r>
    </w:p>
    <w:p w:rsidR="006633A7" w:rsidRPr="009B12E3" w:rsidRDefault="006633A7" w:rsidP="006633A7">
      <w:pPr>
        <w:autoSpaceDE w:val="0"/>
        <w:autoSpaceDN w:val="0"/>
        <w:adjustRightInd w:val="0"/>
        <w:jc w:val="both"/>
        <w:rPr>
          <w:rFonts w:eastAsia="Calibri"/>
          <w:sz w:val="22"/>
          <w:szCs w:val="22"/>
        </w:rPr>
      </w:pPr>
    </w:p>
    <w:p w:rsidR="006633A7" w:rsidRPr="009B12E3" w:rsidRDefault="006633A7" w:rsidP="006633A7">
      <w:pPr>
        <w:autoSpaceDE w:val="0"/>
        <w:autoSpaceDN w:val="0"/>
        <w:adjustRightInd w:val="0"/>
        <w:jc w:val="both"/>
        <w:rPr>
          <w:rFonts w:eastAsia="Calibri"/>
          <w:sz w:val="22"/>
          <w:szCs w:val="22"/>
        </w:rPr>
      </w:pPr>
      <w:r w:rsidRPr="009B12E3">
        <w:rPr>
          <w:rFonts w:eastAsia="Calibri"/>
          <w:sz w:val="22"/>
          <w:szCs w:val="22"/>
        </w:rPr>
        <w:t>En effet, la mise en place du premier parc marin de Mohéli (PMM) a réussi à freiner en grande partie les pratiques destructrices, notamment la pêche à la dynamite, au tephrosia, et la pêche au filet, ainsi que le braconnage des tortues, avec un impact positif sur la préservation des populations de tortues et sur l’état de santé des récifs coralliens. Il a également permis une importante mobilisation des communautés riveraines en faveur de la préservation de la biodiversité, notamment au travers d'une approche participative de cogestion.</w:t>
      </w:r>
      <w:r>
        <w:rPr>
          <w:rFonts w:eastAsia="Calibri"/>
          <w:sz w:val="22"/>
          <w:szCs w:val="22"/>
        </w:rPr>
        <w:t xml:space="preserve"> </w:t>
      </w:r>
      <w:r w:rsidRPr="009B12E3">
        <w:rPr>
          <w:rFonts w:eastAsia="Calibri"/>
          <w:sz w:val="22"/>
          <w:szCs w:val="22"/>
        </w:rPr>
        <w:t>La mise en place du PMM a permis un renforcement certain des capacités des parties concernées notamment les gestionnaires du parc et les communautés locales ;</w:t>
      </w:r>
    </w:p>
    <w:p w:rsidR="006633A7" w:rsidRPr="009B12E3" w:rsidRDefault="006633A7" w:rsidP="006633A7">
      <w:pPr>
        <w:autoSpaceDE w:val="0"/>
        <w:autoSpaceDN w:val="0"/>
        <w:adjustRightInd w:val="0"/>
        <w:jc w:val="both"/>
        <w:rPr>
          <w:rFonts w:eastAsia="Calibri"/>
          <w:sz w:val="22"/>
          <w:szCs w:val="22"/>
        </w:rPr>
      </w:pPr>
    </w:p>
    <w:p w:rsidR="006633A7" w:rsidRPr="009B12E3" w:rsidRDefault="006633A7" w:rsidP="006633A7">
      <w:pPr>
        <w:jc w:val="both"/>
        <w:rPr>
          <w:sz w:val="22"/>
          <w:szCs w:val="22"/>
        </w:rPr>
      </w:pPr>
      <w:r w:rsidRPr="009B12E3">
        <w:rPr>
          <w:rFonts w:eastAsia="Calibri"/>
          <w:sz w:val="22"/>
          <w:szCs w:val="22"/>
          <w:u w:val="single"/>
        </w:rPr>
        <w:t xml:space="preserve">Après les résultats positifs enregistrés par le parc marin de Mohéli avec 0.6% de d’Aires Protégées, le gouvernement s’est fixé comme objectif d’avoir une proportion d’aires protégées marines et terrestres de 43,52 % en 2020 (partenariat Gouvernement, PNUD et AFD).   </w:t>
      </w:r>
      <w:r w:rsidRPr="009B12E3">
        <w:rPr>
          <w:sz w:val="22"/>
          <w:szCs w:val="22"/>
        </w:rPr>
        <w:t>Le PMM va servir de modèle aux processus de création des autres aires protégées aux Comores.</w:t>
      </w:r>
    </w:p>
    <w:p w:rsidR="006633A7" w:rsidRDefault="006633A7" w:rsidP="006633A7">
      <w:pPr>
        <w:autoSpaceDE w:val="0"/>
        <w:autoSpaceDN w:val="0"/>
        <w:adjustRightInd w:val="0"/>
      </w:pPr>
    </w:p>
    <w:p w:rsidR="006633A7" w:rsidRDefault="006633A7" w:rsidP="006633A7">
      <w:pPr>
        <w:autoSpaceDE w:val="0"/>
        <w:autoSpaceDN w:val="0"/>
        <w:adjustRightInd w:val="0"/>
        <w:jc w:val="center"/>
        <w:rPr>
          <w:b/>
          <w:sz w:val="20"/>
          <w:szCs w:val="20"/>
        </w:rPr>
      </w:pPr>
    </w:p>
    <w:p w:rsidR="006633A7" w:rsidRDefault="006633A7" w:rsidP="006633A7">
      <w:pPr>
        <w:autoSpaceDE w:val="0"/>
        <w:autoSpaceDN w:val="0"/>
        <w:adjustRightInd w:val="0"/>
        <w:jc w:val="center"/>
        <w:rPr>
          <w:b/>
          <w:sz w:val="20"/>
          <w:szCs w:val="20"/>
        </w:rPr>
      </w:pPr>
    </w:p>
    <w:p w:rsidR="006633A7" w:rsidRDefault="006633A7" w:rsidP="006633A7">
      <w:pPr>
        <w:autoSpaceDE w:val="0"/>
        <w:autoSpaceDN w:val="0"/>
        <w:adjustRightInd w:val="0"/>
        <w:jc w:val="center"/>
        <w:rPr>
          <w:b/>
          <w:sz w:val="20"/>
          <w:szCs w:val="20"/>
        </w:rPr>
      </w:pPr>
    </w:p>
    <w:p w:rsidR="006633A7" w:rsidRDefault="006633A7" w:rsidP="006633A7">
      <w:pPr>
        <w:autoSpaceDE w:val="0"/>
        <w:autoSpaceDN w:val="0"/>
        <w:adjustRightInd w:val="0"/>
        <w:jc w:val="center"/>
        <w:rPr>
          <w:b/>
          <w:sz w:val="20"/>
          <w:szCs w:val="20"/>
        </w:rPr>
      </w:pPr>
    </w:p>
    <w:p w:rsidR="006633A7" w:rsidRDefault="006633A7" w:rsidP="006633A7">
      <w:pPr>
        <w:autoSpaceDE w:val="0"/>
        <w:autoSpaceDN w:val="0"/>
        <w:adjustRightInd w:val="0"/>
        <w:jc w:val="center"/>
        <w:rPr>
          <w:b/>
          <w:sz w:val="20"/>
          <w:szCs w:val="20"/>
        </w:rPr>
      </w:pPr>
    </w:p>
    <w:p w:rsidR="006633A7" w:rsidRDefault="006633A7" w:rsidP="006633A7">
      <w:pPr>
        <w:autoSpaceDE w:val="0"/>
        <w:autoSpaceDN w:val="0"/>
        <w:adjustRightInd w:val="0"/>
        <w:jc w:val="center"/>
        <w:rPr>
          <w:b/>
          <w:sz w:val="20"/>
          <w:szCs w:val="20"/>
        </w:rPr>
      </w:pPr>
    </w:p>
    <w:p w:rsidR="006633A7" w:rsidRDefault="006633A7" w:rsidP="006633A7">
      <w:pPr>
        <w:autoSpaceDE w:val="0"/>
        <w:autoSpaceDN w:val="0"/>
        <w:adjustRightInd w:val="0"/>
        <w:jc w:val="center"/>
        <w:rPr>
          <w:b/>
          <w:sz w:val="20"/>
          <w:szCs w:val="20"/>
        </w:rPr>
      </w:pPr>
    </w:p>
    <w:p w:rsidR="006633A7" w:rsidRDefault="006633A7" w:rsidP="006633A7">
      <w:pPr>
        <w:autoSpaceDE w:val="0"/>
        <w:autoSpaceDN w:val="0"/>
        <w:adjustRightInd w:val="0"/>
        <w:jc w:val="center"/>
        <w:rPr>
          <w:b/>
          <w:sz w:val="20"/>
          <w:szCs w:val="20"/>
        </w:rPr>
      </w:pPr>
    </w:p>
    <w:p w:rsidR="006633A7" w:rsidRPr="009B12E3" w:rsidRDefault="006633A7" w:rsidP="006633A7">
      <w:pPr>
        <w:autoSpaceDE w:val="0"/>
        <w:autoSpaceDN w:val="0"/>
        <w:adjustRightInd w:val="0"/>
        <w:jc w:val="center"/>
        <w:rPr>
          <w:b/>
          <w:sz w:val="20"/>
          <w:szCs w:val="20"/>
        </w:rPr>
      </w:pPr>
      <w:r w:rsidRPr="009B12E3">
        <w:rPr>
          <w:b/>
          <w:sz w:val="20"/>
          <w:szCs w:val="20"/>
        </w:rPr>
        <w:lastRenderedPageBreak/>
        <w:t>Carte N° 08 : Parc marin de Mohéli avec les réserves marines</w:t>
      </w:r>
    </w:p>
    <w:p w:rsidR="006633A7" w:rsidRPr="00CB55CA" w:rsidRDefault="006633A7" w:rsidP="006633A7">
      <w:pPr>
        <w:autoSpaceDE w:val="0"/>
        <w:autoSpaceDN w:val="0"/>
        <w:adjustRightInd w:val="0"/>
        <w:jc w:val="center"/>
        <w:rPr>
          <w:rFonts w:ascii="Tahoma" w:hAnsi="Tahoma" w:cs="Tahoma"/>
          <w:noProof/>
          <w:color w:val="292526"/>
          <w:sz w:val="19"/>
          <w:szCs w:val="19"/>
        </w:rPr>
      </w:pPr>
      <w:r>
        <w:rPr>
          <w:rFonts w:ascii="Tahoma" w:hAnsi="Tahoma" w:cs="Tahoma"/>
          <w:noProof/>
          <w:color w:val="292526"/>
          <w:sz w:val="19"/>
          <w:szCs w:val="19"/>
          <w:lang w:val="en-US" w:eastAsia="en-US"/>
        </w:rPr>
        <w:drawing>
          <wp:inline distT="0" distB="0" distL="0" distR="0">
            <wp:extent cx="5764530" cy="3267710"/>
            <wp:effectExtent l="0" t="0" r="762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4530" cy="3267710"/>
                    </a:xfrm>
                    <a:prstGeom prst="rect">
                      <a:avLst/>
                    </a:prstGeom>
                    <a:noFill/>
                    <a:ln>
                      <a:noFill/>
                    </a:ln>
                  </pic:spPr>
                </pic:pic>
              </a:graphicData>
            </a:graphic>
          </wp:inline>
        </w:drawing>
      </w:r>
    </w:p>
    <w:p w:rsidR="006633A7" w:rsidRPr="009B12E3" w:rsidRDefault="006633A7" w:rsidP="006633A7">
      <w:pPr>
        <w:autoSpaceDE w:val="0"/>
        <w:autoSpaceDN w:val="0"/>
        <w:adjustRightInd w:val="0"/>
        <w:rPr>
          <w:color w:val="292526"/>
          <w:sz w:val="19"/>
          <w:szCs w:val="19"/>
        </w:rPr>
      </w:pPr>
      <w:r w:rsidRPr="009B12E3">
        <w:rPr>
          <w:sz w:val="16"/>
          <w:szCs w:val="16"/>
        </w:rPr>
        <w:t>Source : Projet PNUD/FEM/ G32, 2003</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02" w:name="_Toc393641502"/>
      <w:bookmarkStart w:id="203" w:name="_Toc393886837"/>
      <w:r w:rsidRPr="009B12E3">
        <w:rPr>
          <w:b w:val="0"/>
          <w:sz w:val="22"/>
          <w:szCs w:val="22"/>
          <w:u w:val="single"/>
          <w:lang w:val="fr-FR"/>
        </w:rPr>
        <w:t>Sites classés</w:t>
      </w:r>
      <w:bookmarkEnd w:id="202"/>
      <w:bookmarkEnd w:id="203"/>
    </w:p>
    <w:p w:rsidR="006633A7" w:rsidRDefault="006633A7" w:rsidP="006633A7">
      <w:pPr>
        <w:jc w:val="both"/>
        <w:rPr>
          <w:sz w:val="22"/>
          <w:szCs w:val="22"/>
        </w:rPr>
      </w:pPr>
    </w:p>
    <w:p w:rsidR="006633A7" w:rsidRPr="009B12E3" w:rsidRDefault="006633A7" w:rsidP="006633A7">
      <w:pPr>
        <w:jc w:val="both"/>
        <w:rPr>
          <w:sz w:val="22"/>
          <w:szCs w:val="22"/>
        </w:rPr>
      </w:pPr>
      <w:r w:rsidRPr="009B12E3">
        <w:rPr>
          <w:sz w:val="22"/>
          <w:szCs w:val="22"/>
        </w:rPr>
        <w:t xml:space="preserve">Le lac de </w:t>
      </w:r>
      <w:proofErr w:type="spellStart"/>
      <w:r w:rsidRPr="009B12E3">
        <w:rPr>
          <w:sz w:val="22"/>
          <w:szCs w:val="22"/>
        </w:rPr>
        <w:t>Dziani</w:t>
      </w:r>
      <w:proofErr w:type="spellEnd"/>
      <w:r w:rsidRPr="009B12E3">
        <w:rPr>
          <w:sz w:val="22"/>
          <w:szCs w:val="22"/>
        </w:rPr>
        <w:t xml:space="preserve"> </w:t>
      </w:r>
      <w:proofErr w:type="spellStart"/>
      <w:r w:rsidRPr="009B12E3">
        <w:rPr>
          <w:sz w:val="22"/>
          <w:szCs w:val="22"/>
        </w:rPr>
        <w:t>Bunduni</w:t>
      </w:r>
      <w:proofErr w:type="spellEnd"/>
      <w:r w:rsidRPr="009B12E3">
        <w:rPr>
          <w:sz w:val="22"/>
          <w:szCs w:val="22"/>
        </w:rPr>
        <w:t xml:space="preserve"> site a été classé </w:t>
      </w:r>
      <w:proofErr w:type="spellStart"/>
      <w:r w:rsidRPr="009B12E3">
        <w:rPr>
          <w:sz w:val="22"/>
          <w:szCs w:val="22"/>
        </w:rPr>
        <w:t>Ramsar</w:t>
      </w:r>
      <w:proofErr w:type="spellEnd"/>
      <w:r w:rsidRPr="009B12E3">
        <w:rPr>
          <w:sz w:val="22"/>
          <w:szCs w:val="22"/>
        </w:rPr>
        <w:t xml:space="preserve"> en 1995. Outre l’aspect esthétique et paysager, le lac de </w:t>
      </w:r>
      <w:proofErr w:type="spellStart"/>
      <w:r w:rsidRPr="009B12E3">
        <w:rPr>
          <w:sz w:val="22"/>
          <w:szCs w:val="22"/>
        </w:rPr>
        <w:t>Dziani</w:t>
      </w:r>
      <w:proofErr w:type="spellEnd"/>
      <w:r w:rsidRPr="009B12E3">
        <w:rPr>
          <w:sz w:val="22"/>
          <w:szCs w:val="22"/>
        </w:rPr>
        <w:t xml:space="preserve"> </w:t>
      </w:r>
      <w:proofErr w:type="spellStart"/>
      <w:r w:rsidRPr="009B12E3">
        <w:rPr>
          <w:sz w:val="22"/>
          <w:szCs w:val="22"/>
        </w:rPr>
        <w:t>Bunduni</w:t>
      </w:r>
      <w:proofErr w:type="spellEnd"/>
      <w:r w:rsidRPr="009B12E3">
        <w:rPr>
          <w:sz w:val="22"/>
          <w:szCs w:val="22"/>
        </w:rPr>
        <w:t xml:space="preserve"> présente des intérêts scientifiques. D’abord à cause de sa diversité biologique aussi bien sur la faune que sur la flore. Les inventaires effectués sur le site ont démontré l’existence de 10 espèces d’oiseaux vivant dans le lac dont le grèbe </w:t>
      </w:r>
      <w:proofErr w:type="spellStart"/>
      <w:r w:rsidRPr="009B12E3">
        <w:rPr>
          <w:sz w:val="22"/>
          <w:szCs w:val="22"/>
        </w:rPr>
        <w:t>castagneux</w:t>
      </w:r>
      <w:proofErr w:type="spellEnd"/>
      <w:r w:rsidRPr="009B12E3">
        <w:rPr>
          <w:sz w:val="22"/>
          <w:szCs w:val="22"/>
        </w:rPr>
        <w:t xml:space="preserve">. Des indications laissent penser qu’il existe des flux migratoires de certaines de ces espèces avec d’autres sites à Madagascar et en Afrique. Sur la crête et sur les flancs du cratère sont dénombrés plus d’une dizaine d’espèces forestières dont des espèces endémiques « </w:t>
      </w:r>
      <w:proofErr w:type="spellStart"/>
      <w:r w:rsidRPr="009B12E3">
        <w:rPr>
          <w:sz w:val="22"/>
          <w:szCs w:val="22"/>
        </w:rPr>
        <w:t>Shivundzé</w:t>
      </w:r>
      <w:proofErr w:type="spellEnd"/>
      <w:r w:rsidRPr="009B12E3">
        <w:rPr>
          <w:sz w:val="22"/>
          <w:szCs w:val="22"/>
        </w:rPr>
        <w:t xml:space="preserve">, </w:t>
      </w:r>
      <w:proofErr w:type="spellStart"/>
      <w:r w:rsidRPr="009B12E3">
        <w:rPr>
          <w:sz w:val="22"/>
          <w:szCs w:val="22"/>
        </w:rPr>
        <w:t>Mzilidji</w:t>
      </w:r>
      <w:proofErr w:type="spellEnd"/>
      <w:r w:rsidRPr="009B12E3">
        <w:rPr>
          <w:sz w:val="22"/>
          <w:szCs w:val="22"/>
        </w:rPr>
        <w:t xml:space="preserve">, </w:t>
      </w:r>
      <w:proofErr w:type="spellStart"/>
      <w:r w:rsidRPr="009B12E3">
        <w:rPr>
          <w:sz w:val="22"/>
          <w:szCs w:val="22"/>
        </w:rPr>
        <w:t>Mramena</w:t>
      </w:r>
      <w:proofErr w:type="spellEnd"/>
      <w:r w:rsidRPr="009B12E3">
        <w:rPr>
          <w:sz w:val="22"/>
          <w:szCs w:val="22"/>
        </w:rPr>
        <w:t xml:space="preserve">, Muri </w:t>
      </w:r>
      <w:proofErr w:type="spellStart"/>
      <w:r w:rsidRPr="009B12E3">
        <w:rPr>
          <w:sz w:val="22"/>
          <w:szCs w:val="22"/>
        </w:rPr>
        <w:t>Mwewu</w:t>
      </w:r>
      <w:proofErr w:type="spellEnd"/>
      <w:r w:rsidRPr="009B12E3">
        <w:rPr>
          <w:sz w:val="22"/>
          <w:szCs w:val="22"/>
        </w:rPr>
        <w:t xml:space="preserve">, </w:t>
      </w:r>
      <w:proofErr w:type="spellStart"/>
      <w:r w:rsidRPr="009B12E3">
        <w:rPr>
          <w:sz w:val="22"/>
          <w:szCs w:val="22"/>
        </w:rPr>
        <w:t>mforo</w:t>
      </w:r>
      <w:proofErr w:type="spellEnd"/>
      <w:r w:rsidRPr="009B12E3">
        <w:rPr>
          <w:sz w:val="22"/>
          <w:szCs w:val="22"/>
        </w:rPr>
        <w:t xml:space="preserve">... » et également des mammifères endémiques (Lémur </w:t>
      </w:r>
      <w:proofErr w:type="spellStart"/>
      <w:r w:rsidRPr="009B12E3">
        <w:rPr>
          <w:sz w:val="22"/>
          <w:szCs w:val="22"/>
        </w:rPr>
        <w:t>mongoz</w:t>
      </w:r>
      <w:proofErr w:type="spellEnd"/>
      <w:r w:rsidRPr="009B12E3">
        <w:rPr>
          <w:sz w:val="22"/>
          <w:szCs w:val="22"/>
        </w:rPr>
        <w:t>, roussette de Livingstone).</w:t>
      </w:r>
    </w:p>
    <w:p w:rsidR="006633A7" w:rsidRPr="009B12E3" w:rsidRDefault="006633A7" w:rsidP="006633A7">
      <w:pPr>
        <w:pStyle w:val="Heading2"/>
        <w:numPr>
          <w:ilvl w:val="1"/>
          <w:numId w:val="18"/>
        </w:numPr>
        <w:autoSpaceDE/>
        <w:autoSpaceDN/>
        <w:adjustRightInd/>
        <w:spacing w:before="240" w:after="60" w:line="240" w:lineRule="auto"/>
        <w:rPr>
          <w:sz w:val="22"/>
          <w:szCs w:val="22"/>
          <w:lang w:val="fr-FR"/>
        </w:rPr>
      </w:pPr>
      <w:bookmarkStart w:id="204" w:name="_Toc393641503"/>
      <w:bookmarkStart w:id="205" w:name="_Toc393886838"/>
      <w:r w:rsidRPr="009B12E3">
        <w:rPr>
          <w:sz w:val="22"/>
          <w:szCs w:val="22"/>
          <w:lang w:val="fr-FR"/>
        </w:rPr>
        <w:t xml:space="preserve">Contraintes et enjeux environnementaux </w:t>
      </w:r>
      <w:r>
        <w:rPr>
          <w:sz w:val="22"/>
          <w:szCs w:val="22"/>
          <w:lang w:val="fr-FR"/>
        </w:rPr>
        <w:t xml:space="preserve">et sociaux </w:t>
      </w:r>
      <w:r w:rsidRPr="009B12E3">
        <w:rPr>
          <w:sz w:val="22"/>
          <w:szCs w:val="22"/>
          <w:lang w:val="fr-FR"/>
        </w:rPr>
        <w:t>majeurs</w:t>
      </w:r>
      <w:bookmarkEnd w:id="204"/>
      <w:bookmarkEnd w:id="205"/>
    </w:p>
    <w:p w:rsidR="006633A7" w:rsidRPr="00CB55CA" w:rsidRDefault="006633A7" w:rsidP="006633A7">
      <w:pPr>
        <w:autoSpaceDE w:val="0"/>
        <w:autoSpaceDN w:val="0"/>
        <w:adjustRightInd w:val="0"/>
        <w:jc w:val="both"/>
        <w:rPr>
          <w:color w:val="000000"/>
          <w:highlight w:val="magenta"/>
        </w:rPr>
      </w:pPr>
    </w:p>
    <w:p w:rsidR="006633A7" w:rsidRPr="009B12E3" w:rsidRDefault="006633A7" w:rsidP="006633A7">
      <w:pPr>
        <w:autoSpaceDE w:val="0"/>
        <w:autoSpaceDN w:val="0"/>
        <w:adjustRightInd w:val="0"/>
        <w:jc w:val="both"/>
        <w:rPr>
          <w:color w:val="000000"/>
          <w:sz w:val="22"/>
          <w:szCs w:val="22"/>
        </w:rPr>
      </w:pPr>
      <w:r w:rsidRPr="009B12E3">
        <w:rPr>
          <w:sz w:val="22"/>
          <w:szCs w:val="22"/>
        </w:rPr>
        <w:t>Le diagnostic a montré que les Comores dispose</w:t>
      </w:r>
      <w:r>
        <w:rPr>
          <w:sz w:val="22"/>
          <w:szCs w:val="22"/>
        </w:rPr>
        <w:t xml:space="preserve">  </w:t>
      </w:r>
      <w:r w:rsidRPr="009B12E3">
        <w:rPr>
          <w:sz w:val="22"/>
          <w:szCs w:val="22"/>
        </w:rPr>
        <w:t>d'une biodiversité exceptionnelle composée de formations végétales terrestres et marines variées qui recèlent une flore et une faune très riche en espèces endémiques, dont certaines d'importance mondiale. Toutefois, leurs</w:t>
      </w:r>
      <w:r>
        <w:rPr>
          <w:sz w:val="22"/>
          <w:szCs w:val="22"/>
        </w:rPr>
        <w:t xml:space="preserve"> peuplements</w:t>
      </w:r>
      <w:r w:rsidRPr="009B12E3">
        <w:rPr>
          <w:sz w:val="22"/>
          <w:szCs w:val="22"/>
        </w:rPr>
        <w:t xml:space="preserve"> sont menacés par plusieurs facteurs (naturels et anthropiques), dont </w:t>
      </w:r>
      <w:r w:rsidRPr="009B12E3">
        <w:rPr>
          <w:color w:val="000000"/>
          <w:sz w:val="22"/>
          <w:szCs w:val="22"/>
        </w:rPr>
        <w:t>principalement.</w:t>
      </w:r>
    </w:p>
    <w:p w:rsidR="006633A7" w:rsidRPr="009B12E3" w:rsidRDefault="006633A7" w:rsidP="006633A7">
      <w:pPr>
        <w:autoSpaceDE w:val="0"/>
        <w:autoSpaceDN w:val="0"/>
        <w:adjustRightInd w:val="0"/>
        <w:jc w:val="right"/>
        <w:rPr>
          <w:color w:val="000000"/>
          <w:sz w:val="22"/>
          <w:szCs w:val="22"/>
        </w:rPr>
      </w:pP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06" w:name="_Toc393641504"/>
      <w:bookmarkStart w:id="207" w:name="_Toc393886839"/>
      <w:r>
        <w:rPr>
          <w:b w:val="0"/>
          <w:sz w:val="22"/>
          <w:szCs w:val="22"/>
          <w:u w:val="single"/>
          <w:lang w:val="fr-FR"/>
        </w:rPr>
        <w:t>D</w:t>
      </w:r>
      <w:r w:rsidRPr="009B12E3">
        <w:rPr>
          <w:b w:val="0"/>
          <w:sz w:val="22"/>
          <w:szCs w:val="22"/>
          <w:u w:val="single"/>
          <w:lang w:val="fr-FR"/>
        </w:rPr>
        <w:t>éforestation</w:t>
      </w:r>
      <w:bookmarkEnd w:id="206"/>
      <w:bookmarkEnd w:id="207"/>
      <w:r w:rsidRPr="009B12E3">
        <w:rPr>
          <w:b w:val="0"/>
          <w:sz w:val="22"/>
          <w:szCs w:val="22"/>
          <w:u w:val="single"/>
          <w:lang w:val="fr-FR"/>
        </w:rPr>
        <w:t xml:space="preserve"> </w:t>
      </w:r>
    </w:p>
    <w:p w:rsidR="006633A7" w:rsidRDefault="006633A7" w:rsidP="006633A7">
      <w:pPr>
        <w:autoSpaceDE w:val="0"/>
        <w:autoSpaceDN w:val="0"/>
        <w:adjustRightInd w:val="0"/>
        <w:jc w:val="both"/>
        <w:rPr>
          <w:color w:val="000000"/>
          <w:sz w:val="22"/>
          <w:szCs w:val="22"/>
        </w:rPr>
      </w:pPr>
    </w:p>
    <w:p w:rsidR="006633A7" w:rsidRPr="009B12E3" w:rsidRDefault="006633A7" w:rsidP="006633A7">
      <w:pPr>
        <w:autoSpaceDE w:val="0"/>
        <w:autoSpaceDN w:val="0"/>
        <w:adjustRightInd w:val="0"/>
        <w:jc w:val="both"/>
        <w:rPr>
          <w:color w:val="000000"/>
          <w:sz w:val="22"/>
          <w:szCs w:val="22"/>
        </w:rPr>
      </w:pPr>
      <w:r w:rsidRPr="009B12E3">
        <w:rPr>
          <w:color w:val="000000"/>
          <w:sz w:val="22"/>
          <w:szCs w:val="22"/>
        </w:rPr>
        <w:t>La déforestation progressive et l’envahissement des forêts par les activités agricoles (plantation de bananiers et de taros) et par l’exploitation forestière  pour les besoins d’habitation, d’énergie, contribuent à la dégradation des écosystèmes aussi bien terrestres que côtiers et maritimes. Dans le contexte des Comores, la couverture végétale est un rempart contre l’érosion côtière et assure la régulation des débits des sources et des cours d’eau.</w:t>
      </w:r>
      <w:r>
        <w:rPr>
          <w:color w:val="000000"/>
          <w:sz w:val="22"/>
          <w:szCs w:val="22"/>
        </w:rPr>
        <w:t xml:space="preserve"> </w:t>
      </w:r>
      <w:r w:rsidRPr="009B12E3">
        <w:rPr>
          <w:color w:val="000000"/>
          <w:sz w:val="22"/>
          <w:szCs w:val="22"/>
        </w:rPr>
        <w:t>Les conséquences de ce déboisement sont: une accélération des phénomènes naturels d’érosion,</w:t>
      </w:r>
      <w:r>
        <w:rPr>
          <w:color w:val="000000"/>
          <w:sz w:val="22"/>
          <w:szCs w:val="22"/>
        </w:rPr>
        <w:t xml:space="preserve"> </w:t>
      </w:r>
      <w:r w:rsidRPr="009B12E3">
        <w:rPr>
          <w:color w:val="000000"/>
          <w:sz w:val="22"/>
          <w:szCs w:val="22"/>
        </w:rPr>
        <w:t>la sédimentation des dépôts terrigènes sur les récifs coralliens; une diminution de la fertilité des sols</w:t>
      </w:r>
      <w:r>
        <w:rPr>
          <w:color w:val="000000"/>
          <w:sz w:val="22"/>
          <w:szCs w:val="22"/>
        </w:rPr>
        <w:t> ; l</w:t>
      </w:r>
      <w:r w:rsidRPr="009B12E3">
        <w:rPr>
          <w:color w:val="000000"/>
          <w:sz w:val="22"/>
          <w:szCs w:val="22"/>
        </w:rPr>
        <w:t xml:space="preserve">‘assèchement des rivières et le tarissement de nombreuses sources; la disparition des habitats de nombreuses espèces menacées d’extinction; la destruction des sites touristiques; la réduction des formations végétale et le risque de pénurie de la principale ressource énergétique  </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08" w:name="_Toc393641505"/>
      <w:bookmarkStart w:id="209" w:name="_Toc393886840"/>
      <w:r>
        <w:rPr>
          <w:b w:val="0"/>
          <w:sz w:val="22"/>
          <w:szCs w:val="22"/>
          <w:u w:val="single"/>
          <w:lang w:val="fr-FR"/>
        </w:rPr>
        <w:lastRenderedPageBreak/>
        <w:t>Fo</w:t>
      </w:r>
      <w:r w:rsidRPr="009B12E3">
        <w:rPr>
          <w:b w:val="0"/>
          <w:sz w:val="22"/>
          <w:szCs w:val="22"/>
          <w:u w:val="single"/>
          <w:lang w:val="fr-FR"/>
        </w:rPr>
        <w:t>rte pression sur les ressources naturelles</w:t>
      </w:r>
      <w:bookmarkEnd w:id="208"/>
      <w:bookmarkEnd w:id="209"/>
    </w:p>
    <w:p w:rsidR="006633A7" w:rsidRDefault="006633A7" w:rsidP="006633A7">
      <w:pPr>
        <w:autoSpaceDE w:val="0"/>
        <w:autoSpaceDN w:val="0"/>
        <w:adjustRightInd w:val="0"/>
        <w:jc w:val="both"/>
        <w:rPr>
          <w:sz w:val="22"/>
          <w:szCs w:val="22"/>
        </w:rPr>
      </w:pPr>
    </w:p>
    <w:p w:rsidR="006633A7" w:rsidRPr="009B12E3" w:rsidRDefault="006633A7" w:rsidP="006633A7">
      <w:pPr>
        <w:autoSpaceDE w:val="0"/>
        <w:autoSpaceDN w:val="0"/>
        <w:adjustRightInd w:val="0"/>
        <w:jc w:val="both"/>
        <w:rPr>
          <w:sz w:val="22"/>
          <w:szCs w:val="22"/>
        </w:rPr>
      </w:pPr>
      <w:r w:rsidRPr="009B12E3">
        <w:rPr>
          <w:sz w:val="22"/>
          <w:szCs w:val="22"/>
        </w:rPr>
        <w:t>Cette forte pression sur les milieux naturels entraine une diminution des ressources  une dégradation des écosystèmes et la disparition de certaines espèces. Des surfaces de forêt disparaissant chaque année. La réduction de la fertilité des sols incite à la poursuite du défrichement et accélère le cycle de dégradation. La terre arable se retrouve dans les eaux côtières, étouffant le corail et recouvrant de boue les plages de sable. Cette forte  pression exercée sur la frange littorale rend les écosystèmes côtiers et marins très vulnérable</w:t>
      </w:r>
      <w:r>
        <w:rPr>
          <w:sz w:val="22"/>
          <w:szCs w:val="22"/>
        </w:rPr>
        <w:t>s</w:t>
      </w:r>
      <w:r w:rsidRPr="009B12E3">
        <w:rPr>
          <w:sz w:val="22"/>
          <w:szCs w:val="22"/>
        </w:rPr>
        <w:t>.</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10" w:name="_Toc393641506"/>
      <w:bookmarkStart w:id="211" w:name="_Toc393886841"/>
      <w:r w:rsidRPr="009B12E3">
        <w:rPr>
          <w:b w:val="0"/>
          <w:sz w:val="22"/>
          <w:szCs w:val="22"/>
          <w:u w:val="single"/>
          <w:lang w:val="fr-FR"/>
        </w:rPr>
        <w:t>Variabilité du climat</w:t>
      </w:r>
      <w:bookmarkEnd w:id="210"/>
      <w:bookmarkEnd w:id="211"/>
    </w:p>
    <w:p w:rsidR="006633A7" w:rsidRDefault="006633A7" w:rsidP="006633A7">
      <w:pPr>
        <w:autoSpaceDE w:val="0"/>
        <w:autoSpaceDN w:val="0"/>
        <w:adjustRightInd w:val="0"/>
        <w:jc w:val="both"/>
        <w:rPr>
          <w:color w:val="000000"/>
          <w:sz w:val="22"/>
          <w:szCs w:val="22"/>
        </w:rPr>
      </w:pPr>
    </w:p>
    <w:p w:rsidR="006633A7" w:rsidRPr="009B12E3" w:rsidRDefault="006633A7" w:rsidP="006633A7">
      <w:pPr>
        <w:autoSpaceDE w:val="0"/>
        <w:autoSpaceDN w:val="0"/>
        <w:adjustRightInd w:val="0"/>
        <w:jc w:val="both"/>
        <w:rPr>
          <w:sz w:val="22"/>
          <w:szCs w:val="22"/>
        </w:rPr>
      </w:pPr>
      <w:r w:rsidRPr="009B12E3">
        <w:rPr>
          <w:color w:val="000000"/>
          <w:sz w:val="22"/>
          <w:szCs w:val="22"/>
        </w:rPr>
        <w:t xml:space="preserve">Un réchauffement significatif de 1°C est observé sur la période 1961-2008 aux Comores. Cette augmentation de température a été plus rapide pour la période Mars-Avril-Mai(MAM), avec une augmentation de 0,22 °C par décennie. A noter que la température moyenne a augmenté de 0,9°C, avec une augmentation de 0,19°C par décennie. </w:t>
      </w:r>
      <w:r w:rsidRPr="009B12E3">
        <w:rPr>
          <w:sz w:val="22"/>
          <w:szCs w:val="22"/>
        </w:rPr>
        <w:t xml:space="preserve">Concernant la pluviométrie, </w:t>
      </w:r>
      <w:r>
        <w:rPr>
          <w:sz w:val="22"/>
          <w:szCs w:val="22"/>
        </w:rPr>
        <w:t>l</w:t>
      </w:r>
      <w:r w:rsidRPr="009B12E3">
        <w:rPr>
          <w:sz w:val="22"/>
          <w:szCs w:val="22"/>
        </w:rPr>
        <w:t>es précipitations moyennes annuelles ont diminué ces dernières année</w:t>
      </w:r>
      <w:r>
        <w:rPr>
          <w:sz w:val="22"/>
          <w:szCs w:val="22"/>
        </w:rPr>
        <w:t>s</w:t>
      </w:r>
      <w:r w:rsidRPr="009B12E3">
        <w:rPr>
          <w:sz w:val="22"/>
          <w:szCs w:val="22"/>
        </w:rPr>
        <w:t xml:space="preserve">. La variabilité du climat pour la période 1971-2000 se traduit par une alternance des années humides et sèches. </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12" w:name="_Toc393641507"/>
      <w:bookmarkStart w:id="213" w:name="_Toc393886842"/>
      <w:r w:rsidRPr="009B12E3">
        <w:rPr>
          <w:b w:val="0"/>
          <w:sz w:val="22"/>
          <w:szCs w:val="22"/>
          <w:u w:val="single"/>
          <w:lang w:val="fr-FR"/>
        </w:rPr>
        <w:t>Aléas naturels et climatiques</w:t>
      </w:r>
      <w:bookmarkEnd w:id="212"/>
      <w:bookmarkEnd w:id="213"/>
    </w:p>
    <w:p w:rsidR="006633A7" w:rsidRDefault="006633A7" w:rsidP="006633A7">
      <w:pPr>
        <w:autoSpaceDE w:val="0"/>
        <w:autoSpaceDN w:val="0"/>
        <w:adjustRightInd w:val="0"/>
        <w:jc w:val="both"/>
        <w:rPr>
          <w:sz w:val="22"/>
          <w:szCs w:val="22"/>
        </w:rPr>
      </w:pPr>
    </w:p>
    <w:p w:rsidR="006633A7" w:rsidRPr="009B12E3" w:rsidRDefault="006633A7" w:rsidP="006633A7">
      <w:pPr>
        <w:autoSpaceDE w:val="0"/>
        <w:autoSpaceDN w:val="0"/>
        <w:adjustRightInd w:val="0"/>
        <w:jc w:val="both"/>
        <w:rPr>
          <w:sz w:val="22"/>
          <w:szCs w:val="22"/>
        </w:rPr>
      </w:pPr>
      <w:r w:rsidRPr="009B12E3">
        <w:rPr>
          <w:sz w:val="22"/>
          <w:szCs w:val="22"/>
        </w:rPr>
        <w:t xml:space="preserve">Les Comores sont vulnérables aux aléas Naturels et climatiques. Des risques de catastrophes persistent tels que l’éruption du volcan Karthala en activité,  des risques de Tsunami, des cyclones, des montées des eaux et des blanchissements de coraux. </w:t>
      </w:r>
    </w:p>
    <w:p w:rsidR="006633A7" w:rsidRPr="00CB55CA" w:rsidRDefault="006633A7" w:rsidP="006633A7">
      <w:pPr>
        <w:autoSpaceDE w:val="0"/>
        <w:autoSpaceDN w:val="0"/>
        <w:adjustRightInd w:val="0"/>
        <w:jc w:val="both"/>
      </w:pPr>
    </w:p>
    <w:p w:rsidR="006633A7" w:rsidRPr="00CB55CA" w:rsidRDefault="006633A7" w:rsidP="006633A7">
      <w:pPr>
        <w:autoSpaceDE w:val="0"/>
        <w:autoSpaceDN w:val="0"/>
        <w:adjustRightInd w:val="0"/>
        <w:rPr>
          <w:b/>
          <w:bCs/>
          <w:sz w:val="20"/>
          <w:szCs w:val="20"/>
        </w:rPr>
      </w:pPr>
      <w:bookmarkStart w:id="214" w:name="_Toc391556904"/>
      <w:bookmarkStart w:id="215" w:name="_Toc393886939"/>
      <w:r w:rsidRPr="00CB55CA">
        <w:rPr>
          <w:b/>
          <w:sz w:val="20"/>
          <w:szCs w:val="20"/>
        </w:rPr>
        <w:t xml:space="preserve">Tableau </w:t>
      </w:r>
      <w:r w:rsidRPr="00CB55CA">
        <w:rPr>
          <w:b/>
          <w:sz w:val="20"/>
          <w:szCs w:val="20"/>
        </w:rPr>
        <w:fldChar w:fldCharType="begin"/>
      </w:r>
      <w:r w:rsidRPr="00CB55CA">
        <w:rPr>
          <w:b/>
          <w:sz w:val="20"/>
          <w:szCs w:val="20"/>
        </w:rPr>
        <w:instrText xml:space="preserve"> SEQ Tableau \* ARABIC </w:instrText>
      </w:r>
      <w:r w:rsidRPr="00CB55CA">
        <w:rPr>
          <w:b/>
          <w:sz w:val="20"/>
          <w:szCs w:val="20"/>
        </w:rPr>
        <w:fldChar w:fldCharType="separate"/>
      </w:r>
      <w:r w:rsidR="005637B4">
        <w:rPr>
          <w:b/>
          <w:noProof/>
          <w:sz w:val="20"/>
          <w:szCs w:val="20"/>
        </w:rPr>
        <w:t>6</w:t>
      </w:r>
      <w:r w:rsidRPr="00CB55CA">
        <w:rPr>
          <w:b/>
          <w:sz w:val="20"/>
          <w:szCs w:val="20"/>
        </w:rPr>
        <w:fldChar w:fldCharType="end"/>
      </w:r>
      <w:r w:rsidRPr="00CB55CA">
        <w:rPr>
          <w:b/>
          <w:sz w:val="20"/>
          <w:szCs w:val="20"/>
        </w:rPr>
        <w:t> : La liste des principaux aléas aux Comores</w:t>
      </w:r>
      <w:bookmarkEnd w:id="214"/>
      <w:bookmarkEnd w:id="2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1843"/>
        <w:gridCol w:w="3859"/>
      </w:tblGrid>
      <w:tr w:rsidR="006633A7" w:rsidRPr="00CB55CA" w:rsidTr="00D10809">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sz w:val="20"/>
                <w:szCs w:val="20"/>
              </w:rPr>
            </w:pPr>
            <w:r w:rsidRPr="00CB55CA">
              <w:rPr>
                <w:rFonts w:ascii="Times New Roman" w:hAnsi="Times New Roman"/>
                <w:b/>
                <w:sz w:val="20"/>
                <w:szCs w:val="20"/>
              </w:rPr>
              <w:t xml:space="preserve">Aléas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sz w:val="20"/>
                <w:szCs w:val="20"/>
              </w:rPr>
            </w:pPr>
            <w:r w:rsidRPr="00CB55CA">
              <w:rPr>
                <w:rFonts w:ascii="Times New Roman" w:hAnsi="Times New Roman"/>
                <w:b/>
                <w:sz w:val="20"/>
                <w:szCs w:val="20"/>
              </w:rPr>
              <w:t>Fréquence d’occurrence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sz w:val="20"/>
                <w:szCs w:val="20"/>
              </w:rPr>
            </w:pPr>
            <w:r w:rsidRPr="00CB55CA">
              <w:rPr>
                <w:rFonts w:ascii="Times New Roman" w:hAnsi="Times New Roman"/>
                <w:b/>
                <w:sz w:val="20"/>
                <w:szCs w:val="20"/>
              </w:rPr>
              <w:t>Intensité probable</w:t>
            </w:r>
          </w:p>
        </w:tc>
        <w:tc>
          <w:tcPr>
            <w:tcW w:w="385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sz w:val="20"/>
                <w:szCs w:val="20"/>
              </w:rPr>
            </w:pPr>
            <w:r w:rsidRPr="00CB55CA">
              <w:rPr>
                <w:rFonts w:ascii="Times New Roman" w:hAnsi="Times New Roman"/>
                <w:b/>
                <w:sz w:val="20"/>
                <w:szCs w:val="20"/>
              </w:rPr>
              <w:t xml:space="preserve">Etendue du phénomène </w:t>
            </w:r>
          </w:p>
        </w:tc>
      </w:tr>
      <w:tr w:rsidR="006633A7" w:rsidRPr="00CB55CA" w:rsidTr="00D10809">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i/>
                <w:sz w:val="20"/>
                <w:szCs w:val="20"/>
              </w:rPr>
            </w:pPr>
            <w:r w:rsidRPr="00CB55CA">
              <w:rPr>
                <w:rFonts w:ascii="Times New Roman" w:hAnsi="Times New Roman"/>
                <w:b/>
                <w:i/>
                <w:sz w:val="20"/>
                <w:szCs w:val="20"/>
              </w:rPr>
              <w:t>Eruption volcanique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Décennale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très forte</w:t>
            </w:r>
          </w:p>
        </w:tc>
        <w:tc>
          <w:tcPr>
            <w:tcW w:w="385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w:t>
            </w:r>
            <w:proofErr w:type="spellStart"/>
            <w:r w:rsidRPr="00CB55CA">
              <w:rPr>
                <w:rFonts w:ascii="Times New Roman" w:hAnsi="Times New Roman"/>
                <w:sz w:val="20"/>
                <w:szCs w:val="20"/>
              </w:rPr>
              <w:t>Nyoumakélé</w:t>
            </w:r>
            <w:proofErr w:type="spellEnd"/>
            <w:r w:rsidRPr="00CB55CA">
              <w:rPr>
                <w:rFonts w:ascii="Times New Roman" w:hAnsi="Times New Roman"/>
                <w:sz w:val="20"/>
                <w:szCs w:val="20"/>
              </w:rPr>
              <w:t xml:space="preserve"> et Sima à Anjouan </w:t>
            </w:r>
          </w:p>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 xml:space="preserve">-Toute l’ile de Mohéli </w:t>
            </w:r>
          </w:p>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-Nord et Nord-est de la Grande-</w:t>
            </w:r>
            <w:proofErr w:type="spellStart"/>
            <w:r w:rsidRPr="00CB55CA">
              <w:rPr>
                <w:rFonts w:ascii="Times New Roman" w:hAnsi="Times New Roman"/>
                <w:sz w:val="20"/>
                <w:szCs w:val="20"/>
              </w:rPr>
              <w:t>comore</w:t>
            </w:r>
            <w:proofErr w:type="spellEnd"/>
          </w:p>
        </w:tc>
      </w:tr>
      <w:tr w:rsidR="006633A7" w:rsidRPr="00CB55CA" w:rsidTr="00D10809">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i/>
                <w:sz w:val="20"/>
                <w:szCs w:val="20"/>
              </w:rPr>
            </w:pPr>
            <w:r w:rsidRPr="00CB55CA">
              <w:rPr>
                <w:rFonts w:ascii="Times New Roman" w:hAnsi="Times New Roman"/>
                <w:b/>
                <w:i/>
                <w:sz w:val="20"/>
                <w:szCs w:val="20"/>
              </w:rPr>
              <w:t>Cyclones et tempêtes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Décennale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Forte</w:t>
            </w:r>
          </w:p>
        </w:tc>
        <w:tc>
          <w:tcPr>
            <w:tcW w:w="385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 xml:space="preserve">Nationale-ensemble des îles </w:t>
            </w:r>
          </w:p>
        </w:tc>
      </w:tr>
      <w:tr w:rsidR="006633A7" w:rsidRPr="00CB55CA" w:rsidTr="00D10809">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i/>
                <w:sz w:val="20"/>
                <w:szCs w:val="20"/>
              </w:rPr>
            </w:pPr>
            <w:r w:rsidRPr="00CB55CA">
              <w:rPr>
                <w:rFonts w:ascii="Times New Roman" w:hAnsi="Times New Roman"/>
                <w:b/>
                <w:i/>
                <w:sz w:val="20"/>
                <w:szCs w:val="20"/>
              </w:rPr>
              <w:t>Inondations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1 fois par an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Forte</w:t>
            </w:r>
          </w:p>
        </w:tc>
        <w:tc>
          <w:tcPr>
            <w:tcW w:w="385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National-ensemble des zones côtières</w:t>
            </w:r>
          </w:p>
        </w:tc>
      </w:tr>
      <w:tr w:rsidR="006633A7" w:rsidRPr="00CB55CA" w:rsidTr="00D10809">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i/>
                <w:sz w:val="20"/>
                <w:szCs w:val="20"/>
              </w:rPr>
            </w:pPr>
            <w:r w:rsidRPr="00CB55CA">
              <w:rPr>
                <w:rFonts w:ascii="Times New Roman" w:hAnsi="Times New Roman"/>
                <w:b/>
                <w:i/>
                <w:sz w:val="20"/>
                <w:szCs w:val="20"/>
              </w:rPr>
              <w:t>Tsunami</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Centennale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Forte</w:t>
            </w:r>
          </w:p>
        </w:tc>
        <w:tc>
          <w:tcPr>
            <w:tcW w:w="385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Locale localisation sur les îles</w:t>
            </w:r>
          </w:p>
        </w:tc>
      </w:tr>
      <w:tr w:rsidR="006633A7" w:rsidRPr="00CB55CA" w:rsidTr="00D10809">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i/>
                <w:sz w:val="20"/>
                <w:szCs w:val="20"/>
              </w:rPr>
            </w:pPr>
            <w:r w:rsidRPr="00CB55CA">
              <w:rPr>
                <w:rFonts w:ascii="Times New Roman" w:hAnsi="Times New Roman"/>
                <w:b/>
                <w:i/>
                <w:sz w:val="20"/>
                <w:szCs w:val="20"/>
              </w:rPr>
              <w:t>Feux de brousse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Mensuelle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Moyenne</w:t>
            </w:r>
          </w:p>
        </w:tc>
        <w:tc>
          <w:tcPr>
            <w:tcW w:w="385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 xml:space="preserve">Locale localisation sur les îles </w:t>
            </w:r>
          </w:p>
        </w:tc>
      </w:tr>
      <w:tr w:rsidR="006633A7" w:rsidRPr="00CB55CA" w:rsidTr="00D10809">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b/>
                <w:i/>
                <w:sz w:val="20"/>
                <w:szCs w:val="20"/>
              </w:rPr>
            </w:pPr>
            <w:r w:rsidRPr="00CB55CA">
              <w:rPr>
                <w:rFonts w:ascii="Times New Roman" w:hAnsi="Times New Roman"/>
                <w:b/>
                <w:i/>
                <w:sz w:val="20"/>
                <w:szCs w:val="20"/>
              </w:rPr>
              <w:t xml:space="preserve">Sécheresse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Annuelle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 xml:space="preserve">moyenne </w:t>
            </w:r>
          </w:p>
        </w:tc>
        <w:tc>
          <w:tcPr>
            <w:tcW w:w="385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pStyle w:val="ListParagraph"/>
              <w:tabs>
                <w:tab w:val="left" w:pos="142"/>
                <w:tab w:val="left" w:pos="284"/>
              </w:tabs>
              <w:spacing w:after="0" w:line="240" w:lineRule="auto"/>
              <w:ind w:left="0"/>
              <w:jc w:val="both"/>
              <w:rPr>
                <w:rFonts w:ascii="Times New Roman" w:hAnsi="Times New Roman"/>
                <w:sz w:val="20"/>
                <w:szCs w:val="20"/>
              </w:rPr>
            </w:pPr>
            <w:r w:rsidRPr="00CB55CA">
              <w:rPr>
                <w:rFonts w:ascii="Times New Roman" w:hAnsi="Times New Roman"/>
                <w:sz w:val="20"/>
                <w:szCs w:val="20"/>
              </w:rPr>
              <w:t xml:space="preserve">Régionale localisation sur les îles </w:t>
            </w:r>
          </w:p>
        </w:tc>
      </w:tr>
    </w:tbl>
    <w:p w:rsidR="006633A7" w:rsidRPr="00CB55CA" w:rsidRDefault="006633A7" w:rsidP="006633A7">
      <w:pPr>
        <w:pStyle w:val="ListParagraph"/>
        <w:tabs>
          <w:tab w:val="left" w:pos="142"/>
          <w:tab w:val="left" w:pos="284"/>
        </w:tabs>
        <w:ind w:left="0"/>
        <w:jc w:val="both"/>
        <w:rPr>
          <w:rFonts w:cs="Calibri"/>
          <w:i/>
          <w:sz w:val="20"/>
          <w:szCs w:val="20"/>
        </w:rPr>
      </w:pPr>
      <w:r w:rsidRPr="00CB55CA">
        <w:rPr>
          <w:rFonts w:cs="Calibri"/>
          <w:i/>
          <w:sz w:val="20"/>
          <w:szCs w:val="20"/>
        </w:rPr>
        <w:t>Source : Agence Nationale de l’Aviation Civile et de la Météorologie (ANACM)</w:t>
      </w:r>
    </w:p>
    <w:p w:rsidR="006633A7" w:rsidRPr="009B12E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16" w:name="_Toc393641508"/>
      <w:bookmarkStart w:id="217" w:name="_Toc393886843"/>
      <w:r w:rsidRPr="009B12E3">
        <w:rPr>
          <w:b w:val="0"/>
          <w:sz w:val="22"/>
          <w:szCs w:val="22"/>
          <w:u w:val="single"/>
          <w:lang w:val="fr-FR"/>
        </w:rPr>
        <w:t>Érosion côtière</w:t>
      </w:r>
      <w:bookmarkEnd w:id="216"/>
      <w:bookmarkEnd w:id="217"/>
    </w:p>
    <w:p w:rsidR="006633A7" w:rsidRDefault="006633A7" w:rsidP="006633A7">
      <w:pPr>
        <w:autoSpaceDE w:val="0"/>
        <w:autoSpaceDN w:val="0"/>
        <w:adjustRightInd w:val="0"/>
        <w:jc w:val="both"/>
        <w:rPr>
          <w:sz w:val="22"/>
          <w:szCs w:val="22"/>
        </w:rPr>
      </w:pPr>
    </w:p>
    <w:p w:rsidR="006633A7" w:rsidRPr="009B12E3" w:rsidRDefault="006633A7" w:rsidP="006633A7">
      <w:pPr>
        <w:autoSpaceDE w:val="0"/>
        <w:autoSpaceDN w:val="0"/>
        <w:adjustRightInd w:val="0"/>
        <w:jc w:val="both"/>
        <w:rPr>
          <w:sz w:val="22"/>
          <w:szCs w:val="22"/>
        </w:rPr>
      </w:pPr>
      <w:r w:rsidRPr="009B12E3">
        <w:rPr>
          <w:sz w:val="22"/>
          <w:szCs w:val="22"/>
        </w:rPr>
        <w:t xml:space="preserve">Des signes d’érosion côtière </w:t>
      </w:r>
      <w:r>
        <w:rPr>
          <w:sz w:val="22"/>
          <w:szCs w:val="22"/>
        </w:rPr>
        <w:t>(</w:t>
      </w:r>
      <w:r w:rsidRPr="009B12E3">
        <w:rPr>
          <w:sz w:val="22"/>
          <w:szCs w:val="22"/>
        </w:rPr>
        <w:t>réduction, voire disparition des plages ; glissements de terrain, etc.</w:t>
      </w:r>
      <w:r>
        <w:rPr>
          <w:sz w:val="22"/>
          <w:szCs w:val="22"/>
        </w:rPr>
        <w:t xml:space="preserve">) </w:t>
      </w:r>
      <w:r w:rsidRPr="009B12E3">
        <w:rPr>
          <w:sz w:val="22"/>
          <w:szCs w:val="22"/>
        </w:rPr>
        <w:t>qui tirent leur origine soit des phénomènes d’évolution naturelle</w:t>
      </w:r>
      <w:r>
        <w:rPr>
          <w:sz w:val="22"/>
          <w:szCs w:val="22"/>
        </w:rPr>
        <w:t xml:space="preserve">,  </w:t>
      </w:r>
      <w:r w:rsidRPr="009B12E3">
        <w:rPr>
          <w:sz w:val="22"/>
          <w:szCs w:val="22"/>
        </w:rPr>
        <w:t xml:space="preserve">mais aussi et surtout des activités anthropiques </w:t>
      </w:r>
      <w:r>
        <w:rPr>
          <w:sz w:val="22"/>
          <w:szCs w:val="22"/>
        </w:rPr>
        <w:t xml:space="preserve">qui </w:t>
      </w:r>
      <w:r w:rsidRPr="009B12E3">
        <w:rPr>
          <w:sz w:val="22"/>
          <w:szCs w:val="22"/>
        </w:rPr>
        <w:t>sont visibles aux Comores</w:t>
      </w:r>
      <w:r>
        <w:rPr>
          <w:sz w:val="22"/>
          <w:szCs w:val="22"/>
        </w:rPr>
        <w:t xml:space="preserve">. </w:t>
      </w:r>
      <w:r w:rsidRPr="009B12E3">
        <w:rPr>
          <w:iCs/>
          <w:sz w:val="22"/>
          <w:szCs w:val="22"/>
        </w:rPr>
        <w:t>Certains paramètres hydrodynamiques (vents, houles, vagues,</w:t>
      </w:r>
      <w:r>
        <w:rPr>
          <w:iCs/>
          <w:sz w:val="22"/>
          <w:szCs w:val="22"/>
        </w:rPr>
        <w:t xml:space="preserve">  </w:t>
      </w:r>
      <w:r w:rsidRPr="009B12E3">
        <w:rPr>
          <w:iCs/>
          <w:sz w:val="22"/>
          <w:szCs w:val="22"/>
        </w:rPr>
        <w:t xml:space="preserve">courants marins, etc.) </w:t>
      </w:r>
      <w:r w:rsidRPr="009B12E3">
        <w:rPr>
          <w:sz w:val="22"/>
          <w:szCs w:val="22"/>
        </w:rPr>
        <w:t>sont à l’origine du mouvement des sédiments et</w:t>
      </w:r>
      <w:r>
        <w:rPr>
          <w:sz w:val="22"/>
          <w:szCs w:val="22"/>
        </w:rPr>
        <w:t xml:space="preserve">  </w:t>
      </w:r>
      <w:r w:rsidRPr="009B12E3">
        <w:rPr>
          <w:sz w:val="22"/>
          <w:szCs w:val="22"/>
        </w:rPr>
        <w:t>constituent les agents de</w:t>
      </w:r>
      <w:r>
        <w:rPr>
          <w:sz w:val="22"/>
          <w:szCs w:val="22"/>
        </w:rPr>
        <w:t xml:space="preserve">  </w:t>
      </w:r>
      <w:r w:rsidRPr="009B12E3">
        <w:rPr>
          <w:sz w:val="22"/>
          <w:szCs w:val="22"/>
        </w:rPr>
        <w:t>cette érosion.</w:t>
      </w:r>
      <w:r>
        <w:rPr>
          <w:sz w:val="22"/>
          <w:szCs w:val="22"/>
        </w:rPr>
        <w:t xml:space="preserve">  </w:t>
      </w:r>
      <w:r w:rsidRPr="009B12E3">
        <w:rPr>
          <w:sz w:val="22"/>
          <w:szCs w:val="22"/>
        </w:rPr>
        <w:t>Ce phénomène est accentué</w:t>
      </w:r>
      <w:r>
        <w:rPr>
          <w:sz w:val="22"/>
          <w:szCs w:val="22"/>
        </w:rPr>
        <w:t xml:space="preserve">  </w:t>
      </w:r>
      <w:r w:rsidRPr="009B12E3">
        <w:rPr>
          <w:sz w:val="22"/>
          <w:szCs w:val="22"/>
        </w:rPr>
        <w:t>par l’extraction des matériaux côtiers (sable, galets, graviers, coraux), les aménagements mal conçus sur le littoral et la destruction du couvert végétal.</w:t>
      </w:r>
    </w:p>
    <w:p w:rsidR="006633A7" w:rsidRPr="009B12E3" w:rsidRDefault="006633A7" w:rsidP="006633A7">
      <w:pPr>
        <w:autoSpaceDE w:val="0"/>
        <w:autoSpaceDN w:val="0"/>
        <w:adjustRightInd w:val="0"/>
        <w:jc w:val="both"/>
        <w:rPr>
          <w:sz w:val="22"/>
          <w:szCs w:val="22"/>
        </w:rPr>
      </w:pPr>
    </w:p>
    <w:p w:rsidR="006633A7" w:rsidRPr="009B12E3" w:rsidRDefault="006633A7" w:rsidP="006633A7">
      <w:pPr>
        <w:autoSpaceDE w:val="0"/>
        <w:autoSpaceDN w:val="0"/>
        <w:adjustRightInd w:val="0"/>
        <w:jc w:val="both"/>
        <w:rPr>
          <w:sz w:val="22"/>
          <w:szCs w:val="22"/>
        </w:rPr>
      </w:pPr>
      <w:r w:rsidRPr="009B12E3">
        <w:rPr>
          <w:sz w:val="22"/>
          <w:szCs w:val="22"/>
        </w:rPr>
        <w:t>L’extraction est une activité qui crée des emplois pour des familles pauvres</w:t>
      </w:r>
      <w:r>
        <w:rPr>
          <w:sz w:val="22"/>
          <w:szCs w:val="22"/>
        </w:rPr>
        <w:t>. Elle et exercée principalement par les femmes</w:t>
      </w:r>
      <w:r w:rsidRPr="009B12E3">
        <w:rPr>
          <w:sz w:val="22"/>
          <w:szCs w:val="22"/>
        </w:rPr>
        <w:t>. Son développement est surtout lié au contexte de crise économique que connaît le pays et la nécessité pour de nombreux ménages défavorisés.</w:t>
      </w:r>
    </w:p>
    <w:p w:rsidR="006633A7" w:rsidRDefault="006633A7" w:rsidP="006633A7">
      <w:pPr>
        <w:autoSpaceDE w:val="0"/>
        <w:autoSpaceDN w:val="0"/>
        <w:adjustRightInd w:val="0"/>
        <w:rPr>
          <w:rFonts w:ascii="TTE1DCDF90t00" w:hAnsi="TTE1DCDF90t00" w:cs="TTE1DCDF90t00"/>
          <w:sz w:val="22"/>
          <w:szCs w:val="22"/>
        </w:rPr>
      </w:pPr>
    </w:p>
    <w:p w:rsidR="006633A7" w:rsidRDefault="006633A7" w:rsidP="006633A7">
      <w:pPr>
        <w:autoSpaceDE w:val="0"/>
        <w:autoSpaceDN w:val="0"/>
        <w:adjustRightInd w:val="0"/>
        <w:rPr>
          <w:rFonts w:ascii="TTE1DCDF90t00" w:hAnsi="TTE1DCDF90t00" w:cs="TTE1DCDF90t00"/>
          <w:sz w:val="22"/>
          <w:szCs w:val="22"/>
        </w:rPr>
      </w:pPr>
    </w:p>
    <w:p w:rsidR="006633A7" w:rsidRDefault="006633A7" w:rsidP="006633A7">
      <w:pPr>
        <w:autoSpaceDE w:val="0"/>
        <w:autoSpaceDN w:val="0"/>
        <w:adjustRightInd w:val="0"/>
        <w:rPr>
          <w:rFonts w:ascii="TTE1DCDF90t00" w:hAnsi="TTE1DCDF90t00" w:cs="TTE1DCDF90t00"/>
          <w:sz w:val="22"/>
          <w:szCs w:val="22"/>
        </w:rPr>
      </w:pPr>
    </w:p>
    <w:p w:rsidR="006633A7" w:rsidRDefault="006633A7" w:rsidP="006633A7">
      <w:pPr>
        <w:autoSpaceDE w:val="0"/>
        <w:autoSpaceDN w:val="0"/>
        <w:adjustRightInd w:val="0"/>
        <w:rPr>
          <w:rFonts w:ascii="TTE1DCDF90t00" w:hAnsi="TTE1DCDF90t00" w:cs="TTE1DCDF90t00"/>
          <w:sz w:val="22"/>
          <w:szCs w:val="22"/>
        </w:rPr>
      </w:pPr>
    </w:p>
    <w:p w:rsidR="006633A7" w:rsidRDefault="006633A7" w:rsidP="006633A7">
      <w:pPr>
        <w:autoSpaceDE w:val="0"/>
        <w:autoSpaceDN w:val="0"/>
        <w:adjustRightInd w:val="0"/>
        <w:rPr>
          <w:rFonts w:ascii="TTE1DCDF90t00" w:hAnsi="TTE1DCDF90t00" w:cs="TTE1DCDF90t00"/>
          <w:sz w:val="22"/>
          <w:szCs w:val="22"/>
        </w:rPr>
      </w:pPr>
    </w:p>
    <w:p w:rsidR="006633A7" w:rsidRDefault="006633A7" w:rsidP="006633A7">
      <w:pPr>
        <w:autoSpaceDE w:val="0"/>
        <w:autoSpaceDN w:val="0"/>
        <w:adjustRightInd w:val="0"/>
        <w:rPr>
          <w:rFonts w:ascii="TTE1DCDF90t00" w:hAnsi="TTE1DCDF90t00" w:cs="TTE1DCDF90t00"/>
          <w:sz w:val="22"/>
          <w:szCs w:val="22"/>
        </w:rPr>
      </w:pPr>
    </w:p>
    <w:p w:rsidR="006633A7" w:rsidRPr="009B12E3" w:rsidRDefault="006633A7" w:rsidP="006633A7">
      <w:pPr>
        <w:autoSpaceDE w:val="0"/>
        <w:autoSpaceDN w:val="0"/>
        <w:adjustRightInd w:val="0"/>
        <w:jc w:val="center"/>
        <w:rPr>
          <w:b/>
          <w:color w:val="292526"/>
          <w:sz w:val="20"/>
          <w:szCs w:val="20"/>
        </w:rPr>
      </w:pPr>
      <w:r w:rsidRPr="009B12E3">
        <w:rPr>
          <w:b/>
          <w:sz w:val="20"/>
          <w:szCs w:val="20"/>
        </w:rPr>
        <w:lastRenderedPageBreak/>
        <w:t xml:space="preserve">Carte N° 09 : Erosion côtière à Mohéli et Grande </w:t>
      </w:r>
      <w:proofErr w:type="spellStart"/>
      <w:r w:rsidRPr="009B12E3">
        <w:rPr>
          <w:b/>
          <w:sz w:val="20"/>
          <w:szCs w:val="20"/>
        </w:rPr>
        <w:t>Comore</w:t>
      </w:r>
      <w:proofErr w:type="spellEnd"/>
      <w:r w:rsidRPr="009B12E3">
        <w:rPr>
          <w:b/>
          <w:sz w:val="20"/>
          <w:szCs w:val="20"/>
        </w:rPr>
        <w:t xml:space="preserve"> (</w:t>
      </w:r>
      <w:proofErr w:type="spellStart"/>
      <w:r w:rsidRPr="009B12E3">
        <w:rPr>
          <w:b/>
          <w:sz w:val="20"/>
          <w:szCs w:val="20"/>
        </w:rPr>
        <w:t>Progeco</w:t>
      </w:r>
      <w:proofErr w:type="spellEnd"/>
      <w:r w:rsidRPr="009B12E3">
        <w:rPr>
          <w:b/>
          <w:sz w:val="20"/>
          <w:szCs w:val="20"/>
        </w:rPr>
        <w:t xml:space="preserve"> 2008)</w:t>
      </w:r>
    </w:p>
    <w:p w:rsidR="006633A7" w:rsidRPr="00CB55CA" w:rsidRDefault="006633A7" w:rsidP="006633A7">
      <w:pPr>
        <w:autoSpaceDE w:val="0"/>
        <w:autoSpaceDN w:val="0"/>
        <w:adjustRightInd w:val="0"/>
        <w:jc w:val="both"/>
      </w:pPr>
    </w:p>
    <w:p w:rsidR="006633A7" w:rsidRPr="00CB55CA" w:rsidRDefault="006633A7" w:rsidP="006633A7">
      <w:pPr>
        <w:autoSpaceDE w:val="0"/>
        <w:autoSpaceDN w:val="0"/>
        <w:adjustRightInd w:val="0"/>
        <w:jc w:val="center"/>
        <w:rPr>
          <w:rFonts w:ascii="Book Antiqua" w:hAnsi="Book Antiqua" w:cs="Book Antiqua"/>
        </w:rPr>
      </w:pPr>
      <w:r>
        <w:rPr>
          <w:rFonts w:ascii="Book Antiqua" w:hAnsi="Book Antiqua" w:cs="Book Antiqua"/>
          <w:noProof/>
          <w:bdr w:val="single" w:sz="4" w:space="0" w:color="auto"/>
          <w:lang w:val="en-US" w:eastAsia="en-US"/>
        </w:rPr>
        <w:drawing>
          <wp:inline distT="0" distB="0" distL="0" distR="0">
            <wp:extent cx="5057140" cy="34829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57140" cy="3482975"/>
                    </a:xfrm>
                    <a:prstGeom prst="rect">
                      <a:avLst/>
                    </a:prstGeom>
                    <a:noFill/>
                    <a:ln>
                      <a:noFill/>
                    </a:ln>
                  </pic:spPr>
                </pic:pic>
              </a:graphicData>
            </a:graphic>
          </wp:inline>
        </w:drawing>
      </w:r>
    </w:p>
    <w:p w:rsidR="006633A7" w:rsidRPr="002F7715"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18" w:name="_Toc393641509"/>
      <w:bookmarkStart w:id="219" w:name="_Toc393886844"/>
      <w:r w:rsidRPr="002F7715">
        <w:rPr>
          <w:b w:val="0"/>
          <w:sz w:val="22"/>
          <w:szCs w:val="22"/>
          <w:u w:val="single"/>
          <w:lang w:val="fr-FR"/>
        </w:rPr>
        <w:t>Vulnérabilité et Gestion des catastrophes</w:t>
      </w:r>
      <w:bookmarkEnd w:id="218"/>
      <w:bookmarkEnd w:id="219"/>
    </w:p>
    <w:p w:rsidR="006633A7" w:rsidRDefault="006633A7" w:rsidP="006633A7">
      <w:pPr>
        <w:jc w:val="both"/>
        <w:rPr>
          <w:sz w:val="22"/>
          <w:szCs w:val="22"/>
        </w:rPr>
      </w:pPr>
    </w:p>
    <w:p w:rsidR="006633A7" w:rsidRDefault="006633A7" w:rsidP="006633A7">
      <w:pPr>
        <w:jc w:val="both"/>
        <w:rPr>
          <w:sz w:val="22"/>
          <w:szCs w:val="22"/>
        </w:rPr>
      </w:pPr>
      <w:r w:rsidRPr="009B12E3">
        <w:rPr>
          <w:sz w:val="22"/>
          <w:szCs w:val="22"/>
        </w:rPr>
        <w:t>L</w:t>
      </w:r>
      <w:r>
        <w:rPr>
          <w:sz w:val="22"/>
          <w:szCs w:val="22"/>
        </w:rPr>
        <w:t>’Union</w:t>
      </w:r>
      <w:r w:rsidRPr="009B12E3">
        <w:rPr>
          <w:sz w:val="22"/>
          <w:szCs w:val="22"/>
        </w:rPr>
        <w:t xml:space="preserve"> des Comores  est exposée à des nombreuses  menaces et catastrophes naturels: les éruptions volcaniques, les  cyclones, les tempêtes tropicales, l’élévation du niveau de la mer, les inondations, les  déversements des hydrocarbures, etc. En outre,  les systèmes et modes de production en vigueur ont des effets et impacts négatifs sur les ressources naturelles (foresterie ; halieutiques, hydriques avec le tarissement de plus d’une cinquantaine de rivières au cours  de ces 30 dernières années). Autant de facteurs qui expliquent  la vulnérabilité à  laquelle le pays fait face. Selon le Rapport sur le Développement Humain 2011, l</w:t>
      </w:r>
      <w:r>
        <w:rPr>
          <w:sz w:val="22"/>
          <w:szCs w:val="22"/>
        </w:rPr>
        <w:t>’Union</w:t>
      </w:r>
      <w:r w:rsidRPr="009B12E3">
        <w:rPr>
          <w:sz w:val="22"/>
          <w:szCs w:val="22"/>
        </w:rPr>
        <w:t xml:space="preserve"> des Comores exprime une proportion de vulnérabilité de 82,1% face aux menaces liée aux Changements climatiques. Pour faire face aux catastrophes naturelles, l</w:t>
      </w:r>
      <w:r>
        <w:rPr>
          <w:sz w:val="22"/>
          <w:szCs w:val="22"/>
        </w:rPr>
        <w:t xml:space="preserve">’Union </w:t>
      </w:r>
      <w:r w:rsidRPr="009B12E3">
        <w:rPr>
          <w:sz w:val="22"/>
          <w:szCs w:val="22"/>
        </w:rPr>
        <w:t xml:space="preserve">  des Comores dispose d’un Centre des Opérations de Secours et de la Protection civile (COSEP) organe exécutif de la Plateforme Nationale de Prévention et Gestion des risques des Catastrophes créé en 2007, des Centres Régionaux des Opérations de Secours et de la Protection civile (CROSEP) et d’un Observatoire Volcanologique du Karthala (OVK). </w:t>
      </w:r>
    </w:p>
    <w:p w:rsidR="006633A7" w:rsidRDefault="006633A7" w:rsidP="006633A7">
      <w:pPr>
        <w:jc w:val="both"/>
        <w:rPr>
          <w:sz w:val="22"/>
          <w:szCs w:val="22"/>
        </w:rPr>
      </w:pPr>
    </w:p>
    <w:p w:rsidR="006633A7" w:rsidRPr="009B12E3" w:rsidRDefault="006633A7" w:rsidP="006633A7">
      <w:pPr>
        <w:jc w:val="both"/>
        <w:rPr>
          <w:sz w:val="22"/>
          <w:szCs w:val="22"/>
        </w:rPr>
      </w:pPr>
      <w:r w:rsidRPr="009B12E3">
        <w:rPr>
          <w:sz w:val="22"/>
          <w:szCs w:val="22"/>
        </w:rPr>
        <w:t>Il existe également plusieurs plans d’intervention</w:t>
      </w:r>
      <w:r>
        <w:rPr>
          <w:sz w:val="22"/>
          <w:szCs w:val="22"/>
        </w:rPr>
        <w:t>, notamment</w:t>
      </w:r>
      <w:r w:rsidRPr="009B12E3">
        <w:rPr>
          <w:sz w:val="22"/>
          <w:szCs w:val="22"/>
        </w:rPr>
        <w:t>: le plan national de préparation et de réponse à l’urgence</w:t>
      </w:r>
      <w:r>
        <w:rPr>
          <w:sz w:val="22"/>
          <w:szCs w:val="22"/>
        </w:rPr>
        <w:t xml:space="preserve"> ; </w:t>
      </w:r>
      <w:r w:rsidRPr="009B12E3">
        <w:rPr>
          <w:sz w:val="22"/>
          <w:szCs w:val="22"/>
        </w:rPr>
        <w:t>le plan de contingence inter-agences</w:t>
      </w:r>
      <w:r>
        <w:rPr>
          <w:sz w:val="22"/>
          <w:szCs w:val="22"/>
        </w:rPr>
        <w:t xml:space="preserve"> ; </w:t>
      </w:r>
      <w:r w:rsidRPr="009B12E3">
        <w:rPr>
          <w:sz w:val="22"/>
          <w:szCs w:val="22"/>
        </w:rPr>
        <w:t>le plan Karthala</w:t>
      </w:r>
      <w:r>
        <w:rPr>
          <w:sz w:val="22"/>
          <w:szCs w:val="22"/>
        </w:rPr>
        <w:t xml:space="preserve"> ; </w:t>
      </w:r>
      <w:r w:rsidRPr="009B12E3">
        <w:rPr>
          <w:sz w:val="22"/>
          <w:szCs w:val="22"/>
        </w:rPr>
        <w:t>le  plan cyclone</w:t>
      </w:r>
      <w:r>
        <w:rPr>
          <w:sz w:val="22"/>
          <w:szCs w:val="22"/>
        </w:rPr>
        <w:t xml:space="preserve"> ; </w:t>
      </w:r>
      <w:r w:rsidRPr="009B12E3">
        <w:rPr>
          <w:sz w:val="22"/>
          <w:szCs w:val="22"/>
        </w:rPr>
        <w:t>le pl</w:t>
      </w:r>
      <w:r>
        <w:rPr>
          <w:sz w:val="22"/>
          <w:szCs w:val="22"/>
        </w:rPr>
        <w:t>an pollution maritime (POLMAR).</w:t>
      </w:r>
    </w:p>
    <w:p w:rsidR="006633A7" w:rsidRPr="00CB55CA" w:rsidRDefault="006633A7" w:rsidP="006633A7">
      <w:pPr>
        <w:autoSpaceDE w:val="0"/>
        <w:autoSpaceDN w:val="0"/>
        <w:adjustRightInd w:val="0"/>
        <w:rPr>
          <w:rFonts w:ascii="TTE1DCDF90t00" w:hAnsi="TTE1DCDF90t00" w:cs="TTE1DCDF90t00"/>
          <w:sz w:val="16"/>
          <w:szCs w:val="16"/>
        </w:rPr>
      </w:pPr>
    </w:p>
    <w:p w:rsidR="006633A7" w:rsidRPr="00CB55CA" w:rsidRDefault="006633A7" w:rsidP="006633A7">
      <w:pPr>
        <w:autoSpaceDE w:val="0"/>
        <w:autoSpaceDN w:val="0"/>
        <w:adjustRightInd w:val="0"/>
        <w:rPr>
          <w:rFonts w:ascii="TTE1DCDF90t00" w:hAnsi="TTE1DCDF90t00" w:cs="TTE1DCDF90t00"/>
          <w:sz w:val="16"/>
          <w:szCs w:val="16"/>
        </w:rPr>
      </w:pPr>
    </w:p>
    <w:p w:rsidR="006633A7" w:rsidRPr="00CB55CA" w:rsidRDefault="006633A7" w:rsidP="006633A7">
      <w:pPr>
        <w:autoSpaceDE w:val="0"/>
        <w:autoSpaceDN w:val="0"/>
        <w:adjustRightInd w:val="0"/>
        <w:rPr>
          <w:rFonts w:ascii="TTE1DCDF90t00" w:hAnsi="TTE1DCDF90t00" w:cs="TTE1DCDF90t00"/>
          <w:sz w:val="16"/>
          <w:szCs w:val="16"/>
        </w:rPr>
        <w:sectPr w:rsidR="006633A7" w:rsidRPr="00CB55CA" w:rsidSect="00F80979">
          <w:headerReference w:type="default" r:id="rId24"/>
          <w:footerReference w:type="default" r:id="rId25"/>
          <w:pgSz w:w="11906" w:h="16838"/>
          <w:pgMar w:top="1417" w:right="1417" w:bottom="1417" w:left="1417" w:header="708" w:footer="708" w:gutter="0"/>
          <w:cols w:space="708"/>
          <w:docGrid w:linePitch="360"/>
        </w:sectPr>
      </w:pPr>
    </w:p>
    <w:p w:rsidR="006633A7" w:rsidRPr="00CB55CA" w:rsidRDefault="006633A7" w:rsidP="006633A7">
      <w:pPr>
        <w:autoSpaceDE w:val="0"/>
        <w:autoSpaceDN w:val="0"/>
        <w:adjustRightInd w:val="0"/>
        <w:rPr>
          <w:rFonts w:ascii="TTE1DCDF90t00" w:hAnsi="TTE1DCDF90t00" w:cs="TTE1DCDF90t00"/>
          <w:sz w:val="16"/>
          <w:szCs w:val="16"/>
        </w:rPr>
      </w:pPr>
    </w:p>
    <w:p w:rsidR="006633A7" w:rsidRPr="002F7715" w:rsidRDefault="006633A7" w:rsidP="006633A7">
      <w:pPr>
        <w:autoSpaceDE w:val="0"/>
        <w:autoSpaceDN w:val="0"/>
        <w:adjustRightInd w:val="0"/>
        <w:jc w:val="center"/>
        <w:rPr>
          <w:b/>
          <w:bCs/>
          <w:sz w:val="20"/>
          <w:szCs w:val="20"/>
        </w:rPr>
      </w:pPr>
      <w:bookmarkStart w:id="220" w:name="_Toc391556905"/>
      <w:bookmarkStart w:id="221" w:name="_Toc393886940"/>
      <w:r w:rsidRPr="002F7715">
        <w:rPr>
          <w:b/>
          <w:sz w:val="20"/>
          <w:szCs w:val="20"/>
        </w:rPr>
        <w:t xml:space="preserve">Tableau </w:t>
      </w:r>
      <w:r w:rsidRPr="002F7715">
        <w:rPr>
          <w:b/>
          <w:sz w:val="20"/>
          <w:szCs w:val="20"/>
        </w:rPr>
        <w:fldChar w:fldCharType="begin"/>
      </w:r>
      <w:r w:rsidRPr="002F7715">
        <w:rPr>
          <w:b/>
          <w:sz w:val="20"/>
          <w:szCs w:val="20"/>
        </w:rPr>
        <w:instrText xml:space="preserve"> SEQ Tableau \* ARABIC </w:instrText>
      </w:r>
      <w:r w:rsidRPr="002F7715">
        <w:rPr>
          <w:b/>
          <w:sz w:val="20"/>
          <w:szCs w:val="20"/>
        </w:rPr>
        <w:fldChar w:fldCharType="separate"/>
      </w:r>
      <w:r w:rsidR="005637B4">
        <w:rPr>
          <w:b/>
          <w:noProof/>
          <w:sz w:val="20"/>
          <w:szCs w:val="20"/>
        </w:rPr>
        <w:t>7</w:t>
      </w:r>
      <w:r w:rsidRPr="002F7715">
        <w:rPr>
          <w:b/>
          <w:sz w:val="20"/>
          <w:szCs w:val="20"/>
        </w:rPr>
        <w:fldChar w:fldCharType="end"/>
      </w:r>
      <w:r w:rsidRPr="002F7715">
        <w:rPr>
          <w:b/>
          <w:sz w:val="20"/>
          <w:szCs w:val="20"/>
        </w:rPr>
        <w:t> : P</w:t>
      </w:r>
      <w:r w:rsidRPr="002F7715">
        <w:rPr>
          <w:b/>
          <w:sz w:val="20"/>
          <w:szCs w:val="20"/>
          <w:shd w:val="clear" w:color="auto" w:fill="FFFFFF"/>
        </w:rPr>
        <w:t>rincipales menaces sur les écosystèmes et leur diversité biologique aux Comores</w:t>
      </w:r>
      <w:bookmarkEnd w:id="220"/>
      <w:bookmarkEnd w:id="221"/>
    </w:p>
    <w:p w:rsidR="006633A7" w:rsidRPr="00CB55CA" w:rsidRDefault="006633A7" w:rsidP="006633A7">
      <w:pPr>
        <w:autoSpaceDE w:val="0"/>
        <w:autoSpaceDN w:val="0"/>
        <w:adjustRightInd w:val="0"/>
        <w:spacing w:line="60" w:lineRule="exact"/>
        <w:jc w:val="both"/>
        <w:rPr>
          <w:rFonts w:ascii="Calibri" w:hAnsi="Calibri" w:cs="Calibri"/>
          <w:b/>
          <w:i/>
          <w:shd w:val="clear" w:color="auto" w:fill="FFFFFF"/>
        </w:rPr>
      </w:pP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1843"/>
        <w:gridCol w:w="1418"/>
        <w:gridCol w:w="1984"/>
        <w:gridCol w:w="1985"/>
        <w:gridCol w:w="1351"/>
      </w:tblGrid>
      <w:tr w:rsidR="006633A7" w:rsidRPr="00CB55CA" w:rsidTr="00D10809">
        <w:trPr>
          <w:trHeight w:val="147"/>
        </w:trPr>
        <w:tc>
          <w:tcPr>
            <w:tcW w:w="3369" w:type="dxa"/>
            <w:vMerge w:val="restart"/>
            <w:tcBorders>
              <w:top w:val="single" w:sz="4" w:space="0" w:color="auto"/>
              <w:left w:val="single" w:sz="4" w:space="0" w:color="auto"/>
              <w:bottom w:val="single" w:sz="4" w:space="0" w:color="auto"/>
              <w:right w:val="single" w:sz="4" w:space="0" w:color="auto"/>
            </w:tcBorders>
            <w:shd w:val="clear" w:color="auto" w:fill="auto"/>
          </w:tcPr>
          <w:p w:rsidR="006633A7" w:rsidRPr="00CB55CA" w:rsidRDefault="006633A7" w:rsidP="00D10809">
            <w:pPr>
              <w:autoSpaceDE w:val="0"/>
              <w:autoSpaceDN w:val="0"/>
              <w:adjustRightInd w:val="0"/>
              <w:jc w:val="both"/>
              <w:rPr>
                <w:b/>
                <w:sz w:val="20"/>
                <w:shd w:val="clear" w:color="auto" w:fill="FFFFFF"/>
              </w:rPr>
            </w:pPr>
          </w:p>
          <w:p w:rsidR="006633A7" w:rsidRPr="00CB55CA" w:rsidRDefault="006633A7" w:rsidP="00D10809">
            <w:pPr>
              <w:autoSpaceDE w:val="0"/>
              <w:autoSpaceDN w:val="0"/>
              <w:adjustRightInd w:val="0"/>
              <w:jc w:val="both"/>
              <w:rPr>
                <w:b/>
                <w:sz w:val="20"/>
                <w:szCs w:val="22"/>
                <w:shd w:val="clear" w:color="auto" w:fill="FFFFFF"/>
                <w:lang w:eastAsia="en-US"/>
              </w:rPr>
            </w:pPr>
            <w:r w:rsidRPr="00CB55CA">
              <w:rPr>
                <w:b/>
                <w:sz w:val="20"/>
                <w:shd w:val="clear" w:color="auto" w:fill="FFFFFF"/>
              </w:rPr>
              <w:t>ECOSYTEMES</w:t>
            </w:r>
          </w:p>
        </w:tc>
        <w:tc>
          <w:tcPr>
            <w:tcW w:w="11557" w:type="dxa"/>
            <w:gridSpan w:val="6"/>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center"/>
              <w:rPr>
                <w:b/>
                <w:sz w:val="20"/>
                <w:szCs w:val="22"/>
                <w:shd w:val="clear" w:color="auto" w:fill="FFFFFF"/>
                <w:lang w:eastAsia="en-US"/>
              </w:rPr>
            </w:pPr>
            <w:r w:rsidRPr="00CB55CA">
              <w:rPr>
                <w:b/>
                <w:sz w:val="20"/>
                <w:shd w:val="clear" w:color="auto" w:fill="FFFFFF"/>
              </w:rPr>
              <w:t>Menaces</w:t>
            </w:r>
          </w:p>
        </w:tc>
      </w:tr>
      <w:tr w:rsidR="006633A7" w:rsidRPr="00CB55CA" w:rsidTr="00D10809">
        <w:trPr>
          <w:trHeight w:val="14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33A7" w:rsidRPr="00CB55CA" w:rsidRDefault="006633A7" w:rsidP="00D10809">
            <w:pPr>
              <w:rPr>
                <w:b/>
                <w:sz w:val="20"/>
                <w:szCs w:val="22"/>
                <w:shd w:val="clear" w:color="auto" w:fill="FFFFFF"/>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 xml:space="preserve">Exploitation des ressources de la diversité biologique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 xml:space="preserve">Pollution par les déchets ménagers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633A7" w:rsidRPr="00CB55CA" w:rsidRDefault="006633A7" w:rsidP="00D10809">
            <w:pPr>
              <w:autoSpaceDE w:val="0"/>
              <w:autoSpaceDN w:val="0"/>
              <w:adjustRightInd w:val="0"/>
              <w:jc w:val="both"/>
              <w:rPr>
                <w:sz w:val="20"/>
                <w:shd w:val="clear" w:color="auto" w:fill="FFFFFF"/>
              </w:rPr>
            </w:pPr>
          </w:p>
          <w:p w:rsidR="006633A7" w:rsidRPr="00CB55CA" w:rsidRDefault="006633A7" w:rsidP="00D10809">
            <w:pPr>
              <w:autoSpaceDE w:val="0"/>
              <w:autoSpaceDN w:val="0"/>
              <w:adjustRightInd w:val="0"/>
              <w:jc w:val="both"/>
              <w:rPr>
                <w:sz w:val="20"/>
                <w:shd w:val="clear" w:color="auto" w:fill="FFFFFF"/>
              </w:rPr>
            </w:pPr>
          </w:p>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Erosion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Prélèvement des matériaux de construction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Méthodes traditionnelles d’exploitation</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 xml:space="preserve">Menaces naturelles </w:t>
            </w: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 xml:space="preserve">Mangroves </w:t>
            </w:r>
          </w:p>
        </w:tc>
        <w:tc>
          <w:tcPr>
            <w:tcW w:w="2976"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 xml:space="preserve">Herbiers </w:t>
            </w:r>
          </w:p>
        </w:tc>
        <w:tc>
          <w:tcPr>
            <w:tcW w:w="2976"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Coraux et côtes rocheuses</w:t>
            </w:r>
          </w:p>
        </w:tc>
        <w:tc>
          <w:tcPr>
            <w:tcW w:w="2976"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Plages</w:t>
            </w:r>
          </w:p>
        </w:tc>
        <w:tc>
          <w:tcPr>
            <w:tcW w:w="2976"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shd w:val="clear" w:color="auto" w:fill="FFFFFF"/>
              </w:rPr>
              <w:t xml:space="preserve">Ilots du parc marin de Mohéli </w:t>
            </w:r>
          </w:p>
        </w:tc>
        <w:tc>
          <w:tcPr>
            <w:tcW w:w="2976"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ind w:firstLine="708"/>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lang w:eastAsia="en-US"/>
              </w:rPr>
            </w:pPr>
            <w:r w:rsidRPr="00CB55CA">
              <w:rPr>
                <w:sz w:val="20"/>
              </w:rPr>
              <w:t xml:space="preserve">Lac </w:t>
            </w:r>
            <w:proofErr w:type="spellStart"/>
            <w:r w:rsidRPr="00CB55CA">
              <w:rPr>
                <w:sz w:val="20"/>
              </w:rPr>
              <w:t>Dzialandzé</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lang w:eastAsia="en-US"/>
              </w:rPr>
            </w:pPr>
            <w:r w:rsidRPr="00CB55CA">
              <w:rPr>
                <w:sz w:val="20"/>
              </w:rPr>
              <w:t xml:space="preserve">Lac </w:t>
            </w:r>
            <w:proofErr w:type="spellStart"/>
            <w:r w:rsidRPr="00CB55CA">
              <w:rPr>
                <w:sz w:val="20"/>
              </w:rPr>
              <w:t>Dziani</w:t>
            </w:r>
            <w:proofErr w:type="spellEnd"/>
            <w:r w:rsidRPr="00CB55CA">
              <w:rPr>
                <w:sz w:val="20"/>
              </w:rPr>
              <w:t xml:space="preserve"> </w:t>
            </w:r>
            <w:proofErr w:type="spellStart"/>
            <w:r w:rsidRPr="00CB55CA">
              <w:rPr>
                <w:sz w:val="20"/>
              </w:rPr>
              <w:t>Boudouni</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lang w:eastAsia="en-US"/>
              </w:rPr>
            </w:pPr>
            <w:r w:rsidRPr="00CB55CA">
              <w:rPr>
                <w:sz w:val="20"/>
              </w:rPr>
              <w:t>Lac salé</w:t>
            </w:r>
          </w:p>
        </w:tc>
        <w:tc>
          <w:tcPr>
            <w:tcW w:w="2976"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lang w:eastAsia="en-US"/>
              </w:rPr>
            </w:pPr>
            <w:r w:rsidRPr="00CB55CA">
              <w:rPr>
                <w:sz w:val="20"/>
              </w:rPr>
              <w:t xml:space="preserve">Lac </w:t>
            </w:r>
            <w:proofErr w:type="spellStart"/>
            <w:r w:rsidRPr="00CB55CA">
              <w:rPr>
                <w:sz w:val="20"/>
              </w:rPr>
              <w:t>Hatsongoma</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lang w:eastAsia="en-US"/>
              </w:rPr>
            </w:pPr>
            <w:r w:rsidRPr="00CB55CA">
              <w:rPr>
                <w:sz w:val="20"/>
              </w:rPr>
              <w:t>Rivières</w:t>
            </w:r>
          </w:p>
        </w:tc>
        <w:tc>
          <w:tcPr>
            <w:tcW w:w="2976"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rPr>
            </w:pPr>
            <w:r w:rsidRPr="00CB55CA">
              <w:rPr>
                <w:sz w:val="20"/>
              </w:rPr>
              <w:t>Forêt humide de la crête de</w:t>
            </w:r>
          </w:p>
          <w:p w:rsidR="006633A7" w:rsidRPr="00CB55CA" w:rsidRDefault="006633A7" w:rsidP="00D10809">
            <w:pPr>
              <w:autoSpaceDE w:val="0"/>
              <w:autoSpaceDN w:val="0"/>
              <w:adjustRightInd w:val="0"/>
              <w:jc w:val="both"/>
              <w:rPr>
                <w:sz w:val="20"/>
                <w:szCs w:val="22"/>
                <w:lang w:eastAsia="en-US"/>
              </w:rPr>
            </w:pPr>
            <w:r w:rsidRPr="00CB55CA">
              <w:rPr>
                <w:sz w:val="20"/>
              </w:rPr>
              <w:t>Mohéli</w:t>
            </w:r>
          </w:p>
        </w:tc>
        <w:tc>
          <w:tcPr>
            <w:tcW w:w="2976"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147"/>
        </w:trPr>
        <w:tc>
          <w:tcPr>
            <w:tcW w:w="3369" w:type="dxa"/>
            <w:tcBorders>
              <w:top w:val="single" w:sz="4" w:space="0" w:color="auto"/>
              <w:left w:val="single" w:sz="4" w:space="0" w:color="auto"/>
              <w:bottom w:val="single" w:sz="4" w:space="0" w:color="auto"/>
              <w:right w:val="single" w:sz="4" w:space="0" w:color="auto"/>
            </w:tcBorders>
            <w:shd w:val="clear" w:color="auto" w:fill="auto"/>
          </w:tcPr>
          <w:p w:rsidR="006633A7" w:rsidRPr="00CB55CA" w:rsidRDefault="006633A7" w:rsidP="00D10809">
            <w:pPr>
              <w:autoSpaceDE w:val="0"/>
              <w:autoSpaceDN w:val="0"/>
              <w:adjustRightInd w:val="0"/>
              <w:jc w:val="both"/>
              <w:rPr>
                <w:sz w:val="20"/>
              </w:rPr>
            </w:pPr>
            <w:r w:rsidRPr="00CB55CA">
              <w:rPr>
                <w:sz w:val="20"/>
              </w:rPr>
              <w:t>Sommets forestiers à Anjouan du</w:t>
            </w:r>
          </w:p>
          <w:p w:rsidR="006633A7" w:rsidRPr="00CB55CA" w:rsidRDefault="006633A7" w:rsidP="00D10809">
            <w:pPr>
              <w:autoSpaceDE w:val="0"/>
              <w:autoSpaceDN w:val="0"/>
              <w:adjustRightInd w:val="0"/>
              <w:jc w:val="both"/>
              <w:rPr>
                <w:sz w:val="20"/>
              </w:rPr>
            </w:pPr>
            <w:r w:rsidRPr="00CB55CA">
              <w:rPr>
                <w:sz w:val="20"/>
              </w:rPr>
              <w:t>Mont N’</w:t>
            </w:r>
            <w:proofErr w:type="spellStart"/>
            <w:r w:rsidRPr="00CB55CA">
              <w:rPr>
                <w:sz w:val="20"/>
              </w:rPr>
              <w:t>tingui</w:t>
            </w:r>
            <w:proofErr w:type="spellEnd"/>
            <w:r w:rsidRPr="00CB55CA">
              <w:rPr>
                <w:sz w:val="20"/>
              </w:rPr>
              <w:t xml:space="preserve">, </w:t>
            </w:r>
            <w:proofErr w:type="spellStart"/>
            <w:r w:rsidRPr="00CB55CA">
              <w:rPr>
                <w:sz w:val="20"/>
              </w:rPr>
              <w:t>Trindini</w:t>
            </w:r>
            <w:proofErr w:type="spellEnd"/>
            <w:r w:rsidRPr="00CB55CA">
              <w:rPr>
                <w:sz w:val="20"/>
              </w:rPr>
              <w:t xml:space="preserve"> et </w:t>
            </w:r>
            <w:proofErr w:type="spellStart"/>
            <w:r w:rsidRPr="00CB55CA">
              <w:rPr>
                <w:sz w:val="20"/>
              </w:rPr>
              <w:t>Moya</w:t>
            </w:r>
            <w:proofErr w:type="spellEnd"/>
          </w:p>
          <w:p w:rsidR="006633A7" w:rsidRPr="00CB55CA" w:rsidRDefault="006633A7" w:rsidP="00D10809">
            <w:pPr>
              <w:autoSpaceDE w:val="0"/>
              <w:autoSpaceDN w:val="0"/>
              <w:adjustRightInd w:val="0"/>
              <w:jc w:val="both"/>
              <w:rPr>
                <w:sz w:val="20"/>
                <w:szCs w:val="22"/>
                <w:shd w:val="clear" w:color="auto" w:fill="FFFFFF"/>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598"/>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rPr>
            </w:pPr>
            <w:r w:rsidRPr="00CB55CA">
              <w:rPr>
                <w:sz w:val="20"/>
              </w:rPr>
              <w:t xml:space="preserve">Forêt du Mont </w:t>
            </w:r>
            <w:proofErr w:type="spellStart"/>
            <w:r w:rsidRPr="00CB55CA">
              <w:rPr>
                <w:sz w:val="20"/>
              </w:rPr>
              <w:t>Mtsapéré</w:t>
            </w:r>
            <w:proofErr w:type="spellEnd"/>
            <w:r w:rsidRPr="00CB55CA">
              <w:rPr>
                <w:sz w:val="20"/>
              </w:rPr>
              <w:t xml:space="preserve"> à</w:t>
            </w:r>
          </w:p>
          <w:p w:rsidR="006633A7" w:rsidRPr="00CB55CA" w:rsidRDefault="006633A7" w:rsidP="00D10809">
            <w:pPr>
              <w:autoSpaceDE w:val="0"/>
              <w:autoSpaceDN w:val="0"/>
              <w:adjustRightInd w:val="0"/>
              <w:jc w:val="both"/>
              <w:rPr>
                <w:sz w:val="20"/>
                <w:szCs w:val="22"/>
                <w:lang w:eastAsia="en-US"/>
              </w:rPr>
            </w:pPr>
            <w:r w:rsidRPr="00CB55CA">
              <w:rPr>
                <w:sz w:val="20"/>
              </w:rPr>
              <w:t>Mayotte</w:t>
            </w:r>
          </w:p>
        </w:tc>
        <w:tc>
          <w:tcPr>
            <w:tcW w:w="2976"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r>
      <w:tr w:rsidR="006633A7" w:rsidRPr="00CB55CA" w:rsidTr="00D10809">
        <w:trPr>
          <w:trHeight w:val="310"/>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633A7" w:rsidRPr="00CB55CA" w:rsidRDefault="006633A7" w:rsidP="00D10809">
            <w:pPr>
              <w:autoSpaceDE w:val="0"/>
              <w:autoSpaceDN w:val="0"/>
              <w:adjustRightInd w:val="0"/>
              <w:jc w:val="both"/>
              <w:rPr>
                <w:sz w:val="20"/>
                <w:szCs w:val="22"/>
                <w:shd w:val="clear" w:color="auto" w:fill="FFFFFF"/>
                <w:lang w:eastAsia="en-US"/>
              </w:rPr>
            </w:pPr>
            <w:r w:rsidRPr="00CB55CA">
              <w:rPr>
                <w:sz w:val="20"/>
              </w:rPr>
              <w:t>forêt de la Grille et du Karthala</w:t>
            </w:r>
          </w:p>
        </w:tc>
        <w:tc>
          <w:tcPr>
            <w:tcW w:w="2976"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7030A0"/>
          </w:tcPr>
          <w:p w:rsidR="006633A7" w:rsidRPr="00CB55CA" w:rsidRDefault="006633A7" w:rsidP="00D10809">
            <w:pPr>
              <w:autoSpaceDE w:val="0"/>
              <w:autoSpaceDN w:val="0"/>
              <w:adjustRightInd w:val="0"/>
              <w:jc w:val="both"/>
              <w:rPr>
                <w:b/>
                <w:sz w:val="20"/>
                <w:szCs w:val="22"/>
                <w:shd w:val="clear" w:color="auto" w:fill="FFFFFF"/>
                <w:lang w:eastAsia="en-US"/>
              </w:rPr>
            </w:pPr>
          </w:p>
        </w:tc>
        <w:tc>
          <w:tcPr>
            <w:tcW w:w="1351" w:type="dxa"/>
            <w:tcBorders>
              <w:top w:val="single" w:sz="4" w:space="0" w:color="auto"/>
              <w:left w:val="single" w:sz="4" w:space="0" w:color="auto"/>
              <w:bottom w:val="single" w:sz="4" w:space="0" w:color="auto"/>
              <w:right w:val="single" w:sz="4" w:space="0" w:color="auto"/>
            </w:tcBorders>
            <w:shd w:val="clear" w:color="auto" w:fill="C6D9F1"/>
          </w:tcPr>
          <w:p w:rsidR="006633A7" w:rsidRPr="00CB55CA" w:rsidRDefault="006633A7" w:rsidP="00D10809">
            <w:pPr>
              <w:autoSpaceDE w:val="0"/>
              <w:autoSpaceDN w:val="0"/>
              <w:adjustRightInd w:val="0"/>
              <w:jc w:val="both"/>
              <w:rPr>
                <w:b/>
                <w:sz w:val="20"/>
                <w:szCs w:val="22"/>
                <w:shd w:val="clear" w:color="auto" w:fill="FFFFFF"/>
                <w:lang w:eastAsia="en-US"/>
              </w:rPr>
            </w:pPr>
          </w:p>
        </w:tc>
      </w:tr>
    </w:tbl>
    <w:p w:rsidR="006633A7" w:rsidRPr="00CB55CA" w:rsidRDefault="006633A7" w:rsidP="006633A7">
      <w:pPr>
        <w:rPr>
          <w:rFonts w:ascii="Calibri" w:hAnsi="Calibri" w:cs="Calibri"/>
          <w:i/>
          <w:sz w:val="20"/>
          <w:szCs w:val="20"/>
          <w:shd w:val="clear" w:color="auto" w:fill="FFFFFF"/>
          <w:lang w:eastAsia="en-US"/>
        </w:rPr>
      </w:pPr>
      <w:r w:rsidRPr="00CB55CA">
        <w:rPr>
          <w:rFonts w:ascii="Calibri" w:hAnsi="Calibri" w:cs="Calibri"/>
          <w:i/>
          <w:sz w:val="20"/>
          <w:szCs w:val="20"/>
          <w:shd w:val="clear" w:color="auto" w:fill="FFFFFF"/>
        </w:rPr>
        <w:t xml:space="preserve"> Source : 4</w:t>
      </w:r>
      <w:r w:rsidRPr="00CB55CA">
        <w:rPr>
          <w:rFonts w:ascii="Calibri" w:hAnsi="Calibri" w:cs="Calibri"/>
          <w:i/>
          <w:sz w:val="20"/>
          <w:szCs w:val="20"/>
          <w:shd w:val="clear" w:color="auto" w:fill="FFFFFF"/>
          <w:vertAlign w:val="superscript"/>
        </w:rPr>
        <w:t>ème</w:t>
      </w:r>
      <w:r w:rsidRPr="00CB55CA">
        <w:rPr>
          <w:rFonts w:ascii="Calibri" w:hAnsi="Calibri" w:cs="Calibri"/>
          <w:i/>
          <w:sz w:val="20"/>
          <w:szCs w:val="20"/>
          <w:shd w:val="clear" w:color="auto" w:fill="FFFFFF"/>
        </w:rPr>
        <w:t xml:space="preserve"> rapport national sur la diversité biologique (Juin 2009)</w:t>
      </w:r>
    </w:p>
    <w:p w:rsidR="006633A7" w:rsidRPr="00CB55CA" w:rsidRDefault="006633A7" w:rsidP="006633A7">
      <w:pPr>
        <w:rPr>
          <w:rFonts w:ascii="Calibri" w:hAnsi="Calibri" w:cs="Calibri"/>
          <w:b/>
          <w:i/>
          <w:sz w:val="20"/>
          <w:szCs w:val="20"/>
          <w:shd w:val="clear" w:color="auto" w:fill="FFFFFF"/>
        </w:rPr>
      </w:pPr>
      <w:r w:rsidRPr="00CB55CA">
        <w:rPr>
          <w:rFonts w:ascii="Calibri" w:hAnsi="Calibri" w:cs="Calibri"/>
          <w:b/>
          <w:i/>
          <w:sz w:val="20"/>
          <w:szCs w:val="20"/>
          <w:shd w:val="clear" w:color="auto" w:fill="FFFFFF"/>
        </w:rPr>
        <w:t>Légende</w:t>
      </w:r>
    </w:p>
    <w:p w:rsidR="006633A7" w:rsidRPr="00CB55CA" w:rsidRDefault="006633A7" w:rsidP="006633A7">
      <w:pPr>
        <w:autoSpaceDE w:val="0"/>
        <w:autoSpaceDN w:val="0"/>
        <w:adjustRightInd w:val="0"/>
        <w:rPr>
          <w:rFonts w:ascii="TTE1DCDF90t00" w:hAnsi="TTE1DCDF90t00" w:cs="TTE1DCDF90t00"/>
          <w:sz w:val="16"/>
          <w:szCs w:val="16"/>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3507105</wp:posOffset>
                </wp:positionH>
                <wp:positionV relativeFrom="paragraph">
                  <wp:posOffset>20955</wp:posOffset>
                </wp:positionV>
                <wp:extent cx="340995" cy="131445"/>
                <wp:effectExtent l="6985" t="10160" r="13970"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314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76.15pt;margin-top:1.65pt;width:26.8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MLIQIAAD0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" fillcolor="red"/>
            </w:pict>
          </mc:Fallback>
        </mc:AlternateContent>
      </w:r>
      <w:r>
        <w:rPr>
          <w:b/>
          <w:noProof/>
          <w:sz w:val="20"/>
          <w:lang w:val="en-US" w:eastAsia="en-US"/>
        </w:rPr>
        <mc:AlternateContent>
          <mc:Choice Requires="wps">
            <w:drawing>
              <wp:anchor distT="0" distB="0" distL="114300" distR="114300" simplePos="0" relativeHeight="251660288" behindDoc="0" locked="0" layoutInCell="1" allowOverlap="1">
                <wp:simplePos x="0" y="0"/>
                <wp:positionH relativeFrom="column">
                  <wp:posOffset>2272665</wp:posOffset>
                </wp:positionH>
                <wp:positionV relativeFrom="paragraph">
                  <wp:posOffset>20955</wp:posOffset>
                </wp:positionV>
                <wp:extent cx="372110" cy="131445"/>
                <wp:effectExtent l="10795" t="10160" r="7620" b="1079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31445"/>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78.95pt;margin-top:1.65pt;width:29.3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" fillcolor="#c6d9f1"/>
            </w:pict>
          </mc:Fallback>
        </mc:AlternateContent>
      </w:r>
      <w:r>
        <w:rPr>
          <w:b/>
          <w:noProof/>
          <w:sz w:val="20"/>
          <w:lang w:val="en-US" w:eastAsia="en-US"/>
        </w:rPr>
        <mc:AlternateContent>
          <mc:Choice Requires="wps">
            <w:drawing>
              <wp:anchor distT="0" distB="0" distL="114300" distR="114300" simplePos="0" relativeHeight="251661312" behindDoc="0" locked="0" layoutInCell="1" allowOverlap="1">
                <wp:simplePos x="0" y="0"/>
                <wp:positionH relativeFrom="column">
                  <wp:posOffset>1337945</wp:posOffset>
                </wp:positionH>
                <wp:positionV relativeFrom="paragraph">
                  <wp:posOffset>20955</wp:posOffset>
                </wp:positionV>
                <wp:extent cx="394970" cy="131445"/>
                <wp:effectExtent l="9525" t="10160" r="5080" b="1079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13144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05.35pt;margin-top:1.65pt;width:31.1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" fillcolor="#7030a0"/>
            </w:pict>
          </mc:Fallback>
        </mc:AlternateContent>
      </w:r>
      <w:r>
        <w:rPr>
          <w:b/>
          <w:noProof/>
          <w:sz w:val="20"/>
          <w:lang w:val="en-US" w:eastAsia="en-US"/>
        </w:rPr>
        <mc:AlternateContent>
          <mc:Choice Requires="wps">
            <w:drawing>
              <wp:anchor distT="0" distB="0" distL="114300" distR="114300" simplePos="0" relativeHeight="251662336" behindDoc="0" locked="0" layoutInCell="1" allowOverlap="1">
                <wp:simplePos x="0" y="0"/>
                <wp:positionH relativeFrom="column">
                  <wp:posOffset>335280</wp:posOffset>
                </wp:positionH>
                <wp:positionV relativeFrom="paragraph">
                  <wp:posOffset>20955</wp:posOffset>
                </wp:positionV>
                <wp:extent cx="387350" cy="131445"/>
                <wp:effectExtent l="6985" t="10160" r="5715" b="107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3144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6.4pt;margin-top:1.65pt;width:30.5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" fillcolor="#92d050"/>
            </w:pict>
          </mc:Fallback>
        </mc:AlternateContent>
      </w:r>
      <w:r w:rsidRPr="00CB55CA">
        <w:rPr>
          <w:rFonts w:ascii="Calibri" w:hAnsi="Calibri" w:cs="Calibri"/>
          <w:i/>
          <w:sz w:val="20"/>
          <w:szCs w:val="20"/>
          <w:shd w:val="clear" w:color="auto" w:fill="FFFFFF"/>
        </w:rPr>
        <w:t>Faible                  Moyenne                  Sévère                        Très sévère</w:t>
      </w:r>
    </w:p>
    <w:p w:rsidR="006633A7" w:rsidRPr="00CB55CA" w:rsidRDefault="006633A7" w:rsidP="006633A7">
      <w:pPr>
        <w:autoSpaceDE w:val="0"/>
        <w:autoSpaceDN w:val="0"/>
        <w:adjustRightInd w:val="0"/>
        <w:rPr>
          <w:rFonts w:ascii="TTE1DCDF90t00" w:hAnsi="TTE1DCDF90t00" w:cs="TTE1DCDF90t00"/>
          <w:sz w:val="16"/>
          <w:szCs w:val="16"/>
        </w:rPr>
      </w:pPr>
    </w:p>
    <w:p w:rsidR="006633A7" w:rsidRPr="00CB55CA" w:rsidRDefault="006633A7" w:rsidP="006633A7">
      <w:pPr>
        <w:autoSpaceDE w:val="0"/>
        <w:autoSpaceDN w:val="0"/>
        <w:adjustRightInd w:val="0"/>
        <w:rPr>
          <w:rFonts w:ascii="TTE1DCDF90t00" w:hAnsi="TTE1DCDF90t00" w:cs="TTE1DCDF90t00"/>
          <w:sz w:val="16"/>
          <w:szCs w:val="16"/>
        </w:rPr>
      </w:pPr>
    </w:p>
    <w:p w:rsidR="006633A7" w:rsidRPr="00CB55CA" w:rsidRDefault="006633A7" w:rsidP="006633A7">
      <w:pPr>
        <w:autoSpaceDE w:val="0"/>
        <w:autoSpaceDN w:val="0"/>
        <w:adjustRightInd w:val="0"/>
        <w:rPr>
          <w:rFonts w:ascii="TTE1DCDF90t00" w:hAnsi="TTE1DCDF90t00" w:cs="TTE1DCDF90t00"/>
          <w:sz w:val="16"/>
          <w:szCs w:val="16"/>
        </w:rPr>
      </w:pPr>
    </w:p>
    <w:p w:rsidR="006633A7" w:rsidRPr="00CB55CA" w:rsidRDefault="006633A7" w:rsidP="006633A7">
      <w:pPr>
        <w:autoSpaceDE w:val="0"/>
        <w:autoSpaceDN w:val="0"/>
        <w:adjustRightInd w:val="0"/>
        <w:rPr>
          <w:rFonts w:ascii="TTE1DCDF90t00" w:hAnsi="TTE1DCDF90t00" w:cs="TTE1DCDF90t00"/>
          <w:sz w:val="16"/>
          <w:szCs w:val="16"/>
        </w:rPr>
      </w:pPr>
    </w:p>
    <w:p w:rsidR="006633A7" w:rsidRPr="002F7715" w:rsidRDefault="006633A7" w:rsidP="006633A7">
      <w:pPr>
        <w:autoSpaceDE w:val="0"/>
        <w:autoSpaceDN w:val="0"/>
        <w:adjustRightInd w:val="0"/>
        <w:jc w:val="center"/>
        <w:rPr>
          <w:b/>
          <w:bCs/>
          <w:sz w:val="20"/>
          <w:szCs w:val="20"/>
        </w:rPr>
      </w:pPr>
      <w:r w:rsidRPr="00CB55CA">
        <w:rPr>
          <w:rFonts w:ascii="TTE1DCDF90t00" w:hAnsi="TTE1DCDF90t00" w:cs="TTE1DCDF90t00"/>
          <w:sz w:val="16"/>
          <w:szCs w:val="16"/>
        </w:rPr>
        <w:br w:type="page"/>
      </w:r>
      <w:bookmarkStart w:id="222" w:name="_Toc391556906"/>
      <w:bookmarkStart w:id="223" w:name="_Toc393886941"/>
      <w:r w:rsidRPr="002F7715">
        <w:rPr>
          <w:b/>
          <w:sz w:val="20"/>
          <w:szCs w:val="20"/>
        </w:rPr>
        <w:lastRenderedPageBreak/>
        <w:t xml:space="preserve">Tableau </w:t>
      </w:r>
      <w:r w:rsidRPr="002F7715">
        <w:rPr>
          <w:b/>
          <w:sz w:val="20"/>
          <w:szCs w:val="20"/>
        </w:rPr>
        <w:fldChar w:fldCharType="begin"/>
      </w:r>
      <w:r w:rsidRPr="002F7715">
        <w:rPr>
          <w:b/>
          <w:sz w:val="20"/>
          <w:szCs w:val="20"/>
        </w:rPr>
        <w:instrText xml:space="preserve"> SEQ Tableau \* ARABIC </w:instrText>
      </w:r>
      <w:r w:rsidRPr="002F7715">
        <w:rPr>
          <w:b/>
          <w:sz w:val="20"/>
          <w:szCs w:val="20"/>
        </w:rPr>
        <w:fldChar w:fldCharType="separate"/>
      </w:r>
      <w:r w:rsidR="005637B4">
        <w:rPr>
          <w:b/>
          <w:noProof/>
          <w:sz w:val="20"/>
          <w:szCs w:val="20"/>
        </w:rPr>
        <w:t>8</w:t>
      </w:r>
      <w:r w:rsidRPr="002F7715">
        <w:rPr>
          <w:b/>
          <w:sz w:val="20"/>
          <w:szCs w:val="20"/>
        </w:rPr>
        <w:fldChar w:fldCharType="end"/>
      </w:r>
      <w:r w:rsidRPr="002F7715">
        <w:rPr>
          <w:b/>
          <w:sz w:val="20"/>
          <w:szCs w:val="20"/>
        </w:rPr>
        <w:t> : Données sur les catastrophes naturelles survenues aux Comores depuis 2000</w:t>
      </w:r>
      <w:bookmarkEnd w:id="222"/>
      <w:bookmarkEnd w:id="223"/>
    </w:p>
    <w:tbl>
      <w:tblPr>
        <w:tblW w:w="1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6343"/>
      </w:tblGrid>
      <w:tr w:rsidR="006633A7" w:rsidRPr="00CB55CA" w:rsidTr="00D10809">
        <w:trPr>
          <w:trHeight w:val="199"/>
          <w:tblHeader/>
        </w:trPr>
        <w:tc>
          <w:tcPr>
            <w:tcW w:w="2660" w:type="dxa"/>
            <w:shd w:val="clear" w:color="auto" w:fill="auto"/>
          </w:tcPr>
          <w:p w:rsidR="006633A7" w:rsidRPr="00CB55CA" w:rsidRDefault="006633A7" w:rsidP="00D10809">
            <w:pPr>
              <w:tabs>
                <w:tab w:val="left" w:pos="284"/>
              </w:tabs>
              <w:rPr>
                <w:b/>
                <w:sz w:val="20"/>
                <w:szCs w:val="20"/>
              </w:rPr>
            </w:pPr>
            <w:r w:rsidRPr="00CB55CA">
              <w:rPr>
                <w:b/>
                <w:sz w:val="20"/>
                <w:szCs w:val="20"/>
              </w:rPr>
              <w:t>Catastrophes naturelles</w:t>
            </w:r>
          </w:p>
        </w:tc>
        <w:tc>
          <w:tcPr>
            <w:tcW w:w="4678" w:type="dxa"/>
            <w:shd w:val="clear" w:color="auto" w:fill="auto"/>
          </w:tcPr>
          <w:p w:rsidR="006633A7" w:rsidRPr="00CB55CA" w:rsidRDefault="006633A7" w:rsidP="00D10809">
            <w:pPr>
              <w:tabs>
                <w:tab w:val="left" w:pos="284"/>
              </w:tabs>
              <w:rPr>
                <w:b/>
                <w:sz w:val="20"/>
                <w:szCs w:val="20"/>
              </w:rPr>
            </w:pPr>
            <w:r w:rsidRPr="00CB55CA">
              <w:rPr>
                <w:b/>
                <w:sz w:val="20"/>
                <w:szCs w:val="20"/>
              </w:rPr>
              <w:t>Récurrence depuis l’an 2000</w:t>
            </w:r>
          </w:p>
        </w:tc>
        <w:tc>
          <w:tcPr>
            <w:tcW w:w="6343" w:type="dxa"/>
            <w:shd w:val="clear" w:color="auto" w:fill="auto"/>
          </w:tcPr>
          <w:p w:rsidR="006633A7" w:rsidRPr="00CB55CA" w:rsidRDefault="006633A7" w:rsidP="00D10809">
            <w:pPr>
              <w:tabs>
                <w:tab w:val="left" w:pos="284"/>
              </w:tabs>
              <w:rPr>
                <w:b/>
                <w:sz w:val="20"/>
                <w:szCs w:val="20"/>
              </w:rPr>
            </w:pPr>
            <w:r w:rsidRPr="00CB55CA">
              <w:rPr>
                <w:b/>
                <w:sz w:val="20"/>
                <w:szCs w:val="20"/>
              </w:rPr>
              <w:t>Impacts : sur la santé et la vie des populations</w:t>
            </w:r>
          </w:p>
        </w:tc>
      </w:tr>
      <w:tr w:rsidR="006633A7" w:rsidRPr="00CB55CA" w:rsidTr="00D10809">
        <w:trPr>
          <w:trHeight w:val="199"/>
        </w:trPr>
        <w:tc>
          <w:tcPr>
            <w:tcW w:w="2660" w:type="dxa"/>
            <w:shd w:val="clear" w:color="auto" w:fill="auto"/>
          </w:tcPr>
          <w:p w:rsidR="006633A7" w:rsidRPr="00CB55CA" w:rsidRDefault="006633A7" w:rsidP="00D10809">
            <w:pPr>
              <w:tabs>
                <w:tab w:val="left" w:pos="284"/>
              </w:tabs>
              <w:jc w:val="center"/>
              <w:rPr>
                <w:b/>
                <w:sz w:val="20"/>
                <w:szCs w:val="20"/>
              </w:rPr>
            </w:pPr>
            <w:r w:rsidRPr="00CB55CA">
              <w:rPr>
                <w:b/>
                <w:sz w:val="20"/>
                <w:szCs w:val="20"/>
              </w:rPr>
              <w:t>Cyclones</w:t>
            </w:r>
          </w:p>
        </w:tc>
        <w:tc>
          <w:tcPr>
            <w:tcW w:w="4678" w:type="dxa"/>
            <w:shd w:val="clear" w:color="auto" w:fill="auto"/>
          </w:tcPr>
          <w:p w:rsidR="006633A7" w:rsidRPr="00CB55CA" w:rsidRDefault="006633A7" w:rsidP="00D10809">
            <w:pPr>
              <w:autoSpaceDE w:val="0"/>
              <w:autoSpaceDN w:val="0"/>
              <w:adjustRightInd w:val="0"/>
              <w:jc w:val="both"/>
              <w:rPr>
                <w:sz w:val="20"/>
                <w:szCs w:val="20"/>
              </w:rPr>
            </w:pPr>
            <w:r w:rsidRPr="00CB55CA">
              <w:rPr>
                <w:sz w:val="20"/>
                <w:szCs w:val="20"/>
              </w:rPr>
              <w:t>-</w:t>
            </w:r>
            <w:proofErr w:type="spellStart"/>
            <w:r w:rsidRPr="00CB55CA">
              <w:rPr>
                <w:sz w:val="20"/>
                <w:szCs w:val="20"/>
              </w:rPr>
              <w:t>Gafilo</w:t>
            </w:r>
            <w:proofErr w:type="spellEnd"/>
            <w:r w:rsidRPr="00CB55CA">
              <w:rPr>
                <w:sz w:val="20"/>
                <w:szCs w:val="20"/>
              </w:rPr>
              <w:t xml:space="preserve"> de février 2004;</w:t>
            </w:r>
          </w:p>
          <w:p w:rsidR="006633A7" w:rsidRPr="00CB55CA" w:rsidRDefault="006633A7" w:rsidP="00D10809">
            <w:pPr>
              <w:autoSpaceDE w:val="0"/>
              <w:autoSpaceDN w:val="0"/>
              <w:adjustRightInd w:val="0"/>
              <w:jc w:val="both"/>
              <w:rPr>
                <w:sz w:val="20"/>
                <w:szCs w:val="20"/>
              </w:rPr>
            </w:pPr>
            <w:r w:rsidRPr="00CB55CA">
              <w:rPr>
                <w:sz w:val="20"/>
                <w:szCs w:val="20"/>
              </w:rPr>
              <w:t xml:space="preserve"> cyclone GAMEDE en 2007</w:t>
            </w:r>
          </w:p>
          <w:p w:rsidR="006633A7" w:rsidRPr="00CB55CA" w:rsidRDefault="006633A7" w:rsidP="00D10809">
            <w:pPr>
              <w:tabs>
                <w:tab w:val="left" w:pos="284"/>
              </w:tabs>
              <w:jc w:val="both"/>
              <w:rPr>
                <w:sz w:val="20"/>
                <w:szCs w:val="20"/>
              </w:rPr>
            </w:pPr>
          </w:p>
          <w:p w:rsidR="006633A7" w:rsidRPr="00CB55CA" w:rsidRDefault="006633A7" w:rsidP="00D10809">
            <w:pPr>
              <w:tabs>
                <w:tab w:val="left" w:pos="284"/>
              </w:tabs>
              <w:jc w:val="both"/>
              <w:rPr>
                <w:sz w:val="20"/>
                <w:szCs w:val="20"/>
              </w:rPr>
            </w:pPr>
            <w:r w:rsidRPr="00CB55CA">
              <w:rPr>
                <w:sz w:val="20"/>
                <w:szCs w:val="20"/>
              </w:rPr>
              <w:t>-Forts orages de 2002</w:t>
            </w:r>
          </w:p>
        </w:tc>
        <w:tc>
          <w:tcPr>
            <w:tcW w:w="6343" w:type="dxa"/>
            <w:shd w:val="clear" w:color="auto" w:fill="auto"/>
          </w:tcPr>
          <w:p w:rsidR="006633A7" w:rsidRPr="00CB55CA" w:rsidRDefault="006633A7" w:rsidP="00D10809">
            <w:pPr>
              <w:autoSpaceDE w:val="0"/>
              <w:autoSpaceDN w:val="0"/>
              <w:adjustRightInd w:val="0"/>
              <w:jc w:val="both"/>
              <w:rPr>
                <w:sz w:val="20"/>
                <w:szCs w:val="20"/>
              </w:rPr>
            </w:pPr>
            <w:r w:rsidRPr="00CB55CA">
              <w:rPr>
                <w:sz w:val="20"/>
                <w:szCs w:val="20"/>
              </w:rPr>
              <w:t xml:space="preserve">-Naufrage du ferry Sam Son            </w:t>
            </w:r>
          </w:p>
          <w:p w:rsidR="006633A7" w:rsidRPr="00CB55CA" w:rsidRDefault="006633A7" w:rsidP="00D10809">
            <w:pPr>
              <w:autoSpaceDE w:val="0"/>
              <w:autoSpaceDN w:val="0"/>
              <w:adjustRightInd w:val="0"/>
              <w:jc w:val="both"/>
              <w:rPr>
                <w:sz w:val="20"/>
                <w:szCs w:val="20"/>
              </w:rPr>
            </w:pPr>
            <w:r w:rsidRPr="00CB55CA">
              <w:rPr>
                <w:sz w:val="20"/>
                <w:szCs w:val="20"/>
              </w:rPr>
              <w:t xml:space="preserve">  -destruction de plusieurs ponts dans les 3 iles</w:t>
            </w:r>
          </w:p>
          <w:p w:rsidR="006633A7" w:rsidRPr="00CB55CA" w:rsidRDefault="006633A7" w:rsidP="00D10809">
            <w:pPr>
              <w:autoSpaceDE w:val="0"/>
              <w:autoSpaceDN w:val="0"/>
              <w:adjustRightInd w:val="0"/>
              <w:jc w:val="both"/>
              <w:rPr>
                <w:sz w:val="20"/>
                <w:szCs w:val="20"/>
              </w:rPr>
            </w:pPr>
            <w:r w:rsidRPr="00CB55CA">
              <w:rPr>
                <w:sz w:val="20"/>
                <w:szCs w:val="20"/>
              </w:rPr>
              <w:t>-Coulées d’eaux boueuses(</w:t>
            </w:r>
            <w:proofErr w:type="spellStart"/>
            <w:r w:rsidRPr="00CB55CA">
              <w:rPr>
                <w:sz w:val="20"/>
                <w:szCs w:val="20"/>
              </w:rPr>
              <w:t>Lahars</w:t>
            </w:r>
            <w:proofErr w:type="spellEnd"/>
            <w:r w:rsidRPr="00CB55CA">
              <w:rPr>
                <w:sz w:val="20"/>
                <w:szCs w:val="20"/>
              </w:rPr>
              <w:t xml:space="preserve">) en Grande </w:t>
            </w:r>
            <w:proofErr w:type="spellStart"/>
            <w:r w:rsidRPr="00CB55CA">
              <w:rPr>
                <w:sz w:val="20"/>
                <w:szCs w:val="20"/>
              </w:rPr>
              <w:t>Comore</w:t>
            </w:r>
            <w:proofErr w:type="spellEnd"/>
          </w:p>
          <w:p w:rsidR="006633A7" w:rsidRPr="00CB55CA" w:rsidRDefault="006633A7" w:rsidP="00D10809">
            <w:pPr>
              <w:tabs>
                <w:tab w:val="left" w:pos="284"/>
              </w:tabs>
              <w:jc w:val="both"/>
              <w:rPr>
                <w:sz w:val="20"/>
                <w:szCs w:val="20"/>
              </w:rPr>
            </w:pPr>
            <w:r w:rsidRPr="00CB55CA">
              <w:rPr>
                <w:sz w:val="20"/>
                <w:szCs w:val="20"/>
              </w:rPr>
              <w:t>-2 morts et 15 blessés</w:t>
            </w:r>
          </w:p>
        </w:tc>
      </w:tr>
      <w:tr w:rsidR="006633A7" w:rsidRPr="00CB55CA" w:rsidTr="00D10809">
        <w:trPr>
          <w:trHeight w:val="199"/>
        </w:trPr>
        <w:tc>
          <w:tcPr>
            <w:tcW w:w="2660" w:type="dxa"/>
            <w:shd w:val="clear" w:color="auto" w:fill="auto"/>
          </w:tcPr>
          <w:p w:rsidR="006633A7" w:rsidRPr="00CB55CA" w:rsidRDefault="006633A7" w:rsidP="00D10809">
            <w:pPr>
              <w:tabs>
                <w:tab w:val="left" w:pos="284"/>
              </w:tabs>
              <w:jc w:val="center"/>
              <w:rPr>
                <w:b/>
                <w:sz w:val="20"/>
                <w:szCs w:val="20"/>
              </w:rPr>
            </w:pPr>
            <w:r w:rsidRPr="00CB55CA">
              <w:rPr>
                <w:b/>
                <w:sz w:val="20"/>
                <w:szCs w:val="20"/>
              </w:rPr>
              <w:t>Précipitations abondantes</w:t>
            </w:r>
          </w:p>
        </w:tc>
        <w:tc>
          <w:tcPr>
            <w:tcW w:w="4678" w:type="dxa"/>
            <w:shd w:val="clear" w:color="auto" w:fill="auto"/>
          </w:tcPr>
          <w:p w:rsidR="006633A7" w:rsidRPr="00CB55CA" w:rsidRDefault="006633A7" w:rsidP="00D10809">
            <w:pPr>
              <w:tabs>
                <w:tab w:val="left" w:pos="284"/>
              </w:tabs>
              <w:jc w:val="both"/>
              <w:rPr>
                <w:sz w:val="20"/>
                <w:szCs w:val="20"/>
              </w:rPr>
            </w:pPr>
            <w:r w:rsidRPr="00CB55CA">
              <w:rPr>
                <w:sz w:val="20"/>
                <w:szCs w:val="20"/>
              </w:rPr>
              <w:t xml:space="preserve">Avril 2009  dans la région de </w:t>
            </w:r>
            <w:proofErr w:type="spellStart"/>
            <w:r w:rsidRPr="00CB55CA">
              <w:rPr>
                <w:sz w:val="20"/>
                <w:szCs w:val="20"/>
              </w:rPr>
              <w:t>bambao</w:t>
            </w:r>
            <w:proofErr w:type="spellEnd"/>
            <w:r w:rsidRPr="00CB55CA">
              <w:rPr>
                <w:sz w:val="20"/>
                <w:szCs w:val="20"/>
              </w:rPr>
              <w:t xml:space="preserve"> et </w:t>
            </w:r>
            <w:proofErr w:type="spellStart"/>
            <w:r w:rsidRPr="00CB55CA">
              <w:rPr>
                <w:sz w:val="20"/>
                <w:szCs w:val="20"/>
              </w:rPr>
              <w:t>Dimani</w:t>
            </w:r>
            <w:proofErr w:type="spellEnd"/>
          </w:p>
        </w:tc>
        <w:tc>
          <w:tcPr>
            <w:tcW w:w="6343" w:type="dxa"/>
            <w:shd w:val="clear" w:color="auto" w:fill="auto"/>
          </w:tcPr>
          <w:p w:rsidR="006633A7" w:rsidRPr="00CB55CA" w:rsidRDefault="006633A7" w:rsidP="00D10809">
            <w:pPr>
              <w:autoSpaceDE w:val="0"/>
              <w:autoSpaceDN w:val="0"/>
              <w:adjustRightInd w:val="0"/>
              <w:jc w:val="both"/>
              <w:rPr>
                <w:sz w:val="20"/>
                <w:szCs w:val="20"/>
              </w:rPr>
            </w:pPr>
            <w:r w:rsidRPr="00CB55CA">
              <w:rPr>
                <w:sz w:val="20"/>
                <w:szCs w:val="20"/>
              </w:rPr>
              <w:t>Une cinquantaine de maisons et de boutiques ont été inondées</w:t>
            </w:r>
          </w:p>
        </w:tc>
      </w:tr>
      <w:tr w:rsidR="006633A7" w:rsidRPr="00CB55CA" w:rsidTr="00D10809">
        <w:trPr>
          <w:trHeight w:val="2023"/>
        </w:trPr>
        <w:tc>
          <w:tcPr>
            <w:tcW w:w="2660" w:type="dxa"/>
            <w:shd w:val="clear" w:color="auto" w:fill="auto"/>
          </w:tcPr>
          <w:p w:rsidR="006633A7" w:rsidRPr="00CB55CA" w:rsidRDefault="006633A7" w:rsidP="00D10809">
            <w:pPr>
              <w:tabs>
                <w:tab w:val="left" w:pos="284"/>
              </w:tabs>
              <w:jc w:val="center"/>
              <w:rPr>
                <w:b/>
                <w:sz w:val="20"/>
                <w:szCs w:val="20"/>
              </w:rPr>
            </w:pPr>
            <w:r w:rsidRPr="00CB55CA">
              <w:rPr>
                <w:b/>
                <w:sz w:val="20"/>
                <w:szCs w:val="20"/>
              </w:rPr>
              <w:t>Inondations importantes</w:t>
            </w:r>
          </w:p>
        </w:tc>
        <w:tc>
          <w:tcPr>
            <w:tcW w:w="4678" w:type="dxa"/>
            <w:shd w:val="clear" w:color="auto" w:fill="auto"/>
          </w:tcPr>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-18 Octobre 2010 à Mutsamudu(Anjouan)</w:t>
            </w:r>
          </w:p>
          <w:p w:rsidR="006633A7" w:rsidRPr="00CB55CA" w:rsidRDefault="006633A7" w:rsidP="00D10809">
            <w:pPr>
              <w:autoSpaceDE w:val="0"/>
              <w:autoSpaceDN w:val="0"/>
              <w:adjustRightInd w:val="0"/>
              <w:jc w:val="both"/>
              <w:rPr>
                <w:sz w:val="20"/>
                <w:szCs w:val="20"/>
              </w:rPr>
            </w:pPr>
            <w:r w:rsidRPr="00CB55CA">
              <w:rPr>
                <w:sz w:val="20"/>
                <w:szCs w:val="20"/>
              </w:rPr>
              <w:t xml:space="preserve">-Avril 2009 à la Grande </w:t>
            </w:r>
            <w:proofErr w:type="spellStart"/>
            <w:r w:rsidRPr="00CB55CA">
              <w:rPr>
                <w:sz w:val="20"/>
                <w:szCs w:val="20"/>
              </w:rPr>
              <w:t>Comore</w:t>
            </w:r>
            <w:proofErr w:type="spellEnd"/>
          </w:p>
          <w:p w:rsidR="006633A7" w:rsidRPr="00CB55CA" w:rsidRDefault="006633A7" w:rsidP="00D10809">
            <w:pPr>
              <w:autoSpaceDE w:val="0"/>
              <w:autoSpaceDN w:val="0"/>
              <w:adjustRightInd w:val="0"/>
              <w:jc w:val="both"/>
              <w:rPr>
                <w:sz w:val="20"/>
                <w:szCs w:val="20"/>
              </w:rPr>
            </w:pPr>
            <w:r w:rsidRPr="00CB55CA">
              <w:rPr>
                <w:sz w:val="20"/>
                <w:szCs w:val="20"/>
              </w:rPr>
              <w:t>(</w:t>
            </w:r>
            <w:proofErr w:type="spellStart"/>
            <w:r w:rsidRPr="00CB55CA">
              <w:rPr>
                <w:sz w:val="20"/>
                <w:szCs w:val="20"/>
              </w:rPr>
              <w:t>Bambao</w:t>
            </w:r>
            <w:proofErr w:type="spellEnd"/>
            <w:r w:rsidRPr="00CB55CA">
              <w:rPr>
                <w:sz w:val="20"/>
                <w:szCs w:val="20"/>
              </w:rPr>
              <w:t xml:space="preserve"> , </w:t>
            </w:r>
            <w:proofErr w:type="spellStart"/>
            <w:r w:rsidRPr="00CB55CA">
              <w:rPr>
                <w:sz w:val="20"/>
                <w:szCs w:val="20"/>
              </w:rPr>
              <w:t>Dimani</w:t>
            </w:r>
            <w:proofErr w:type="spellEnd"/>
          </w:p>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proofErr w:type="spellStart"/>
            <w:r w:rsidRPr="00CB55CA">
              <w:rPr>
                <w:sz w:val="20"/>
                <w:szCs w:val="20"/>
              </w:rPr>
              <w:t>Domba</w:t>
            </w:r>
            <w:proofErr w:type="spellEnd"/>
            <w:r w:rsidRPr="00CB55CA">
              <w:rPr>
                <w:sz w:val="20"/>
                <w:szCs w:val="20"/>
              </w:rPr>
              <w:t xml:space="preserve">, </w:t>
            </w:r>
            <w:proofErr w:type="spellStart"/>
            <w:r w:rsidRPr="00CB55CA">
              <w:rPr>
                <w:sz w:val="20"/>
                <w:szCs w:val="20"/>
              </w:rPr>
              <w:t>Pidjjani</w:t>
            </w:r>
            <w:proofErr w:type="spellEnd"/>
            <w:r w:rsidRPr="00CB55CA">
              <w:rPr>
                <w:sz w:val="20"/>
                <w:szCs w:val="20"/>
              </w:rPr>
              <w:t>)</w:t>
            </w:r>
          </w:p>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-2009 à Mohéli</w:t>
            </w:r>
          </w:p>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-2006 en Gd Comores</w:t>
            </w:r>
          </w:p>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-2002 à Mohéli</w:t>
            </w:r>
          </w:p>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-2012 à Grande-</w:t>
            </w:r>
            <w:proofErr w:type="spellStart"/>
            <w:r w:rsidRPr="00CB55CA">
              <w:rPr>
                <w:sz w:val="20"/>
                <w:szCs w:val="20"/>
              </w:rPr>
              <w:t>comore</w:t>
            </w:r>
            <w:proofErr w:type="spellEnd"/>
          </w:p>
        </w:tc>
        <w:tc>
          <w:tcPr>
            <w:tcW w:w="6343" w:type="dxa"/>
            <w:shd w:val="clear" w:color="auto" w:fill="auto"/>
          </w:tcPr>
          <w:p w:rsidR="006633A7" w:rsidRPr="00CB55CA" w:rsidRDefault="006633A7" w:rsidP="00D10809">
            <w:pPr>
              <w:autoSpaceDE w:val="0"/>
              <w:autoSpaceDN w:val="0"/>
              <w:adjustRightInd w:val="0"/>
              <w:jc w:val="both"/>
              <w:rPr>
                <w:sz w:val="20"/>
                <w:szCs w:val="20"/>
              </w:rPr>
            </w:pPr>
            <w:r w:rsidRPr="00CB55CA">
              <w:rPr>
                <w:sz w:val="20"/>
                <w:szCs w:val="20"/>
              </w:rPr>
              <w:t>-Inondations assez fréquentes pendant la saison hivernale</w:t>
            </w:r>
          </w:p>
          <w:p w:rsidR="006633A7" w:rsidRPr="00CB55CA" w:rsidRDefault="006633A7" w:rsidP="00D10809">
            <w:pPr>
              <w:autoSpaceDE w:val="0"/>
              <w:autoSpaceDN w:val="0"/>
              <w:adjustRightInd w:val="0"/>
              <w:jc w:val="both"/>
              <w:rPr>
                <w:sz w:val="20"/>
                <w:szCs w:val="20"/>
              </w:rPr>
            </w:pPr>
            <w:r w:rsidRPr="00CB55CA">
              <w:rPr>
                <w:sz w:val="20"/>
                <w:szCs w:val="20"/>
              </w:rPr>
              <w:t>-50 maisons et boutiques ont été inondées</w:t>
            </w:r>
          </w:p>
          <w:p w:rsidR="006633A7" w:rsidRPr="00CB55CA" w:rsidRDefault="006633A7" w:rsidP="00D10809">
            <w:pPr>
              <w:autoSpaceDE w:val="0"/>
              <w:autoSpaceDN w:val="0"/>
              <w:adjustRightInd w:val="0"/>
              <w:jc w:val="both"/>
              <w:rPr>
                <w:sz w:val="20"/>
                <w:szCs w:val="20"/>
              </w:rPr>
            </w:pPr>
            <w:r w:rsidRPr="00CB55CA">
              <w:rPr>
                <w:sz w:val="20"/>
                <w:szCs w:val="20"/>
              </w:rPr>
              <w:t>-Le port de Mutsamudu inondé avec un niveau d’eau&gt;1m</w:t>
            </w:r>
          </w:p>
          <w:p w:rsidR="006633A7" w:rsidRPr="00CB55CA" w:rsidRDefault="006633A7" w:rsidP="00D10809">
            <w:pPr>
              <w:autoSpaceDE w:val="0"/>
              <w:autoSpaceDN w:val="0"/>
              <w:adjustRightInd w:val="0"/>
              <w:jc w:val="both"/>
              <w:rPr>
                <w:sz w:val="20"/>
                <w:szCs w:val="20"/>
              </w:rPr>
            </w:pPr>
            <w:r w:rsidRPr="00CB55CA">
              <w:rPr>
                <w:sz w:val="20"/>
                <w:szCs w:val="20"/>
              </w:rPr>
              <w:t>- 168 familles affectées, 6morts,3 blessées grave </w:t>
            </w:r>
          </w:p>
          <w:p w:rsidR="006633A7" w:rsidRPr="00CB55CA" w:rsidRDefault="006633A7" w:rsidP="00D10809">
            <w:pPr>
              <w:autoSpaceDE w:val="0"/>
              <w:autoSpaceDN w:val="0"/>
              <w:adjustRightInd w:val="0"/>
              <w:jc w:val="both"/>
              <w:rPr>
                <w:sz w:val="20"/>
                <w:szCs w:val="20"/>
              </w:rPr>
            </w:pPr>
            <w:r w:rsidRPr="00CB55CA">
              <w:rPr>
                <w:sz w:val="20"/>
                <w:szCs w:val="20"/>
              </w:rPr>
              <w:t>-1 village totalement évacué (</w:t>
            </w:r>
            <w:proofErr w:type="spellStart"/>
            <w:r w:rsidRPr="00CB55CA">
              <w:rPr>
                <w:sz w:val="20"/>
                <w:szCs w:val="20"/>
              </w:rPr>
              <w:t>Moudji</w:t>
            </w:r>
            <w:proofErr w:type="spellEnd"/>
            <w:r w:rsidRPr="00CB55CA">
              <w:rPr>
                <w:sz w:val="20"/>
                <w:szCs w:val="20"/>
              </w:rPr>
              <w:t xml:space="preserve"> </w:t>
            </w:r>
            <w:proofErr w:type="spellStart"/>
            <w:r w:rsidRPr="00CB55CA">
              <w:rPr>
                <w:sz w:val="20"/>
                <w:szCs w:val="20"/>
              </w:rPr>
              <w:t>Mvia</w:t>
            </w:r>
            <w:proofErr w:type="spellEnd"/>
            <w:r w:rsidRPr="00CB55CA">
              <w:rPr>
                <w:sz w:val="20"/>
                <w:szCs w:val="20"/>
              </w:rPr>
              <w:t>)</w:t>
            </w:r>
          </w:p>
          <w:p w:rsidR="006633A7" w:rsidRPr="00CB55CA" w:rsidRDefault="006633A7" w:rsidP="00D10809">
            <w:pPr>
              <w:autoSpaceDE w:val="0"/>
              <w:autoSpaceDN w:val="0"/>
              <w:adjustRightInd w:val="0"/>
              <w:jc w:val="both"/>
              <w:rPr>
                <w:sz w:val="20"/>
                <w:szCs w:val="20"/>
              </w:rPr>
            </w:pPr>
            <w:r w:rsidRPr="00CB55CA">
              <w:rPr>
                <w:sz w:val="20"/>
                <w:szCs w:val="20"/>
              </w:rPr>
              <w:t>-87 habitations affectées, 4 ponts détruits, routes coupées</w:t>
            </w:r>
          </w:p>
        </w:tc>
      </w:tr>
      <w:tr w:rsidR="006633A7" w:rsidRPr="00CB55CA" w:rsidTr="00D10809">
        <w:trPr>
          <w:trHeight w:val="199"/>
        </w:trPr>
        <w:tc>
          <w:tcPr>
            <w:tcW w:w="2660" w:type="dxa"/>
            <w:shd w:val="clear" w:color="auto" w:fill="auto"/>
          </w:tcPr>
          <w:p w:rsidR="006633A7" w:rsidRPr="00CB55CA" w:rsidRDefault="006633A7" w:rsidP="00D10809">
            <w:pPr>
              <w:tabs>
                <w:tab w:val="left" w:pos="284"/>
              </w:tabs>
              <w:jc w:val="center"/>
              <w:rPr>
                <w:b/>
                <w:sz w:val="20"/>
                <w:szCs w:val="20"/>
              </w:rPr>
            </w:pPr>
            <w:r w:rsidRPr="00CB55CA">
              <w:rPr>
                <w:b/>
                <w:sz w:val="20"/>
                <w:szCs w:val="20"/>
              </w:rPr>
              <w:t>Séismes majeurs (10 dernières années)</w:t>
            </w:r>
          </w:p>
        </w:tc>
        <w:tc>
          <w:tcPr>
            <w:tcW w:w="4678" w:type="dxa"/>
            <w:shd w:val="clear" w:color="auto" w:fill="auto"/>
          </w:tcPr>
          <w:p w:rsidR="006633A7" w:rsidRPr="00CB55CA" w:rsidRDefault="006633A7" w:rsidP="00D10809">
            <w:pPr>
              <w:autoSpaceDE w:val="0"/>
              <w:autoSpaceDN w:val="0"/>
              <w:adjustRightInd w:val="0"/>
              <w:jc w:val="both"/>
              <w:rPr>
                <w:sz w:val="20"/>
                <w:szCs w:val="20"/>
              </w:rPr>
            </w:pPr>
            <w:r w:rsidRPr="00CB55CA">
              <w:rPr>
                <w:sz w:val="20"/>
                <w:szCs w:val="20"/>
              </w:rPr>
              <w:t>- juin 2007 localisé au  sud de l’île autour du volcan</w:t>
            </w:r>
          </w:p>
          <w:p w:rsidR="006633A7" w:rsidRPr="00CB55CA" w:rsidRDefault="006633A7" w:rsidP="00D10809">
            <w:pPr>
              <w:autoSpaceDE w:val="0"/>
              <w:autoSpaceDN w:val="0"/>
              <w:adjustRightInd w:val="0"/>
              <w:jc w:val="both"/>
              <w:rPr>
                <w:sz w:val="20"/>
                <w:szCs w:val="20"/>
              </w:rPr>
            </w:pPr>
            <w:r w:rsidRPr="00CB55CA">
              <w:rPr>
                <w:sz w:val="20"/>
                <w:szCs w:val="20"/>
              </w:rPr>
              <w:t>-1Juin 2007 au  Sud-ouest de l’île</w:t>
            </w:r>
          </w:p>
          <w:p w:rsidR="006633A7" w:rsidRPr="00CB55CA" w:rsidRDefault="006633A7" w:rsidP="00D10809">
            <w:pPr>
              <w:autoSpaceDE w:val="0"/>
              <w:autoSpaceDN w:val="0"/>
              <w:adjustRightInd w:val="0"/>
              <w:jc w:val="both"/>
              <w:rPr>
                <w:sz w:val="20"/>
                <w:szCs w:val="20"/>
              </w:rPr>
            </w:pPr>
            <w:r w:rsidRPr="00CB55CA">
              <w:rPr>
                <w:sz w:val="20"/>
                <w:szCs w:val="20"/>
              </w:rPr>
              <w:t>-27 juillet 2007 au Sud-ouest de l’île</w:t>
            </w:r>
          </w:p>
          <w:p w:rsidR="006633A7" w:rsidRPr="00CB55CA" w:rsidRDefault="006633A7" w:rsidP="00D10809">
            <w:pPr>
              <w:autoSpaceDE w:val="0"/>
              <w:autoSpaceDN w:val="0"/>
              <w:adjustRightInd w:val="0"/>
              <w:jc w:val="both"/>
              <w:rPr>
                <w:sz w:val="20"/>
                <w:szCs w:val="20"/>
              </w:rPr>
            </w:pPr>
            <w:r w:rsidRPr="00CB55CA">
              <w:rPr>
                <w:sz w:val="20"/>
                <w:szCs w:val="20"/>
              </w:rPr>
              <w:t>-16 Septembre2007 au Sud-ouest de l’île</w:t>
            </w:r>
          </w:p>
          <w:p w:rsidR="006633A7" w:rsidRPr="00CB55CA" w:rsidRDefault="006633A7" w:rsidP="00D10809">
            <w:pPr>
              <w:autoSpaceDE w:val="0"/>
              <w:autoSpaceDN w:val="0"/>
              <w:adjustRightInd w:val="0"/>
              <w:jc w:val="both"/>
              <w:rPr>
                <w:sz w:val="20"/>
                <w:szCs w:val="20"/>
              </w:rPr>
            </w:pPr>
            <w:r w:rsidRPr="00CB55CA">
              <w:rPr>
                <w:sz w:val="20"/>
                <w:szCs w:val="20"/>
              </w:rPr>
              <w:t>-03/Octobre 2007 dans le Sud de l’île</w:t>
            </w:r>
          </w:p>
          <w:p w:rsidR="006633A7" w:rsidRPr="00CB55CA" w:rsidRDefault="006633A7" w:rsidP="00D10809">
            <w:pPr>
              <w:autoSpaceDE w:val="0"/>
              <w:autoSpaceDN w:val="0"/>
              <w:adjustRightInd w:val="0"/>
              <w:jc w:val="both"/>
              <w:rPr>
                <w:sz w:val="20"/>
                <w:szCs w:val="20"/>
              </w:rPr>
            </w:pPr>
            <w:r w:rsidRPr="00CB55CA">
              <w:rPr>
                <w:sz w:val="20"/>
                <w:szCs w:val="20"/>
              </w:rPr>
              <w:t>-17/Octobre/2007 localisé dans le  Sud de Moroni</w:t>
            </w:r>
          </w:p>
          <w:p w:rsidR="006633A7" w:rsidRPr="00CB55CA" w:rsidRDefault="006633A7" w:rsidP="00D10809">
            <w:pPr>
              <w:autoSpaceDE w:val="0"/>
              <w:autoSpaceDN w:val="0"/>
              <w:adjustRightInd w:val="0"/>
              <w:jc w:val="both"/>
              <w:rPr>
                <w:sz w:val="20"/>
                <w:szCs w:val="20"/>
              </w:rPr>
            </w:pPr>
            <w:r w:rsidRPr="00CB55CA">
              <w:rPr>
                <w:sz w:val="20"/>
                <w:szCs w:val="20"/>
              </w:rPr>
              <w:t>-21/Janvier/08  au Sud de Moroni</w:t>
            </w:r>
          </w:p>
          <w:p w:rsidR="006633A7" w:rsidRPr="00CB55CA" w:rsidRDefault="006633A7" w:rsidP="00D10809">
            <w:pPr>
              <w:autoSpaceDE w:val="0"/>
              <w:autoSpaceDN w:val="0"/>
              <w:adjustRightInd w:val="0"/>
              <w:jc w:val="both"/>
              <w:rPr>
                <w:sz w:val="20"/>
                <w:szCs w:val="20"/>
              </w:rPr>
            </w:pPr>
            <w:r w:rsidRPr="00CB55CA">
              <w:rPr>
                <w:sz w:val="20"/>
                <w:szCs w:val="20"/>
              </w:rPr>
              <w:t xml:space="preserve">-21 Janvier 08 localisé à  </w:t>
            </w:r>
            <w:proofErr w:type="spellStart"/>
            <w:r w:rsidRPr="00CB55CA">
              <w:rPr>
                <w:sz w:val="20"/>
                <w:szCs w:val="20"/>
              </w:rPr>
              <w:t>Bambao</w:t>
            </w:r>
            <w:proofErr w:type="spellEnd"/>
            <w:r w:rsidRPr="00CB55CA">
              <w:rPr>
                <w:sz w:val="20"/>
                <w:szCs w:val="20"/>
              </w:rPr>
              <w:t xml:space="preserve"> et </w:t>
            </w:r>
            <w:proofErr w:type="spellStart"/>
            <w:r w:rsidRPr="00CB55CA">
              <w:rPr>
                <w:sz w:val="20"/>
                <w:szCs w:val="20"/>
              </w:rPr>
              <w:t>Hambou</w:t>
            </w:r>
            <w:proofErr w:type="spellEnd"/>
          </w:p>
          <w:p w:rsidR="006633A7" w:rsidRPr="00CB55CA" w:rsidRDefault="006633A7" w:rsidP="00D10809">
            <w:pPr>
              <w:autoSpaceDE w:val="0"/>
              <w:autoSpaceDN w:val="0"/>
              <w:adjustRightInd w:val="0"/>
              <w:jc w:val="both"/>
              <w:rPr>
                <w:sz w:val="20"/>
                <w:szCs w:val="20"/>
              </w:rPr>
            </w:pPr>
            <w:r w:rsidRPr="00CB55CA">
              <w:rPr>
                <w:sz w:val="20"/>
                <w:szCs w:val="20"/>
              </w:rPr>
              <w:t xml:space="preserve">-16Mars 08 localisé à </w:t>
            </w:r>
            <w:proofErr w:type="spellStart"/>
            <w:r w:rsidRPr="00CB55CA">
              <w:rPr>
                <w:sz w:val="20"/>
                <w:szCs w:val="20"/>
              </w:rPr>
              <w:t>Bambao</w:t>
            </w:r>
            <w:proofErr w:type="spellEnd"/>
            <w:r w:rsidRPr="00CB55CA">
              <w:rPr>
                <w:sz w:val="20"/>
                <w:szCs w:val="20"/>
              </w:rPr>
              <w:t xml:space="preserve"> et </w:t>
            </w:r>
            <w:proofErr w:type="spellStart"/>
            <w:r w:rsidRPr="00CB55CA">
              <w:rPr>
                <w:sz w:val="20"/>
                <w:szCs w:val="20"/>
              </w:rPr>
              <w:t>Hambou</w:t>
            </w:r>
            <w:proofErr w:type="spellEnd"/>
          </w:p>
        </w:tc>
        <w:tc>
          <w:tcPr>
            <w:tcW w:w="6343" w:type="dxa"/>
            <w:shd w:val="clear" w:color="auto" w:fill="auto"/>
          </w:tcPr>
          <w:p w:rsidR="006633A7" w:rsidRPr="00CB55CA" w:rsidRDefault="006633A7" w:rsidP="00D10809">
            <w:pPr>
              <w:tabs>
                <w:tab w:val="left" w:pos="284"/>
              </w:tabs>
              <w:jc w:val="both"/>
              <w:rPr>
                <w:sz w:val="20"/>
                <w:szCs w:val="20"/>
              </w:rPr>
            </w:pPr>
            <w:r w:rsidRPr="00CB55CA">
              <w:rPr>
                <w:sz w:val="20"/>
                <w:szCs w:val="20"/>
              </w:rPr>
              <w:t>Magnitude faible inférieure à 4</w:t>
            </w:r>
            <w:r w:rsidRPr="00CB55CA">
              <w:rPr>
                <w:rFonts w:ascii="Cambria Math" w:hAnsi="Cambria Math" w:cs="Cambria Math"/>
                <w:sz w:val="20"/>
                <w:szCs w:val="20"/>
              </w:rPr>
              <w:t>‐</w:t>
            </w:r>
            <w:r w:rsidRPr="00CB55CA">
              <w:rPr>
                <w:sz w:val="20"/>
                <w:szCs w:val="20"/>
              </w:rPr>
              <w:t>5 sur l’échelle de Richter</w:t>
            </w:r>
          </w:p>
        </w:tc>
      </w:tr>
      <w:tr w:rsidR="006633A7" w:rsidRPr="00CB55CA" w:rsidTr="00D10809">
        <w:trPr>
          <w:trHeight w:val="199"/>
        </w:trPr>
        <w:tc>
          <w:tcPr>
            <w:tcW w:w="2660" w:type="dxa"/>
            <w:shd w:val="clear" w:color="auto" w:fill="auto"/>
          </w:tcPr>
          <w:p w:rsidR="006633A7" w:rsidRPr="00CB55CA" w:rsidRDefault="006633A7" w:rsidP="00D10809">
            <w:pPr>
              <w:tabs>
                <w:tab w:val="left" w:pos="284"/>
              </w:tabs>
              <w:jc w:val="both"/>
              <w:rPr>
                <w:b/>
                <w:sz w:val="20"/>
                <w:szCs w:val="20"/>
              </w:rPr>
            </w:pPr>
            <w:r w:rsidRPr="00CB55CA">
              <w:rPr>
                <w:b/>
                <w:sz w:val="20"/>
                <w:szCs w:val="20"/>
              </w:rPr>
              <w:t>Activité volcanique</w:t>
            </w:r>
          </w:p>
        </w:tc>
        <w:tc>
          <w:tcPr>
            <w:tcW w:w="4678" w:type="dxa"/>
            <w:shd w:val="clear" w:color="auto" w:fill="auto"/>
          </w:tcPr>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2007, 13 Janvier</w:t>
            </w:r>
          </w:p>
          <w:p w:rsidR="006633A7" w:rsidRPr="00CB55CA" w:rsidRDefault="006633A7" w:rsidP="00D10809">
            <w:pPr>
              <w:autoSpaceDE w:val="0"/>
              <w:autoSpaceDN w:val="0"/>
              <w:adjustRightInd w:val="0"/>
              <w:jc w:val="both"/>
              <w:rPr>
                <w:sz w:val="20"/>
                <w:szCs w:val="20"/>
              </w:rPr>
            </w:pPr>
            <w:r w:rsidRPr="00CB55CA">
              <w:rPr>
                <w:sz w:val="20"/>
                <w:szCs w:val="20"/>
              </w:rPr>
              <w:t>2006,28 Mai – 03 Juin</w:t>
            </w:r>
          </w:p>
          <w:p w:rsidR="006633A7" w:rsidRPr="00CB55CA" w:rsidRDefault="006633A7" w:rsidP="00D10809">
            <w:pPr>
              <w:tabs>
                <w:tab w:val="left" w:pos="284"/>
              </w:tabs>
              <w:jc w:val="both"/>
              <w:rPr>
                <w:sz w:val="20"/>
                <w:szCs w:val="20"/>
              </w:rPr>
            </w:pPr>
            <w:r w:rsidRPr="00CB55CA">
              <w:rPr>
                <w:sz w:val="20"/>
                <w:szCs w:val="20"/>
              </w:rPr>
              <w:t>2005, 16 – 18 Avril</w:t>
            </w:r>
          </w:p>
        </w:tc>
        <w:tc>
          <w:tcPr>
            <w:tcW w:w="6343" w:type="dxa"/>
            <w:shd w:val="clear" w:color="auto" w:fill="auto"/>
          </w:tcPr>
          <w:p w:rsidR="006633A7" w:rsidRPr="00CB55CA" w:rsidRDefault="006633A7" w:rsidP="00D10809">
            <w:pPr>
              <w:autoSpaceDE w:val="0"/>
              <w:autoSpaceDN w:val="0"/>
              <w:adjustRightInd w:val="0"/>
              <w:jc w:val="both"/>
              <w:rPr>
                <w:sz w:val="20"/>
                <w:szCs w:val="20"/>
              </w:rPr>
            </w:pPr>
            <w:r w:rsidRPr="00CB55CA">
              <w:rPr>
                <w:sz w:val="20"/>
                <w:szCs w:val="20"/>
              </w:rPr>
              <w:t>- Eruption magmatique du Karthala au niveau du cratère secondaire.</w:t>
            </w:r>
          </w:p>
          <w:p w:rsidR="006633A7" w:rsidRPr="00CB55CA" w:rsidRDefault="006633A7" w:rsidP="00D10809">
            <w:pPr>
              <w:autoSpaceDE w:val="0"/>
              <w:autoSpaceDN w:val="0"/>
              <w:adjustRightInd w:val="0"/>
              <w:jc w:val="both"/>
              <w:rPr>
                <w:sz w:val="20"/>
                <w:szCs w:val="20"/>
              </w:rPr>
            </w:pPr>
            <w:r w:rsidRPr="00CB55CA">
              <w:rPr>
                <w:sz w:val="20"/>
                <w:szCs w:val="20"/>
              </w:rPr>
              <w:t xml:space="preserve">-Eruption </w:t>
            </w:r>
            <w:proofErr w:type="spellStart"/>
            <w:r w:rsidRPr="00CB55CA">
              <w:rPr>
                <w:sz w:val="20"/>
                <w:szCs w:val="20"/>
              </w:rPr>
              <w:t>phréato</w:t>
            </w:r>
            <w:proofErr w:type="spellEnd"/>
            <w:r w:rsidRPr="00CB55CA">
              <w:rPr>
                <w:rFonts w:ascii="Cambria Math" w:hAnsi="Cambria Math" w:cs="Cambria Math"/>
                <w:sz w:val="20"/>
                <w:szCs w:val="20"/>
              </w:rPr>
              <w:t>‐</w:t>
            </w:r>
            <w:r w:rsidRPr="00CB55CA">
              <w:rPr>
                <w:sz w:val="20"/>
                <w:szCs w:val="20"/>
              </w:rPr>
              <w:t>magmatique au niveau du cratère principal, nuage de</w:t>
            </w:r>
          </w:p>
          <w:p w:rsidR="006633A7" w:rsidRPr="00CB55CA" w:rsidRDefault="006633A7" w:rsidP="00D10809">
            <w:pPr>
              <w:autoSpaceDE w:val="0"/>
              <w:autoSpaceDN w:val="0"/>
              <w:adjustRightInd w:val="0"/>
              <w:jc w:val="both"/>
              <w:rPr>
                <w:sz w:val="20"/>
                <w:szCs w:val="20"/>
              </w:rPr>
            </w:pPr>
            <w:r w:rsidRPr="00CB55CA">
              <w:rPr>
                <w:sz w:val="20"/>
                <w:szCs w:val="20"/>
              </w:rPr>
              <w:t>cendres touchant les ¾ de l’île de Grande Comores.</w:t>
            </w:r>
          </w:p>
          <w:p w:rsidR="006633A7" w:rsidRPr="00CB55CA" w:rsidRDefault="006633A7" w:rsidP="00D10809">
            <w:pPr>
              <w:autoSpaceDE w:val="0"/>
              <w:autoSpaceDN w:val="0"/>
              <w:adjustRightInd w:val="0"/>
              <w:jc w:val="both"/>
              <w:rPr>
                <w:sz w:val="20"/>
                <w:szCs w:val="20"/>
              </w:rPr>
            </w:pPr>
            <w:r w:rsidRPr="00CB55CA">
              <w:rPr>
                <w:sz w:val="20"/>
                <w:szCs w:val="20"/>
              </w:rPr>
              <w:t>-2 000 personnes ont été déplacées hors de leurs zones de résidence. Les citernes d’eau potable ont été contaminées, affectant 118 000 personnes.</w:t>
            </w:r>
          </w:p>
          <w:p w:rsidR="006633A7" w:rsidRPr="00CB55CA" w:rsidRDefault="006633A7" w:rsidP="00D10809">
            <w:pPr>
              <w:autoSpaceDE w:val="0"/>
              <w:autoSpaceDN w:val="0"/>
              <w:adjustRightInd w:val="0"/>
              <w:jc w:val="both"/>
              <w:rPr>
                <w:sz w:val="20"/>
                <w:szCs w:val="20"/>
              </w:rPr>
            </w:pPr>
            <w:r w:rsidRPr="00CB55CA">
              <w:rPr>
                <w:sz w:val="20"/>
                <w:szCs w:val="20"/>
              </w:rPr>
              <w:t xml:space="preserve">-Eruption </w:t>
            </w:r>
            <w:proofErr w:type="spellStart"/>
            <w:r w:rsidRPr="00CB55CA">
              <w:rPr>
                <w:sz w:val="20"/>
                <w:szCs w:val="20"/>
              </w:rPr>
              <w:t>phréato</w:t>
            </w:r>
            <w:proofErr w:type="spellEnd"/>
            <w:r w:rsidRPr="00CB55CA">
              <w:rPr>
                <w:rFonts w:ascii="Cambria Math" w:hAnsi="Cambria Math" w:cs="Cambria Math"/>
                <w:sz w:val="20"/>
                <w:szCs w:val="20"/>
              </w:rPr>
              <w:t>‐</w:t>
            </w:r>
            <w:r w:rsidRPr="00CB55CA">
              <w:rPr>
                <w:sz w:val="20"/>
                <w:szCs w:val="20"/>
              </w:rPr>
              <w:t>magmatique au niveau du cratère principal: la plus grande partie de l’île a reçu des retombées de cendres. Environ 10 000 personnes résidant à l’est de l’île ont été évacuées.</w:t>
            </w:r>
          </w:p>
        </w:tc>
      </w:tr>
      <w:tr w:rsidR="006633A7" w:rsidRPr="00CB55CA" w:rsidTr="00D10809">
        <w:trPr>
          <w:trHeight w:val="574"/>
        </w:trPr>
        <w:tc>
          <w:tcPr>
            <w:tcW w:w="2660" w:type="dxa"/>
            <w:shd w:val="clear" w:color="auto" w:fill="auto"/>
          </w:tcPr>
          <w:p w:rsidR="006633A7" w:rsidRPr="00CB55CA" w:rsidRDefault="006633A7" w:rsidP="00D10809">
            <w:pPr>
              <w:tabs>
                <w:tab w:val="left" w:pos="284"/>
              </w:tabs>
              <w:jc w:val="both"/>
              <w:rPr>
                <w:b/>
                <w:sz w:val="20"/>
                <w:szCs w:val="20"/>
              </w:rPr>
            </w:pPr>
            <w:r w:rsidRPr="00CB55CA">
              <w:rPr>
                <w:b/>
                <w:bCs/>
                <w:sz w:val="20"/>
                <w:szCs w:val="20"/>
              </w:rPr>
              <w:t>Remontées des eaux océaniques</w:t>
            </w:r>
          </w:p>
        </w:tc>
        <w:tc>
          <w:tcPr>
            <w:tcW w:w="4678" w:type="dxa"/>
            <w:shd w:val="clear" w:color="auto" w:fill="auto"/>
          </w:tcPr>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 xml:space="preserve">-2007 en Grande </w:t>
            </w:r>
            <w:proofErr w:type="spellStart"/>
            <w:r w:rsidRPr="00CB55CA">
              <w:rPr>
                <w:sz w:val="20"/>
                <w:szCs w:val="20"/>
              </w:rPr>
              <w:t>Comore</w:t>
            </w:r>
            <w:proofErr w:type="spellEnd"/>
            <w:r w:rsidRPr="00CB55CA">
              <w:rPr>
                <w:sz w:val="20"/>
                <w:szCs w:val="20"/>
              </w:rPr>
              <w:t>, Sud</w:t>
            </w:r>
            <w:r w:rsidRPr="00CB55CA">
              <w:rPr>
                <w:rFonts w:ascii="Cambria Math" w:hAnsi="Cambria Math" w:cs="Cambria Math"/>
                <w:sz w:val="20"/>
                <w:szCs w:val="20"/>
              </w:rPr>
              <w:t>‐</w:t>
            </w:r>
            <w:r w:rsidRPr="00CB55CA">
              <w:rPr>
                <w:sz w:val="20"/>
                <w:szCs w:val="20"/>
              </w:rPr>
              <w:t>Est</w:t>
            </w:r>
          </w:p>
          <w:p w:rsidR="006633A7" w:rsidRPr="00CB55CA" w:rsidRDefault="006633A7" w:rsidP="00D10809">
            <w:pPr>
              <w:tabs>
                <w:tab w:val="left" w:pos="284"/>
              </w:tabs>
              <w:jc w:val="both"/>
              <w:rPr>
                <w:sz w:val="20"/>
                <w:szCs w:val="20"/>
              </w:rPr>
            </w:pPr>
            <w:r w:rsidRPr="00CB55CA">
              <w:rPr>
                <w:sz w:val="20"/>
                <w:szCs w:val="20"/>
              </w:rPr>
              <w:t xml:space="preserve">-2004 Grande </w:t>
            </w:r>
            <w:proofErr w:type="spellStart"/>
            <w:r w:rsidRPr="00CB55CA">
              <w:rPr>
                <w:sz w:val="20"/>
                <w:szCs w:val="20"/>
              </w:rPr>
              <w:t>Comore</w:t>
            </w:r>
            <w:proofErr w:type="spellEnd"/>
            <w:r w:rsidRPr="00CB55CA">
              <w:rPr>
                <w:sz w:val="20"/>
                <w:szCs w:val="20"/>
              </w:rPr>
              <w:t>, Nord de l’île</w:t>
            </w:r>
          </w:p>
        </w:tc>
        <w:tc>
          <w:tcPr>
            <w:tcW w:w="6343" w:type="dxa"/>
            <w:shd w:val="clear" w:color="auto" w:fill="auto"/>
          </w:tcPr>
          <w:p w:rsidR="006633A7" w:rsidRPr="00CB55CA" w:rsidRDefault="006633A7" w:rsidP="00D10809">
            <w:pPr>
              <w:tabs>
                <w:tab w:val="left" w:pos="-720"/>
                <w:tab w:val="left" w:pos="0"/>
                <w:tab w:val="left" w:pos="480"/>
                <w:tab w:val="left" w:pos="720"/>
                <w:tab w:val="left" w:pos="960"/>
                <w:tab w:val="left" w:pos="1320"/>
                <w:tab w:val="left" w:pos="2160"/>
              </w:tabs>
              <w:suppressAutoHyphens/>
              <w:spacing w:before="40" w:after="40"/>
              <w:jc w:val="both"/>
              <w:rPr>
                <w:sz w:val="20"/>
                <w:szCs w:val="20"/>
              </w:rPr>
            </w:pPr>
            <w:r w:rsidRPr="00CB55CA">
              <w:rPr>
                <w:sz w:val="20"/>
                <w:szCs w:val="20"/>
              </w:rPr>
              <w:t>Digues et bâtiments détruits</w:t>
            </w:r>
          </w:p>
          <w:p w:rsidR="006633A7" w:rsidRPr="00CB55CA" w:rsidRDefault="006633A7" w:rsidP="00D10809">
            <w:pPr>
              <w:tabs>
                <w:tab w:val="left" w:pos="284"/>
              </w:tabs>
              <w:jc w:val="both"/>
              <w:rPr>
                <w:sz w:val="20"/>
                <w:szCs w:val="20"/>
              </w:rPr>
            </w:pPr>
            <w:r w:rsidRPr="00CB55CA">
              <w:rPr>
                <w:sz w:val="20"/>
                <w:szCs w:val="20"/>
              </w:rPr>
              <w:t>Inondation des habitations côtières</w:t>
            </w:r>
          </w:p>
        </w:tc>
      </w:tr>
    </w:tbl>
    <w:p w:rsidR="006633A7" w:rsidRPr="00CB55CA" w:rsidRDefault="006633A7" w:rsidP="006633A7">
      <w:pPr>
        <w:tabs>
          <w:tab w:val="left" w:pos="284"/>
        </w:tabs>
        <w:jc w:val="both"/>
        <w:rPr>
          <w:rFonts w:ascii="Cambria" w:hAnsi="Cambria" w:cs="Cambria"/>
          <w:i/>
          <w:sz w:val="20"/>
          <w:szCs w:val="20"/>
        </w:rPr>
      </w:pPr>
      <w:r w:rsidRPr="00CB55CA">
        <w:rPr>
          <w:rFonts w:ascii="Cambria" w:hAnsi="Cambria" w:cs="Cambria"/>
          <w:i/>
          <w:sz w:val="20"/>
          <w:szCs w:val="20"/>
        </w:rPr>
        <w:t>Source : COSEP/</w:t>
      </w:r>
      <w:r w:rsidRPr="00CB55CA">
        <w:rPr>
          <w:rFonts w:ascii="Cambria" w:hAnsi="Cambria" w:cs="Cambria"/>
          <w:b/>
          <w:bCs/>
          <w:i/>
          <w:sz w:val="20"/>
          <w:szCs w:val="20"/>
        </w:rPr>
        <w:t>«</w:t>
      </w:r>
      <w:r w:rsidRPr="00CB55CA">
        <w:rPr>
          <w:rFonts w:ascii="Cambria" w:hAnsi="Cambria" w:cs="Cambria"/>
          <w:b/>
          <w:i/>
          <w:sz w:val="20"/>
          <w:szCs w:val="20"/>
        </w:rPr>
        <w:t xml:space="preserve"> </w:t>
      </w:r>
      <w:r w:rsidRPr="00CB55CA">
        <w:rPr>
          <w:rFonts w:ascii="Cambria" w:hAnsi="Cambria" w:cs="Cambria"/>
          <w:i/>
          <w:sz w:val="20"/>
          <w:szCs w:val="20"/>
        </w:rPr>
        <w:t>Développement des Capacités de Gestion des Risques de Catastrophes naturelles et Climatiques, en Union des  Comores </w:t>
      </w:r>
    </w:p>
    <w:p w:rsidR="006633A7" w:rsidRPr="00CB55CA" w:rsidRDefault="006633A7" w:rsidP="006633A7">
      <w:pPr>
        <w:autoSpaceDE w:val="0"/>
        <w:autoSpaceDN w:val="0"/>
        <w:adjustRightInd w:val="0"/>
        <w:rPr>
          <w:rFonts w:ascii="TTE1DCDF90t00" w:hAnsi="TTE1DCDF90t00" w:cs="TTE1DCDF90t00"/>
          <w:sz w:val="16"/>
          <w:szCs w:val="16"/>
        </w:rPr>
        <w:sectPr w:rsidR="006633A7" w:rsidRPr="00CB55CA" w:rsidSect="00B17833">
          <w:pgSz w:w="16838" w:h="11906" w:orient="landscape"/>
          <w:pgMar w:top="1418" w:right="1418" w:bottom="1418" w:left="1418" w:header="709" w:footer="709" w:gutter="0"/>
          <w:cols w:space="708"/>
          <w:docGrid w:linePitch="360"/>
        </w:sectPr>
      </w:pPr>
    </w:p>
    <w:p w:rsidR="006633A7" w:rsidRPr="002F7715" w:rsidRDefault="006633A7" w:rsidP="006633A7">
      <w:pPr>
        <w:pStyle w:val="Heading2"/>
        <w:numPr>
          <w:ilvl w:val="1"/>
          <w:numId w:val="18"/>
        </w:numPr>
        <w:autoSpaceDE/>
        <w:autoSpaceDN/>
        <w:adjustRightInd/>
        <w:spacing w:before="240" w:after="60" w:line="240" w:lineRule="auto"/>
        <w:rPr>
          <w:sz w:val="22"/>
          <w:szCs w:val="22"/>
          <w:lang w:val="fr-FR"/>
        </w:rPr>
      </w:pPr>
      <w:bookmarkStart w:id="224" w:name="_Toc393641510"/>
      <w:bookmarkStart w:id="225" w:name="_Toc393886845"/>
      <w:r w:rsidRPr="002F7715">
        <w:rPr>
          <w:sz w:val="22"/>
          <w:szCs w:val="22"/>
          <w:lang w:val="fr-FR"/>
        </w:rPr>
        <w:lastRenderedPageBreak/>
        <w:t>Caractéristiques et spécificités des îles comoriennes</w:t>
      </w:r>
      <w:bookmarkEnd w:id="224"/>
      <w:bookmarkEnd w:id="225"/>
    </w:p>
    <w:p w:rsidR="006633A7" w:rsidRPr="00CB55CA" w:rsidRDefault="006633A7" w:rsidP="006633A7">
      <w:pPr>
        <w:autoSpaceDE w:val="0"/>
        <w:autoSpaceDN w:val="0"/>
        <w:adjustRightInd w:val="0"/>
        <w:rPr>
          <w:color w:val="292526"/>
          <w:sz w:val="20"/>
          <w:szCs w:val="20"/>
        </w:rPr>
      </w:pPr>
    </w:p>
    <w:p w:rsidR="006633A7" w:rsidRPr="002F7715" w:rsidRDefault="006633A7" w:rsidP="006633A7">
      <w:pPr>
        <w:autoSpaceDE w:val="0"/>
        <w:autoSpaceDN w:val="0"/>
        <w:adjustRightInd w:val="0"/>
        <w:rPr>
          <w:color w:val="292526"/>
          <w:sz w:val="22"/>
          <w:szCs w:val="22"/>
        </w:rPr>
      </w:pPr>
      <w:r w:rsidRPr="002F7715">
        <w:rPr>
          <w:color w:val="292526"/>
          <w:sz w:val="22"/>
          <w:szCs w:val="22"/>
        </w:rPr>
        <w:t>Chacune des trois îles comoriennes  présente une spécificité éco</w:t>
      </w:r>
      <w:r>
        <w:rPr>
          <w:color w:val="292526"/>
          <w:sz w:val="22"/>
          <w:szCs w:val="22"/>
        </w:rPr>
        <w:t>-</w:t>
      </w:r>
      <w:r w:rsidRPr="002F7715">
        <w:rPr>
          <w:color w:val="292526"/>
          <w:sz w:val="22"/>
          <w:szCs w:val="22"/>
        </w:rPr>
        <w:t>géographique relativement homogènes.</w:t>
      </w:r>
    </w:p>
    <w:p w:rsidR="006633A7" w:rsidRPr="002F7715"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26" w:name="_Toc393641511"/>
      <w:bookmarkStart w:id="227" w:name="_Toc393886846"/>
      <w:r>
        <w:rPr>
          <w:b w:val="0"/>
          <w:sz w:val="22"/>
          <w:szCs w:val="22"/>
          <w:u w:val="single"/>
          <w:lang w:val="fr-FR"/>
        </w:rPr>
        <w:t xml:space="preserve">Ile de </w:t>
      </w:r>
      <w:r w:rsidRPr="002F7715">
        <w:rPr>
          <w:b w:val="0"/>
          <w:sz w:val="22"/>
          <w:szCs w:val="22"/>
          <w:u w:val="single"/>
          <w:lang w:val="fr-FR"/>
        </w:rPr>
        <w:t>Ngazidja</w:t>
      </w:r>
      <w:bookmarkEnd w:id="226"/>
      <w:bookmarkEnd w:id="227"/>
    </w:p>
    <w:p w:rsidR="006633A7" w:rsidRDefault="006633A7" w:rsidP="006633A7">
      <w:pPr>
        <w:autoSpaceDE w:val="0"/>
        <w:autoSpaceDN w:val="0"/>
        <w:adjustRightInd w:val="0"/>
        <w:jc w:val="both"/>
        <w:rPr>
          <w:color w:val="292526"/>
        </w:rPr>
      </w:pPr>
    </w:p>
    <w:p w:rsidR="006633A7" w:rsidRDefault="006633A7" w:rsidP="006633A7">
      <w:pPr>
        <w:autoSpaceDE w:val="0"/>
        <w:autoSpaceDN w:val="0"/>
        <w:adjustRightInd w:val="0"/>
        <w:jc w:val="both"/>
        <w:rPr>
          <w:color w:val="292526"/>
          <w:sz w:val="22"/>
          <w:szCs w:val="22"/>
        </w:rPr>
      </w:pPr>
      <w:r w:rsidRPr="002F7715">
        <w:rPr>
          <w:color w:val="292526"/>
          <w:sz w:val="22"/>
          <w:szCs w:val="22"/>
        </w:rPr>
        <w:t xml:space="preserve">De forme allongée nord-sud, Ngazidja est une île à la forme massive avec une partie centrale renflée correspondant au volcan Karthala, où se trouve le point culminant de l’île (2361 m) et flanquée au nord d’un appendice massif long de 30 km et large de 15 km, le massif de la Grille, et au sud d’un appendice plus petit, long de 15 km et large de 10 km, le massif de </w:t>
      </w:r>
      <w:proofErr w:type="spellStart"/>
      <w:r w:rsidRPr="002F7715">
        <w:rPr>
          <w:color w:val="292526"/>
          <w:sz w:val="22"/>
          <w:szCs w:val="22"/>
        </w:rPr>
        <w:t>Mbadjini</w:t>
      </w:r>
      <w:proofErr w:type="spellEnd"/>
      <w:r w:rsidRPr="002F7715">
        <w:rPr>
          <w:color w:val="292526"/>
          <w:sz w:val="22"/>
          <w:szCs w:val="22"/>
        </w:rPr>
        <w:t>. Le Karthala est un volcan « bouclier » occupant environ deux tiers de l’île mesurant près de 20 km de diamètre. Ce volcan est sous la surveillance du Centre National de Documentation et de Recherche Scientifique des Comores (CNDRS) à Moroni (observatoire du Karthala).</w:t>
      </w:r>
    </w:p>
    <w:p w:rsidR="006633A7" w:rsidRPr="002F7715" w:rsidRDefault="006633A7" w:rsidP="006633A7">
      <w:pPr>
        <w:autoSpaceDE w:val="0"/>
        <w:autoSpaceDN w:val="0"/>
        <w:adjustRightInd w:val="0"/>
        <w:jc w:val="both"/>
        <w:rPr>
          <w:color w:val="292526"/>
          <w:sz w:val="22"/>
          <w:szCs w:val="22"/>
        </w:rPr>
      </w:pPr>
    </w:p>
    <w:p w:rsidR="006633A7" w:rsidRDefault="006633A7" w:rsidP="006633A7">
      <w:pPr>
        <w:autoSpaceDE w:val="0"/>
        <w:autoSpaceDN w:val="0"/>
        <w:adjustRightInd w:val="0"/>
        <w:jc w:val="both"/>
        <w:rPr>
          <w:color w:val="292526"/>
          <w:sz w:val="22"/>
          <w:szCs w:val="22"/>
        </w:rPr>
      </w:pPr>
      <w:r w:rsidRPr="002F7715">
        <w:rPr>
          <w:color w:val="292526"/>
          <w:sz w:val="22"/>
          <w:szCs w:val="22"/>
        </w:rPr>
        <w:t>En dehors de ces trois grands ensembles, deux cônes volcaniques se trouvent dans la région d’</w:t>
      </w:r>
      <w:proofErr w:type="spellStart"/>
      <w:r w:rsidRPr="002F7715">
        <w:rPr>
          <w:color w:val="292526"/>
          <w:sz w:val="22"/>
          <w:szCs w:val="22"/>
        </w:rPr>
        <w:t>Ikoni</w:t>
      </w:r>
      <w:proofErr w:type="spellEnd"/>
      <w:r w:rsidRPr="002F7715">
        <w:rPr>
          <w:color w:val="292526"/>
          <w:sz w:val="22"/>
          <w:szCs w:val="22"/>
        </w:rPr>
        <w:t>, au sud de Moroni «</w:t>
      </w:r>
      <w:proofErr w:type="spellStart"/>
      <w:r w:rsidRPr="002F7715">
        <w:rPr>
          <w:color w:val="292526"/>
          <w:sz w:val="22"/>
          <w:szCs w:val="22"/>
        </w:rPr>
        <w:t>Ngu</w:t>
      </w:r>
      <w:proofErr w:type="spellEnd"/>
      <w:r w:rsidRPr="002F7715">
        <w:rPr>
          <w:color w:val="292526"/>
          <w:sz w:val="22"/>
          <w:szCs w:val="22"/>
        </w:rPr>
        <w:t xml:space="preserve"> </w:t>
      </w:r>
      <w:proofErr w:type="spellStart"/>
      <w:r w:rsidRPr="002F7715">
        <w:rPr>
          <w:color w:val="292526"/>
          <w:sz w:val="22"/>
          <w:szCs w:val="22"/>
        </w:rPr>
        <w:t>ya</w:t>
      </w:r>
      <w:proofErr w:type="spellEnd"/>
      <w:r w:rsidRPr="002F7715">
        <w:rPr>
          <w:color w:val="292526"/>
          <w:sz w:val="22"/>
          <w:szCs w:val="22"/>
        </w:rPr>
        <w:t xml:space="preserve"> </w:t>
      </w:r>
      <w:proofErr w:type="spellStart"/>
      <w:r w:rsidRPr="002F7715">
        <w:rPr>
          <w:color w:val="292526"/>
          <w:sz w:val="22"/>
          <w:szCs w:val="22"/>
        </w:rPr>
        <w:t>Ikoni</w:t>
      </w:r>
      <w:proofErr w:type="spellEnd"/>
      <w:r w:rsidRPr="002F7715">
        <w:rPr>
          <w:color w:val="292526"/>
          <w:sz w:val="22"/>
          <w:szCs w:val="22"/>
        </w:rPr>
        <w:t xml:space="preserve"> (106 m d’altitude) et </w:t>
      </w:r>
      <w:proofErr w:type="spellStart"/>
      <w:r w:rsidRPr="002F7715">
        <w:rPr>
          <w:color w:val="292526"/>
          <w:sz w:val="22"/>
          <w:szCs w:val="22"/>
        </w:rPr>
        <w:t>Ngu</w:t>
      </w:r>
      <w:proofErr w:type="spellEnd"/>
      <w:r w:rsidRPr="002F7715">
        <w:rPr>
          <w:color w:val="292526"/>
          <w:sz w:val="22"/>
          <w:szCs w:val="22"/>
        </w:rPr>
        <w:t xml:space="preserve"> </w:t>
      </w:r>
      <w:proofErr w:type="spellStart"/>
      <w:r w:rsidRPr="002F7715">
        <w:rPr>
          <w:color w:val="292526"/>
          <w:sz w:val="22"/>
          <w:szCs w:val="22"/>
        </w:rPr>
        <w:t>ya</w:t>
      </w:r>
      <w:proofErr w:type="spellEnd"/>
      <w:r w:rsidRPr="002F7715">
        <w:rPr>
          <w:color w:val="292526"/>
          <w:sz w:val="22"/>
          <w:szCs w:val="22"/>
        </w:rPr>
        <w:t xml:space="preserve"> </w:t>
      </w:r>
      <w:proofErr w:type="spellStart"/>
      <w:r w:rsidRPr="002F7715">
        <w:rPr>
          <w:color w:val="292526"/>
          <w:sz w:val="22"/>
          <w:szCs w:val="22"/>
        </w:rPr>
        <w:t>Mwandzaza</w:t>
      </w:r>
      <w:proofErr w:type="spellEnd"/>
      <w:r w:rsidRPr="002F7715">
        <w:rPr>
          <w:color w:val="292526"/>
          <w:sz w:val="22"/>
          <w:szCs w:val="22"/>
        </w:rPr>
        <w:t xml:space="preserve"> (124 m d’altitude)».</w:t>
      </w:r>
      <w:r>
        <w:rPr>
          <w:color w:val="292526"/>
          <w:sz w:val="22"/>
          <w:szCs w:val="22"/>
        </w:rPr>
        <w:t xml:space="preserve"> </w:t>
      </w:r>
      <w:r w:rsidRPr="002F7715">
        <w:rPr>
          <w:color w:val="292526"/>
          <w:sz w:val="22"/>
          <w:szCs w:val="22"/>
        </w:rPr>
        <w:t>Le milieu côtier et marin présente une grande diversité dans sa morphologie et dans sa structure. La côte de l’île est généralement rocheuse présentant des falaises interrompues par endroits de plages de sable blanc (</w:t>
      </w:r>
      <w:proofErr w:type="spellStart"/>
      <w:r w:rsidRPr="002F7715">
        <w:rPr>
          <w:color w:val="292526"/>
          <w:sz w:val="22"/>
          <w:szCs w:val="22"/>
        </w:rPr>
        <w:t>Itsandra</w:t>
      </w:r>
      <w:proofErr w:type="spellEnd"/>
      <w:r w:rsidRPr="002F7715">
        <w:rPr>
          <w:color w:val="292526"/>
          <w:sz w:val="22"/>
          <w:szCs w:val="22"/>
        </w:rPr>
        <w:t xml:space="preserve">, </w:t>
      </w:r>
      <w:proofErr w:type="spellStart"/>
      <w:r w:rsidRPr="002F7715">
        <w:rPr>
          <w:color w:val="292526"/>
          <w:sz w:val="22"/>
          <w:szCs w:val="22"/>
        </w:rPr>
        <w:t>Mitsamihuli</w:t>
      </w:r>
      <w:proofErr w:type="spellEnd"/>
      <w:r w:rsidRPr="002F7715">
        <w:rPr>
          <w:color w:val="292526"/>
          <w:sz w:val="22"/>
          <w:szCs w:val="22"/>
        </w:rPr>
        <w:t xml:space="preserve">, </w:t>
      </w:r>
      <w:proofErr w:type="spellStart"/>
      <w:r w:rsidRPr="002F7715">
        <w:rPr>
          <w:color w:val="292526"/>
          <w:sz w:val="22"/>
          <w:szCs w:val="22"/>
        </w:rPr>
        <w:t>Hantsindzi</w:t>
      </w:r>
      <w:proofErr w:type="spellEnd"/>
      <w:r w:rsidRPr="002F7715">
        <w:rPr>
          <w:color w:val="292526"/>
          <w:sz w:val="22"/>
          <w:szCs w:val="22"/>
        </w:rPr>
        <w:t xml:space="preserve">, </w:t>
      </w:r>
      <w:proofErr w:type="spellStart"/>
      <w:r w:rsidRPr="002F7715">
        <w:rPr>
          <w:color w:val="292526"/>
          <w:sz w:val="22"/>
          <w:szCs w:val="22"/>
        </w:rPr>
        <w:t>Buuni</w:t>
      </w:r>
      <w:proofErr w:type="spellEnd"/>
      <w:r w:rsidRPr="002F7715">
        <w:rPr>
          <w:color w:val="292526"/>
          <w:sz w:val="22"/>
          <w:szCs w:val="22"/>
        </w:rPr>
        <w:t xml:space="preserve">, </w:t>
      </w:r>
      <w:proofErr w:type="spellStart"/>
      <w:r w:rsidRPr="002F7715">
        <w:rPr>
          <w:color w:val="292526"/>
          <w:sz w:val="22"/>
          <w:szCs w:val="22"/>
        </w:rPr>
        <w:t>Shomoni</w:t>
      </w:r>
      <w:proofErr w:type="spellEnd"/>
      <w:r w:rsidRPr="002F7715">
        <w:rPr>
          <w:color w:val="292526"/>
          <w:sz w:val="22"/>
          <w:szCs w:val="22"/>
        </w:rPr>
        <w:t xml:space="preserve">, </w:t>
      </w:r>
      <w:proofErr w:type="spellStart"/>
      <w:r w:rsidRPr="002F7715">
        <w:rPr>
          <w:color w:val="292526"/>
          <w:sz w:val="22"/>
          <w:szCs w:val="22"/>
        </w:rPr>
        <w:t>Shindini</w:t>
      </w:r>
      <w:proofErr w:type="spellEnd"/>
      <w:r w:rsidRPr="002F7715">
        <w:rPr>
          <w:color w:val="292526"/>
          <w:sz w:val="22"/>
          <w:szCs w:val="22"/>
        </w:rPr>
        <w:t>) et de fonds corallifères (toutefois le développement des récifs coralliens est relativement faible par rapport aux autres îles).</w:t>
      </w:r>
      <w:r>
        <w:rPr>
          <w:color w:val="292526"/>
          <w:sz w:val="22"/>
          <w:szCs w:val="22"/>
        </w:rPr>
        <w:t xml:space="preserve"> </w:t>
      </w:r>
      <w:r w:rsidRPr="002F7715">
        <w:rPr>
          <w:color w:val="292526"/>
          <w:sz w:val="22"/>
          <w:szCs w:val="22"/>
        </w:rPr>
        <w:t xml:space="preserve">La pente sous-marine de cette île est très forte avec un plateau continental allant jusqu’à 200 m de profondeur en moyenne, mais relativement étroit, entre 200 m et 1200 m de large. Au-delà des 200 m se trouve la zone pélagique côtière avec une profondeur d’environ 500 m ;  puis la zone pélagique océanique localisée à des profondeurs supérieures à 3000 m. </w:t>
      </w:r>
    </w:p>
    <w:p w:rsidR="006633A7" w:rsidRPr="002F7715" w:rsidRDefault="006633A7" w:rsidP="006633A7">
      <w:pPr>
        <w:autoSpaceDE w:val="0"/>
        <w:autoSpaceDN w:val="0"/>
        <w:adjustRightInd w:val="0"/>
        <w:jc w:val="both"/>
        <w:rPr>
          <w:color w:val="292526"/>
          <w:sz w:val="22"/>
          <w:szCs w:val="22"/>
        </w:rPr>
      </w:pP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 xml:space="preserve">Par rapport aux autres îles, il y a relativement peu de plages à la grande </w:t>
      </w:r>
      <w:proofErr w:type="spellStart"/>
      <w:r w:rsidRPr="002F7715">
        <w:rPr>
          <w:color w:val="292526"/>
          <w:sz w:val="22"/>
          <w:szCs w:val="22"/>
        </w:rPr>
        <w:t>Comore</w:t>
      </w:r>
      <w:proofErr w:type="spellEnd"/>
      <w:r w:rsidRPr="002F7715">
        <w:rPr>
          <w:color w:val="292526"/>
          <w:sz w:val="22"/>
          <w:szCs w:val="22"/>
        </w:rPr>
        <w:t xml:space="preserve">. On estime que 90% des plages de sable de l’île de Ngazidja ont disparu durant la dernière décennie. Des plages de sable blanc existent à </w:t>
      </w:r>
      <w:proofErr w:type="spellStart"/>
      <w:r w:rsidRPr="002F7715">
        <w:rPr>
          <w:color w:val="292526"/>
          <w:sz w:val="22"/>
          <w:szCs w:val="22"/>
        </w:rPr>
        <w:t>Mitsamihuli</w:t>
      </w:r>
      <w:proofErr w:type="spellEnd"/>
      <w:r w:rsidRPr="002F7715">
        <w:rPr>
          <w:color w:val="292526"/>
          <w:sz w:val="22"/>
          <w:szCs w:val="22"/>
        </w:rPr>
        <w:t xml:space="preserve">, </w:t>
      </w:r>
      <w:proofErr w:type="spellStart"/>
      <w:r w:rsidRPr="002F7715">
        <w:rPr>
          <w:color w:val="292526"/>
          <w:sz w:val="22"/>
          <w:szCs w:val="22"/>
        </w:rPr>
        <w:t>Hantsindzi</w:t>
      </w:r>
      <w:proofErr w:type="spellEnd"/>
      <w:r w:rsidRPr="002F7715">
        <w:rPr>
          <w:color w:val="292526"/>
          <w:sz w:val="22"/>
          <w:szCs w:val="22"/>
        </w:rPr>
        <w:t xml:space="preserve">, </w:t>
      </w:r>
      <w:proofErr w:type="spellStart"/>
      <w:r w:rsidRPr="002F7715">
        <w:rPr>
          <w:color w:val="292526"/>
          <w:sz w:val="22"/>
          <w:szCs w:val="22"/>
        </w:rPr>
        <w:t>Buuni,Shomoni</w:t>
      </w:r>
      <w:proofErr w:type="spellEnd"/>
      <w:r w:rsidRPr="002F7715">
        <w:rPr>
          <w:color w:val="292526"/>
          <w:sz w:val="22"/>
          <w:szCs w:val="22"/>
        </w:rPr>
        <w:t xml:space="preserve">, </w:t>
      </w:r>
      <w:proofErr w:type="spellStart"/>
      <w:r w:rsidRPr="002F7715">
        <w:rPr>
          <w:color w:val="292526"/>
          <w:sz w:val="22"/>
          <w:szCs w:val="22"/>
        </w:rPr>
        <w:t>Shindini</w:t>
      </w:r>
      <w:proofErr w:type="spellEnd"/>
      <w:r w:rsidRPr="002F7715">
        <w:rPr>
          <w:color w:val="292526"/>
          <w:sz w:val="22"/>
          <w:szCs w:val="22"/>
        </w:rPr>
        <w:t xml:space="preserve">, </w:t>
      </w:r>
      <w:proofErr w:type="spellStart"/>
      <w:r w:rsidRPr="002F7715">
        <w:rPr>
          <w:color w:val="292526"/>
          <w:sz w:val="22"/>
          <w:szCs w:val="22"/>
        </w:rPr>
        <w:t>Itsandra</w:t>
      </w:r>
      <w:proofErr w:type="spellEnd"/>
      <w:r w:rsidRPr="002F7715">
        <w:rPr>
          <w:color w:val="292526"/>
          <w:sz w:val="22"/>
          <w:szCs w:val="22"/>
        </w:rPr>
        <w:t xml:space="preserve"> ; des plages d’origine volcanique (sable noir)  à </w:t>
      </w:r>
      <w:proofErr w:type="spellStart"/>
      <w:r w:rsidRPr="002F7715">
        <w:rPr>
          <w:color w:val="292526"/>
          <w:sz w:val="22"/>
          <w:szCs w:val="22"/>
        </w:rPr>
        <w:t>Itsundzu</w:t>
      </w:r>
      <w:proofErr w:type="spellEnd"/>
      <w:r w:rsidRPr="002F7715">
        <w:rPr>
          <w:color w:val="292526"/>
          <w:sz w:val="22"/>
          <w:szCs w:val="22"/>
        </w:rPr>
        <w:t xml:space="preserve">, </w:t>
      </w:r>
      <w:proofErr w:type="spellStart"/>
      <w:r w:rsidRPr="002F7715">
        <w:rPr>
          <w:color w:val="292526"/>
          <w:sz w:val="22"/>
          <w:szCs w:val="22"/>
        </w:rPr>
        <w:t>Singani</w:t>
      </w:r>
      <w:proofErr w:type="spellEnd"/>
      <w:r w:rsidRPr="002F7715">
        <w:rPr>
          <w:color w:val="292526"/>
          <w:sz w:val="22"/>
          <w:szCs w:val="22"/>
        </w:rPr>
        <w:t xml:space="preserve"> et </w:t>
      </w:r>
      <w:proofErr w:type="spellStart"/>
      <w:r w:rsidRPr="002F7715">
        <w:rPr>
          <w:color w:val="292526"/>
          <w:sz w:val="22"/>
          <w:szCs w:val="22"/>
        </w:rPr>
        <w:t>Salimani</w:t>
      </w:r>
      <w:proofErr w:type="spellEnd"/>
      <w:r w:rsidRPr="002F7715">
        <w:rPr>
          <w:color w:val="292526"/>
          <w:sz w:val="22"/>
          <w:szCs w:val="22"/>
        </w:rPr>
        <w:t xml:space="preserve"> et pour la plage de sable gris de </w:t>
      </w:r>
      <w:proofErr w:type="spellStart"/>
      <w:r w:rsidRPr="002F7715">
        <w:rPr>
          <w:color w:val="292526"/>
          <w:sz w:val="22"/>
          <w:szCs w:val="22"/>
        </w:rPr>
        <w:t>Mirereni</w:t>
      </w:r>
      <w:proofErr w:type="spellEnd"/>
      <w:r w:rsidRPr="002F7715">
        <w:rPr>
          <w:color w:val="292526"/>
          <w:sz w:val="22"/>
          <w:szCs w:val="22"/>
        </w:rPr>
        <w:t xml:space="preserve"> à </w:t>
      </w:r>
      <w:proofErr w:type="spellStart"/>
      <w:r w:rsidRPr="002F7715">
        <w:rPr>
          <w:color w:val="292526"/>
          <w:sz w:val="22"/>
          <w:szCs w:val="22"/>
        </w:rPr>
        <w:t>Fumbudzivuni</w:t>
      </w:r>
      <w:proofErr w:type="spellEnd"/>
      <w:r w:rsidRPr="002F7715">
        <w:rPr>
          <w:color w:val="292526"/>
          <w:sz w:val="22"/>
          <w:szCs w:val="22"/>
        </w:rPr>
        <w:t xml:space="preserve"> (présence de fonds corallifères). </w:t>
      </w:r>
    </w:p>
    <w:p w:rsidR="006633A7" w:rsidRPr="002F7715" w:rsidRDefault="006633A7" w:rsidP="006633A7">
      <w:pPr>
        <w:autoSpaceDE w:val="0"/>
        <w:autoSpaceDN w:val="0"/>
        <w:adjustRightInd w:val="0"/>
        <w:jc w:val="both"/>
        <w:rPr>
          <w:color w:val="292526"/>
          <w:sz w:val="22"/>
          <w:szCs w:val="22"/>
        </w:rPr>
      </w:pPr>
    </w:p>
    <w:p w:rsidR="006633A7" w:rsidRDefault="006633A7" w:rsidP="006633A7">
      <w:pPr>
        <w:autoSpaceDE w:val="0"/>
        <w:autoSpaceDN w:val="0"/>
        <w:adjustRightInd w:val="0"/>
        <w:jc w:val="both"/>
        <w:rPr>
          <w:color w:val="292526"/>
          <w:sz w:val="22"/>
          <w:szCs w:val="22"/>
        </w:rPr>
      </w:pPr>
      <w:r w:rsidRPr="002F7715">
        <w:rPr>
          <w:color w:val="292526"/>
          <w:sz w:val="22"/>
          <w:szCs w:val="22"/>
        </w:rPr>
        <w:t>Malgré une pluviosité satisfaisante avec une moyenne annuelle variable entre 1500 mm et 5000 mm, les sols de Ngazidja sont caractérisés par une grande perméabilité. Le réseau hydrographique est inexistant car il n’existe aucun écoulement superficiel en raison de la porosité des roches volcaniques.</w:t>
      </w:r>
      <w:r>
        <w:rPr>
          <w:color w:val="292526"/>
          <w:sz w:val="22"/>
          <w:szCs w:val="22"/>
        </w:rPr>
        <w:t xml:space="preserve"> </w:t>
      </w:r>
      <w:r w:rsidRPr="002F7715">
        <w:rPr>
          <w:color w:val="292526"/>
          <w:sz w:val="22"/>
          <w:szCs w:val="22"/>
        </w:rPr>
        <w:t xml:space="preserve">Toutefois, on trouve sur l’île de Ngazidja deux importants lacs. Le Lac Ha </w:t>
      </w:r>
      <w:proofErr w:type="spellStart"/>
      <w:r w:rsidRPr="002F7715">
        <w:rPr>
          <w:color w:val="292526"/>
          <w:sz w:val="22"/>
          <w:szCs w:val="22"/>
        </w:rPr>
        <w:t>Ntsongoma</w:t>
      </w:r>
      <w:proofErr w:type="spellEnd"/>
      <w:r w:rsidRPr="002F7715">
        <w:rPr>
          <w:color w:val="292526"/>
          <w:sz w:val="22"/>
          <w:szCs w:val="22"/>
        </w:rPr>
        <w:t xml:space="preserve"> situé au pied du Karthala à l’est du village de </w:t>
      </w:r>
      <w:proofErr w:type="spellStart"/>
      <w:r w:rsidRPr="002F7715">
        <w:rPr>
          <w:color w:val="292526"/>
          <w:sz w:val="22"/>
          <w:szCs w:val="22"/>
        </w:rPr>
        <w:t>Bahani</w:t>
      </w:r>
      <w:proofErr w:type="spellEnd"/>
      <w:r w:rsidRPr="002F7715">
        <w:rPr>
          <w:color w:val="292526"/>
          <w:sz w:val="22"/>
          <w:szCs w:val="22"/>
        </w:rPr>
        <w:t>, d’une superficie de 800 m² et d’une profondeur de 1,6 m. C’est la seule étendue d’eau douce.</w:t>
      </w:r>
    </w:p>
    <w:p w:rsidR="006633A7" w:rsidRPr="002F7715" w:rsidRDefault="006633A7" w:rsidP="006633A7">
      <w:pPr>
        <w:autoSpaceDE w:val="0"/>
        <w:autoSpaceDN w:val="0"/>
        <w:adjustRightInd w:val="0"/>
        <w:jc w:val="both"/>
        <w:rPr>
          <w:color w:val="292526"/>
          <w:sz w:val="22"/>
          <w:szCs w:val="22"/>
        </w:rPr>
      </w:pP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 xml:space="preserve">Le lac salé ou </w:t>
      </w:r>
      <w:proofErr w:type="spellStart"/>
      <w:r w:rsidRPr="002F7715">
        <w:rPr>
          <w:color w:val="292526"/>
          <w:sz w:val="22"/>
          <w:szCs w:val="22"/>
        </w:rPr>
        <w:t>Nyamawi</w:t>
      </w:r>
      <w:proofErr w:type="spellEnd"/>
      <w:r w:rsidRPr="002F7715">
        <w:rPr>
          <w:color w:val="292526"/>
          <w:sz w:val="22"/>
          <w:szCs w:val="22"/>
        </w:rPr>
        <w:t xml:space="preserve"> (le plus important de l’île) situé sur la côte nord, près de </w:t>
      </w:r>
      <w:proofErr w:type="spellStart"/>
      <w:r w:rsidRPr="002F7715">
        <w:rPr>
          <w:color w:val="292526"/>
          <w:sz w:val="22"/>
          <w:szCs w:val="22"/>
        </w:rPr>
        <w:t>Bangwa</w:t>
      </w:r>
      <w:proofErr w:type="spellEnd"/>
      <w:r w:rsidRPr="002F7715">
        <w:rPr>
          <w:color w:val="292526"/>
          <w:sz w:val="22"/>
          <w:szCs w:val="22"/>
        </w:rPr>
        <w:t xml:space="preserve"> </w:t>
      </w:r>
      <w:proofErr w:type="spellStart"/>
      <w:r w:rsidRPr="002F7715">
        <w:rPr>
          <w:color w:val="292526"/>
          <w:sz w:val="22"/>
          <w:szCs w:val="22"/>
        </w:rPr>
        <w:t>kuni</w:t>
      </w:r>
      <w:proofErr w:type="spellEnd"/>
      <w:r w:rsidRPr="002F7715">
        <w:rPr>
          <w:color w:val="292526"/>
          <w:sz w:val="22"/>
          <w:szCs w:val="22"/>
        </w:rPr>
        <w:t xml:space="preserve"> au voisinage immédiat de la mer, d’une superficie de 5 ha et d’une profondeur supérieure à 300 m.</w:t>
      </w:r>
      <w:r>
        <w:rPr>
          <w:color w:val="292526"/>
          <w:sz w:val="22"/>
          <w:szCs w:val="22"/>
        </w:rPr>
        <w:t xml:space="preserve"> </w:t>
      </w:r>
      <w:r w:rsidRPr="002F7715">
        <w:rPr>
          <w:color w:val="292526"/>
          <w:sz w:val="22"/>
          <w:szCs w:val="22"/>
        </w:rPr>
        <w:t xml:space="preserve"> Des marais côtiers existent également  à </w:t>
      </w:r>
      <w:proofErr w:type="spellStart"/>
      <w:r w:rsidRPr="002F7715">
        <w:rPr>
          <w:color w:val="292526"/>
          <w:sz w:val="22"/>
          <w:szCs w:val="22"/>
        </w:rPr>
        <w:t>Ikoni</w:t>
      </w:r>
      <w:proofErr w:type="spellEnd"/>
      <w:r w:rsidRPr="002F7715">
        <w:rPr>
          <w:color w:val="292526"/>
          <w:sz w:val="22"/>
          <w:szCs w:val="22"/>
        </w:rPr>
        <w:t xml:space="preserve"> (au sud de Moroni), à Samba </w:t>
      </w:r>
      <w:proofErr w:type="spellStart"/>
      <w:r w:rsidRPr="002F7715">
        <w:rPr>
          <w:color w:val="292526"/>
          <w:sz w:val="22"/>
          <w:szCs w:val="22"/>
        </w:rPr>
        <w:t>Madi</w:t>
      </w:r>
      <w:proofErr w:type="spellEnd"/>
      <w:r w:rsidRPr="002F7715">
        <w:rPr>
          <w:color w:val="292526"/>
          <w:sz w:val="22"/>
          <w:szCs w:val="22"/>
        </w:rPr>
        <w:t xml:space="preserve"> (à l’est de la plage de </w:t>
      </w:r>
      <w:proofErr w:type="spellStart"/>
      <w:r w:rsidRPr="002F7715">
        <w:rPr>
          <w:color w:val="292526"/>
          <w:sz w:val="22"/>
          <w:szCs w:val="22"/>
        </w:rPr>
        <w:t>Shomoni</w:t>
      </w:r>
      <w:proofErr w:type="spellEnd"/>
      <w:r w:rsidRPr="002F7715">
        <w:rPr>
          <w:color w:val="292526"/>
          <w:sz w:val="22"/>
          <w:szCs w:val="22"/>
        </w:rPr>
        <w:t xml:space="preserve">) et à proximité de </w:t>
      </w:r>
      <w:proofErr w:type="spellStart"/>
      <w:r w:rsidRPr="002F7715">
        <w:rPr>
          <w:color w:val="292526"/>
          <w:sz w:val="22"/>
          <w:szCs w:val="22"/>
        </w:rPr>
        <w:t>Bangwa</w:t>
      </w:r>
      <w:proofErr w:type="spellEnd"/>
      <w:r w:rsidRPr="002F7715">
        <w:rPr>
          <w:color w:val="292526"/>
          <w:sz w:val="22"/>
          <w:szCs w:val="22"/>
        </w:rPr>
        <w:t xml:space="preserve"> </w:t>
      </w:r>
      <w:proofErr w:type="spellStart"/>
      <w:r w:rsidRPr="002F7715">
        <w:rPr>
          <w:color w:val="292526"/>
          <w:sz w:val="22"/>
          <w:szCs w:val="22"/>
        </w:rPr>
        <w:t>Kuni</w:t>
      </w:r>
      <w:proofErr w:type="spellEnd"/>
      <w:r w:rsidRPr="002F7715">
        <w:rPr>
          <w:color w:val="292526"/>
          <w:sz w:val="22"/>
          <w:szCs w:val="22"/>
        </w:rPr>
        <w:t>.</w:t>
      </w:r>
    </w:p>
    <w:p w:rsidR="006633A7" w:rsidRPr="002F7715" w:rsidRDefault="006633A7" w:rsidP="006633A7">
      <w:pPr>
        <w:autoSpaceDE w:val="0"/>
        <w:autoSpaceDN w:val="0"/>
        <w:adjustRightInd w:val="0"/>
        <w:jc w:val="both"/>
        <w:rPr>
          <w:color w:val="292526"/>
          <w:sz w:val="22"/>
          <w:szCs w:val="22"/>
        </w:rPr>
      </w:pP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Il existe aussi  une multitude de sources sous-marines tout autour de l’île de Ngazidja. Du fait de leur localisation, ces sources donnent une eau saumâtre ou salée. Ces sources bien que leur eau soit de potabilité mauvaise(</w:t>
      </w:r>
      <w:proofErr w:type="spellStart"/>
      <w:r w:rsidRPr="002F7715">
        <w:rPr>
          <w:color w:val="292526"/>
          <w:sz w:val="22"/>
          <w:szCs w:val="22"/>
        </w:rPr>
        <w:t>Fumbu</w:t>
      </w:r>
      <w:proofErr w:type="spellEnd"/>
      <w:r w:rsidRPr="002F7715">
        <w:rPr>
          <w:color w:val="292526"/>
          <w:sz w:val="22"/>
          <w:szCs w:val="22"/>
        </w:rPr>
        <w:t xml:space="preserve">) ont toujours fourni une part importante des besoins de certains villages. Quelques sources situées dans les massifs de la Grille (Bondé, </w:t>
      </w:r>
      <w:proofErr w:type="spellStart"/>
      <w:r w:rsidRPr="002F7715">
        <w:rPr>
          <w:color w:val="292526"/>
          <w:sz w:val="22"/>
          <w:szCs w:val="22"/>
        </w:rPr>
        <w:t>Suu</w:t>
      </w:r>
      <w:proofErr w:type="spellEnd"/>
      <w:r w:rsidRPr="002F7715">
        <w:rPr>
          <w:color w:val="292526"/>
          <w:sz w:val="22"/>
          <w:szCs w:val="22"/>
        </w:rPr>
        <w:t xml:space="preserve">, </w:t>
      </w:r>
      <w:proofErr w:type="spellStart"/>
      <w:r w:rsidRPr="002F7715">
        <w:rPr>
          <w:color w:val="292526"/>
          <w:sz w:val="22"/>
          <w:szCs w:val="22"/>
        </w:rPr>
        <w:t>Hamwandzé</w:t>
      </w:r>
      <w:proofErr w:type="spellEnd"/>
      <w:r w:rsidRPr="002F7715">
        <w:rPr>
          <w:color w:val="292526"/>
          <w:sz w:val="22"/>
          <w:szCs w:val="22"/>
        </w:rPr>
        <w:t xml:space="preserve">, </w:t>
      </w:r>
      <w:proofErr w:type="spellStart"/>
      <w:r w:rsidRPr="002F7715">
        <w:rPr>
          <w:color w:val="292526"/>
          <w:sz w:val="22"/>
          <w:szCs w:val="22"/>
        </w:rPr>
        <w:t>Mkudusi</w:t>
      </w:r>
      <w:proofErr w:type="spellEnd"/>
      <w:r w:rsidRPr="002F7715">
        <w:rPr>
          <w:color w:val="292526"/>
          <w:sz w:val="22"/>
          <w:szCs w:val="22"/>
        </w:rPr>
        <w:t xml:space="preserve">) et de </w:t>
      </w:r>
      <w:proofErr w:type="spellStart"/>
      <w:r w:rsidRPr="002F7715">
        <w:rPr>
          <w:color w:val="292526"/>
          <w:sz w:val="22"/>
          <w:szCs w:val="22"/>
        </w:rPr>
        <w:t>Mbadjini</w:t>
      </w:r>
      <w:proofErr w:type="spellEnd"/>
      <w:r w:rsidRPr="002F7715">
        <w:rPr>
          <w:color w:val="292526"/>
          <w:sz w:val="22"/>
          <w:szCs w:val="22"/>
        </w:rPr>
        <w:t xml:space="preserve"> (</w:t>
      </w:r>
      <w:proofErr w:type="spellStart"/>
      <w:r w:rsidRPr="002F7715">
        <w:rPr>
          <w:color w:val="292526"/>
          <w:sz w:val="22"/>
          <w:szCs w:val="22"/>
        </w:rPr>
        <w:t>Dzitsoni</w:t>
      </w:r>
      <w:proofErr w:type="spellEnd"/>
      <w:r w:rsidRPr="002F7715">
        <w:rPr>
          <w:color w:val="292526"/>
          <w:sz w:val="22"/>
          <w:szCs w:val="22"/>
        </w:rPr>
        <w:t xml:space="preserve">, </w:t>
      </w:r>
      <w:proofErr w:type="spellStart"/>
      <w:r w:rsidRPr="002F7715">
        <w:rPr>
          <w:color w:val="292526"/>
          <w:sz w:val="22"/>
          <w:szCs w:val="22"/>
        </w:rPr>
        <w:t>Sandani</w:t>
      </w:r>
      <w:proofErr w:type="spellEnd"/>
      <w:r w:rsidRPr="002F7715">
        <w:rPr>
          <w:color w:val="292526"/>
          <w:sz w:val="22"/>
          <w:szCs w:val="22"/>
        </w:rPr>
        <w:t xml:space="preserve">, </w:t>
      </w:r>
      <w:proofErr w:type="spellStart"/>
      <w:r w:rsidRPr="002F7715">
        <w:rPr>
          <w:color w:val="292526"/>
          <w:sz w:val="22"/>
          <w:szCs w:val="22"/>
        </w:rPr>
        <w:t>Suni</w:t>
      </w:r>
      <w:proofErr w:type="spellEnd"/>
      <w:r w:rsidRPr="002F7715">
        <w:rPr>
          <w:color w:val="292526"/>
          <w:sz w:val="22"/>
          <w:szCs w:val="22"/>
        </w:rPr>
        <w:t>) fournissent une eau très douce et de potabilité excellente.</w:t>
      </w:r>
      <w:r>
        <w:rPr>
          <w:color w:val="292526"/>
          <w:sz w:val="22"/>
          <w:szCs w:val="22"/>
        </w:rPr>
        <w:t xml:space="preserve"> </w:t>
      </w:r>
      <w:r w:rsidRPr="002F7715">
        <w:rPr>
          <w:color w:val="292526"/>
          <w:sz w:val="22"/>
          <w:szCs w:val="22"/>
        </w:rPr>
        <w:t xml:space="preserve">Les deux principales forêts de Ngazidja sont la forêt du Karthala et la forêt de la Grille qui est dans un état d dégradation avancée. La partie basse du massif du Karthala, comprise entre 300 m et 600 m, est caractérisée par une strate arborée de cocotiers ainsi que d’autres arbres fruitiers et des cultures associées. </w:t>
      </w:r>
    </w:p>
    <w:p w:rsidR="006633A7" w:rsidRPr="00CB55CA" w:rsidRDefault="006633A7" w:rsidP="006633A7">
      <w:pPr>
        <w:autoSpaceDE w:val="0"/>
        <w:autoSpaceDN w:val="0"/>
        <w:adjustRightInd w:val="0"/>
        <w:rPr>
          <w:rFonts w:ascii="Tahoma" w:hAnsi="Tahoma" w:cs="Tahoma"/>
          <w:color w:val="292526"/>
          <w:sz w:val="19"/>
          <w:szCs w:val="19"/>
        </w:rPr>
      </w:pPr>
    </w:p>
    <w:p w:rsidR="006633A7" w:rsidRPr="002F7715"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28" w:name="_Toc393641512"/>
      <w:bookmarkStart w:id="229" w:name="_Toc393886847"/>
      <w:r w:rsidRPr="002F7715">
        <w:rPr>
          <w:b w:val="0"/>
          <w:sz w:val="22"/>
          <w:szCs w:val="22"/>
          <w:u w:val="single"/>
          <w:lang w:val="fr-FR"/>
        </w:rPr>
        <w:lastRenderedPageBreak/>
        <w:t xml:space="preserve">Ile de </w:t>
      </w:r>
      <w:proofErr w:type="spellStart"/>
      <w:r w:rsidRPr="002F7715">
        <w:rPr>
          <w:b w:val="0"/>
          <w:sz w:val="22"/>
          <w:szCs w:val="22"/>
          <w:u w:val="single"/>
          <w:lang w:val="fr-FR"/>
        </w:rPr>
        <w:t>Ndzuani</w:t>
      </w:r>
      <w:bookmarkEnd w:id="228"/>
      <w:bookmarkEnd w:id="229"/>
      <w:proofErr w:type="spellEnd"/>
    </w:p>
    <w:p w:rsidR="006633A7" w:rsidRPr="00CB55CA" w:rsidRDefault="006633A7" w:rsidP="006633A7">
      <w:pPr>
        <w:autoSpaceDE w:val="0"/>
        <w:autoSpaceDN w:val="0"/>
        <w:adjustRightInd w:val="0"/>
        <w:rPr>
          <w:rFonts w:ascii="Tahoma" w:hAnsi="Tahoma" w:cs="Tahoma"/>
          <w:color w:val="292526"/>
          <w:sz w:val="19"/>
          <w:szCs w:val="19"/>
        </w:rPr>
      </w:pPr>
    </w:p>
    <w:p w:rsidR="006633A7" w:rsidRPr="002F7715" w:rsidRDefault="006633A7" w:rsidP="006633A7">
      <w:pPr>
        <w:autoSpaceDE w:val="0"/>
        <w:autoSpaceDN w:val="0"/>
        <w:adjustRightInd w:val="0"/>
        <w:jc w:val="both"/>
        <w:rPr>
          <w:color w:val="292526"/>
          <w:sz w:val="22"/>
          <w:szCs w:val="22"/>
        </w:rPr>
      </w:pPr>
      <w:proofErr w:type="spellStart"/>
      <w:r>
        <w:rPr>
          <w:color w:val="292526"/>
          <w:sz w:val="22"/>
          <w:szCs w:val="22"/>
        </w:rPr>
        <w:t>Ndzuani</w:t>
      </w:r>
      <w:proofErr w:type="spellEnd"/>
      <w:r>
        <w:rPr>
          <w:color w:val="292526"/>
          <w:sz w:val="22"/>
          <w:szCs w:val="22"/>
        </w:rPr>
        <w:t xml:space="preserve"> </w:t>
      </w:r>
      <w:r w:rsidRPr="002F7715">
        <w:rPr>
          <w:color w:val="292526"/>
          <w:sz w:val="22"/>
          <w:szCs w:val="22"/>
        </w:rPr>
        <w:t xml:space="preserve">est île est très montagneuse. Le plus haut sommet </w:t>
      </w:r>
      <w:proofErr w:type="spellStart"/>
      <w:r w:rsidRPr="002F7715">
        <w:rPr>
          <w:color w:val="292526"/>
          <w:sz w:val="22"/>
          <w:szCs w:val="22"/>
        </w:rPr>
        <w:t>Ntringi</w:t>
      </w:r>
      <w:proofErr w:type="spellEnd"/>
      <w:r w:rsidRPr="002F7715">
        <w:rPr>
          <w:color w:val="292526"/>
          <w:sz w:val="22"/>
          <w:szCs w:val="22"/>
        </w:rPr>
        <w:t xml:space="preserve"> (1595 m) n’est qu’à 7 km de la mer. La partie centrale de l’île présente un bâti ancien avec des crêtes escarpées et des arêtes vives, entaillée par un grand cirque aux parois abruptes (le cirque de </w:t>
      </w:r>
      <w:proofErr w:type="spellStart"/>
      <w:r w:rsidRPr="002F7715">
        <w:rPr>
          <w:color w:val="292526"/>
          <w:sz w:val="22"/>
          <w:szCs w:val="22"/>
        </w:rPr>
        <w:t>Bambao</w:t>
      </w:r>
      <w:proofErr w:type="spellEnd"/>
      <w:r w:rsidRPr="002F7715">
        <w:rPr>
          <w:color w:val="292526"/>
          <w:sz w:val="22"/>
          <w:szCs w:val="22"/>
        </w:rPr>
        <w:t xml:space="preserve">). On note également la présence des péninsules de Sima, </w:t>
      </w:r>
      <w:proofErr w:type="spellStart"/>
      <w:r w:rsidRPr="002F7715">
        <w:rPr>
          <w:color w:val="292526"/>
          <w:sz w:val="22"/>
          <w:szCs w:val="22"/>
        </w:rPr>
        <w:t>Jimlimé</w:t>
      </w:r>
      <w:proofErr w:type="spellEnd"/>
      <w:r w:rsidRPr="002F7715">
        <w:rPr>
          <w:color w:val="292526"/>
          <w:sz w:val="22"/>
          <w:szCs w:val="22"/>
        </w:rPr>
        <w:t xml:space="preserve"> et de </w:t>
      </w:r>
      <w:proofErr w:type="spellStart"/>
      <w:r w:rsidRPr="002F7715">
        <w:rPr>
          <w:color w:val="292526"/>
          <w:sz w:val="22"/>
          <w:szCs w:val="22"/>
        </w:rPr>
        <w:t>Nyumakelé</w:t>
      </w:r>
      <w:proofErr w:type="spellEnd"/>
      <w:r w:rsidRPr="002F7715">
        <w:rPr>
          <w:color w:val="292526"/>
          <w:sz w:val="22"/>
          <w:szCs w:val="22"/>
        </w:rPr>
        <w:t>.</w:t>
      </w:r>
      <w:r>
        <w:rPr>
          <w:color w:val="292526"/>
          <w:sz w:val="22"/>
          <w:szCs w:val="22"/>
        </w:rPr>
        <w:t xml:space="preserve"> </w:t>
      </w: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 xml:space="preserve">Le littoral de </w:t>
      </w:r>
      <w:proofErr w:type="spellStart"/>
      <w:r w:rsidRPr="002F7715">
        <w:rPr>
          <w:color w:val="292526"/>
          <w:sz w:val="22"/>
          <w:szCs w:val="22"/>
        </w:rPr>
        <w:t>Ndzuani</w:t>
      </w:r>
      <w:proofErr w:type="spellEnd"/>
      <w:r w:rsidRPr="002F7715">
        <w:rPr>
          <w:color w:val="292526"/>
          <w:sz w:val="22"/>
          <w:szCs w:val="22"/>
        </w:rPr>
        <w:t xml:space="preserve"> présente des secteurs de côte élevée avec de grandes falaises, en particulier à l’extrémité des trois péninsules, et des secteurs de côte peu élevée. L’île de </w:t>
      </w:r>
      <w:proofErr w:type="spellStart"/>
      <w:r w:rsidRPr="002F7715">
        <w:rPr>
          <w:color w:val="292526"/>
          <w:sz w:val="22"/>
          <w:szCs w:val="22"/>
        </w:rPr>
        <w:t>Ndzuani</w:t>
      </w:r>
      <w:proofErr w:type="spellEnd"/>
      <w:r w:rsidRPr="002F7715">
        <w:rPr>
          <w:color w:val="292526"/>
          <w:sz w:val="22"/>
          <w:szCs w:val="22"/>
        </w:rPr>
        <w:t xml:space="preserve"> compte près d’une vingtaine de plages : des plages de sable blanc à </w:t>
      </w:r>
      <w:proofErr w:type="spellStart"/>
      <w:r w:rsidRPr="002F7715">
        <w:rPr>
          <w:color w:val="292526"/>
          <w:sz w:val="22"/>
          <w:szCs w:val="22"/>
        </w:rPr>
        <w:t>Moya</w:t>
      </w:r>
      <w:proofErr w:type="spellEnd"/>
      <w:r w:rsidRPr="002F7715">
        <w:rPr>
          <w:color w:val="292526"/>
          <w:sz w:val="22"/>
          <w:szCs w:val="22"/>
        </w:rPr>
        <w:t xml:space="preserve">, </w:t>
      </w:r>
      <w:proofErr w:type="spellStart"/>
      <w:r w:rsidRPr="002F7715">
        <w:rPr>
          <w:color w:val="292526"/>
          <w:sz w:val="22"/>
          <w:szCs w:val="22"/>
        </w:rPr>
        <w:t>Ndzi</w:t>
      </w:r>
      <w:r>
        <w:rPr>
          <w:color w:val="292526"/>
          <w:sz w:val="22"/>
          <w:szCs w:val="22"/>
        </w:rPr>
        <w:t>ndri</w:t>
      </w:r>
      <w:proofErr w:type="spellEnd"/>
      <w:r>
        <w:rPr>
          <w:color w:val="292526"/>
          <w:sz w:val="22"/>
          <w:szCs w:val="22"/>
        </w:rPr>
        <w:t xml:space="preserve"> y a </w:t>
      </w:r>
      <w:proofErr w:type="spellStart"/>
      <w:r>
        <w:rPr>
          <w:color w:val="292526"/>
          <w:sz w:val="22"/>
          <w:szCs w:val="22"/>
        </w:rPr>
        <w:t>Ntsini</w:t>
      </w:r>
      <w:proofErr w:type="spellEnd"/>
      <w:r>
        <w:rPr>
          <w:color w:val="292526"/>
          <w:sz w:val="22"/>
          <w:szCs w:val="22"/>
        </w:rPr>
        <w:t xml:space="preserve">, </w:t>
      </w:r>
      <w:proofErr w:type="spellStart"/>
      <w:r>
        <w:rPr>
          <w:color w:val="292526"/>
          <w:sz w:val="22"/>
          <w:szCs w:val="22"/>
        </w:rPr>
        <w:t>Sombe</w:t>
      </w:r>
      <w:proofErr w:type="spellEnd"/>
      <w:r>
        <w:rPr>
          <w:color w:val="292526"/>
          <w:sz w:val="22"/>
          <w:szCs w:val="22"/>
        </w:rPr>
        <w:t xml:space="preserve">, Al Amal ; </w:t>
      </w:r>
      <w:r w:rsidRPr="002F7715">
        <w:rPr>
          <w:color w:val="292526"/>
          <w:sz w:val="22"/>
          <w:szCs w:val="22"/>
        </w:rPr>
        <w:t xml:space="preserve">des plages de sable noir à </w:t>
      </w:r>
      <w:proofErr w:type="spellStart"/>
      <w:r>
        <w:rPr>
          <w:color w:val="292526"/>
          <w:sz w:val="22"/>
          <w:szCs w:val="22"/>
        </w:rPr>
        <w:t>Shungi</w:t>
      </w:r>
      <w:proofErr w:type="spellEnd"/>
      <w:r>
        <w:rPr>
          <w:color w:val="292526"/>
          <w:sz w:val="22"/>
          <w:szCs w:val="22"/>
        </w:rPr>
        <w:t xml:space="preserve">, </w:t>
      </w:r>
      <w:proofErr w:type="spellStart"/>
      <w:r>
        <w:rPr>
          <w:color w:val="292526"/>
          <w:sz w:val="22"/>
          <w:szCs w:val="22"/>
        </w:rPr>
        <w:t>Vuani</w:t>
      </w:r>
      <w:proofErr w:type="spellEnd"/>
      <w:r>
        <w:rPr>
          <w:color w:val="292526"/>
          <w:sz w:val="22"/>
          <w:szCs w:val="22"/>
        </w:rPr>
        <w:t xml:space="preserve">, </w:t>
      </w:r>
      <w:proofErr w:type="spellStart"/>
      <w:r>
        <w:rPr>
          <w:color w:val="292526"/>
          <w:sz w:val="22"/>
          <w:szCs w:val="22"/>
        </w:rPr>
        <w:t>Lazari</w:t>
      </w:r>
      <w:proofErr w:type="spellEnd"/>
      <w:r>
        <w:rPr>
          <w:color w:val="292526"/>
          <w:sz w:val="22"/>
          <w:szCs w:val="22"/>
        </w:rPr>
        <w:t xml:space="preserve">, </w:t>
      </w:r>
      <w:proofErr w:type="spellStart"/>
      <w:r>
        <w:rPr>
          <w:color w:val="292526"/>
          <w:sz w:val="22"/>
          <w:szCs w:val="22"/>
        </w:rPr>
        <w:t>Untsoha</w:t>
      </w:r>
      <w:proofErr w:type="spellEnd"/>
      <w:r>
        <w:rPr>
          <w:color w:val="292526"/>
          <w:sz w:val="22"/>
          <w:szCs w:val="22"/>
        </w:rPr>
        <w:t xml:space="preserve"> ; </w:t>
      </w:r>
      <w:r w:rsidRPr="002F7715">
        <w:rPr>
          <w:color w:val="292526"/>
          <w:sz w:val="22"/>
          <w:szCs w:val="22"/>
        </w:rPr>
        <w:t xml:space="preserve">des plages de sable mélangé à </w:t>
      </w:r>
      <w:proofErr w:type="spellStart"/>
      <w:r w:rsidRPr="002F7715">
        <w:rPr>
          <w:color w:val="292526"/>
          <w:sz w:val="22"/>
          <w:szCs w:val="22"/>
        </w:rPr>
        <w:t>Mtsanga</w:t>
      </w:r>
      <w:proofErr w:type="spellEnd"/>
      <w:r w:rsidRPr="002F7715">
        <w:rPr>
          <w:color w:val="292526"/>
          <w:sz w:val="22"/>
          <w:szCs w:val="22"/>
        </w:rPr>
        <w:t xml:space="preserve"> Shell, </w:t>
      </w:r>
      <w:proofErr w:type="spellStart"/>
      <w:r w:rsidRPr="002F7715">
        <w:rPr>
          <w:color w:val="292526"/>
          <w:sz w:val="22"/>
          <w:szCs w:val="22"/>
        </w:rPr>
        <w:t>Bimbini</w:t>
      </w:r>
      <w:proofErr w:type="spellEnd"/>
      <w:r>
        <w:rPr>
          <w:color w:val="292526"/>
          <w:sz w:val="22"/>
          <w:szCs w:val="22"/>
        </w:rPr>
        <w:t xml:space="preserve"> ; </w:t>
      </w:r>
      <w:r w:rsidRPr="002F7715">
        <w:rPr>
          <w:color w:val="292526"/>
          <w:sz w:val="22"/>
          <w:szCs w:val="22"/>
        </w:rPr>
        <w:t xml:space="preserve">des plages de galets à </w:t>
      </w:r>
      <w:proofErr w:type="spellStart"/>
      <w:r w:rsidRPr="002F7715">
        <w:rPr>
          <w:color w:val="292526"/>
          <w:sz w:val="22"/>
          <w:szCs w:val="22"/>
        </w:rPr>
        <w:t>Bandrani</w:t>
      </w:r>
      <w:proofErr w:type="spellEnd"/>
      <w:r w:rsidRPr="002F7715">
        <w:rPr>
          <w:color w:val="292526"/>
          <w:sz w:val="22"/>
          <w:szCs w:val="22"/>
        </w:rPr>
        <w:t xml:space="preserve">, </w:t>
      </w:r>
      <w:proofErr w:type="spellStart"/>
      <w:r w:rsidRPr="002F7715">
        <w:rPr>
          <w:color w:val="292526"/>
          <w:sz w:val="22"/>
          <w:szCs w:val="22"/>
        </w:rPr>
        <w:t>Ouani</w:t>
      </w:r>
      <w:proofErr w:type="spellEnd"/>
      <w:r w:rsidRPr="002F7715">
        <w:rPr>
          <w:color w:val="292526"/>
          <w:sz w:val="22"/>
          <w:szCs w:val="22"/>
        </w:rPr>
        <w:t xml:space="preserve">, </w:t>
      </w:r>
      <w:proofErr w:type="spellStart"/>
      <w:r w:rsidRPr="002F7715">
        <w:rPr>
          <w:color w:val="292526"/>
          <w:sz w:val="22"/>
          <w:szCs w:val="22"/>
        </w:rPr>
        <w:t>Mramani</w:t>
      </w:r>
      <w:proofErr w:type="spellEnd"/>
      <w:r w:rsidRPr="002F7715">
        <w:rPr>
          <w:color w:val="292526"/>
          <w:sz w:val="22"/>
          <w:szCs w:val="22"/>
        </w:rPr>
        <w:t xml:space="preserve"> et </w:t>
      </w:r>
      <w:proofErr w:type="spellStart"/>
      <w:r w:rsidRPr="002F7715">
        <w:rPr>
          <w:color w:val="292526"/>
          <w:sz w:val="22"/>
          <w:szCs w:val="22"/>
        </w:rPr>
        <w:t>Domoni</w:t>
      </w:r>
      <w:proofErr w:type="spellEnd"/>
      <w:r w:rsidRPr="002F7715">
        <w:rPr>
          <w:color w:val="292526"/>
          <w:sz w:val="22"/>
          <w:szCs w:val="22"/>
        </w:rPr>
        <w:t>.</w:t>
      </w:r>
    </w:p>
    <w:p w:rsidR="006633A7" w:rsidRPr="002F7715" w:rsidRDefault="006633A7" w:rsidP="006633A7">
      <w:pPr>
        <w:autoSpaceDE w:val="0"/>
        <w:autoSpaceDN w:val="0"/>
        <w:adjustRightInd w:val="0"/>
        <w:jc w:val="both"/>
        <w:rPr>
          <w:color w:val="292526"/>
          <w:sz w:val="22"/>
          <w:szCs w:val="22"/>
        </w:rPr>
      </w:pPr>
    </w:p>
    <w:p w:rsidR="006633A7" w:rsidRPr="002F7715" w:rsidRDefault="006633A7" w:rsidP="006633A7">
      <w:pPr>
        <w:autoSpaceDE w:val="0"/>
        <w:autoSpaceDN w:val="0"/>
        <w:adjustRightInd w:val="0"/>
        <w:jc w:val="both"/>
        <w:rPr>
          <w:color w:val="292526"/>
          <w:sz w:val="22"/>
          <w:szCs w:val="22"/>
          <w:highlight w:val="yellow"/>
        </w:rPr>
      </w:pPr>
      <w:r w:rsidRPr="002F7715">
        <w:rPr>
          <w:color w:val="292526"/>
          <w:sz w:val="22"/>
          <w:szCs w:val="22"/>
        </w:rPr>
        <w:t xml:space="preserve">Il existe un récif frangeant, développé surtout sur la côte sud de la presqu’île de Sima, sur la côte est de la presqu’île de </w:t>
      </w:r>
      <w:proofErr w:type="spellStart"/>
      <w:r w:rsidRPr="002F7715">
        <w:rPr>
          <w:color w:val="292526"/>
          <w:sz w:val="22"/>
          <w:szCs w:val="22"/>
        </w:rPr>
        <w:t>Jimlimé</w:t>
      </w:r>
      <w:proofErr w:type="spellEnd"/>
      <w:r w:rsidRPr="002F7715">
        <w:rPr>
          <w:color w:val="292526"/>
          <w:sz w:val="22"/>
          <w:szCs w:val="22"/>
        </w:rPr>
        <w:t xml:space="preserve"> et à l’extrémité de la presqu’île de </w:t>
      </w:r>
      <w:proofErr w:type="spellStart"/>
      <w:r w:rsidRPr="002F7715">
        <w:rPr>
          <w:color w:val="292526"/>
          <w:sz w:val="22"/>
          <w:szCs w:val="22"/>
        </w:rPr>
        <w:t>Nyumakelé</w:t>
      </w:r>
      <w:proofErr w:type="spellEnd"/>
      <w:r w:rsidRPr="002F7715">
        <w:rPr>
          <w:color w:val="292526"/>
          <w:sz w:val="22"/>
          <w:szCs w:val="22"/>
        </w:rPr>
        <w:t>.</w:t>
      </w:r>
      <w:r w:rsidRPr="002F7715">
        <w:rPr>
          <w:color w:val="292526"/>
          <w:sz w:val="22"/>
          <w:szCs w:val="22"/>
          <w:highlight w:val="yellow"/>
        </w:rPr>
        <w:t xml:space="preserve"> </w:t>
      </w: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 xml:space="preserve">L’île de </w:t>
      </w:r>
      <w:proofErr w:type="spellStart"/>
      <w:r w:rsidRPr="002F7715">
        <w:rPr>
          <w:color w:val="292526"/>
          <w:sz w:val="22"/>
          <w:szCs w:val="22"/>
        </w:rPr>
        <w:t>Ndzuani</w:t>
      </w:r>
      <w:proofErr w:type="spellEnd"/>
      <w:r w:rsidRPr="002F7715">
        <w:rPr>
          <w:color w:val="292526"/>
          <w:sz w:val="22"/>
          <w:szCs w:val="22"/>
        </w:rPr>
        <w:t xml:space="preserve"> est caractérisée par  la présence d’un important réseau de cours d’eau plus ou moins permanents prenant leurs sources sur les hauts plateaux. </w:t>
      </w:r>
      <w:proofErr w:type="spellStart"/>
      <w:r w:rsidRPr="002F7715">
        <w:rPr>
          <w:color w:val="292526"/>
          <w:sz w:val="22"/>
          <w:szCs w:val="22"/>
        </w:rPr>
        <w:t>Ndzuani</w:t>
      </w:r>
      <w:proofErr w:type="spellEnd"/>
      <w:r w:rsidRPr="002F7715">
        <w:rPr>
          <w:color w:val="292526"/>
          <w:sz w:val="22"/>
          <w:szCs w:val="22"/>
        </w:rPr>
        <w:t xml:space="preserve"> compte une quarantaine de rivières plus ou moins permanentes dont les plus importants sont : </w:t>
      </w:r>
      <w:proofErr w:type="spellStart"/>
      <w:r w:rsidRPr="002F7715">
        <w:rPr>
          <w:color w:val="292526"/>
          <w:sz w:val="22"/>
          <w:szCs w:val="22"/>
        </w:rPr>
        <w:t>Tratrenga</w:t>
      </w:r>
      <w:proofErr w:type="spellEnd"/>
      <w:r w:rsidRPr="002F7715">
        <w:rPr>
          <w:color w:val="292526"/>
          <w:sz w:val="22"/>
          <w:szCs w:val="22"/>
        </w:rPr>
        <w:t xml:space="preserve">, Mutsamudu, </w:t>
      </w:r>
      <w:proofErr w:type="spellStart"/>
      <w:r w:rsidRPr="002F7715">
        <w:rPr>
          <w:color w:val="292526"/>
          <w:sz w:val="22"/>
          <w:szCs w:val="22"/>
        </w:rPr>
        <w:t>Jomani</w:t>
      </w:r>
      <w:proofErr w:type="spellEnd"/>
      <w:r w:rsidRPr="002F7715">
        <w:rPr>
          <w:color w:val="292526"/>
          <w:sz w:val="22"/>
          <w:szCs w:val="22"/>
        </w:rPr>
        <w:t xml:space="preserve">, </w:t>
      </w:r>
      <w:proofErr w:type="spellStart"/>
      <w:r w:rsidRPr="002F7715">
        <w:rPr>
          <w:color w:val="292526"/>
          <w:sz w:val="22"/>
          <w:szCs w:val="22"/>
        </w:rPr>
        <w:t>Pomoni</w:t>
      </w:r>
      <w:proofErr w:type="spellEnd"/>
      <w:r w:rsidRPr="002F7715">
        <w:rPr>
          <w:color w:val="292526"/>
          <w:sz w:val="22"/>
          <w:szCs w:val="22"/>
        </w:rPr>
        <w:t xml:space="preserve">, </w:t>
      </w:r>
      <w:proofErr w:type="spellStart"/>
      <w:r w:rsidRPr="002F7715">
        <w:rPr>
          <w:color w:val="292526"/>
          <w:sz w:val="22"/>
          <w:szCs w:val="22"/>
        </w:rPr>
        <w:t>Mrémani</w:t>
      </w:r>
      <w:proofErr w:type="spellEnd"/>
      <w:r w:rsidRPr="002F7715">
        <w:rPr>
          <w:color w:val="292526"/>
          <w:sz w:val="22"/>
          <w:szCs w:val="22"/>
        </w:rPr>
        <w:t xml:space="preserve">, </w:t>
      </w:r>
      <w:proofErr w:type="spellStart"/>
      <w:r w:rsidRPr="002F7715">
        <w:rPr>
          <w:color w:val="292526"/>
          <w:sz w:val="22"/>
          <w:szCs w:val="22"/>
        </w:rPr>
        <w:t>Ajao</w:t>
      </w:r>
      <w:proofErr w:type="spellEnd"/>
      <w:r w:rsidRPr="002F7715">
        <w:rPr>
          <w:color w:val="292526"/>
          <w:sz w:val="22"/>
          <w:szCs w:val="22"/>
        </w:rPr>
        <w:t xml:space="preserve">. </w:t>
      </w: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 xml:space="preserve">Deux lacs de cratère d’eau douce existent à </w:t>
      </w:r>
      <w:proofErr w:type="spellStart"/>
      <w:r w:rsidRPr="002F7715">
        <w:rPr>
          <w:color w:val="292526"/>
          <w:sz w:val="22"/>
          <w:szCs w:val="22"/>
        </w:rPr>
        <w:t>Ndzuani</w:t>
      </w:r>
      <w:proofErr w:type="spellEnd"/>
      <w:r w:rsidRPr="002F7715">
        <w:rPr>
          <w:color w:val="292526"/>
          <w:sz w:val="22"/>
          <w:szCs w:val="22"/>
        </w:rPr>
        <w:t xml:space="preserve"> : le lac </w:t>
      </w:r>
      <w:proofErr w:type="spellStart"/>
      <w:r w:rsidRPr="002F7715">
        <w:rPr>
          <w:color w:val="292526"/>
          <w:sz w:val="22"/>
          <w:szCs w:val="22"/>
        </w:rPr>
        <w:t>Dzialandzé</w:t>
      </w:r>
      <w:proofErr w:type="spellEnd"/>
      <w:r w:rsidRPr="002F7715">
        <w:rPr>
          <w:color w:val="292526"/>
          <w:sz w:val="22"/>
          <w:szCs w:val="22"/>
        </w:rPr>
        <w:t xml:space="preserve"> au sud-est du mont </w:t>
      </w:r>
      <w:proofErr w:type="spellStart"/>
      <w:r w:rsidRPr="002F7715">
        <w:rPr>
          <w:color w:val="292526"/>
          <w:sz w:val="22"/>
          <w:szCs w:val="22"/>
        </w:rPr>
        <w:t>Ntringi</w:t>
      </w:r>
      <w:proofErr w:type="spellEnd"/>
      <w:r w:rsidRPr="002F7715">
        <w:rPr>
          <w:color w:val="292526"/>
          <w:sz w:val="22"/>
          <w:szCs w:val="22"/>
        </w:rPr>
        <w:t xml:space="preserve"> d’une superficie de 50 000 m² et d’une profondeur  d’environ 300 m et le lac </w:t>
      </w:r>
      <w:proofErr w:type="spellStart"/>
      <w:r w:rsidRPr="002F7715">
        <w:rPr>
          <w:color w:val="292526"/>
          <w:sz w:val="22"/>
          <w:szCs w:val="22"/>
        </w:rPr>
        <w:t>Dziya</w:t>
      </w:r>
      <w:proofErr w:type="spellEnd"/>
      <w:r w:rsidRPr="002F7715">
        <w:rPr>
          <w:color w:val="292526"/>
          <w:sz w:val="22"/>
          <w:szCs w:val="22"/>
        </w:rPr>
        <w:t xml:space="preserve"> </w:t>
      </w:r>
      <w:proofErr w:type="spellStart"/>
      <w:r w:rsidRPr="002F7715">
        <w:rPr>
          <w:color w:val="292526"/>
          <w:sz w:val="22"/>
          <w:szCs w:val="22"/>
        </w:rPr>
        <w:t>Lautsunga</w:t>
      </w:r>
      <w:proofErr w:type="spellEnd"/>
      <w:r w:rsidRPr="002F7715">
        <w:rPr>
          <w:color w:val="292526"/>
          <w:sz w:val="22"/>
          <w:szCs w:val="22"/>
        </w:rPr>
        <w:t xml:space="preserve"> au sud de </w:t>
      </w:r>
      <w:proofErr w:type="spellStart"/>
      <w:r w:rsidRPr="002F7715">
        <w:rPr>
          <w:color w:val="292526"/>
          <w:sz w:val="22"/>
          <w:szCs w:val="22"/>
        </w:rPr>
        <w:t>Dindri</w:t>
      </w:r>
      <w:proofErr w:type="spellEnd"/>
      <w:r w:rsidRPr="002F7715">
        <w:rPr>
          <w:color w:val="292526"/>
          <w:sz w:val="22"/>
          <w:szCs w:val="22"/>
        </w:rPr>
        <w:t xml:space="preserve"> dont la superficie est de 20 000 m² et la profondeur  environ à 200m. De nombreuses sources existent également à </w:t>
      </w:r>
      <w:proofErr w:type="spellStart"/>
      <w:r w:rsidRPr="002F7715">
        <w:rPr>
          <w:color w:val="292526"/>
          <w:sz w:val="22"/>
          <w:szCs w:val="22"/>
        </w:rPr>
        <w:t>Ndzuani</w:t>
      </w:r>
      <w:proofErr w:type="spellEnd"/>
      <w:r w:rsidRPr="002F7715">
        <w:rPr>
          <w:color w:val="292526"/>
          <w:sz w:val="22"/>
          <w:szCs w:val="22"/>
        </w:rPr>
        <w:t xml:space="preserve">, dont les plus importantes sont : </w:t>
      </w:r>
      <w:proofErr w:type="spellStart"/>
      <w:r w:rsidRPr="002F7715">
        <w:rPr>
          <w:color w:val="292526"/>
          <w:sz w:val="22"/>
          <w:szCs w:val="22"/>
        </w:rPr>
        <w:t>Jejé</w:t>
      </w:r>
      <w:proofErr w:type="spellEnd"/>
      <w:r w:rsidRPr="002F7715">
        <w:rPr>
          <w:color w:val="292526"/>
          <w:sz w:val="22"/>
          <w:szCs w:val="22"/>
        </w:rPr>
        <w:t xml:space="preserve">, </w:t>
      </w:r>
      <w:proofErr w:type="spellStart"/>
      <w:r w:rsidRPr="002F7715">
        <w:rPr>
          <w:color w:val="292526"/>
          <w:sz w:val="22"/>
          <w:szCs w:val="22"/>
        </w:rPr>
        <w:t>Galani</w:t>
      </w:r>
      <w:proofErr w:type="spellEnd"/>
      <w:r w:rsidRPr="002F7715">
        <w:rPr>
          <w:color w:val="292526"/>
          <w:sz w:val="22"/>
          <w:szCs w:val="22"/>
        </w:rPr>
        <w:t xml:space="preserve">, </w:t>
      </w:r>
      <w:proofErr w:type="spellStart"/>
      <w:r w:rsidRPr="002F7715">
        <w:rPr>
          <w:color w:val="292526"/>
          <w:sz w:val="22"/>
          <w:szCs w:val="22"/>
        </w:rPr>
        <w:t>Jongwé</w:t>
      </w:r>
      <w:proofErr w:type="spellEnd"/>
      <w:r w:rsidRPr="002F7715">
        <w:rPr>
          <w:color w:val="292526"/>
          <w:sz w:val="22"/>
          <w:szCs w:val="22"/>
        </w:rPr>
        <w:t xml:space="preserve">, </w:t>
      </w:r>
      <w:proofErr w:type="spellStart"/>
      <w:r w:rsidRPr="002F7715">
        <w:rPr>
          <w:color w:val="292526"/>
          <w:sz w:val="22"/>
          <w:szCs w:val="22"/>
        </w:rPr>
        <w:t>K’mba</w:t>
      </w:r>
      <w:proofErr w:type="spellEnd"/>
      <w:r w:rsidRPr="002F7715">
        <w:rPr>
          <w:color w:val="292526"/>
          <w:sz w:val="22"/>
          <w:szCs w:val="22"/>
        </w:rPr>
        <w:t xml:space="preserve">, </w:t>
      </w:r>
      <w:proofErr w:type="spellStart"/>
      <w:r w:rsidRPr="002F7715">
        <w:rPr>
          <w:color w:val="292526"/>
          <w:sz w:val="22"/>
          <w:szCs w:val="22"/>
        </w:rPr>
        <w:t>Mtiti</w:t>
      </w:r>
      <w:proofErr w:type="spellEnd"/>
      <w:r w:rsidRPr="002F7715">
        <w:rPr>
          <w:color w:val="292526"/>
          <w:sz w:val="22"/>
          <w:szCs w:val="22"/>
        </w:rPr>
        <w:t xml:space="preserve">, </w:t>
      </w:r>
      <w:proofErr w:type="spellStart"/>
      <w:r w:rsidRPr="002F7715">
        <w:rPr>
          <w:color w:val="292526"/>
          <w:sz w:val="22"/>
          <w:szCs w:val="22"/>
        </w:rPr>
        <w:t>Suni</w:t>
      </w:r>
      <w:proofErr w:type="spellEnd"/>
      <w:r w:rsidRPr="002F7715">
        <w:rPr>
          <w:color w:val="292526"/>
          <w:sz w:val="22"/>
          <w:szCs w:val="22"/>
        </w:rPr>
        <w:t xml:space="preserve">, </w:t>
      </w:r>
      <w:proofErr w:type="spellStart"/>
      <w:r w:rsidRPr="002F7715">
        <w:rPr>
          <w:color w:val="292526"/>
          <w:sz w:val="22"/>
          <w:szCs w:val="22"/>
        </w:rPr>
        <w:t>Patsi</w:t>
      </w:r>
      <w:proofErr w:type="spellEnd"/>
      <w:r w:rsidRPr="002F7715">
        <w:rPr>
          <w:color w:val="292526"/>
          <w:sz w:val="22"/>
          <w:szCs w:val="22"/>
        </w:rPr>
        <w:t xml:space="preserve">, Ha </w:t>
      </w:r>
      <w:proofErr w:type="spellStart"/>
      <w:r w:rsidRPr="002F7715">
        <w:rPr>
          <w:color w:val="292526"/>
          <w:sz w:val="22"/>
          <w:szCs w:val="22"/>
        </w:rPr>
        <w:t>bungu</w:t>
      </w:r>
      <w:proofErr w:type="spellEnd"/>
      <w:r w:rsidRPr="002F7715">
        <w:rPr>
          <w:color w:val="292526"/>
          <w:sz w:val="22"/>
          <w:szCs w:val="22"/>
        </w:rPr>
        <w:t xml:space="preserve">, </w:t>
      </w:r>
      <w:proofErr w:type="spellStart"/>
      <w:r w:rsidRPr="002F7715">
        <w:rPr>
          <w:color w:val="292526"/>
          <w:sz w:val="22"/>
          <w:szCs w:val="22"/>
        </w:rPr>
        <w:t>Tringoju</w:t>
      </w:r>
      <w:proofErr w:type="spellEnd"/>
      <w:r w:rsidRPr="002F7715">
        <w:rPr>
          <w:color w:val="292526"/>
          <w:sz w:val="22"/>
          <w:szCs w:val="22"/>
        </w:rPr>
        <w:t xml:space="preserve">) ; </w:t>
      </w:r>
      <w:proofErr w:type="spellStart"/>
      <w:r w:rsidRPr="002F7715">
        <w:rPr>
          <w:color w:val="292526"/>
          <w:sz w:val="22"/>
          <w:szCs w:val="22"/>
        </w:rPr>
        <w:t>Mweleya</w:t>
      </w:r>
      <w:proofErr w:type="spellEnd"/>
      <w:r w:rsidRPr="002F7715">
        <w:rPr>
          <w:color w:val="292526"/>
          <w:sz w:val="22"/>
          <w:szCs w:val="22"/>
        </w:rPr>
        <w:t xml:space="preserve"> en amont de </w:t>
      </w:r>
      <w:proofErr w:type="spellStart"/>
      <w:r w:rsidRPr="002F7715">
        <w:rPr>
          <w:color w:val="292526"/>
          <w:sz w:val="22"/>
          <w:szCs w:val="22"/>
        </w:rPr>
        <w:t>Mirontsi</w:t>
      </w:r>
      <w:proofErr w:type="spellEnd"/>
      <w:r w:rsidRPr="002F7715">
        <w:rPr>
          <w:color w:val="292526"/>
          <w:sz w:val="22"/>
          <w:szCs w:val="22"/>
        </w:rPr>
        <w:t xml:space="preserve">, </w:t>
      </w:r>
      <w:proofErr w:type="spellStart"/>
      <w:r w:rsidRPr="002F7715">
        <w:rPr>
          <w:color w:val="292526"/>
          <w:sz w:val="22"/>
          <w:szCs w:val="22"/>
        </w:rPr>
        <w:t>Dzitsoni</w:t>
      </w:r>
      <w:proofErr w:type="spellEnd"/>
      <w:r w:rsidRPr="002F7715">
        <w:rPr>
          <w:color w:val="292526"/>
          <w:sz w:val="22"/>
          <w:szCs w:val="22"/>
        </w:rPr>
        <w:t xml:space="preserve"> </w:t>
      </w:r>
      <w:proofErr w:type="spellStart"/>
      <w:r w:rsidRPr="002F7715">
        <w:rPr>
          <w:color w:val="292526"/>
          <w:sz w:val="22"/>
          <w:szCs w:val="22"/>
        </w:rPr>
        <w:t>Sandani</w:t>
      </w:r>
      <w:proofErr w:type="spellEnd"/>
      <w:r w:rsidRPr="002F7715">
        <w:rPr>
          <w:color w:val="292526"/>
          <w:sz w:val="22"/>
          <w:szCs w:val="22"/>
        </w:rPr>
        <w:t xml:space="preserve"> sur les versants de </w:t>
      </w:r>
      <w:proofErr w:type="spellStart"/>
      <w:r w:rsidRPr="002F7715">
        <w:rPr>
          <w:color w:val="292526"/>
          <w:sz w:val="22"/>
          <w:szCs w:val="22"/>
        </w:rPr>
        <w:t>Hayade</w:t>
      </w:r>
      <w:proofErr w:type="spellEnd"/>
      <w:r w:rsidRPr="002F7715">
        <w:rPr>
          <w:color w:val="292526"/>
          <w:sz w:val="22"/>
          <w:szCs w:val="22"/>
        </w:rPr>
        <w:t xml:space="preserve">, </w:t>
      </w:r>
      <w:proofErr w:type="spellStart"/>
      <w:r w:rsidRPr="002F7715">
        <w:rPr>
          <w:color w:val="292526"/>
          <w:sz w:val="22"/>
          <w:szCs w:val="22"/>
        </w:rPr>
        <w:t>Bandra</w:t>
      </w:r>
      <w:proofErr w:type="spellEnd"/>
      <w:r w:rsidRPr="002F7715">
        <w:rPr>
          <w:color w:val="292526"/>
          <w:sz w:val="22"/>
          <w:szCs w:val="22"/>
        </w:rPr>
        <w:t xml:space="preserve"> </w:t>
      </w:r>
      <w:proofErr w:type="spellStart"/>
      <w:r w:rsidRPr="002F7715">
        <w:rPr>
          <w:color w:val="292526"/>
          <w:sz w:val="22"/>
          <w:szCs w:val="22"/>
        </w:rPr>
        <w:t>Mutsanga</w:t>
      </w:r>
      <w:proofErr w:type="spellEnd"/>
      <w:r w:rsidRPr="002F7715">
        <w:rPr>
          <w:color w:val="292526"/>
          <w:sz w:val="22"/>
          <w:szCs w:val="22"/>
        </w:rPr>
        <w:t xml:space="preserve"> en amont de </w:t>
      </w:r>
      <w:proofErr w:type="spellStart"/>
      <w:r w:rsidRPr="002F7715">
        <w:rPr>
          <w:color w:val="292526"/>
          <w:sz w:val="22"/>
          <w:szCs w:val="22"/>
        </w:rPr>
        <w:t>Koni</w:t>
      </w:r>
      <w:proofErr w:type="spellEnd"/>
      <w:r w:rsidRPr="002F7715">
        <w:rPr>
          <w:color w:val="292526"/>
          <w:sz w:val="22"/>
          <w:szCs w:val="22"/>
        </w:rPr>
        <w:t xml:space="preserve"> </w:t>
      </w:r>
      <w:proofErr w:type="spellStart"/>
      <w:r w:rsidRPr="002F7715">
        <w:rPr>
          <w:color w:val="292526"/>
          <w:sz w:val="22"/>
          <w:szCs w:val="22"/>
        </w:rPr>
        <w:t>Djodjo</w:t>
      </w:r>
      <w:proofErr w:type="spellEnd"/>
      <w:r w:rsidRPr="002F7715">
        <w:rPr>
          <w:color w:val="292526"/>
          <w:sz w:val="22"/>
          <w:szCs w:val="22"/>
        </w:rPr>
        <w:t xml:space="preserve">, </w:t>
      </w:r>
      <w:proofErr w:type="spellStart"/>
      <w:r w:rsidRPr="002F7715">
        <w:rPr>
          <w:color w:val="292526"/>
          <w:sz w:val="22"/>
          <w:szCs w:val="22"/>
        </w:rPr>
        <w:t>Hayija</w:t>
      </w:r>
      <w:proofErr w:type="spellEnd"/>
      <w:r w:rsidRPr="002F7715">
        <w:rPr>
          <w:color w:val="292526"/>
          <w:sz w:val="22"/>
          <w:szCs w:val="22"/>
        </w:rPr>
        <w:t xml:space="preserve"> en amont de </w:t>
      </w:r>
      <w:proofErr w:type="spellStart"/>
      <w:r w:rsidRPr="002F7715">
        <w:rPr>
          <w:color w:val="292526"/>
          <w:sz w:val="22"/>
          <w:szCs w:val="22"/>
        </w:rPr>
        <w:t>Nkangani</w:t>
      </w:r>
      <w:proofErr w:type="spellEnd"/>
      <w:r w:rsidRPr="002F7715">
        <w:rPr>
          <w:color w:val="292526"/>
          <w:sz w:val="22"/>
          <w:szCs w:val="22"/>
        </w:rPr>
        <w:t xml:space="preserve">, etc. </w:t>
      </w:r>
    </w:p>
    <w:p w:rsidR="006633A7" w:rsidRPr="002F7715" w:rsidRDefault="006633A7" w:rsidP="006633A7">
      <w:pPr>
        <w:autoSpaceDE w:val="0"/>
        <w:autoSpaceDN w:val="0"/>
        <w:adjustRightInd w:val="0"/>
        <w:jc w:val="both"/>
        <w:rPr>
          <w:color w:val="292526"/>
          <w:sz w:val="22"/>
          <w:szCs w:val="22"/>
        </w:rPr>
      </w:pPr>
      <w:proofErr w:type="spellStart"/>
      <w:r w:rsidRPr="002F7715">
        <w:rPr>
          <w:color w:val="292526"/>
          <w:sz w:val="22"/>
          <w:szCs w:val="22"/>
        </w:rPr>
        <w:t>Ndzuani</w:t>
      </w:r>
      <w:proofErr w:type="spellEnd"/>
      <w:r w:rsidRPr="002F7715">
        <w:rPr>
          <w:color w:val="292526"/>
          <w:sz w:val="22"/>
          <w:szCs w:val="22"/>
        </w:rPr>
        <w:t xml:space="preserve"> est l’île  des Comores où la forêt a le plus été détruite, du  fait de la très forte densité de peuplement.</w:t>
      </w:r>
    </w:p>
    <w:p w:rsidR="006633A7" w:rsidRPr="002F7715"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30" w:name="_Toc393641513"/>
      <w:bookmarkStart w:id="231" w:name="_Toc393886848"/>
      <w:r>
        <w:rPr>
          <w:b w:val="0"/>
          <w:sz w:val="22"/>
          <w:szCs w:val="22"/>
          <w:u w:val="single"/>
          <w:lang w:val="fr-FR"/>
        </w:rPr>
        <w:t xml:space="preserve">Ile de </w:t>
      </w:r>
      <w:proofErr w:type="spellStart"/>
      <w:r w:rsidRPr="002F7715">
        <w:rPr>
          <w:b w:val="0"/>
          <w:sz w:val="22"/>
          <w:szCs w:val="22"/>
          <w:u w:val="single"/>
          <w:lang w:val="fr-FR"/>
        </w:rPr>
        <w:t>Mwali</w:t>
      </w:r>
      <w:bookmarkEnd w:id="230"/>
      <w:bookmarkEnd w:id="231"/>
      <w:proofErr w:type="spellEnd"/>
    </w:p>
    <w:p w:rsidR="006633A7" w:rsidRPr="00CB55CA" w:rsidRDefault="006633A7" w:rsidP="006633A7">
      <w:pPr>
        <w:autoSpaceDE w:val="0"/>
        <w:autoSpaceDN w:val="0"/>
        <w:adjustRightInd w:val="0"/>
        <w:rPr>
          <w:rFonts w:ascii="Tahoma" w:hAnsi="Tahoma" w:cs="Tahoma"/>
          <w:color w:val="292526"/>
          <w:sz w:val="19"/>
          <w:szCs w:val="19"/>
        </w:rPr>
      </w:pPr>
    </w:p>
    <w:p w:rsidR="006633A7" w:rsidRPr="002F7715" w:rsidRDefault="006633A7" w:rsidP="006633A7">
      <w:pPr>
        <w:autoSpaceDE w:val="0"/>
        <w:autoSpaceDN w:val="0"/>
        <w:adjustRightInd w:val="0"/>
        <w:jc w:val="both"/>
        <w:rPr>
          <w:color w:val="292526"/>
          <w:sz w:val="22"/>
          <w:szCs w:val="22"/>
        </w:rPr>
      </w:pPr>
      <w:proofErr w:type="spellStart"/>
      <w:r w:rsidRPr="002F7715">
        <w:rPr>
          <w:color w:val="292526"/>
          <w:sz w:val="22"/>
          <w:szCs w:val="22"/>
        </w:rPr>
        <w:t>Mwali</w:t>
      </w:r>
      <w:proofErr w:type="spellEnd"/>
      <w:r w:rsidRPr="002F7715">
        <w:rPr>
          <w:color w:val="292526"/>
          <w:sz w:val="22"/>
          <w:szCs w:val="22"/>
        </w:rPr>
        <w:t xml:space="preserve"> s’allonge sur 50 km d’est en ouest avec 20 km de plus grande largeur. Les parties centrale et occidentale de l’île sont constituées d’une grande arête axiale formant le corps principal de l’île culminant à 790 m au </w:t>
      </w:r>
      <w:proofErr w:type="spellStart"/>
      <w:r w:rsidRPr="002F7715">
        <w:rPr>
          <w:color w:val="292526"/>
          <w:sz w:val="22"/>
          <w:szCs w:val="22"/>
        </w:rPr>
        <w:t>Mzé</w:t>
      </w:r>
      <w:proofErr w:type="spellEnd"/>
      <w:r w:rsidRPr="002F7715">
        <w:rPr>
          <w:color w:val="292526"/>
          <w:sz w:val="22"/>
          <w:szCs w:val="22"/>
        </w:rPr>
        <w:t xml:space="preserve"> </w:t>
      </w:r>
      <w:proofErr w:type="spellStart"/>
      <w:r w:rsidRPr="002F7715">
        <w:rPr>
          <w:color w:val="292526"/>
          <w:sz w:val="22"/>
          <w:szCs w:val="22"/>
        </w:rPr>
        <w:t>Kukulé</w:t>
      </w:r>
      <w:proofErr w:type="spellEnd"/>
      <w:r w:rsidRPr="002F7715">
        <w:rPr>
          <w:color w:val="292526"/>
          <w:sz w:val="22"/>
          <w:szCs w:val="22"/>
        </w:rPr>
        <w:t xml:space="preserve">.  La côte nord (région de </w:t>
      </w:r>
      <w:proofErr w:type="spellStart"/>
      <w:r w:rsidRPr="002F7715">
        <w:rPr>
          <w:color w:val="292526"/>
          <w:sz w:val="22"/>
          <w:szCs w:val="22"/>
        </w:rPr>
        <w:t>Fomboni</w:t>
      </w:r>
      <w:proofErr w:type="spellEnd"/>
      <w:r w:rsidRPr="002F7715">
        <w:rPr>
          <w:color w:val="292526"/>
          <w:sz w:val="22"/>
          <w:szCs w:val="22"/>
        </w:rPr>
        <w:t xml:space="preserve">) est caractérisée par un littoral extrêmement découpé et bordé d’un archipel de quelques petits îlots inhabités. La partie orientale de l’île est d’un grand intérêt biologique (plages à tortues, îlots, récif, lac et forêt de </w:t>
      </w:r>
      <w:proofErr w:type="spellStart"/>
      <w:r w:rsidRPr="002F7715">
        <w:rPr>
          <w:color w:val="292526"/>
          <w:sz w:val="22"/>
          <w:szCs w:val="22"/>
        </w:rPr>
        <w:t>Bunduni</w:t>
      </w:r>
      <w:proofErr w:type="spellEnd"/>
      <w:r w:rsidRPr="002F7715">
        <w:rPr>
          <w:color w:val="292526"/>
          <w:sz w:val="22"/>
          <w:szCs w:val="22"/>
        </w:rPr>
        <w:t xml:space="preserve">) et géomorphologique (lac de cratère, </w:t>
      </w:r>
      <w:proofErr w:type="spellStart"/>
      <w:r w:rsidRPr="002F7715">
        <w:rPr>
          <w:color w:val="292526"/>
          <w:sz w:val="22"/>
          <w:szCs w:val="22"/>
        </w:rPr>
        <w:t>padzas</w:t>
      </w:r>
      <w:proofErr w:type="spellEnd"/>
      <w:r w:rsidRPr="002F7715">
        <w:rPr>
          <w:color w:val="292526"/>
          <w:sz w:val="22"/>
          <w:szCs w:val="22"/>
        </w:rPr>
        <w:t xml:space="preserve">). Les côtes de </w:t>
      </w:r>
      <w:proofErr w:type="spellStart"/>
      <w:r w:rsidRPr="002F7715">
        <w:rPr>
          <w:color w:val="292526"/>
          <w:sz w:val="22"/>
          <w:szCs w:val="22"/>
        </w:rPr>
        <w:t>Mwali</w:t>
      </w:r>
      <w:proofErr w:type="spellEnd"/>
      <w:r w:rsidRPr="002F7715">
        <w:rPr>
          <w:color w:val="292526"/>
          <w:sz w:val="22"/>
          <w:szCs w:val="22"/>
        </w:rPr>
        <w:t xml:space="preserve"> en particulier dans la partie sud, sont constituées d’une alternance de pointes rocheuses et des baies au fond desquelles se trouvent des plages de sable blanc (</w:t>
      </w:r>
      <w:proofErr w:type="spellStart"/>
      <w:r w:rsidRPr="002F7715">
        <w:rPr>
          <w:color w:val="292526"/>
          <w:sz w:val="22"/>
          <w:szCs w:val="22"/>
        </w:rPr>
        <w:t>Dziya</w:t>
      </w:r>
      <w:proofErr w:type="spellEnd"/>
      <w:r w:rsidRPr="002F7715">
        <w:rPr>
          <w:color w:val="292526"/>
          <w:sz w:val="22"/>
          <w:szCs w:val="22"/>
        </w:rPr>
        <w:t xml:space="preserve"> </w:t>
      </w:r>
      <w:proofErr w:type="spellStart"/>
      <w:r w:rsidRPr="002F7715">
        <w:rPr>
          <w:color w:val="292526"/>
          <w:sz w:val="22"/>
          <w:szCs w:val="22"/>
        </w:rPr>
        <w:t>Lanyuma</w:t>
      </w:r>
      <w:proofErr w:type="spellEnd"/>
      <w:r w:rsidRPr="002F7715">
        <w:rPr>
          <w:color w:val="292526"/>
          <w:sz w:val="22"/>
          <w:szCs w:val="22"/>
        </w:rPr>
        <w:t xml:space="preserve">, </w:t>
      </w:r>
      <w:proofErr w:type="spellStart"/>
      <w:r w:rsidRPr="002F7715">
        <w:rPr>
          <w:color w:val="292526"/>
          <w:sz w:val="22"/>
          <w:szCs w:val="22"/>
        </w:rPr>
        <w:t>Mihonkoni</w:t>
      </w:r>
      <w:proofErr w:type="spellEnd"/>
      <w:r w:rsidRPr="002F7715">
        <w:rPr>
          <w:color w:val="292526"/>
          <w:sz w:val="22"/>
          <w:szCs w:val="22"/>
        </w:rPr>
        <w:t>),  de fonds corallifères ou des mangroves (</w:t>
      </w:r>
      <w:proofErr w:type="spellStart"/>
      <w:r w:rsidRPr="002F7715">
        <w:rPr>
          <w:color w:val="292526"/>
          <w:sz w:val="22"/>
          <w:szCs w:val="22"/>
        </w:rPr>
        <w:t>Mihonkoni</w:t>
      </w:r>
      <w:proofErr w:type="spellEnd"/>
      <w:r w:rsidRPr="002F7715">
        <w:rPr>
          <w:color w:val="292526"/>
          <w:sz w:val="22"/>
          <w:szCs w:val="22"/>
        </w:rPr>
        <w:t xml:space="preserve">, </w:t>
      </w:r>
      <w:proofErr w:type="spellStart"/>
      <w:r w:rsidRPr="002F7715">
        <w:rPr>
          <w:color w:val="292526"/>
          <w:sz w:val="22"/>
          <w:szCs w:val="22"/>
        </w:rPr>
        <w:t>Mbwanifungé</w:t>
      </w:r>
      <w:proofErr w:type="spellEnd"/>
      <w:r w:rsidRPr="002F7715">
        <w:rPr>
          <w:color w:val="292526"/>
          <w:sz w:val="22"/>
          <w:szCs w:val="22"/>
        </w:rPr>
        <w:t xml:space="preserve">, </w:t>
      </w:r>
      <w:proofErr w:type="spellStart"/>
      <w:r w:rsidRPr="002F7715">
        <w:rPr>
          <w:color w:val="292526"/>
          <w:sz w:val="22"/>
          <w:szCs w:val="22"/>
        </w:rPr>
        <w:t>Mapihashingo</w:t>
      </w:r>
      <w:proofErr w:type="spellEnd"/>
      <w:r w:rsidRPr="002F7715">
        <w:rPr>
          <w:color w:val="292526"/>
          <w:sz w:val="22"/>
          <w:szCs w:val="22"/>
        </w:rPr>
        <w:t xml:space="preserve">, </w:t>
      </w:r>
      <w:proofErr w:type="spellStart"/>
      <w:r w:rsidRPr="002F7715">
        <w:rPr>
          <w:color w:val="292526"/>
          <w:sz w:val="22"/>
          <w:szCs w:val="22"/>
        </w:rPr>
        <w:t>Hanyengelé</w:t>
      </w:r>
      <w:proofErr w:type="spellEnd"/>
      <w:r w:rsidRPr="002F7715">
        <w:rPr>
          <w:color w:val="292526"/>
          <w:sz w:val="22"/>
          <w:szCs w:val="22"/>
        </w:rPr>
        <w:t xml:space="preserve">, </w:t>
      </w:r>
      <w:proofErr w:type="spellStart"/>
      <w:r w:rsidRPr="002F7715">
        <w:rPr>
          <w:color w:val="292526"/>
          <w:sz w:val="22"/>
          <w:szCs w:val="22"/>
        </w:rPr>
        <w:t>Mdjawashé</w:t>
      </w:r>
      <w:proofErr w:type="spellEnd"/>
      <w:r w:rsidRPr="002F7715">
        <w:rPr>
          <w:color w:val="292526"/>
          <w:sz w:val="22"/>
          <w:szCs w:val="22"/>
        </w:rPr>
        <w:t xml:space="preserve">, </w:t>
      </w:r>
      <w:proofErr w:type="spellStart"/>
      <w:r w:rsidRPr="002F7715">
        <w:rPr>
          <w:color w:val="292526"/>
          <w:sz w:val="22"/>
          <w:szCs w:val="22"/>
        </w:rPr>
        <w:t>Miremani</w:t>
      </w:r>
      <w:proofErr w:type="spellEnd"/>
      <w:r w:rsidRPr="002F7715">
        <w:rPr>
          <w:color w:val="292526"/>
          <w:sz w:val="22"/>
          <w:szCs w:val="22"/>
        </w:rPr>
        <w:t xml:space="preserve">, </w:t>
      </w:r>
      <w:proofErr w:type="spellStart"/>
      <w:r w:rsidRPr="002F7715">
        <w:rPr>
          <w:color w:val="292526"/>
          <w:sz w:val="22"/>
          <w:szCs w:val="22"/>
        </w:rPr>
        <w:t>Hamvumba</w:t>
      </w:r>
      <w:proofErr w:type="spellEnd"/>
      <w:r w:rsidRPr="002F7715">
        <w:rPr>
          <w:color w:val="292526"/>
          <w:sz w:val="22"/>
          <w:szCs w:val="22"/>
        </w:rPr>
        <w:t xml:space="preserve">, </w:t>
      </w:r>
      <w:proofErr w:type="spellStart"/>
      <w:r w:rsidRPr="002F7715">
        <w:rPr>
          <w:color w:val="292526"/>
          <w:sz w:val="22"/>
          <w:szCs w:val="22"/>
        </w:rPr>
        <w:t>Nioumachoua</w:t>
      </w:r>
      <w:proofErr w:type="spellEnd"/>
      <w:r w:rsidRPr="002F7715">
        <w:rPr>
          <w:color w:val="292526"/>
          <w:sz w:val="22"/>
          <w:szCs w:val="22"/>
        </w:rPr>
        <w:t xml:space="preserve">, </w:t>
      </w:r>
      <w:proofErr w:type="spellStart"/>
      <w:r w:rsidRPr="002F7715">
        <w:rPr>
          <w:color w:val="292526"/>
          <w:sz w:val="22"/>
          <w:szCs w:val="22"/>
        </w:rPr>
        <w:t>Bandani</w:t>
      </w:r>
      <w:proofErr w:type="spellEnd"/>
      <w:r w:rsidRPr="002F7715">
        <w:rPr>
          <w:color w:val="292526"/>
          <w:sz w:val="22"/>
          <w:szCs w:val="22"/>
        </w:rPr>
        <w:t xml:space="preserve">, </w:t>
      </w:r>
      <w:proofErr w:type="spellStart"/>
      <w:r w:rsidRPr="002F7715">
        <w:rPr>
          <w:color w:val="292526"/>
          <w:sz w:val="22"/>
          <w:szCs w:val="22"/>
        </w:rPr>
        <w:t>Hamwanyombé</w:t>
      </w:r>
      <w:proofErr w:type="spellEnd"/>
      <w:r w:rsidRPr="002F7715">
        <w:rPr>
          <w:color w:val="292526"/>
          <w:sz w:val="22"/>
          <w:szCs w:val="22"/>
        </w:rPr>
        <w:t xml:space="preserve">). Cette côte sud est également bordée de quelques 8 petits îlots abrupts et inhabités (les îlots de </w:t>
      </w:r>
      <w:proofErr w:type="spellStart"/>
      <w:r w:rsidRPr="002F7715">
        <w:rPr>
          <w:color w:val="292526"/>
          <w:sz w:val="22"/>
          <w:szCs w:val="22"/>
        </w:rPr>
        <w:t>Nioumachoua</w:t>
      </w:r>
      <w:proofErr w:type="spellEnd"/>
      <w:r w:rsidRPr="002F7715">
        <w:rPr>
          <w:color w:val="292526"/>
          <w:sz w:val="22"/>
          <w:szCs w:val="22"/>
        </w:rPr>
        <w:t>), d’ébauche de lagon entre le récif et la côte.</w:t>
      </w:r>
    </w:p>
    <w:p w:rsidR="006633A7" w:rsidRPr="002F7715" w:rsidRDefault="006633A7" w:rsidP="006633A7">
      <w:pPr>
        <w:autoSpaceDE w:val="0"/>
        <w:autoSpaceDN w:val="0"/>
        <w:adjustRightInd w:val="0"/>
        <w:jc w:val="both"/>
        <w:rPr>
          <w:color w:val="292526"/>
          <w:sz w:val="22"/>
          <w:szCs w:val="22"/>
        </w:rPr>
      </w:pPr>
    </w:p>
    <w:p w:rsidR="006633A7" w:rsidRPr="002F7715" w:rsidRDefault="006633A7" w:rsidP="006633A7">
      <w:pPr>
        <w:autoSpaceDE w:val="0"/>
        <w:autoSpaceDN w:val="0"/>
        <w:adjustRightInd w:val="0"/>
        <w:jc w:val="both"/>
        <w:rPr>
          <w:color w:val="292526"/>
          <w:sz w:val="22"/>
          <w:szCs w:val="22"/>
        </w:rPr>
      </w:pPr>
      <w:proofErr w:type="spellStart"/>
      <w:r w:rsidRPr="002F7715">
        <w:rPr>
          <w:color w:val="292526"/>
          <w:sz w:val="22"/>
          <w:szCs w:val="22"/>
        </w:rPr>
        <w:t>Mwali</w:t>
      </w:r>
      <w:proofErr w:type="spellEnd"/>
      <w:r w:rsidRPr="002F7715">
        <w:rPr>
          <w:color w:val="292526"/>
          <w:sz w:val="22"/>
          <w:szCs w:val="22"/>
        </w:rPr>
        <w:t xml:space="preserve"> est l’île  des Comores qui possède le plus grand nombre de plages :</w:t>
      </w:r>
      <w:r>
        <w:rPr>
          <w:color w:val="292526"/>
          <w:sz w:val="22"/>
          <w:szCs w:val="22"/>
        </w:rPr>
        <w:t xml:space="preserve"> </w:t>
      </w:r>
      <w:r w:rsidRPr="002F7715">
        <w:rPr>
          <w:color w:val="292526"/>
          <w:sz w:val="22"/>
          <w:szCs w:val="22"/>
        </w:rPr>
        <w:t xml:space="preserve">de sable blanc sur les îlots en face de </w:t>
      </w:r>
      <w:proofErr w:type="spellStart"/>
      <w:r w:rsidRPr="002F7715">
        <w:rPr>
          <w:color w:val="292526"/>
          <w:sz w:val="22"/>
          <w:szCs w:val="22"/>
        </w:rPr>
        <w:t>Nioumachoua</w:t>
      </w:r>
      <w:proofErr w:type="spellEnd"/>
      <w:r w:rsidRPr="002F7715">
        <w:rPr>
          <w:color w:val="292526"/>
          <w:sz w:val="22"/>
          <w:szCs w:val="22"/>
        </w:rPr>
        <w:t xml:space="preserve">, à </w:t>
      </w:r>
      <w:proofErr w:type="spellStart"/>
      <w:r w:rsidRPr="002F7715">
        <w:rPr>
          <w:color w:val="292526"/>
          <w:sz w:val="22"/>
          <w:szCs w:val="22"/>
        </w:rPr>
        <w:t>Dziya</w:t>
      </w:r>
      <w:proofErr w:type="spellEnd"/>
      <w:r w:rsidRPr="002F7715">
        <w:rPr>
          <w:color w:val="292526"/>
          <w:sz w:val="22"/>
          <w:szCs w:val="22"/>
        </w:rPr>
        <w:t xml:space="preserve"> la </w:t>
      </w:r>
      <w:proofErr w:type="spellStart"/>
      <w:r w:rsidRPr="002F7715">
        <w:rPr>
          <w:color w:val="292526"/>
          <w:sz w:val="22"/>
          <w:szCs w:val="22"/>
        </w:rPr>
        <w:t>Nyuma</w:t>
      </w:r>
      <w:proofErr w:type="spellEnd"/>
      <w:r w:rsidRPr="002F7715">
        <w:rPr>
          <w:color w:val="292526"/>
          <w:sz w:val="22"/>
          <w:szCs w:val="22"/>
        </w:rPr>
        <w:t xml:space="preserve">, </w:t>
      </w:r>
      <w:proofErr w:type="spellStart"/>
      <w:r w:rsidRPr="002F7715">
        <w:rPr>
          <w:color w:val="292526"/>
          <w:sz w:val="22"/>
          <w:szCs w:val="22"/>
        </w:rPr>
        <w:t>Mihonkoni-Walla</w:t>
      </w:r>
      <w:proofErr w:type="spellEnd"/>
      <w:r w:rsidRPr="002F7715">
        <w:rPr>
          <w:color w:val="292526"/>
          <w:sz w:val="22"/>
          <w:szCs w:val="22"/>
        </w:rPr>
        <w:t>)</w:t>
      </w:r>
      <w:r>
        <w:rPr>
          <w:color w:val="292526"/>
          <w:sz w:val="22"/>
          <w:szCs w:val="22"/>
        </w:rPr>
        <w:t xml:space="preserve"> ; </w:t>
      </w:r>
      <w:r w:rsidRPr="002F7715">
        <w:rPr>
          <w:color w:val="292526"/>
          <w:sz w:val="22"/>
          <w:szCs w:val="22"/>
        </w:rPr>
        <w:t xml:space="preserve">de sable gris sur les sites de </w:t>
      </w:r>
      <w:proofErr w:type="spellStart"/>
      <w:r w:rsidRPr="002F7715">
        <w:rPr>
          <w:color w:val="292526"/>
          <w:sz w:val="22"/>
          <w:szCs w:val="22"/>
        </w:rPr>
        <w:t>Kobela</w:t>
      </w:r>
      <w:proofErr w:type="spellEnd"/>
      <w:r w:rsidRPr="002F7715">
        <w:rPr>
          <w:color w:val="292526"/>
          <w:sz w:val="22"/>
          <w:szCs w:val="22"/>
        </w:rPr>
        <w:t xml:space="preserve"> à </w:t>
      </w:r>
      <w:proofErr w:type="spellStart"/>
      <w:r w:rsidRPr="002F7715">
        <w:rPr>
          <w:color w:val="292526"/>
          <w:sz w:val="22"/>
          <w:szCs w:val="22"/>
        </w:rPr>
        <w:t>Shikoni</w:t>
      </w:r>
      <w:proofErr w:type="spellEnd"/>
      <w:r w:rsidRPr="002F7715">
        <w:rPr>
          <w:color w:val="292526"/>
          <w:sz w:val="22"/>
          <w:szCs w:val="22"/>
        </w:rPr>
        <w:t xml:space="preserve">, de </w:t>
      </w:r>
      <w:proofErr w:type="spellStart"/>
      <w:r w:rsidRPr="002F7715">
        <w:rPr>
          <w:color w:val="292526"/>
          <w:sz w:val="22"/>
          <w:szCs w:val="22"/>
        </w:rPr>
        <w:t>Miringoni</w:t>
      </w:r>
      <w:proofErr w:type="spellEnd"/>
      <w:r w:rsidRPr="002F7715">
        <w:rPr>
          <w:color w:val="292526"/>
          <w:sz w:val="22"/>
          <w:szCs w:val="22"/>
        </w:rPr>
        <w:t xml:space="preserve"> à </w:t>
      </w:r>
      <w:proofErr w:type="spellStart"/>
      <w:r w:rsidRPr="002F7715">
        <w:rPr>
          <w:color w:val="292526"/>
          <w:sz w:val="22"/>
          <w:szCs w:val="22"/>
        </w:rPr>
        <w:t>Madjingueni</w:t>
      </w:r>
      <w:proofErr w:type="spellEnd"/>
      <w:r w:rsidRPr="002F7715">
        <w:rPr>
          <w:color w:val="292526"/>
          <w:sz w:val="22"/>
          <w:szCs w:val="22"/>
        </w:rPr>
        <w:t> ;</w:t>
      </w:r>
      <w:r>
        <w:rPr>
          <w:color w:val="292526"/>
          <w:sz w:val="22"/>
          <w:szCs w:val="22"/>
        </w:rPr>
        <w:t xml:space="preserve"> </w:t>
      </w:r>
      <w:r w:rsidRPr="002F7715">
        <w:rPr>
          <w:color w:val="292526"/>
          <w:sz w:val="22"/>
          <w:szCs w:val="22"/>
        </w:rPr>
        <w:t xml:space="preserve">de sables bruns de </w:t>
      </w:r>
      <w:proofErr w:type="spellStart"/>
      <w:r w:rsidRPr="002F7715">
        <w:rPr>
          <w:color w:val="292526"/>
          <w:sz w:val="22"/>
          <w:szCs w:val="22"/>
        </w:rPr>
        <w:t>Shisiwa</w:t>
      </w:r>
      <w:proofErr w:type="spellEnd"/>
      <w:r w:rsidRPr="002F7715">
        <w:rPr>
          <w:color w:val="292526"/>
          <w:sz w:val="22"/>
          <w:szCs w:val="22"/>
        </w:rPr>
        <w:t xml:space="preserve">, </w:t>
      </w:r>
      <w:proofErr w:type="spellStart"/>
      <w:r w:rsidRPr="002F7715">
        <w:rPr>
          <w:color w:val="292526"/>
          <w:sz w:val="22"/>
          <w:szCs w:val="22"/>
        </w:rPr>
        <w:t>Buelamanga</w:t>
      </w:r>
      <w:proofErr w:type="spellEnd"/>
      <w:r w:rsidRPr="002F7715">
        <w:rPr>
          <w:color w:val="292526"/>
          <w:sz w:val="22"/>
          <w:szCs w:val="22"/>
        </w:rPr>
        <w:t xml:space="preserve"> à </w:t>
      </w:r>
      <w:proofErr w:type="spellStart"/>
      <w:r w:rsidRPr="002F7715">
        <w:rPr>
          <w:color w:val="292526"/>
          <w:sz w:val="22"/>
          <w:szCs w:val="22"/>
        </w:rPr>
        <w:t>Fomboni</w:t>
      </w:r>
      <w:proofErr w:type="spellEnd"/>
      <w:r w:rsidRPr="002F7715">
        <w:rPr>
          <w:color w:val="292526"/>
          <w:sz w:val="22"/>
          <w:szCs w:val="22"/>
        </w:rPr>
        <w:t> ;</w:t>
      </w:r>
      <w:r>
        <w:rPr>
          <w:color w:val="292526"/>
          <w:sz w:val="22"/>
          <w:szCs w:val="22"/>
        </w:rPr>
        <w:t xml:space="preserve"> </w:t>
      </w:r>
      <w:r w:rsidRPr="002F7715">
        <w:rPr>
          <w:color w:val="292526"/>
          <w:sz w:val="22"/>
          <w:szCs w:val="22"/>
        </w:rPr>
        <w:t xml:space="preserve">de galets à  </w:t>
      </w:r>
      <w:proofErr w:type="spellStart"/>
      <w:r w:rsidRPr="002F7715">
        <w:rPr>
          <w:color w:val="292526"/>
          <w:sz w:val="22"/>
          <w:szCs w:val="22"/>
        </w:rPr>
        <w:t>Domoni</w:t>
      </w:r>
      <w:proofErr w:type="spellEnd"/>
      <w:r w:rsidRPr="002F7715">
        <w:rPr>
          <w:color w:val="292526"/>
          <w:sz w:val="22"/>
          <w:szCs w:val="22"/>
        </w:rPr>
        <w:t>.</w:t>
      </w:r>
    </w:p>
    <w:p w:rsidR="006633A7" w:rsidRPr="002F7715" w:rsidRDefault="006633A7" w:rsidP="006633A7">
      <w:pPr>
        <w:autoSpaceDE w:val="0"/>
        <w:autoSpaceDN w:val="0"/>
        <w:adjustRightInd w:val="0"/>
        <w:jc w:val="both"/>
        <w:rPr>
          <w:color w:val="292526"/>
          <w:sz w:val="22"/>
          <w:szCs w:val="22"/>
        </w:rPr>
      </w:pP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Le réseau hydrographique est bien développé sauf sur la partie est et sur le plateau de Djaïn. Plusieurs cours d’eau à écoulement permanent sont localisés sur la partie occidentale de l’île (</w:t>
      </w:r>
      <w:proofErr w:type="spellStart"/>
      <w:r w:rsidRPr="002F7715">
        <w:rPr>
          <w:color w:val="292526"/>
          <w:sz w:val="22"/>
          <w:szCs w:val="22"/>
        </w:rPr>
        <w:t>Wabushi</w:t>
      </w:r>
      <w:proofErr w:type="spellEnd"/>
      <w:r w:rsidRPr="002F7715">
        <w:rPr>
          <w:color w:val="292526"/>
          <w:sz w:val="22"/>
          <w:szCs w:val="22"/>
        </w:rPr>
        <w:t xml:space="preserve">, </w:t>
      </w:r>
      <w:proofErr w:type="spellStart"/>
      <w:r w:rsidRPr="002F7715">
        <w:rPr>
          <w:color w:val="292526"/>
          <w:sz w:val="22"/>
          <w:szCs w:val="22"/>
        </w:rPr>
        <w:t>Shikoni</w:t>
      </w:r>
      <w:proofErr w:type="spellEnd"/>
      <w:r w:rsidRPr="002F7715">
        <w:rPr>
          <w:color w:val="292526"/>
          <w:sz w:val="22"/>
          <w:szCs w:val="22"/>
        </w:rPr>
        <w:t xml:space="preserve">, </w:t>
      </w:r>
      <w:proofErr w:type="spellStart"/>
      <w:r w:rsidRPr="002F7715">
        <w:rPr>
          <w:color w:val="292526"/>
          <w:sz w:val="22"/>
          <w:szCs w:val="22"/>
        </w:rPr>
        <w:t>Wabueni</w:t>
      </w:r>
      <w:proofErr w:type="spellEnd"/>
      <w:r w:rsidRPr="002F7715">
        <w:rPr>
          <w:color w:val="292526"/>
          <w:sz w:val="22"/>
          <w:szCs w:val="22"/>
        </w:rPr>
        <w:t xml:space="preserve">, </w:t>
      </w:r>
      <w:proofErr w:type="spellStart"/>
      <w:r w:rsidRPr="002F7715">
        <w:rPr>
          <w:color w:val="292526"/>
          <w:sz w:val="22"/>
          <w:szCs w:val="22"/>
        </w:rPr>
        <w:t>Mlembeni</w:t>
      </w:r>
      <w:proofErr w:type="spellEnd"/>
      <w:r w:rsidRPr="002F7715">
        <w:rPr>
          <w:color w:val="292526"/>
          <w:sz w:val="22"/>
          <w:szCs w:val="22"/>
        </w:rPr>
        <w:t xml:space="preserve">, </w:t>
      </w:r>
      <w:proofErr w:type="spellStart"/>
      <w:r w:rsidRPr="002F7715">
        <w:rPr>
          <w:color w:val="292526"/>
          <w:sz w:val="22"/>
          <w:szCs w:val="22"/>
        </w:rPr>
        <w:t>Dewa</w:t>
      </w:r>
      <w:proofErr w:type="spellEnd"/>
      <w:r w:rsidRPr="002F7715">
        <w:rPr>
          <w:color w:val="292526"/>
          <w:sz w:val="22"/>
          <w:szCs w:val="22"/>
        </w:rPr>
        <w:t xml:space="preserve">, </w:t>
      </w:r>
      <w:proofErr w:type="spellStart"/>
      <w:r w:rsidRPr="002F7715">
        <w:rPr>
          <w:color w:val="292526"/>
          <w:sz w:val="22"/>
          <w:szCs w:val="22"/>
        </w:rPr>
        <w:t>Nyombeni</w:t>
      </w:r>
      <w:proofErr w:type="spellEnd"/>
      <w:r w:rsidRPr="002F7715">
        <w:rPr>
          <w:color w:val="292526"/>
          <w:sz w:val="22"/>
          <w:szCs w:val="22"/>
        </w:rPr>
        <w:t xml:space="preserve">, </w:t>
      </w:r>
      <w:proofErr w:type="spellStart"/>
      <w:r w:rsidRPr="002F7715">
        <w:rPr>
          <w:color w:val="292526"/>
          <w:sz w:val="22"/>
          <w:szCs w:val="22"/>
        </w:rPr>
        <w:t>Mledjelé</w:t>
      </w:r>
      <w:proofErr w:type="spellEnd"/>
      <w:r w:rsidRPr="002F7715">
        <w:rPr>
          <w:color w:val="292526"/>
          <w:sz w:val="22"/>
          <w:szCs w:val="22"/>
        </w:rPr>
        <w:t xml:space="preserve">, </w:t>
      </w:r>
      <w:proofErr w:type="spellStart"/>
      <w:r w:rsidRPr="002F7715">
        <w:rPr>
          <w:color w:val="292526"/>
          <w:sz w:val="22"/>
          <w:szCs w:val="22"/>
        </w:rPr>
        <w:t>Ndrondroni</w:t>
      </w:r>
      <w:proofErr w:type="spellEnd"/>
      <w:r w:rsidRPr="002F7715">
        <w:rPr>
          <w:color w:val="292526"/>
          <w:sz w:val="22"/>
          <w:szCs w:val="22"/>
        </w:rPr>
        <w:t xml:space="preserve">, </w:t>
      </w:r>
      <w:proofErr w:type="spellStart"/>
      <w:r w:rsidRPr="002F7715">
        <w:rPr>
          <w:color w:val="292526"/>
          <w:sz w:val="22"/>
          <w:szCs w:val="22"/>
        </w:rPr>
        <w:t>Mihonkoni</w:t>
      </w:r>
      <w:proofErr w:type="spellEnd"/>
      <w:r w:rsidRPr="002F7715">
        <w:rPr>
          <w:color w:val="292526"/>
          <w:sz w:val="22"/>
          <w:szCs w:val="22"/>
        </w:rPr>
        <w:t xml:space="preserve">, </w:t>
      </w:r>
      <w:proofErr w:type="spellStart"/>
      <w:r w:rsidRPr="002F7715">
        <w:rPr>
          <w:color w:val="292526"/>
          <w:sz w:val="22"/>
          <w:szCs w:val="22"/>
        </w:rPr>
        <w:t>Walla</w:t>
      </w:r>
      <w:proofErr w:type="spellEnd"/>
      <w:r w:rsidRPr="002F7715">
        <w:rPr>
          <w:color w:val="292526"/>
          <w:sz w:val="22"/>
          <w:szCs w:val="22"/>
        </w:rPr>
        <w:t>) et ceux à caractère intermittent sur la partie orientale (</w:t>
      </w:r>
      <w:proofErr w:type="spellStart"/>
      <w:r w:rsidRPr="002F7715">
        <w:rPr>
          <w:color w:val="292526"/>
          <w:sz w:val="22"/>
          <w:szCs w:val="22"/>
        </w:rPr>
        <w:t>Madji</w:t>
      </w:r>
      <w:proofErr w:type="spellEnd"/>
      <w:r w:rsidRPr="002F7715">
        <w:rPr>
          <w:color w:val="292526"/>
          <w:sz w:val="22"/>
          <w:szCs w:val="22"/>
        </w:rPr>
        <w:t xml:space="preserve">, </w:t>
      </w:r>
      <w:proofErr w:type="spellStart"/>
      <w:r w:rsidRPr="002F7715">
        <w:rPr>
          <w:color w:val="292526"/>
          <w:sz w:val="22"/>
          <w:szCs w:val="22"/>
        </w:rPr>
        <w:t>Habomo</w:t>
      </w:r>
      <w:proofErr w:type="spellEnd"/>
      <w:r w:rsidRPr="002F7715">
        <w:rPr>
          <w:color w:val="292526"/>
          <w:sz w:val="22"/>
          <w:szCs w:val="22"/>
        </w:rPr>
        <w:t xml:space="preserve">, </w:t>
      </w:r>
      <w:proofErr w:type="spellStart"/>
      <w:r w:rsidRPr="002F7715">
        <w:rPr>
          <w:color w:val="292526"/>
          <w:sz w:val="22"/>
          <w:szCs w:val="22"/>
        </w:rPr>
        <w:t>Itsamia</w:t>
      </w:r>
      <w:proofErr w:type="spellEnd"/>
      <w:r w:rsidRPr="002F7715">
        <w:rPr>
          <w:color w:val="292526"/>
          <w:sz w:val="22"/>
          <w:szCs w:val="22"/>
        </w:rPr>
        <w:t xml:space="preserve">, </w:t>
      </w:r>
      <w:proofErr w:type="spellStart"/>
      <w:r w:rsidRPr="002F7715">
        <w:rPr>
          <w:color w:val="292526"/>
          <w:sz w:val="22"/>
          <w:szCs w:val="22"/>
        </w:rPr>
        <w:t>Ikoni</w:t>
      </w:r>
      <w:proofErr w:type="spellEnd"/>
      <w:r w:rsidRPr="002F7715">
        <w:rPr>
          <w:color w:val="292526"/>
          <w:sz w:val="22"/>
          <w:szCs w:val="22"/>
        </w:rPr>
        <w:t xml:space="preserve">, </w:t>
      </w:r>
      <w:proofErr w:type="spellStart"/>
      <w:r w:rsidRPr="002F7715">
        <w:rPr>
          <w:color w:val="292526"/>
          <w:sz w:val="22"/>
          <w:szCs w:val="22"/>
        </w:rPr>
        <w:t>Mzé</w:t>
      </w:r>
      <w:proofErr w:type="spellEnd"/>
      <w:r w:rsidRPr="002F7715">
        <w:rPr>
          <w:color w:val="292526"/>
          <w:sz w:val="22"/>
          <w:szCs w:val="22"/>
        </w:rPr>
        <w:t xml:space="preserve"> palé, </w:t>
      </w:r>
      <w:proofErr w:type="spellStart"/>
      <w:r w:rsidRPr="002F7715">
        <w:rPr>
          <w:color w:val="292526"/>
          <w:sz w:val="22"/>
          <w:szCs w:val="22"/>
        </w:rPr>
        <w:t>Wangani</w:t>
      </w:r>
      <w:proofErr w:type="spellEnd"/>
      <w:r w:rsidRPr="002F7715">
        <w:rPr>
          <w:color w:val="292526"/>
          <w:sz w:val="22"/>
          <w:szCs w:val="22"/>
        </w:rPr>
        <w:t>). Leurs eaux sont généralement bonnes et présentent une turbidité seulement en saison des pluies (</w:t>
      </w:r>
      <w:proofErr w:type="spellStart"/>
      <w:r w:rsidRPr="002F7715">
        <w:rPr>
          <w:color w:val="292526"/>
          <w:sz w:val="22"/>
          <w:szCs w:val="22"/>
        </w:rPr>
        <w:t>kashkazi</w:t>
      </w:r>
      <w:proofErr w:type="spellEnd"/>
      <w:r w:rsidRPr="002F7715">
        <w:rPr>
          <w:color w:val="292526"/>
          <w:sz w:val="22"/>
          <w:szCs w:val="22"/>
        </w:rPr>
        <w:t>).</w:t>
      </w:r>
    </w:p>
    <w:p w:rsidR="006633A7" w:rsidRPr="002F7715" w:rsidRDefault="006633A7" w:rsidP="006633A7">
      <w:pPr>
        <w:autoSpaceDE w:val="0"/>
        <w:autoSpaceDN w:val="0"/>
        <w:adjustRightInd w:val="0"/>
        <w:jc w:val="both"/>
        <w:rPr>
          <w:color w:val="292526"/>
          <w:sz w:val="22"/>
          <w:szCs w:val="22"/>
          <w:highlight w:val="yellow"/>
        </w:rPr>
      </w:pPr>
      <w:r w:rsidRPr="002F7715">
        <w:rPr>
          <w:color w:val="292526"/>
          <w:sz w:val="22"/>
          <w:szCs w:val="22"/>
        </w:rPr>
        <w:t xml:space="preserve">D’une manière générale, </w:t>
      </w:r>
      <w:proofErr w:type="spellStart"/>
      <w:r w:rsidRPr="002F7715">
        <w:rPr>
          <w:color w:val="292526"/>
          <w:sz w:val="22"/>
          <w:szCs w:val="22"/>
        </w:rPr>
        <w:t>Mwali</w:t>
      </w:r>
      <w:proofErr w:type="spellEnd"/>
      <w:r w:rsidRPr="002F7715">
        <w:rPr>
          <w:color w:val="292526"/>
          <w:sz w:val="22"/>
          <w:szCs w:val="22"/>
        </w:rPr>
        <w:t xml:space="preserve"> est l’île comorienne la plus arborée, du fait d’une moindre densité de peuplement humain.</w:t>
      </w:r>
    </w:p>
    <w:p w:rsidR="006633A7" w:rsidRPr="00CB55CA" w:rsidRDefault="006633A7" w:rsidP="006633A7">
      <w:pPr>
        <w:jc w:val="both"/>
        <w:rPr>
          <w:u w:val="single"/>
        </w:rPr>
      </w:pPr>
    </w:p>
    <w:p w:rsidR="006633A7" w:rsidRPr="002F7715" w:rsidRDefault="006633A7" w:rsidP="006633A7">
      <w:pPr>
        <w:pStyle w:val="Heading2"/>
        <w:numPr>
          <w:ilvl w:val="1"/>
          <w:numId w:val="18"/>
        </w:numPr>
        <w:autoSpaceDE/>
        <w:autoSpaceDN/>
        <w:adjustRightInd/>
        <w:spacing w:before="240" w:after="60" w:line="240" w:lineRule="auto"/>
        <w:ind w:right="-567"/>
        <w:rPr>
          <w:sz w:val="22"/>
          <w:szCs w:val="22"/>
          <w:lang w:val="fr-FR"/>
        </w:rPr>
      </w:pPr>
      <w:bookmarkStart w:id="232" w:name="_Toc393641514"/>
      <w:bookmarkStart w:id="233" w:name="_Toc393886849"/>
      <w:r w:rsidRPr="002F7715">
        <w:rPr>
          <w:sz w:val="22"/>
          <w:szCs w:val="22"/>
          <w:lang w:val="fr-FR"/>
        </w:rPr>
        <w:lastRenderedPageBreak/>
        <w:t>Caractéristiques socioéconomiques de la zone d’influence du projet</w:t>
      </w:r>
      <w:bookmarkEnd w:id="232"/>
      <w:bookmarkEnd w:id="233"/>
    </w:p>
    <w:p w:rsidR="006633A7" w:rsidRPr="00B07760"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34" w:name="_Toc393641515"/>
      <w:bookmarkStart w:id="235" w:name="_Toc393886850"/>
      <w:r w:rsidRPr="00B07760">
        <w:rPr>
          <w:b w:val="0"/>
          <w:sz w:val="22"/>
          <w:szCs w:val="22"/>
          <w:u w:val="single"/>
          <w:lang w:val="fr-FR"/>
        </w:rPr>
        <w:t>Aspects sociodémographiques</w:t>
      </w:r>
      <w:bookmarkEnd w:id="234"/>
      <w:bookmarkEnd w:id="235"/>
    </w:p>
    <w:p w:rsidR="006633A7" w:rsidRDefault="006633A7" w:rsidP="006633A7">
      <w:pPr>
        <w:jc w:val="both"/>
        <w:rPr>
          <w:sz w:val="22"/>
          <w:szCs w:val="22"/>
        </w:rPr>
      </w:pPr>
      <w:r w:rsidRPr="002F7715">
        <w:rPr>
          <w:sz w:val="22"/>
          <w:szCs w:val="22"/>
        </w:rPr>
        <w:t xml:space="preserve">Selon les données officielles du Recensement Général de la Population et de l’Habitat (RGPH 2003), le pays comptait 575.660 habitants, inégalement répartis entre les îles: 296.177 à Ngazidja, 243.732 à Ndzouani et 35.751 à </w:t>
      </w:r>
      <w:proofErr w:type="spellStart"/>
      <w:r w:rsidRPr="002F7715">
        <w:rPr>
          <w:sz w:val="22"/>
          <w:szCs w:val="22"/>
        </w:rPr>
        <w:t>Mwali</w:t>
      </w:r>
      <w:proofErr w:type="spellEnd"/>
      <w:r w:rsidRPr="002F7715">
        <w:rPr>
          <w:sz w:val="22"/>
          <w:szCs w:val="22"/>
        </w:rPr>
        <w:t xml:space="preserve">. </w:t>
      </w:r>
      <w:r w:rsidRPr="002F7715">
        <w:rPr>
          <w:color w:val="000000"/>
          <w:sz w:val="22"/>
          <w:szCs w:val="22"/>
        </w:rPr>
        <w:t xml:space="preserve">La population actuelle du pays est estimée à </w:t>
      </w:r>
      <w:r w:rsidRPr="00CB55CA">
        <w:rPr>
          <w:sz w:val="20"/>
          <w:szCs w:val="20"/>
        </w:rPr>
        <w:t>752</w:t>
      </w:r>
      <w:r>
        <w:rPr>
          <w:sz w:val="20"/>
          <w:szCs w:val="20"/>
        </w:rPr>
        <w:t> </w:t>
      </w:r>
      <w:r w:rsidRPr="00CB55CA">
        <w:rPr>
          <w:sz w:val="20"/>
          <w:szCs w:val="20"/>
        </w:rPr>
        <w:t>288</w:t>
      </w:r>
      <w:r>
        <w:rPr>
          <w:sz w:val="20"/>
          <w:szCs w:val="20"/>
        </w:rPr>
        <w:t xml:space="preserve"> </w:t>
      </w:r>
      <w:r w:rsidRPr="002F7715">
        <w:rPr>
          <w:color w:val="000000"/>
          <w:sz w:val="22"/>
          <w:szCs w:val="22"/>
        </w:rPr>
        <w:t>habitants</w:t>
      </w:r>
      <w:r>
        <w:rPr>
          <w:color w:val="000000"/>
          <w:sz w:val="22"/>
          <w:szCs w:val="22"/>
        </w:rPr>
        <w:t xml:space="preserve"> en 2013</w:t>
      </w:r>
      <w:r w:rsidRPr="002F7715">
        <w:rPr>
          <w:color w:val="000000"/>
          <w:sz w:val="22"/>
          <w:szCs w:val="22"/>
        </w:rPr>
        <w:t>. Avec un taux d’accroissement annuel de 2,1%, les projections font état d’une population à l’horizon 2025 de 1 019 861 habitants, ce qui signifie que la population comorienne devrait doubler presque tous les 25 ans.  Cette population est fortement concentrée sur la zone côtière  où se trouve</w:t>
      </w:r>
      <w:r>
        <w:rPr>
          <w:color w:val="000000"/>
          <w:sz w:val="22"/>
          <w:szCs w:val="22"/>
        </w:rPr>
        <w:t>nt</w:t>
      </w:r>
      <w:r w:rsidRPr="002F7715">
        <w:rPr>
          <w:color w:val="000000"/>
          <w:sz w:val="22"/>
          <w:szCs w:val="22"/>
        </w:rPr>
        <w:t xml:space="preserve"> également les établissements humains les plus peuplés du pays</w:t>
      </w:r>
      <w:r>
        <w:rPr>
          <w:color w:val="000000"/>
          <w:sz w:val="22"/>
          <w:szCs w:val="22"/>
        </w:rPr>
        <w:t xml:space="preserve">. </w:t>
      </w:r>
      <w:r w:rsidRPr="002F7715">
        <w:rPr>
          <w:sz w:val="22"/>
          <w:szCs w:val="22"/>
        </w:rPr>
        <w:t xml:space="preserve">Les principaux groupes ethniques des Comores  sont constitués des </w:t>
      </w:r>
      <w:proofErr w:type="spellStart"/>
      <w:r w:rsidRPr="002F7715">
        <w:rPr>
          <w:sz w:val="22"/>
          <w:szCs w:val="22"/>
        </w:rPr>
        <w:t>Antalote</w:t>
      </w:r>
      <w:proofErr w:type="spellEnd"/>
      <w:r w:rsidRPr="002F7715">
        <w:rPr>
          <w:sz w:val="22"/>
          <w:szCs w:val="22"/>
        </w:rPr>
        <w:t xml:space="preserve">, des Cafre, des </w:t>
      </w:r>
      <w:proofErr w:type="spellStart"/>
      <w:r w:rsidRPr="002F7715">
        <w:rPr>
          <w:sz w:val="22"/>
          <w:szCs w:val="22"/>
        </w:rPr>
        <w:t>Makoa</w:t>
      </w:r>
      <w:proofErr w:type="spellEnd"/>
      <w:r w:rsidRPr="002F7715">
        <w:rPr>
          <w:sz w:val="22"/>
          <w:szCs w:val="22"/>
        </w:rPr>
        <w:t xml:space="preserve">, des </w:t>
      </w:r>
      <w:proofErr w:type="spellStart"/>
      <w:r w:rsidRPr="002F7715">
        <w:rPr>
          <w:sz w:val="22"/>
          <w:szCs w:val="22"/>
        </w:rPr>
        <w:t>Oimatsaha</w:t>
      </w:r>
      <w:proofErr w:type="spellEnd"/>
      <w:r w:rsidRPr="002F7715">
        <w:rPr>
          <w:sz w:val="22"/>
          <w:szCs w:val="22"/>
        </w:rPr>
        <w:t>, des Sakalava.</w:t>
      </w:r>
    </w:p>
    <w:p w:rsidR="006633A7" w:rsidRDefault="006633A7" w:rsidP="006633A7">
      <w:pPr>
        <w:tabs>
          <w:tab w:val="left" w:pos="6168"/>
        </w:tabs>
        <w:jc w:val="both"/>
        <w:rPr>
          <w:sz w:val="22"/>
          <w:szCs w:val="22"/>
        </w:rPr>
      </w:pPr>
      <w:r>
        <w:rPr>
          <w:sz w:val="22"/>
          <w:szCs w:val="22"/>
        </w:rPr>
        <w:tab/>
      </w:r>
    </w:p>
    <w:p w:rsidR="006633A7" w:rsidRPr="00CB55CA" w:rsidRDefault="006633A7" w:rsidP="006633A7">
      <w:pPr>
        <w:pStyle w:val="BodyText21"/>
      </w:pPr>
      <w:bookmarkStart w:id="236" w:name="_Toc391556897"/>
      <w:bookmarkStart w:id="237" w:name="_Toc393886957"/>
      <w:r w:rsidRPr="00CB55CA">
        <w:t>Carte N° 0</w:t>
      </w:r>
      <w:r>
        <w:t>4</w:t>
      </w:r>
      <w:r w:rsidRPr="00CB55CA">
        <w:t> : Principales villes des Comores</w:t>
      </w:r>
      <w:bookmarkEnd w:id="236"/>
      <w:bookmarkEnd w:id="237"/>
    </w:p>
    <w:p w:rsidR="006633A7" w:rsidRPr="00CB55CA" w:rsidRDefault="006633A7" w:rsidP="006633A7">
      <w:pPr>
        <w:jc w:val="both"/>
        <w:rPr>
          <w:color w:val="000000"/>
        </w:rPr>
      </w:pPr>
    </w:p>
    <w:p w:rsidR="006633A7" w:rsidRPr="00CB55CA" w:rsidRDefault="006633A7" w:rsidP="006633A7">
      <w:pPr>
        <w:autoSpaceDE w:val="0"/>
        <w:autoSpaceDN w:val="0"/>
        <w:adjustRightInd w:val="0"/>
        <w:jc w:val="center"/>
        <w:rPr>
          <w:noProof/>
        </w:rPr>
      </w:pPr>
      <w:r>
        <w:rPr>
          <w:noProof/>
          <w:lang w:val="en-US" w:eastAsia="en-US"/>
        </w:rPr>
        <w:drawing>
          <wp:inline distT="0" distB="0" distL="0" distR="0">
            <wp:extent cx="3458845" cy="3402965"/>
            <wp:effectExtent l="0" t="0" r="8255" b="6985"/>
            <wp:docPr id="26" name="Picture 26" descr="http://www.beit-salam.km/images/map_comoros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http://www.beit-salam.km/images/map_comoros_big.gi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58845" cy="3402965"/>
                    </a:xfrm>
                    <a:prstGeom prst="rect">
                      <a:avLst/>
                    </a:prstGeom>
                    <a:noFill/>
                    <a:ln>
                      <a:noFill/>
                    </a:ln>
                  </pic:spPr>
                </pic:pic>
              </a:graphicData>
            </a:graphic>
          </wp:inline>
        </w:drawing>
      </w:r>
    </w:p>
    <w:p w:rsidR="006633A7" w:rsidRPr="00CB55CA" w:rsidRDefault="006633A7" w:rsidP="006633A7">
      <w:pPr>
        <w:autoSpaceDE w:val="0"/>
        <w:autoSpaceDN w:val="0"/>
        <w:adjustRightInd w:val="0"/>
        <w:jc w:val="both"/>
        <w:rPr>
          <w:color w:val="000000"/>
        </w:rPr>
      </w:pPr>
    </w:p>
    <w:p w:rsidR="006633A7" w:rsidRPr="002F7715" w:rsidRDefault="006633A7" w:rsidP="006633A7">
      <w:pPr>
        <w:autoSpaceDE w:val="0"/>
        <w:autoSpaceDN w:val="0"/>
        <w:adjustRightInd w:val="0"/>
        <w:jc w:val="both"/>
        <w:rPr>
          <w:color w:val="292526"/>
          <w:sz w:val="22"/>
          <w:szCs w:val="22"/>
        </w:rPr>
      </w:pPr>
      <w:r w:rsidRPr="002F7715">
        <w:rPr>
          <w:color w:val="292526"/>
          <w:sz w:val="22"/>
          <w:szCs w:val="22"/>
        </w:rPr>
        <w:t>Le tableau qui suit résume les caractéristiques sociodémographiques et socioéconomiques des Comores.</w:t>
      </w:r>
    </w:p>
    <w:p w:rsidR="006633A7" w:rsidRPr="00CB55CA" w:rsidRDefault="006633A7" w:rsidP="006633A7">
      <w:pPr>
        <w:autoSpaceDE w:val="0"/>
        <w:autoSpaceDN w:val="0"/>
        <w:adjustRightInd w:val="0"/>
        <w:jc w:val="both"/>
        <w:rPr>
          <w:sz w:val="20"/>
          <w:szCs w:val="20"/>
        </w:rPr>
      </w:pPr>
    </w:p>
    <w:p w:rsidR="006633A7" w:rsidRPr="002F7715" w:rsidRDefault="006633A7" w:rsidP="006633A7">
      <w:pPr>
        <w:autoSpaceDE w:val="0"/>
        <w:autoSpaceDN w:val="0"/>
        <w:adjustRightInd w:val="0"/>
        <w:jc w:val="center"/>
        <w:rPr>
          <w:b/>
          <w:bCs/>
          <w:sz w:val="20"/>
          <w:szCs w:val="20"/>
        </w:rPr>
      </w:pPr>
      <w:bookmarkStart w:id="238" w:name="_Toc391556907"/>
      <w:bookmarkStart w:id="239" w:name="_Toc393886942"/>
      <w:r w:rsidRPr="002F7715">
        <w:rPr>
          <w:b/>
          <w:sz w:val="20"/>
          <w:szCs w:val="20"/>
        </w:rPr>
        <w:t xml:space="preserve">Tableau </w:t>
      </w:r>
      <w:r w:rsidRPr="002F7715">
        <w:rPr>
          <w:b/>
          <w:sz w:val="20"/>
          <w:szCs w:val="20"/>
        </w:rPr>
        <w:fldChar w:fldCharType="begin"/>
      </w:r>
      <w:r w:rsidRPr="002F7715">
        <w:rPr>
          <w:b/>
          <w:sz w:val="20"/>
          <w:szCs w:val="20"/>
        </w:rPr>
        <w:instrText xml:space="preserve"> SEQ Tableau \* ARABIC </w:instrText>
      </w:r>
      <w:r w:rsidRPr="002F7715">
        <w:rPr>
          <w:b/>
          <w:sz w:val="20"/>
          <w:szCs w:val="20"/>
        </w:rPr>
        <w:fldChar w:fldCharType="separate"/>
      </w:r>
      <w:r w:rsidR="005637B4">
        <w:rPr>
          <w:b/>
          <w:noProof/>
          <w:sz w:val="20"/>
          <w:szCs w:val="20"/>
        </w:rPr>
        <w:t>9</w:t>
      </w:r>
      <w:r w:rsidRPr="002F7715">
        <w:rPr>
          <w:b/>
          <w:sz w:val="20"/>
          <w:szCs w:val="20"/>
        </w:rPr>
        <w:fldChar w:fldCharType="end"/>
      </w:r>
      <w:r w:rsidRPr="002F7715">
        <w:rPr>
          <w:b/>
          <w:sz w:val="20"/>
          <w:szCs w:val="20"/>
        </w:rPr>
        <w:t> : Caractéristiques sociodémographiques et socioéconomiques des Comores</w:t>
      </w:r>
      <w:bookmarkEnd w:id="238"/>
      <w:bookmarkEnd w:id="239"/>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379"/>
      </w:tblGrid>
      <w:tr w:rsidR="006633A7" w:rsidRPr="00CB55CA" w:rsidTr="00D10809">
        <w:trPr>
          <w:tblHeader/>
        </w:trPr>
        <w:tc>
          <w:tcPr>
            <w:tcW w:w="2376" w:type="dxa"/>
            <w:shd w:val="clear" w:color="auto" w:fill="auto"/>
          </w:tcPr>
          <w:p w:rsidR="006633A7" w:rsidRPr="00CB55CA" w:rsidRDefault="006633A7" w:rsidP="00D10809">
            <w:pPr>
              <w:spacing w:before="100" w:beforeAutospacing="1" w:after="100" w:afterAutospacing="1"/>
              <w:rPr>
                <w:b/>
                <w:bCs/>
                <w:sz w:val="20"/>
                <w:szCs w:val="20"/>
              </w:rPr>
            </w:pPr>
            <w:r w:rsidRPr="00CB55CA">
              <w:rPr>
                <w:b/>
                <w:bCs/>
                <w:sz w:val="20"/>
                <w:szCs w:val="20"/>
              </w:rPr>
              <w:t xml:space="preserve">Caractéristiques </w:t>
            </w:r>
          </w:p>
        </w:tc>
        <w:tc>
          <w:tcPr>
            <w:tcW w:w="6379" w:type="dxa"/>
            <w:shd w:val="clear" w:color="auto" w:fill="auto"/>
          </w:tcPr>
          <w:p w:rsidR="006633A7" w:rsidRPr="00CB55CA" w:rsidRDefault="006633A7" w:rsidP="00D10809">
            <w:pPr>
              <w:spacing w:before="100" w:beforeAutospacing="1" w:after="100" w:afterAutospacing="1"/>
              <w:rPr>
                <w:b/>
                <w:bCs/>
                <w:sz w:val="20"/>
                <w:szCs w:val="20"/>
              </w:rPr>
            </w:pPr>
            <w:r w:rsidRPr="00CB55CA">
              <w:rPr>
                <w:b/>
                <w:bCs/>
                <w:sz w:val="20"/>
                <w:szCs w:val="20"/>
              </w:rPr>
              <w:t>Indicateurs</w:t>
            </w:r>
          </w:p>
        </w:tc>
      </w:tr>
      <w:tr w:rsidR="006633A7" w:rsidRPr="00CB55CA" w:rsidTr="00D10809">
        <w:tc>
          <w:tcPr>
            <w:tcW w:w="2376" w:type="dxa"/>
            <w:shd w:val="clear" w:color="auto" w:fill="auto"/>
          </w:tcPr>
          <w:p w:rsidR="006633A7" w:rsidRPr="00CB55CA" w:rsidRDefault="006633A7" w:rsidP="00D10809">
            <w:pPr>
              <w:rPr>
                <w:b/>
                <w:sz w:val="20"/>
                <w:szCs w:val="20"/>
              </w:rPr>
            </w:pPr>
            <w:r w:rsidRPr="00CB55CA">
              <w:rPr>
                <w:b/>
                <w:sz w:val="20"/>
                <w:szCs w:val="20"/>
              </w:rPr>
              <w:t>Sociodémographiques</w:t>
            </w:r>
          </w:p>
        </w:tc>
        <w:tc>
          <w:tcPr>
            <w:tcW w:w="6379" w:type="dxa"/>
            <w:shd w:val="clear" w:color="auto" w:fill="auto"/>
          </w:tcPr>
          <w:tbl>
            <w:tblPr>
              <w:tblW w:w="5400" w:type="dxa"/>
              <w:tblCellSpacing w:w="0" w:type="dxa"/>
              <w:tblCellMar>
                <w:top w:w="15" w:type="dxa"/>
                <w:left w:w="15" w:type="dxa"/>
                <w:bottom w:w="15" w:type="dxa"/>
                <w:right w:w="15" w:type="dxa"/>
              </w:tblCellMar>
              <w:tblLook w:val="04A0" w:firstRow="1" w:lastRow="0" w:firstColumn="1" w:lastColumn="0" w:noHBand="0" w:noVBand="1"/>
            </w:tblPr>
            <w:tblGrid>
              <w:gridCol w:w="4339"/>
              <w:gridCol w:w="1061"/>
            </w:tblGrid>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Population (2013)</w:t>
                  </w:r>
                </w:p>
              </w:tc>
              <w:tc>
                <w:tcPr>
                  <w:tcW w:w="0" w:type="auto"/>
                  <w:vAlign w:val="center"/>
                  <w:hideMark/>
                </w:tcPr>
                <w:p w:rsidR="006633A7" w:rsidRPr="00CB55CA" w:rsidRDefault="006633A7" w:rsidP="00D10809">
                  <w:pPr>
                    <w:jc w:val="right"/>
                    <w:rPr>
                      <w:sz w:val="20"/>
                      <w:szCs w:val="20"/>
                    </w:rPr>
                  </w:pPr>
                  <w:r w:rsidRPr="00CB55CA">
                    <w:rPr>
                      <w:sz w:val="20"/>
                      <w:szCs w:val="20"/>
                    </w:rPr>
                    <w:t>752 288</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Densité de population (2013)</w:t>
                  </w:r>
                </w:p>
              </w:tc>
              <w:tc>
                <w:tcPr>
                  <w:tcW w:w="0" w:type="auto"/>
                  <w:vAlign w:val="center"/>
                  <w:hideMark/>
                </w:tcPr>
                <w:p w:rsidR="006633A7" w:rsidRPr="00CB55CA" w:rsidRDefault="006633A7" w:rsidP="00D10809">
                  <w:pPr>
                    <w:jc w:val="right"/>
                    <w:rPr>
                      <w:sz w:val="20"/>
                      <w:szCs w:val="20"/>
                    </w:rPr>
                  </w:pPr>
                  <w:r w:rsidRPr="00CB55CA">
                    <w:rPr>
                      <w:sz w:val="20"/>
                      <w:szCs w:val="20"/>
                    </w:rPr>
                    <w:t>343,5h./km2</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Population (1950)</w:t>
                  </w:r>
                </w:p>
              </w:tc>
              <w:tc>
                <w:tcPr>
                  <w:tcW w:w="0" w:type="auto"/>
                  <w:vAlign w:val="center"/>
                  <w:hideMark/>
                </w:tcPr>
                <w:p w:rsidR="006633A7" w:rsidRPr="00CB55CA" w:rsidRDefault="006633A7" w:rsidP="00D10809">
                  <w:pPr>
                    <w:jc w:val="right"/>
                    <w:rPr>
                      <w:sz w:val="20"/>
                      <w:szCs w:val="20"/>
                    </w:rPr>
                  </w:pPr>
                  <w:r w:rsidRPr="00CB55CA">
                    <w:rPr>
                      <w:sz w:val="20"/>
                      <w:szCs w:val="20"/>
                    </w:rPr>
                    <w:t>173 000</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Population urbaine (2012)</w:t>
                  </w:r>
                </w:p>
              </w:tc>
              <w:tc>
                <w:tcPr>
                  <w:tcW w:w="0" w:type="auto"/>
                  <w:vAlign w:val="center"/>
                  <w:hideMark/>
                </w:tcPr>
                <w:p w:rsidR="006633A7" w:rsidRPr="00CB55CA" w:rsidRDefault="006633A7" w:rsidP="00D10809">
                  <w:pPr>
                    <w:jc w:val="right"/>
                    <w:rPr>
                      <w:sz w:val="20"/>
                      <w:szCs w:val="20"/>
                    </w:rPr>
                  </w:pPr>
                  <w:r w:rsidRPr="00CB55CA">
                    <w:rPr>
                      <w:sz w:val="20"/>
                      <w:szCs w:val="20"/>
                    </w:rPr>
                    <w:t>28,0 %</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Age médian (2013)</w:t>
                  </w:r>
                </w:p>
              </w:tc>
              <w:tc>
                <w:tcPr>
                  <w:tcW w:w="0" w:type="auto"/>
                  <w:vAlign w:val="center"/>
                  <w:hideMark/>
                </w:tcPr>
                <w:p w:rsidR="006633A7" w:rsidRPr="00CB55CA" w:rsidRDefault="006633A7" w:rsidP="00D10809">
                  <w:pPr>
                    <w:jc w:val="right"/>
                    <w:rPr>
                      <w:sz w:val="20"/>
                      <w:szCs w:val="20"/>
                    </w:rPr>
                  </w:pPr>
                  <w:r w:rsidRPr="00CB55CA">
                    <w:rPr>
                      <w:sz w:val="20"/>
                      <w:szCs w:val="20"/>
                    </w:rPr>
                    <w:t>19,0 ans</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Population de moins de 15 ans (2012)</w:t>
                  </w:r>
                </w:p>
              </w:tc>
              <w:tc>
                <w:tcPr>
                  <w:tcW w:w="0" w:type="auto"/>
                  <w:vAlign w:val="center"/>
                  <w:hideMark/>
                </w:tcPr>
                <w:p w:rsidR="006633A7" w:rsidRPr="00CB55CA" w:rsidRDefault="006633A7" w:rsidP="00D10809">
                  <w:pPr>
                    <w:jc w:val="right"/>
                    <w:rPr>
                      <w:sz w:val="20"/>
                      <w:szCs w:val="20"/>
                    </w:rPr>
                  </w:pPr>
                  <w:r w:rsidRPr="00CB55CA">
                    <w:rPr>
                      <w:sz w:val="20"/>
                      <w:szCs w:val="20"/>
                    </w:rPr>
                    <w:t>42,2 %</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Population de plus de 64 ans (2012)</w:t>
                  </w:r>
                </w:p>
              </w:tc>
              <w:tc>
                <w:tcPr>
                  <w:tcW w:w="0" w:type="auto"/>
                  <w:vAlign w:val="center"/>
                  <w:hideMark/>
                </w:tcPr>
                <w:p w:rsidR="006633A7" w:rsidRPr="00CB55CA" w:rsidRDefault="006633A7" w:rsidP="00D10809">
                  <w:pPr>
                    <w:jc w:val="right"/>
                    <w:rPr>
                      <w:sz w:val="20"/>
                      <w:szCs w:val="20"/>
                    </w:rPr>
                  </w:pPr>
                  <w:r w:rsidRPr="00CB55CA">
                    <w:rPr>
                      <w:sz w:val="20"/>
                      <w:szCs w:val="20"/>
                    </w:rPr>
                    <w:t>3,7 %</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Espérance de vie à la naissance (2013)</w:t>
                  </w:r>
                </w:p>
              </w:tc>
              <w:tc>
                <w:tcPr>
                  <w:tcW w:w="0" w:type="auto"/>
                  <w:vAlign w:val="center"/>
                  <w:hideMark/>
                </w:tcPr>
                <w:p w:rsidR="006633A7" w:rsidRPr="00CB55CA" w:rsidRDefault="006633A7" w:rsidP="00D10809">
                  <w:pPr>
                    <w:jc w:val="right"/>
                    <w:rPr>
                      <w:sz w:val="20"/>
                      <w:szCs w:val="20"/>
                    </w:rPr>
                  </w:pPr>
                  <w:r w:rsidRPr="00CB55CA">
                    <w:rPr>
                      <w:sz w:val="20"/>
                      <w:szCs w:val="20"/>
                    </w:rPr>
                    <w:t>63,12 ans</w:t>
                  </w:r>
                </w:p>
              </w:tc>
            </w:tr>
            <w:tr w:rsidR="006633A7" w:rsidRPr="00CB55CA" w:rsidTr="00D108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296"/>
                    <w:gridCol w:w="13"/>
                  </w:tblGrid>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Taux de fécondité (2014)</w:t>
                        </w:r>
                      </w:p>
                    </w:tc>
                    <w:tc>
                      <w:tcPr>
                        <w:tcW w:w="0" w:type="auto"/>
                        <w:vAlign w:val="center"/>
                        <w:hideMark/>
                      </w:tcPr>
                      <w:p w:rsidR="006633A7" w:rsidRPr="00CB55CA" w:rsidRDefault="006633A7" w:rsidP="00D10809">
                        <w:pPr>
                          <w:jc w:val="right"/>
                          <w:rPr>
                            <w:sz w:val="20"/>
                            <w:szCs w:val="20"/>
                          </w:rPr>
                        </w:pPr>
                      </w:p>
                    </w:tc>
                  </w:tr>
                </w:tbl>
                <w:p w:rsidR="006633A7" w:rsidRPr="00CB55CA" w:rsidRDefault="006633A7" w:rsidP="00D10809">
                  <w:pPr>
                    <w:rPr>
                      <w:sz w:val="20"/>
                      <w:szCs w:val="20"/>
                    </w:rPr>
                  </w:pPr>
                </w:p>
              </w:tc>
              <w:tc>
                <w:tcPr>
                  <w:tcW w:w="0" w:type="auto"/>
                  <w:vAlign w:val="center"/>
                  <w:hideMark/>
                </w:tcPr>
                <w:p w:rsidR="006633A7" w:rsidRPr="00CB55CA" w:rsidRDefault="006633A7" w:rsidP="00D10809">
                  <w:pPr>
                    <w:jc w:val="right"/>
                    <w:rPr>
                      <w:sz w:val="20"/>
                      <w:szCs w:val="20"/>
                    </w:rPr>
                  </w:pPr>
                  <w:r w:rsidRPr="00CB55CA">
                    <w:rPr>
                      <w:sz w:val="20"/>
                      <w:szCs w:val="20"/>
                    </w:rPr>
                    <w:t>3,76</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Taux de natalité (2014)</w:t>
                  </w:r>
                </w:p>
              </w:tc>
              <w:tc>
                <w:tcPr>
                  <w:tcW w:w="0" w:type="auto"/>
                  <w:vAlign w:val="center"/>
                  <w:hideMark/>
                </w:tcPr>
                <w:p w:rsidR="006633A7" w:rsidRPr="00CB55CA" w:rsidRDefault="006633A7" w:rsidP="00D10809">
                  <w:pPr>
                    <w:jc w:val="right"/>
                    <w:rPr>
                      <w:sz w:val="20"/>
                      <w:szCs w:val="20"/>
                    </w:rPr>
                  </w:pPr>
                  <w:r w:rsidRPr="00CB55CA">
                    <w:rPr>
                      <w:sz w:val="20"/>
                      <w:szCs w:val="20"/>
                    </w:rPr>
                    <w:t>29,05 ‰</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Taux de mortalité (2014)</w:t>
                  </w:r>
                </w:p>
              </w:tc>
              <w:tc>
                <w:tcPr>
                  <w:tcW w:w="0" w:type="auto"/>
                  <w:vAlign w:val="center"/>
                  <w:hideMark/>
                </w:tcPr>
                <w:p w:rsidR="006633A7" w:rsidRPr="00CB55CA" w:rsidRDefault="006633A7" w:rsidP="00D10809">
                  <w:pPr>
                    <w:jc w:val="right"/>
                    <w:rPr>
                      <w:sz w:val="20"/>
                      <w:szCs w:val="20"/>
                    </w:rPr>
                  </w:pPr>
                  <w:r w:rsidRPr="00CB55CA">
                    <w:rPr>
                      <w:sz w:val="20"/>
                      <w:szCs w:val="20"/>
                    </w:rPr>
                    <w:t>7,76 ‰</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Taux d'accroissement naturel (2014)</w:t>
                  </w:r>
                </w:p>
              </w:tc>
              <w:tc>
                <w:tcPr>
                  <w:tcW w:w="0" w:type="auto"/>
                  <w:vAlign w:val="center"/>
                  <w:hideMark/>
                </w:tcPr>
                <w:p w:rsidR="006633A7" w:rsidRPr="00CB55CA" w:rsidRDefault="006633A7" w:rsidP="00D10809">
                  <w:pPr>
                    <w:jc w:val="right"/>
                    <w:rPr>
                      <w:sz w:val="20"/>
                      <w:szCs w:val="20"/>
                    </w:rPr>
                  </w:pPr>
                  <w:r w:rsidRPr="00CB55CA">
                    <w:rPr>
                      <w:sz w:val="20"/>
                      <w:szCs w:val="20"/>
                    </w:rPr>
                    <w:t>2,13 %</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Mortalité infantile (2013)</w:t>
                  </w:r>
                </w:p>
              </w:tc>
              <w:tc>
                <w:tcPr>
                  <w:tcW w:w="0" w:type="auto"/>
                  <w:vAlign w:val="center"/>
                  <w:hideMark/>
                </w:tcPr>
                <w:p w:rsidR="006633A7" w:rsidRPr="00CB55CA" w:rsidRDefault="006633A7" w:rsidP="00D10809">
                  <w:pPr>
                    <w:jc w:val="right"/>
                    <w:rPr>
                      <w:sz w:val="20"/>
                      <w:szCs w:val="20"/>
                    </w:rPr>
                  </w:pPr>
                  <w:r w:rsidRPr="00CB55CA">
                    <w:rPr>
                      <w:sz w:val="20"/>
                      <w:szCs w:val="20"/>
                    </w:rPr>
                    <w:t>67,12 ‰</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lastRenderedPageBreak/>
                    <w:t>Mortalité maternelle pour 100 000 naissances (2010)</w:t>
                  </w:r>
                </w:p>
              </w:tc>
              <w:tc>
                <w:tcPr>
                  <w:tcW w:w="0" w:type="auto"/>
                  <w:vAlign w:val="center"/>
                  <w:hideMark/>
                </w:tcPr>
                <w:p w:rsidR="006633A7" w:rsidRPr="00CB55CA" w:rsidRDefault="006633A7" w:rsidP="00D10809">
                  <w:pPr>
                    <w:jc w:val="center"/>
                    <w:rPr>
                      <w:sz w:val="20"/>
                      <w:szCs w:val="20"/>
                    </w:rPr>
                  </w:pPr>
                  <w:r w:rsidRPr="00CB55CA">
                    <w:rPr>
                      <w:sz w:val="20"/>
                      <w:szCs w:val="20"/>
                    </w:rPr>
                    <w:t>280</w:t>
                  </w:r>
                </w:p>
              </w:tc>
            </w:tr>
            <w:tr w:rsidR="006633A7" w:rsidRPr="00CB55CA" w:rsidTr="00D10809">
              <w:trPr>
                <w:tblCellSpacing w:w="0" w:type="dxa"/>
              </w:trPr>
              <w:tc>
                <w:tcPr>
                  <w:tcW w:w="0" w:type="auto"/>
                  <w:vAlign w:val="center"/>
                  <w:hideMark/>
                </w:tcPr>
                <w:p w:rsidR="006633A7" w:rsidRPr="00CB55CA" w:rsidRDefault="006633A7" w:rsidP="00D10809">
                  <w:pPr>
                    <w:rPr>
                      <w:sz w:val="20"/>
                      <w:szCs w:val="20"/>
                    </w:rPr>
                  </w:pPr>
                  <w:r w:rsidRPr="00CB55CA">
                    <w:rPr>
                      <w:sz w:val="20"/>
                      <w:szCs w:val="20"/>
                    </w:rPr>
                    <w:t>Taux de migration (2013)</w:t>
                  </w:r>
                </w:p>
              </w:tc>
              <w:tc>
                <w:tcPr>
                  <w:tcW w:w="0" w:type="auto"/>
                  <w:vAlign w:val="center"/>
                  <w:hideMark/>
                </w:tcPr>
                <w:p w:rsidR="006633A7" w:rsidRPr="00CB55CA" w:rsidRDefault="006633A7" w:rsidP="00D10809">
                  <w:pPr>
                    <w:jc w:val="right"/>
                    <w:rPr>
                      <w:sz w:val="20"/>
                      <w:szCs w:val="20"/>
                    </w:rPr>
                  </w:pPr>
                  <w:r w:rsidRPr="00CB55CA">
                    <w:rPr>
                      <w:sz w:val="20"/>
                      <w:szCs w:val="20"/>
                    </w:rPr>
                    <w:t>- 2,63 ‰</w:t>
                  </w:r>
                </w:p>
              </w:tc>
            </w:tr>
          </w:tbl>
          <w:p w:rsidR="006633A7" w:rsidRPr="00CB55CA" w:rsidRDefault="006633A7" w:rsidP="00D10809">
            <w:pPr>
              <w:rPr>
                <w:sz w:val="20"/>
                <w:szCs w:val="20"/>
              </w:rPr>
            </w:pPr>
            <w:r w:rsidRPr="00CB55CA">
              <w:rPr>
                <w:sz w:val="20"/>
                <w:szCs w:val="20"/>
              </w:rPr>
              <w:t xml:space="preserve">Taux d’alphabétisation (en % de la population de plus de 15 ans) : 74,9 % (PNUD, 2011) </w:t>
            </w:r>
            <w:r w:rsidRPr="00CB55CA">
              <w:rPr>
                <w:sz w:val="20"/>
                <w:szCs w:val="20"/>
              </w:rPr>
              <w:br/>
              <w:t>Indice de développement humain : 163ème sur 187 pays (PNUD 2011) – 31ème sur 52 pays africains à l’Indice de gouvernance Mo Ibrahim 2011</w:t>
            </w:r>
          </w:p>
        </w:tc>
      </w:tr>
      <w:tr w:rsidR="006633A7" w:rsidRPr="00CB55CA" w:rsidTr="00D10809">
        <w:tc>
          <w:tcPr>
            <w:tcW w:w="2376" w:type="dxa"/>
            <w:shd w:val="clear" w:color="auto" w:fill="auto"/>
          </w:tcPr>
          <w:p w:rsidR="006633A7" w:rsidRPr="00CB55CA" w:rsidRDefault="006633A7" w:rsidP="00D10809">
            <w:pPr>
              <w:spacing w:before="100" w:beforeAutospacing="1" w:after="100" w:afterAutospacing="1"/>
              <w:rPr>
                <w:sz w:val="20"/>
                <w:szCs w:val="20"/>
              </w:rPr>
            </w:pPr>
            <w:r w:rsidRPr="00CB55CA">
              <w:rPr>
                <w:b/>
                <w:bCs/>
                <w:sz w:val="20"/>
                <w:szCs w:val="20"/>
              </w:rPr>
              <w:lastRenderedPageBreak/>
              <w:t>Economiques</w:t>
            </w:r>
          </w:p>
        </w:tc>
        <w:tc>
          <w:tcPr>
            <w:tcW w:w="6379" w:type="dxa"/>
            <w:shd w:val="clear" w:color="auto" w:fill="auto"/>
          </w:tcPr>
          <w:p w:rsidR="006633A7" w:rsidRPr="00CB55CA" w:rsidRDefault="006633A7" w:rsidP="00D10809">
            <w:pPr>
              <w:rPr>
                <w:sz w:val="20"/>
                <w:szCs w:val="20"/>
              </w:rPr>
            </w:pPr>
            <w:r w:rsidRPr="00CB55CA">
              <w:rPr>
                <w:sz w:val="20"/>
                <w:szCs w:val="20"/>
              </w:rPr>
              <w:t xml:space="preserve">PIB (2012) : 610,4 M$ (Banque mondiale) </w:t>
            </w:r>
            <w:r w:rsidRPr="00CB55CA">
              <w:rPr>
                <w:sz w:val="20"/>
                <w:szCs w:val="20"/>
              </w:rPr>
              <w:br/>
              <w:t>PIB par habitant : 850 $ en 2012</w:t>
            </w:r>
          </w:p>
          <w:p w:rsidR="006633A7" w:rsidRPr="00CB55CA" w:rsidRDefault="006633A7" w:rsidP="00D10809">
            <w:pPr>
              <w:rPr>
                <w:sz w:val="20"/>
                <w:szCs w:val="20"/>
              </w:rPr>
            </w:pPr>
            <w:r w:rsidRPr="00CB55CA">
              <w:rPr>
                <w:sz w:val="20"/>
                <w:szCs w:val="20"/>
              </w:rPr>
              <w:t xml:space="preserve">Taux de croissance (2012) : 2,5 % (Banque mondiale) </w:t>
            </w:r>
            <w:r w:rsidRPr="00CB55CA">
              <w:rPr>
                <w:sz w:val="20"/>
                <w:szCs w:val="20"/>
              </w:rPr>
              <w:br/>
              <w:t>Taux d’inflation : 5 % (Banque mondiale)</w:t>
            </w:r>
          </w:p>
        </w:tc>
      </w:tr>
      <w:tr w:rsidR="006633A7" w:rsidRPr="00CB55CA" w:rsidTr="00D10809">
        <w:trPr>
          <w:trHeight w:val="773"/>
        </w:trPr>
        <w:tc>
          <w:tcPr>
            <w:tcW w:w="2376" w:type="dxa"/>
            <w:shd w:val="clear" w:color="auto" w:fill="auto"/>
          </w:tcPr>
          <w:p w:rsidR="006633A7" w:rsidRPr="00CB55CA" w:rsidRDefault="006633A7" w:rsidP="00D10809">
            <w:pPr>
              <w:spacing w:before="100" w:beforeAutospacing="1" w:after="100" w:afterAutospacing="1"/>
              <w:rPr>
                <w:b/>
                <w:bCs/>
                <w:sz w:val="20"/>
                <w:szCs w:val="20"/>
              </w:rPr>
            </w:pPr>
            <w:r w:rsidRPr="00CB55CA">
              <w:rPr>
                <w:b/>
                <w:sz w:val="20"/>
                <w:szCs w:val="20"/>
              </w:rPr>
              <w:t>Part des principaux secteurs d’activités dans le PIB</w:t>
            </w:r>
            <w:r w:rsidRPr="00CB55CA">
              <w:rPr>
                <w:sz w:val="20"/>
                <w:szCs w:val="20"/>
              </w:rPr>
              <w:t> </w:t>
            </w:r>
          </w:p>
        </w:tc>
        <w:tc>
          <w:tcPr>
            <w:tcW w:w="6379" w:type="dxa"/>
            <w:shd w:val="clear" w:color="auto" w:fill="auto"/>
          </w:tcPr>
          <w:p w:rsidR="006633A7" w:rsidRPr="00CB55CA" w:rsidRDefault="006633A7" w:rsidP="00D10809">
            <w:pPr>
              <w:numPr>
                <w:ilvl w:val="0"/>
                <w:numId w:val="28"/>
              </w:numPr>
              <w:spacing w:before="100" w:beforeAutospacing="1" w:after="100" w:afterAutospacing="1"/>
              <w:rPr>
                <w:sz w:val="20"/>
                <w:szCs w:val="20"/>
              </w:rPr>
            </w:pPr>
            <w:r w:rsidRPr="00CB55CA">
              <w:rPr>
                <w:sz w:val="20"/>
                <w:szCs w:val="20"/>
              </w:rPr>
              <w:t>agriculture : 40 %</w:t>
            </w:r>
          </w:p>
          <w:p w:rsidR="006633A7" w:rsidRPr="00CB55CA" w:rsidRDefault="006633A7" w:rsidP="00D10809">
            <w:pPr>
              <w:numPr>
                <w:ilvl w:val="0"/>
                <w:numId w:val="28"/>
              </w:numPr>
              <w:spacing w:before="100" w:beforeAutospacing="1" w:after="100" w:afterAutospacing="1"/>
              <w:rPr>
                <w:sz w:val="20"/>
                <w:szCs w:val="20"/>
              </w:rPr>
            </w:pPr>
            <w:r w:rsidRPr="00CB55CA">
              <w:rPr>
                <w:sz w:val="20"/>
                <w:szCs w:val="20"/>
              </w:rPr>
              <w:t>industrie : 14 %</w:t>
            </w:r>
          </w:p>
          <w:p w:rsidR="006633A7" w:rsidRPr="00CB55CA" w:rsidRDefault="006633A7" w:rsidP="00D10809">
            <w:pPr>
              <w:numPr>
                <w:ilvl w:val="0"/>
                <w:numId w:val="28"/>
              </w:numPr>
              <w:ind w:left="641" w:hanging="357"/>
              <w:rPr>
                <w:sz w:val="20"/>
                <w:szCs w:val="20"/>
              </w:rPr>
            </w:pPr>
            <w:r w:rsidRPr="00CB55CA">
              <w:rPr>
                <w:sz w:val="20"/>
                <w:szCs w:val="20"/>
              </w:rPr>
              <w:t>services : 33 %</w:t>
            </w:r>
          </w:p>
        </w:tc>
      </w:tr>
      <w:tr w:rsidR="006633A7" w:rsidRPr="00CB55CA" w:rsidTr="00D10809">
        <w:tc>
          <w:tcPr>
            <w:tcW w:w="2376" w:type="dxa"/>
            <w:shd w:val="clear" w:color="auto" w:fill="auto"/>
          </w:tcPr>
          <w:p w:rsidR="006633A7" w:rsidRPr="00CB55CA" w:rsidRDefault="006633A7" w:rsidP="00D10809">
            <w:pPr>
              <w:spacing w:before="100" w:beforeAutospacing="1" w:after="100" w:afterAutospacing="1"/>
              <w:rPr>
                <w:b/>
                <w:sz w:val="20"/>
                <w:szCs w:val="20"/>
              </w:rPr>
            </w:pPr>
            <w:r w:rsidRPr="00CB55CA">
              <w:rPr>
                <w:b/>
                <w:sz w:val="20"/>
                <w:szCs w:val="20"/>
              </w:rPr>
              <w:t>Genre</w:t>
            </w:r>
          </w:p>
        </w:tc>
        <w:tc>
          <w:tcPr>
            <w:tcW w:w="6379" w:type="dxa"/>
            <w:shd w:val="clear" w:color="auto" w:fill="auto"/>
          </w:tcPr>
          <w:p w:rsidR="006633A7" w:rsidRPr="00CB55CA" w:rsidRDefault="006633A7" w:rsidP="00D10809">
            <w:pPr>
              <w:numPr>
                <w:ilvl w:val="0"/>
                <w:numId w:val="28"/>
              </w:numPr>
              <w:ind w:left="641" w:hanging="357"/>
              <w:rPr>
                <w:sz w:val="20"/>
                <w:szCs w:val="20"/>
              </w:rPr>
            </w:pPr>
            <w:r w:rsidRPr="00CB55CA">
              <w:rPr>
                <w:sz w:val="20"/>
                <w:szCs w:val="20"/>
              </w:rPr>
              <w:t>Pourcentage de femmes au parlement (2011) : 3%</w:t>
            </w:r>
          </w:p>
        </w:tc>
      </w:tr>
      <w:tr w:rsidR="006633A7" w:rsidRPr="00CB55CA" w:rsidTr="00D10809">
        <w:tc>
          <w:tcPr>
            <w:tcW w:w="2376" w:type="dxa"/>
            <w:shd w:val="clear" w:color="auto" w:fill="auto"/>
          </w:tcPr>
          <w:p w:rsidR="006633A7" w:rsidRPr="00CB55CA" w:rsidRDefault="006633A7" w:rsidP="00D10809">
            <w:pPr>
              <w:spacing w:before="100" w:beforeAutospacing="1" w:after="100" w:afterAutospacing="1"/>
              <w:rPr>
                <w:b/>
                <w:bCs/>
                <w:sz w:val="20"/>
                <w:szCs w:val="20"/>
              </w:rPr>
            </w:pPr>
            <w:r w:rsidRPr="00CB55CA">
              <w:rPr>
                <w:b/>
                <w:sz w:val="20"/>
                <w:szCs w:val="20"/>
              </w:rPr>
              <w:t>Principaux établissements humains</w:t>
            </w:r>
          </w:p>
        </w:tc>
        <w:tc>
          <w:tcPr>
            <w:tcW w:w="6379" w:type="dxa"/>
            <w:shd w:val="clear" w:color="auto" w:fill="auto"/>
          </w:tcPr>
          <w:p w:rsidR="006633A7" w:rsidRPr="00CB55CA" w:rsidRDefault="006633A7" w:rsidP="00D10809">
            <w:pPr>
              <w:rPr>
                <w:sz w:val="20"/>
                <w:szCs w:val="20"/>
              </w:rPr>
            </w:pPr>
            <w:r w:rsidRPr="00CB55CA">
              <w:rPr>
                <w:sz w:val="20"/>
                <w:szCs w:val="20"/>
              </w:rPr>
              <w:t xml:space="preserve">Moroni ( 42 872 </w:t>
            </w:r>
            <w:proofErr w:type="spellStart"/>
            <w:r w:rsidRPr="00CB55CA">
              <w:rPr>
                <w:sz w:val="20"/>
                <w:szCs w:val="20"/>
              </w:rPr>
              <w:t>hbts</w:t>
            </w:r>
            <w:proofErr w:type="spellEnd"/>
            <w:r w:rsidRPr="00CB55CA">
              <w:rPr>
                <w:sz w:val="20"/>
                <w:szCs w:val="20"/>
              </w:rPr>
              <w:t xml:space="preserve">) ; </w:t>
            </w:r>
            <w:proofErr w:type="spellStart"/>
            <w:r w:rsidRPr="00CB55CA">
              <w:rPr>
                <w:sz w:val="20"/>
                <w:szCs w:val="20"/>
              </w:rPr>
              <w:t>Moutsamoudou</w:t>
            </w:r>
            <w:proofErr w:type="spellEnd"/>
            <w:r w:rsidRPr="00CB55CA">
              <w:rPr>
                <w:sz w:val="20"/>
                <w:szCs w:val="20"/>
              </w:rPr>
              <w:t xml:space="preserve"> (23 594 </w:t>
            </w:r>
            <w:proofErr w:type="spellStart"/>
            <w:r w:rsidRPr="00CB55CA">
              <w:rPr>
                <w:sz w:val="20"/>
                <w:szCs w:val="20"/>
              </w:rPr>
              <w:t>hbts</w:t>
            </w:r>
            <w:proofErr w:type="spellEnd"/>
            <w:r w:rsidRPr="00CB55CA">
              <w:rPr>
                <w:sz w:val="20"/>
                <w:szCs w:val="20"/>
              </w:rPr>
              <w:t xml:space="preserve"> ; </w:t>
            </w:r>
            <w:proofErr w:type="spellStart"/>
            <w:r w:rsidRPr="00CB55CA">
              <w:rPr>
                <w:sz w:val="20"/>
                <w:szCs w:val="20"/>
              </w:rPr>
              <w:t>Fomboni</w:t>
            </w:r>
            <w:proofErr w:type="spellEnd"/>
            <w:r w:rsidRPr="00CB55CA">
              <w:rPr>
                <w:sz w:val="20"/>
                <w:szCs w:val="20"/>
              </w:rPr>
              <w:t xml:space="preserve"> (14 966 </w:t>
            </w:r>
            <w:proofErr w:type="spellStart"/>
            <w:r w:rsidRPr="00CB55CA">
              <w:rPr>
                <w:sz w:val="20"/>
                <w:szCs w:val="20"/>
              </w:rPr>
              <w:t>hbts</w:t>
            </w:r>
            <w:proofErr w:type="spellEnd"/>
            <w:r w:rsidRPr="00CB55CA">
              <w:rPr>
                <w:sz w:val="20"/>
                <w:szCs w:val="20"/>
              </w:rPr>
              <w:t xml:space="preserve">) ; </w:t>
            </w:r>
            <w:proofErr w:type="spellStart"/>
            <w:r w:rsidRPr="00CB55CA">
              <w:rPr>
                <w:sz w:val="20"/>
                <w:szCs w:val="20"/>
              </w:rPr>
              <w:t>Domoni</w:t>
            </w:r>
            <w:proofErr w:type="spellEnd"/>
            <w:r w:rsidRPr="00CB55CA">
              <w:rPr>
                <w:sz w:val="20"/>
                <w:szCs w:val="20"/>
              </w:rPr>
              <w:t xml:space="preserve">  (14 509 </w:t>
            </w:r>
            <w:proofErr w:type="spellStart"/>
            <w:r w:rsidRPr="00CB55CA">
              <w:rPr>
                <w:sz w:val="20"/>
                <w:szCs w:val="20"/>
              </w:rPr>
              <w:t>hbts</w:t>
            </w:r>
            <w:proofErr w:type="spellEnd"/>
            <w:r w:rsidRPr="00CB55CA">
              <w:rPr>
                <w:sz w:val="20"/>
                <w:szCs w:val="20"/>
              </w:rPr>
              <w:t>) ; Adda-</w:t>
            </w:r>
            <w:proofErr w:type="spellStart"/>
            <w:r w:rsidRPr="00CB55CA">
              <w:rPr>
                <w:sz w:val="20"/>
                <w:szCs w:val="20"/>
              </w:rPr>
              <w:t>Douéni</w:t>
            </w:r>
            <w:proofErr w:type="spellEnd"/>
            <w:r w:rsidRPr="00CB55CA">
              <w:rPr>
                <w:sz w:val="20"/>
                <w:szCs w:val="20"/>
              </w:rPr>
              <w:t xml:space="preserve"> (10 858 </w:t>
            </w:r>
            <w:proofErr w:type="spellStart"/>
            <w:r w:rsidRPr="00CB55CA">
              <w:rPr>
                <w:sz w:val="20"/>
                <w:szCs w:val="20"/>
              </w:rPr>
              <w:t>hbts</w:t>
            </w:r>
            <w:proofErr w:type="spellEnd"/>
            <w:r w:rsidRPr="00CB55CA">
              <w:rPr>
                <w:sz w:val="20"/>
                <w:szCs w:val="20"/>
              </w:rPr>
              <w:t xml:space="preserve">) ; Sima (10 374 </w:t>
            </w:r>
            <w:proofErr w:type="spellStart"/>
            <w:r w:rsidRPr="00CB55CA">
              <w:rPr>
                <w:sz w:val="20"/>
                <w:szCs w:val="20"/>
              </w:rPr>
              <w:t>hbts</w:t>
            </w:r>
            <w:proofErr w:type="spellEnd"/>
            <w:r w:rsidRPr="00CB55CA">
              <w:rPr>
                <w:sz w:val="20"/>
                <w:szCs w:val="20"/>
              </w:rPr>
              <w:t xml:space="preserve">) ; </w:t>
            </w:r>
            <w:proofErr w:type="spellStart"/>
            <w:r w:rsidRPr="00CB55CA">
              <w:rPr>
                <w:sz w:val="20"/>
                <w:szCs w:val="20"/>
              </w:rPr>
              <w:t>Ouani</w:t>
            </w:r>
            <w:proofErr w:type="spellEnd"/>
            <w:r w:rsidRPr="00CB55CA">
              <w:rPr>
                <w:sz w:val="20"/>
                <w:szCs w:val="20"/>
              </w:rPr>
              <w:t xml:space="preserve"> (10 179 </w:t>
            </w:r>
            <w:proofErr w:type="spellStart"/>
            <w:r w:rsidRPr="00CB55CA">
              <w:rPr>
                <w:sz w:val="20"/>
                <w:szCs w:val="20"/>
              </w:rPr>
              <w:t>hbts</w:t>
            </w:r>
            <w:proofErr w:type="spellEnd"/>
            <w:r w:rsidRPr="00CB55CA">
              <w:rPr>
                <w:sz w:val="20"/>
                <w:szCs w:val="20"/>
              </w:rPr>
              <w:t xml:space="preserve">) ; </w:t>
            </w:r>
            <w:proofErr w:type="spellStart"/>
            <w:r w:rsidRPr="00CB55CA">
              <w:rPr>
                <w:sz w:val="20"/>
                <w:szCs w:val="20"/>
              </w:rPr>
              <w:t>Mirontsi</w:t>
            </w:r>
            <w:proofErr w:type="spellEnd"/>
            <w:r w:rsidRPr="00CB55CA">
              <w:rPr>
                <w:sz w:val="20"/>
                <w:szCs w:val="20"/>
              </w:rPr>
              <w:t xml:space="preserve">  (10 168 </w:t>
            </w:r>
            <w:proofErr w:type="spellStart"/>
            <w:r w:rsidRPr="00CB55CA">
              <w:rPr>
                <w:sz w:val="20"/>
                <w:szCs w:val="20"/>
              </w:rPr>
              <w:t>hbts</w:t>
            </w:r>
            <w:proofErr w:type="spellEnd"/>
            <w:r w:rsidRPr="00CB55CA">
              <w:rPr>
                <w:sz w:val="20"/>
                <w:szCs w:val="20"/>
              </w:rPr>
              <w:t>).</w:t>
            </w:r>
          </w:p>
        </w:tc>
      </w:tr>
    </w:tbl>
    <w:p w:rsidR="006633A7" w:rsidRPr="00FF2F43" w:rsidRDefault="006633A7" w:rsidP="006633A7">
      <w:pPr>
        <w:autoSpaceDE w:val="0"/>
        <w:autoSpaceDN w:val="0"/>
        <w:adjustRightInd w:val="0"/>
        <w:jc w:val="both"/>
        <w:rPr>
          <w:sz w:val="20"/>
          <w:szCs w:val="20"/>
        </w:rPr>
      </w:pPr>
      <w:r w:rsidRPr="00FF2F43">
        <w:rPr>
          <w:sz w:val="20"/>
          <w:szCs w:val="20"/>
        </w:rPr>
        <w:t>(Source : PNUD, 2013)</w:t>
      </w:r>
    </w:p>
    <w:p w:rsidR="006633A7" w:rsidRPr="00B07760"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40" w:name="_Toc393641516"/>
      <w:bookmarkStart w:id="241" w:name="_Toc393886851"/>
      <w:r w:rsidRPr="00B07760">
        <w:rPr>
          <w:b w:val="0"/>
          <w:sz w:val="22"/>
          <w:szCs w:val="22"/>
          <w:u w:val="single"/>
          <w:lang w:val="fr-FR"/>
        </w:rPr>
        <w:t>Secteurs d’activités</w:t>
      </w:r>
      <w:bookmarkEnd w:id="240"/>
      <w:bookmarkEnd w:id="241"/>
    </w:p>
    <w:p w:rsidR="006633A7" w:rsidRDefault="006633A7" w:rsidP="006633A7">
      <w:pPr>
        <w:autoSpaceDE w:val="0"/>
        <w:autoSpaceDN w:val="0"/>
        <w:adjustRightInd w:val="0"/>
        <w:jc w:val="both"/>
      </w:pPr>
    </w:p>
    <w:p w:rsidR="006633A7" w:rsidRPr="00B07760" w:rsidRDefault="006633A7" w:rsidP="006633A7">
      <w:pPr>
        <w:autoSpaceDE w:val="0"/>
        <w:autoSpaceDN w:val="0"/>
        <w:adjustRightInd w:val="0"/>
        <w:jc w:val="both"/>
        <w:rPr>
          <w:sz w:val="22"/>
          <w:szCs w:val="22"/>
        </w:rPr>
      </w:pPr>
      <w:r w:rsidRPr="00B07760">
        <w:rPr>
          <w:sz w:val="22"/>
          <w:szCs w:val="22"/>
        </w:rPr>
        <w:t>Le secteur primaire, qui emploie une grande majorité de la population est dominé par l’agriculture, l’élevage et la pêche. Le secteur secondaire reste peu développé aux Comores du fait de l’étroitesse du marché intérieur et du déficit en infrastructures. L’industrie comorienne se limite aux activités artisanales, à la transformation primaire des cultures de rente (conditionnement de la vanille, distillation des plantes à parfum) et au secteur du BTP (concassage de lave, construction immobilière).</w:t>
      </w:r>
    </w:p>
    <w:p w:rsidR="006633A7" w:rsidRPr="00B07760" w:rsidRDefault="006633A7" w:rsidP="006633A7">
      <w:pPr>
        <w:autoSpaceDE w:val="0"/>
        <w:autoSpaceDN w:val="0"/>
        <w:adjustRightInd w:val="0"/>
        <w:jc w:val="both"/>
        <w:rPr>
          <w:color w:val="292526"/>
          <w:sz w:val="22"/>
          <w:szCs w:val="22"/>
        </w:rPr>
      </w:pPr>
    </w:p>
    <w:p w:rsidR="006633A7" w:rsidRPr="00B07760" w:rsidRDefault="006633A7" w:rsidP="006633A7">
      <w:pPr>
        <w:autoSpaceDE w:val="0"/>
        <w:autoSpaceDN w:val="0"/>
        <w:adjustRightInd w:val="0"/>
        <w:jc w:val="both"/>
        <w:rPr>
          <w:b/>
          <w:i/>
          <w:sz w:val="22"/>
          <w:szCs w:val="22"/>
        </w:rPr>
      </w:pPr>
      <w:r w:rsidRPr="00B07760">
        <w:rPr>
          <w:b/>
          <w:i/>
          <w:sz w:val="22"/>
          <w:szCs w:val="22"/>
        </w:rPr>
        <w:t>Agriculture</w:t>
      </w:r>
    </w:p>
    <w:p w:rsidR="006633A7" w:rsidRPr="00B07760" w:rsidRDefault="006633A7" w:rsidP="006633A7">
      <w:pPr>
        <w:jc w:val="both"/>
        <w:rPr>
          <w:color w:val="292526"/>
          <w:sz w:val="22"/>
          <w:szCs w:val="22"/>
        </w:rPr>
      </w:pPr>
      <w:r w:rsidRPr="00B07760">
        <w:rPr>
          <w:rFonts w:eastAsia="Arial Unicode MS"/>
          <w:sz w:val="22"/>
          <w:szCs w:val="22"/>
        </w:rPr>
        <w:t>L’agriculture comorienne est marquées par une faible mécanisation, une quasi</w:t>
      </w:r>
      <w:r w:rsidRPr="00B07760">
        <w:rPr>
          <w:sz w:val="22"/>
          <w:szCs w:val="22"/>
        </w:rPr>
        <w:t xml:space="preserve"> absence d’irrigation et fait face à des contraintes d’acheminement et de conservation des produits. Les principales productions vivrières sont : les tubercules, le maïs, le manioc, le taro, igname, </w:t>
      </w:r>
      <w:proofErr w:type="spellStart"/>
      <w:r w:rsidRPr="00B07760">
        <w:rPr>
          <w:sz w:val="22"/>
          <w:szCs w:val="22"/>
        </w:rPr>
        <w:t>ambrevades</w:t>
      </w:r>
      <w:proofErr w:type="spellEnd"/>
      <w:r w:rsidRPr="00B07760">
        <w:rPr>
          <w:sz w:val="22"/>
          <w:szCs w:val="22"/>
        </w:rPr>
        <w:t xml:space="preserve">, </w:t>
      </w:r>
      <w:proofErr w:type="spellStart"/>
      <w:r w:rsidRPr="00B07760">
        <w:rPr>
          <w:sz w:val="22"/>
          <w:szCs w:val="22"/>
        </w:rPr>
        <w:t>ambériques</w:t>
      </w:r>
      <w:proofErr w:type="spellEnd"/>
      <w:r w:rsidRPr="00B07760">
        <w:rPr>
          <w:sz w:val="22"/>
          <w:szCs w:val="22"/>
        </w:rPr>
        <w:t>, arachides, bananes, tomates, patate douce, autres (oignons, riz paddy). Les principales cultures de rente concernent la vanille, le</w:t>
      </w:r>
      <w:r>
        <w:rPr>
          <w:sz w:val="22"/>
          <w:szCs w:val="22"/>
        </w:rPr>
        <w:t xml:space="preserve">  </w:t>
      </w:r>
      <w:r w:rsidRPr="00B07760">
        <w:rPr>
          <w:sz w:val="22"/>
          <w:szCs w:val="22"/>
        </w:rPr>
        <w:t>girofle et l’ylang-ylang. Le girofle est le premier produit d’exportation des Comores. La production d’ylang-ylang, recherché en parfumerie et en aromathérapie, semble ces dernières années sur le déclin.</w:t>
      </w:r>
    </w:p>
    <w:p w:rsidR="006633A7" w:rsidRPr="00B07760" w:rsidRDefault="006633A7" w:rsidP="006633A7">
      <w:pPr>
        <w:autoSpaceDE w:val="0"/>
        <w:autoSpaceDN w:val="0"/>
        <w:adjustRightInd w:val="0"/>
        <w:jc w:val="both"/>
        <w:rPr>
          <w:b/>
          <w:color w:val="292526"/>
          <w:sz w:val="22"/>
          <w:szCs w:val="22"/>
        </w:rPr>
      </w:pPr>
    </w:p>
    <w:p w:rsidR="006633A7" w:rsidRPr="00B07760" w:rsidRDefault="006633A7" w:rsidP="006633A7">
      <w:pPr>
        <w:autoSpaceDE w:val="0"/>
        <w:autoSpaceDN w:val="0"/>
        <w:adjustRightInd w:val="0"/>
        <w:jc w:val="both"/>
        <w:rPr>
          <w:b/>
          <w:i/>
          <w:sz w:val="22"/>
          <w:szCs w:val="22"/>
        </w:rPr>
      </w:pPr>
      <w:r w:rsidRPr="00B07760">
        <w:rPr>
          <w:b/>
          <w:i/>
          <w:sz w:val="22"/>
          <w:szCs w:val="22"/>
        </w:rPr>
        <w:t>Pêche</w:t>
      </w:r>
    </w:p>
    <w:p w:rsidR="006633A7" w:rsidRPr="00B07760" w:rsidRDefault="006633A7" w:rsidP="006633A7">
      <w:pPr>
        <w:autoSpaceDE w:val="0"/>
        <w:autoSpaceDN w:val="0"/>
        <w:adjustRightInd w:val="0"/>
        <w:jc w:val="both"/>
        <w:rPr>
          <w:color w:val="292526"/>
          <w:sz w:val="22"/>
          <w:szCs w:val="22"/>
        </w:rPr>
      </w:pPr>
      <w:r w:rsidRPr="00B07760">
        <w:rPr>
          <w:sz w:val="22"/>
          <w:szCs w:val="22"/>
        </w:rPr>
        <w:t>Le secteur de la pêche est considéré comme un secteur (créneau) prometteur pour l’économie comorienne. En effet, les Comores dispose</w:t>
      </w:r>
      <w:r>
        <w:rPr>
          <w:sz w:val="22"/>
          <w:szCs w:val="22"/>
        </w:rPr>
        <w:t>nt</w:t>
      </w:r>
      <w:r w:rsidRPr="00B07760">
        <w:rPr>
          <w:sz w:val="22"/>
          <w:szCs w:val="22"/>
        </w:rPr>
        <w:t xml:space="preserve"> d’un immense potentiel halieutique qui favorise notamment une pêche au gros grâce à ses eaux chaudes. Les principaux poissons pêchés sont les thons, les espadons, les merlins noirs, les requins etc. La pêche au gros peut être pratiquée toute l’année, mais surtout de novembre à mai. </w:t>
      </w:r>
      <w:r w:rsidRPr="00B07760">
        <w:rPr>
          <w:color w:val="292526"/>
          <w:sz w:val="22"/>
          <w:szCs w:val="22"/>
        </w:rPr>
        <w:t>La zone économique exclusive (ZEE) des trois îles couvre une superficie totale d’environ 160 000 km2. Les principales zones d’exploitation des ressources halieutiques sont les suivantes :</w:t>
      </w:r>
    </w:p>
    <w:p w:rsidR="006633A7" w:rsidRPr="00B07760" w:rsidRDefault="006633A7" w:rsidP="006633A7">
      <w:pPr>
        <w:numPr>
          <w:ilvl w:val="0"/>
          <w:numId w:val="29"/>
        </w:numPr>
        <w:autoSpaceDE w:val="0"/>
        <w:autoSpaceDN w:val="0"/>
        <w:adjustRightInd w:val="0"/>
        <w:jc w:val="both"/>
        <w:rPr>
          <w:color w:val="292526"/>
          <w:sz w:val="22"/>
          <w:szCs w:val="22"/>
        </w:rPr>
      </w:pPr>
      <w:r w:rsidRPr="00B07760">
        <w:rPr>
          <w:color w:val="292526"/>
          <w:sz w:val="22"/>
          <w:szCs w:val="22"/>
        </w:rPr>
        <w:t xml:space="preserve">le plateau continental autour des îles. Celui-ci est très étroit autour de Ngazidja et </w:t>
      </w:r>
      <w:proofErr w:type="spellStart"/>
      <w:r w:rsidRPr="00B07760">
        <w:rPr>
          <w:color w:val="292526"/>
          <w:sz w:val="22"/>
          <w:szCs w:val="22"/>
        </w:rPr>
        <w:t>Ndzuani</w:t>
      </w:r>
      <w:proofErr w:type="spellEnd"/>
      <w:r w:rsidRPr="00B07760">
        <w:rPr>
          <w:color w:val="292526"/>
          <w:sz w:val="22"/>
          <w:szCs w:val="22"/>
        </w:rPr>
        <w:t xml:space="preserve"> ; il est un peu plus large autour de </w:t>
      </w:r>
      <w:proofErr w:type="spellStart"/>
      <w:r w:rsidRPr="00B07760">
        <w:rPr>
          <w:color w:val="292526"/>
          <w:sz w:val="22"/>
          <w:szCs w:val="22"/>
        </w:rPr>
        <w:t>Mwali</w:t>
      </w:r>
      <w:proofErr w:type="spellEnd"/>
      <w:r w:rsidRPr="00B07760">
        <w:rPr>
          <w:color w:val="292526"/>
          <w:sz w:val="22"/>
          <w:szCs w:val="22"/>
        </w:rPr>
        <w:t xml:space="preserve"> (jusqu’à 10 miles nautiques sur la côte sud). Cette zone comprenant plusieurs îlots est souvent sous l’influence d’upwelling ; elle est très productive et la plus fréquentée par les pêcheurs de l’île ainsi que par ceux provenant des autres îles ;</w:t>
      </w:r>
    </w:p>
    <w:p w:rsidR="006633A7" w:rsidRPr="00B07760" w:rsidRDefault="006633A7" w:rsidP="006633A7">
      <w:pPr>
        <w:numPr>
          <w:ilvl w:val="0"/>
          <w:numId w:val="29"/>
        </w:numPr>
        <w:autoSpaceDE w:val="0"/>
        <w:autoSpaceDN w:val="0"/>
        <w:adjustRightInd w:val="0"/>
        <w:jc w:val="both"/>
        <w:rPr>
          <w:color w:val="292526"/>
          <w:sz w:val="22"/>
          <w:szCs w:val="22"/>
        </w:rPr>
      </w:pPr>
      <w:r w:rsidRPr="00B07760">
        <w:rPr>
          <w:color w:val="292526"/>
          <w:sz w:val="22"/>
          <w:szCs w:val="22"/>
        </w:rPr>
        <w:t>la zone littorale (récif frangeant) est fréquentée surtout par les embarcations traditionnelles mais aussi par des pêcheurs à la ligne à pied à marée basse. Cette zone est menacée par une surpêche et une destruction des habitats par des pollutions multiples et une exploitation de coraux et du sable des plages,</w:t>
      </w:r>
    </w:p>
    <w:p w:rsidR="006633A7" w:rsidRPr="00B07760" w:rsidRDefault="006633A7" w:rsidP="006633A7">
      <w:pPr>
        <w:numPr>
          <w:ilvl w:val="0"/>
          <w:numId w:val="29"/>
        </w:numPr>
        <w:autoSpaceDE w:val="0"/>
        <w:autoSpaceDN w:val="0"/>
        <w:adjustRightInd w:val="0"/>
        <w:jc w:val="both"/>
        <w:rPr>
          <w:color w:val="292526"/>
          <w:sz w:val="22"/>
          <w:szCs w:val="22"/>
        </w:rPr>
      </w:pPr>
      <w:r w:rsidRPr="00B07760">
        <w:rPr>
          <w:color w:val="292526"/>
          <w:sz w:val="22"/>
          <w:szCs w:val="22"/>
        </w:rPr>
        <w:lastRenderedPageBreak/>
        <w:t xml:space="preserve">les petits hauts fonds appelés les « Rayas », dont le plus vaste, le Banc </w:t>
      </w:r>
      <w:proofErr w:type="spellStart"/>
      <w:r w:rsidRPr="00B07760">
        <w:rPr>
          <w:color w:val="292526"/>
          <w:sz w:val="22"/>
          <w:szCs w:val="22"/>
        </w:rPr>
        <w:t>Vailleux</w:t>
      </w:r>
      <w:proofErr w:type="spellEnd"/>
      <w:r w:rsidRPr="00B07760">
        <w:rPr>
          <w:color w:val="292526"/>
          <w:sz w:val="22"/>
          <w:szCs w:val="22"/>
        </w:rPr>
        <w:t>, le plus large haut fond du pays situé à 10 miles nautiques d’</w:t>
      </w:r>
      <w:proofErr w:type="spellStart"/>
      <w:r w:rsidRPr="00B07760">
        <w:rPr>
          <w:color w:val="292526"/>
          <w:sz w:val="22"/>
          <w:szCs w:val="22"/>
        </w:rPr>
        <w:t>Ikoni</w:t>
      </w:r>
      <w:proofErr w:type="spellEnd"/>
      <w:r w:rsidRPr="00B07760">
        <w:rPr>
          <w:color w:val="292526"/>
          <w:sz w:val="22"/>
          <w:szCs w:val="22"/>
        </w:rPr>
        <w:t xml:space="preserve"> (au sud de Moroni) à Ngazidja, réputé aussi comme haut lieu de plongée sous-marine,</w:t>
      </w:r>
    </w:p>
    <w:p w:rsidR="006633A7" w:rsidRPr="00B07760" w:rsidRDefault="006633A7" w:rsidP="006633A7">
      <w:pPr>
        <w:numPr>
          <w:ilvl w:val="0"/>
          <w:numId w:val="29"/>
        </w:numPr>
        <w:autoSpaceDE w:val="0"/>
        <w:autoSpaceDN w:val="0"/>
        <w:adjustRightInd w:val="0"/>
        <w:jc w:val="both"/>
        <w:rPr>
          <w:color w:val="292526"/>
          <w:sz w:val="22"/>
          <w:szCs w:val="22"/>
        </w:rPr>
      </w:pPr>
      <w:r w:rsidRPr="00B07760">
        <w:rPr>
          <w:color w:val="292526"/>
          <w:sz w:val="22"/>
          <w:szCs w:val="22"/>
        </w:rPr>
        <w:t xml:space="preserve">les zones de pose des DCP (initialement 40 DCP à Ngazidja, 22 DCP à </w:t>
      </w:r>
      <w:proofErr w:type="spellStart"/>
      <w:r w:rsidRPr="00B07760">
        <w:rPr>
          <w:color w:val="292526"/>
          <w:sz w:val="22"/>
          <w:szCs w:val="22"/>
        </w:rPr>
        <w:t>Ndzuani</w:t>
      </w:r>
      <w:proofErr w:type="spellEnd"/>
      <w:r w:rsidRPr="00B07760">
        <w:rPr>
          <w:color w:val="292526"/>
          <w:sz w:val="22"/>
          <w:szCs w:val="22"/>
        </w:rPr>
        <w:t xml:space="preserve"> et 14 à </w:t>
      </w:r>
      <w:proofErr w:type="spellStart"/>
      <w:r w:rsidRPr="00B07760">
        <w:rPr>
          <w:color w:val="292526"/>
          <w:sz w:val="22"/>
          <w:szCs w:val="22"/>
        </w:rPr>
        <w:t>Mwali</w:t>
      </w:r>
      <w:proofErr w:type="spellEnd"/>
      <w:r w:rsidRPr="00B07760">
        <w:rPr>
          <w:color w:val="292526"/>
          <w:sz w:val="22"/>
          <w:szCs w:val="22"/>
        </w:rPr>
        <w:t>). Ces zones de pose des DCP font souvent l’objet de conflits entre villages de pêcheurs qui cherchent à se les approprier.</w:t>
      </w:r>
    </w:p>
    <w:p w:rsidR="006633A7" w:rsidRPr="00B07760" w:rsidRDefault="006633A7" w:rsidP="006633A7">
      <w:pPr>
        <w:autoSpaceDE w:val="0"/>
        <w:autoSpaceDN w:val="0"/>
        <w:adjustRightInd w:val="0"/>
        <w:jc w:val="both"/>
        <w:rPr>
          <w:color w:val="292526"/>
          <w:sz w:val="22"/>
          <w:szCs w:val="22"/>
        </w:rPr>
      </w:pP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 xml:space="preserve">La saisonnalité joue un rôle important pour les pêcheurs : à Ngazidja, la période de meilleure production se situe pendant le </w:t>
      </w:r>
      <w:proofErr w:type="spellStart"/>
      <w:r w:rsidRPr="00B07760">
        <w:rPr>
          <w:color w:val="292526"/>
          <w:sz w:val="22"/>
          <w:szCs w:val="22"/>
        </w:rPr>
        <w:t>kashkazi</w:t>
      </w:r>
      <w:proofErr w:type="spellEnd"/>
      <w:r w:rsidRPr="00B07760">
        <w:rPr>
          <w:color w:val="292526"/>
          <w:sz w:val="22"/>
          <w:szCs w:val="22"/>
        </w:rPr>
        <w:t xml:space="preserve"> (période de novembre à mars avril), à </w:t>
      </w:r>
      <w:proofErr w:type="spellStart"/>
      <w:r w:rsidRPr="00B07760">
        <w:rPr>
          <w:color w:val="292526"/>
          <w:sz w:val="22"/>
          <w:szCs w:val="22"/>
        </w:rPr>
        <w:t>Mwali</w:t>
      </w:r>
      <w:proofErr w:type="spellEnd"/>
      <w:r w:rsidRPr="00B07760">
        <w:rPr>
          <w:color w:val="292526"/>
          <w:sz w:val="22"/>
          <w:szCs w:val="22"/>
        </w:rPr>
        <w:t xml:space="preserve">, au début du </w:t>
      </w:r>
      <w:proofErr w:type="spellStart"/>
      <w:r w:rsidRPr="00B07760">
        <w:rPr>
          <w:color w:val="292526"/>
          <w:sz w:val="22"/>
          <w:szCs w:val="22"/>
        </w:rPr>
        <w:t>kashkazi</w:t>
      </w:r>
      <w:proofErr w:type="spellEnd"/>
      <w:r w:rsidRPr="00B07760">
        <w:rPr>
          <w:color w:val="292526"/>
          <w:sz w:val="22"/>
          <w:szCs w:val="22"/>
        </w:rPr>
        <w:t xml:space="preserve">. La situation à </w:t>
      </w:r>
      <w:proofErr w:type="spellStart"/>
      <w:r w:rsidRPr="00B07760">
        <w:rPr>
          <w:color w:val="292526"/>
          <w:sz w:val="22"/>
          <w:szCs w:val="22"/>
        </w:rPr>
        <w:t>Ndzuani</w:t>
      </w:r>
      <w:proofErr w:type="spellEnd"/>
      <w:r w:rsidRPr="00B07760">
        <w:rPr>
          <w:color w:val="292526"/>
          <w:sz w:val="22"/>
          <w:szCs w:val="22"/>
        </w:rPr>
        <w:t xml:space="preserve"> est double: en période du </w:t>
      </w:r>
      <w:proofErr w:type="spellStart"/>
      <w:r w:rsidRPr="00B07760">
        <w:rPr>
          <w:color w:val="292526"/>
          <w:sz w:val="22"/>
          <w:szCs w:val="22"/>
        </w:rPr>
        <w:t>kusi</w:t>
      </w:r>
      <w:proofErr w:type="spellEnd"/>
      <w:r w:rsidRPr="00B07760">
        <w:rPr>
          <w:color w:val="292526"/>
          <w:sz w:val="22"/>
          <w:szCs w:val="22"/>
        </w:rPr>
        <w:t xml:space="preserve">, sur la côte de Mutsamudu, il y a une surproduction et pénurie sur la côte de </w:t>
      </w:r>
      <w:proofErr w:type="spellStart"/>
      <w:r w:rsidRPr="00B07760">
        <w:rPr>
          <w:color w:val="292526"/>
          <w:sz w:val="22"/>
          <w:szCs w:val="22"/>
        </w:rPr>
        <w:t>Domoni</w:t>
      </w:r>
      <w:proofErr w:type="spellEnd"/>
      <w:r w:rsidRPr="00B07760">
        <w:rPr>
          <w:color w:val="292526"/>
          <w:sz w:val="22"/>
          <w:szCs w:val="22"/>
        </w:rPr>
        <w:t xml:space="preserve">. La situation s’inverse pendant l’époque de </w:t>
      </w:r>
      <w:proofErr w:type="spellStart"/>
      <w:r w:rsidRPr="00B07760">
        <w:rPr>
          <w:color w:val="292526"/>
          <w:sz w:val="22"/>
          <w:szCs w:val="22"/>
        </w:rPr>
        <w:t>kashkazi</w:t>
      </w:r>
      <w:proofErr w:type="spellEnd"/>
      <w:r w:rsidRPr="00B07760">
        <w:rPr>
          <w:color w:val="292526"/>
          <w:sz w:val="22"/>
          <w:szCs w:val="22"/>
        </w:rPr>
        <w:t>. Ceci est dû à la forme de l’île et à l’orientation des vents.</w:t>
      </w:r>
    </w:p>
    <w:p w:rsidR="006633A7" w:rsidRPr="00B07760" w:rsidRDefault="006633A7" w:rsidP="006633A7">
      <w:pPr>
        <w:autoSpaceDE w:val="0"/>
        <w:autoSpaceDN w:val="0"/>
        <w:adjustRightInd w:val="0"/>
        <w:jc w:val="both"/>
        <w:rPr>
          <w:color w:val="292526"/>
          <w:sz w:val="22"/>
          <w:szCs w:val="22"/>
        </w:rPr>
      </w:pP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 xml:space="preserve">Le nombre de pêcheurs aux Comores </w:t>
      </w:r>
      <w:r>
        <w:rPr>
          <w:color w:val="292526"/>
          <w:sz w:val="22"/>
          <w:szCs w:val="22"/>
        </w:rPr>
        <w:t>(</w:t>
      </w:r>
      <w:r w:rsidRPr="00B07760">
        <w:rPr>
          <w:color w:val="292526"/>
          <w:sz w:val="22"/>
          <w:szCs w:val="22"/>
        </w:rPr>
        <w:t>étant la plupart aussi des agriculteurs</w:t>
      </w:r>
      <w:r>
        <w:rPr>
          <w:color w:val="292526"/>
          <w:sz w:val="22"/>
          <w:szCs w:val="22"/>
        </w:rPr>
        <w:t>)</w:t>
      </w:r>
      <w:r w:rsidRPr="00B07760">
        <w:rPr>
          <w:color w:val="292526"/>
          <w:sz w:val="22"/>
          <w:szCs w:val="22"/>
        </w:rPr>
        <w:t xml:space="preserve"> est estimé à 8000, soit 4% de la population active. Le nombre total de pêcheurs (et donc d’embarcations) a nettement augmenté dans les trois dernières décennies passant de 1200 en 1962 à environ 8000 actuellement. La densité de pêcheurs sur le plateau continental est relativement plus élevée sur Ngazidja, estimée à 12,4/km2.</w:t>
      </w:r>
    </w:p>
    <w:p w:rsidR="006633A7" w:rsidRPr="00B07760" w:rsidRDefault="006633A7" w:rsidP="006633A7">
      <w:pPr>
        <w:autoSpaceDE w:val="0"/>
        <w:autoSpaceDN w:val="0"/>
        <w:adjustRightInd w:val="0"/>
        <w:jc w:val="both"/>
        <w:rPr>
          <w:color w:val="292526"/>
          <w:sz w:val="22"/>
          <w:szCs w:val="22"/>
        </w:rPr>
      </w:pP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 xml:space="preserve">Selon des  estimations, la productivité potentielle des ressources </w:t>
      </w:r>
      <w:proofErr w:type="spellStart"/>
      <w:r w:rsidRPr="00B07760">
        <w:rPr>
          <w:color w:val="292526"/>
          <w:sz w:val="22"/>
          <w:szCs w:val="22"/>
        </w:rPr>
        <w:t>démersales</w:t>
      </w:r>
      <w:proofErr w:type="spellEnd"/>
      <w:r w:rsidRPr="00B07760">
        <w:rPr>
          <w:color w:val="292526"/>
          <w:sz w:val="22"/>
          <w:szCs w:val="22"/>
        </w:rPr>
        <w:t xml:space="preserve"> du plateau continental des trois îles serait de 5 à 15 kg/ha/an soit 450 à 1350 tonnes par an et celle des ressources pélagiques côtières de 10 à 30 kg/ha/an soit 900 à 2700 tonnes par an.</w:t>
      </w:r>
    </w:p>
    <w:p w:rsidR="006633A7" w:rsidRPr="00B07760" w:rsidRDefault="006633A7" w:rsidP="006633A7">
      <w:pPr>
        <w:autoSpaceDE w:val="0"/>
        <w:autoSpaceDN w:val="0"/>
        <w:adjustRightInd w:val="0"/>
        <w:jc w:val="both"/>
        <w:rPr>
          <w:sz w:val="22"/>
          <w:szCs w:val="22"/>
        </w:rPr>
      </w:pPr>
      <w:r w:rsidRPr="00B07760">
        <w:rPr>
          <w:sz w:val="22"/>
          <w:szCs w:val="22"/>
        </w:rPr>
        <w:t>Selon la FAO (2012), les produits de la pêche représentent aujourd’hui environ 16 000 tonnes dont près de 60% sont collectés sur l’île de Mohéli. Seulement 45 % du potentiel halieutiq</w:t>
      </w:r>
      <w:r>
        <w:rPr>
          <w:sz w:val="22"/>
          <w:szCs w:val="22"/>
        </w:rPr>
        <w:t>ue serait réellement exploité (</w:t>
      </w:r>
      <w:r w:rsidRPr="00FF2F43">
        <w:rPr>
          <w:sz w:val="22"/>
          <w:szCs w:val="22"/>
          <w:u w:val="single"/>
        </w:rPr>
        <w:t>Source</w:t>
      </w:r>
      <w:r w:rsidRPr="00B07760">
        <w:rPr>
          <w:sz w:val="22"/>
          <w:szCs w:val="22"/>
        </w:rPr>
        <w:t xml:space="preserve"> : Banque de France • Rapport annuel de la Zone franc • 2011), en raison notamment du caractère vétuste des embarcations.  </w:t>
      </w:r>
    </w:p>
    <w:p w:rsidR="006633A7" w:rsidRPr="00B07760" w:rsidRDefault="006633A7" w:rsidP="006633A7">
      <w:pPr>
        <w:autoSpaceDE w:val="0"/>
        <w:autoSpaceDN w:val="0"/>
        <w:adjustRightInd w:val="0"/>
        <w:jc w:val="both"/>
        <w:rPr>
          <w:color w:val="292526"/>
          <w:sz w:val="22"/>
          <w:szCs w:val="22"/>
        </w:rPr>
      </w:pP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 xml:space="preserve">Les produits de la pêche artisanale sont destinés à l’autoconsommation et au commerce local. Le commerce local est marqué par une absence de circuits de commercialisation et de distribution bien définis et une organisation peu efficace des marchés surtout liés à l’absence d’intermédiaires (absence de collecteurs, nombre réduit de revendeurs). </w:t>
      </w:r>
    </w:p>
    <w:p w:rsidR="006633A7" w:rsidRPr="00B07760" w:rsidRDefault="006633A7" w:rsidP="006633A7">
      <w:pPr>
        <w:autoSpaceDE w:val="0"/>
        <w:autoSpaceDN w:val="0"/>
        <w:adjustRightInd w:val="0"/>
        <w:jc w:val="both"/>
        <w:rPr>
          <w:color w:val="292526"/>
          <w:sz w:val="22"/>
          <w:szCs w:val="22"/>
        </w:rPr>
      </w:pP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Les moyens de conservation des produits de pêche sont précaires voire inexistants et limitent les efforts d’augmentation de la production en période d’abondance. Les pertes peuvent être parfois importantes et conditionnent les pêcheurs à limiter leur effort de pêche en période d’abondance,  cause de la faiblesse des conditions de conservations et des possibilités de transformation.</w:t>
      </w: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Le moyen de conservation du salage-séchage est peu répandu aux Comores étant donné le coût très élevé du sel importé et le prix relativement bas du poisson salé séché importé de Madagascar.</w:t>
      </w: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Le boucanage est un procédé essentiellement utilisé sur Ngazidja  comme système de conservation qui  permet de conserver le produit pendant environ trois jours.</w:t>
      </w:r>
    </w:p>
    <w:p w:rsidR="006633A7" w:rsidRPr="00B07760" w:rsidRDefault="006633A7" w:rsidP="006633A7">
      <w:pPr>
        <w:autoSpaceDE w:val="0"/>
        <w:autoSpaceDN w:val="0"/>
        <w:adjustRightInd w:val="0"/>
        <w:jc w:val="both"/>
        <w:rPr>
          <w:color w:val="292526"/>
          <w:sz w:val="22"/>
          <w:szCs w:val="22"/>
        </w:rPr>
      </w:pPr>
      <w:r w:rsidRPr="00B07760">
        <w:rPr>
          <w:color w:val="292526"/>
          <w:sz w:val="22"/>
          <w:szCs w:val="22"/>
        </w:rPr>
        <w:t xml:space="preserve">Les unités de congélation de poissons sont peu nombreuses. Des projets (FED, JICA) ont installé quelques unités de production de glace à </w:t>
      </w:r>
      <w:proofErr w:type="spellStart"/>
      <w:r w:rsidRPr="00B07760">
        <w:rPr>
          <w:color w:val="292526"/>
          <w:sz w:val="22"/>
          <w:szCs w:val="22"/>
        </w:rPr>
        <w:t>Fumbuni</w:t>
      </w:r>
      <w:proofErr w:type="spellEnd"/>
      <w:r w:rsidRPr="00B07760">
        <w:rPr>
          <w:color w:val="292526"/>
          <w:sz w:val="22"/>
          <w:szCs w:val="22"/>
        </w:rPr>
        <w:t xml:space="preserve">, </w:t>
      </w:r>
      <w:proofErr w:type="spellStart"/>
      <w:r w:rsidRPr="00B07760">
        <w:rPr>
          <w:color w:val="292526"/>
          <w:sz w:val="22"/>
          <w:szCs w:val="22"/>
        </w:rPr>
        <w:t>Ikoni</w:t>
      </w:r>
      <w:proofErr w:type="spellEnd"/>
      <w:r w:rsidRPr="00B07760">
        <w:rPr>
          <w:color w:val="292526"/>
          <w:sz w:val="22"/>
          <w:szCs w:val="22"/>
        </w:rPr>
        <w:t xml:space="preserve"> (Ngazidja), </w:t>
      </w:r>
      <w:proofErr w:type="spellStart"/>
      <w:r w:rsidRPr="00B07760">
        <w:rPr>
          <w:color w:val="292526"/>
          <w:sz w:val="22"/>
          <w:szCs w:val="22"/>
        </w:rPr>
        <w:t>Fomboni</w:t>
      </w:r>
      <w:proofErr w:type="spellEnd"/>
      <w:r w:rsidRPr="00B07760">
        <w:rPr>
          <w:color w:val="292526"/>
          <w:sz w:val="22"/>
          <w:szCs w:val="22"/>
        </w:rPr>
        <w:t xml:space="preserve">, </w:t>
      </w:r>
      <w:proofErr w:type="spellStart"/>
      <w:r w:rsidRPr="00B07760">
        <w:rPr>
          <w:color w:val="292526"/>
          <w:sz w:val="22"/>
          <w:szCs w:val="22"/>
        </w:rPr>
        <w:t>Itsamia</w:t>
      </w:r>
      <w:proofErr w:type="spellEnd"/>
      <w:r w:rsidRPr="00B07760">
        <w:rPr>
          <w:color w:val="292526"/>
          <w:sz w:val="22"/>
          <w:szCs w:val="22"/>
        </w:rPr>
        <w:t xml:space="preserve"> (</w:t>
      </w:r>
      <w:proofErr w:type="spellStart"/>
      <w:r w:rsidRPr="00B07760">
        <w:rPr>
          <w:color w:val="292526"/>
          <w:sz w:val="22"/>
          <w:szCs w:val="22"/>
        </w:rPr>
        <w:t>Mwali</w:t>
      </w:r>
      <w:proofErr w:type="spellEnd"/>
      <w:r w:rsidRPr="00B07760">
        <w:rPr>
          <w:color w:val="292526"/>
          <w:sz w:val="22"/>
          <w:szCs w:val="22"/>
        </w:rPr>
        <w:t xml:space="preserve">), </w:t>
      </w:r>
      <w:proofErr w:type="spellStart"/>
      <w:r w:rsidRPr="00B07760">
        <w:rPr>
          <w:color w:val="292526"/>
          <w:sz w:val="22"/>
          <w:szCs w:val="22"/>
        </w:rPr>
        <w:t>Mirontsi</w:t>
      </w:r>
      <w:proofErr w:type="spellEnd"/>
      <w:r w:rsidRPr="00B07760">
        <w:rPr>
          <w:color w:val="292526"/>
          <w:sz w:val="22"/>
          <w:szCs w:val="22"/>
        </w:rPr>
        <w:t xml:space="preserve"> (</w:t>
      </w:r>
      <w:proofErr w:type="spellStart"/>
      <w:r w:rsidRPr="00B07760">
        <w:rPr>
          <w:color w:val="292526"/>
          <w:sz w:val="22"/>
          <w:szCs w:val="22"/>
        </w:rPr>
        <w:t>Ndzuani</w:t>
      </w:r>
      <w:proofErr w:type="spellEnd"/>
      <w:r w:rsidRPr="00B07760">
        <w:rPr>
          <w:color w:val="292526"/>
          <w:sz w:val="22"/>
          <w:szCs w:val="22"/>
        </w:rPr>
        <w:t xml:space="preserve">), mais elles sont presque toutes non fonctionnelles à cause,  selon les membres du syndicat  national des pêcheurs des Comores, </w:t>
      </w:r>
      <w:r>
        <w:rPr>
          <w:color w:val="292526"/>
          <w:sz w:val="22"/>
          <w:szCs w:val="22"/>
        </w:rPr>
        <w:t>d</w:t>
      </w:r>
      <w:r w:rsidRPr="00B07760">
        <w:rPr>
          <w:color w:val="292526"/>
          <w:sz w:val="22"/>
          <w:szCs w:val="22"/>
        </w:rPr>
        <w:t>u coût élevé de l’électricité et les fluctuations et les coupures fréquentes de courant.</w:t>
      </w:r>
    </w:p>
    <w:p w:rsidR="006633A7" w:rsidRPr="00B07760" w:rsidRDefault="006633A7" w:rsidP="006633A7">
      <w:pPr>
        <w:autoSpaceDE w:val="0"/>
        <w:autoSpaceDN w:val="0"/>
        <w:adjustRightInd w:val="0"/>
        <w:jc w:val="both"/>
        <w:rPr>
          <w:sz w:val="22"/>
          <w:szCs w:val="22"/>
        </w:rPr>
      </w:pPr>
    </w:p>
    <w:p w:rsidR="006633A7" w:rsidRPr="00B07760" w:rsidRDefault="006633A7" w:rsidP="006633A7">
      <w:pPr>
        <w:autoSpaceDE w:val="0"/>
        <w:autoSpaceDN w:val="0"/>
        <w:adjustRightInd w:val="0"/>
        <w:jc w:val="both"/>
        <w:rPr>
          <w:sz w:val="22"/>
          <w:szCs w:val="22"/>
          <w:u w:val="single"/>
        </w:rPr>
      </w:pPr>
      <w:r w:rsidRPr="00B07760">
        <w:rPr>
          <w:sz w:val="22"/>
          <w:szCs w:val="22"/>
          <w:u w:val="single"/>
        </w:rPr>
        <w:t xml:space="preserve">Types de pêche </w:t>
      </w:r>
    </w:p>
    <w:p w:rsidR="006633A7" w:rsidRPr="00B07760" w:rsidRDefault="006633A7" w:rsidP="006633A7">
      <w:pPr>
        <w:autoSpaceDE w:val="0"/>
        <w:autoSpaceDN w:val="0"/>
        <w:adjustRightInd w:val="0"/>
        <w:jc w:val="both"/>
        <w:rPr>
          <w:sz w:val="22"/>
          <w:szCs w:val="22"/>
        </w:rPr>
      </w:pPr>
      <w:r w:rsidRPr="00B07760">
        <w:rPr>
          <w:sz w:val="22"/>
          <w:szCs w:val="22"/>
        </w:rPr>
        <w:t>On distingue différents  types de pêche : (i) la pêche artisanale caractérisé par l’emploi de petites embarcations de 6,3 à 7,1m en fibre de verre, non pontées et motorisées ayant une puissance motrice n’excédant pas 25CV ,(ii) la pêche traditionnelle caractérisée par l’emploi de pirogues à balancier non motorisées ,(iii) la pêche au pied, à marée basse est effectuée sur le platier surtout par les femmes et les enfants.</w:t>
      </w:r>
      <w:r>
        <w:rPr>
          <w:sz w:val="22"/>
          <w:szCs w:val="22"/>
        </w:rPr>
        <w:t xml:space="preserve"> </w:t>
      </w:r>
      <w:r w:rsidRPr="00B07760">
        <w:rPr>
          <w:sz w:val="22"/>
          <w:szCs w:val="22"/>
        </w:rPr>
        <w:t xml:space="preserve">La pêche industrielle, semi-industrielle et l’aquaculture sont encore quasiment  inexistantes. </w:t>
      </w:r>
    </w:p>
    <w:p w:rsidR="006633A7" w:rsidRPr="00B07760" w:rsidRDefault="006633A7" w:rsidP="006633A7">
      <w:pPr>
        <w:autoSpaceDE w:val="0"/>
        <w:autoSpaceDN w:val="0"/>
        <w:adjustRightInd w:val="0"/>
        <w:jc w:val="both"/>
        <w:rPr>
          <w:sz w:val="22"/>
          <w:szCs w:val="22"/>
        </w:rPr>
      </w:pPr>
    </w:p>
    <w:p w:rsidR="006633A7" w:rsidRPr="00B07760" w:rsidRDefault="006633A7" w:rsidP="006633A7">
      <w:pPr>
        <w:autoSpaceDE w:val="0"/>
        <w:autoSpaceDN w:val="0"/>
        <w:adjustRightInd w:val="0"/>
        <w:jc w:val="both"/>
        <w:rPr>
          <w:sz w:val="22"/>
          <w:szCs w:val="22"/>
        </w:rPr>
      </w:pPr>
      <w:r w:rsidRPr="00B07760">
        <w:rPr>
          <w:sz w:val="22"/>
          <w:szCs w:val="22"/>
        </w:rPr>
        <w:lastRenderedPageBreak/>
        <w:t>La pêche aux poulpes, aux poissons plats et aux petits poissons de récif est effectuée au harpon. La collecte des mollusques, petits poissons et crustacés est effectuée à la main ou avec des carrés de tissu. On pratique également la pêche à l’aide d’un poison provenant d’une plante (Tephrosia candida) quoique cette pratique soit illégale. L’emploi de la dynamite a ravagé des surfaces importantes des récifs coralliens, il semble toutefois  que cette technique est de moins en moins utilisée.</w:t>
      </w:r>
    </w:p>
    <w:p w:rsidR="006633A7" w:rsidRPr="00B07760" w:rsidRDefault="006633A7" w:rsidP="006633A7">
      <w:pPr>
        <w:autoSpaceDE w:val="0"/>
        <w:autoSpaceDN w:val="0"/>
        <w:adjustRightInd w:val="0"/>
        <w:jc w:val="both"/>
        <w:rPr>
          <w:sz w:val="22"/>
          <w:szCs w:val="22"/>
        </w:rPr>
      </w:pPr>
    </w:p>
    <w:p w:rsidR="006633A7" w:rsidRPr="00B07760" w:rsidRDefault="006633A7" w:rsidP="006633A7">
      <w:pPr>
        <w:autoSpaceDE w:val="0"/>
        <w:autoSpaceDN w:val="0"/>
        <w:adjustRightInd w:val="0"/>
        <w:jc w:val="both"/>
        <w:rPr>
          <w:color w:val="000000"/>
          <w:sz w:val="22"/>
          <w:szCs w:val="22"/>
        </w:rPr>
      </w:pPr>
      <w:r w:rsidRPr="00B07760">
        <w:rPr>
          <w:sz w:val="22"/>
          <w:szCs w:val="22"/>
        </w:rPr>
        <w:t>Les pirogues (</w:t>
      </w:r>
      <w:proofErr w:type="spellStart"/>
      <w:r w:rsidRPr="00B07760">
        <w:rPr>
          <w:sz w:val="22"/>
          <w:szCs w:val="22"/>
        </w:rPr>
        <w:t>galawas</w:t>
      </w:r>
      <w:proofErr w:type="spellEnd"/>
      <w:r w:rsidRPr="00B07760">
        <w:rPr>
          <w:sz w:val="22"/>
          <w:szCs w:val="22"/>
        </w:rPr>
        <w:t xml:space="preserve">) ont un faible rayon d’action ce qui ne leur permet d’accéder qu’aux ressources du plateau. Les embarcations en fibre de verre ont été progressivement  introduites et </w:t>
      </w:r>
      <w:r w:rsidRPr="00B07760">
        <w:rPr>
          <w:color w:val="000000"/>
          <w:sz w:val="22"/>
          <w:szCs w:val="22"/>
        </w:rPr>
        <w:t xml:space="preserve">permettent d’accéder au large et mobilisent plus de pêcheurs. A ce niveau, la pêche à la ligne traînante est très répandue et on utilise aussi la palangre ou grande ligne dormante. Au total, on estime à 5000 le nombre d’embarcations de pêcheurs aux Comores dont seulement 1500 seraient motorisées. </w:t>
      </w:r>
    </w:p>
    <w:p w:rsidR="006633A7" w:rsidRPr="00B07760" w:rsidRDefault="006633A7" w:rsidP="006633A7">
      <w:pPr>
        <w:pStyle w:val="Normal1"/>
        <w:rPr>
          <w:sz w:val="22"/>
          <w:szCs w:val="22"/>
        </w:rPr>
      </w:pPr>
      <w:r w:rsidRPr="00B07760">
        <w:rPr>
          <w:rStyle w:val="upcasttextcolor-1"/>
          <w:sz w:val="22"/>
          <w:szCs w:val="22"/>
        </w:rPr>
        <w:t xml:space="preserve">Les </w:t>
      </w:r>
      <w:proofErr w:type="spellStart"/>
      <w:r w:rsidRPr="00B07760">
        <w:rPr>
          <w:rStyle w:val="upcasttextcolor-1"/>
          <w:sz w:val="22"/>
          <w:szCs w:val="22"/>
        </w:rPr>
        <w:t>principales</w:t>
      </w:r>
      <w:proofErr w:type="spellEnd"/>
      <w:r w:rsidRPr="00B07760">
        <w:rPr>
          <w:rStyle w:val="upcasttextcolor-1"/>
          <w:sz w:val="22"/>
          <w:szCs w:val="22"/>
        </w:rPr>
        <w:t xml:space="preserve"> </w:t>
      </w:r>
      <w:proofErr w:type="spellStart"/>
      <w:r w:rsidRPr="00B07760">
        <w:rPr>
          <w:rStyle w:val="upcasttextcolor-1"/>
          <w:sz w:val="22"/>
          <w:szCs w:val="22"/>
        </w:rPr>
        <w:t>contraintes</w:t>
      </w:r>
      <w:proofErr w:type="spellEnd"/>
      <w:r w:rsidRPr="00B07760">
        <w:rPr>
          <w:rStyle w:val="upcasttextcolor-1"/>
          <w:sz w:val="22"/>
          <w:szCs w:val="22"/>
        </w:rPr>
        <w:t xml:space="preserve"> de la </w:t>
      </w:r>
      <w:proofErr w:type="spellStart"/>
      <w:r w:rsidRPr="00B07760">
        <w:rPr>
          <w:rStyle w:val="upcasttextcolor-1"/>
          <w:sz w:val="22"/>
          <w:szCs w:val="22"/>
        </w:rPr>
        <w:t>pêche</w:t>
      </w:r>
      <w:proofErr w:type="spellEnd"/>
      <w:r w:rsidRPr="00B07760">
        <w:rPr>
          <w:rStyle w:val="upcasttextcolor-1"/>
          <w:sz w:val="22"/>
          <w:szCs w:val="22"/>
        </w:rPr>
        <w:t xml:space="preserve"> </w:t>
      </w:r>
      <w:proofErr w:type="spellStart"/>
      <w:r w:rsidRPr="00B07760">
        <w:rPr>
          <w:rStyle w:val="upcasttextcolor-1"/>
          <w:sz w:val="22"/>
          <w:szCs w:val="22"/>
        </w:rPr>
        <w:t>artisanales</w:t>
      </w:r>
      <w:proofErr w:type="spellEnd"/>
      <w:r w:rsidRPr="00B07760">
        <w:rPr>
          <w:rStyle w:val="upcasttextcolor-1"/>
          <w:sz w:val="22"/>
          <w:szCs w:val="22"/>
        </w:rPr>
        <w:t xml:space="preserve"> </w:t>
      </w:r>
      <w:proofErr w:type="spellStart"/>
      <w:r w:rsidRPr="00B07760">
        <w:rPr>
          <w:rStyle w:val="upcasttextcolor-1"/>
          <w:sz w:val="22"/>
          <w:szCs w:val="22"/>
        </w:rPr>
        <w:t>sont</w:t>
      </w:r>
      <w:proofErr w:type="spellEnd"/>
      <w:r w:rsidRPr="00B07760">
        <w:rPr>
          <w:rStyle w:val="upcasttextcolor-1"/>
          <w:sz w:val="22"/>
          <w:szCs w:val="22"/>
        </w:rPr>
        <w:t xml:space="preserve"> </w:t>
      </w:r>
      <w:proofErr w:type="spellStart"/>
      <w:r w:rsidRPr="00B07760">
        <w:rPr>
          <w:rStyle w:val="upcasttextcolor-1"/>
          <w:sz w:val="22"/>
          <w:szCs w:val="22"/>
        </w:rPr>
        <w:t>surtout</w:t>
      </w:r>
      <w:proofErr w:type="spellEnd"/>
      <w:r w:rsidRPr="00B07760">
        <w:rPr>
          <w:rStyle w:val="upcasttextcolor-1"/>
          <w:sz w:val="22"/>
          <w:szCs w:val="22"/>
        </w:rPr>
        <w:t xml:space="preserve"> </w:t>
      </w:r>
      <w:proofErr w:type="spellStart"/>
      <w:r w:rsidRPr="00B07760">
        <w:rPr>
          <w:rStyle w:val="upcasttextcolor-1"/>
          <w:sz w:val="22"/>
          <w:szCs w:val="22"/>
        </w:rPr>
        <w:t>liées</w:t>
      </w:r>
      <w:proofErr w:type="spellEnd"/>
      <w:r w:rsidRPr="00B07760">
        <w:rPr>
          <w:rStyle w:val="upcasttextcolor-1"/>
          <w:sz w:val="22"/>
          <w:szCs w:val="22"/>
        </w:rPr>
        <w:t xml:space="preserve"> à  </w:t>
      </w:r>
      <w:proofErr w:type="spellStart"/>
      <w:r w:rsidRPr="00B07760">
        <w:rPr>
          <w:rStyle w:val="upcasttextcolor-1"/>
          <w:sz w:val="22"/>
          <w:szCs w:val="22"/>
        </w:rPr>
        <w:t>l'inexistence</w:t>
      </w:r>
      <w:proofErr w:type="spellEnd"/>
      <w:r w:rsidRPr="00B07760">
        <w:rPr>
          <w:rStyle w:val="upcasttextcolor-1"/>
          <w:sz w:val="22"/>
          <w:szCs w:val="22"/>
        </w:rPr>
        <w:t xml:space="preserve"> d’un large  plateau continental, </w:t>
      </w:r>
      <w:proofErr w:type="spellStart"/>
      <w:r w:rsidRPr="00B07760">
        <w:rPr>
          <w:rStyle w:val="upcasttextcolor-1"/>
          <w:sz w:val="22"/>
          <w:szCs w:val="22"/>
        </w:rPr>
        <w:t>excepté</w:t>
      </w:r>
      <w:proofErr w:type="spellEnd"/>
      <w:r w:rsidRPr="00B07760">
        <w:rPr>
          <w:rStyle w:val="upcasttextcolor-1"/>
          <w:sz w:val="22"/>
          <w:szCs w:val="22"/>
        </w:rPr>
        <w:t xml:space="preserve"> pour </w:t>
      </w:r>
      <w:proofErr w:type="spellStart"/>
      <w:r w:rsidRPr="00B07760">
        <w:rPr>
          <w:rStyle w:val="upcasttextcolor-1"/>
          <w:sz w:val="22"/>
          <w:szCs w:val="22"/>
        </w:rPr>
        <w:t>Mohéli</w:t>
      </w:r>
      <w:proofErr w:type="spellEnd"/>
      <w:r w:rsidRPr="00B07760">
        <w:rPr>
          <w:rStyle w:val="upcasttextcolor-1"/>
          <w:sz w:val="22"/>
          <w:szCs w:val="22"/>
        </w:rPr>
        <w:t xml:space="preserve">, </w:t>
      </w:r>
      <w:proofErr w:type="spellStart"/>
      <w:r w:rsidRPr="00B07760">
        <w:rPr>
          <w:rStyle w:val="upcasttextcolor-1"/>
          <w:sz w:val="22"/>
          <w:szCs w:val="22"/>
        </w:rPr>
        <w:t>ce</w:t>
      </w:r>
      <w:proofErr w:type="spellEnd"/>
      <w:r w:rsidRPr="00B07760">
        <w:rPr>
          <w:rStyle w:val="upcasttextcolor-1"/>
          <w:sz w:val="22"/>
          <w:szCs w:val="22"/>
        </w:rPr>
        <w:t xml:space="preserve"> qui </w:t>
      </w:r>
      <w:proofErr w:type="spellStart"/>
      <w:r w:rsidRPr="00B07760">
        <w:rPr>
          <w:rStyle w:val="upcasttextcolor-1"/>
          <w:sz w:val="22"/>
          <w:szCs w:val="22"/>
        </w:rPr>
        <w:t>réduit</w:t>
      </w:r>
      <w:proofErr w:type="spellEnd"/>
      <w:r w:rsidRPr="00B07760">
        <w:rPr>
          <w:rStyle w:val="upcasttextcolor-1"/>
          <w:sz w:val="22"/>
          <w:szCs w:val="22"/>
        </w:rPr>
        <w:t xml:space="preserve"> la zone de </w:t>
      </w:r>
      <w:proofErr w:type="spellStart"/>
      <w:r w:rsidRPr="00B07760">
        <w:rPr>
          <w:rStyle w:val="upcasttextcolor-1"/>
          <w:sz w:val="22"/>
          <w:szCs w:val="22"/>
        </w:rPr>
        <w:t>pêche</w:t>
      </w:r>
      <w:proofErr w:type="spellEnd"/>
      <w:r w:rsidRPr="00B07760">
        <w:rPr>
          <w:rStyle w:val="upcasttextcolor-1"/>
          <w:sz w:val="22"/>
          <w:szCs w:val="22"/>
        </w:rPr>
        <w:t xml:space="preserve"> </w:t>
      </w:r>
      <w:proofErr w:type="spellStart"/>
      <w:r w:rsidRPr="00B07760">
        <w:rPr>
          <w:rStyle w:val="upcasttextcolor-1"/>
          <w:sz w:val="22"/>
          <w:szCs w:val="22"/>
        </w:rPr>
        <w:t>benthique</w:t>
      </w:r>
      <w:proofErr w:type="spellEnd"/>
      <w:r w:rsidRPr="00B07760">
        <w:rPr>
          <w:rStyle w:val="upcasttextcolor-1"/>
          <w:sz w:val="22"/>
          <w:szCs w:val="22"/>
        </w:rPr>
        <w:t xml:space="preserve"> </w:t>
      </w:r>
      <w:r w:rsidRPr="00B07760">
        <w:rPr>
          <w:rStyle w:val="grame"/>
          <w:sz w:val="22"/>
          <w:szCs w:val="22"/>
        </w:rPr>
        <w:t xml:space="preserve">à </w:t>
      </w:r>
      <w:proofErr w:type="spellStart"/>
      <w:r w:rsidRPr="00B07760">
        <w:rPr>
          <w:rStyle w:val="upcasttextcolor-1"/>
          <w:sz w:val="22"/>
          <w:szCs w:val="22"/>
        </w:rPr>
        <w:t>quelques</w:t>
      </w:r>
      <w:proofErr w:type="spellEnd"/>
      <w:r w:rsidRPr="00B07760">
        <w:rPr>
          <w:rStyle w:val="upcasttextcolor-1"/>
          <w:sz w:val="22"/>
          <w:szCs w:val="22"/>
        </w:rPr>
        <w:t xml:space="preserve"> </w:t>
      </w:r>
      <w:proofErr w:type="spellStart"/>
      <w:r w:rsidRPr="00B07760">
        <w:rPr>
          <w:rStyle w:val="upcasttextcolor-1"/>
          <w:sz w:val="22"/>
          <w:szCs w:val="22"/>
        </w:rPr>
        <w:t>centaines</w:t>
      </w:r>
      <w:proofErr w:type="spellEnd"/>
      <w:r w:rsidRPr="00B07760">
        <w:rPr>
          <w:rStyle w:val="upcasttextcolor-1"/>
          <w:sz w:val="22"/>
          <w:szCs w:val="22"/>
        </w:rPr>
        <w:t xml:space="preserve"> de </w:t>
      </w:r>
      <w:proofErr w:type="spellStart"/>
      <w:r w:rsidRPr="00B07760">
        <w:rPr>
          <w:rStyle w:val="upcasttextcolor-1"/>
          <w:sz w:val="22"/>
          <w:szCs w:val="22"/>
        </w:rPr>
        <w:t>mètres</w:t>
      </w:r>
      <w:proofErr w:type="spellEnd"/>
      <w:r w:rsidRPr="00B07760">
        <w:rPr>
          <w:rStyle w:val="upcasttextcolor-1"/>
          <w:sz w:val="22"/>
          <w:szCs w:val="22"/>
        </w:rPr>
        <w:t xml:space="preserve"> et </w:t>
      </w:r>
      <w:proofErr w:type="spellStart"/>
      <w:r w:rsidRPr="00B07760">
        <w:rPr>
          <w:rStyle w:val="upcasttextcolor-1"/>
          <w:sz w:val="22"/>
          <w:szCs w:val="22"/>
        </w:rPr>
        <w:t>surtout</w:t>
      </w:r>
      <w:proofErr w:type="spellEnd"/>
      <w:r w:rsidRPr="00B07760">
        <w:rPr>
          <w:rStyle w:val="upcasttextcolor-1"/>
          <w:sz w:val="22"/>
          <w:szCs w:val="22"/>
        </w:rPr>
        <w:t xml:space="preserve"> au </w:t>
      </w:r>
      <w:r w:rsidRPr="00B07760">
        <w:rPr>
          <w:sz w:val="22"/>
          <w:szCs w:val="22"/>
        </w:rPr>
        <w:t xml:space="preserve"> rayon </w:t>
      </w:r>
      <w:proofErr w:type="spellStart"/>
      <w:r w:rsidRPr="00B07760">
        <w:rPr>
          <w:sz w:val="22"/>
          <w:szCs w:val="22"/>
        </w:rPr>
        <w:t>d'action</w:t>
      </w:r>
      <w:proofErr w:type="spellEnd"/>
      <w:r w:rsidRPr="00B07760">
        <w:rPr>
          <w:sz w:val="22"/>
          <w:szCs w:val="22"/>
        </w:rPr>
        <w:t xml:space="preserve"> </w:t>
      </w:r>
      <w:proofErr w:type="spellStart"/>
      <w:r w:rsidRPr="00B07760">
        <w:rPr>
          <w:sz w:val="22"/>
          <w:szCs w:val="22"/>
        </w:rPr>
        <w:t>extrêmement</w:t>
      </w:r>
      <w:proofErr w:type="spellEnd"/>
      <w:r w:rsidRPr="00B07760">
        <w:rPr>
          <w:sz w:val="22"/>
          <w:szCs w:val="22"/>
        </w:rPr>
        <w:t xml:space="preserve"> </w:t>
      </w:r>
      <w:proofErr w:type="spellStart"/>
      <w:r w:rsidRPr="00B07760">
        <w:rPr>
          <w:sz w:val="22"/>
          <w:szCs w:val="22"/>
        </w:rPr>
        <w:t>limité</w:t>
      </w:r>
      <w:proofErr w:type="spellEnd"/>
      <w:r w:rsidRPr="00B07760">
        <w:rPr>
          <w:sz w:val="22"/>
          <w:szCs w:val="22"/>
        </w:rPr>
        <w:t xml:space="preserve"> des pirogues </w:t>
      </w:r>
      <w:proofErr w:type="spellStart"/>
      <w:r w:rsidRPr="00B07760">
        <w:rPr>
          <w:sz w:val="22"/>
          <w:szCs w:val="22"/>
        </w:rPr>
        <w:t>traditionnelles</w:t>
      </w:r>
      <w:proofErr w:type="spellEnd"/>
      <w:r w:rsidRPr="00B07760">
        <w:rPr>
          <w:sz w:val="22"/>
          <w:szCs w:val="22"/>
        </w:rPr>
        <w:t>.</w:t>
      </w:r>
    </w:p>
    <w:p w:rsidR="006633A7" w:rsidRPr="00B07760" w:rsidRDefault="006633A7" w:rsidP="006633A7">
      <w:pPr>
        <w:autoSpaceDE w:val="0"/>
        <w:autoSpaceDN w:val="0"/>
        <w:adjustRightInd w:val="0"/>
        <w:jc w:val="both"/>
        <w:rPr>
          <w:b/>
          <w:sz w:val="22"/>
          <w:szCs w:val="22"/>
        </w:rPr>
      </w:pPr>
      <w:r w:rsidRPr="00B07760">
        <w:rPr>
          <w:sz w:val="22"/>
          <w:szCs w:val="22"/>
          <w:u w:val="single"/>
        </w:rPr>
        <w:t xml:space="preserve">Pêches industrielle et semi-industrielle </w:t>
      </w:r>
    </w:p>
    <w:p w:rsidR="006633A7" w:rsidRPr="00B07760" w:rsidRDefault="006633A7" w:rsidP="006633A7">
      <w:pPr>
        <w:autoSpaceDE w:val="0"/>
        <w:autoSpaceDN w:val="0"/>
        <w:adjustRightInd w:val="0"/>
        <w:jc w:val="both"/>
        <w:rPr>
          <w:sz w:val="22"/>
          <w:szCs w:val="22"/>
        </w:rPr>
      </w:pPr>
      <w:r w:rsidRPr="00B07760">
        <w:rPr>
          <w:sz w:val="22"/>
          <w:szCs w:val="22"/>
        </w:rPr>
        <w:t>Elles sont inexistantes aux Comores. Toutefois,  une société industrielle de pêche a été créée en juillet 2011 par une société sri-lankaise, qui pourrait à terme relancer ce secteur.</w:t>
      </w:r>
      <w:r>
        <w:rPr>
          <w:sz w:val="22"/>
          <w:szCs w:val="22"/>
        </w:rPr>
        <w:t xml:space="preserve"> </w:t>
      </w:r>
      <w:r w:rsidRPr="00B07760">
        <w:rPr>
          <w:sz w:val="22"/>
          <w:szCs w:val="22"/>
        </w:rPr>
        <w:t xml:space="preserve">Il existe également un accord de partenariat dans le secteur de la pêche conclu entre l'UE et les Comores (depuis 1988) </w:t>
      </w:r>
      <w:r>
        <w:rPr>
          <w:sz w:val="22"/>
          <w:szCs w:val="22"/>
        </w:rPr>
        <w:t xml:space="preserve">et </w:t>
      </w:r>
      <w:r w:rsidRPr="00B07760">
        <w:rPr>
          <w:sz w:val="22"/>
          <w:szCs w:val="22"/>
        </w:rPr>
        <w:t>qui  couvrait  la période du 1er janvier 2005 au 31 décembre 2011, qui a été tacitement reconduit pour sept ans. Il prévoit une contribution financière dont une (environ 50%) est destinée à soutenir la politique de pêche des Comores.</w:t>
      </w:r>
      <w:r>
        <w:rPr>
          <w:sz w:val="22"/>
          <w:szCs w:val="22"/>
        </w:rPr>
        <w:t xml:space="preserve"> </w:t>
      </w:r>
      <w:r w:rsidRPr="00B07760">
        <w:rPr>
          <w:sz w:val="22"/>
          <w:szCs w:val="22"/>
        </w:rPr>
        <w:t xml:space="preserve">Cet accord autorise les navires de l'UE venant principalement d'Espagne, du Portugal, de France et d'Italie à pêcher dans les eaux comoriennes. </w:t>
      </w:r>
    </w:p>
    <w:p w:rsidR="006633A7" w:rsidRPr="00B07760" w:rsidRDefault="006633A7" w:rsidP="006633A7">
      <w:pPr>
        <w:autoSpaceDE w:val="0"/>
        <w:autoSpaceDN w:val="0"/>
        <w:adjustRightInd w:val="0"/>
        <w:jc w:val="both"/>
        <w:rPr>
          <w:color w:val="292526"/>
          <w:sz w:val="22"/>
          <w:szCs w:val="22"/>
        </w:rPr>
      </w:pPr>
    </w:p>
    <w:p w:rsidR="006633A7" w:rsidRPr="00B07760" w:rsidRDefault="006633A7" w:rsidP="006633A7">
      <w:pPr>
        <w:autoSpaceDE w:val="0"/>
        <w:autoSpaceDN w:val="0"/>
        <w:adjustRightInd w:val="0"/>
        <w:jc w:val="both"/>
        <w:rPr>
          <w:rFonts w:eastAsia="Arial Unicode MS"/>
          <w:b/>
          <w:i/>
          <w:sz w:val="22"/>
          <w:szCs w:val="22"/>
        </w:rPr>
      </w:pPr>
      <w:r w:rsidRPr="00B07760">
        <w:rPr>
          <w:rFonts w:eastAsia="Arial Unicode MS"/>
          <w:b/>
          <w:i/>
          <w:sz w:val="22"/>
          <w:szCs w:val="22"/>
        </w:rPr>
        <w:t>Tourisme</w:t>
      </w:r>
    </w:p>
    <w:p w:rsidR="006633A7" w:rsidRPr="00B07760" w:rsidRDefault="006633A7" w:rsidP="006633A7">
      <w:pPr>
        <w:jc w:val="both"/>
        <w:rPr>
          <w:sz w:val="22"/>
          <w:szCs w:val="22"/>
        </w:rPr>
      </w:pPr>
      <w:r w:rsidRPr="00B07760">
        <w:rPr>
          <w:sz w:val="22"/>
          <w:szCs w:val="22"/>
        </w:rPr>
        <w:t xml:space="preserve">L’Archipel des Comores dispose également  d’un important  potentiel touristique, marqué par la présence d’une  diversité biologique d’intérêt mondial, de nombreux sites </w:t>
      </w:r>
      <w:proofErr w:type="spellStart"/>
      <w:r w:rsidRPr="00B07760">
        <w:rPr>
          <w:sz w:val="22"/>
          <w:szCs w:val="22"/>
        </w:rPr>
        <w:t>éco-touristiques</w:t>
      </w:r>
      <w:proofErr w:type="spellEnd"/>
      <w:r w:rsidRPr="00B07760">
        <w:rPr>
          <w:sz w:val="22"/>
          <w:szCs w:val="22"/>
        </w:rPr>
        <w:t>, de plages, etc. Toutefois selon le rapport de la Banque centrale (2010), l’offre nationale de services touristiques demeure insuffisante et les capacités d’accueil sont très limitées (moins de 1000 lits, avec un taux d’occupation annuelle inférieur à 40 %). Toutefois, le secteur du tourisme est retenu comme moteur de croissance dans la stratégie nationale. Les principaux sites touristiques en rapport avec le projet sont entre autres:</w:t>
      </w:r>
    </w:p>
    <w:p w:rsidR="006633A7" w:rsidRPr="00B07760" w:rsidRDefault="006633A7" w:rsidP="006633A7">
      <w:pPr>
        <w:numPr>
          <w:ilvl w:val="0"/>
          <w:numId w:val="30"/>
        </w:numPr>
        <w:jc w:val="both"/>
        <w:rPr>
          <w:sz w:val="22"/>
          <w:szCs w:val="22"/>
        </w:rPr>
      </w:pPr>
      <w:r w:rsidRPr="00B07760">
        <w:rPr>
          <w:sz w:val="22"/>
          <w:szCs w:val="22"/>
        </w:rPr>
        <w:t xml:space="preserve">La Baie Portuaire de Grande </w:t>
      </w:r>
      <w:proofErr w:type="spellStart"/>
      <w:r w:rsidRPr="00B07760">
        <w:rPr>
          <w:sz w:val="22"/>
          <w:szCs w:val="22"/>
        </w:rPr>
        <w:t>Comore</w:t>
      </w:r>
      <w:proofErr w:type="spellEnd"/>
    </w:p>
    <w:p w:rsidR="006633A7" w:rsidRPr="00B07760" w:rsidRDefault="006633A7" w:rsidP="006633A7">
      <w:pPr>
        <w:numPr>
          <w:ilvl w:val="0"/>
          <w:numId w:val="30"/>
        </w:numPr>
        <w:jc w:val="both"/>
        <w:rPr>
          <w:sz w:val="22"/>
          <w:szCs w:val="22"/>
        </w:rPr>
      </w:pPr>
      <w:r w:rsidRPr="00B07760">
        <w:rPr>
          <w:sz w:val="22"/>
          <w:szCs w:val="22"/>
        </w:rPr>
        <w:t>Lac Salé (</w:t>
      </w:r>
      <w:proofErr w:type="spellStart"/>
      <w:r w:rsidRPr="00B07760">
        <w:rPr>
          <w:sz w:val="22"/>
          <w:szCs w:val="22"/>
        </w:rPr>
        <w:t>Mitsamiouli-Bangoikouni</w:t>
      </w:r>
      <w:proofErr w:type="spellEnd"/>
      <w:r w:rsidRPr="00B07760">
        <w:rPr>
          <w:sz w:val="22"/>
          <w:szCs w:val="22"/>
        </w:rPr>
        <w:t xml:space="preserve"> au nord).</w:t>
      </w:r>
    </w:p>
    <w:p w:rsidR="006633A7" w:rsidRPr="00B07760" w:rsidRDefault="006633A7" w:rsidP="006633A7">
      <w:pPr>
        <w:numPr>
          <w:ilvl w:val="0"/>
          <w:numId w:val="30"/>
        </w:numPr>
        <w:jc w:val="both"/>
        <w:rPr>
          <w:sz w:val="22"/>
          <w:szCs w:val="22"/>
        </w:rPr>
      </w:pPr>
      <w:r w:rsidRPr="00B07760">
        <w:rPr>
          <w:sz w:val="22"/>
          <w:szCs w:val="22"/>
        </w:rPr>
        <w:t xml:space="preserve">Le </w:t>
      </w:r>
      <w:hyperlink r:id="rId27" w:tooltip="Karthala" w:history="1">
        <w:r w:rsidRPr="00B07760">
          <w:rPr>
            <w:rStyle w:val="Hyperlink"/>
            <w:sz w:val="22"/>
            <w:szCs w:val="22"/>
          </w:rPr>
          <w:t>Karthala</w:t>
        </w:r>
      </w:hyperlink>
      <w:r w:rsidRPr="00B07760">
        <w:rPr>
          <w:sz w:val="22"/>
          <w:szCs w:val="22"/>
        </w:rPr>
        <w:t xml:space="preserve">, </w:t>
      </w:r>
      <w:hyperlink r:id="rId28" w:tooltip="Volcan" w:history="1">
        <w:r w:rsidRPr="00B07760">
          <w:rPr>
            <w:rStyle w:val="Hyperlink"/>
            <w:sz w:val="22"/>
            <w:szCs w:val="22"/>
          </w:rPr>
          <w:t>volcan</w:t>
        </w:r>
      </w:hyperlink>
      <w:r w:rsidRPr="00B07760">
        <w:rPr>
          <w:sz w:val="22"/>
          <w:szCs w:val="22"/>
        </w:rPr>
        <w:t xml:space="preserve"> haut de 2 361 mètres, en est le point culminant. Sa dernière éruption remonte au </w:t>
      </w:r>
      <w:hyperlink r:id="rId29" w:tooltip="24 novembre" w:history="1">
        <w:r w:rsidRPr="00B07760">
          <w:rPr>
            <w:rStyle w:val="Hyperlink"/>
            <w:sz w:val="22"/>
            <w:szCs w:val="22"/>
          </w:rPr>
          <w:t>24</w:t>
        </w:r>
      </w:hyperlink>
      <w:r w:rsidRPr="00B07760">
        <w:rPr>
          <w:sz w:val="22"/>
          <w:szCs w:val="22"/>
        </w:rPr>
        <w:t> </w:t>
      </w:r>
      <w:hyperlink r:id="rId30" w:tooltip="Novembre 2005" w:history="1">
        <w:r w:rsidRPr="00B07760">
          <w:rPr>
            <w:rStyle w:val="Hyperlink"/>
            <w:sz w:val="22"/>
            <w:szCs w:val="22"/>
          </w:rPr>
          <w:t>novembre</w:t>
        </w:r>
      </w:hyperlink>
      <w:r w:rsidRPr="00B07760">
        <w:rPr>
          <w:sz w:val="22"/>
          <w:szCs w:val="22"/>
        </w:rPr>
        <w:t> </w:t>
      </w:r>
      <w:hyperlink r:id="rId31" w:tooltip="2005" w:history="1">
        <w:r w:rsidRPr="00B07760">
          <w:rPr>
            <w:rStyle w:val="Hyperlink"/>
            <w:sz w:val="22"/>
            <w:szCs w:val="22"/>
          </w:rPr>
          <w:t>2005</w:t>
        </w:r>
      </w:hyperlink>
      <w:r w:rsidRPr="00B07760">
        <w:rPr>
          <w:sz w:val="22"/>
          <w:szCs w:val="22"/>
        </w:rPr>
        <w:t>. La précédente datait d'</w:t>
      </w:r>
      <w:hyperlink r:id="rId32" w:tooltip="Avril 2005" w:history="1">
        <w:r w:rsidRPr="00B07760">
          <w:rPr>
            <w:rStyle w:val="Hyperlink"/>
            <w:sz w:val="22"/>
            <w:szCs w:val="22"/>
          </w:rPr>
          <w:t>avril 2005</w:t>
        </w:r>
      </w:hyperlink>
      <w:r w:rsidRPr="00B07760">
        <w:rPr>
          <w:sz w:val="22"/>
          <w:szCs w:val="22"/>
        </w:rPr>
        <w:t>.</w:t>
      </w:r>
    </w:p>
    <w:p w:rsidR="006633A7" w:rsidRPr="00B07760" w:rsidRDefault="006633A7" w:rsidP="006633A7">
      <w:pPr>
        <w:numPr>
          <w:ilvl w:val="0"/>
          <w:numId w:val="30"/>
        </w:numPr>
        <w:jc w:val="both"/>
        <w:rPr>
          <w:sz w:val="22"/>
          <w:szCs w:val="22"/>
        </w:rPr>
      </w:pPr>
      <w:r w:rsidRPr="00B07760">
        <w:rPr>
          <w:sz w:val="22"/>
          <w:szCs w:val="22"/>
        </w:rPr>
        <w:t xml:space="preserve">La falaise </w:t>
      </w:r>
      <w:proofErr w:type="spellStart"/>
      <w:r w:rsidRPr="00B07760">
        <w:rPr>
          <w:sz w:val="22"/>
          <w:szCs w:val="22"/>
        </w:rPr>
        <w:t>Djabal</w:t>
      </w:r>
      <w:proofErr w:type="spellEnd"/>
      <w:r w:rsidRPr="00B07760">
        <w:rPr>
          <w:sz w:val="22"/>
          <w:szCs w:val="22"/>
        </w:rPr>
        <w:t xml:space="preserve"> </w:t>
      </w:r>
      <w:proofErr w:type="spellStart"/>
      <w:r w:rsidRPr="00B07760">
        <w:rPr>
          <w:sz w:val="22"/>
          <w:szCs w:val="22"/>
        </w:rPr>
        <w:t>Ngouni</w:t>
      </w:r>
      <w:proofErr w:type="spellEnd"/>
      <w:r w:rsidRPr="00B07760">
        <w:rPr>
          <w:sz w:val="22"/>
          <w:szCs w:val="22"/>
        </w:rPr>
        <w:t xml:space="preserve"> d'</w:t>
      </w:r>
      <w:proofErr w:type="spellStart"/>
      <w:r w:rsidRPr="00B07760">
        <w:rPr>
          <w:sz w:val="22"/>
          <w:szCs w:val="22"/>
        </w:rPr>
        <w:t>Ikoni</w:t>
      </w:r>
      <w:proofErr w:type="spellEnd"/>
    </w:p>
    <w:p w:rsidR="006633A7" w:rsidRPr="00B07760" w:rsidRDefault="006633A7" w:rsidP="006633A7">
      <w:pPr>
        <w:numPr>
          <w:ilvl w:val="0"/>
          <w:numId w:val="30"/>
        </w:numPr>
        <w:jc w:val="both"/>
        <w:rPr>
          <w:sz w:val="22"/>
          <w:szCs w:val="22"/>
        </w:rPr>
      </w:pPr>
      <w:r w:rsidRPr="00B07760">
        <w:rPr>
          <w:sz w:val="22"/>
          <w:szCs w:val="22"/>
        </w:rPr>
        <w:t xml:space="preserve">Les plages au sable blanc fin de </w:t>
      </w:r>
      <w:proofErr w:type="spellStart"/>
      <w:r w:rsidRPr="00B07760">
        <w:rPr>
          <w:sz w:val="22"/>
          <w:szCs w:val="22"/>
        </w:rPr>
        <w:t>Chomoni</w:t>
      </w:r>
      <w:proofErr w:type="spellEnd"/>
      <w:r w:rsidRPr="00B07760">
        <w:rPr>
          <w:sz w:val="22"/>
          <w:szCs w:val="22"/>
        </w:rPr>
        <w:t xml:space="preserve">, </w:t>
      </w:r>
      <w:proofErr w:type="spellStart"/>
      <w:r w:rsidRPr="00B07760">
        <w:rPr>
          <w:sz w:val="22"/>
          <w:szCs w:val="22"/>
        </w:rPr>
        <w:t>Chindini</w:t>
      </w:r>
      <w:proofErr w:type="spellEnd"/>
      <w:r w:rsidRPr="00B07760">
        <w:rPr>
          <w:sz w:val="22"/>
          <w:szCs w:val="22"/>
        </w:rPr>
        <w:t xml:space="preserve">, </w:t>
      </w:r>
      <w:proofErr w:type="spellStart"/>
      <w:r w:rsidRPr="00B07760">
        <w:rPr>
          <w:sz w:val="22"/>
          <w:szCs w:val="22"/>
        </w:rPr>
        <w:t>Maloudja</w:t>
      </w:r>
      <w:proofErr w:type="spellEnd"/>
      <w:r w:rsidRPr="00B07760">
        <w:rPr>
          <w:sz w:val="22"/>
          <w:szCs w:val="22"/>
        </w:rPr>
        <w:t xml:space="preserve"> et Trou du Prophète qui se situent au nord de </w:t>
      </w:r>
      <w:proofErr w:type="spellStart"/>
      <w:r w:rsidRPr="00B07760">
        <w:rPr>
          <w:sz w:val="22"/>
          <w:szCs w:val="22"/>
        </w:rPr>
        <w:t>Mitsamihouli</w:t>
      </w:r>
      <w:proofErr w:type="spellEnd"/>
    </w:p>
    <w:p w:rsidR="006633A7" w:rsidRPr="00B07760" w:rsidRDefault="006633A7" w:rsidP="006633A7">
      <w:pPr>
        <w:ind w:left="720"/>
        <w:jc w:val="both"/>
        <w:rPr>
          <w:sz w:val="22"/>
          <w:szCs w:val="22"/>
        </w:rPr>
      </w:pPr>
    </w:p>
    <w:p w:rsidR="006633A7" w:rsidRPr="00B07760" w:rsidRDefault="006633A7" w:rsidP="006633A7">
      <w:pPr>
        <w:autoSpaceDE w:val="0"/>
        <w:autoSpaceDN w:val="0"/>
        <w:adjustRightInd w:val="0"/>
        <w:jc w:val="both"/>
        <w:rPr>
          <w:rFonts w:eastAsia="Arial Unicode MS"/>
          <w:b/>
          <w:i/>
          <w:sz w:val="22"/>
          <w:szCs w:val="22"/>
        </w:rPr>
      </w:pPr>
      <w:r w:rsidRPr="00B07760">
        <w:rPr>
          <w:rFonts w:eastAsia="Arial Unicode MS"/>
          <w:b/>
          <w:i/>
          <w:sz w:val="22"/>
          <w:szCs w:val="22"/>
        </w:rPr>
        <w:t>Transport  maritime</w:t>
      </w:r>
    </w:p>
    <w:p w:rsidR="006633A7" w:rsidRPr="00B07760" w:rsidRDefault="006633A7" w:rsidP="006633A7">
      <w:pPr>
        <w:jc w:val="both"/>
        <w:rPr>
          <w:sz w:val="22"/>
          <w:szCs w:val="22"/>
        </w:rPr>
      </w:pPr>
      <w:r w:rsidRPr="00B07760">
        <w:rPr>
          <w:sz w:val="22"/>
          <w:szCs w:val="22"/>
        </w:rPr>
        <w:t>Ce mode de transport est dominé par quelques vedettes, de petits bateaux et pirogues  qui assurent les  liaisons maritimes inter îles et régionale. Cependant, le pays compte trois ports répartis sur les trois îles: le</w:t>
      </w:r>
      <w:r w:rsidRPr="00B07760">
        <w:rPr>
          <w:b/>
          <w:sz w:val="22"/>
          <w:szCs w:val="22"/>
        </w:rPr>
        <w:t xml:space="preserve">  </w:t>
      </w:r>
      <w:r w:rsidRPr="00B07760">
        <w:rPr>
          <w:sz w:val="22"/>
          <w:szCs w:val="22"/>
          <w:u w:val="single"/>
        </w:rPr>
        <w:t xml:space="preserve">Port de Moroni (Grande </w:t>
      </w:r>
      <w:proofErr w:type="spellStart"/>
      <w:r w:rsidRPr="00B07760">
        <w:rPr>
          <w:sz w:val="22"/>
          <w:szCs w:val="22"/>
          <w:u w:val="single"/>
        </w:rPr>
        <w:t>Comore</w:t>
      </w:r>
      <w:proofErr w:type="spellEnd"/>
      <w:r w:rsidRPr="00B07760">
        <w:rPr>
          <w:sz w:val="22"/>
          <w:szCs w:val="22"/>
        </w:rPr>
        <w:t>) situé sur la côte Est de l’île, possède une infrastructure en bon état (quais et môle)  et d’une bonne capacité: le grand quai peut recevoir t un bateau de 1500t de port en lourd au maximum et le petit quai un bateau de 500t de port en lourd au maximum. Il existe également un  mouillage pétrolier. Des activités de pêche sont également pratiquées au côté sud Est du port, avec un poste pêche constitué d’une plateforme de 1300m² (gagnés sur les excroissances rocheuse rocheuses du littorale).</w:t>
      </w:r>
    </w:p>
    <w:p w:rsidR="006633A7" w:rsidRPr="00B07760" w:rsidRDefault="006633A7" w:rsidP="006633A7">
      <w:pPr>
        <w:jc w:val="both"/>
        <w:rPr>
          <w:sz w:val="22"/>
          <w:szCs w:val="22"/>
        </w:rPr>
      </w:pPr>
    </w:p>
    <w:p w:rsidR="006633A7" w:rsidRPr="00B07760" w:rsidRDefault="006633A7" w:rsidP="006633A7">
      <w:pPr>
        <w:jc w:val="both"/>
        <w:rPr>
          <w:sz w:val="22"/>
          <w:szCs w:val="22"/>
        </w:rPr>
      </w:pPr>
      <w:r w:rsidRPr="00B07760">
        <w:rPr>
          <w:sz w:val="22"/>
          <w:szCs w:val="22"/>
        </w:rPr>
        <w:t xml:space="preserve">Le  </w:t>
      </w:r>
      <w:r w:rsidRPr="00B07760">
        <w:rPr>
          <w:b/>
          <w:sz w:val="22"/>
          <w:szCs w:val="22"/>
        </w:rPr>
        <w:t>Port de Mutsamudu (Anjouan</w:t>
      </w:r>
      <w:r w:rsidRPr="00B07760">
        <w:rPr>
          <w:sz w:val="22"/>
          <w:szCs w:val="22"/>
        </w:rPr>
        <w:t xml:space="preserve">)  dispose de trois  quais, d’un poste pétroliers et le  </w:t>
      </w:r>
      <w:r w:rsidRPr="00B07760">
        <w:rPr>
          <w:b/>
          <w:sz w:val="22"/>
          <w:szCs w:val="22"/>
        </w:rPr>
        <w:t xml:space="preserve">Port de </w:t>
      </w:r>
      <w:proofErr w:type="spellStart"/>
      <w:r w:rsidRPr="00B07760">
        <w:rPr>
          <w:b/>
          <w:sz w:val="22"/>
          <w:szCs w:val="22"/>
        </w:rPr>
        <w:t>Bangoma</w:t>
      </w:r>
      <w:proofErr w:type="spellEnd"/>
      <w:r w:rsidRPr="00B07760">
        <w:rPr>
          <w:b/>
          <w:sz w:val="22"/>
          <w:szCs w:val="22"/>
        </w:rPr>
        <w:t xml:space="preserve"> (Mohéli), </w:t>
      </w:r>
      <w:r w:rsidRPr="00B07760">
        <w:rPr>
          <w:sz w:val="22"/>
          <w:szCs w:val="22"/>
        </w:rPr>
        <w:t xml:space="preserve">situé sur la côte Nord Est de l’île, entre la capitale </w:t>
      </w:r>
      <w:proofErr w:type="spellStart"/>
      <w:r w:rsidRPr="00B07760">
        <w:rPr>
          <w:sz w:val="22"/>
          <w:szCs w:val="22"/>
        </w:rPr>
        <w:t>Fomboni</w:t>
      </w:r>
      <w:proofErr w:type="spellEnd"/>
      <w:r w:rsidRPr="00B07760">
        <w:rPr>
          <w:sz w:val="22"/>
          <w:szCs w:val="22"/>
        </w:rPr>
        <w:t xml:space="preserve"> et la ville de Bandar-</w:t>
      </w:r>
      <w:proofErr w:type="spellStart"/>
      <w:r w:rsidRPr="00B07760">
        <w:rPr>
          <w:sz w:val="22"/>
          <w:szCs w:val="22"/>
        </w:rPr>
        <w:t>salam</w:t>
      </w:r>
      <w:proofErr w:type="spellEnd"/>
      <w:r w:rsidRPr="00B07760">
        <w:rPr>
          <w:sz w:val="22"/>
          <w:szCs w:val="22"/>
        </w:rPr>
        <w:t xml:space="preserve"> et  possède un quai, qui n’accueille que des navires à faibles tirant d’eau.  L’île Mohéli ne possède pas un poste pétrolier, et connaît souvent des difficultés de ravitaillement en hydrocarbures. </w:t>
      </w:r>
    </w:p>
    <w:p w:rsidR="006633A7" w:rsidRPr="00B07760" w:rsidRDefault="006633A7" w:rsidP="006633A7">
      <w:pPr>
        <w:jc w:val="both"/>
        <w:rPr>
          <w:sz w:val="22"/>
          <w:szCs w:val="22"/>
        </w:rPr>
      </w:pPr>
    </w:p>
    <w:p w:rsidR="006633A7" w:rsidRPr="00B07760" w:rsidRDefault="006633A7" w:rsidP="006633A7">
      <w:pPr>
        <w:autoSpaceDE w:val="0"/>
        <w:autoSpaceDN w:val="0"/>
        <w:adjustRightInd w:val="0"/>
        <w:jc w:val="both"/>
        <w:rPr>
          <w:rFonts w:eastAsia="Arial Unicode MS"/>
          <w:bCs/>
          <w:sz w:val="22"/>
          <w:szCs w:val="22"/>
          <w:u w:val="single"/>
        </w:rPr>
      </w:pPr>
      <w:r w:rsidRPr="00B07760">
        <w:rPr>
          <w:rFonts w:eastAsia="Arial Unicode MS"/>
          <w:b/>
          <w:i/>
          <w:sz w:val="22"/>
          <w:szCs w:val="22"/>
        </w:rPr>
        <w:t>Pauvreté et vulnérabilité</w:t>
      </w:r>
    </w:p>
    <w:p w:rsidR="006633A7" w:rsidRPr="00B07760" w:rsidRDefault="006633A7" w:rsidP="006633A7">
      <w:pPr>
        <w:jc w:val="both"/>
        <w:rPr>
          <w:sz w:val="22"/>
          <w:szCs w:val="22"/>
        </w:rPr>
      </w:pPr>
      <w:r w:rsidRPr="00B07760">
        <w:rPr>
          <w:sz w:val="22"/>
          <w:szCs w:val="22"/>
        </w:rPr>
        <w:lastRenderedPageBreak/>
        <w:t>Malgré l’importance de ses ressources et potentialités, la situation économique des Comores reste précaire. Le</w:t>
      </w:r>
      <w:r>
        <w:rPr>
          <w:sz w:val="22"/>
          <w:szCs w:val="22"/>
        </w:rPr>
        <w:t>s</w:t>
      </w:r>
      <w:r w:rsidRPr="00B07760">
        <w:rPr>
          <w:sz w:val="22"/>
          <w:szCs w:val="22"/>
        </w:rPr>
        <w:t xml:space="preserve"> </w:t>
      </w:r>
      <w:r>
        <w:rPr>
          <w:sz w:val="22"/>
          <w:szCs w:val="22"/>
        </w:rPr>
        <w:t>Comores</w:t>
      </w:r>
      <w:r w:rsidRPr="00B07760">
        <w:rPr>
          <w:sz w:val="22"/>
          <w:szCs w:val="22"/>
        </w:rPr>
        <w:t xml:space="preserve"> f</w:t>
      </w:r>
      <w:r>
        <w:rPr>
          <w:sz w:val="22"/>
          <w:szCs w:val="22"/>
        </w:rPr>
        <w:t>on</w:t>
      </w:r>
      <w:r w:rsidRPr="00B07760">
        <w:rPr>
          <w:sz w:val="22"/>
          <w:szCs w:val="22"/>
        </w:rPr>
        <w:t>t partie de la catégorie des pays les moins avancés (PMA), 45% de la population vi</w:t>
      </w:r>
      <w:r>
        <w:rPr>
          <w:sz w:val="22"/>
          <w:szCs w:val="22"/>
        </w:rPr>
        <w:t>ven</w:t>
      </w:r>
      <w:r w:rsidRPr="00B07760">
        <w:rPr>
          <w:sz w:val="22"/>
          <w:szCs w:val="22"/>
        </w:rPr>
        <w:t xml:space="preserve">t en dessous du seuil de pauvreté et les Comores figurent au 163e rang sur 187 en termes d’indice de développement humain. La pauvreté est plus élevée à Ndzouani et </w:t>
      </w:r>
      <w:proofErr w:type="spellStart"/>
      <w:r w:rsidRPr="00B07760">
        <w:rPr>
          <w:sz w:val="22"/>
          <w:szCs w:val="22"/>
        </w:rPr>
        <w:t>Mwali</w:t>
      </w:r>
      <w:proofErr w:type="spellEnd"/>
      <w:r w:rsidRPr="00B07760">
        <w:rPr>
          <w:sz w:val="22"/>
          <w:szCs w:val="22"/>
        </w:rPr>
        <w:t>, comparativement à Ngazidja, soient de 46,4%, 49,1% et 42,7% en termes d’individus. La pauvreté prévaut surtout en milieu rural, notamment à Ndzouani, ce dernier contribuant à 78,8% de la pauvreté des familles aux Comores (source DSCP).</w:t>
      </w:r>
      <w:r>
        <w:rPr>
          <w:sz w:val="22"/>
          <w:szCs w:val="22"/>
        </w:rPr>
        <w:t xml:space="preserve"> </w:t>
      </w:r>
      <w:r w:rsidRPr="00B07760">
        <w:rPr>
          <w:sz w:val="22"/>
          <w:szCs w:val="22"/>
        </w:rPr>
        <w:t>Le pays est structurellement dépendant des financements extérieurs, essentiellement assurés par les transferts (20% du PIB) de la diaspora comorienne résidant majoritairement en France, et par l’aide des bailleurs (PNUD, 2012).</w:t>
      </w:r>
      <w:r>
        <w:rPr>
          <w:sz w:val="22"/>
          <w:szCs w:val="22"/>
        </w:rPr>
        <w:t xml:space="preserve"> </w:t>
      </w:r>
      <w:r w:rsidRPr="00B07760">
        <w:rPr>
          <w:sz w:val="22"/>
          <w:szCs w:val="22"/>
        </w:rPr>
        <w:t>La pauvreté, le manque d'infrastructures et de services, la surexploitation des ressources naturelles, l'absence ou la non-application de normes d'urbanisme et de construction aggravent l'impact des aléas sur les Comores, quand ils affectent le pays.</w:t>
      </w:r>
    </w:p>
    <w:p w:rsidR="006633A7" w:rsidRPr="00B07760" w:rsidRDefault="006633A7" w:rsidP="006633A7">
      <w:pPr>
        <w:pStyle w:val="Heading2"/>
        <w:numPr>
          <w:ilvl w:val="2"/>
          <w:numId w:val="18"/>
        </w:numPr>
        <w:autoSpaceDE/>
        <w:autoSpaceDN/>
        <w:adjustRightInd/>
        <w:spacing w:before="240" w:after="60" w:line="240" w:lineRule="auto"/>
        <w:rPr>
          <w:b w:val="0"/>
          <w:sz w:val="22"/>
          <w:szCs w:val="22"/>
          <w:lang w:val="fr-FR"/>
        </w:rPr>
      </w:pPr>
      <w:bookmarkStart w:id="242" w:name="_Toc393641517"/>
      <w:bookmarkStart w:id="243" w:name="_Toc393886852"/>
      <w:bookmarkStart w:id="244" w:name="_Toc113345041"/>
      <w:r w:rsidRPr="00B07760">
        <w:rPr>
          <w:b w:val="0"/>
          <w:sz w:val="22"/>
          <w:szCs w:val="22"/>
          <w:u w:val="single"/>
          <w:lang w:val="fr-FR"/>
        </w:rPr>
        <w:t>Aspects liés au genre</w:t>
      </w:r>
      <w:r w:rsidRPr="00CA002B">
        <w:rPr>
          <w:b w:val="0"/>
          <w:sz w:val="22"/>
          <w:u w:val="single"/>
        </w:rPr>
        <w:t xml:space="preserve"> et </w:t>
      </w:r>
      <w:proofErr w:type="spellStart"/>
      <w:r w:rsidRPr="00CA002B">
        <w:rPr>
          <w:b w:val="0"/>
          <w:sz w:val="22"/>
          <w:u w:val="single"/>
        </w:rPr>
        <w:t>Groupes</w:t>
      </w:r>
      <w:proofErr w:type="spellEnd"/>
      <w:r w:rsidRPr="00CA002B">
        <w:rPr>
          <w:b w:val="0"/>
          <w:sz w:val="22"/>
          <w:u w:val="single"/>
        </w:rPr>
        <w:t xml:space="preserve"> </w:t>
      </w:r>
      <w:proofErr w:type="spellStart"/>
      <w:r>
        <w:rPr>
          <w:b w:val="0"/>
          <w:sz w:val="22"/>
          <w:szCs w:val="22"/>
          <w:u w:val="single"/>
        </w:rPr>
        <w:t>Vulnérables</w:t>
      </w:r>
      <w:bookmarkEnd w:id="242"/>
      <w:bookmarkEnd w:id="243"/>
      <w:proofErr w:type="spellEnd"/>
      <w:r>
        <w:rPr>
          <w:b w:val="0"/>
          <w:sz w:val="22"/>
          <w:szCs w:val="22"/>
          <w:u w:val="single"/>
          <w:lang w:val="fr-FR"/>
        </w:rPr>
        <w:t xml:space="preserve"> </w:t>
      </w:r>
    </w:p>
    <w:p w:rsidR="006633A7" w:rsidRPr="00B07760" w:rsidRDefault="006633A7" w:rsidP="006633A7">
      <w:pPr>
        <w:rPr>
          <w:sz w:val="22"/>
          <w:szCs w:val="22"/>
          <w:lang w:eastAsia="x-none"/>
        </w:rPr>
      </w:pPr>
    </w:p>
    <w:p w:rsidR="006633A7" w:rsidRPr="00B07760" w:rsidRDefault="006633A7" w:rsidP="006633A7">
      <w:pPr>
        <w:jc w:val="both"/>
        <w:rPr>
          <w:sz w:val="22"/>
          <w:szCs w:val="22"/>
        </w:rPr>
      </w:pPr>
      <w:r w:rsidRPr="00B07760">
        <w:rPr>
          <w:sz w:val="22"/>
          <w:szCs w:val="22"/>
        </w:rPr>
        <w:t xml:space="preserve">Aux Comores, le taux d’activité des femmes est de 17,9% contre 32,8% pour les hommes; une femme «chef de ménage» soutient 3,9 personnes inactives, contre 3,4 personnes pour un homme. Selon l’étude «Pauvreté, Inégalité, et Marché du travail, CGP/PNUD », en 2005, l’Indicateur </w:t>
      </w:r>
      <w:proofErr w:type="spellStart"/>
      <w:r w:rsidRPr="00B07760">
        <w:rPr>
          <w:sz w:val="22"/>
          <w:szCs w:val="22"/>
        </w:rPr>
        <w:t>Sexo</w:t>
      </w:r>
      <w:proofErr w:type="spellEnd"/>
      <w:r w:rsidRPr="00B07760">
        <w:rPr>
          <w:sz w:val="22"/>
          <w:szCs w:val="22"/>
        </w:rPr>
        <w:t>-spécifique de Développement Humain (ISDH) qui indique les parts respectives des hommes et des femmes dans les indices relatifs à l’éducation, la santé et les revenus était de 0,571 en 2007. Cela signifie que,  aux Comores par rapport à l’IDH qui était de 0,576, il n’y a pas d’écart significatif entre les hommes et les femmes Comoriens en matière de développement humain.</w:t>
      </w:r>
    </w:p>
    <w:p w:rsidR="006633A7" w:rsidRPr="00B07760" w:rsidRDefault="006633A7" w:rsidP="006633A7">
      <w:pPr>
        <w:jc w:val="both"/>
        <w:rPr>
          <w:sz w:val="22"/>
          <w:szCs w:val="22"/>
        </w:rPr>
      </w:pPr>
    </w:p>
    <w:p w:rsidR="006633A7" w:rsidRPr="00B07760" w:rsidRDefault="006633A7" w:rsidP="006633A7">
      <w:pPr>
        <w:autoSpaceDE w:val="0"/>
        <w:autoSpaceDN w:val="0"/>
        <w:adjustRightInd w:val="0"/>
        <w:jc w:val="both"/>
        <w:rPr>
          <w:color w:val="000000"/>
          <w:sz w:val="22"/>
          <w:szCs w:val="22"/>
        </w:rPr>
      </w:pPr>
      <w:r w:rsidRPr="00B07760">
        <w:rPr>
          <w:color w:val="000000"/>
          <w:sz w:val="22"/>
          <w:szCs w:val="22"/>
        </w:rPr>
        <w:t xml:space="preserve">Malgré ces chiffres, la femme comorienne, même après avoir effectué le grand mariage, n’est pas toujours,  ou est rarement consultée pour les projets communautaires. Elle n’a pas accès aux sphères décisionnelles  de la communauté ; les décisions relatives à la vie communautaire sont prises par les notables hommes, soit sur la place publique, soit dans les mosquées. </w:t>
      </w:r>
    </w:p>
    <w:p w:rsidR="006633A7" w:rsidRPr="00B07760" w:rsidRDefault="006633A7" w:rsidP="006633A7">
      <w:pPr>
        <w:jc w:val="both"/>
        <w:rPr>
          <w:sz w:val="22"/>
          <w:szCs w:val="22"/>
        </w:rPr>
      </w:pPr>
    </w:p>
    <w:p w:rsidR="006633A7" w:rsidRDefault="006633A7" w:rsidP="006633A7">
      <w:pPr>
        <w:autoSpaceDE w:val="0"/>
        <w:autoSpaceDN w:val="0"/>
        <w:adjustRightInd w:val="0"/>
        <w:jc w:val="both"/>
        <w:rPr>
          <w:sz w:val="22"/>
          <w:szCs w:val="22"/>
        </w:rPr>
      </w:pPr>
      <w:r>
        <w:rPr>
          <w:sz w:val="22"/>
          <w:szCs w:val="22"/>
        </w:rPr>
        <w:t xml:space="preserve">Dans le secteur de la </w:t>
      </w:r>
      <w:r w:rsidRPr="00B07760">
        <w:rPr>
          <w:sz w:val="22"/>
          <w:szCs w:val="22"/>
        </w:rPr>
        <w:t>pêche</w:t>
      </w:r>
      <w:r>
        <w:rPr>
          <w:sz w:val="22"/>
          <w:szCs w:val="22"/>
        </w:rPr>
        <w:t xml:space="preserve">, </w:t>
      </w:r>
      <w:r w:rsidRPr="00B07760">
        <w:rPr>
          <w:sz w:val="22"/>
          <w:szCs w:val="22"/>
        </w:rPr>
        <w:t>le DSRP de 2009 avait prévu un programme de réalisation de petits ports de pêche, dotés d’un minimum d’équipements de stockage et de chaîne du froid. Même si les femmes ne constituent pas des actrices de premier plan dans la pêche et les activités portuaires, l’amélioration du trafic maritime et des coûts correspondants pourraient leur apporter des bénéfices indéniables, en tant que commerçantes, importatrices / exportatrices, ou en tant que consommatrices.</w:t>
      </w:r>
    </w:p>
    <w:p w:rsidR="006633A7" w:rsidRDefault="006633A7" w:rsidP="006633A7">
      <w:pPr>
        <w:autoSpaceDE w:val="0"/>
        <w:autoSpaceDN w:val="0"/>
        <w:adjustRightInd w:val="0"/>
        <w:jc w:val="both"/>
        <w:rPr>
          <w:sz w:val="22"/>
          <w:szCs w:val="22"/>
        </w:rPr>
      </w:pPr>
    </w:p>
    <w:p w:rsidR="006633A7" w:rsidRPr="00CA002B" w:rsidRDefault="006633A7" w:rsidP="006633A7">
      <w:pPr>
        <w:autoSpaceDE w:val="0"/>
        <w:autoSpaceDN w:val="0"/>
        <w:adjustRightInd w:val="0"/>
        <w:jc w:val="both"/>
        <w:rPr>
          <w:color w:val="000000"/>
          <w:sz w:val="22"/>
        </w:rPr>
      </w:pPr>
      <w:r>
        <w:rPr>
          <w:sz w:val="22"/>
          <w:szCs w:val="22"/>
        </w:rPr>
        <w:t xml:space="preserve">A cela s’ajouterait l’impact du projet sur les groupes vulnérables, Jeunes, handicapés et veufs/veuves-chefs de ménage (souvent colporteurs, revendeurs, mendiants, etc.) dont la survie reste intrinsèquement liée aux activités portuaires et de pêche ; l’affectation desquelles activité pourraient avoir des impacts négatifs sur ces dites populations. </w:t>
      </w:r>
    </w:p>
    <w:p w:rsidR="006633A7" w:rsidRPr="00B07760"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245" w:name="_Toc393641518"/>
      <w:bookmarkStart w:id="246" w:name="_Toc393886853"/>
      <w:bookmarkEnd w:id="244"/>
      <w:r>
        <w:rPr>
          <w:b w:val="0"/>
          <w:sz w:val="22"/>
          <w:szCs w:val="22"/>
          <w:u w:val="single"/>
          <w:lang w:val="fr-FR"/>
        </w:rPr>
        <w:t>Contraintes et e</w:t>
      </w:r>
      <w:r w:rsidRPr="00B07760">
        <w:rPr>
          <w:b w:val="0"/>
          <w:sz w:val="22"/>
          <w:szCs w:val="22"/>
          <w:u w:val="single"/>
          <w:lang w:val="fr-FR"/>
        </w:rPr>
        <w:t>njeux socioéconomiques majeurs du projet</w:t>
      </w:r>
      <w:bookmarkEnd w:id="245"/>
      <w:bookmarkEnd w:id="246"/>
    </w:p>
    <w:p w:rsidR="006633A7" w:rsidRPr="00B07760" w:rsidRDefault="006633A7" w:rsidP="006633A7">
      <w:pPr>
        <w:jc w:val="both"/>
        <w:rPr>
          <w:color w:val="000000"/>
          <w:spacing w:val="4"/>
          <w:sz w:val="22"/>
          <w:szCs w:val="22"/>
        </w:rPr>
      </w:pPr>
    </w:p>
    <w:p w:rsidR="006633A7" w:rsidRDefault="006633A7" w:rsidP="006633A7">
      <w:pPr>
        <w:pStyle w:val="Default"/>
        <w:jc w:val="both"/>
        <w:rPr>
          <w:sz w:val="22"/>
          <w:szCs w:val="22"/>
        </w:rPr>
      </w:pPr>
      <w:r w:rsidRPr="00B07760">
        <w:rPr>
          <w:sz w:val="22"/>
          <w:szCs w:val="22"/>
        </w:rPr>
        <w:t>Les principales activités du projet vont se dérouler principalement sur le littoral, un environnement composé d’écosystèmes côtiers et marins caractérisés  par une grande diversité d’habitats  formés, de falaises,  de pouzzolane, de plages de sable et de galets, de mangroves, d’herbiers, de récifs coralliens, d’îlots, d’écosystèmes benthiques, pélagiques et bathyaux, etc.</w:t>
      </w:r>
      <w:r>
        <w:rPr>
          <w:sz w:val="22"/>
          <w:szCs w:val="22"/>
        </w:rPr>
        <w:t xml:space="preserve"> </w:t>
      </w:r>
    </w:p>
    <w:p w:rsidR="006633A7" w:rsidRDefault="006633A7" w:rsidP="006633A7">
      <w:pPr>
        <w:pStyle w:val="Default"/>
        <w:jc w:val="both"/>
        <w:rPr>
          <w:sz w:val="22"/>
          <w:szCs w:val="22"/>
        </w:rPr>
      </w:pPr>
    </w:p>
    <w:p w:rsidR="006633A7" w:rsidRDefault="006633A7" w:rsidP="006633A7">
      <w:pPr>
        <w:pStyle w:val="Default"/>
        <w:jc w:val="both"/>
        <w:rPr>
          <w:sz w:val="22"/>
          <w:szCs w:val="22"/>
        </w:rPr>
      </w:pPr>
      <w:r w:rsidRPr="00B07760">
        <w:rPr>
          <w:sz w:val="22"/>
          <w:szCs w:val="22"/>
        </w:rPr>
        <w:t>Ces écosystèmes sont actuellement menacés par différentes formes d’agressions: envasement ; extraction de sable, de roche et de coraux, surpêche, pollution par déversement des eaux usées et de déchets solides et l’urbanisation  anarchique, etc.</w:t>
      </w:r>
    </w:p>
    <w:p w:rsidR="006633A7" w:rsidRDefault="006633A7" w:rsidP="006633A7">
      <w:pPr>
        <w:pStyle w:val="Default"/>
        <w:jc w:val="both"/>
        <w:rPr>
          <w:sz w:val="22"/>
          <w:szCs w:val="22"/>
        </w:rPr>
      </w:pPr>
    </w:p>
    <w:p w:rsidR="006633A7" w:rsidRPr="00B07760" w:rsidRDefault="006633A7" w:rsidP="006633A7">
      <w:pPr>
        <w:autoSpaceDE w:val="0"/>
        <w:autoSpaceDN w:val="0"/>
        <w:adjustRightInd w:val="0"/>
        <w:jc w:val="both"/>
        <w:rPr>
          <w:rFonts w:eastAsia="Calibri"/>
          <w:color w:val="000000"/>
          <w:sz w:val="22"/>
          <w:szCs w:val="22"/>
        </w:rPr>
      </w:pPr>
      <w:r w:rsidRPr="00B07760">
        <w:rPr>
          <w:rFonts w:eastAsia="Calibri"/>
          <w:color w:val="000000"/>
          <w:sz w:val="22"/>
          <w:szCs w:val="22"/>
        </w:rPr>
        <w:t xml:space="preserve">Cet environnement dispose encore d’un patrimoine de biodiversité très riche et diversifié. Ce patrimoine est encore mal connu, et de nombreuses espèces sont menacées d’extinction en raison de la dégradation généralisée et continue des milieux et de la forte pression sur les ressources naturelles </w:t>
      </w:r>
      <w:r w:rsidRPr="00B07760">
        <w:rPr>
          <w:rFonts w:eastAsia="Calibri"/>
          <w:color w:val="000000"/>
          <w:sz w:val="22"/>
          <w:szCs w:val="22"/>
        </w:rPr>
        <w:lastRenderedPageBreak/>
        <w:t xml:space="preserve">(déboisement estimé à 500h/an, braconnage, extraction, pollution, destruction diverses …). Cette pression est favorisée par : </w:t>
      </w:r>
    </w:p>
    <w:p w:rsidR="006633A7" w:rsidRPr="00B07760" w:rsidRDefault="006633A7" w:rsidP="006633A7">
      <w:pPr>
        <w:numPr>
          <w:ilvl w:val="0"/>
          <w:numId w:val="31"/>
        </w:numPr>
        <w:autoSpaceDE w:val="0"/>
        <w:autoSpaceDN w:val="0"/>
        <w:adjustRightInd w:val="0"/>
        <w:spacing w:after="32"/>
        <w:jc w:val="both"/>
        <w:rPr>
          <w:rFonts w:eastAsia="Calibri"/>
          <w:color w:val="000000"/>
          <w:sz w:val="22"/>
          <w:szCs w:val="22"/>
        </w:rPr>
      </w:pPr>
      <w:r w:rsidRPr="00B07760">
        <w:rPr>
          <w:rFonts w:eastAsia="Calibri"/>
          <w:color w:val="000000"/>
          <w:sz w:val="22"/>
          <w:szCs w:val="22"/>
        </w:rPr>
        <w:t xml:space="preserve">la croissance démographique augmentant ainsi les besoins en terre et en ressources </w:t>
      </w:r>
    </w:p>
    <w:p w:rsidR="006633A7" w:rsidRPr="00B07760" w:rsidRDefault="006633A7" w:rsidP="006633A7">
      <w:pPr>
        <w:numPr>
          <w:ilvl w:val="0"/>
          <w:numId w:val="31"/>
        </w:numPr>
        <w:autoSpaceDE w:val="0"/>
        <w:autoSpaceDN w:val="0"/>
        <w:adjustRightInd w:val="0"/>
        <w:spacing w:after="32"/>
        <w:jc w:val="both"/>
        <w:rPr>
          <w:rFonts w:eastAsia="Calibri"/>
          <w:color w:val="000000"/>
          <w:sz w:val="22"/>
          <w:szCs w:val="22"/>
        </w:rPr>
      </w:pPr>
      <w:r w:rsidRPr="00B07760">
        <w:rPr>
          <w:rFonts w:eastAsia="Calibri"/>
          <w:color w:val="000000"/>
          <w:sz w:val="22"/>
          <w:szCs w:val="22"/>
        </w:rPr>
        <w:t xml:space="preserve">la grande pauvreté engendrant une dépendance envers les ressources naturelles </w:t>
      </w:r>
    </w:p>
    <w:p w:rsidR="006633A7" w:rsidRPr="00B07760" w:rsidRDefault="006633A7" w:rsidP="006633A7">
      <w:pPr>
        <w:numPr>
          <w:ilvl w:val="0"/>
          <w:numId w:val="31"/>
        </w:numPr>
        <w:autoSpaceDE w:val="0"/>
        <w:autoSpaceDN w:val="0"/>
        <w:adjustRightInd w:val="0"/>
        <w:jc w:val="both"/>
        <w:rPr>
          <w:rFonts w:eastAsia="Calibri"/>
          <w:color w:val="000000"/>
          <w:sz w:val="22"/>
          <w:szCs w:val="22"/>
        </w:rPr>
      </w:pPr>
      <w:r w:rsidRPr="00B07760">
        <w:rPr>
          <w:rFonts w:eastAsia="Calibri"/>
          <w:color w:val="000000"/>
          <w:sz w:val="22"/>
          <w:szCs w:val="22"/>
        </w:rPr>
        <w:t xml:space="preserve">Le manque de solutions alternatives face à la pauvreté et la précarité. </w:t>
      </w:r>
    </w:p>
    <w:p w:rsidR="006633A7" w:rsidRDefault="006633A7" w:rsidP="006633A7">
      <w:pPr>
        <w:pStyle w:val="Default"/>
        <w:jc w:val="both"/>
        <w:rPr>
          <w:sz w:val="22"/>
          <w:szCs w:val="22"/>
        </w:rPr>
      </w:pPr>
    </w:p>
    <w:p w:rsidR="006633A7" w:rsidRPr="00E91940" w:rsidRDefault="006633A7" w:rsidP="006633A7">
      <w:pPr>
        <w:jc w:val="both"/>
        <w:rPr>
          <w:b/>
          <w:i/>
          <w:sz w:val="22"/>
          <w:szCs w:val="22"/>
        </w:rPr>
      </w:pPr>
      <w:r w:rsidRPr="00E91940">
        <w:rPr>
          <w:b/>
          <w:i/>
          <w:sz w:val="22"/>
          <w:szCs w:val="22"/>
        </w:rPr>
        <w:t>Pollution des côtes et du littoral par les déchets solides</w:t>
      </w:r>
    </w:p>
    <w:p w:rsidR="006633A7" w:rsidRPr="00E91940" w:rsidRDefault="006633A7" w:rsidP="006633A7">
      <w:pPr>
        <w:jc w:val="both"/>
        <w:rPr>
          <w:sz w:val="22"/>
          <w:szCs w:val="22"/>
        </w:rPr>
      </w:pPr>
      <w:r w:rsidRPr="00E91940">
        <w:rPr>
          <w:sz w:val="22"/>
          <w:szCs w:val="22"/>
        </w:rPr>
        <w:t xml:space="preserve">S’agissant de la situation actuelle dans les sites de pêche, les enjeux environnementaux majeurs se situent en termes d’insalubrité, d’insécurité, de pollution et nuisances dues à des facteurs internes et externes d’agression. </w:t>
      </w:r>
    </w:p>
    <w:p w:rsidR="006633A7" w:rsidRDefault="006633A7" w:rsidP="006633A7">
      <w:pPr>
        <w:jc w:val="both"/>
        <w:rPr>
          <w:sz w:val="22"/>
          <w:szCs w:val="22"/>
        </w:rPr>
      </w:pPr>
    </w:p>
    <w:p w:rsidR="006633A7" w:rsidRPr="00E91940" w:rsidRDefault="006633A7" w:rsidP="006633A7">
      <w:pPr>
        <w:jc w:val="both"/>
        <w:rPr>
          <w:b/>
          <w:i/>
          <w:sz w:val="22"/>
          <w:szCs w:val="22"/>
        </w:rPr>
      </w:pPr>
      <w:r w:rsidRPr="00E91940">
        <w:rPr>
          <w:b/>
          <w:i/>
          <w:sz w:val="22"/>
          <w:szCs w:val="22"/>
        </w:rPr>
        <w:t>Agressions sur les récifs de corail </w:t>
      </w:r>
    </w:p>
    <w:p w:rsidR="006633A7" w:rsidRDefault="006633A7" w:rsidP="006633A7">
      <w:pPr>
        <w:jc w:val="both"/>
        <w:rPr>
          <w:sz w:val="22"/>
          <w:szCs w:val="22"/>
        </w:rPr>
      </w:pPr>
      <w:r w:rsidRPr="00E91940">
        <w:rPr>
          <w:sz w:val="22"/>
          <w:szCs w:val="22"/>
        </w:rPr>
        <w:t>S’agissant des récifs de corail, les menaces proviennent surtout de leur exploitation anarchique et frauduleuse pour la fabriquer de la chaux ; la pêche illicite ; leur envasement du fait de l’érosion des sols consécutif au déboisement anarchique des coteaux et l’exploitation/extraction du sable et de galets par les femmes.</w:t>
      </w:r>
    </w:p>
    <w:p w:rsidR="006633A7" w:rsidRPr="00B07760" w:rsidRDefault="006633A7" w:rsidP="006633A7">
      <w:pPr>
        <w:autoSpaceDE w:val="0"/>
        <w:autoSpaceDN w:val="0"/>
        <w:adjustRightInd w:val="0"/>
        <w:jc w:val="both"/>
        <w:rPr>
          <w:rFonts w:eastAsia="Calibri"/>
          <w:color w:val="000000"/>
          <w:sz w:val="22"/>
          <w:szCs w:val="22"/>
        </w:rPr>
      </w:pPr>
    </w:p>
    <w:p w:rsidR="006633A7" w:rsidRPr="00B07760" w:rsidRDefault="006633A7" w:rsidP="006633A7">
      <w:pPr>
        <w:autoSpaceDE w:val="0"/>
        <w:autoSpaceDN w:val="0"/>
        <w:adjustRightInd w:val="0"/>
        <w:jc w:val="both"/>
        <w:rPr>
          <w:rFonts w:eastAsia="Calibri"/>
          <w:color w:val="272627"/>
          <w:sz w:val="22"/>
          <w:szCs w:val="22"/>
        </w:rPr>
      </w:pPr>
      <w:r w:rsidRPr="00B07760">
        <w:rPr>
          <w:rFonts w:eastAsia="Calibri"/>
          <w:color w:val="272627"/>
          <w:sz w:val="22"/>
          <w:szCs w:val="22"/>
        </w:rPr>
        <w:t>La dégradation du littoral  aurait des répercussions sur la qualité des plages (dépôts terrigènes sur les plages de sable corallien), sur  la diversité et la beauté des fonds marin (disparition du corail et de sa faune) ; perturbation de la  couleur de la mer (perte de la limpidité de l’eau) ; etc., autant d’aspects qui risquent de  porte atteinte au développement du tourisme comorien.</w:t>
      </w:r>
    </w:p>
    <w:p w:rsidR="006633A7" w:rsidRPr="00B07760" w:rsidRDefault="006633A7" w:rsidP="006633A7">
      <w:pPr>
        <w:jc w:val="both"/>
        <w:rPr>
          <w:rFonts w:eastAsia="Calibri"/>
          <w:bCs/>
          <w:iCs/>
          <w:color w:val="000000"/>
          <w:sz w:val="22"/>
          <w:szCs w:val="22"/>
          <w:u w:val="single"/>
        </w:rPr>
      </w:pPr>
    </w:p>
    <w:p w:rsidR="006633A7" w:rsidRPr="00B07760" w:rsidRDefault="006633A7" w:rsidP="006633A7">
      <w:pPr>
        <w:jc w:val="both"/>
        <w:rPr>
          <w:rFonts w:eastAsia="Calibri"/>
          <w:bCs/>
          <w:iCs/>
          <w:color w:val="000000"/>
          <w:sz w:val="22"/>
          <w:szCs w:val="22"/>
          <w:u w:val="single"/>
        </w:rPr>
      </w:pPr>
      <w:r w:rsidRPr="00B07760">
        <w:rPr>
          <w:rFonts w:eastAsia="Calibri"/>
          <w:bCs/>
          <w:iCs/>
          <w:color w:val="000000"/>
          <w:sz w:val="22"/>
          <w:szCs w:val="22"/>
          <w:u w:val="single"/>
        </w:rPr>
        <w:t>La conservation, la valorisation et l’utilisation durable de ce patrimoine constituent ainsi un défi majeur pour les Comores face à une pression anthropique de plus en plus forte.</w:t>
      </w:r>
    </w:p>
    <w:p w:rsidR="006633A7" w:rsidRDefault="006633A7" w:rsidP="006633A7">
      <w:pPr>
        <w:pStyle w:val="BodyText21"/>
        <w:spacing w:line="360" w:lineRule="auto"/>
      </w:pPr>
    </w:p>
    <w:p w:rsidR="006633A7" w:rsidRDefault="006633A7" w:rsidP="006633A7">
      <w:pPr>
        <w:pStyle w:val="BodyText21"/>
        <w:spacing w:line="360" w:lineRule="auto"/>
      </w:pPr>
    </w:p>
    <w:p w:rsidR="006633A7" w:rsidRPr="00CB55CA" w:rsidRDefault="006633A7" w:rsidP="006633A7">
      <w:pPr>
        <w:pStyle w:val="BodyText21"/>
        <w:spacing w:line="360" w:lineRule="auto"/>
      </w:pPr>
      <w:bookmarkStart w:id="247" w:name="_Toc391556898"/>
      <w:bookmarkStart w:id="248" w:name="_Toc393886958"/>
      <w:r w:rsidRPr="00CB55CA">
        <w:t>Carte N° 0</w:t>
      </w:r>
      <w:r>
        <w:t>5</w:t>
      </w:r>
      <w:r w:rsidRPr="00CB55CA">
        <w:t> : Aspects socioéconomiques de la zone d’influence du projet.</w:t>
      </w:r>
      <w:bookmarkEnd w:id="247"/>
      <w:bookmarkEnd w:id="248"/>
    </w:p>
    <w:p w:rsidR="006633A7" w:rsidRPr="00CB55CA" w:rsidRDefault="006633A7" w:rsidP="006633A7">
      <w:pPr>
        <w:rPr>
          <w:b/>
          <w:bCs/>
          <w:sz w:val="20"/>
          <w:szCs w:val="20"/>
        </w:rPr>
      </w:pPr>
    </w:p>
    <w:tbl>
      <w:tblPr>
        <w:tblW w:w="10031" w:type="dxa"/>
        <w:tblLayout w:type="fixed"/>
        <w:tblLook w:val="04A0" w:firstRow="1" w:lastRow="0" w:firstColumn="1" w:lastColumn="0" w:noHBand="0" w:noVBand="1"/>
      </w:tblPr>
      <w:tblGrid>
        <w:gridCol w:w="5070"/>
        <w:gridCol w:w="18"/>
        <w:gridCol w:w="4943"/>
      </w:tblGrid>
      <w:tr w:rsidR="006633A7" w:rsidRPr="00B07760" w:rsidTr="00D10809">
        <w:trPr>
          <w:trHeight w:val="233"/>
          <w:tblHeader/>
        </w:trPr>
        <w:tc>
          <w:tcPr>
            <w:tcW w:w="10031" w:type="dxa"/>
            <w:gridSpan w:val="3"/>
            <w:shd w:val="clear" w:color="auto" w:fill="auto"/>
          </w:tcPr>
          <w:p w:rsidR="006633A7" w:rsidRPr="00B07760" w:rsidRDefault="006633A7" w:rsidP="00D10809">
            <w:pPr>
              <w:ind w:right="1638"/>
              <w:rPr>
                <w:b/>
                <w:sz w:val="20"/>
                <w:szCs w:val="20"/>
              </w:rPr>
            </w:pPr>
            <w:r w:rsidRPr="00B07760">
              <w:rPr>
                <w:b/>
                <w:sz w:val="20"/>
                <w:szCs w:val="20"/>
              </w:rPr>
              <w:t>Sites susceptibles d’être impactés par les activités du projet</w:t>
            </w:r>
          </w:p>
        </w:tc>
      </w:tr>
      <w:tr w:rsidR="006633A7" w:rsidRPr="00B07760" w:rsidTr="00D10809">
        <w:trPr>
          <w:trHeight w:val="2720"/>
        </w:trPr>
        <w:tc>
          <w:tcPr>
            <w:tcW w:w="5088" w:type="dxa"/>
            <w:gridSpan w:val="2"/>
            <w:shd w:val="clear" w:color="auto" w:fill="auto"/>
          </w:tcPr>
          <w:p w:rsidR="006633A7" w:rsidRPr="00B07760" w:rsidRDefault="006633A7" w:rsidP="00D10809">
            <w:pPr>
              <w:ind w:right="-567"/>
              <w:rPr>
                <w:b/>
              </w:rPr>
            </w:pPr>
            <w:r>
              <w:rPr>
                <w:b/>
                <w:noProof/>
                <w:lang w:val="en-US" w:eastAsia="en-US"/>
              </w:rPr>
              <w:drawing>
                <wp:inline distT="0" distB="0" distL="0" distR="0">
                  <wp:extent cx="3037205" cy="1749425"/>
                  <wp:effectExtent l="0" t="0" r="0" b="3175"/>
                  <wp:docPr id="25" name="Picture 25" descr="P104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4008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37205" cy="1749425"/>
                          </a:xfrm>
                          <a:prstGeom prst="rect">
                            <a:avLst/>
                          </a:prstGeom>
                          <a:noFill/>
                          <a:ln>
                            <a:noFill/>
                          </a:ln>
                        </pic:spPr>
                      </pic:pic>
                    </a:graphicData>
                  </a:graphic>
                </wp:inline>
              </w:drawing>
            </w:r>
          </w:p>
          <w:p w:rsidR="006633A7" w:rsidRPr="00B07760" w:rsidRDefault="006633A7" w:rsidP="00D10809">
            <w:pPr>
              <w:ind w:right="-567"/>
              <w:rPr>
                <w:sz w:val="20"/>
                <w:szCs w:val="20"/>
              </w:rPr>
            </w:pPr>
            <w:r w:rsidRPr="00B07760">
              <w:rPr>
                <w:sz w:val="20"/>
                <w:szCs w:val="20"/>
              </w:rPr>
              <w:t>Parc marin de Mohéli</w:t>
            </w:r>
          </w:p>
        </w:tc>
        <w:tc>
          <w:tcPr>
            <w:tcW w:w="4943" w:type="dxa"/>
            <w:shd w:val="clear" w:color="auto" w:fill="auto"/>
          </w:tcPr>
          <w:p w:rsidR="006633A7" w:rsidRPr="00B07760" w:rsidRDefault="006633A7" w:rsidP="00D10809">
            <w:pPr>
              <w:ind w:right="-567"/>
              <w:jc w:val="both"/>
              <w:rPr>
                <w:sz w:val="18"/>
                <w:szCs w:val="18"/>
              </w:rPr>
            </w:pPr>
            <w:r>
              <w:rPr>
                <w:noProof/>
                <w:sz w:val="18"/>
                <w:szCs w:val="18"/>
                <w:lang w:val="en-US" w:eastAsia="en-US"/>
              </w:rPr>
              <w:drawing>
                <wp:inline distT="0" distB="0" distL="0" distR="0">
                  <wp:extent cx="3100705" cy="1749425"/>
                  <wp:effectExtent l="0" t="0" r="4445" b="3175"/>
                  <wp:docPr id="24" name="Picture 24" descr="P104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4007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100705" cy="1749425"/>
                          </a:xfrm>
                          <a:prstGeom prst="rect">
                            <a:avLst/>
                          </a:prstGeom>
                          <a:noFill/>
                          <a:ln>
                            <a:noFill/>
                          </a:ln>
                        </pic:spPr>
                      </pic:pic>
                    </a:graphicData>
                  </a:graphic>
                </wp:inline>
              </w:drawing>
            </w:r>
          </w:p>
        </w:tc>
      </w:tr>
      <w:tr w:rsidR="006633A7" w:rsidRPr="00B07760" w:rsidTr="00D10809">
        <w:trPr>
          <w:trHeight w:val="220"/>
        </w:trPr>
        <w:tc>
          <w:tcPr>
            <w:tcW w:w="5088" w:type="dxa"/>
            <w:gridSpan w:val="2"/>
            <w:shd w:val="clear" w:color="auto" w:fill="auto"/>
          </w:tcPr>
          <w:p w:rsidR="006633A7" w:rsidRPr="00B07760" w:rsidRDefault="006633A7" w:rsidP="00D10809">
            <w:pPr>
              <w:ind w:right="-567"/>
              <w:jc w:val="both"/>
              <w:rPr>
                <w:noProof/>
                <w:sz w:val="16"/>
                <w:szCs w:val="16"/>
              </w:rPr>
            </w:pPr>
            <w:r>
              <w:rPr>
                <w:noProof/>
                <w:sz w:val="16"/>
                <w:szCs w:val="16"/>
                <w:lang w:val="en-US" w:eastAsia="en-US"/>
              </w:rPr>
              <w:drawing>
                <wp:inline distT="0" distB="0" distL="0" distR="0">
                  <wp:extent cx="3068955" cy="1932305"/>
                  <wp:effectExtent l="0" t="0" r="0" b="0"/>
                  <wp:docPr id="23" name="Picture 23" descr="IMAG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004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68955" cy="1932305"/>
                          </a:xfrm>
                          <a:prstGeom prst="rect">
                            <a:avLst/>
                          </a:prstGeom>
                          <a:noFill/>
                          <a:ln>
                            <a:noFill/>
                          </a:ln>
                        </pic:spPr>
                      </pic:pic>
                    </a:graphicData>
                  </a:graphic>
                </wp:inline>
              </w:drawing>
            </w:r>
          </w:p>
          <w:p w:rsidR="006633A7" w:rsidRPr="00B07760" w:rsidRDefault="006633A7" w:rsidP="00D10809">
            <w:pPr>
              <w:ind w:right="-567"/>
              <w:jc w:val="both"/>
              <w:rPr>
                <w:sz w:val="16"/>
                <w:szCs w:val="16"/>
              </w:rPr>
            </w:pPr>
            <w:r w:rsidRPr="00B07760">
              <w:rPr>
                <w:sz w:val="16"/>
                <w:szCs w:val="16"/>
              </w:rPr>
              <w:t>Site de débarquement (Anjouan)</w:t>
            </w:r>
          </w:p>
        </w:tc>
        <w:tc>
          <w:tcPr>
            <w:tcW w:w="4943" w:type="dxa"/>
            <w:shd w:val="clear" w:color="auto" w:fill="auto"/>
          </w:tcPr>
          <w:p w:rsidR="006633A7" w:rsidRPr="00B07760" w:rsidRDefault="006633A7" w:rsidP="00D10809">
            <w:pPr>
              <w:ind w:right="-567"/>
              <w:jc w:val="both"/>
            </w:pPr>
            <w:r>
              <w:rPr>
                <w:noProof/>
                <w:lang w:val="en-US" w:eastAsia="en-US"/>
              </w:rPr>
              <w:drawing>
                <wp:inline distT="0" distB="0" distL="0" distR="0">
                  <wp:extent cx="3029585" cy="1924050"/>
                  <wp:effectExtent l="0" t="0" r="0" b="0"/>
                  <wp:docPr id="22" name="Picture 22" descr="IMAG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001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29585" cy="1924050"/>
                          </a:xfrm>
                          <a:prstGeom prst="rect">
                            <a:avLst/>
                          </a:prstGeom>
                          <a:noFill/>
                          <a:ln>
                            <a:noFill/>
                          </a:ln>
                        </pic:spPr>
                      </pic:pic>
                    </a:graphicData>
                  </a:graphic>
                </wp:inline>
              </w:drawing>
            </w:r>
          </w:p>
        </w:tc>
      </w:tr>
      <w:tr w:rsidR="006633A7" w:rsidRPr="00B07760" w:rsidTr="00D10809">
        <w:trPr>
          <w:trHeight w:val="234"/>
        </w:trPr>
        <w:tc>
          <w:tcPr>
            <w:tcW w:w="5088" w:type="dxa"/>
            <w:gridSpan w:val="2"/>
            <w:shd w:val="clear" w:color="auto" w:fill="auto"/>
          </w:tcPr>
          <w:p w:rsidR="006633A7" w:rsidRPr="00B07760" w:rsidRDefault="006633A7" w:rsidP="00D10809">
            <w:pPr>
              <w:ind w:right="-567"/>
              <w:jc w:val="both"/>
            </w:pPr>
            <w:r>
              <w:rPr>
                <w:noProof/>
                <w:lang w:val="en-US" w:eastAsia="en-US"/>
              </w:rPr>
              <w:lastRenderedPageBreak/>
              <w:drawing>
                <wp:inline distT="0" distB="0" distL="0" distR="0">
                  <wp:extent cx="3148965" cy="2154555"/>
                  <wp:effectExtent l="0" t="0" r="0" b="0"/>
                  <wp:docPr id="21" name="Picture 21" descr="IMAG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002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48965" cy="2154555"/>
                          </a:xfrm>
                          <a:prstGeom prst="rect">
                            <a:avLst/>
                          </a:prstGeom>
                          <a:noFill/>
                          <a:ln>
                            <a:noFill/>
                          </a:ln>
                        </pic:spPr>
                      </pic:pic>
                    </a:graphicData>
                  </a:graphic>
                </wp:inline>
              </w:drawing>
            </w:r>
          </w:p>
        </w:tc>
        <w:tc>
          <w:tcPr>
            <w:tcW w:w="4943" w:type="dxa"/>
            <w:shd w:val="clear" w:color="auto" w:fill="auto"/>
          </w:tcPr>
          <w:p w:rsidR="006633A7" w:rsidRPr="00B07760" w:rsidRDefault="006633A7" w:rsidP="00D10809">
            <w:pPr>
              <w:ind w:right="-567"/>
              <w:jc w:val="both"/>
            </w:pPr>
            <w:r>
              <w:rPr>
                <w:noProof/>
                <w:lang w:val="en-US" w:eastAsia="en-US"/>
              </w:rPr>
              <w:drawing>
                <wp:inline distT="0" distB="0" distL="0" distR="0">
                  <wp:extent cx="3045460" cy="2202815"/>
                  <wp:effectExtent l="0" t="0" r="2540" b="6985"/>
                  <wp:docPr id="20" name="Picture 20" descr="IMAG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002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5460" cy="2202815"/>
                          </a:xfrm>
                          <a:prstGeom prst="rect">
                            <a:avLst/>
                          </a:prstGeom>
                          <a:noFill/>
                          <a:ln>
                            <a:noFill/>
                          </a:ln>
                        </pic:spPr>
                      </pic:pic>
                    </a:graphicData>
                  </a:graphic>
                </wp:inline>
              </w:drawing>
            </w:r>
          </w:p>
        </w:tc>
      </w:tr>
      <w:tr w:rsidR="006633A7" w:rsidRPr="00B07760" w:rsidTr="00D10809">
        <w:trPr>
          <w:trHeight w:val="3223"/>
        </w:trPr>
        <w:tc>
          <w:tcPr>
            <w:tcW w:w="5070" w:type="dxa"/>
            <w:shd w:val="clear" w:color="auto" w:fill="auto"/>
          </w:tcPr>
          <w:p w:rsidR="006633A7" w:rsidRPr="00B07760" w:rsidRDefault="006633A7" w:rsidP="00D10809">
            <w:pPr>
              <w:ind w:right="-567"/>
              <w:rPr>
                <w:noProof/>
              </w:rPr>
            </w:pPr>
            <w:r>
              <w:rPr>
                <w:noProof/>
                <w:lang w:val="en-US" w:eastAsia="en-US"/>
              </w:rPr>
              <w:drawing>
                <wp:inline distT="0" distB="0" distL="0" distR="0">
                  <wp:extent cx="3068955" cy="1916430"/>
                  <wp:effectExtent l="0" t="0" r="0" b="7620"/>
                  <wp:docPr id="19" name="Picture 19" descr="P104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4020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68955" cy="1916430"/>
                          </a:xfrm>
                          <a:prstGeom prst="rect">
                            <a:avLst/>
                          </a:prstGeom>
                          <a:noFill/>
                          <a:ln>
                            <a:noFill/>
                          </a:ln>
                        </pic:spPr>
                      </pic:pic>
                    </a:graphicData>
                  </a:graphic>
                </wp:inline>
              </w:drawing>
            </w:r>
          </w:p>
          <w:p w:rsidR="006633A7" w:rsidRPr="00B07760" w:rsidRDefault="006633A7" w:rsidP="00D10809">
            <w:pPr>
              <w:ind w:right="-567"/>
              <w:rPr>
                <w:sz w:val="16"/>
                <w:szCs w:val="16"/>
              </w:rPr>
            </w:pPr>
            <w:r w:rsidRPr="00B07760">
              <w:rPr>
                <w:sz w:val="16"/>
                <w:szCs w:val="16"/>
              </w:rPr>
              <w:t xml:space="preserve">Site </w:t>
            </w:r>
            <w:proofErr w:type="spellStart"/>
            <w:r w:rsidRPr="00B07760">
              <w:rPr>
                <w:sz w:val="16"/>
                <w:szCs w:val="16"/>
              </w:rPr>
              <w:t>Iconi</w:t>
            </w:r>
            <w:proofErr w:type="spellEnd"/>
            <w:r w:rsidRPr="00B07760">
              <w:rPr>
                <w:sz w:val="16"/>
                <w:szCs w:val="16"/>
              </w:rPr>
              <w:t xml:space="preserve"> </w:t>
            </w:r>
          </w:p>
        </w:tc>
        <w:tc>
          <w:tcPr>
            <w:tcW w:w="4961" w:type="dxa"/>
            <w:gridSpan w:val="2"/>
            <w:shd w:val="clear" w:color="auto" w:fill="auto"/>
          </w:tcPr>
          <w:p w:rsidR="006633A7" w:rsidRPr="00B07760" w:rsidRDefault="006633A7" w:rsidP="00D10809">
            <w:pPr>
              <w:ind w:right="-567"/>
              <w:jc w:val="both"/>
              <w:rPr>
                <w:sz w:val="16"/>
                <w:szCs w:val="16"/>
              </w:rPr>
            </w:pPr>
            <w:r>
              <w:rPr>
                <w:noProof/>
                <w:sz w:val="16"/>
                <w:szCs w:val="16"/>
                <w:lang w:val="en-US" w:eastAsia="en-US"/>
              </w:rPr>
              <w:drawing>
                <wp:inline distT="0" distB="0" distL="0" distR="0">
                  <wp:extent cx="2950210" cy="1916430"/>
                  <wp:effectExtent l="0" t="0" r="2540" b="7620"/>
                  <wp:docPr id="18" name="Picture 18" descr="P104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4020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50210" cy="1916430"/>
                          </a:xfrm>
                          <a:prstGeom prst="rect">
                            <a:avLst/>
                          </a:prstGeom>
                          <a:noFill/>
                          <a:ln>
                            <a:noFill/>
                          </a:ln>
                        </pic:spPr>
                      </pic:pic>
                    </a:graphicData>
                  </a:graphic>
                </wp:inline>
              </w:drawing>
            </w:r>
          </w:p>
        </w:tc>
      </w:tr>
      <w:tr w:rsidR="006633A7" w:rsidRPr="00B07760" w:rsidTr="00D10809">
        <w:trPr>
          <w:trHeight w:val="220"/>
        </w:trPr>
        <w:tc>
          <w:tcPr>
            <w:tcW w:w="5070" w:type="dxa"/>
            <w:shd w:val="clear" w:color="auto" w:fill="auto"/>
          </w:tcPr>
          <w:p w:rsidR="006633A7" w:rsidRPr="00B07760" w:rsidRDefault="006633A7" w:rsidP="00D10809">
            <w:pPr>
              <w:ind w:right="-567"/>
              <w:jc w:val="both"/>
              <w:rPr>
                <w:noProof/>
              </w:rPr>
            </w:pPr>
            <w:r>
              <w:rPr>
                <w:noProof/>
                <w:lang w:val="en-US" w:eastAsia="en-US"/>
              </w:rPr>
              <w:drawing>
                <wp:inline distT="0" distB="0" distL="0" distR="0">
                  <wp:extent cx="3068955" cy="2138680"/>
                  <wp:effectExtent l="0" t="0" r="0" b="0"/>
                  <wp:docPr id="17" name="Picture 17" descr="P104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P104001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68955" cy="2138680"/>
                          </a:xfrm>
                          <a:prstGeom prst="rect">
                            <a:avLst/>
                          </a:prstGeom>
                          <a:noFill/>
                          <a:ln>
                            <a:noFill/>
                          </a:ln>
                        </pic:spPr>
                      </pic:pic>
                    </a:graphicData>
                  </a:graphic>
                </wp:inline>
              </w:drawing>
            </w:r>
          </w:p>
          <w:p w:rsidR="006633A7" w:rsidRPr="00B07760" w:rsidRDefault="006633A7" w:rsidP="00D10809">
            <w:pPr>
              <w:ind w:right="-567"/>
              <w:jc w:val="both"/>
              <w:rPr>
                <w:sz w:val="16"/>
                <w:szCs w:val="16"/>
              </w:rPr>
            </w:pPr>
            <w:r w:rsidRPr="00B07760">
              <w:rPr>
                <w:sz w:val="16"/>
                <w:szCs w:val="16"/>
              </w:rPr>
              <w:t>Site potentiel (Moroni)</w:t>
            </w:r>
          </w:p>
        </w:tc>
        <w:tc>
          <w:tcPr>
            <w:tcW w:w="4961" w:type="dxa"/>
            <w:gridSpan w:val="2"/>
            <w:shd w:val="clear" w:color="auto" w:fill="auto"/>
          </w:tcPr>
          <w:p w:rsidR="006633A7" w:rsidRPr="00B07760" w:rsidRDefault="006633A7" w:rsidP="00D10809">
            <w:pPr>
              <w:ind w:right="-567"/>
              <w:jc w:val="both"/>
            </w:pPr>
            <w:r>
              <w:rPr>
                <w:noProof/>
                <w:lang w:val="en-US" w:eastAsia="en-US"/>
              </w:rPr>
              <w:drawing>
                <wp:inline distT="0" distB="0" distL="0" distR="0">
                  <wp:extent cx="2950210" cy="2131060"/>
                  <wp:effectExtent l="0" t="0" r="2540" b="2540"/>
                  <wp:docPr id="16" name="Picture 16" descr="P104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P104002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50210" cy="2131060"/>
                          </a:xfrm>
                          <a:prstGeom prst="rect">
                            <a:avLst/>
                          </a:prstGeom>
                          <a:noFill/>
                          <a:ln>
                            <a:noFill/>
                          </a:ln>
                        </pic:spPr>
                      </pic:pic>
                    </a:graphicData>
                  </a:graphic>
                </wp:inline>
              </w:drawing>
            </w:r>
          </w:p>
        </w:tc>
      </w:tr>
      <w:tr w:rsidR="006633A7" w:rsidRPr="00B07760" w:rsidTr="00D10809">
        <w:trPr>
          <w:trHeight w:val="234"/>
        </w:trPr>
        <w:tc>
          <w:tcPr>
            <w:tcW w:w="5070" w:type="dxa"/>
            <w:shd w:val="clear" w:color="auto" w:fill="auto"/>
          </w:tcPr>
          <w:p w:rsidR="006633A7" w:rsidRPr="00B07760" w:rsidRDefault="006633A7" w:rsidP="00D10809">
            <w:pPr>
              <w:ind w:right="-567"/>
              <w:jc w:val="both"/>
            </w:pPr>
            <w:r>
              <w:rPr>
                <w:noProof/>
                <w:lang w:val="en-US" w:eastAsia="en-US"/>
              </w:rPr>
              <w:drawing>
                <wp:inline distT="0" distB="0" distL="0" distR="0">
                  <wp:extent cx="3100705" cy="1884680"/>
                  <wp:effectExtent l="0" t="0" r="4445" b="1270"/>
                  <wp:docPr id="15" name="Picture 15" descr="P104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P104001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00705" cy="1884680"/>
                          </a:xfrm>
                          <a:prstGeom prst="rect">
                            <a:avLst/>
                          </a:prstGeom>
                          <a:noFill/>
                          <a:ln>
                            <a:noFill/>
                          </a:ln>
                        </pic:spPr>
                      </pic:pic>
                    </a:graphicData>
                  </a:graphic>
                </wp:inline>
              </w:drawing>
            </w:r>
          </w:p>
          <w:p w:rsidR="006633A7" w:rsidRPr="00B07760" w:rsidRDefault="006633A7" w:rsidP="00D10809">
            <w:pPr>
              <w:ind w:right="-567"/>
              <w:jc w:val="both"/>
              <w:rPr>
                <w:sz w:val="16"/>
                <w:szCs w:val="16"/>
              </w:rPr>
            </w:pPr>
            <w:r w:rsidRPr="00B07760">
              <w:rPr>
                <w:sz w:val="16"/>
                <w:szCs w:val="16"/>
              </w:rPr>
              <w:t>Cambre froide non fonctionnelle (Moroni)</w:t>
            </w:r>
          </w:p>
        </w:tc>
        <w:tc>
          <w:tcPr>
            <w:tcW w:w="4961" w:type="dxa"/>
            <w:gridSpan w:val="2"/>
            <w:shd w:val="clear" w:color="auto" w:fill="auto"/>
          </w:tcPr>
          <w:p w:rsidR="006633A7" w:rsidRPr="00B07760" w:rsidRDefault="006633A7" w:rsidP="00D10809">
            <w:pPr>
              <w:ind w:right="-567"/>
              <w:jc w:val="both"/>
              <w:rPr>
                <w:noProof/>
              </w:rPr>
            </w:pPr>
            <w:r>
              <w:rPr>
                <w:noProof/>
                <w:lang w:val="en-US" w:eastAsia="en-US"/>
              </w:rPr>
              <w:drawing>
                <wp:inline distT="0" distB="0" distL="0" distR="0">
                  <wp:extent cx="2917825" cy="1868805"/>
                  <wp:effectExtent l="0" t="0" r="0" b="0"/>
                  <wp:docPr id="14" name="Picture 14" descr="P104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P104001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17825" cy="1868805"/>
                          </a:xfrm>
                          <a:prstGeom prst="rect">
                            <a:avLst/>
                          </a:prstGeom>
                          <a:noFill/>
                          <a:ln>
                            <a:noFill/>
                          </a:ln>
                        </pic:spPr>
                      </pic:pic>
                    </a:graphicData>
                  </a:graphic>
                </wp:inline>
              </w:drawing>
            </w:r>
          </w:p>
        </w:tc>
      </w:tr>
      <w:tr w:rsidR="006633A7" w:rsidRPr="00B07760" w:rsidTr="00D10809">
        <w:trPr>
          <w:trHeight w:val="234"/>
        </w:trPr>
        <w:tc>
          <w:tcPr>
            <w:tcW w:w="5070" w:type="dxa"/>
            <w:shd w:val="clear" w:color="auto" w:fill="auto"/>
          </w:tcPr>
          <w:p w:rsidR="006633A7" w:rsidRPr="00B07760" w:rsidRDefault="006633A7" w:rsidP="00D10809">
            <w:pPr>
              <w:ind w:right="-567"/>
              <w:jc w:val="both"/>
              <w:rPr>
                <w:noProof/>
              </w:rPr>
            </w:pPr>
          </w:p>
        </w:tc>
        <w:tc>
          <w:tcPr>
            <w:tcW w:w="4961" w:type="dxa"/>
            <w:gridSpan w:val="2"/>
            <w:shd w:val="clear" w:color="auto" w:fill="auto"/>
          </w:tcPr>
          <w:p w:rsidR="006633A7" w:rsidRPr="00B07760" w:rsidRDefault="006633A7" w:rsidP="00D10809">
            <w:pPr>
              <w:ind w:right="-567"/>
              <w:jc w:val="both"/>
              <w:rPr>
                <w:noProof/>
              </w:rPr>
            </w:pPr>
          </w:p>
        </w:tc>
      </w:tr>
    </w:tbl>
    <w:p w:rsidR="006633A7" w:rsidRPr="007E7C5E" w:rsidRDefault="006633A7" w:rsidP="006633A7">
      <w:pPr>
        <w:rPr>
          <w:vanish/>
        </w:rPr>
      </w:pPr>
    </w:p>
    <w:tbl>
      <w:tblPr>
        <w:tblW w:w="10173" w:type="dxa"/>
        <w:jc w:val="center"/>
        <w:tblLayout w:type="fixed"/>
        <w:tblLook w:val="04A0" w:firstRow="1" w:lastRow="0" w:firstColumn="1" w:lastColumn="0" w:noHBand="0" w:noVBand="1"/>
      </w:tblPr>
      <w:tblGrid>
        <w:gridCol w:w="5601"/>
        <w:gridCol w:w="4572"/>
      </w:tblGrid>
      <w:tr w:rsidR="006633A7" w:rsidRPr="007E7C5E" w:rsidTr="00D10809">
        <w:trPr>
          <w:trHeight w:val="247"/>
          <w:tblHeader/>
          <w:jc w:val="center"/>
        </w:trPr>
        <w:tc>
          <w:tcPr>
            <w:tcW w:w="10173" w:type="dxa"/>
            <w:gridSpan w:val="2"/>
            <w:shd w:val="clear" w:color="auto" w:fill="auto"/>
          </w:tcPr>
          <w:p w:rsidR="006633A7" w:rsidRPr="007E7C5E" w:rsidRDefault="006633A7" w:rsidP="00D10809">
            <w:pPr>
              <w:ind w:right="-567"/>
              <w:jc w:val="center"/>
              <w:rPr>
                <w:b/>
                <w:sz w:val="22"/>
                <w:szCs w:val="22"/>
              </w:rPr>
            </w:pPr>
            <w:r w:rsidRPr="007E7C5E">
              <w:rPr>
                <w:sz w:val="22"/>
                <w:szCs w:val="22"/>
              </w:rPr>
              <w:lastRenderedPageBreak/>
              <w:br w:type="page"/>
            </w:r>
            <w:r w:rsidRPr="007E7C5E">
              <w:rPr>
                <w:b/>
                <w:sz w:val="22"/>
                <w:szCs w:val="22"/>
              </w:rPr>
              <w:t>Premières photos activités de terrain</w:t>
            </w:r>
          </w:p>
        </w:tc>
      </w:tr>
      <w:tr w:rsidR="006633A7" w:rsidRPr="007E7C5E" w:rsidTr="00D10809">
        <w:trPr>
          <w:trHeight w:val="4064"/>
          <w:jc w:val="center"/>
        </w:trPr>
        <w:tc>
          <w:tcPr>
            <w:tcW w:w="10173" w:type="dxa"/>
            <w:gridSpan w:val="2"/>
            <w:shd w:val="clear" w:color="auto" w:fill="auto"/>
          </w:tcPr>
          <w:p w:rsidR="006633A7" w:rsidRPr="007E7C5E" w:rsidRDefault="006633A7" w:rsidP="00D10809">
            <w:pPr>
              <w:ind w:right="-567"/>
              <w:jc w:val="center"/>
              <w:rPr>
                <w:strike/>
                <w:noProof/>
                <w:sz w:val="22"/>
                <w:szCs w:val="22"/>
              </w:rPr>
            </w:pPr>
          </w:p>
          <w:p w:rsidR="006633A7" w:rsidRPr="007E7C5E" w:rsidRDefault="006633A7" w:rsidP="00D10809">
            <w:pPr>
              <w:ind w:right="-567"/>
              <w:jc w:val="center"/>
              <w:rPr>
                <w:noProof/>
                <w:sz w:val="22"/>
                <w:szCs w:val="22"/>
              </w:rPr>
            </w:pPr>
          </w:p>
          <w:p w:rsidR="006633A7" w:rsidRPr="007E7C5E" w:rsidRDefault="006633A7" w:rsidP="00D10809">
            <w:pPr>
              <w:ind w:right="-567"/>
              <w:jc w:val="center"/>
              <w:rPr>
                <w:noProof/>
                <w:sz w:val="22"/>
                <w:szCs w:val="22"/>
              </w:rPr>
            </w:pPr>
            <w:r>
              <w:rPr>
                <w:noProof/>
                <w:sz w:val="22"/>
                <w:szCs w:val="22"/>
                <w:lang w:val="en-US" w:eastAsia="en-US"/>
              </w:rPr>
              <w:drawing>
                <wp:inline distT="0" distB="0" distL="0" distR="0">
                  <wp:extent cx="3776980" cy="2520315"/>
                  <wp:effectExtent l="0" t="0" r="0" b="0"/>
                  <wp:docPr id="13" name="Picture 13" descr="Description : F:\104_PANA\P104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F:\104_PANA\P104013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776980" cy="2520315"/>
                          </a:xfrm>
                          <a:prstGeom prst="rect">
                            <a:avLst/>
                          </a:prstGeom>
                          <a:noFill/>
                          <a:ln>
                            <a:noFill/>
                          </a:ln>
                        </pic:spPr>
                      </pic:pic>
                    </a:graphicData>
                  </a:graphic>
                </wp:inline>
              </w:drawing>
            </w:r>
          </w:p>
          <w:p w:rsidR="006633A7" w:rsidRPr="007E7C5E" w:rsidRDefault="006633A7" w:rsidP="00D10809">
            <w:pPr>
              <w:ind w:right="-567"/>
              <w:jc w:val="center"/>
              <w:rPr>
                <w:sz w:val="22"/>
                <w:szCs w:val="22"/>
              </w:rPr>
            </w:pPr>
            <w:r w:rsidRPr="007E7C5E">
              <w:rPr>
                <w:sz w:val="22"/>
                <w:szCs w:val="22"/>
              </w:rPr>
              <w:t xml:space="preserve">Consultations à </w:t>
            </w:r>
            <w:proofErr w:type="spellStart"/>
            <w:r w:rsidRPr="007E7C5E">
              <w:rPr>
                <w:sz w:val="22"/>
                <w:szCs w:val="22"/>
              </w:rPr>
              <w:t>Nioumachoi</w:t>
            </w:r>
            <w:proofErr w:type="spellEnd"/>
            <w:r w:rsidRPr="007E7C5E">
              <w:rPr>
                <w:sz w:val="22"/>
                <w:szCs w:val="22"/>
              </w:rPr>
              <w:t xml:space="preserve"> (Mohéli)</w:t>
            </w:r>
          </w:p>
        </w:tc>
      </w:tr>
      <w:tr w:rsidR="006633A7" w:rsidRPr="007E7C5E" w:rsidTr="00D10809">
        <w:trPr>
          <w:trHeight w:val="234"/>
          <w:jc w:val="center"/>
        </w:trPr>
        <w:tc>
          <w:tcPr>
            <w:tcW w:w="5601" w:type="dxa"/>
            <w:shd w:val="clear" w:color="auto" w:fill="auto"/>
          </w:tcPr>
          <w:p w:rsidR="006633A7" w:rsidRPr="007E7C5E" w:rsidRDefault="006633A7" w:rsidP="00D10809">
            <w:pPr>
              <w:ind w:right="-567"/>
              <w:jc w:val="both"/>
              <w:rPr>
                <w:noProof/>
                <w:sz w:val="22"/>
                <w:szCs w:val="22"/>
              </w:rPr>
            </w:pPr>
            <w:r>
              <w:rPr>
                <w:noProof/>
                <w:sz w:val="22"/>
                <w:szCs w:val="22"/>
                <w:lang w:val="en-US" w:eastAsia="en-US"/>
              </w:rPr>
              <w:drawing>
                <wp:inline distT="0" distB="0" distL="0" distR="0">
                  <wp:extent cx="3371215" cy="2520315"/>
                  <wp:effectExtent l="0" t="0" r="635" b="0"/>
                  <wp:docPr id="12" name="Picture 12" descr="Description : F:\104_PANA\P104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F:\104_PANA\P1040049.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71215" cy="2520315"/>
                          </a:xfrm>
                          <a:prstGeom prst="rect">
                            <a:avLst/>
                          </a:prstGeom>
                          <a:noFill/>
                          <a:ln>
                            <a:noFill/>
                          </a:ln>
                        </pic:spPr>
                      </pic:pic>
                    </a:graphicData>
                  </a:graphic>
                </wp:inline>
              </w:drawing>
            </w:r>
          </w:p>
          <w:p w:rsidR="006633A7" w:rsidRPr="007E7C5E" w:rsidRDefault="006633A7" w:rsidP="00D10809">
            <w:pPr>
              <w:ind w:right="-567"/>
              <w:jc w:val="both"/>
              <w:rPr>
                <w:sz w:val="22"/>
                <w:szCs w:val="22"/>
              </w:rPr>
            </w:pPr>
            <w:r w:rsidRPr="007E7C5E">
              <w:rPr>
                <w:sz w:val="22"/>
                <w:szCs w:val="22"/>
              </w:rPr>
              <w:t>Site potentiel (Mohéli</w:t>
            </w:r>
          </w:p>
        </w:tc>
        <w:tc>
          <w:tcPr>
            <w:tcW w:w="4572" w:type="dxa"/>
            <w:shd w:val="clear" w:color="auto" w:fill="auto"/>
          </w:tcPr>
          <w:p w:rsidR="006633A7" w:rsidRPr="007E7C5E" w:rsidRDefault="006633A7" w:rsidP="00D10809">
            <w:pPr>
              <w:ind w:right="-567"/>
              <w:jc w:val="both"/>
              <w:rPr>
                <w:noProof/>
                <w:sz w:val="22"/>
                <w:szCs w:val="22"/>
              </w:rPr>
            </w:pPr>
            <w:r>
              <w:rPr>
                <w:noProof/>
                <w:sz w:val="22"/>
                <w:szCs w:val="22"/>
                <w:lang w:val="en-US" w:eastAsia="en-US"/>
              </w:rPr>
              <w:drawing>
                <wp:inline distT="0" distB="0" distL="0" distR="0">
                  <wp:extent cx="3776980" cy="2520315"/>
                  <wp:effectExtent l="0" t="0" r="0" b="0"/>
                  <wp:docPr id="11" name="Picture 11" descr="Description : F:\104_PANA\P104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Description : F:\104_PANA\P1040184.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776980" cy="2520315"/>
                          </a:xfrm>
                          <a:prstGeom prst="rect">
                            <a:avLst/>
                          </a:prstGeom>
                          <a:noFill/>
                          <a:ln>
                            <a:noFill/>
                          </a:ln>
                        </pic:spPr>
                      </pic:pic>
                    </a:graphicData>
                  </a:graphic>
                </wp:inline>
              </w:drawing>
            </w:r>
          </w:p>
          <w:p w:rsidR="006633A7" w:rsidRPr="007E7C5E" w:rsidRDefault="006633A7" w:rsidP="00D10809">
            <w:pPr>
              <w:ind w:right="-567"/>
              <w:jc w:val="both"/>
              <w:rPr>
                <w:sz w:val="22"/>
                <w:szCs w:val="22"/>
              </w:rPr>
            </w:pPr>
            <w:r w:rsidRPr="007E7C5E">
              <w:rPr>
                <w:noProof/>
                <w:sz w:val="22"/>
                <w:szCs w:val="22"/>
              </w:rPr>
              <w:t>Site de ponte des tortues marines à Hoani (Mohéli)</w:t>
            </w:r>
          </w:p>
        </w:tc>
      </w:tr>
    </w:tbl>
    <w:p w:rsidR="006633A7" w:rsidRPr="00CB55CA" w:rsidRDefault="006633A7" w:rsidP="006633A7">
      <w:pPr>
        <w:pStyle w:val="Heading1"/>
        <w:numPr>
          <w:ilvl w:val="0"/>
          <w:numId w:val="5"/>
        </w:numPr>
        <w:ind w:right="283"/>
        <w:jc w:val="both"/>
        <w:rPr>
          <w:szCs w:val="24"/>
          <w:lang w:val="fr-FR"/>
        </w:rPr>
      </w:pPr>
      <w:r w:rsidRPr="00CB55CA">
        <w:rPr>
          <w:szCs w:val="24"/>
          <w:lang w:val="fr-FR"/>
        </w:rPr>
        <w:br w:type="page"/>
      </w:r>
      <w:bookmarkStart w:id="249" w:name="_Toc393641519"/>
      <w:bookmarkStart w:id="250" w:name="_Toc393886854"/>
      <w:r w:rsidRPr="00CB55CA">
        <w:rPr>
          <w:szCs w:val="24"/>
          <w:lang w:val="fr-FR"/>
        </w:rPr>
        <w:lastRenderedPageBreak/>
        <w:t>ANALYSE DES IMPACTS POTENTIELS DU PROJET</w:t>
      </w:r>
      <w:bookmarkEnd w:id="249"/>
      <w:bookmarkEnd w:id="250"/>
    </w:p>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6633A7" w:rsidRDefault="006633A7" w:rsidP="006633A7">
      <w:pPr>
        <w:ind w:right="-567"/>
        <w:jc w:val="both"/>
      </w:pPr>
      <w:r w:rsidRPr="008945A1">
        <w:rPr>
          <w:sz w:val="22"/>
          <w:szCs w:val="22"/>
        </w:rPr>
        <w:t>Après avoir déterminé les caractéristiques et les enjeux éco-géographiques et socioéconomiques  des zones d’intervention du projet, ce chapitre va identifier et analyser les effets et les impacts potentiels des  composantes et sous-composantes  sur les milieux (biophysiques et humains), ensuite  proposer les mesures requises pour les éviter, les minimiser, les atténuer ou pour les compenser, dans le cas d’impacts  négatifs, ou de les maximiser, les bonifier dans le cas des impacts positifs.</w:t>
      </w:r>
      <w:r>
        <w:t xml:space="preserve">  </w:t>
      </w:r>
    </w:p>
    <w:p w:rsidR="006633A7" w:rsidRPr="005465BF" w:rsidRDefault="006633A7" w:rsidP="006633A7">
      <w:pPr>
        <w:pStyle w:val="ListParagraph"/>
        <w:keepNext/>
        <w:numPr>
          <w:ilvl w:val="0"/>
          <w:numId w:val="18"/>
        </w:numPr>
        <w:spacing w:before="240" w:after="60" w:line="240" w:lineRule="auto"/>
        <w:ind w:right="-567"/>
        <w:contextualSpacing w:val="0"/>
        <w:jc w:val="both"/>
        <w:outlineLvl w:val="1"/>
        <w:rPr>
          <w:rFonts w:ascii="Times New Roman" w:eastAsia="Times New Roman" w:hAnsi="Times New Roman"/>
          <w:b/>
          <w:bCs/>
          <w:vanish/>
          <w:lang w:eastAsia="x-none"/>
        </w:rPr>
      </w:pPr>
      <w:bookmarkStart w:id="251" w:name="_Toc387950221"/>
      <w:bookmarkStart w:id="252" w:name="_Toc388054907"/>
      <w:bookmarkStart w:id="253" w:name="_Toc388107454"/>
      <w:bookmarkStart w:id="254" w:name="_Toc388120356"/>
      <w:bookmarkStart w:id="255" w:name="_Toc389303056"/>
      <w:bookmarkStart w:id="256" w:name="_Toc391556475"/>
      <w:bookmarkStart w:id="257" w:name="_Toc391556831"/>
      <w:bookmarkStart w:id="258" w:name="_Toc393384387"/>
      <w:bookmarkStart w:id="259" w:name="_Toc393641520"/>
      <w:bookmarkStart w:id="260" w:name="_Toc393885943"/>
      <w:bookmarkStart w:id="261" w:name="_Toc393886855"/>
      <w:bookmarkEnd w:id="251"/>
      <w:bookmarkEnd w:id="252"/>
      <w:bookmarkEnd w:id="253"/>
      <w:bookmarkEnd w:id="254"/>
      <w:bookmarkEnd w:id="255"/>
      <w:bookmarkEnd w:id="256"/>
      <w:bookmarkEnd w:id="257"/>
      <w:bookmarkEnd w:id="258"/>
      <w:bookmarkEnd w:id="259"/>
      <w:bookmarkEnd w:id="260"/>
      <w:bookmarkEnd w:id="261"/>
    </w:p>
    <w:p w:rsidR="006633A7" w:rsidRPr="005465BF" w:rsidRDefault="006633A7" w:rsidP="006633A7">
      <w:pPr>
        <w:pStyle w:val="Heading2"/>
        <w:numPr>
          <w:ilvl w:val="1"/>
          <w:numId w:val="18"/>
        </w:numPr>
        <w:autoSpaceDE/>
        <w:autoSpaceDN/>
        <w:adjustRightInd/>
        <w:spacing w:before="240" w:after="60" w:line="240" w:lineRule="auto"/>
        <w:ind w:right="-567"/>
        <w:rPr>
          <w:sz w:val="22"/>
          <w:szCs w:val="22"/>
          <w:lang w:val="fr-FR"/>
        </w:rPr>
      </w:pPr>
      <w:bookmarkStart w:id="262" w:name="_Toc393641521"/>
      <w:bookmarkStart w:id="263" w:name="_Toc393886856"/>
      <w:r w:rsidRPr="003A62B3">
        <w:rPr>
          <w:sz w:val="22"/>
          <w:szCs w:val="22"/>
          <w:lang w:val="fr-FR"/>
        </w:rPr>
        <w:t>Impacts environnementaux et sociaux positifs</w:t>
      </w:r>
      <w:bookmarkEnd w:id="262"/>
      <w:bookmarkEnd w:id="263"/>
      <w:r w:rsidRPr="005465BF">
        <w:rPr>
          <w:sz w:val="22"/>
          <w:szCs w:val="22"/>
          <w:lang w:val="fr-FR"/>
        </w:rPr>
        <w:t xml:space="preserve"> </w:t>
      </w:r>
    </w:p>
    <w:p w:rsidR="006633A7" w:rsidRPr="001558F0" w:rsidRDefault="006633A7" w:rsidP="006633A7"/>
    <w:p w:rsidR="006633A7" w:rsidRPr="001558F0" w:rsidRDefault="006633A7" w:rsidP="006633A7">
      <w:pPr>
        <w:jc w:val="both"/>
        <w:rPr>
          <w:sz w:val="22"/>
          <w:szCs w:val="22"/>
        </w:rPr>
      </w:pPr>
      <w:r w:rsidRPr="001558F0">
        <w:rPr>
          <w:sz w:val="22"/>
          <w:szCs w:val="22"/>
        </w:rPr>
        <w:t>L</w:t>
      </w:r>
      <w:r>
        <w:rPr>
          <w:sz w:val="22"/>
          <w:szCs w:val="22"/>
        </w:rPr>
        <w:t xml:space="preserve">e projet </w:t>
      </w:r>
      <w:r w:rsidRPr="001558F0">
        <w:rPr>
          <w:sz w:val="22"/>
          <w:szCs w:val="22"/>
        </w:rPr>
        <w:t xml:space="preserve">allie à la fois les exigences de protection et de conservation des ressources à celles d’amélioration des revenus socioéconomiques dans une perspective de durabilité. Le </w:t>
      </w:r>
      <w:r>
        <w:rPr>
          <w:sz w:val="22"/>
          <w:szCs w:val="22"/>
        </w:rPr>
        <w:t>programme</w:t>
      </w:r>
      <w:r w:rsidRPr="001558F0">
        <w:rPr>
          <w:sz w:val="22"/>
          <w:szCs w:val="22"/>
        </w:rPr>
        <w:t xml:space="preserve"> initie une nouvelle approche de gestion responsable et concertée qui inclut entre autres mesures (i) la conservation des écosystèmes et des espèces comme mesure destinée au rétablissement de la productivité biologique et à l’amélioration de la biodiversité, (ii) l’utilisation durable des ressources halieutiques alliant la réduction des capacités de pêche et l’augmentation de la valeur ajoutée des produits ainsi que le développement de nouvelles techniques de pêche et de transformation des produits. Elle s’appuie sur des principes majeurs tendant à garantir la responsabilité des pêcheurs artisanaux et semi-industriels ainsi que leurs droits à la gestion des ressources. </w:t>
      </w:r>
    </w:p>
    <w:p w:rsidR="006633A7" w:rsidRPr="001558F0" w:rsidRDefault="006633A7" w:rsidP="006633A7">
      <w:pPr>
        <w:jc w:val="both"/>
        <w:rPr>
          <w:sz w:val="22"/>
          <w:szCs w:val="22"/>
        </w:rPr>
      </w:pPr>
    </w:p>
    <w:p w:rsidR="006633A7" w:rsidRPr="001558F0" w:rsidRDefault="006633A7" w:rsidP="006633A7">
      <w:pPr>
        <w:jc w:val="both"/>
        <w:rPr>
          <w:sz w:val="22"/>
          <w:szCs w:val="22"/>
        </w:rPr>
      </w:pPr>
      <w:r w:rsidRPr="001558F0">
        <w:rPr>
          <w:sz w:val="22"/>
          <w:szCs w:val="22"/>
        </w:rPr>
        <w:t xml:space="preserve">La nouvelle approche de gestion durable des pêcheries, prônée par le </w:t>
      </w:r>
      <w:r>
        <w:rPr>
          <w:sz w:val="22"/>
          <w:szCs w:val="22"/>
        </w:rPr>
        <w:t>projet</w:t>
      </w:r>
      <w:r w:rsidRPr="001558F0">
        <w:rPr>
          <w:sz w:val="22"/>
          <w:szCs w:val="22"/>
        </w:rPr>
        <w:t xml:space="preserve">, prend en considération : (i) la capacité de pêche et la bonne gouvernance de l’activité, principaux déterminants de la durabilité de l’exploitation des ressources halieutiques; (ii) l’implication des communautés de pêcheurs et de la société civile dans le processus de gestion des ressources marines et de leurs milieux ; (iii) l’adoption de plans d’aménagement des pêcheries intégrant les questions environnementales dans leurs objectifs ; (iv) la surveillance et le suivi de l’activité ; (v) la réalisation d’infrastructures pour accroitre la productivité de l’activité dans une logique de développement durable. En effet, l’intégration entre conservation, aménagement et développement socioéconomique national et local représente véritablement « un scénario de rupture » par rapport à la gestion traditionnelle aussi bien en matière de conservation que dans le domaine de la pêche dans </w:t>
      </w:r>
      <w:r>
        <w:rPr>
          <w:sz w:val="22"/>
          <w:szCs w:val="22"/>
        </w:rPr>
        <w:t>le</w:t>
      </w:r>
      <w:r w:rsidRPr="001558F0">
        <w:rPr>
          <w:sz w:val="22"/>
          <w:szCs w:val="22"/>
        </w:rPr>
        <w:t xml:space="preserve"> pays. C’est la synergie sectorielle et l’approche de responsabilisation des utilisateurs eux-mêmes, qui constituent les éléments de plus-value du </w:t>
      </w:r>
      <w:r>
        <w:rPr>
          <w:sz w:val="22"/>
          <w:szCs w:val="22"/>
        </w:rPr>
        <w:t>programme</w:t>
      </w:r>
      <w:r w:rsidRPr="001558F0">
        <w:rPr>
          <w:sz w:val="22"/>
          <w:szCs w:val="22"/>
        </w:rPr>
        <w:t xml:space="preserve"> par rapport aux approches de gestion traditionnelle ou de privatisation de l’activité.</w:t>
      </w:r>
    </w:p>
    <w:p w:rsidR="006633A7" w:rsidRPr="001558F0" w:rsidRDefault="006633A7" w:rsidP="006633A7">
      <w:pPr>
        <w:jc w:val="both"/>
        <w:rPr>
          <w:sz w:val="22"/>
          <w:szCs w:val="22"/>
        </w:rPr>
      </w:pPr>
    </w:p>
    <w:p w:rsidR="006633A7" w:rsidRDefault="006633A7" w:rsidP="006633A7">
      <w:pPr>
        <w:jc w:val="both"/>
        <w:rPr>
          <w:sz w:val="22"/>
          <w:szCs w:val="22"/>
        </w:rPr>
      </w:pPr>
      <w:r w:rsidRPr="005465BF">
        <w:rPr>
          <w:sz w:val="22"/>
          <w:szCs w:val="22"/>
        </w:rPr>
        <w:t>La stratégie prônée par le projet intègre les principes fondamentaux de cette nouvelle approche de gestion. L’effet attendu de la mise en œuvre du projet est le rétablissement de l’équilibre entre les ressources marines et côtières et les niveaux d’utilisation des ressources de manière à garantir leur durabilité. S’ajoute à cela, les mesures d’augmentation de la valeur économique et l’assainissement du secteur pour qu’à long terme, les utilisateurs puissent sortir de l’état de pauvreté liée à la désorganisation du secteur.</w:t>
      </w:r>
      <w:r w:rsidRPr="001558F0">
        <w:rPr>
          <w:sz w:val="22"/>
          <w:szCs w:val="22"/>
        </w:rPr>
        <w:t xml:space="preserve"> </w:t>
      </w:r>
    </w:p>
    <w:p w:rsidR="006633A7" w:rsidRDefault="006633A7" w:rsidP="006633A7">
      <w:pPr>
        <w:jc w:val="both"/>
        <w:rPr>
          <w:sz w:val="22"/>
          <w:szCs w:val="22"/>
        </w:rPr>
      </w:pPr>
    </w:p>
    <w:p w:rsidR="006633A7" w:rsidRPr="008F1113" w:rsidRDefault="006633A7" w:rsidP="006633A7">
      <w:pPr>
        <w:jc w:val="both"/>
        <w:rPr>
          <w:sz w:val="22"/>
          <w:szCs w:val="22"/>
        </w:rPr>
      </w:pPr>
      <w:r w:rsidRPr="008F1113">
        <w:rPr>
          <w:sz w:val="22"/>
          <w:szCs w:val="22"/>
        </w:rPr>
        <w:t>L’érection des aires marines protégées va spécifiquement  avoir des effets et impacts positifs majeurs sur les milieux naturels, sur la biodiversité, sur l’adaptation et la réduction de la vulnérabilité aux changements climatiques et contribuer aux efforts pour atténuer les effets du phénomène des changements climatiques.</w:t>
      </w:r>
    </w:p>
    <w:p w:rsidR="006633A7" w:rsidRPr="008F1113" w:rsidRDefault="006633A7" w:rsidP="006633A7">
      <w:pPr>
        <w:autoSpaceDE w:val="0"/>
        <w:autoSpaceDN w:val="0"/>
        <w:adjustRightInd w:val="0"/>
        <w:ind w:right="-567"/>
        <w:jc w:val="both"/>
        <w:rPr>
          <w:color w:val="000000"/>
          <w:sz w:val="22"/>
          <w:szCs w:val="22"/>
        </w:rPr>
      </w:pPr>
    </w:p>
    <w:p w:rsidR="006633A7" w:rsidRPr="008F1113" w:rsidRDefault="006633A7" w:rsidP="006633A7">
      <w:pPr>
        <w:autoSpaceDE w:val="0"/>
        <w:autoSpaceDN w:val="0"/>
        <w:adjustRightInd w:val="0"/>
        <w:ind w:right="-567"/>
        <w:jc w:val="both"/>
        <w:rPr>
          <w:sz w:val="22"/>
          <w:szCs w:val="22"/>
        </w:rPr>
      </w:pPr>
      <w:r w:rsidRPr="008F1113">
        <w:rPr>
          <w:color w:val="000000"/>
          <w:sz w:val="22"/>
          <w:szCs w:val="22"/>
        </w:rPr>
        <w:t xml:space="preserve">En ciblant des </w:t>
      </w:r>
      <w:r w:rsidRPr="008F1113">
        <w:rPr>
          <w:sz w:val="22"/>
          <w:szCs w:val="22"/>
        </w:rPr>
        <w:t>zones particulièrement sensibles sur le plan écologique et vulnérable sur le plan social, où une forte majorité vit en dessous du seuil de pauvreté,</w:t>
      </w:r>
      <w:r w:rsidRPr="008F1113">
        <w:rPr>
          <w:color w:val="000000"/>
          <w:sz w:val="22"/>
          <w:szCs w:val="22"/>
        </w:rPr>
        <w:t xml:space="preserve"> le  Projet engendrera des impacts et effet positifs considérables sur les milieux naturels et  humain. </w:t>
      </w:r>
      <w:r w:rsidRPr="008F1113">
        <w:rPr>
          <w:sz w:val="22"/>
          <w:szCs w:val="22"/>
        </w:rPr>
        <w:t>Les  activités prévues par le projet, réalisation et aménagement d’ouvrages, renforcements des capacités, cogestion, aménagement gestion de l’environnement, des ressource naturelles et des espaces, vont de fait permettre d’améliorer les systèmes de production en vigueur et assurer à l’Etat comoriens, aux communautés et aux populations concernés des revenus durables  et la maitrise de pratiques durables et innovantes en matière de gestion des ressources halieutiques et de l’environnement en général.</w:t>
      </w:r>
    </w:p>
    <w:p w:rsidR="006633A7" w:rsidRPr="008F1113" w:rsidRDefault="006633A7" w:rsidP="006633A7">
      <w:pPr>
        <w:jc w:val="both"/>
        <w:rPr>
          <w:sz w:val="22"/>
          <w:szCs w:val="22"/>
        </w:rPr>
      </w:pPr>
    </w:p>
    <w:p w:rsidR="006633A7" w:rsidRPr="008F1113" w:rsidRDefault="006633A7" w:rsidP="006633A7">
      <w:pPr>
        <w:jc w:val="both"/>
        <w:rPr>
          <w:sz w:val="22"/>
          <w:szCs w:val="22"/>
        </w:rPr>
      </w:pPr>
      <w:r w:rsidRPr="008F1113">
        <w:rPr>
          <w:sz w:val="22"/>
          <w:szCs w:val="22"/>
        </w:rPr>
        <w:lastRenderedPageBreak/>
        <w:t xml:space="preserve">Le projet va améliorer durablement la gestion et  la conservation des ressources halieutiques des Comores  en impliquant tous les acteurs concernés (Administration, services techniques, collectivités, secteur privé, société civile, communautés et populations). Le projet à travers une approche inclusive va allier à la fois les exigences de protection et de conservation des ressources à celles d’amélioration des revenus des communautés et acteurs concernés ; grâce à  la mise en place d’un important programme de renforcement des capacités ; la mise en application de bonnes pratiques de gestion et de gouvernance responsable ; de  mesures de  conservation et de surveillance des écosystème, de rétablissement de la productivité biologique, d’amélioration de la biodiversité ; d’utilisation durable des ressources halieutiques et qui garantisse l’augmentation de la valeur ajoutée, etc. </w:t>
      </w:r>
    </w:p>
    <w:p w:rsidR="006633A7" w:rsidRPr="008F1113" w:rsidRDefault="006633A7" w:rsidP="006633A7">
      <w:pPr>
        <w:jc w:val="both"/>
        <w:rPr>
          <w:sz w:val="22"/>
          <w:szCs w:val="22"/>
        </w:rPr>
      </w:pPr>
    </w:p>
    <w:p w:rsidR="006633A7" w:rsidRPr="008F1113" w:rsidRDefault="006633A7" w:rsidP="006633A7">
      <w:pPr>
        <w:jc w:val="both"/>
        <w:rPr>
          <w:sz w:val="22"/>
          <w:szCs w:val="22"/>
        </w:rPr>
      </w:pPr>
      <w:r w:rsidRPr="008F1113">
        <w:rPr>
          <w:sz w:val="22"/>
          <w:szCs w:val="22"/>
        </w:rPr>
        <w:t xml:space="preserve">Les activités prévues par le projet auront donc des impacts positifs majeurs en terme de sécurisation des bases de production et donc d’augmentation de revenus tirées des ressources halieutiques par les communautés et les  populations ciblées. Au plan socioéconomique, les impacts positifs  seront de différentes natures: amélioration des techniques de production; réduction des conflits par la mise en place de mécanismes de cogestion et de gestion durable des pêcheries ; augmentation  des revenus tirés du secteur ;  renforcement des capacités des bénéficiaires; réduction du chômage et de l’exode des jeunes par la création d’opportunités d’emplois locaux; amélioration des conditions de vie des populations et la situation nutritionnelle des enfants, etc.  </w:t>
      </w:r>
    </w:p>
    <w:p w:rsidR="006633A7" w:rsidRPr="008F1113" w:rsidRDefault="006633A7" w:rsidP="006633A7">
      <w:pPr>
        <w:jc w:val="both"/>
        <w:rPr>
          <w:sz w:val="22"/>
          <w:szCs w:val="22"/>
        </w:rPr>
      </w:pPr>
    </w:p>
    <w:p w:rsidR="006633A7" w:rsidRPr="000A38AF" w:rsidRDefault="006633A7" w:rsidP="006633A7">
      <w:pPr>
        <w:jc w:val="both"/>
        <w:rPr>
          <w:sz w:val="22"/>
          <w:szCs w:val="22"/>
        </w:rPr>
      </w:pPr>
      <w:r w:rsidRPr="000A38AF">
        <w:rPr>
          <w:sz w:val="22"/>
          <w:szCs w:val="22"/>
        </w:rPr>
        <w:t>Les activités de renforcements des capacités et de surveillance du projet  vont permettre de juguler l’usage de certaines pratiques de pêche (utilisation de filets à mailles non autorisée, contrôle de la pêche sous-marine ; utilisation de produits prohibés tels que la dynamique, le poison, les filets en matériaux plastiques non biodégradable dont les résidus polluent les fonds marins, etc.).</w:t>
      </w:r>
    </w:p>
    <w:p w:rsidR="006633A7" w:rsidRPr="008F1113" w:rsidRDefault="006633A7" w:rsidP="006633A7">
      <w:pPr>
        <w:ind w:right="-567"/>
        <w:jc w:val="both"/>
        <w:rPr>
          <w:sz w:val="22"/>
          <w:szCs w:val="22"/>
        </w:rPr>
      </w:pPr>
    </w:p>
    <w:p w:rsidR="006633A7" w:rsidRDefault="006633A7" w:rsidP="006633A7">
      <w:pPr>
        <w:jc w:val="both"/>
        <w:rPr>
          <w:sz w:val="22"/>
          <w:szCs w:val="22"/>
        </w:rPr>
      </w:pPr>
      <w:r w:rsidRPr="008F1113">
        <w:rPr>
          <w:sz w:val="22"/>
          <w:szCs w:val="22"/>
        </w:rPr>
        <w:t>Les unités et aires de transformation, de conservation et de stockage</w:t>
      </w:r>
      <w:r>
        <w:rPr>
          <w:sz w:val="22"/>
          <w:szCs w:val="22"/>
        </w:rPr>
        <w:t xml:space="preserve">  </w:t>
      </w:r>
      <w:r w:rsidRPr="008F1113">
        <w:rPr>
          <w:sz w:val="22"/>
          <w:szCs w:val="22"/>
        </w:rPr>
        <w:t>des produits</w:t>
      </w:r>
      <w:r>
        <w:rPr>
          <w:sz w:val="22"/>
          <w:szCs w:val="22"/>
        </w:rPr>
        <w:t xml:space="preserve">  </w:t>
      </w:r>
      <w:r w:rsidRPr="008F1113">
        <w:rPr>
          <w:sz w:val="22"/>
          <w:szCs w:val="22"/>
        </w:rPr>
        <w:t xml:space="preserve">permettront la mise en valeur de la production, la création d’emploi, la création de valeur ajoutée, l’augmentation des revenus des populations et </w:t>
      </w:r>
      <w:r>
        <w:rPr>
          <w:sz w:val="22"/>
          <w:szCs w:val="22"/>
        </w:rPr>
        <w:t xml:space="preserve">contribueront </w:t>
      </w:r>
      <w:r w:rsidRPr="008F1113">
        <w:rPr>
          <w:sz w:val="22"/>
          <w:szCs w:val="22"/>
        </w:rPr>
        <w:t xml:space="preserve">à limiter ainsi les pertes énormes observées sur les mises à terre durant certaines périodes. </w:t>
      </w:r>
    </w:p>
    <w:p w:rsidR="006633A7" w:rsidRPr="008F1113" w:rsidRDefault="006633A7" w:rsidP="006633A7">
      <w:pPr>
        <w:ind w:right="-567"/>
        <w:jc w:val="both"/>
        <w:rPr>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633A7" w:rsidRPr="005465BF" w:rsidTr="00D10809">
        <w:trPr>
          <w:tblHeader/>
        </w:trPr>
        <w:tc>
          <w:tcPr>
            <w:tcW w:w="9142" w:type="dxa"/>
            <w:vAlign w:val="center"/>
          </w:tcPr>
          <w:p w:rsidR="006633A7" w:rsidRPr="005465BF" w:rsidRDefault="006633A7" w:rsidP="00D10809">
            <w:pPr>
              <w:ind w:right="-1"/>
              <w:jc w:val="center"/>
              <w:rPr>
                <w:b/>
                <w:bCs/>
                <w:sz w:val="20"/>
                <w:szCs w:val="20"/>
              </w:rPr>
            </w:pPr>
            <w:r w:rsidRPr="005465BF">
              <w:rPr>
                <w:b/>
                <w:bCs/>
                <w:sz w:val="20"/>
                <w:szCs w:val="20"/>
              </w:rPr>
              <w:t>Impacts positifs</w:t>
            </w:r>
          </w:p>
        </w:tc>
      </w:tr>
      <w:tr w:rsidR="006633A7" w:rsidRPr="005465BF" w:rsidTr="00D10809">
        <w:trPr>
          <w:cantSplit/>
          <w:trHeight w:val="803"/>
        </w:trPr>
        <w:tc>
          <w:tcPr>
            <w:tcW w:w="9142" w:type="dxa"/>
          </w:tcPr>
          <w:p w:rsidR="006633A7" w:rsidRPr="005465BF" w:rsidRDefault="006633A7" w:rsidP="00D10809">
            <w:pPr>
              <w:numPr>
                <w:ilvl w:val="0"/>
                <w:numId w:val="78"/>
              </w:numPr>
              <w:rPr>
                <w:sz w:val="20"/>
                <w:szCs w:val="20"/>
              </w:rPr>
            </w:pPr>
            <w:r w:rsidRPr="005465BF">
              <w:rPr>
                <w:sz w:val="20"/>
                <w:szCs w:val="20"/>
              </w:rPr>
              <w:t>Réduction des accidents en mer (qui cause beaucoup de mort actuellement)</w:t>
            </w:r>
          </w:p>
          <w:p w:rsidR="006633A7" w:rsidRPr="005465BF" w:rsidRDefault="006633A7" w:rsidP="00D10809">
            <w:pPr>
              <w:numPr>
                <w:ilvl w:val="0"/>
                <w:numId w:val="78"/>
              </w:numPr>
              <w:rPr>
                <w:sz w:val="20"/>
                <w:szCs w:val="20"/>
              </w:rPr>
            </w:pPr>
            <w:r w:rsidRPr="005465BF">
              <w:rPr>
                <w:sz w:val="20"/>
                <w:szCs w:val="20"/>
              </w:rPr>
              <w:t xml:space="preserve">amélioration  de la gestion des pêcheries  et du littoral, </w:t>
            </w:r>
          </w:p>
          <w:p w:rsidR="006633A7" w:rsidRPr="005465BF" w:rsidRDefault="006633A7" w:rsidP="00D10809">
            <w:pPr>
              <w:numPr>
                <w:ilvl w:val="0"/>
                <w:numId w:val="78"/>
              </w:numPr>
              <w:rPr>
                <w:sz w:val="20"/>
                <w:szCs w:val="20"/>
              </w:rPr>
            </w:pPr>
            <w:r w:rsidRPr="005465BF">
              <w:rPr>
                <w:sz w:val="20"/>
                <w:szCs w:val="20"/>
              </w:rPr>
              <w:t xml:space="preserve"> diversification et  amélioration des systèmes, des filières et des circuits de production et de distribution.</w:t>
            </w:r>
          </w:p>
          <w:p w:rsidR="006633A7" w:rsidRPr="005465BF" w:rsidRDefault="006633A7" w:rsidP="00D10809">
            <w:pPr>
              <w:numPr>
                <w:ilvl w:val="0"/>
                <w:numId w:val="78"/>
              </w:numPr>
              <w:rPr>
                <w:sz w:val="20"/>
                <w:szCs w:val="20"/>
              </w:rPr>
            </w:pPr>
            <w:r w:rsidRPr="005465BF">
              <w:rPr>
                <w:sz w:val="20"/>
                <w:szCs w:val="20"/>
              </w:rPr>
              <w:t xml:space="preserve">développement d’activités à haute valeur ajoutée, </w:t>
            </w:r>
          </w:p>
          <w:p w:rsidR="006633A7" w:rsidRPr="005465BF" w:rsidRDefault="006633A7" w:rsidP="00D10809">
            <w:pPr>
              <w:numPr>
                <w:ilvl w:val="0"/>
                <w:numId w:val="78"/>
              </w:numPr>
              <w:rPr>
                <w:sz w:val="20"/>
                <w:szCs w:val="20"/>
              </w:rPr>
            </w:pPr>
            <w:r w:rsidRPr="005465BF">
              <w:rPr>
                <w:sz w:val="20"/>
                <w:szCs w:val="20"/>
              </w:rPr>
              <w:t>amélioration des conditions de vie des populations</w:t>
            </w:r>
          </w:p>
          <w:p w:rsidR="006633A7" w:rsidRPr="005465BF" w:rsidRDefault="006633A7" w:rsidP="00D10809">
            <w:pPr>
              <w:numPr>
                <w:ilvl w:val="0"/>
                <w:numId w:val="78"/>
              </w:numPr>
              <w:rPr>
                <w:sz w:val="20"/>
                <w:szCs w:val="20"/>
              </w:rPr>
            </w:pPr>
            <w:r w:rsidRPr="005465BF">
              <w:rPr>
                <w:sz w:val="20"/>
                <w:szCs w:val="20"/>
              </w:rPr>
              <w:t>amélioration de la gestion des ressources naturelles</w:t>
            </w:r>
          </w:p>
          <w:p w:rsidR="006633A7" w:rsidRPr="005465BF" w:rsidRDefault="006633A7" w:rsidP="00D10809">
            <w:pPr>
              <w:numPr>
                <w:ilvl w:val="0"/>
                <w:numId w:val="78"/>
              </w:numPr>
              <w:rPr>
                <w:sz w:val="20"/>
                <w:szCs w:val="20"/>
              </w:rPr>
            </w:pPr>
            <w:r w:rsidRPr="005465BF">
              <w:rPr>
                <w:sz w:val="20"/>
                <w:szCs w:val="20"/>
              </w:rPr>
              <w:t>renforcement des capacités des acteurs</w:t>
            </w:r>
          </w:p>
          <w:p w:rsidR="006633A7" w:rsidRPr="005465BF" w:rsidRDefault="006633A7" w:rsidP="00D10809">
            <w:pPr>
              <w:numPr>
                <w:ilvl w:val="0"/>
                <w:numId w:val="78"/>
              </w:numPr>
              <w:rPr>
                <w:sz w:val="20"/>
                <w:szCs w:val="20"/>
              </w:rPr>
            </w:pPr>
            <w:r w:rsidRPr="005465BF">
              <w:rPr>
                <w:sz w:val="20"/>
                <w:szCs w:val="20"/>
              </w:rPr>
              <w:t>amélioration de la gouvernance</w:t>
            </w:r>
          </w:p>
          <w:p w:rsidR="006633A7" w:rsidRPr="005465BF" w:rsidRDefault="006633A7" w:rsidP="00D10809">
            <w:pPr>
              <w:numPr>
                <w:ilvl w:val="0"/>
                <w:numId w:val="78"/>
              </w:numPr>
              <w:rPr>
                <w:sz w:val="20"/>
                <w:szCs w:val="20"/>
              </w:rPr>
            </w:pPr>
            <w:r w:rsidRPr="005465BF">
              <w:rPr>
                <w:sz w:val="20"/>
                <w:szCs w:val="20"/>
              </w:rPr>
              <w:t>renfoncement de la sécurité alimentaire des populations</w:t>
            </w:r>
          </w:p>
          <w:p w:rsidR="006633A7" w:rsidRPr="005465BF" w:rsidRDefault="006633A7" w:rsidP="00D10809">
            <w:pPr>
              <w:numPr>
                <w:ilvl w:val="0"/>
                <w:numId w:val="78"/>
              </w:numPr>
              <w:rPr>
                <w:sz w:val="20"/>
                <w:szCs w:val="20"/>
              </w:rPr>
            </w:pPr>
            <w:r w:rsidRPr="005465BF">
              <w:rPr>
                <w:sz w:val="20"/>
                <w:szCs w:val="20"/>
              </w:rPr>
              <w:t xml:space="preserve"> implication et  responsabilisation dans la gestion des pêcheries</w:t>
            </w:r>
          </w:p>
          <w:p w:rsidR="006633A7" w:rsidRPr="005465BF" w:rsidRDefault="006633A7" w:rsidP="00D10809">
            <w:pPr>
              <w:numPr>
                <w:ilvl w:val="0"/>
                <w:numId w:val="78"/>
              </w:numPr>
              <w:rPr>
                <w:sz w:val="20"/>
                <w:szCs w:val="20"/>
              </w:rPr>
            </w:pPr>
            <w:r w:rsidRPr="005465BF">
              <w:rPr>
                <w:sz w:val="20"/>
                <w:szCs w:val="20"/>
              </w:rPr>
              <w:t>renforcement des capacités des communautés, des services techniques et des collectivités locales</w:t>
            </w:r>
          </w:p>
          <w:p w:rsidR="006633A7" w:rsidRPr="005465BF" w:rsidRDefault="006633A7" w:rsidP="00D10809">
            <w:pPr>
              <w:numPr>
                <w:ilvl w:val="0"/>
                <w:numId w:val="78"/>
              </w:numPr>
              <w:rPr>
                <w:sz w:val="20"/>
                <w:szCs w:val="20"/>
              </w:rPr>
            </w:pPr>
            <w:r w:rsidRPr="005465BF">
              <w:rPr>
                <w:sz w:val="20"/>
                <w:szCs w:val="20"/>
              </w:rPr>
              <w:t>Amélioration de la productivité des entreprises</w:t>
            </w:r>
          </w:p>
          <w:p w:rsidR="006633A7" w:rsidRPr="005465BF" w:rsidRDefault="006633A7" w:rsidP="00D10809">
            <w:pPr>
              <w:numPr>
                <w:ilvl w:val="0"/>
                <w:numId w:val="78"/>
              </w:numPr>
              <w:rPr>
                <w:sz w:val="20"/>
                <w:szCs w:val="20"/>
              </w:rPr>
            </w:pPr>
            <w:r w:rsidRPr="005465BF">
              <w:rPr>
                <w:sz w:val="20"/>
                <w:szCs w:val="20"/>
              </w:rPr>
              <w:t xml:space="preserve">Augmentation  des revenus; </w:t>
            </w:r>
          </w:p>
          <w:p w:rsidR="006633A7" w:rsidRPr="005465BF" w:rsidRDefault="006633A7" w:rsidP="00D10809">
            <w:pPr>
              <w:numPr>
                <w:ilvl w:val="0"/>
                <w:numId w:val="78"/>
              </w:numPr>
              <w:rPr>
                <w:sz w:val="20"/>
                <w:szCs w:val="20"/>
              </w:rPr>
            </w:pPr>
            <w:r w:rsidRPr="005465BF">
              <w:rPr>
                <w:sz w:val="20"/>
                <w:szCs w:val="20"/>
              </w:rPr>
              <w:t xml:space="preserve">Réduction du chômage et de l’exode des jeunes, </w:t>
            </w:r>
          </w:p>
          <w:p w:rsidR="006633A7" w:rsidRPr="005465BF" w:rsidRDefault="006633A7" w:rsidP="00D10809">
            <w:pPr>
              <w:numPr>
                <w:ilvl w:val="0"/>
                <w:numId w:val="78"/>
              </w:numPr>
              <w:rPr>
                <w:sz w:val="20"/>
                <w:szCs w:val="20"/>
              </w:rPr>
            </w:pPr>
            <w:r w:rsidRPr="005465BF">
              <w:rPr>
                <w:sz w:val="20"/>
                <w:szCs w:val="20"/>
              </w:rPr>
              <w:t>Développement de l’esprit d’entreprise</w:t>
            </w:r>
          </w:p>
          <w:p w:rsidR="006633A7" w:rsidRPr="005465BF" w:rsidRDefault="006633A7" w:rsidP="00D10809">
            <w:pPr>
              <w:numPr>
                <w:ilvl w:val="0"/>
                <w:numId w:val="78"/>
              </w:numPr>
              <w:rPr>
                <w:sz w:val="20"/>
                <w:szCs w:val="20"/>
              </w:rPr>
            </w:pPr>
            <w:r w:rsidRPr="005465BF">
              <w:rPr>
                <w:sz w:val="20"/>
                <w:szCs w:val="20"/>
              </w:rPr>
              <w:t>Amélioration de l’employabilité des jeunes</w:t>
            </w:r>
          </w:p>
          <w:p w:rsidR="006633A7" w:rsidRPr="005465BF" w:rsidRDefault="006633A7" w:rsidP="00D10809">
            <w:pPr>
              <w:numPr>
                <w:ilvl w:val="0"/>
                <w:numId w:val="78"/>
              </w:numPr>
              <w:rPr>
                <w:sz w:val="20"/>
                <w:szCs w:val="20"/>
              </w:rPr>
            </w:pPr>
            <w:r w:rsidRPr="005465BF">
              <w:rPr>
                <w:sz w:val="20"/>
                <w:szCs w:val="20"/>
              </w:rPr>
              <w:t xml:space="preserve">Développement de l’auto-emploi ;  </w:t>
            </w:r>
          </w:p>
          <w:p w:rsidR="006633A7" w:rsidRPr="005465BF" w:rsidRDefault="006633A7" w:rsidP="00D10809">
            <w:pPr>
              <w:numPr>
                <w:ilvl w:val="0"/>
                <w:numId w:val="78"/>
              </w:numPr>
              <w:rPr>
                <w:sz w:val="20"/>
                <w:szCs w:val="20"/>
              </w:rPr>
            </w:pPr>
            <w:r w:rsidRPr="005465BF">
              <w:rPr>
                <w:sz w:val="20"/>
                <w:szCs w:val="20"/>
              </w:rPr>
              <w:t xml:space="preserve">Amélioration des conditions de vie des populations ; etc. </w:t>
            </w:r>
          </w:p>
          <w:p w:rsidR="006633A7" w:rsidRPr="005465BF" w:rsidRDefault="006633A7" w:rsidP="00D10809">
            <w:pPr>
              <w:numPr>
                <w:ilvl w:val="0"/>
                <w:numId w:val="78"/>
              </w:numPr>
              <w:rPr>
                <w:rFonts w:eastAsia="Arial Unicode MS"/>
                <w:sz w:val="20"/>
                <w:szCs w:val="20"/>
              </w:rPr>
            </w:pPr>
            <w:r w:rsidRPr="005465BF">
              <w:rPr>
                <w:rFonts w:eastAsia="Arial Unicode MS"/>
                <w:sz w:val="20"/>
                <w:szCs w:val="20"/>
              </w:rPr>
              <w:t>Développement de secteurs  annexes (écotourismes ; artisanat ; commerce ; etc.)</w:t>
            </w:r>
          </w:p>
          <w:p w:rsidR="006633A7" w:rsidRPr="005465BF" w:rsidRDefault="006633A7" w:rsidP="00D10809">
            <w:pPr>
              <w:pStyle w:val="ListParagraph"/>
              <w:numPr>
                <w:ilvl w:val="0"/>
                <w:numId w:val="78"/>
              </w:numPr>
              <w:spacing w:after="0" w:line="240" w:lineRule="auto"/>
              <w:rPr>
                <w:rFonts w:ascii="Times New Roman" w:hAnsi="Times New Roman"/>
                <w:sz w:val="20"/>
                <w:szCs w:val="20"/>
              </w:rPr>
            </w:pPr>
            <w:r w:rsidRPr="005465BF">
              <w:rPr>
                <w:rFonts w:ascii="Times New Roman" w:hAnsi="Times New Roman"/>
                <w:sz w:val="20"/>
                <w:szCs w:val="20"/>
              </w:rPr>
              <w:t>Développement  d’activités génératrices de revenus</w:t>
            </w:r>
          </w:p>
          <w:p w:rsidR="006633A7" w:rsidRPr="005465BF" w:rsidRDefault="006633A7" w:rsidP="00D10809">
            <w:pPr>
              <w:pStyle w:val="ListParagraph"/>
              <w:numPr>
                <w:ilvl w:val="0"/>
                <w:numId w:val="78"/>
              </w:numPr>
              <w:spacing w:after="0" w:line="240" w:lineRule="auto"/>
              <w:rPr>
                <w:rFonts w:ascii="Times New Roman" w:hAnsi="Times New Roman"/>
                <w:sz w:val="20"/>
                <w:szCs w:val="20"/>
              </w:rPr>
            </w:pPr>
            <w:r w:rsidRPr="005465BF">
              <w:rPr>
                <w:rFonts w:ascii="Times New Roman" w:hAnsi="Times New Roman"/>
                <w:sz w:val="20"/>
                <w:szCs w:val="20"/>
              </w:rPr>
              <w:t>Amélioration des conditions de vie des femmes</w:t>
            </w:r>
          </w:p>
          <w:p w:rsidR="006633A7" w:rsidRPr="005465BF" w:rsidRDefault="006633A7" w:rsidP="00D10809">
            <w:pPr>
              <w:pStyle w:val="ListParagraph"/>
              <w:numPr>
                <w:ilvl w:val="0"/>
                <w:numId w:val="78"/>
              </w:numPr>
              <w:spacing w:after="0" w:line="240" w:lineRule="auto"/>
              <w:rPr>
                <w:rFonts w:ascii="Times New Roman" w:hAnsi="Times New Roman"/>
                <w:sz w:val="20"/>
                <w:szCs w:val="20"/>
              </w:rPr>
            </w:pPr>
            <w:r w:rsidRPr="005465BF">
              <w:rPr>
                <w:rFonts w:ascii="Times New Roman" w:hAnsi="Times New Roman"/>
                <w:sz w:val="20"/>
                <w:szCs w:val="20"/>
              </w:rPr>
              <w:t>Régénération des écosystèmes et amélioration de la biodiversité</w:t>
            </w:r>
          </w:p>
          <w:p w:rsidR="006633A7" w:rsidRPr="005465BF" w:rsidRDefault="006633A7" w:rsidP="00D10809">
            <w:pPr>
              <w:pStyle w:val="ListParagraph"/>
              <w:numPr>
                <w:ilvl w:val="0"/>
                <w:numId w:val="78"/>
              </w:numPr>
              <w:spacing w:after="0" w:line="240" w:lineRule="auto"/>
              <w:rPr>
                <w:rFonts w:ascii="Times New Roman" w:hAnsi="Times New Roman"/>
                <w:sz w:val="20"/>
                <w:szCs w:val="20"/>
              </w:rPr>
            </w:pPr>
            <w:r w:rsidRPr="005465BF">
              <w:rPr>
                <w:rFonts w:ascii="Times New Roman" w:hAnsi="Times New Roman"/>
                <w:sz w:val="20"/>
                <w:szCs w:val="20"/>
              </w:rPr>
              <w:t>Régénération des espèces  forestières</w:t>
            </w:r>
          </w:p>
          <w:p w:rsidR="006633A7" w:rsidRPr="005465BF" w:rsidRDefault="006633A7" w:rsidP="00D10809">
            <w:pPr>
              <w:pStyle w:val="ListParagraph"/>
              <w:numPr>
                <w:ilvl w:val="0"/>
                <w:numId w:val="78"/>
              </w:numPr>
              <w:spacing w:after="0" w:line="240" w:lineRule="auto"/>
              <w:rPr>
                <w:rFonts w:ascii="Times New Roman" w:hAnsi="Times New Roman"/>
                <w:sz w:val="20"/>
                <w:szCs w:val="20"/>
              </w:rPr>
            </w:pPr>
            <w:r w:rsidRPr="005465BF">
              <w:rPr>
                <w:rFonts w:ascii="Times New Roman" w:hAnsi="Times New Roman"/>
                <w:sz w:val="20"/>
                <w:szCs w:val="20"/>
              </w:rPr>
              <w:t>Restauration  d’habitats fauniques et réintroduction d’espèces</w:t>
            </w:r>
          </w:p>
          <w:p w:rsidR="006633A7" w:rsidRPr="005465BF" w:rsidRDefault="006633A7" w:rsidP="00D10809">
            <w:pPr>
              <w:numPr>
                <w:ilvl w:val="0"/>
                <w:numId w:val="78"/>
              </w:numPr>
              <w:rPr>
                <w:rFonts w:eastAsia="Arial Unicode MS"/>
                <w:sz w:val="20"/>
                <w:szCs w:val="20"/>
              </w:rPr>
            </w:pPr>
            <w:r w:rsidRPr="005465BF">
              <w:rPr>
                <w:sz w:val="20"/>
                <w:szCs w:val="20"/>
              </w:rPr>
              <w:t>Réduction de la vulnérabilité aux changements climatiques et aux risques climatiques</w:t>
            </w:r>
          </w:p>
        </w:tc>
      </w:tr>
    </w:tbl>
    <w:p w:rsidR="006633A7" w:rsidRDefault="006633A7" w:rsidP="006633A7">
      <w:pPr>
        <w:rPr>
          <w:b/>
          <w:bCs/>
          <w:color w:val="000000"/>
          <w:sz w:val="22"/>
          <w:szCs w:val="22"/>
        </w:rPr>
      </w:pPr>
    </w:p>
    <w:p w:rsidR="006633A7" w:rsidRPr="003A62B3" w:rsidRDefault="006633A7" w:rsidP="006633A7">
      <w:pPr>
        <w:pStyle w:val="Heading2"/>
        <w:numPr>
          <w:ilvl w:val="1"/>
          <w:numId w:val="24"/>
        </w:numPr>
        <w:ind w:left="1276" w:hanging="709"/>
        <w:rPr>
          <w:sz w:val="22"/>
          <w:szCs w:val="22"/>
          <w:lang w:val="fr-FR"/>
        </w:rPr>
      </w:pPr>
      <w:r>
        <w:rPr>
          <w:sz w:val="22"/>
          <w:szCs w:val="22"/>
          <w:lang w:val="fr-FR"/>
        </w:rPr>
        <w:br w:type="page"/>
      </w:r>
      <w:bookmarkStart w:id="264" w:name="_Toc393641522"/>
      <w:bookmarkStart w:id="265" w:name="_Toc393886857"/>
      <w:r w:rsidRPr="003A62B3">
        <w:rPr>
          <w:sz w:val="22"/>
          <w:szCs w:val="22"/>
          <w:lang w:val="fr-FR"/>
        </w:rPr>
        <w:lastRenderedPageBreak/>
        <w:t xml:space="preserve">Analyse des impacts  </w:t>
      </w:r>
      <w:r>
        <w:rPr>
          <w:sz w:val="22"/>
          <w:szCs w:val="22"/>
          <w:lang w:val="fr-FR"/>
        </w:rPr>
        <w:t xml:space="preserve">négatifs </w:t>
      </w:r>
      <w:r w:rsidRPr="003A62B3">
        <w:rPr>
          <w:sz w:val="22"/>
          <w:szCs w:val="22"/>
          <w:lang w:val="fr-FR"/>
        </w:rPr>
        <w:t xml:space="preserve"> potentiels projet</w:t>
      </w:r>
      <w:bookmarkEnd w:id="264"/>
      <w:bookmarkEnd w:id="265"/>
    </w:p>
    <w:p w:rsidR="006633A7" w:rsidRDefault="006633A7" w:rsidP="006633A7">
      <w:pPr>
        <w:pStyle w:val="Default"/>
        <w:spacing w:after="69"/>
        <w:jc w:val="both"/>
      </w:pPr>
    </w:p>
    <w:p w:rsidR="006633A7" w:rsidRDefault="006633A7" w:rsidP="006633A7">
      <w:pPr>
        <w:ind w:right="-567"/>
        <w:jc w:val="both"/>
        <w:rPr>
          <w:sz w:val="22"/>
          <w:szCs w:val="22"/>
        </w:rPr>
      </w:pPr>
      <w:r w:rsidRPr="00195A08">
        <w:rPr>
          <w:sz w:val="22"/>
          <w:szCs w:val="22"/>
        </w:rPr>
        <w:t>Les impacts négatifs potentiels proviendront essentiellement des activités de la sous-composante 2.3 « Investissement dans l'infrastructure stratégique </w:t>
      </w:r>
      <w:r w:rsidRPr="0017549E">
        <w:rPr>
          <w:sz w:val="22"/>
          <w:szCs w:val="22"/>
        </w:rPr>
        <w:t>», notamment les « investissements dans les laboratoires et autres installations de certification des exportations, construction de bureaux régionaux des pêches et installations, y compris la réhabilitation des sites de débarquement, les marchés aux poissons, des stockages verrouillés pour les pêcheurs et des alimentations électriques, traitement des déchets et recyclage » et « le développement et l'utilisation de plus grande infrastructure et équipements, y compris un plan d’investissement dans des ports / lieux de débarquement pour la pêche et les investissements possibles dans les capacités de surveillance améliorées ».</w:t>
      </w:r>
    </w:p>
    <w:p w:rsidR="006633A7" w:rsidRPr="00195A08" w:rsidRDefault="006633A7" w:rsidP="006633A7">
      <w:pPr>
        <w:ind w:right="-567"/>
        <w:jc w:val="both"/>
        <w:rPr>
          <w:sz w:val="22"/>
          <w:szCs w:val="22"/>
        </w:rPr>
      </w:pPr>
    </w:p>
    <w:p w:rsidR="006633A7" w:rsidRPr="00195A08" w:rsidRDefault="006633A7" w:rsidP="006633A7">
      <w:pPr>
        <w:ind w:right="-567"/>
        <w:jc w:val="both"/>
        <w:rPr>
          <w:sz w:val="22"/>
          <w:szCs w:val="22"/>
        </w:rPr>
      </w:pPr>
      <w:r w:rsidRPr="00195A08">
        <w:rPr>
          <w:sz w:val="22"/>
          <w:szCs w:val="22"/>
        </w:rPr>
        <w:t>Au regard des composantes du projet, en relation avec les milieux récepteurs, les impacts environnementaux et sociaux négatifs seront peu  significatifs et les impacts positifs majeurs.</w:t>
      </w:r>
    </w:p>
    <w:p w:rsidR="006633A7" w:rsidRPr="008F1113" w:rsidRDefault="006633A7" w:rsidP="006633A7">
      <w:pPr>
        <w:pStyle w:val="ListParagraph"/>
        <w:keepNext/>
        <w:numPr>
          <w:ilvl w:val="0"/>
          <w:numId w:val="18"/>
        </w:numPr>
        <w:spacing w:before="240" w:after="60" w:line="240" w:lineRule="auto"/>
        <w:contextualSpacing w:val="0"/>
        <w:jc w:val="both"/>
        <w:outlineLvl w:val="1"/>
        <w:rPr>
          <w:rFonts w:ascii="Times New Roman" w:eastAsia="Times New Roman" w:hAnsi="Times New Roman"/>
          <w:bCs/>
          <w:vanish/>
          <w:u w:val="single"/>
          <w:lang w:eastAsia="x-none"/>
        </w:rPr>
      </w:pPr>
      <w:bookmarkStart w:id="266" w:name="_Toc387915714"/>
      <w:bookmarkStart w:id="267" w:name="_Toc387915845"/>
      <w:bookmarkStart w:id="268" w:name="_Toc387941839"/>
      <w:bookmarkStart w:id="269" w:name="_Toc387944530"/>
      <w:bookmarkStart w:id="270" w:name="_Toc387950224"/>
      <w:bookmarkStart w:id="271" w:name="_Toc388054910"/>
      <w:bookmarkStart w:id="272" w:name="_Toc388107457"/>
      <w:bookmarkStart w:id="273" w:name="_Toc388120359"/>
      <w:bookmarkStart w:id="274" w:name="_Toc389303059"/>
      <w:bookmarkStart w:id="275" w:name="_Toc391556478"/>
      <w:bookmarkStart w:id="276" w:name="_Toc391556834"/>
      <w:bookmarkStart w:id="277" w:name="_Toc393384390"/>
      <w:bookmarkStart w:id="278" w:name="_Toc393641523"/>
      <w:bookmarkStart w:id="279" w:name="_Toc393885946"/>
      <w:bookmarkStart w:id="280" w:name="_Toc393886858"/>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6633A7" w:rsidRPr="008F1113" w:rsidRDefault="006633A7" w:rsidP="006633A7">
      <w:pPr>
        <w:pStyle w:val="ListParagraph"/>
        <w:keepNext/>
        <w:numPr>
          <w:ilvl w:val="1"/>
          <w:numId w:val="18"/>
        </w:numPr>
        <w:spacing w:before="240" w:after="60" w:line="240" w:lineRule="auto"/>
        <w:contextualSpacing w:val="0"/>
        <w:jc w:val="both"/>
        <w:outlineLvl w:val="1"/>
        <w:rPr>
          <w:rFonts w:ascii="Times New Roman" w:eastAsia="Times New Roman" w:hAnsi="Times New Roman"/>
          <w:bCs/>
          <w:vanish/>
          <w:u w:val="single"/>
          <w:lang w:eastAsia="x-none"/>
        </w:rPr>
      </w:pPr>
      <w:bookmarkStart w:id="281" w:name="_Toc387915715"/>
      <w:bookmarkStart w:id="282" w:name="_Toc387915846"/>
      <w:bookmarkStart w:id="283" w:name="_Toc387941840"/>
      <w:bookmarkStart w:id="284" w:name="_Toc387944531"/>
      <w:bookmarkStart w:id="285" w:name="_Toc387950225"/>
      <w:bookmarkStart w:id="286" w:name="_Toc388054911"/>
      <w:bookmarkStart w:id="287" w:name="_Toc388107458"/>
      <w:bookmarkStart w:id="288" w:name="_Toc388120360"/>
      <w:bookmarkStart w:id="289" w:name="_Toc389303060"/>
      <w:bookmarkStart w:id="290" w:name="_Toc391556479"/>
      <w:bookmarkStart w:id="291" w:name="_Toc391556835"/>
      <w:bookmarkStart w:id="292" w:name="_Toc393384391"/>
      <w:bookmarkStart w:id="293" w:name="_Toc393641524"/>
      <w:bookmarkStart w:id="294" w:name="_Toc393885947"/>
      <w:bookmarkStart w:id="295" w:name="_Toc393886859"/>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6633A7" w:rsidRPr="008F1113" w:rsidRDefault="006633A7" w:rsidP="006633A7">
      <w:pPr>
        <w:pStyle w:val="ListParagraph"/>
        <w:keepNext/>
        <w:numPr>
          <w:ilvl w:val="1"/>
          <w:numId w:val="18"/>
        </w:numPr>
        <w:spacing w:before="240" w:after="60" w:line="240" w:lineRule="auto"/>
        <w:contextualSpacing w:val="0"/>
        <w:jc w:val="both"/>
        <w:outlineLvl w:val="1"/>
        <w:rPr>
          <w:rFonts w:ascii="Times New Roman" w:eastAsia="Times New Roman" w:hAnsi="Times New Roman"/>
          <w:bCs/>
          <w:vanish/>
          <w:u w:val="single"/>
          <w:lang w:eastAsia="x-none"/>
        </w:rPr>
      </w:pPr>
      <w:bookmarkStart w:id="296" w:name="_Toc387915716"/>
      <w:bookmarkStart w:id="297" w:name="_Toc387915847"/>
      <w:bookmarkStart w:id="298" w:name="_Toc387941841"/>
      <w:bookmarkStart w:id="299" w:name="_Toc387944532"/>
      <w:bookmarkStart w:id="300" w:name="_Toc387950226"/>
      <w:bookmarkStart w:id="301" w:name="_Toc388054912"/>
      <w:bookmarkStart w:id="302" w:name="_Toc388107459"/>
      <w:bookmarkStart w:id="303" w:name="_Toc388120361"/>
      <w:bookmarkStart w:id="304" w:name="_Toc389303061"/>
      <w:bookmarkStart w:id="305" w:name="_Toc391556480"/>
      <w:bookmarkStart w:id="306" w:name="_Toc391556836"/>
      <w:bookmarkStart w:id="307" w:name="_Toc393384392"/>
      <w:bookmarkStart w:id="308" w:name="_Toc393641525"/>
      <w:bookmarkStart w:id="309" w:name="_Toc393885948"/>
      <w:bookmarkStart w:id="310" w:name="_Toc393886860"/>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6633A7" w:rsidRPr="008F1113" w:rsidRDefault="006633A7" w:rsidP="006633A7">
      <w:pPr>
        <w:pStyle w:val="ListParagraph"/>
        <w:keepNext/>
        <w:numPr>
          <w:ilvl w:val="1"/>
          <w:numId w:val="18"/>
        </w:numPr>
        <w:spacing w:before="240" w:after="60" w:line="240" w:lineRule="auto"/>
        <w:contextualSpacing w:val="0"/>
        <w:jc w:val="both"/>
        <w:outlineLvl w:val="1"/>
        <w:rPr>
          <w:rFonts w:ascii="Times New Roman" w:eastAsia="Times New Roman" w:hAnsi="Times New Roman"/>
          <w:bCs/>
          <w:vanish/>
          <w:u w:val="single"/>
          <w:lang w:eastAsia="x-none"/>
        </w:rPr>
      </w:pPr>
      <w:bookmarkStart w:id="311" w:name="_Toc387915717"/>
      <w:bookmarkStart w:id="312" w:name="_Toc387915848"/>
      <w:bookmarkStart w:id="313" w:name="_Toc387941842"/>
      <w:bookmarkStart w:id="314" w:name="_Toc387944533"/>
      <w:bookmarkStart w:id="315" w:name="_Toc387950227"/>
      <w:bookmarkStart w:id="316" w:name="_Toc388054913"/>
      <w:bookmarkStart w:id="317" w:name="_Toc388107460"/>
      <w:bookmarkStart w:id="318" w:name="_Toc388120362"/>
      <w:bookmarkStart w:id="319" w:name="_Toc389303062"/>
      <w:bookmarkStart w:id="320" w:name="_Toc391556481"/>
      <w:bookmarkStart w:id="321" w:name="_Toc391556837"/>
      <w:bookmarkStart w:id="322" w:name="_Toc393384393"/>
      <w:bookmarkStart w:id="323" w:name="_Toc393641526"/>
      <w:bookmarkStart w:id="324" w:name="_Toc393885949"/>
      <w:bookmarkStart w:id="325" w:name="_Toc393886861"/>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6633A7" w:rsidRPr="008F1113"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326" w:name="_Toc393641527"/>
      <w:bookmarkStart w:id="327" w:name="_Toc393886862"/>
      <w:r w:rsidRPr="008F1113">
        <w:rPr>
          <w:b w:val="0"/>
          <w:sz w:val="22"/>
          <w:szCs w:val="22"/>
          <w:u w:val="single"/>
          <w:lang w:val="fr-FR"/>
        </w:rPr>
        <w:t>Impacts négatifs en phase de travaux</w:t>
      </w:r>
      <w:bookmarkEnd w:id="326"/>
      <w:bookmarkEnd w:id="327"/>
    </w:p>
    <w:p w:rsidR="006633A7" w:rsidRDefault="006633A7" w:rsidP="006633A7"/>
    <w:p w:rsidR="006633A7" w:rsidRDefault="006633A7" w:rsidP="006633A7">
      <w:pPr>
        <w:jc w:val="both"/>
        <w:rPr>
          <w:b/>
          <w:i/>
          <w:sz w:val="22"/>
          <w:szCs w:val="22"/>
        </w:rPr>
      </w:pPr>
      <w:bookmarkStart w:id="328" w:name="_Toc360983914"/>
      <w:bookmarkStart w:id="329" w:name="_Toc383395212"/>
      <w:r w:rsidRPr="00C85C78">
        <w:rPr>
          <w:b/>
          <w:i/>
          <w:sz w:val="22"/>
          <w:szCs w:val="22"/>
        </w:rPr>
        <w:t>Impacts négatifs potentiels liés à la réalisation de quais et de débarcadères</w:t>
      </w:r>
      <w:bookmarkEnd w:id="328"/>
      <w:bookmarkEnd w:id="329"/>
    </w:p>
    <w:p w:rsidR="006633A7" w:rsidRDefault="006633A7" w:rsidP="006633A7">
      <w:pPr>
        <w:ind w:right="-567"/>
        <w:jc w:val="both"/>
        <w:rPr>
          <w:sz w:val="22"/>
          <w:szCs w:val="22"/>
        </w:rPr>
      </w:pPr>
      <w:r w:rsidRPr="00C85C78">
        <w:rPr>
          <w:sz w:val="22"/>
          <w:szCs w:val="22"/>
        </w:rPr>
        <w:t>Au regard des activités, en relation avec les milieux récepteurs, les impacts environnementaux et sociaux négatifs les plus significatifs seront consécutifs à l’aménagement de quais et de débarcadères  et accessoirement, au renforcement des capacités et  à l’amélioration des techniques de pêche qui peuvent engendrer d</w:t>
      </w:r>
      <w:r>
        <w:rPr>
          <w:sz w:val="22"/>
          <w:szCs w:val="22"/>
        </w:rPr>
        <w:t>es pressions sur la ressources.</w:t>
      </w:r>
    </w:p>
    <w:p w:rsidR="006633A7" w:rsidRPr="00CB55CA" w:rsidRDefault="006633A7" w:rsidP="006633A7">
      <w:pPr>
        <w:ind w:right="-567"/>
        <w:jc w:val="both"/>
      </w:pPr>
    </w:p>
    <w:p w:rsidR="006633A7" w:rsidRPr="00645247" w:rsidRDefault="006633A7" w:rsidP="006633A7">
      <w:pPr>
        <w:ind w:right="-569"/>
        <w:jc w:val="both"/>
        <w:rPr>
          <w:spacing w:val="-3"/>
          <w:sz w:val="22"/>
          <w:szCs w:val="22"/>
        </w:rPr>
      </w:pPr>
      <w:r w:rsidRPr="00645247">
        <w:rPr>
          <w:sz w:val="22"/>
          <w:szCs w:val="22"/>
        </w:rPr>
        <w:t xml:space="preserve">Même s’il s’agit d’aménagement de petite envergure, la réalisation de ces activités  pourrait  engendrer différents impacts et effets négatifs sur le littoral. L’installation de chantiers, la libération des emprises et les travaux vont nécessiter le défrichement du couvert végétal et pourraient également engendrer différents conflits et des nuisances éventuelles. Les principaux impacts potentiels de la phase de travaux sont entre autres: </w:t>
      </w:r>
      <w:r w:rsidRPr="00645247">
        <w:rPr>
          <w:bCs/>
          <w:spacing w:val="-3"/>
          <w:sz w:val="22"/>
          <w:szCs w:val="22"/>
        </w:rPr>
        <w:t xml:space="preserve">Envol de la poussière dans l’atmosphère; </w:t>
      </w:r>
      <w:r w:rsidRPr="00645247">
        <w:rPr>
          <w:spacing w:val="-3"/>
          <w:sz w:val="22"/>
          <w:szCs w:val="22"/>
        </w:rPr>
        <w:t>Risque de dégradation de la structure des sols  par tassement (circulation de la machinerie) ; Risque d’accident ; Risque de pollution des sols et des eaux  par les déchets issus des travaux ; Destruction  d’espèces ligneuses et herbacées et de la biodiversité ; Risques de destruction des plages et du littoral (zones de  ponte des tortues en particulier) ; Afflux de travailleurs étrangers vers les zones de chantiers.</w:t>
      </w:r>
    </w:p>
    <w:p w:rsidR="006633A7" w:rsidRDefault="006633A7" w:rsidP="006633A7">
      <w:pPr>
        <w:pStyle w:val="Default"/>
        <w:ind w:right="-569"/>
        <w:jc w:val="both"/>
        <w:rPr>
          <w:sz w:val="22"/>
          <w:szCs w:val="22"/>
        </w:rPr>
      </w:pPr>
    </w:p>
    <w:p w:rsidR="006633A7" w:rsidRPr="00C85C78" w:rsidRDefault="006633A7" w:rsidP="006633A7">
      <w:pPr>
        <w:jc w:val="both"/>
        <w:rPr>
          <w:b/>
          <w:i/>
          <w:sz w:val="22"/>
          <w:szCs w:val="22"/>
        </w:rPr>
      </w:pPr>
      <w:r w:rsidRPr="00C85C78">
        <w:rPr>
          <w:b/>
          <w:i/>
          <w:sz w:val="22"/>
          <w:szCs w:val="22"/>
        </w:rPr>
        <w:t>Pollution des sites et des plans d’eau par les déchets</w:t>
      </w:r>
    </w:p>
    <w:p w:rsidR="006633A7" w:rsidRPr="00C85C78" w:rsidRDefault="006633A7" w:rsidP="006633A7">
      <w:pPr>
        <w:jc w:val="both"/>
        <w:rPr>
          <w:sz w:val="22"/>
          <w:szCs w:val="22"/>
        </w:rPr>
      </w:pPr>
      <w:r w:rsidRPr="00C85C78">
        <w:rPr>
          <w:sz w:val="22"/>
          <w:szCs w:val="22"/>
        </w:rPr>
        <w:t xml:space="preserve">Globalement, il s’agit de travaux de génie civil qui peuvent générer des rejets anarchiques des déchets solides et liquides issus des chantiers : gravats et déblais provenant de la </w:t>
      </w:r>
      <w:r w:rsidRPr="00C85C78">
        <w:rPr>
          <w:bCs/>
          <w:sz w:val="22"/>
          <w:szCs w:val="22"/>
        </w:rPr>
        <w:t>préparation de sites,</w:t>
      </w:r>
      <w:r w:rsidRPr="00C85C78">
        <w:rPr>
          <w:sz w:val="22"/>
          <w:szCs w:val="22"/>
        </w:rPr>
        <w:t xml:space="preserve"> fouilles, fondations ; huiles de vidange des engins ; etc.). </w:t>
      </w:r>
      <w:r w:rsidRPr="00C85C78">
        <w:rPr>
          <w:bCs/>
          <w:sz w:val="22"/>
          <w:szCs w:val="22"/>
        </w:rPr>
        <w:t xml:space="preserve">Des quantités relativement importantes d’ordures seront générées en phase de préparation, suite </w:t>
      </w:r>
      <w:r w:rsidRPr="00C85C78">
        <w:rPr>
          <w:sz w:val="22"/>
          <w:szCs w:val="22"/>
        </w:rPr>
        <w:t>au nettoyage des sites avant l’installation des chantiers. Ces pollutions provoquées par les activités de construction/réhabilitation sont une menace qui pèse sur le plan d’eau portuaire et des pêcheries (déversement de matériaux)  mais aussi sur l’hygiène et la salubrité du milieu. Il en est de même de la manipulation des matériaux fins (ciment et de sables</w:t>
      </w:r>
      <w:r>
        <w:rPr>
          <w:sz w:val="22"/>
          <w:szCs w:val="22"/>
        </w:rPr>
        <w:t> ; peinture ; etc.</w:t>
      </w:r>
      <w:r w:rsidRPr="00C85C78">
        <w:rPr>
          <w:sz w:val="22"/>
          <w:szCs w:val="22"/>
        </w:rPr>
        <w:t xml:space="preserve">) qui risquent d’altérer le plan d’eau. </w:t>
      </w:r>
    </w:p>
    <w:p w:rsidR="006633A7" w:rsidRPr="00C85C78" w:rsidRDefault="006633A7" w:rsidP="006633A7">
      <w:pPr>
        <w:jc w:val="both"/>
        <w:rPr>
          <w:sz w:val="22"/>
          <w:szCs w:val="22"/>
        </w:rPr>
      </w:pPr>
    </w:p>
    <w:p w:rsidR="006633A7" w:rsidRPr="00C85C78" w:rsidRDefault="006633A7" w:rsidP="006633A7">
      <w:pPr>
        <w:jc w:val="both"/>
        <w:rPr>
          <w:b/>
          <w:i/>
          <w:sz w:val="22"/>
          <w:szCs w:val="22"/>
        </w:rPr>
      </w:pPr>
      <w:r w:rsidRPr="00C85C78">
        <w:rPr>
          <w:b/>
          <w:i/>
          <w:sz w:val="22"/>
          <w:szCs w:val="22"/>
        </w:rPr>
        <w:t xml:space="preserve">Impact du prélèvement de sable marin </w:t>
      </w:r>
    </w:p>
    <w:p w:rsidR="006633A7" w:rsidRPr="00C85C78" w:rsidRDefault="006633A7" w:rsidP="006633A7">
      <w:pPr>
        <w:jc w:val="both"/>
        <w:rPr>
          <w:sz w:val="22"/>
          <w:szCs w:val="22"/>
        </w:rPr>
      </w:pPr>
      <w:r w:rsidRPr="00C85C78">
        <w:rPr>
          <w:sz w:val="22"/>
          <w:szCs w:val="22"/>
        </w:rPr>
        <w:t>On peut aussi craindre le prélèvement abusif de sable de mer le long des plages pour des besoins de construction des infrastructures. Ce phénomène peut contribuer à exacerber le processus d’érosion côtière, ce qui entraînerait d’autres effets néfaste sur le milieu et son environnement.</w:t>
      </w:r>
    </w:p>
    <w:p w:rsidR="006633A7" w:rsidRDefault="006633A7" w:rsidP="006633A7">
      <w:pPr>
        <w:jc w:val="both"/>
        <w:rPr>
          <w:sz w:val="22"/>
          <w:szCs w:val="22"/>
        </w:rPr>
      </w:pPr>
    </w:p>
    <w:p w:rsidR="006633A7" w:rsidRPr="008F1113" w:rsidRDefault="006633A7" w:rsidP="006633A7">
      <w:pPr>
        <w:jc w:val="both"/>
        <w:rPr>
          <w:b/>
          <w:i/>
          <w:sz w:val="22"/>
          <w:szCs w:val="22"/>
        </w:rPr>
      </w:pPr>
      <w:bookmarkStart w:id="330" w:name="_Toc383395204"/>
      <w:r w:rsidRPr="008F1113">
        <w:rPr>
          <w:b/>
          <w:i/>
          <w:sz w:val="22"/>
          <w:szCs w:val="22"/>
        </w:rPr>
        <w:t>Impacts potentiels sur la biodiversité</w:t>
      </w:r>
      <w:r>
        <w:rPr>
          <w:b/>
          <w:i/>
          <w:sz w:val="22"/>
          <w:szCs w:val="22"/>
        </w:rPr>
        <w:t xml:space="preserve"> côtière</w:t>
      </w:r>
      <w:r w:rsidRPr="008F1113">
        <w:rPr>
          <w:b/>
          <w:i/>
          <w:sz w:val="22"/>
          <w:szCs w:val="22"/>
        </w:rPr>
        <w:t xml:space="preserve"> </w:t>
      </w:r>
      <w:bookmarkEnd w:id="330"/>
      <w:r w:rsidRPr="008F1113">
        <w:rPr>
          <w:b/>
          <w:i/>
          <w:sz w:val="22"/>
          <w:szCs w:val="22"/>
        </w:rPr>
        <w:t xml:space="preserve"> </w:t>
      </w:r>
    </w:p>
    <w:p w:rsidR="006633A7" w:rsidRPr="008F1113" w:rsidRDefault="006633A7" w:rsidP="006633A7">
      <w:pPr>
        <w:jc w:val="both"/>
        <w:rPr>
          <w:sz w:val="22"/>
          <w:szCs w:val="22"/>
        </w:rPr>
      </w:pPr>
      <w:r w:rsidRPr="008F1113">
        <w:rPr>
          <w:sz w:val="22"/>
          <w:szCs w:val="22"/>
        </w:rPr>
        <w:t xml:space="preserve">La végétation terrestre et la biodiversité côtière et marine pourraient être affectées durant la réalisation de certaines activités du projet (aménagement quai de pêche et débarcadères) et certaines de ces espèces impactées pourraient être intégralement protégées. L’abattage, l’arrachage, la mutilation et l’ébranchage des  espèces intégralement ou partiellement protégées sont formellement proscrits.  Toutefois, ces effets et impacts négatifs sur la biodiversité seront largement compensés par le </w:t>
      </w:r>
      <w:r w:rsidRPr="008F1113">
        <w:rPr>
          <w:sz w:val="22"/>
          <w:szCs w:val="22"/>
        </w:rPr>
        <w:lastRenderedPageBreak/>
        <w:t>programme de reboisement des massifs proposés lors des consultations et par le programme d’érection des aires marines protégées.</w:t>
      </w:r>
    </w:p>
    <w:p w:rsidR="006633A7" w:rsidRPr="00C85C78" w:rsidRDefault="006633A7" w:rsidP="006633A7">
      <w:pPr>
        <w:jc w:val="both"/>
        <w:rPr>
          <w:sz w:val="22"/>
          <w:szCs w:val="22"/>
        </w:rPr>
      </w:pPr>
    </w:p>
    <w:p w:rsidR="006633A7" w:rsidRPr="00645247" w:rsidRDefault="006633A7" w:rsidP="006633A7">
      <w:pPr>
        <w:jc w:val="both"/>
        <w:rPr>
          <w:b/>
          <w:i/>
          <w:sz w:val="22"/>
          <w:szCs w:val="22"/>
        </w:rPr>
      </w:pPr>
      <w:r w:rsidRPr="00645247">
        <w:rPr>
          <w:b/>
          <w:i/>
          <w:sz w:val="22"/>
          <w:szCs w:val="22"/>
        </w:rPr>
        <w:t>Impact sur les mangroves environnantes des sites de pêcheries</w:t>
      </w:r>
    </w:p>
    <w:p w:rsidR="006633A7" w:rsidRPr="00C85C78" w:rsidRDefault="006633A7" w:rsidP="006633A7">
      <w:pPr>
        <w:jc w:val="both"/>
        <w:rPr>
          <w:sz w:val="22"/>
          <w:szCs w:val="22"/>
        </w:rPr>
      </w:pPr>
      <w:r w:rsidRPr="00382CB7">
        <w:rPr>
          <w:sz w:val="22"/>
          <w:szCs w:val="22"/>
        </w:rPr>
        <w:t>Certains sites avoisinent des zones de mangroves qui sont sensibles de par leur fonction écologique. Lors de l’implantation des ouvrages  tels que les quais et les pontons, on pourrait craindre une atteinte à ces écosystèmes particuliers qui doivent être évités et préservés à tout prix. A ce niveau, le processus de sélection des activités à réaliser accordera une attention particulière quant à l’implantation des ouvrages. Tout ouvrage dont l’implantation menace la mangrove devra être systématiquement évité.</w:t>
      </w:r>
    </w:p>
    <w:p w:rsidR="006633A7" w:rsidRDefault="006633A7" w:rsidP="006633A7">
      <w:pPr>
        <w:jc w:val="both"/>
        <w:rPr>
          <w:b/>
          <w:i/>
          <w:sz w:val="22"/>
          <w:szCs w:val="22"/>
        </w:rPr>
      </w:pPr>
    </w:p>
    <w:p w:rsidR="006633A7" w:rsidRPr="00C85C78" w:rsidRDefault="006633A7" w:rsidP="006633A7">
      <w:pPr>
        <w:jc w:val="both"/>
        <w:rPr>
          <w:b/>
          <w:i/>
          <w:sz w:val="22"/>
          <w:szCs w:val="22"/>
        </w:rPr>
      </w:pPr>
      <w:r w:rsidRPr="00C85C78">
        <w:rPr>
          <w:b/>
          <w:i/>
          <w:sz w:val="22"/>
          <w:szCs w:val="22"/>
        </w:rPr>
        <w:t>Défaut de protection du personnel de chantier</w:t>
      </w:r>
    </w:p>
    <w:p w:rsidR="006633A7" w:rsidRPr="00C85C78" w:rsidRDefault="006633A7" w:rsidP="006633A7">
      <w:pPr>
        <w:jc w:val="both"/>
        <w:rPr>
          <w:sz w:val="22"/>
          <w:szCs w:val="22"/>
        </w:rPr>
      </w:pPr>
      <w:r w:rsidRPr="00C85C78">
        <w:rPr>
          <w:sz w:val="22"/>
          <w:szCs w:val="22"/>
        </w:rPr>
        <w:t xml:space="preserve">Dans les chantiers de travaux, une mauvaise protection du personnel peut entraîner des gènes et nuisances par le bruit, la poussière et les gaz, mais surtout des accidents de travail. Ensuite, la mauvaise signalisation des travaux peut aussi occasionner des accidents (collusion des engins avec les autres usagers). L’utilisation et la circulation de la machinerie vont émettre des bruits, de la fumée et des poussières qui vont indisposer les ouvriers du chantier et les autres usagers des pêcheries. </w:t>
      </w:r>
    </w:p>
    <w:p w:rsidR="006633A7" w:rsidRPr="00C85C78" w:rsidRDefault="006633A7" w:rsidP="006633A7">
      <w:pPr>
        <w:rPr>
          <w:sz w:val="22"/>
          <w:szCs w:val="22"/>
        </w:rPr>
      </w:pPr>
      <w:r w:rsidRPr="00C85C78">
        <w:rPr>
          <w:sz w:val="22"/>
          <w:szCs w:val="22"/>
        </w:rPr>
        <w:t xml:space="preserve"> </w:t>
      </w:r>
    </w:p>
    <w:p w:rsidR="006633A7" w:rsidRPr="00C85C78" w:rsidRDefault="006633A7" w:rsidP="006633A7">
      <w:pPr>
        <w:jc w:val="both"/>
        <w:rPr>
          <w:b/>
          <w:i/>
          <w:sz w:val="22"/>
          <w:szCs w:val="22"/>
        </w:rPr>
      </w:pPr>
      <w:r w:rsidRPr="00C85C78">
        <w:rPr>
          <w:b/>
          <w:i/>
          <w:sz w:val="22"/>
          <w:szCs w:val="22"/>
        </w:rPr>
        <w:t xml:space="preserve">Perturbation des activités socioéconomiques locales et de la libre circulation </w:t>
      </w:r>
    </w:p>
    <w:p w:rsidR="006633A7" w:rsidRDefault="006633A7" w:rsidP="006633A7">
      <w:pPr>
        <w:jc w:val="both"/>
        <w:rPr>
          <w:sz w:val="22"/>
          <w:szCs w:val="22"/>
        </w:rPr>
      </w:pPr>
      <w:r w:rsidRPr="00C85C78">
        <w:rPr>
          <w:sz w:val="22"/>
          <w:szCs w:val="22"/>
        </w:rPr>
        <w:t>Au plan social, certains aménagements dans les pêcheries vont cause</w:t>
      </w:r>
      <w:r>
        <w:rPr>
          <w:sz w:val="22"/>
          <w:szCs w:val="22"/>
        </w:rPr>
        <w:t>r l</w:t>
      </w:r>
      <w:r w:rsidRPr="00C85C78">
        <w:rPr>
          <w:sz w:val="22"/>
          <w:szCs w:val="22"/>
        </w:rPr>
        <w:t>es désagréments suivants: perturbation de la circulation pour les commerces; perturbation des activités dans les marchés; destruction d'arbres fruitier (cocotiers) ; etc. Par ailleurs, les travaux s'accompagnent d'une restriction de la circulation visant, entre autres, à assurer la sécurité des populations. Très souvent des déviations sont créées à cet effet pour minimiser les conséquences sur la circulation. Toutefois, la restriction sera limitée juste autour d</w:t>
      </w:r>
      <w:r>
        <w:rPr>
          <w:sz w:val="22"/>
          <w:szCs w:val="22"/>
        </w:rPr>
        <w:t>es</w:t>
      </w:r>
      <w:r w:rsidRPr="00C85C78">
        <w:rPr>
          <w:sz w:val="22"/>
          <w:szCs w:val="22"/>
        </w:rPr>
        <w:t xml:space="preserve"> chantier</w:t>
      </w:r>
      <w:r>
        <w:rPr>
          <w:sz w:val="22"/>
          <w:szCs w:val="22"/>
        </w:rPr>
        <w:t>s</w:t>
      </w:r>
      <w:r w:rsidRPr="00C85C78">
        <w:rPr>
          <w:sz w:val="22"/>
          <w:szCs w:val="22"/>
        </w:rPr>
        <w:t>.</w:t>
      </w:r>
    </w:p>
    <w:p w:rsidR="006633A7" w:rsidRPr="00C85C78" w:rsidRDefault="006633A7" w:rsidP="006633A7">
      <w:pPr>
        <w:jc w:val="both"/>
        <w:rPr>
          <w:sz w:val="22"/>
          <w:szCs w:val="22"/>
        </w:rPr>
      </w:pPr>
    </w:p>
    <w:p w:rsidR="006633A7" w:rsidRPr="00C85C78" w:rsidRDefault="006633A7" w:rsidP="006633A7">
      <w:pPr>
        <w:autoSpaceDE w:val="0"/>
        <w:autoSpaceDN w:val="0"/>
        <w:adjustRightInd w:val="0"/>
        <w:jc w:val="both"/>
        <w:rPr>
          <w:b/>
          <w:bCs/>
          <w:i/>
          <w:iCs/>
          <w:sz w:val="22"/>
          <w:szCs w:val="22"/>
        </w:rPr>
      </w:pPr>
      <w:r w:rsidRPr="00C85C78">
        <w:rPr>
          <w:b/>
          <w:bCs/>
          <w:i/>
          <w:iCs/>
          <w:sz w:val="22"/>
          <w:szCs w:val="22"/>
        </w:rPr>
        <w:t>Impacts liés à la circulation des véhicules d’approvisionnement des chantiers </w:t>
      </w:r>
    </w:p>
    <w:p w:rsidR="006633A7" w:rsidRPr="00C85C78" w:rsidRDefault="006633A7" w:rsidP="006633A7">
      <w:pPr>
        <w:autoSpaceDE w:val="0"/>
        <w:autoSpaceDN w:val="0"/>
        <w:adjustRightInd w:val="0"/>
        <w:jc w:val="both"/>
        <w:rPr>
          <w:sz w:val="22"/>
          <w:szCs w:val="22"/>
        </w:rPr>
      </w:pPr>
      <w:r w:rsidRPr="00C85C78">
        <w:rPr>
          <w:sz w:val="22"/>
          <w:szCs w:val="22"/>
        </w:rPr>
        <w:t xml:space="preserve">Sur le milieu humain, les rotations des véhicules acheminant le matériel et les matériaux de construction risqueront de gêner la circulation et la mobilité en général, en plus des nuisances (bruit, poussières) auxquelles les populations seront exposées. Il en est de même des risques d’accident de circulation. L'impact de l'approvisionnement en matériaux de construction sur la qualité de l'air se manifestera surtout par l'émission de poussière sur le site de prélèvement, sur le trajet de transport et sur les lieux de travaux. </w:t>
      </w:r>
    </w:p>
    <w:p w:rsidR="006633A7" w:rsidRPr="00C85C78" w:rsidRDefault="006633A7" w:rsidP="006633A7">
      <w:pPr>
        <w:autoSpaceDE w:val="0"/>
        <w:autoSpaceDN w:val="0"/>
        <w:adjustRightInd w:val="0"/>
        <w:jc w:val="both"/>
        <w:rPr>
          <w:sz w:val="22"/>
          <w:szCs w:val="22"/>
        </w:rPr>
      </w:pPr>
    </w:p>
    <w:p w:rsidR="006633A7" w:rsidRPr="00C85C78" w:rsidRDefault="006633A7" w:rsidP="006633A7">
      <w:pPr>
        <w:tabs>
          <w:tab w:val="left" w:pos="0"/>
        </w:tabs>
        <w:jc w:val="both"/>
        <w:rPr>
          <w:b/>
          <w:bCs/>
          <w:i/>
          <w:sz w:val="22"/>
          <w:szCs w:val="22"/>
        </w:rPr>
      </w:pPr>
      <w:r w:rsidRPr="00C85C78">
        <w:rPr>
          <w:b/>
          <w:bCs/>
          <w:i/>
          <w:sz w:val="22"/>
          <w:szCs w:val="22"/>
        </w:rPr>
        <w:t>Risques de conflits sociaux en cas de non emploi local </w:t>
      </w:r>
    </w:p>
    <w:p w:rsidR="006633A7" w:rsidRDefault="006633A7" w:rsidP="006633A7">
      <w:pPr>
        <w:tabs>
          <w:tab w:val="left" w:pos="0"/>
        </w:tabs>
        <w:jc w:val="both"/>
        <w:rPr>
          <w:sz w:val="22"/>
          <w:szCs w:val="22"/>
        </w:rPr>
      </w:pPr>
      <w:r w:rsidRPr="00C85C78">
        <w:rPr>
          <w:bCs/>
          <w:sz w:val="22"/>
          <w:szCs w:val="22"/>
        </w:rPr>
        <w:t>La non</w:t>
      </w:r>
      <w:r>
        <w:rPr>
          <w:bCs/>
          <w:sz w:val="22"/>
          <w:szCs w:val="22"/>
        </w:rPr>
        <w:t>-</w:t>
      </w:r>
      <w:r w:rsidRPr="00C85C78">
        <w:rPr>
          <w:bCs/>
          <w:sz w:val="22"/>
          <w:szCs w:val="22"/>
        </w:rPr>
        <w:t>utilisation de la main d’œuvre résidente lors des travaux pourrait susciter des frustrations au niveau local si on sait que le chômage est très présent dans les localités. L’insuffisance de recrutement de la main d’œuvre</w:t>
      </w:r>
      <w:r w:rsidRPr="00C85C78">
        <w:rPr>
          <w:sz w:val="22"/>
          <w:szCs w:val="22"/>
        </w:rPr>
        <w:t xml:space="preserve"> au niveau local est un impact négatif potentiel de l’exécution des travaux, ce qui pourrait empêcher une appropriation des infrastructures et surtout entraîner des actes de vandalismes sur les ouvrages et équipements.</w:t>
      </w:r>
    </w:p>
    <w:p w:rsidR="006633A7" w:rsidRDefault="006633A7" w:rsidP="006633A7">
      <w:pPr>
        <w:tabs>
          <w:tab w:val="left" w:pos="0"/>
        </w:tabs>
        <w:jc w:val="both"/>
        <w:rPr>
          <w:sz w:val="22"/>
          <w:szCs w:val="22"/>
        </w:rPr>
      </w:pPr>
    </w:p>
    <w:p w:rsidR="006633A7" w:rsidRPr="004D577D" w:rsidRDefault="006633A7" w:rsidP="006633A7">
      <w:pPr>
        <w:jc w:val="both"/>
        <w:rPr>
          <w:b/>
          <w:i/>
          <w:sz w:val="22"/>
          <w:szCs w:val="22"/>
        </w:rPr>
      </w:pPr>
      <w:bookmarkStart w:id="331" w:name="_Toc383395207"/>
      <w:r w:rsidRPr="004D577D">
        <w:rPr>
          <w:b/>
          <w:i/>
          <w:sz w:val="22"/>
          <w:szCs w:val="22"/>
        </w:rPr>
        <w:t>Impacts potentiels  sur la santé</w:t>
      </w:r>
      <w:bookmarkEnd w:id="331"/>
    </w:p>
    <w:p w:rsidR="006633A7" w:rsidRDefault="006633A7" w:rsidP="006633A7">
      <w:pPr>
        <w:jc w:val="both"/>
        <w:rPr>
          <w:sz w:val="22"/>
          <w:szCs w:val="22"/>
        </w:rPr>
      </w:pPr>
      <w:r w:rsidRPr="001438DE">
        <w:rPr>
          <w:sz w:val="22"/>
          <w:szCs w:val="22"/>
        </w:rPr>
        <w:t xml:space="preserve">Dépendant des sites retenus, les travaux d’aménagement de quais ou de débarcadères  pourraient générer des nuisances et des désagréments (bruits, poussières, gaz d’échappement etc.) qui pourraient affecter la santé (maladies respiratoires) des ouvriers et des populations qui y seraient exposés durant certains travaux. </w:t>
      </w:r>
    </w:p>
    <w:p w:rsidR="006633A7" w:rsidRDefault="006633A7" w:rsidP="006633A7">
      <w:pPr>
        <w:jc w:val="both"/>
        <w:rPr>
          <w:sz w:val="22"/>
          <w:szCs w:val="22"/>
        </w:rPr>
      </w:pPr>
    </w:p>
    <w:p w:rsidR="006633A7" w:rsidRPr="009F6A80" w:rsidRDefault="006633A7" w:rsidP="006633A7">
      <w:pPr>
        <w:jc w:val="both"/>
        <w:rPr>
          <w:b/>
          <w:i/>
          <w:sz w:val="22"/>
          <w:szCs w:val="22"/>
        </w:rPr>
      </w:pPr>
      <w:bookmarkStart w:id="332" w:name="_Toc383395208"/>
      <w:bookmarkStart w:id="333" w:name="_Toc360041572"/>
      <w:bookmarkStart w:id="334" w:name="_Toc359978440"/>
      <w:bookmarkStart w:id="335" w:name="_Toc359968398"/>
      <w:bookmarkStart w:id="336" w:name="_Toc359966690"/>
      <w:bookmarkStart w:id="337" w:name="_Toc359966354"/>
      <w:r w:rsidRPr="009F6A80">
        <w:rPr>
          <w:b/>
          <w:i/>
          <w:sz w:val="22"/>
          <w:szCs w:val="22"/>
        </w:rPr>
        <w:t>Impacts socioéconomiques</w:t>
      </w:r>
      <w:bookmarkEnd w:id="332"/>
      <w:r w:rsidRPr="009F6A80">
        <w:rPr>
          <w:b/>
          <w:i/>
          <w:sz w:val="22"/>
          <w:szCs w:val="22"/>
        </w:rPr>
        <w:t xml:space="preserve"> </w:t>
      </w:r>
      <w:bookmarkEnd w:id="333"/>
      <w:bookmarkEnd w:id="334"/>
      <w:bookmarkEnd w:id="335"/>
      <w:bookmarkEnd w:id="336"/>
      <w:bookmarkEnd w:id="337"/>
      <w:r w:rsidRPr="009F6A80">
        <w:rPr>
          <w:b/>
          <w:i/>
          <w:sz w:val="22"/>
          <w:szCs w:val="22"/>
        </w:rPr>
        <w:t xml:space="preserve"> susceptible d’enclencher un cadre fonctionnel</w:t>
      </w:r>
    </w:p>
    <w:p w:rsidR="006633A7" w:rsidRPr="001438DE" w:rsidRDefault="006633A7" w:rsidP="006633A7">
      <w:pPr>
        <w:autoSpaceDE w:val="0"/>
        <w:autoSpaceDN w:val="0"/>
        <w:adjustRightInd w:val="0"/>
        <w:ind w:right="-567"/>
        <w:jc w:val="both"/>
        <w:rPr>
          <w:sz w:val="22"/>
          <w:szCs w:val="22"/>
        </w:rPr>
      </w:pPr>
      <w:r w:rsidRPr="001438DE">
        <w:rPr>
          <w:sz w:val="22"/>
          <w:szCs w:val="22"/>
        </w:rPr>
        <w:t xml:space="preserve">La réalisation de certaines activités du projet pourrait momentanément perturber ou complétement proscrire certaines activités (extraction sable et galets), occasionnant ainsi des pertes d’accès à des sources  de revenus (quoi que illicites). Même si les chantiers pourraient offrir des emplois temporaires pour la main d’œuvre locale, des actions dans le sens d’une compensation de ces pertes doivent être étudiées. </w:t>
      </w:r>
      <w:bookmarkStart w:id="338" w:name="_Toc383395209"/>
    </w:p>
    <w:bookmarkEnd w:id="338"/>
    <w:p w:rsidR="006633A7" w:rsidRPr="00C85C78" w:rsidRDefault="006633A7" w:rsidP="006633A7">
      <w:pPr>
        <w:ind w:left="720"/>
        <w:jc w:val="both"/>
        <w:rPr>
          <w:sz w:val="22"/>
          <w:szCs w:val="22"/>
        </w:rPr>
      </w:pPr>
    </w:p>
    <w:p w:rsidR="006633A7" w:rsidRPr="00382CB7" w:rsidRDefault="006633A7" w:rsidP="006633A7">
      <w:pPr>
        <w:pStyle w:val="Caption"/>
        <w:rPr>
          <w:color w:val="auto"/>
          <w:sz w:val="22"/>
          <w:szCs w:val="22"/>
        </w:rPr>
      </w:pPr>
      <w:r>
        <w:rPr>
          <w:color w:val="auto"/>
          <w:sz w:val="22"/>
          <w:szCs w:val="22"/>
          <w:lang w:val="fr-FR"/>
        </w:rPr>
        <w:br w:type="page"/>
      </w:r>
      <w:r>
        <w:rPr>
          <w:color w:val="auto"/>
          <w:sz w:val="22"/>
          <w:szCs w:val="22"/>
          <w:lang w:val="fr-FR"/>
        </w:rPr>
        <w:lastRenderedPageBreak/>
        <w:t>Synthèse des impacts négatifs</w:t>
      </w:r>
      <w:r w:rsidRPr="00382CB7">
        <w:rPr>
          <w:color w:val="auto"/>
          <w:sz w:val="22"/>
          <w:szCs w:val="22"/>
        </w:rPr>
        <w:t xml:space="preserve"> </w:t>
      </w:r>
      <w:proofErr w:type="spellStart"/>
      <w:r w:rsidRPr="00382CB7">
        <w:rPr>
          <w:color w:val="auto"/>
          <w:sz w:val="22"/>
          <w:szCs w:val="22"/>
        </w:rPr>
        <w:t>liés</w:t>
      </w:r>
      <w:proofErr w:type="spellEnd"/>
      <w:r w:rsidRPr="00382CB7">
        <w:rPr>
          <w:color w:val="auto"/>
          <w:sz w:val="22"/>
          <w:szCs w:val="22"/>
        </w:rPr>
        <w:t xml:space="preserve"> aux </w:t>
      </w:r>
      <w:proofErr w:type="spellStart"/>
      <w:r w:rsidRPr="00382CB7">
        <w:rPr>
          <w:color w:val="auto"/>
          <w:sz w:val="22"/>
          <w:szCs w:val="22"/>
        </w:rPr>
        <w:t>travaux</w:t>
      </w:r>
      <w:proofErr w:type="spellEnd"/>
      <w:r w:rsidRPr="00382CB7">
        <w:rPr>
          <w:color w:val="auto"/>
          <w:sz w:val="22"/>
          <w:szCs w:val="22"/>
        </w:rPr>
        <w:t xml:space="preserve"> de </w:t>
      </w:r>
      <w:proofErr w:type="spellStart"/>
      <w:r w:rsidRPr="00382CB7">
        <w:rPr>
          <w:color w:val="auto"/>
          <w:sz w:val="22"/>
          <w:szCs w:val="22"/>
        </w:rPr>
        <w:t>génie</w:t>
      </w:r>
      <w:proofErr w:type="spellEnd"/>
      <w:r w:rsidRPr="00382CB7">
        <w:rPr>
          <w:color w:val="auto"/>
          <w:sz w:val="22"/>
          <w:szCs w:val="22"/>
        </w:rPr>
        <w:t xml:space="preserve"> </w:t>
      </w:r>
      <w:proofErr w:type="spellStart"/>
      <w:r w:rsidRPr="00382CB7">
        <w:rPr>
          <w:color w:val="auto"/>
          <w:sz w:val="22"/>
          <w:szCs w:val="22"/>
        </w:rPr>
        <w:t>civils</w:t>
      </w:r>
      <w:proofErr w:type="spellEnd"/>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3420"/>
        <w:gridCol w:w="4921"/>
      </w:tblGrid>
      <w:tr w:rsidR="006633A7" w:rsidRPr="004D577D" w:rsidTr="00D10809">
        <w:trPr>
          <w:cantSplit/>
          <w:trHeight w:val="359"/>
        </w:trPr>
        <w:tc>
          <w:tcPr>
            <w:tcW w:w="1800" w:type="dxa"/>
            <w:shd w:val="clear" w:color="auto" w:fill="auto"/>
          </w:tcPr>
          <w:p w:rsidR="006633A7" w:rsidRPr="004D577D" w:rsidRDefault="006633A7" w:rsidP="00D10809">
            <w:pPr>
              <w:rPr>
                <w:b/>
                <w:sz w:val="20"/>
                <w:szCs w:val="20"/>
              </w:rPr>
            </w:pPr>
            <w:r w:rsidRPr="004D577D">
              <w:rPr>
                <w:b/>
                <w:sz w:val="20"/>
                <w:szCs w:val="20"/>
              </w:rPr>
              <w:t>Activités</w:t>
            </w:r>
          </w:p>
        </w:tc>
        <w:tc>
          <w:tcPr>
            <w:tcW w:w="3420" w:type="dxa"/>
          </w:tcPr>
          <w:p w:rsidR="006633A7" w:rsidRPr="004D577D" w:rsidRDefault="006633A7" w:rsidP="00D10809">
            <w:pPr>
              <w:rPr>
                <w:b/>
                <w:sz w:val="20"/>
                <w:szCs w:val="20"/>
              </w:rPr>
            </w:pPr>
            <w:r w:rsidRPr="004D577D">
              <w:rPr>
                <w:b/>
                <w:sz w:val="20"/>
                <w:szCs w:val="20"/>
              </w:rPr>
              <w:t>Sources</w:t>
            </w:r>
          </w:p>
        </w:tc>
        <w:tc>
          <w:tcPr>
            <w:tcW w:w="4921" w:type="dxa"/>
          </w:tcPr>
          <w:p w:rsidR="006633A7" w:rsidRPr="004D577D" w:rsidRDefault="006633A7" w:rsidP="00D10809">
            <w:pPr>
              <w:rPr>
                <w:b/>
                <w:sz w:val="20"/>
                <w:szCs w:val="20"/>
              </w:rPr>
            </w:pPr>
            <w:r w:rsidRPr="004D577D">
              <w:rPr>
                <w:b/>
                <w:sz w:val="20"/>
                <w:szCs w:val="20"/>
              </w:rPr>
              <w:t xml:space="preserve">Impacts Négatifs </w:t>
            </w:r>
          </w:p>
        </w:tc>
      </w:tr>
      <w:tr w:rsidR="006633A7" w:rsidRPr="004D577D" w:rsidTr="00D10809">
        <w:trPr>
          <w:cantSplit/>
          <w:trHeight w:val="318"/>
        </w:trPr>
        <w:tc>
          <w:tcPr>
            <w:tcW w:w="1800" w:type="dxa"/>
            <w:vMerge w:val="restart"/>
          </w:tcPr>
          <w:p w:rsidR="006633A7" w:rsidRDefault="006633A7" w:rsidP="00D10809">
            <w:pPr>
              <w:rPr>
                <w:sz w:val="20"/>
                <w:szCs w:val="20"/>
              </w:rPr>
            </w:pPr>
            <w:r w:rsidRPr="004D577D">
              <w:rPr>
                <w:sz w:val="20"/>
                <w:szCs w:val="20"/>
              </w:rPr>
              <w:t>Installation et mise en service des bases de chantiers</w:t>
            </w:r>
            <w:r>
              <w:rPr>
                <w:sz w:val="20"/>
                <w:szCs w:val="20"/>
              </w:rPr>
              <w:t xml:space="preserve"> </w:t>
            </w:r>
          </w:p>
          <w:p w:rsidR="006633A7" w:rsidRDefault="006633A7" w:rsidP="00D10809">
            <w:pPr>
              <w:rPr>
                <w:sz w:val="20"/>
                <w:szCs w:val="20"/>
              </w:rPr>
            </w:pPr>
          </w:p>
          <w:p w:rsidR="006633A7" w:rsidRPr="004D577D" w:rsidRDefault="006633A7" w:rsidP="00D10809">
            <w:pPr>
              <w:rPr>
                <w:sz w:val="20"/>
                <w:szCs w:val="20"/>
              </w:rPr>
            </w:pPr>
            <w:r>
              <w:rPr>
                <w:sz w:val="20"/>
                <w:szCs w:val="20"/>
              </w:rPr>
              <w:t>I</w:t>
            </w:r>
            <w:r w:rsidRPr="004D577D">
              <w:rPr>
                <w:sz w:val="20"/>
                <w:szCs w:val="20"/>
              </w:rPr>
              <w:t>mplantation des ouvrages</w:t>
            </w:r>
          </w:p>
        </w:tc>
        <w:tc>
          <w:tcPr>
            <w:tcW w:w="3420" w:type="dxa"/>
          </w:tcPr>
          <w:p w:rsidR="006633A7" w:rsidRDefault="006633A7" w:rsidP="00D10809">
            <w:pPr>
              <w:rPr>
                <w:sz w:val="20"/>
                <w:szCs w:val="20"/>
              </w:rPr>
            </w:pPr>
            <w:r w:rsidRPr="004D577D">
              <w:rPr>
                <w:sz w:val="20"/>
                <w:szCs w:val="20"/>
              </w:rPr>
              <w:t>Balisage du chantier</w:t>
            </w:r>
          </w:p>
          <w:p w:rsidR="006633A7" w:rsidRPr="004D577D" w:rsidRDefault="006633A7" w:rsidP="00D10809">
            <w:pPr>
              <w:rPr>
                <w:sz w:val="20"/>
                <w:szCs w:val="20"/>
              </w:rPr>
            </w:pPr>
            <w:r>
              <w:rPr>
                <w:sz w:val="20"/>
                <w:szCs w:val="20"/>
              </w:rPr>
              <w:t>Mouvement des engins</w:t>
            </w:r>
          </w:p>
        </w:tc>
        <w:tc>
          <w:tcPr>
            <w:tcW w:w="4921" w:type="dxa"/>
          </w:tcPr>
          <w:p w:rsidR="006633A7" w:rsidRPr="00400AA5" w:rsidRDefault="006633A7" w:rsidP="00D10809">
            <w:pPr>
              <w:numPr>
                <w:ilvl w:val="0"/>
                <w:numId w:val="42"/>
              </w:numPr>
              <w:rPr>
                <w:sz w:val="20"/>
                <w:szCs w:val="20"/>
              </w:rPr>
            </w:pPr>
            <w:r w:rsidRPr="00400AA5">
              <w:rPr>
                <w:sz w:val="20"/>
                <w:szCs w:val="20"/>
              </w:rPr>
              <w:t xml:space="preserve">Risque de destruction des écosystèmes durant la réalisation de certains aménagements </w:t>
            </w:r>
          </w:p>
          <w:p w:rsidR="006633A7" w:rsidRPr="00400AA5" w:rsidRDefault="006633A7" w:rsidP="00D10809">
            <w:pPr>
              <w:numPr>
                <w:ilvl w:val="0"/>
                <w:numId w:val="42"/>
              </w:numPr>
              <w:rPr>
                <w:sz w:val="20"/>
                <w:szCs w:val="20"/>
              </w:rPr>
            </w:pPr>
            <w:r w:rsidRPr="00400AA5">
              <w:rPr>
                <w:sz w:val="20"/>
                <w:szCs w:val="20"/>
              </w:rPr>
              <w:t>Risque d’érosion des zones au droit des ouvrages ;</w:t>
            </w:r>
          </w:p>
          <w:p w:rsidR="006633A7" w:rsidRPr="00400AA5" w:rsidRDefault="006633A7" w:rsidP="00D10809">
            <w:pPr>
              <w:numPr>
                <w:ilvl w:val="0"/>
                <w:numId w:val="42"/>
              </w:numPr>
              <w:rPr>
                <w:sz w:val="20"/>
                <w:szCs w:val="20"/>
              </w:rPr>
            </w:pPr>
            <w:r w:rsidRPr="00400AA5">
              <w:rPr>
                <w:sz w:val="20"/>
                <w:szCs w:val="20"/>
              </w:rPr>
              <w:t>Risque de perturbation des marées suite aux aménagements de quais et débarcadères</w:t>
            </w:r>
          </w:p>
          <w:p w:rsidR="006633A7" w:rsidRPr="004D577D" w:rsidRDefault="006633A7" w:rsidP="00D10809">
            <w:pPr>
              <w:numPr>
                <w:ilvl w:val="0"/>
                <w:numId w:val="42"/>
              </w:numPr>
              <w:rPr>
                <w:sz w:val="20"/>
                <w:szCs w:val="20"/>
              </w:rPr>
            </w:pPr>
            <w:r w:rsidRPr="004D577D">
              <w:rPr>
                <w:sz w:val="20"/>
                <w:szCs w:val="20"/>
              </w:rPr>
              <w:t xml:space="preserve">Perturbation d’activités socioéconomiques </w:t>
            </w:r>
          </w:p>
          <w:p w:rsidR="006633A7" w:rsidRPr="004D577D" w:rsidRDefault="006633A7" w:rsidP="00D10809">
            <w:pPr>
              <w:numPr>
                <w:ilvl w:val="0"/>
                <w:numId w:val="42"/>
              </w:numPr>
              <w:rPr>
                <w:sz w:val="20"/>
                <w:szCs w:val="20"/>
              </w:rPr>
            </w:pPr>
            <w:r w:rsidRPr="004D577D">
              <w:rPr>
                <w:sz w:val="20"/>
                <w:szCs w:val="20"/>
              </w:rPr>
              <w:t>Perturbation des activités des populations riveraines</w:t>
            </w:r>
          </w:p>
        </w:tc>
      </w:tr>
      <w:tr w:rsidR="006633A7" w:rsidRPr="004D577D" w:rsidTr="00D10809">
        <w:trPr>
          <w:cantSplit/>
          <w:trHeight w:val="280"/>
        </w:trPr>
        <w:tc>
          <w:tcPr>
            <w:tcW w:w="1800" w:type="dxa"/>
            <w:vMerge/>
          </w:tcPr>
          <w:p w:rsidR="006633A7" w:rsidRPr="004D577D" w:rsidRDefault="006633A7" w:rsidP="00D10809">
            <w:pPr>
              <w:rPr>
                <w:sz w:val="20"/>
                <w:szCs w:val="20"/>
              </w:rPr>
            </w:pPr>
          </w:p>
        </w:tc>
        <w:tc>
          <w:tcPr>
            <w:tcW w:w="3420" w:type="dxa"/>
            <w:shd w:val="clear" w:color="auto" w:fill="auto"/>
          </w:tcPr>
          <w:p w:rsidR="006633A7" w:rsidRPr="004D577D" w:rsidRDefault="006633A7" w:rsidP="00D10809">
            <w:pPr>
              <w:rPr>
                <w:sz w:val="20"/>
                <w:szCs w:val="20"/>
              </w:rPr>
            </w:pPr>
            <w:r w:rsidRPr="004D577D">
              <w:rPr>
                <w:sz w:val="20"/>
                <w:szCs w:val="20"/>
              </w:rPr>
              <w:t>Déversement des huiles usagées</w:t>
            </w:r>
          </w:p>
        </w:tc>
        <w:tc>
          <w:tcPr>
            <w:tcW w:w="4921" w:type="dxa"/>
          </w:tcPr>
          <w:p w:rsidR="006633A7" w:rsidRPr="004D577D" w:rsidRDefault="006633A7" w:rsidP="00D10809">
            <w:pPr>
              <w:numPr>
                <w:ilvl w:val="0"/>
                <w:numId w:val="42"/>
              </w:numPr>
              <w:rPr>
                <w:sz w:val="20"/>
                <w:szCs w:val="20"/>
              </w:rPr>
            </w:pPr>
            <w:r w:rsidRPr="004D577D">
              <w:rPr>
                <w:sz w:val="20"/>
                <w:szCs w:val="20"/>
              </w:rPr>
              <w:t>Pollution des eaux et des sols</w:t>
            </w:r>
          </w:p>
        </w:tc>
      </w:tr>
      <w:tr w:rsidR="006633A7" w:rsidRPr="004D577D" w:rsidTr="00D10809">
        <w:trPr>
          <w:cantSplit/>
          <w:trHeight w:val="320"/>
        </w:trPr>
        <w:tc>
          <w:tcPr>
            <w:tcW w:w="1800" w:type="dxa"/>
            <w:vMerge/>
          </w:tcPr>
          <w:p w:rsidR="006633A7" w:rsidRPr="004D577D" w:rsidRDefault="006633A7" w:rsidP="00D10809">
            <w:pPr>
              <w:rPr>
                <w:sz w:val="20"/>
                <w:szCs w:val="20"/>
              </w:rPr>
            </w:pPr>
          </w:p>
        </w:tc>
        <w:tc>
          <w:tcPr>
            <w:tcW w:w="3420" w:type="dxa"/>
            <w:shd w:val="clear" w:color="auto" w:fill="auto"/>
          </w:tcPr>
          <w:p w:rsidR="006633A7" w:rsidRPr="004D577D" w:rsidRDefault="006633A7" w:rsidP="00D10809">
            <w:pPr>
              <w:rPr>
                <w:sz w:val="20"/>
                <w:szCs w:val="20"/>
              </w:rPr>
            </w:pPr>
            <w:r w:rsidRPr="004D577D">
              <w:rPr>
                <w:sz w:val="20"/>
                <w:szCs w:val="20"/>
              </w:rPr>
              <w:t>Rejet de déchets solides</w:t>
            </w:r>
          </w:p>
        </w:tc>
        <w:tc>
          <w:tcPr>
            <w:tcW w:w="4921" w:type="dxa"/>
          </w:tcPr>
          <w:p w:rsidR="006633A7" w:rsidRPr="004D577D" w:rsidRDefault="006633A7" w:rsidP="00D10809">
            <w:pPr>
              <w:numPr>
                <w:ilvl w:val="0"/>
                <w:numId w:val="42"/>
              </w:numPr>
              <w:rPr>
                <w:sz w:val="20"/>
                <w:szCs w:val="20"/>
              </w:rPr>
            </w:pPr>
            <w:r w:rsidRPr="004D577D">
              <w:rPr>
                <w:sz w:val="20"/>
                <w:szCs w:val="20"/>
              </w:rPr>
              <w:t>Pollution des eaux et des sols</w:t>
            </w:r>
          </w:p>
        </w:tc>
      </w:tr>
      <w:tr w:rsidR="006633A7" w:rsidRPr="004D577D" w:rsidTr="00D10809">
        <w:trPr>
          <w:cantSplit/>
          <w:trHeight w:val="320"/>
        </w:trPr>
        <w:tc>
          <w:tcPr>
            <w:tcW w:w="1800" w:type="dxa"/>
            <w:vMerge/>
          </w:tcPr>
          <w:p w:rsidR="006633A7" w:rsidRPr="004D577D" w:rsidRDefault="006633A7" w:rsidP="00D10809">
            <w:pPr>
              <w:rPr>
                <w:sz w:val="20"/>
                <w:szCs w:val="20"/>
              </w:rPr>
            </w:pPr>
          </w:p>
        </w:tc>
        <w:tc>
          <w:tcPr>
            <w:tcW w:w="3420" w:type="dxa"/>
            <w:shd w:val="clear" w:color="auto" w:fill="auto"/>
          </w:tcPr>
          <w:p w:rsidR="006633A7" w:rsidRPr="004D577D" w:rsidRDefault="006633A7" w:rsidP="00D10809">
            <w:pPr>
              <w:rPr>
                <w:sz w:val="20"/>
                <w:szCs w:val="20"/>
              </w:rPr>
            </w:pPr>
            <w:r w:rsidRPr="004D577D">
              <w:rPr>
                <w:sz w:val="20"/>
                <w:szCs w:val="20"/>
              </w:rPr>
              <w:t>Mauvaise protection du personnel</w:t>
            </w:r>
          </w:p>
        </w:tc>
        <w:tc>
          <w:tcPr>
            <w:tcW w:w="4921" w:type="dxa"/>
          </w:tcPr>
          <w:p w:rsidR="006633A7" w:rsidRPr="004D577D" w:rsidRDefault="006633A7" w:rsidP="00D10809">
            <w:pPr>
              <w:numPr>
                <w:ilvl w:val="0"/>
                <w:numId w:val="42"/>
              </w:numPr>
              <w:rPr>
                <w:sz w:val="20"/>
                <w:szCs w:val="20"/>
              </w:rPr>
            </w:pPr>
            <w:r w:rsidRPr="004D577D">
              <w:rPr>
                <w:sz w:val="20"/>
                <w:szCs w:val="20"/>
              </w:rPr>
              <w:t>Gènes/nuisances par le bruit, la poussière et les gaz</w:t>
            </w:r>
          </w:p>
          <w:p w:rsidR="006633A7" w:rsidRPr="004D577D" w:rsidRDefault="006633A7" w:rsidP="00D10809">
            <w:pPr>
              <w:numPr>
                <w:ilvl w:val="0"/>
                <w:numId w:val="42"/>
              </w:numPr>
              <w:rPr>
                <w:sz w:val="20"/>
                <w:szCs w:val="20"/>
              </w:rPr>
            </w:pPr>
            <w:r w:rsidRPr="004D577D">
              <w:rPr>
                <w:sz w:val="20"/>
                <w:szCs w:val="20"/>
              </w:rPr>
              <w:t xml:space="preserve">Accident de travail </w:t>
            </w:r>
          </w:p>
        </w:tc>
      </w:tr>
      <w:tr w:rsidR="006633A7" w:rsidRPr="004D577D" w:rsidTr="00D10809">
        <w:trPr>
          <w:cantSplit/>
          <w:trHeight w:val="180"/>
        </w:trPr>
        <w:tc>
          <w:tcPr>
            <w:tcW w:w="1800" w:type="dxa"/>
            <w:vMerge w:val="restart"/>
          </w:tcPr>
          <w:p w:rsidR="006633A7" w:rsidRPr="004D577D" w:rsidRDefault="006633A7" w:rsidP="00D10809">
            <w:pPr>
              <w:rPr>
                <w:sz w:val="20"/>
                <w:szCs w:val="20"/>
              </w:rPr>
            </w:pPr>
            <w:r w:rsidRPr="004D577D">
              <w:rPr>
                <w:sz w:val="20"/>
                <w:szCs w:val="20"/>
              </w:rPr>
              <w:t>Travaux et circulation de la machinerie</w:t>
            </w:r>
          </w:p>
        </w:tc>
        <w:tc>
          <w:tcPr>
            <w:tcW w:w="3420" w:type="dxa"/>
          </w:tcPr>
          <w:p w:rsidR="006633A7" w:rsidRPr="004D577D" w:rsidRDefault="006633A7" w:rsidP="00D10809">
            <w:pPr>
              <w:rPr>
                <w:sz w:val="20"/>
                <w:szCs w:val="20"/>
              </w:rPr>
            </w:pPr>
            <w:r w:rsidRPr="004D577D">
              <w:rPr>
                <w:sz w:val="20"/>
                <w:szCs w:val="20"/>
              </w:rPr>
              <w:t>Emission du bruit par les  engins</w:t>
            </w:r>
          </w:p>
        </w:tc>
        <w:tc>
          <w:tcPr>
            <w:tcW w:w="4921" w:type="dxa"/>
            <w:vMerge w:val="restart"/>
          </w:tcPr>
          <w:p w:rsidR="006633A7" w:rsidRPr="004D577D" w:rsidRDefault="006633A7" w:rsidP="00D10809">
            <w:pPr>
              <w:numPr>
                <w:ilvl w:val="0"/>
                <w:numId w:val="42"/>
              </w:numPr>
              <w:rPr>
                <w:sz w:val="20"/>
                <w:szCs w:val="20"/>
              </w:rPr>
            </w:pPr>
            <w:r w:rsidRPr="004D577D">
              <w:rPr>
                <w:sz w:val="20"/>
                <w:szCs w:val="20"/>
              </w:rPr>
              <w:t xml:space="preserve">Pollution sonore et atmosphérique </w:t>
            </w:r>
          </w:p>
          <w:p w:rsidR="006633A7" w:rsidRPr="004D577D" w:rsidRDefault="006633A7" w:rsidP="00D10809">
            <w:pPr>
              <w:numPr>
                <w:ilvl w:val="0"/>
                <w:numId w:val="42"/>
              </w:numPr>
              <w:rPr>
                <w:sz w:val="20"/>
                <w:szCs w:val="20"/>
              </w:rPr>
            </w:pPr>
            <w:r w:rsidRPr="004D577D">
              <w:rPr>
                <w:sz w:val="20"/>
                <w:szCs w:val="20"/>
              </w:rPr>
              <w:t>Perturbation de la quiétude des populations</w:t>
            </w:r>
          </w:p>
          <w:p w:rsidR="006633A7" w:rsidRPr="004D577D" w:rsidRDefault="006633A7" w:rsidP="00D10809">
            <w:pPr>
              <w:numPr>
                <w:ilvl w:val="0"/>
                <w:numId w:val="42"/>
              </w:numPr>
              <w:rPr>
                <w:sz w:val="20"/>
                <w:szCs w:val="20"/>
              </w:rPr>
            </w:pPr>
            <w:r w:rsidRPr="004D577D">
              <w:rPr>
                <w:sz w:val="20"/>
                <w:szCs w:val="20"/>
              </w:rPr>
              <w:t>Erosion des sols</w:t>
            </w:r>
          </w:p>
          <w:p w:rsidR="006633A7" w:rsidRPr="004D577D" w:rsidRDefault="006633A7" w:rsidP="00D10809">
            <w:pPr>
              <w:numPr>
                <w:ilvl w:val="0"/>
                <w:numId w:val="42"/>
              </w:numPr>
              <w:rPr>
                <w:sz w:val="20"/>
                <w:szCs w:val="20"/>
              </w:rPr>
            </w:pPr>
            <w:r w:rsidRPr="004D577D">
              <w:rPr>
                <w:sz w:val="20"/>
                <w:szCs w:val="20"/>
              </w:rPr>
              <w:t>Risque d’accidents</w:t>
            </w:r>
          </w:p>
        </w:tc>
      </w:tr>
      <w:tr w:rsidR="006633A7" w:rsidRPr="004D577D" w:rsidTr="00D10809">
        <w:trPr>
          <w:cantSplit/>
          <w:trHeight w:val="390"/>
        </w:trPr>
        <w:tc>
          <w:tcPr>
            <w:tcW w:w="1800" w:type="dxa"/>
            <w:vMerge/>
          </w:tcPr>
          <w:p w:rsidR="006633A7" w:rsidRPr="004D577D" w:rsidRDefault="006633A7" w:rsidP="00D10809">
            <w:pPr>
              <w:rPr>
                <w:sz w:val="20"/>
                <w:szCs w:val="20"/>
              </w:rPr>
            </w:pPr>
          </w:p>
        </w:tc>
        <w:tc>
          <w:tcPr>
            <w:tcW w:w="3420" w:type="dxa"/>
          </w:tcPr>
          <w:p w:rsidR="006633A7" w:rsidRPr="004D577D" w:rsidRDefault="006633A7" w:rsidP="00D10809">
            <w:pPr>
              <w:rPr>
                <w:sz w:val="20"/>
                <w:szCs w:val="20"/>
              </w:rPr>
            </w:pPr>
            <w:r w:rsidRPr="004D577D">
              <w:rPr>
                <w:sz w:val="20"/>
                <w:szCs w:val="20"/>
              </w:rPr>
              <w:t>Emission de fumée et de poussière par les engins</w:t>
            </w:r>
          </w:p>
        </w:tc>
        <w:tc>
          <w:tcPr>
            <w:tcW w:w="4921" w:type="dxa"/>
            <w:vMerge/>
          </w:tcPr>
          <w:p w:rsidR="006633A7" w:rsidRPr="004D577D" w:rsidRDefault="006633A7" w:rsidP="00D10809">
            <w:pPr>
              <w:numPr>
                <w:ilvl w:val="0"/>
                <w:numId w:val="42"/>
              </w:numPr>
              <w:rPr>
                <w:sz w:val="20"/>
                <w:szCs w:val="20"/>
              </w:rPr>
            </w:pPr>
          </w:p>
        </w:tc>
      </w:tr>
      <w:tr w:rsidR="006633A7" w:rsidRPr="004D577D" w:rsidTr="00D10809">
        <w:trPr>
          <w:cantSplit/>
          <w:trHeight w:val="771"/>
        </w:trPr>
        <w:tc>
          <w:tcPr>
            <w:tcW w:w="1800" w:type="dxa"/>
          </w:tcPr>
          <w:p w:rsidR="006633A7" w:rsidRPr="004D577D" w:rsidRDefault="006633A7" w:rsidP="00D10809">
            <w:pPr>
              <w:rPr>
                <w:sz w:val="20"/>
                <w:szCs w:val="20"/>
              </w:rPr>
            </w:pPr>
            <w:r w:rsidRPr="004D577D">
              <w:rPr>
                <w:sz w:val="20"/>
                <w:szCs w:val="20"/>
              </w:rPr>
              <w:t>Recrutement de personnel de chantier</w:t>
            </w:r>
          </w:p>
        </w:tc>
        <w:tc>
          <w:tcPr>
            <w:tcW w:w="3420" w:type="dxa"/>
          </w:tcPr>
          <w:p w:rsidR="006633A7" w:rsidRPr="004D577D" w:rsidRDefault="006633A7" w:rsidP="00D10809">
            <w:pPr>
              <w:rPr>
                <w:sz w:val="20"/>
                <w:szCs w:val="20"/>
              </w:rPr>
            </w:pPr>
            <w:r w:rsidRPr="004D577D">
              <w:rPr>
                <w:sz w:val="20"/>
                <w:szCs w:val="20"/>
              </w:rPr>
              <w:t>Présence d’une main d’œuvre étrangère (non emploi de la main d’œuvre locale)</w:t>
            </w:r>
          </w:p>
        </w:tc>
        <w:tc>
          <w:tcPr>
            <w:tcW w:w="4921" w:type="dxa"/>
          </w:tcPr>
          <w:p w:rsidR="006633A7" w:rsidRPr="004D577D" w:rsidRDefault="006633A7" w:rsidP="00D10809">
            <w:pPr>
              <w:numPr>
                <w:ilvl w:val="0"/>
                <w:numId w:val="42"/>
              </w:numPr>
              <w:rPr>
                <w:sz w:val="20"/>
                <w:szCs w:val="20"/>
              </w:rPr>
            </w:pPr>
            <w:r w:rsidRPr="004D577D">
              <w:rPr>
                <w:sz w:val="20"/>
                <w:szCs w:val="20"/>
              </w:rPr>
              <w:t xml:space="preserve">Conflits avec les populations autochtones </w:t>
            </w:r>
          </w:p>
          <w:p w:rsidR="006633A7" w:rsidRPr="004D577D" w:rsidRDefault="006633A7" w:rsidP="00D10809">
            <w:pPr>
              <w:numPr>
                <w:ilvl w:val="0"/>
                <w:numId w:val="42"/>
              </w:numPr>
              <w:rPr>
                <w:sz w:val="20"/>
                <w:szCs w:val="20"/>
              </w:rPr>
            </w:pPr>
            <w:r w:rsidRPr="004D577D">
              <w:rPr>
                <w:sz w:val="20"/>
                <w:szCs w:val="20"/>
              </w:rPr>
              <w:t>Non-respect des us et coutumes</w:t>
            </w:r>
          </w:p>
          <w:p w:rsidR="006633A7" w:rsidRPr="004D577D" w:rsidRDefault="006633A7" w:rsidP="00D10809">
            <w:pPr>
              <w:numPr>
                <w:ilvl w:val="0"/>
                <w:numId w:val="42"/>
              </w:numPr>
              <w:rPr>
                <w:sz w:val="20"/>
                <w:szCs w:val="20"/>
              </w:rPr>
            </w:pPr>
            <w:r w:rsidRPr="004D577D">
              <w:rPr>
                <w:sz w:val="20"/>
                <w:szCs w:val="20"/>
              </w:rPr>
              <w:t>Non appropriation des ouvrages construits</w:t>
            </w:r>
          </w:p>
          <w:p w:rsidR="006633A7" w:rsidRPr="004D577D" w:rsidRDefault="006633A7" w:rsidP="00D10809">
            <w:pPr>
              <w:numPr>
                <w:ilvl w:val="0"/>
                <w:numId w:val="42"/>
              </w:numPr>
              <w:rPr>
                <w:sz w:val="20"/>
                <w:szCs w:val="20"/>
              </w:rPr>
            </w:pPr>
            <w:r w:rsidRPr="004D577D">
              <w:rPr>
                <w:sz w:val="20"/>
                <w:szCs w:val="20"/>
              </w:rPr>
              <w:t>Risques d’actes de vandalisme sur les ouvrages</w:t>
            </w:r>
          </w:p>
        </w:tc>
      </w:tr>
      <w:tr w:rsidR="006633A7" w:rsidRPr="004D577D" w:rsidTr="00D10809">
        <w:trPr>
          <w:cantSplit/>
          <w:trHeight w:val="708"/>
        </w:trPr>
        <w:tc>
          <w:tcPr>
            <w:tcW w:w="1800" w:type="dxa"/>
          </w:tcPr>
          <w:p w:rsidR="006633A7" w:rsidRPr="0017549E" w:rsidRDefault="006633A7" w:rsidP="00D10809">
            <w:pPr>
              <w:rPr>
                <w:sz w:val="20"/>
                <w:szCs w:val="20"/>
              </w:rPr>
            </w:pPr>
            <w:r w:rsidRPr="0017549E">
              <w:rPr>
                <w:sz w:val="20"/>
                <w:szCs w:val="20"/>
              </w:rPr>
              <w:t xml:space="preserve">Ouverture, gestion et exploitation des zones d’emprunt </w:t>
            </w:r>
          </w:p>
        </w:tc>
        <w:tc>
          <w:tcPr>
            <w:tcW w:w="3420" w:type="dxa"/>
          </w:tcPr>
          <w:p w:rsidR="006633A7" w:rsidRPr="0017549E" w:rsidRDefault="006633A7" w:rsidP="00D10809">
            <w:pPr>
              <w:rPr>
                <w:sz w:val="20"/>
                <w:szCs w:val="20"/>
              </w:rPr>
            </w:pPr>
            <w:r w:rsidRPr="0017549E">
              <w:rPr>
                <w:sz w:val="20"/>
                <w:szCs w:val="20"/>
              </w:rPr>
              <w:t>Déboisement</w:t>
            </w:r>
          </w:p>
        </w:tc>
        <w:tc>
          <w:tcPr>
            <w:tcW w:w="4921" w:type="dxa"/>
          </w:tcPr>
          <w:p w:rsidR="006633A7" w:rsidRPr="0017549E" w:rsidRDefault="006633A7" w:rsidP="00D10809">
            <w:pPr>
              <w:numPr>
                <w:ilvl w:val="0"/>
                <w:numId w:val="42"/>
              </w:numPr>
              <w:rPr>
                <w:sz w:val="20"/>
                <w:szCs w:val="20"/>
              </w:rPr>
            </w:pPr>
            <w:r w:rsidRPr="0017549E">
              <w:rPr>
                <w:sz w:val="20"/>
                <w:szCs w:val="20"/>
              </w:rPr>
              <w:t>Réduction du couvert végétal</w:t>
            </w:r>
          </w:p>
          <w:p w:rsidR="006633A7" w:rsidRPr="0017549E" w:rsidRDefault="006633A7" w:rsidP="00D10809">
            <w:pPr>
              <w:numPr>
                <w:ilvl w:val="0"/>
                <w:numId w:val="42"/>
              </w:numPr>
              <w:rPr>
                <w:sz w:val="20"/>
                <w:szCs w:val="20"/>
              </w:rPr>
            </w:pPr>
            <w:r w:rsidRPr="0017549E">
              <w:rPr>
                <w:sz w:val="20"/>
                <w:szCs w:val="20"/>
              </w:rPr>
              <w:t>Erosions des sols exposés</w:t>
            </w:r>
          </w:p>
          <w:p w:rsidR="006633A7" w:rsidRPr="0017549E" w:rsidRDefault="006633A7" w:rsidP="00D10809">
            <w:pPr>
              <w:ind w:left="360"/>
              <w:rPr>
                <w:sz w:val="20"/>
                <w:szCs w:val="20"/>
              </w:rPr>
            </w:pPr>
          </w:p>
        </w:tc>
      </w:tr>
    </w:tbl>
    <w:p w:rsidR="006633A7" w:rsidRPr="00382CB7"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339" w:name="_Toc393641528"/>
      <w:bookmarkStart w:id="340" w:name="_Toc393886863"/>
      <w:r w:rsidRPr="00382CB7">
        <w:rPr>
          <w:b w:val="0"/>
          <w:sz w:val="22"/>
          <w:szCs w:val="22"/>
          <w:u w:val="single"/>
          <w:lang w:val="fr-FR"/>
        </w:rPr>
        <w:t>Impacts pendant la phase d’exploitation des infrastructures</w:t>
      </w:r>
      <w:bookmarkEnd w:id="339"/>
      <w:bookmarkEnd w:id="340"/>
    </w:p>
    <w:p w:rsidR="006633A7" w:rsidRDefault="006633A7" w:rsidP="006633A7">
      <w:pPr>
        <w:pStyle w:val="Default"/>
        <w:ind w:right="-569"/>
        <w:jc w:val="both"/>
      </w:pPr>
    </w:p>
    <w:p w:rsidR="006633A7" w:rsidRPr="00C85C78" w:rsidRDefault="006633A7" w:rsidP="006633A7">
      <w:pPr>
        <w:jc w:val="both"/>
        <w:rPr>
          <w:bCs/>
          <w:sz w:val="22"/>
          <w:szCs w:val="22"/>
        </w:rPr>
      </w:pPr>
      <w:r w:rsidRPr="001438DE">
        <w:rPr>
          <w:sz w:val="22"/>
          <w:szCs w:val="22"/>
        </w:rPr>
        <w:t>Concernant la phase d’exploitation, p</w:t>
      </w:r>
      <w:r w:rsidRPr="001438DE">
        <w:rPr>
          <w:bCs/>
          <w:sz w:val="22"/>
          <w:szCs w:val="22"/>
        </w:rPr>
        <w:t>lusieurs activités concernant les opérations journalières dans les pêcheries sont sources d’impacts négatifs: activités de pêches et connexes ; transformation du poisson ; gestion des infrastructures et services ; stockage et manutention de produits pétroliers ou autres ; réparation et entretien des navires et des pirogues artisanales ; évacuation des effluents; rejet des déchets solides ; accès public ; gestion des pêcheries ; déficit d’eau potable ; absence de sanitaires ; etc.</w:t>
      </w:r>
    </w:p>
    <w:p w:rsidR="006633A7" w:rsidRPr="00CB55CA" w:rsidRDefault="006633A7" w:rsidP="006633A7">
      <w:pPr>
        <w:pStyle w:val="Default"/>
        <w:ind w:right="-569"/>
        <w:jc w:val="both"/>
      </w:pPr>
    </w:p>
    <w:p w:rsidR="006633A7" w:rsidRPr="001438DE" w:rsidRDefault="006633A7" w:rsidP="006633A7">
      <w:pPr>
        <w:tabs>
          <w:tab w:val="left" w:pos="0"/>
        </w:tabs>
        <w:jc w:val="both"/>
        <w:rPr>
          <w:b/>
          <w:bCs/>
          <w:i/>
          <w:sz w:val="22"/>
          <w:szCs w:val="22"/>
        </w:rPr>
      </w:pPr>
      <w:r w:rsidRPr="001438DE">
        <w:rPr>
          <w:b/>
          <w:bCs/>
          <w:i/>
          <w:sz w:val="22"/>
          <w:szCs w:val="22"/>
        </w:rPr>
        <w:t>Impacts des activités de pêches (techniques, matériel, etc.)</w:t>
      </w:r>
    </w:p>
    <w:p w:rsidR="006633A7" w:rsidRPr="001438DE" w:rsidRDefault="006633A7" w:rsidP="006633A7">
      <w:pPr>
        <w:jc w:val="both"/>
        <w:rPr>
          <w:bCs/>
          <w:sz w:val="22"/>
          <w:szCs w:val="22"/>
        </w:rPr>
      </w:pPr>
      <w:r w:rsidRPr="001438DE">
        <w:rPr>
          <w:bCs/>
          <w:sz w:val="22"/>
          <w:szCs w:val="22"/>
        </w:rPr>
        <w:t>Certaines techniques et certains matériels de pêche occasionnent des impacts négatifs majeurs sur les ressources marines et côtières (utilisation de filets à mailles non autorisée, pêche sous-marine ; utilisation de produits prohibés tels que la dynami</w:t>
      </w:r>
      <w:r>
        <w:rPr>
          <w:bCs/>
          <w:sz w:val="22"/>
          <w:szCs w:val="22"/>
        </w:rPr>
        <w:t>t</w:t>
      </w:r>
      <w:r w:rsidRPr="001438DE">
        <w:rPr>
          <w:bCs/>
          <w:sz w:val="22"/>
          <w:szCs w:val="22"/>
        </w:rPr>
        <w:t>e, les ondes de choc électriques, le poison, les filets en matériaux plastiques non biodégradable</w:t>
      </w:r>
      <w:r>
        <w:rPr>
          <w:bCs/>
          <w:sz w:val="22"/>
          <w:szCs w:val="22"/>
        </w:rPr>
        <w:t>s</w:t>
      </w:r>
      <w:r w:rsidRPr="001438DE">
        <w:rPr>
          <w:bCs/>
          <w:sz w:val="22"/>
          <w:szCs w:val="22"/>
        </w:rPr>
        <w:t xml:space="preserve"> dont les résidus polluent les fonds marins, etc.).</w:t>
      </w:r>
    </w:p>
    <w:p w:rsidR="006633A7" w:rsidRPr="001438DE" w:rsidRDefault="006633A7" w:rsidP="006633A7">
      <w:pPr>
        <w:pStyle w:val="Default"/>
        <w:ind w:right="-569"/>
        <w:jc w:val="both"/>
        <w:rPr>
          <w:sz w:val="22"/>
          <w:szCs w:val="22"/>
        </w:rPr>
      </w:pPr>
    </w:p>
    <w:p w:rsidR="006633A7" w:rsidRPr="001438DE" w:rsidRDefault="006633A7" w:rsidP="006633A7">
      <w:pPr>
        <w:jc w:val="both"/>
        <w:rPr>
          <w:b/>
          <w:i/>
          <w:sz w:val="22"/>
          <w:szCs w:val="22"/>
        </w:rPr>
      </w:pPr>
      <w:r w:rsidRPr="001438DE">
        <w:rPr>
          <w:b/>
          <w:i/>
          <w:sz w:val="22"/>
          <w:szCs w:val="22"/>
        </w:rPr>
        <w:t xml:space="preserve">Impacts </w:t>
      </w:r>
      <w:r w:rsidRPr="001438DE">
        <w:rPr>
          <w:b/>
          <w:bCs/>
          <w:i/>
          <w:sz w:val="22"/>
          <w:szCs w:val="22"/>
        </w:rPr>
        <w:t xml:space="preserve">négatifs </w:t>
      </w:r>
      <w:r w:rsidRPr="001438DE">
        <w:rPr>
          <w:b/>
          <w:i/>
          <w:sz w:val="22"/>
          <w:szCs w:val="22"/>
        </w:rPr>
        <w:t>des activités commerciales et artisanales sur les sites</w:t>
      </w:r>
      <w:r w:rsidRPr="001438DE">
        <w:rPr>
          <w:sz w:val="22"/>
          <w:szCs w:val="22"/>
        </w:rPr>
        <w:t xml:space="preserve"> </w:t>
      </w:r>
      <w:r w:rsidRPr="001438DE">
        <w:rPr>
          <w:b/>
          <w:i/>
          <w:sz w:val="22"/>
          <w:szCs w:val="22"/>
        </w:rPr>
        <w:t>de débarquement</w:t>
      </w:r>
    </w:p>
    <w:p w:rsidR="006633A7" w:rsidRPr="001438DE" w:rsidRDefault="006633A7" w:rsidP="006633A7">
      <w:pPr>
        <w:jc w:val="both"/>
        <w:rPr>
          <w:spacing w:val="-2"/>
          <w:sz w:val="22"/>
          <w:szCs w:val="22"/>
        </w:rPr>
      </w:pPr>
      <w:r w:rsidRPr="001438DE">
        <w:rPr>
          <w:sz w:val="22"/>
          <w:szCs w:val="22"/>
        </w:rPr>
        <w:t xml:space="preserve">On pourra craindre aussi l’encombrement permanent des sites de débarquement où les activités économiques et commerciales seront fortement concentrées autour des marchés généralement très exigus et mal aménagés. </w:t>
      </w:r>
      <w:r w:rsidRPr="001438DE">
        <w:rPr>
          <w:spacing w:val="-2"/>
          <w:sz w:val="22"/>
          <w:szCs w:val="22"/>
        </w:rPr>
        <w:t>Cette situation sera à la base de l'accroissement des déchets de toutes sortes  sur la plage.</w:t>
      </w:r>
    </w:p>
    <w:p w:rsidR="006633A7" w:rsidRPr="001438DE" w:rsidRDefault="006633A7" w:rsidP="006633A7">
      <w:pPr>
        <w:jc w:val="both"/>
        <w:rPr>
          <w:b/>
          <w:i/>
          <w:sz w:val="22"/>
          <w:szCs w:val="22"/>
        </w:rPr>
      </w:pPr>
    </w:p>
    <w:p w:rsidR="006633A7" w:rsidRPr="001438DE" w:rsidRDefault="006633A7" w:rsidP="006633A7">
      <w:pPr>
        <w:jc w:val="both"/>
        <w:rPr>
          <w:b/>
          <w:i/>
          <w:sz w:val="22"/>
          <w:szCs w:val="22"/>
        </w:rPr>
      </w:pPr>
      <w:r>
        <w:rPr>
          <w:b/>
          <w:i/>
          <w:sz w:val="22"/>
          <w:szCs w:val="22"/>
        </w:rPr>
        <w:t>Impacts des r</w:t>
      </w:r>
      <w:r w:rsidRPr="001438DE">
        <w:rPr>
          <w:b/>
          <w:i/>
          <w:sz w:val="22"/>
          <w:szCs w:val="22"/>
        </w:rPr>
        <w:t>ejets de produits d’hydrocarbure</w:t>
      </w:r>
      <w:r>
        <w:rPr>
          <w:b/>
          <w:i/>
          <w:sz w:val="22"/>
          <w:szCs w:val="22"/>
        </w:rPr>
        <w:t xml:space="preserve"> et des </w:t>
      </w:r>
      <w:r w:rsidRPr="001438DE">
        <w:rPr>
          <w:b/>
          <w:i/>
          <w:sz w:val="22"/>
          <w:szCs w:val="22"/>
        </w:rPr>
        <w:t>zones d</w:t>
      </w:r>
      <w:r>
        <w:rPr>
          <w:b/>
          <w:i/>
          <w:sz w:val="22"/>
          <w:szCs w:val="22"/>
        </w:rPr>
        <w:t>e r</w:t>
      </w:r>
      <w:r w:rsidRPr="001438DE">
        <w:rPr>
          <w:b/>
          <w:i/>
          <w:sz w:val="22"/>
          <w:szCs w:val="22"/>
        </w:rPr>
        <w:t>avitaillement en carburant</w:t>
      </w:r>
    </w:p>
    <w:p w:rsidR="006633A7" w:rsidRPr="001438DE" w:rsidRDefault="006633A7" w:rsidP="006633A7">
      <w:pPr>
        <w:jc w:val="both"/>
        <w:rPr>
          <w:bCs/>
          <w:sz w:val="22"/>
          <w:szCs w:val="22"/>
        </w:rPr>
      </w:pPr>
      <w:r w:rsidRPr="001438DE">
        <w:rPr>
          <w:sz w:val="22"/>
          <w:szCs w:val="22"/>
        </w:rPr>
        <w:t>Dans les zones de débarquement, les</w:t>
      </w:r>
      <w:r w:rsidRPr="001438DE">
        <w:rPr>
          <w:bCs/>
          <w:sz w:val="22"/>
          <w:szCs w:val="22"/>
        </w:rPr>
        <w:t xml:space="preserve"> produits </w:t>
      </w:r>
      <w:r w:rsidRPr="001438DE">
        <w:rPr>
          <w:sz w:val="22"/>
          <w:szCs w:val="22"/>
        </w:rPr>
        <w:t>pétroliers</w:t>
      </w:r>
      <w:r w:rsidRPr="001438DE">
        <w:rPr>
          <w:bCs/>
          <w:sz w:val="22"/>
          <w:szCs w:val="22"/>
        </w:rPr>
        <w:t>, chimiques ou autres</w:t>
      </w:r>
      <w:r w:rsidRPr="001438DE">
        <w:rPr>
          <w:sz w:val="22"/>
          <w:szCs w:val="22"/>
        </w:rPr>
        <w:t xml:space="preserve"> peuvent contaminer les eaux marines. Ils peuvent aussi être à l'origine d'incendies et </w:t>
      </w:r>
      <w:r>
        <w:rPr>
          <w:sz w:val="22"/>
          <w:szCs w:val="22"/>
        </w:rPr>
        <w:t>d’</w:t>
      </w:r>
      <w:r w:rsidRPr="001438DE">
        <w:rPr>
          <w:sz w:val="22"/>
          <w:szCs w:val="22"/>
        </w:rPr>
        <w:t>explosions. Des fuites de gasoil, de dérivés pétroliers, de liquides chimiques ou autres liquides peuvent se produire. Avec ces pollutions, les effets secondaires possibles d'une dégradation de la faune aquatique sont les risques sanitaires liés à la consommation du poisson.</w:t>
      </w:r>
    </w:p>
    <w:p w:rsidR="006633A7" w:rsidRPr="001438DE" w:rsidRDefault="006633A7" w:rsidP="006633A7">
      <w:pPr>
        <w:jc w:val="both"/>
        <w:rPr>
          <w:bCs/>
          <w:sz w:val="22"/>
          <w:szCs w:val="22"/>
        </w:rPr>
      </w:pPr>
    </w:p>
    <w:p w:rsidR="006633A7" w:rsidRDefault="006633A7" w:rsidP="006633A7">
      <w:pPr>
        <w:jc w:val="both"/>
        <w:rPr>
          <w:b/>
          <w:i/>
          <w:sz w:val="22"/>
          <w:szCs w:val="22"/>
        </w:rPr>
      </w:pPr>
    </w:p>
    <w:p w:rsidR="006633A7" w:rsidRPr="001438DE" w:rsidRDefault="006633A7" w:rsidP="006633A7">
      <w:pPr>
        <w:jc w:val="both"/>
        <w:rPr>
          <w:b/>
          <w:i/>
          <w:sz w:val="22"/>
          <w:szCs w:val="22"/>
        </w:rPr>
      </w:pPr>
    </w:p>
    <w:p w:rsidR="006633A7" w:rsidRPr="001438DE" w:rsidRDefault="006633A7" w:rsidP="006633A7">
      <w:pPr>
        <w:jc w:val="both"/>
        <w:rPr>
          <w:b/>
          <w:i/>
          <w:sz w:val="22"/>
          <w:szCs w:val="22"/>
        </w:rPr>
      </w:pPr>
      <w:r>
        <w:rPr>
          <w:b/>
          <w:i/>
          <w:sz w:val="22"/>
          <w:szCs w:val="22"/>
        </w:rPr>
        <w:t>Impacts des r</w:t>
      </w:r>
      <w:r w:rsidRPr="001438DE">
        <w:rPr>
          <w:b/>
          <w:i/>
          <w:sz w:val="22"/>
          <w:szCs w:val="22"/>
        </w:rPr>
        <w:t>ejets anarchiques de déchets liquides  provenant des pirogues et des bateaux</w:t>
      </w:r>
    </w:p>
    <w:p w:rsidR="006633A7" w:rsidRPr="001438DE" w:rsidRDefault="006633A7" w:rsidP="006633A7">
      <w:pPr>
        <w:jc w:val="both"/>
        <w:rPr>
          <w:sz w:val="22"/>
          <w:szCs w:val="22"/>
        </w:rPr>
      </w:pPr>
      <w:r w:rsidRPr="001438DE">
        <w:rPr>
          <w:sz w:val="22"/>
          <w:szCs w:val="22"/>
        </w:rPr>
        <w:t xml:space="preserve">Les bateaux génèrent des quantités non négligeables de rejets liquides  (élimination des eaux usées provenant du nettoyage des citernes et cales de chargement, mais aussi de l’entretien et la vidange des moteurs). En général, il n’existe aucun dispositif particulier de collecte et de stockage de ces déchets qui sont tous le plus souvent rejetés dans la mer. </w:t>
      </w:r>
    </w:p>
    <w:p w:rsidR="006633A7" w:rsidRPr="001438DE" w:rsidRDefault="006633A7" w:rsidP="006633A7">
      <w:pPr>
        <w:jc w:val="both"/>
        <w:rPr>
          <w:b/>
          <w:i/>
          <w:sz w:val="22"/>
          <w:szCs w:val="22"/>
        </w:rPr>
      </w:pPr>
    </w:p>
    <w:p w:rsidR="006633A7" w:rsidRPr="001438DE" w:rsidRDefault="006633A7" w:rsidP="006633A7">
      <w:pPr>
        <w:jc w:val="both"/>
        <w:rPr>
          <w:b/>
          <w:i/>
          <w:sz w:val="22"/>
          <w:szCs w:val="22"/>
        </w:rPr>
      </w:pPr>
      <w:r>
        <w:rPr>
          <w:b/>
          <w:i/>
          <w:sz w:val="22"/>
          <w:szCs w:val="22"/>
        </w:rPr>
        <w:t>Impacts des r</w:t>
      </w:r>
      <w:r w:rsidRPr="001438DE">
        <w:rPr>
          <w:b/>
          <w:i/>
          <w:sz w:val="22"/>
          <w:szCs w:val="22"/>
        </w:rPr>
        <w:t>ejet</w:t>
      </w:r>
      <w:r>
        <w:rPr>
          <w:b/>
          <w:i/>
          <w:sz w:val="22"/>
          <w:szCs w:val="22"/>
        </w:rPr>
        <w:t>s</w:t>
      </w:r>
      <w:r w:rsidRPr="001438DE">
        <w:rPr>
          <w:b/>
          <w:i/>
          <w:sz w:val="22"/>
          <w:szCs w:val="22"/>
        </w:rPr>
        <w:t xml:space="preserve"> des déchets solides</w:t>
      </w:r>
      <w:r>
        <w:rPr>
          <w:b/>
          <w:i/>
          <w:sz w:val="22"/>
          <w:szCs w:val="22"/>
        </w:rPr>
        <w:t xml:space="preserve"> sur le milieu environnant</w:t>
      </w:r>
    </w:p>
    <w:p w:rsidR="006633A7" w:rsidRPr="001438DE" w:rsidRDefault="006633A7" w:rsidP="006633A7">
      <w:pPr>
        <w:jc w:val="both"/>
        <w:rPr>
          <w:sz w:val="22"/>
          <w:szCs w:val="22"/>
        </w:rPr>
      </w:pPr>
      <w:r w:rsidRPr="001438DE">
        <w:rPr>
          <w:sz w:val="22"/>
          <w:szCs w:val="22"/>
        </w:rPr>
        <w:t xml:space="preserve">Les pêcheries produisent une quantité importante </w:t>
      </w:r>
      <w:r>
        <w:rPr>
          <w:sz w:val="22"/>
          <w:szCs w:val="22"/>
        </w:rPr>
        <w:t xml:space="preserve">de </w:t>
      </w:r>
      <w:r w:rsidRPr="001438DE">
        <w:rPr>
          <w:sz w:val="22"/>
          <w:szCs w:val="22"/>
        </w:rPr>
        <w:t>déchets: déchets de transformation du poisson, ordures ménagères, emballages, etc., et en général, les pêcheries ne disposent pas d’un système de collecte et gestion de ces déchets.</w:t>
      </w:r>
    </w:p>
    <w:p w:rsidR="006633A7" w:rsidRDefault="006633A7" w:rsidP="006633A7">
      <w:pPr>
        <w:jc w:val="both"/>
        <w:rPr>
          <w:sz w:val="22"/>
          <w:szCs w:val="22"/>
        </w:rPr>
      </w:pPr>
    </w:p>
    <w:p w:rsidR="006633A7" w:rsidRPr="001438DE" w:rsidRDefault="006633A7" w:rsidP="006633A7">
      <w:pPr>
        <w:jc w:val="both"/>
        <w:rPr>
          <w:b/>
          <w:i/>
          <w:sz w:val="22"/>
          <w:szCs w:val="22"/>
        </w:rPr>
      </w:pPr>
      <w:r w:rsidRPr="001438DE">
        <w:rPr>
          <w:b/>
          <w:i/>
          <w:sz w:val="22"/>
          <w:szCs w:val="22"/>
        </w:rPr>
        <w:t xml:space="preserve">Impacts </w:t>
      </w:r>
      <w:r w:rsidRPr="001438DE">
        <w:rPr>
          <w:b/>
          <w:bCs/>
          <w:i/>
          <w:sz w:val="22"/>
          <w:szCs w:val="22"/>
        </w:rPr>
        <w:t xml:space="preserve">négatifs </w:t>
      </w:r>
      <w:r w:rsidRPr="001438DE">
        <w:rPr>
          <w:b/>
          <w:i/>
          <w:sz w:val="22"/>
          <w:szCs w:val="22"/>
        </w:rPr>
        <w:t>de l’absence ou du mauvais usage des latrines sur les sites</w:t>
      </w:r>
      <w:r w:rsidRPr="001438DE">
        <w:rPr>
          <w:sz w:val="22"/>
          <w:szCs w:val="22"/>
        </w:rPr>
        <w:t xml:space="preserve"> </w:t>
      </w:r>
      <w:r w:rsidRPr="001438DE">
        <w:rPr>
          <w:b/>
          <w:i/>
          <w:sz w:val="22"/>
          <w:szCs w:val="22"/>
        </w:rPr>
        <w:t>de débarquement</w:t>
      </w:r>
    </w:p>
    <w:p w:rsidR="006633A7" w:rsidRPr="001438DE" w:rsidRDefault="006633A7" w:rsidP="006633A7">
      <w:pPr>
        <w:jc w:val="both"/>
        <w:rPr>
          <w:sz w:val="22"/>
          <w:szCs w:val="22"/>
        </w:rPr>
      </w:pPr>
      <w:r w:rsidRPr="001438DE">
        <w:rPr>
          <w:sz w:val="22"/>
          <w:szCs w:val="22"/>
        </w:rPr>
        <w:t xml:space="preserve">L’absence de dispositions d’entretien ou le mauvais fonctionnement des latrines peuvent conduire à un état de dégradation environnemental préjudiciable dans les pêcheries et causer des nuisances et des maladies au sein des usagers. </w:t>
      </w:r>
    </w:p>
    <w:p w:rsidR="006633A7" w:rsidRPr="001438DE" w:rsidRDefault="006633A7" w:rsidP="006633A7">
      <w:pPr>
        <w:jc w:val="both"/>
        <w:rPr>
          <w:sz w:val="22"/>
          <w:szCs w:val="22"/>
        </w:rPr>
      </w:pPr>
    </w:p>
    <w:p w:rsidR="006633A7" w:rsidRPr="001438DE" w:rsidRDefault="006633A7" w:rsidP="006633A7">
      <w:pPr>
        <w:jc w:val="both"/>
        <w:rPr>
          <w:b/>
          <w:i/>
          <w:sz w:val="22"/>
          <w:szCs w:val="22"/>
        </w:rPr>
      </w:pPr>
      <w:r w:rsidRPr="001438DE">
        <w:rPr>
          <w:b/>
          <w:i/>
          <w:sz w:val="22"/>
          <w:szCs w:val="22"/>
        </w:rPr>
        <w:t xml:space="preserve">Impacts </w:t>
      </w:r>
      <w:r w:rsidRPr="001438DE">
        <w:rPr>
          <w:b/>
          <w:bCs/>
          <w:i/>
          <w:sz w:val="22"/>
          <w:szCs w:val="22"/>
        </w:rPr>
        <w:t xml:space="preserve">négatifs </w:t>
      </w:r>
      <w:r w:rsidRPr="001438DE">
        <w:rPr>
          <w:b/>
          <w:i/>
          <w:sz w:val="22"/>
          <w:szCs w:val="22"/>
        </w:rPr>
        <w:t>de l’absence des points d’eau  sur les sites</w:t>
      </w:r>
      <w:r w:rsidRPr="001438DE">
        <w:rPr>
          <w:sz w:val="22"/>
          <w:szCs w:val="22"/>
        </w:rPr>
        <w:t xml:space="preserve"> </w:t>
      </w:r>
      <w:r w:rsidRPr="001438DE">
        <w:rPr>
          <w:b/>
          <w:i/>
          <w:sz w:val="22"/>
          <w:szCs w:val="22"/>
        </w:rPr>
        <w:t>de débarquement</w:t>
      </w:r>
    </w:p>
    <w:p w:rsidR="006633A7" w:rsidRPr="001438DE" w:rsidRDefault="006633A7" w:rsidP="006633A7">
      <w:pPr>
        <w:jc w:val="both"/>
        <w:rPr>
          <w:sz w:val="22"/>
          <w:szCs w:val="22"/>
        </w:rPr>
      </w:pPr>
      <w:r w:rsidRPr="001438DE">
        <w:rPr>
          <w:sz w:val="22"/>
          <w:szCs w:val="22"/>
        </w:rPr>
        <w:t>L’absence de points d’eau dans les sites de débarquement peut inciter à recourir à de l’eau impropre pour la boisson et la transformation des produits, ce qui constitue un risque sanitaire.</w:t>
      </w:r>
    </w:p>
    <w:p w:rsidR="006633A7" w:rsidRPr="001438DE" w:rsidRDefault="006633A7" w:rsidP="006633A7">
      <w:pPr>
        <w:jc w:val="both"/>
        <w:rPr>
          <w:sz w:val="22"/>
          <w:szCs w:val="22"/>
        </w:rPr>
      </w:pPr>
    </w:p>
    <w:p w:rsidR="006633A7" w:rsidRPr="001438DE" w:rsidRDefault="006633A7" w:rsidP="006633A7">
      <w:pPr>
        <w:jc w:val="both"/>
        <w:rPr>
          <w:b/>
          <w:i/>
          <w:sz w:val="22"/>
          <w:szCs w:val="22"/>
        </w:rPr>
      </w:pPr>
      <w:r w:rsidRPr="001438DE">
        <w:rPr>
          <w:b/>
          <w:i/>
          <w:sz w:val="22"/>
          <w:szCs w:val="22"/>
        </w:rPr>
        <w:t>Risques de conflits sociaux dans la gestion des pêcheries</w:t>
      </w:r>
    </w:p>
    <w:p w:rsidR="006633A7" w:rsidRPr="001438DE" w:rsidRDefault="006633A7" w:rsidP="006633A7">
      <w:pPr>
        <w:autoSpaceDE w:val="0"/>
        <w:autoSpaceDN w:val="0"/>
        <w:adjustRightInd w:val="0"/>
        <w:jc w:val="both"/>
        <w:rPr>
          <w:sz w:val="22"/>
          <w:szCs w:val="22"/>
        </w:rPr>
      </w:pPr>
      <w:r w:rsidRPr="001438DE">
        <w:rPr>
          <w:sz w:val="22"/>
          <w:szCs w:val="22"/>
        </w:rPr>
        <w:t>En l’absence de démocratisation,  de transparence et de recherche de consensus dans la gestion locale des pêcheries, on pourrait craindre des risques d’exclusion de certaines communautés ou groupes sociaux et d’accaparement des ressources par une catégorie d’acteur, ce qui occasionnerait des conflits entre les différents acteurs du secteur.</w:t>
      </w:r>
    </w:p>
    <w:p w:rsidR="006633A7" w:rsidRDefault="006633A7" w:rsidP="006633A7">
      <w:pPr>
        <w:ind w:right="283"/>
        <w:rPr>
          <w:sz w:val="22"/>
          <w:szCs w:val="22"/>
        </w:rPr>
      </w:pPr>
    </w:p>
    <w:p w:rsidR="006633A7" w:rsidRPr="004D577D" w:rsidRDefault="006633A7" w:rsidP="006633A7">
      <w:pPr>
        <w:jc w:val="both"/>
        <w:rPr>
          <w:b/>
          <w:i/>
          <w:sz w:val="22"/>
          <w:szCs w:val="22"/>
        </w:rPr>
      </w:pPr>
      <w:r w:rsidRPr="004D577D">
        <w:rPr>
          <w:b/>
          <w:i/>
          <w:sz w:val="22"/>
          <w:szCs w:val="22"/>
        </w:rPr>
        <w:t>Impacts potentiels  sur la santé</w:t>
      </w:r>
    </w:p>
    <w:p w:rsidR="006633A7" w:rsidRDefault="006633A7" w:rsidP="006633A7">
      <w:pPr>
        <w:jc w:val="both"/>
        <w:rPr>
          <w:sz w:val="22"/>
          <w:szCs w:val="22"/>
        </w:rPr>
      </w:pPr>
      <w:r w:rsidRPr="001438DE">
        <w:rPr>
          <w:sz w:val="22"/>
          <w:szCs w:val="22"/>
        </w:rPr>
        <w:t>Durant la phase de réalisation ces infrastructures mal gérées peuvent être sources d’accumulation de déchets de toute sorte et donc peuvent constitu</w:t>
      </w:r>
      <w:r>
        <w:rPr>
          <w:sz w:val="22"/>
          <w:szCs w:val="22"/>
        </w:rPr>
        <w:t>er</w:t>
      </w:r>
      <w:r w:rsidRPr="001438DE">
        <w:rPr>
          <w:sz w:val="22"/>
          <w:szCs w:val="22"/>
        </w:rPr>
        <w:t xml:space="preserve"> des foyers de maladies, toutefois, le projet a prévu un programme de labélisation des produits et d’application de bonnes pratiques de pêche et de conservation, qui sont autant d’aspects qui vont avoir des effets positifs majeurs sur la santé humaine.</w:t>
      </w:r>
    </w:p>
    <w:p w:rsidR="006633A7" w:rsidRPr="009F6A80" w:rsidRDefault="006633A7" w:rsidP="006633A7">
      <w:pPr>
        <w:pStyle w:val="Heading2"/>
        <w:numPr>
          <w:ilvl w:val="2"/>
          <w:numId w:val="18"/>
        </w:numPr>
        <w:autoSpaceDE/>
        <w:autoSpaceDN/>
        <w:adjustRightInd/>
        <w:spacing w:before="240" w:after="60" w:line="240" w:lineRule="auto"/>
        <w:rPr>
          <w:b w:val="0"/>
          <w:sz w:val="22"/>
          <w:szCs w:val="22"/>
          <w:u w:val="single"/>
          <w:lang w:val="fr-FR"/>
        </w:rPr>
      </w:pPr>
      <w:bookmarkStart w:id="341" w:name="_Toc244267199"/>
      <w:bookmarkStart w:id="342" w:name="_Toc294809322"/>
      <w:bookmarkStart w:id="343" w:name="_Toc330156331"/>
      <w:bookmarkStart w:id="344" w:name="_Toc360983919"/>
      <w:bookmarkStart w:id="345" w:name="_Toc383395218"/>
      <w:bookmarkStart w:id="346" w:name="_Toc393641529"/>
      <w:bookmarkStart w:id="347" w:name="_Toc393886864"/>
      <w:bookmarkStart w:id="348" w:name="_Toc110233920"/>
      <w:r w:rsidRPr="009F6A80">
        <w:rPr>
          <w:b w:val="0"/>
          <w:sz w:val="22"/>
          <w:szCs w:val="22"/>
          <w:u w:val="single"/>
          <w:lang w:val="fr-FR"/>
        </w:rPr>
        <w:t xml:space="preserve">Impact et effets cumulatifs des </w:t>
      </w:r>
      <w:bookmarkEnd w:id="341"/>
      <w:r w:rsidRPr="009F6A80">
        <w:rPr>
          <w:b w:val="0"/>
          <w:sz w:val="22"/>
          <w:szCs w:val="22"/>
          <w:u w:val="single"/>
          <w:lang w:val="fr-FR"/>
        </w:rPr>
        <w:t>activités du projet</w:t>
      </w:r>
      <w:bookmarkEnd w:id="342"/>
      <w:bookmarkEnd w:id="343"/>
      <w:bookmarkEnd w:id="344"/>
      <w:bookmarkEnd w:id="345"/>
      <w:bookmarkEnd w:id="346"/>
      <w:bookmarkEnd w:id="347"/>
    </w:p>
    <w:p w:rsidR="006633A7" w:rsidRPr="001438DE" w:rsidRDefault="006633A7" w:rsidP="006633A7">
      <w:pPr>
        <w:autoSpaceDE w:val="0"/>
        <w:autoSpaceDN w:val="0"/>
        <w:adjustRightInd w:val="0"/>
        <w:ind w:right="283"/>
        <w:jc w:val="both"/>
        <w:rPr>
          <w:sz w:val="22"/>
          <w:szCs w:val="22"/>
        </w:rPr>
      </w:pPr>
    </w:p>
    <w:bookmarkEnd w:id="348"/>
    <w:p w:rsidR="006633A7" w:rsidRPr="001438DE" w:rsidRDefault="006633A7" w:rsidP="006633A7">
      <w:pPr>
        <w:autoSpaceDE w:val="0"/>
        <w:autoSpaceDN w:val="0"/>
        <w:adjustRightInd w:val="0"/>
        <w:jc w:val="both"/>
        <w:rPr>
          <w:sz w:val="22"/>
          <w:szCs w:val="22"/>
        </w:rPr>
      </w:pPr>
      <w:r w:rsidRPr="001438DE">
        <w:rPr>
          <w:sz w:val="22"/>
          <w:szCs w:val="22"/>
        </w:rPr>
        <w:t>Les impacts et effets  cumulatifs pourraient résulter de la combinaison de la mise en œuvre du projet avec d’autres pratiques, projets et programmes existant dans les zones ciblées. En effet, si la plupart des activités à réaliser peuvent avoir des effets négatifs peu significatifs pris isolément, la conjugaison de plusieurs effets négatifs même mineurs peut à la longue, entraîner des effets négatifs majeurs, du fait de l’effet de synergie.</w:t>
      </w:r>
    </w:p>
    <w:p w:rsidR="006633A7" w:rsidRPr="001438DE" w:rsidRDefault="006633A7" w:rsidP="006633A7">
      <w:pPr>
        <w:autoSpaceDE w:val="0"/>
        <w:autoSpaceDN w:val="0"/>
        <w:adjustRightInd w:val="0"/>
        <w:jc w:val="both"/>
        <w:rPr>
          <w:sz w:val="22"/>
          <w:szCs w:val="22"/>
        </w:rPr>
      </w:pPr>
    </w:p>
    <w:p w:rsidR="006633A7" w:rsidRPr="001438DE" w:rsidRDefault="006633A7" w:rsidP="006633A7">
      <w:pPr>
        <w:autoSpaceDE w:val="0"/>
        <w:autoSpaceDN w:val="0"/>
        <w:adjustRightInd w:val="0"/>
        <w:jc w:val="both"/>
        <w:rPr>
          <w:sz w:val="22"/>
          <w:szCs w:val="22"/>
        </w:rPr>
      </w:pPr>
      <w:r w:rsidRPr="001438DE">
        <w:rPr>
          <w:sz w:val="22"/>
          <w:szCs w:val="22"/>
        </w:rPr>
        <w:t>Même si le risque reste très faible, l’amélioration générale des conditions  de vie des populations grâce aux activités du programme pourrait naturellement entrainer un changement dans les comportements ; une augmentation, une diversification de la demande et des besoins et donc une pression accrue sur  les ressources naturelles.</w:t>
      </w:r>
    </w:p>
    <w:p w:rsidR="006633A7" w:rsidRPr="001438DE" w:rsidRDefault="006633A7" w:rsidP="006633A7">
      <w:pPr>
        <w:autoSpaceDE w:val="0"/>
        <w:autoSpaceDN w:val="0"/>
        <w:adjustRightInd w:val="0"/>
        <w:jc w:val="both"/>
        <w:rPr>
          <w:sz w:val="22"/>
          <w:szCs w:val="22"/>
        </w:rPr>
      </w:pPr>
    </w:p>
    <w:p w:rsidR="006633A7" w:rsidRPr="000A38AF" w:rsidRDefault="006633A7" w:rsidP="006633A7">
      <w:pPr>
        <w:autoSpaceDE w:val="0"/>
        <w:autoSpaceDN w:val="0"/>
        <w:adjustRightInd w:val="0"/>
        <w:jc w:val="both"/>
        <w:rPr>
          <w:sz w:val="22"/>
          <w:szCs w:val="22"/>
        </w:rPr>
      </w:pPr>
      <w:r w:rsidRPr="001438DE">
        <w:rPr>
          <w:sz w:val="22"/>
          <w:szCs w:val="22"/>
        </w:rPr>
        <w:t>Une étude diagnostique sur les sites potentiellement favorables à la construction d’infrastructures</w:t>
      </w:r>
      <w:r>
        <w:rPr>
          <w:sz w:val="22"/>
          <w:szCs w:val="22"/>
        </w:rPr>
        <w:t xml:space="preserve">  </w:t>
      </w:r>
      <w:r w:rsidRPr="001438DE">
        <w:rPr>
          <w:sz w:val="22"/>
          <w:szCs w:val="22"/>
        </w:rPr>
        <w:t>portuaires pour la pêche aux Comores en cours sur financement de la Banque Africaine de Développement (B</w:t>
      </w:r>
      <w:r>
        <w:rPr>
          <w:sz w:val="22"/>
          <w:szCs w:val="22"/>
        </w:rPr>
        <w:t>AD), depuis 2011, a retenu : (i</w:t>
      </w:r>
      <w:r w:rsidRPr="001438DE">
        <w:rPr>
          <w:sz w:val="22"/>
          <w:szCs w:val="22"/>
        </w:rPr>
        <w:t>)</w:t>
      </w:r>
      <w:r>
        <w:rPr>
          <w:sz w:val="22"/>
          <w:szCs w:val="22"/>
        </w:rPr>
        <w:t xml:space="preserve"> </w:t>
      </w:r>
      <w:r w:rsidRPr="001438DE">
        <w:rPr>
          <w:sz w:val="22"/>
          <w:szCs w:val="22"/>
        </w:rPr>
        <w:t xml:space="preserve">le </w:t>
      </w:r>
      <w:r w:rsidRPr="000A38AF">
        <w:rPr>
          <w:sz w:val="22"/>
          <w:szCs w:val="22"/>
        </w:rPr>
        <w:t xml:space="preserve">Site de </w:t>
      </w:r>
      <w:proofErr w:type="spellStart"/>
      <w:r w:rsidRPr="000A38AF">
        <w:rPr>
          <w:sz w:val="22"/>
          <w:szCs w:val="22"/>
        </w:rPr>
        <w:t>Salimani</w:t>
      </w:r>
      <w:proofErr w:type="spellEnd"/>
      <w:r w:rsidRPr="000A38AF">
        <w:rPr>
          <w:sz w:val="22"/>
          <w:szCs w:val="22"/>
        </w:rPr>
        <w:t xml:space="preserve"> / Grande </w:t>
      </w:r>
      <w:proofErr w:type="spellStart"/>
      <w:r w:rsidRPr="000A38AF">
        <w:rPr>
          <w:sz w:val="22"/>
          <w:szCs w:val="22"/>
        </w:rPr>
        <w:t>Comore</w:t>
      </w:r>
      <w:proofErr w:type="spellEnd"/>
      <w:r w:rsidRPr="000A38AF">
        <w:rPr>
          <w:sz w:val="22"/>
          <w:szCs w:val="22"/>
        </w:rPr>
        <w:t> </w:t>
      </w:r>
      <w:r w:rsidRPr="001438DE">
        <w:rPr>
          <w:sz w:val="22"/>
          <w:szCs w:val="22"/>
        </w:rPr>
        <w:t>; (ii</w:t>
      </w:r>
      <w:r>
        <w:rPr>
          <w:sz w:val="22"/>
          <w:szCs w:val="22"/>
        </w:rPr>
        <w:t>)</w:t>
      </w:r>
      <w:r w:rsidRPr="001438DE">
        <w:rPr>
          <w:sz w:val="22"/>
          <w:szCs w:val="22"/>
        </w:rPr>
        <w:t xml:space="preserve"> le </w:t>
      </w:r>
      <w:r w:rsidRPr="000A38AF">
        <w:rPr>
          <w:sz w:val="22"/>
          <w:szCs w:val="22"/>
        </w:rPr>
        <w:t xml:space="preserve">Site de </w:t>
      </w:r>
      <w:proofErr w:type="spellStart"/>
      <w:r w:rsidRPr="000A38AF">
        <w:rPr>
          <w:sz w:val="22"/>
          <w:szCs w:val="22"/>
        </w:rPr>
        <w:t>Domoni</w:t>
      </w:r>
      <w:proofErr w:type="spellEnd"/>
      <w:r w:rsidRPr="000A38AF">
        <w:rPr>
          <w:sz w:val="22"/>
          <w:szCs w:val="22"/>
        </w:rPr>
        <w:t>/Anjouan </w:t>
      </w:r>
      <w:r w:rsidRPr="001438DE">
        <w:rPr>
          <w:sz w:val="22"/>
          <w:szCs w:val="22"/>
        </w:rPr>
        <w:t>; et (</w:t>
      </w:r>
      <w:r>
        <w:rPr>
          <w:sz w:val="22"/>
          <w:szCs w:val="22"/>
        </w:rPr>
        <w:t>i</w:t>
      </w:r>
      <w:r w:rsidRPr="001438DE">
        <w:rPr>
          <w:sz w:val="22"/>
          <w:szCs w:val="22"/>
        </w:rPr>
        <w:t>ii) le</w:t>
      </w:r>
      <w:r>
        <w:rPr>
          <w:sz w:val="22"/>
          <w:szCs w:val="22"/>
        </w:rPr>
        <w:t xml:space="preserve">  </w:t>
      </w:r>
      <w:r w:rsidRPr="000A38AF">
        <w:rPr>
          <w:sz w:val="22"/>
          <w:szCs w:val="22"/>
        </w:rPr>
        <w:t xml:space="preserve">Site de </w:t>
      </w:r>
      <w:proofErr w:type="spellStart"/>
      <w:r w:rsidRPr="000A38AF">
        <w:rPr>
          <w:sz w:val="22"/>
          <w:szCs w:val="22"/>
        </w:rPr>
        <w:t>Hoani</w:t>
      </w:r>
      <w:proofErr w:type="spellEnd"/>
      <w:r w:rsidRPr="000A38AF">
        <w:rPr>
          <w:sz w:val="22"/>
          <w:szCs w:val="22"/>
        </w:rPr>
        <w:t xml:space="preserve"> / Mohéli</w:t>
      </w:r>
      <w:r w:rsidRPr="001438DE">
        <w:rPr>
          <w:sz w:val="22"/>
          <w:szCs w:val="22"/>
        </w:rPr>
        <w:t>.</w:t>
      </w:r>
    </w:p>
    <w:p w:rsidR="006633A7" w:rsidRPr="001438DE" w:rsidRDefault="006633A7" w:rsidP="006633A7">
      <w:pPr>
        <w:autoSpaceDE w:val="0"/>
        <w:autoSpaceDN w:val="0"/>
        <w:adjustRightInd w:val="0"/>
        <w:jc w:val="both"/>
        <w:rPr>
          <w:sz w:val="22"/>
          <w:szCs w:val="22"/>
        </w:rPr>
      </w:pPr>
    </w:p>
    <w:p w:rsidR="006633A7" w:rsidRPr="001438DE" w:rsidRDefault="006633A7" w:rsidP="006633A7">
      <w:pPr>
        <w:autoSpaceDE w:val="0"/>
        <w:autoSpaceDN w:val="0"/>
        <w:adjustRightInd w:val="0"/>
        <w:jc w:val="both"/>
        <w:rPr>
          <w:sz w:val="22"/>
          <w:szCs w:val="22"/>
        </w:rPr>
      </w:pPr>
      <w:r w:rsidRPr="001438DE">
        <w:rPr>
          <w:sz w:val="22"/>
          <w:szCs w:val="22"/>
        </w:rPr>
        <w:t xml:space="preserve">Le projet se doit donc </w:t>
      </w:r>
      <w:r>
        <w:rPr>
          <w:sz w:val="22"/>
          <w:szCs w:val="22"/>
        </w:rPr>
        <w:t xml:space="preserve">de </w:t>
      </w:r>
      <w:r w:rsidRPr="001438DE">
        <w:rPr>
          <w:sz w:val="22"/>
          <w:szCs w:val="22"/>
        </w:rPr>
        <w:t>prendre en considération ce programme qui est en cours de formulation,</w:t>
      </w:r>
      <w:r>
        <w:rPr>
          <w:sz w:val="22"/>
          <w:szCs w:val="22"/>
        </w:rPr>
        <w:t xml:space="preserve">  </w:t>
      </w:r>
      <w:r w:rsidRPr="001438DE">
        <w:rPr>
          <w:sz w:val="22"/>
          <w:szCs w:val="22"/>
        </w:rPr>
        <w:t>pour d’une part éviter des doublons et d’autre part optimiser les ressources et minimiser les impacts sur les milieux.</w:t>
      </w:r>
    </w:p>
    <w:p w:rsidR="006633A7" w:rsidRPr="001438DE" w:rsidRDefault="006633A7" w:rsidP="006633A7">
      <w:pPr>
        <w:ind w:right="-567"/>
        <w:jc w:val="both"/>
        <w:rPr>
          <w:rFonts w:eastAsia="Calibri"/>
          <w:sz w:val="22"/>
          <w:szCs w:val="22"/>
        </w:rPr>
      </w:pPr>
    </w:p>
    <w:p w:rsidR="006633A7" w:rsidRDefault="006633A7" w:rsidP="006633A7">
      <w:pPr>
        <w:autoSpaceDE w:val="0"/>
        <w:autoSpaceDN w:val="0"/>
        <w:adjustRightInd w:val="0"/>
        <w:jc w:val="center"/>
        <w:rPr>
          <w:b/>
          <w:sz w:val="22"/>
          <w:szCs w:val="22"/>
        </w:rPr>
      </w:pPr>
    </w:p>
    <w:p w:rsidR="006633A7" w:rsidRPr="00400AA5" w:rsidRDefault="006633A7" w:rsidP="006633A7">
      <w:pPr>
        <w:autoSpaceDE w:val="0"/>
        <w:autoSpaceDN w:val="0"/>
        <w:adjustRightInd w:val="0"/>
        <w:jc w:val="center"/>
        <w:rPr>
          <w:b/>
          <w:sz w:val="22"/>
          <w:szCs w:val="22"/>
        </w:rPr>
      </w:pPr>
      <w:r w:rsidRPr="00400AA5">
        <w:rPr>
          <w:b/>
          <w:sz w:val="22"/>
          <w:szCs w:val="22"/>
        </w:rPr>
        <w:t xml:space="preserve">Synthèse des impacts </w:t>
      </w:r>
      <w:r>
        <w:rPr>
          <w:b/>
          <w:sz w:val="22"/>
          <w:szCs w:val="22"/>
        </w:rPr>
        <w:t>négatifs</w:t>
      </w:r>
      <w:r w:rsidRPr="00400AA5">
        <w:rPr>
          <w:b/>
          <w:sz w:val="22"/>
          <w:szCs w:val="22"/>
        </w:rPr>
        <w:t xml:space="preserve"> potentiels </w:t>
      </w:r>
      <w:r>
        <w:rPr>
          <w:b/>
          <w:sz w:val="22"/>
          <w:szCs w:val="22"/>
        </w:rPr>
        <w:t>en phase d’exploitation</w:t>
      </w:r>
    </w:p>
    <w:p w:rsidR="006633A7" w:rsidRPr="00CB55CA" w:rsidRDefault="006633A7" w:rsidP="006633A7">
      <w:pPr>
        <w:pStyle w:val="Caption"/>
        <w:ind w:right="-1"/>
        <w:rPr>
          <w:color w:val="auto"/>
          <w:lang w:val="fr-FR"/>
        </w:rPr>
      </w:pPr>
      <w:bookmarkStart w:id="349" w:name="_Toc391556908"/>
      <w:bookmarkStart w:id="350" w:name="_Toc393886943"/>
      <w:r w:rsidRPr="00CB55CA">
        <w:rPr>
          <w:color w:val="auto"/>
          <w:lang w:val="fr-FR"/>
        </w:rPr>
        <w:t xml:space="preserve">Tableau </w:t>
      </w:r>
      <w:r w:rsidRPr="00CB55CA">
        <w:rPr>
          <w:color w:val="auto"/>
          <w:lang w:val="fr-FR"/>
        </w:rPr>
        <w:fldChar w:fldCharType="begin"/>
      </w:r>
      <w:r w:rsidRPr="00CB55CA">
        <w:rPr>
          <w:color w:val="auto"/>
          <w:lang w:val="fr-FR"/>
        </w:rPr>
        <w:instrText xml:space="preserve"> SEQ Tableau \* ARABIC </w:instrText>
      </w:r>
      <w:r w:rsidRPr="00CB55CA">
        <w:rPr>
          <w:color w:val="auto"/>
          <w:lang w:val="fr-FR"/>
        </w:rPr>
        <w:fldChar w:fldCharType="separate"/>
      </w:r>
      <w:r w:rsidR="005637B4">
        <w:rPr>
          <w:noProof/>
          <w:color w:val="auto"/>
          <w:lang w:val="fr-FR"/>
        </w:rPr>
        <w:t>10</w:t>
      </w:r>
      <w:r w:rsidRPr="00CB55CA">
        <w:rPr>
          <w:color w:val="auto"/>
          <w:lang w:val="fr-FR"/>
        </w:rPr>
        <w:fldChar w:fldCharType="end"/>
      </w:r>
      <w:r w:rsidRPr="00CB55CA">
        <w:rPr>
          <w:color w:val="auto"/>
          <w:lang w:val="fr-FR"/>
        </w:rPr>
        <w:tab/>
        <w:t>Synthèse des impacts</w:t>
      </w:r>
      <w:r>
        <w:rPr>
          <w:color w:val="auto"/>
          <w:lang w:val="fr-FR"/>
        </w:rPr>
        <w:t xml:space="preserve"> négatifs globaux</w:t>
      </w:r>
      <w:bookmarkEnd w:id="349"/>
      <w:bookmarkEnd w:id="350"/>
    </w:p>
    <w:tbl>
      <w:tblPr>
        <w:tblW w:w="10774"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6633A7" w:rsidRPr="00400AA5" w:rsidTr="00D10809">
        <w:trPr>
          <w:tblHeader/>
        </w:trPr>
        <w:tc>
          <w:tcPr>
            <w:tcW w:w="10774" w:type="dxa"/>
            <w:vAlign w:val="center"/>
          </w:tcPr>
          <w:p w:rsidR="006633A7" w:rsidRPr="00400AA5" w:rsidRDefault="006633A7" w:rsidP="00D10809">
            <w:pPr>
              <w:ind w:right="-1"/>
              <w:rPr>
                <w:b/>
                <w:bCs/>
                <w:sz w:val="20"/>
                <w:szCs w:val="20"/>
              </w:rPr>
            </w:pPr>
            <w:r w:rsidRPr="00400AA5">
              <w:rPr>
                <w:b/>
                <w:bCs/>
                <w:sz w:val="20"/>
                <w:szCs w:val="20"/>
              </w:rPr>
              <w:t>Impacts négatifs</w:t>
            </w:r>
          </w:p>
        </w:tc>
      </w:tr>
      <w:tr w:rsidR="006633A7" w:rsidRPr="00400AA5" w:rsidTr="00D10809">
        <w:trPr>
          <w:cantSplit/>
          <w:trHeight w:val="803"/>
        </w:trPr>
        <w:tc>
          <w:tcPr>
            <w:tcW w:w="10774" w:type="dxa"/>
          </w:tcPr>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Risque de surexploitation des ressources du fait de l’amélioration des techniques de pêche</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 xml:space="preserve">Risques de pollution des sols  et des eaux par les déchets liquides et solides </w:t>
            </w:r>
            <w:r>
              <w:rPr>
                <w:rFonts w:ascii="Times New Roman" w:hAnsi="Times New Roman"/>
                <w:sz w:val="20"/>
                <w:szCs w:val="20"/>
              </w:rPr>
              <w:t xml:space="preserve"> issus des débarcadères et ports</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Afflux de la population par suite  la mise en place d’équipements structurants (ports et débarcadères</w:t>
            </w:r>
            <w:r>
              <w:rPr>
                <w:rFonts w:ascii="Times New Roman" w:hAnsi="Times New Roman"/>
                <w:sz w:val="20"/>
                <w:szCs w:val="20"/>
              </w:rPr>
              <w:t>)</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 xml:space="preserve">Restriction d’accès et pertes de ressources et d’accès à des ressources </w:t>
            </w:r>
            <w:r>
              <w:rPr>
                <w:rFonts w:ascii="Times New Roman" w:hAnsi="Times New Roman"/>
                <w:sz w:val="20"/>
                <w:szCs w:val="20"/>
              </w:rPr>
              <w:t>avec la création des aires protégées</w:t>
            </w:r>
            <w:r w:rsidRPr="00400AA5">
              <w:rPr>
                <w:rFonts w:ascii="Times New Roman" w:hAnsi="Times New Roman"/>
                <w:sz w:val="20"/>
                <w:szCs w:val="20"/>
              </w:rPr>
              <w:t xml:space="preserve"> </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 xml:space="preserve">Perte de ressources avec les restrictions d’extraction du sable marin </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Risques de conflits avec les communautés  suite à  la mise  en place des aires marines protégées si elles ne sont pas associées et impliquées dans le processus</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 xml:space="preserve">Risques de conflits </w:t>
            </w:r>
            <w:r>
              <w:rPr>
                <w:rFonts w:ascii="Times New Roman" w:hAnsi="Times New Roman"/>
                <w:sz w:val="20"/>
                <w:szCs w:val="20"/>
              </w:rPr>
              <w:t xml:space="preserve">avec </w:t>
            </w:r>
            <w:r w:rsidRPr="00400AA5">
              <w:rPr>
                <w:rFonts w:ascii="Times New Roman" w:hAnsi="Times New Roman"/>
                <w:sz w:val="20"/>
                <w:szCs w:val="20"/>
              </w:rPr>
              <w:t>l’arrivée probable de migrants</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Risque de déversement de produits et d’accidents</w:t>
            </w:r>
          </w:p>
          <w:p w:rsidR="006633A7" w:rsidRPr="00400AA5" w:rsidRDefault="006633A7" w:rsidP="00D10809">
            <w:pPr>
              <w:pStyle w:val="ListParagraph"/>
              <w:numPr>
                <w:ilvl w:val="0"/>
                <w:numId w:val="79"/>
              </w:numPr>
              <w:spacing w:after="0" w:line="240" w:lineRule="auto"/>
              <w:rPr>
                <w:rFonts w:ascii="Times New Roman" w:hAnsi="Times New Roman"/>
                <w:sz w:val="20"/>
                <w:szCs w:val="20"/>
              </w:rPr>
            </w:pPr>
            <w:r w:rsidRPr="00400AA5">
              <w:rPr>
                <w:rFonts w:ascii="Times New Roman" w:hAnsi="Times New Roman"/>
                <w:sz w:val="20"/>
                <w:szCs w:val="20"/>
              </w:rPr>
              <w:t>Risques de conflits sociaux dans la gestion des pêcheries</w:t>
            </w:r>
          </w:p>
        </w:tc>
      </w:tr>
    </w:tbl>
    <w:p w:rsidR="006633A7" w:rsidRPr="00552FF2" w:rsidRDefault="006633A7" w:rsidP="006633A7">
      <w:pPr>
        <w:jc w:val="center"/>
        <w:rPr>
          <w:b/>
          <w:bCs/>
          <w:sz w:val="20"/>
          <w:szCs w:val="20"/>
        </w:rPr>
      </w:pPr>
    </w:p>
    <w:p w:rsidR="006633A7" w:rsidRPr="00552FF2" w:rsidRDefault="006633A7" w:rsidP="006633A7">
      <w:pPr>
        <w:pStyle w:val="Caption"/>
        <w:rPr>
          <w:bCs w:val="0"/>
          <w:color w:val="auto"/>
        </w:rPr>
      </w:pPr>
      <w:bookmarkStart w:id="351" w:name="_Toc391556909"/>
      <w:bookmarkStart w:id="352" w:name="_Toc393886944"/>
      <w:r w:rsidRPr="000B3D83">
        <w:rPr>
          <w:color w:val="auto"/>
        </w:rPr>
        <w:t xml:space="preserve">Tableau </w:t>
      </w:r>
      <w:r w:rsidRPr="000B3D83">
        <w:rPr>
          <w:color w:val="auto"/>
        </w:rPr>
        <w:fldChar w:fldCharType="begin"/>
      </w:r>
      <w:r w:rsidRPr="000B3D83">
        <w:rPr>
          <w:color w:val="auto"/>
        </w:rPr>
        <w:instrText xml:space="preserve"> SEQ Tableau \* ARABIC </w:instrText>
      </w:r>
      <w:r w:rsidRPr="000B3D83">
        <w:rPr>
          <w:color w:val="auto"/>
        </w:rPr>
        <w:fldChar w:fldCharType="separate"/>
      </w:r>
      <w:r w:rsidR="005637B4">
        <w:rPr>
          <w:noProof/>
          <w:color w:val="auto"/>
        </w:rPr>
        <w:t>11</w:t>
      </w:r>
      <w:r w:rsidRPr="000B3D83">
        <w:rPr>
          <w:color w:val="auto"/>
        </w:rPr>
        <w:fldChar w:fldCharType="end"/>
      </w:r>
      <w:r w:rsidRPr="00CA002B">
        <w:rPr>
          <w:lang w:val="fr-FR"/>
        </w:rPr>
        <w:tab/>
      </w:r>
      <w:proofErr w:type="spellStart"/>
      <w:r w:rsidRPr="00552FF2">
        <w:rPr>
          <w:bCs w:val="0"/>
          <w:color w:val="auto"/>
        </w:rPr>
        <w:t>Synthèse</w:t>
      </w:r>
      <w:proofErr w:type="spellEnd"/>
      <w:r w:rsidRPr="00552FF2">
        <w:rPr>
          <w:bCs w:val="0"/>
          <w:color w:val="auto"/>
        </w:rPr>
        <w:t xml:space="preserve"> des impacts </w:t>
      </w:r>
      <w:proofErr w:type="spellStart"/>
      <w:r w:rsidRPr="00552FF2">
        <w:rPr>
          <w:bCs w:val="0"/>
          <w:color w:val="auto"/>
        </w:rPr>
        <w:t>négatifs</w:t>
      </w:r>
      <w:proofErr w:type="spellEnd"/>
      <w:r w:rsidRPr="00552FF2">
        <w:rPr>
          <w:bCs w:val="0"/>
          <w:color w:val="auto"/>
        </w:rPr>
        <w:t xml:space="preserve"> </w:t>
      </w:r>
      <w:proofErr w:type="spellStart"/>
      <w:r w:rsidRPr="00552FF2">
        <w:rPr>
          <w:bCs w:val="0"/>
          <w:color w:val="auto"/>
        </w:rPr>
        <w:t>spécifiques</w:t>
      </w:r>
      <w:bookmarkEnd w:id="351"/>
      <w:bookmarkEnd w:id="352"/>
      <w:proofErr w:type="spellEnd"/>
    </w:p>
    <w:tbl>
      <w:tblPr>
        <w:tblW w:w="10774"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5387"/>
        <w:gridCol w:w="4961"/>
      </w:tblGrid>
      <w:tr w:rsidR="006633A7" w:rsidRPr="00181D9A" w:rsidTr="00D10809">
        <w:trPr>
          <w:trHeight w:val="204"/>
          <w:tblHeader/>
        </w:trPr>
        <w:tc>
          <w:tcPr>
            <w:tcW w:w="426" w:type="dxa"/>
            <w:shd w:val="clear" w:color="auto" w:fill="auto"/>
            <w:noWrap/>
            <w:vAlign w:val="bottom"/>
          </w:tcPr>
          <w:p w:rsidR="006633A7" w:rsidRPr="00181D9A" w:rsidRDefault="006633A7" w:rsidP="00D10809">
            <w:pPr>
              <w:jc w:val="right"/>
              <w:rPr>
                <w:b/>
                <w:bCs/>
                <w:sz w:val="22"/>
                <w:szCs w:val="22"/>
              </w:rPr>
            </w:pPr>
            <w:r w:rsidRPr="00181D9A">
              <w:rPr>
                <w:b/>
                <w:bCs/>
                <w:sz w:val="22"/>
                <w:szCs w:val="22"/>
              </w:rPr>
              <w:t>N°</w:t>
            </w:r>
          </w:p>
        </w:tc>
        <w:tc>
          <w:tcPr>
            <w:tcW w:w="5387" w:type="dxa"/>
            <w:shd w:val="clear" w:color="auto" w:fill="auto"/>
            <w:noWrap/>
            <w:vAlign w:val="bottom"/>
          </w:tcPr>
          <w:p w:rsidR="006633A7" w:rsidRPr="00181D9A" w:rsidRDefault="006633A7" w:rsidP="00D10809">
            <w:pPr>
              <w:rPr>
                <w:b/>
                <w:bCs/>
                <w:sz w:val="22"/>
                <w:szCs w:val="22"/>
              </w:rPr>
            </w:pPr>
            <w:r w:rsidRPr="00181D9A">
              <w:rPr>
                <w:b/>
                <w:bCs/>
                <w:sz w:val="22"/>
                <w:szCs w:val="22"/>
              </w:rPr>
              <w:t>Activités d’exploitation</w:t>
            </w:r>
          </w:p>
        </w:tc>
        <w:tc>
          <w:tcPr>
            <w:tcW w:w="4961" w:type="dxa"/>
            <w:shd w:val="clear" w:color="auto" w:fill="auto"/>
          </w:tcPr>
          <w:p w:rsidR="006633A7" w:rsidRPr="00181D9A" w:rsidRDefault="006633A7" w:rsidP="00D10809">
            <w:pPr>
              <w:rPr>
                <w:b/>
                <w:bCs/>
                <w:sz w:val="22"/>
                <w:szCs w:val="22"/>
              </w:rPr>
            </w:pPr>
            <w:r w:rsidRPr="00181D9A">
              <w:rPr>
                <w:b/>
                <w:bCs/>
                <w:sz w:val="22"/>
                <w:szCs w:val="22"/>
              </w:rPr>
              <w:t>Impacts négatifs</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1</w:t>
            </w:r>
          </w:p>
        </w:tc>
        <w:tc>
          <w:tcPr>
            <w:tcW w:w="5387" w:type="dxa"/>
            <w:shd w:val="clear" w:color="auto" w:fill="FFFFFF"/>
            <w:noWrap/>
            <w:vAlign w:val="bottom"/>
          </w:tcPr>
          <w:p w:rsidR="006633A7" w:rsidRPr="00181D9A" w:rsidRDefault="006633A7" w:rsidP="00D10809">
            <w:pPr>
              <w:rPr>
                <w:b/>
                <w:bCs/>
                <w:i/>
                <w:sz w:val="22"/>
                <w:szCs w:val="22"/>
              </w:rPr>
            </w:pPr>
            <w:r w:rsidRPr="00181D9A">
              <w:rPr>
                <w:b/>
                <w:i/>
                <w:sz w:val="22"/>
                <w:szCs w:val="22"/>
              </w:rPr>
              <w:t>Entretien des voies internes de circulation</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163"/>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rPr>
            </w:pPr>
            <w:r w:rsidRPr="00181D9A">
              <w:rPr>
                <w:sz w:val="22"/>
                <w:szCs w:val="22"/>
              </w:rPr>
              <w:t>Eaux de lavages</w:t>
            </w:r>
          </w:p>
          <w:p w:rsidR="006633A7" w:rsidRPr="00181D9A" w:rsidRDefault="006633A7" w:rsidP="00D10809">
            <w:pPr>
              <w:rPr>
                <w:sz w:val="22"/>
                <w:szCs w:val="22"/>
              </w:rPr>
            </w:pPr>
            <w:r w:rsidRPr="00181D9A">
              <w:rPr>
                <w:sz w:val="22"/>
                <w:szCs w:val="22"/>
              </w:rPr>
              <w:t>Résidus solides de balayages, etc.</w:t>
            </w: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Pollutions des eaux par les déchets</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Perturbation des activités de pêche</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2</w:t>
            </w:r>
          </w:p>
        </w:tc>
        <w:tc>
          <w:tcPr>
            <w:tcW w:w="5387" w:type="dxa"/>
            <w:shd w:val="clear" w:color="auto" w:fill="FFFFFF"/>
            <w:noWrap/>
            <w:vAlign w:val="bottom"/>
          </w:tcPr>
          <w:p w:rsidR="006633A7" w:rsidRPr="00181D9A" w:rsidRDefault="006633A7" w:rsidP="00D10809">
            <w:pPr>
              <w:rPr>
                <w:b/>
                <w:bCs/>
                <w:i/>
                <w:sz w:val="22"/>
                <w:szCs w:val="22"/>
              </w:rPr>
            </w:pPr>
            <w:r w:rsidRPr="00181D9A">
              <w:rPr>
                <w:b/>
                <w:i/>
                <w:sz w:val="22"/>
                <w:szCs w:val="22"/>
              </w:rPr>
              <w:t xml:space="preserve">Stockage et manutention de produits pétroliers </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259"/>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lang w:val="fr-CA"/>
              </w:rPr>
            </w:pPr>
            <w:r w:rsidRPr="00181D9A">
              <w:rPr>
                <w:sz w:val="22"/>
                <w:szCs w:val="22"/>
                <w:lang w:val="fr-CA"/>
              </w:rPr>
              <w:t>Chargement; Stockage; Déchargement</w:t>
            </w:r>
          </w:p>
          <w:p w:rsidR="006633A7" w:rsidRPr="00181D9A" w:rsidRDefault="006633A7" w:rsidP="00D10809">
            <w:pPr>
              <w:rPr>
                <w:sz w:val="22"/>
                <w:szCs w:val="22"/>
              </w:rPr>
            </w:pPr>
            <w:r w:rsidRPr="00181D9A">
              <w:rPr>
                <w:sz w:val="22"/>
                <w:szCs w:val="22"/>
              </w:rPr>
              <w:t>Approvisionnement en carburant des navires</w:t>
            </w: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Pollutions des eaux par les déchets</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Risques d’accidents et d’incendies</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3</w:t>
            </w:r>
          </w:p>
        </w:tc>
        <w:tc>
          <w:tcPr>
            <w:tcW w:w="5387" w:type="dxa"/>
            <w:shd w:val="clear" w:color="auto" w:fill="FFFFFF"/>
            <w:noWrap/>
            <w:vAlign w:val="bottom"/>
          </w:tcPr>
          <w:p w:rsidR="006633A7" w:rsidRPr="00181D9A" w:rsidRDefault="006633A7" w:rsidP="00D10809">
            <w:pPr>
              <w:rPr>
                <w:b/>
                <w:bCs/>
                <w:sz w:val="22"/>
                <w:szCs w:val="22"/>
              </w:rPr>
            </w:pPr>
            <w:r w:rsidRPr="00181D9A">
              <w:rPr>
                <w:b/>
                <w:bCs/>
                <w:i/>
                <w:iCs/>
                <w:sz w:val="22"/>
                <w:szCs w:val="22"/>
                <w:lang w:val="fr-CA"/>
              </w:rPr>
              <w:t>Manutention des cargaisons (autres produits)</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327"/>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rPr>
            </w:pPr>
            <w:r w:rsidRPr="00181D9A">
              <w:rPr>
                <w:sz w:val="22"/>
                <w:szCs w:val="22"/>
                <w:lang w:val="fr-CA"/>
              </w:rPr>
              <w:t xml:space="preserve">Frets solides et liquides; cargaisons diverses; conteneurs; </w:t>
            </w:r>
            <w:r w:rsidRPr="00181D9A">
              <w:rPr>
                <w:bCs/>
                <w:sz w:val="22"/>
                <w:szCs w:val="22"/>
                <w:lang w:val="fr-CA"/>
              </w:rPr>
              <w:t>stockage et manutention de produits chimiques</w:t>
            </w: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Pollutions des eaux par les déchets</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 xml:space="preserve">Risques d’accidents </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4</w:t>
            </w:r>
          </w:p>
        </w:tc>
        <w:tc>
          <w:tcPr>
            <w:tcW w:w="5387" w:type="dxa"/>
            <w:shd w:val="clear" w:color="auto" w:fill="FFFFFF"/>
            <w:noWrap/>
            <w:vAlign w:val="bottom"/>
          </w:tcPr>
          <w:p w:rsidR="006633A7" w:rsidRPr="00181D9A" w:rsidRDefault="006633A7" w:rsidP="00D10809">
            <w:pPr>
              <w:rPr>
                <w:b/>
                <w:bCs/>
                <w:sz w:val="22"/>
                <w:szCs w:val="22"/>
              </w:rPr>
            </w:pPr>
            <w:r w:rsidRPr="00181D9A">
              <w:rPr>
                <w:b/>
                <w:bCs/>
                <w:i/>
                <w:iCs/>
                <w:sz w:val="22"/>
                <w:szCs w:val="22"/>
                <w:lang w:val="fr-CA"/>
              </w:rPr>
              <w:t>Entretien et réparation des pirogues et navires</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678"/>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rPr>
            </w:pPr>
            <w:r w:rsidRPr="00181D9A">
              <w:rPr>
                <w:sz w:val="22"/>
                <w:szCs w:val="22"/>
              </w:rPr>
              <w:t>Entretien, préparation des navires</w:t>
            </w:r>
          </w:p>
          <w:p w:rsidR="006633A7" w:rsidRPr="00181D9A" w:rsidRDefault="006633A7" w:rsidP="00D10809">
            <w:pPr>
              <w:rPr>
                <w:sz w:val="22"/>
                <w:szCs w:val="22"/>
              </w:rPr>
            </w:pPr>
            <w:r w:rsidRPr="00181D9A">
              <w:rPr>
                <w:sz w:val="22"/>
                <w:szCs w:val="22"/>
              </w:rPr>
              <w:t>Nettoiement des navires</w:t>
            </w:r>
          </w:p>
          <w:p w:rsidR="006633A7" w:rsidRPr="00181D9A" w:rsidRDefault="006633A7" w:rsidP="00D10809">
            <w:pPr>
              <w:rPr>
                <w:sz w:val="22"/>
                <w:szCs w:val="22"/>
              </w:rPr>
            </w:pPr>
            <w:r w:rsidRPr="00181D9A">
              <w:rPr>
                <w:sz w:val="22"/>
                <w:szCs w:val="22"/>
              </w:rPr>
              <w:t>Abandon d’épaves terrestres et maritimes</w:t>
            </w:r>
          </w:p>
          <w:p w:rsidR="006633A7" w:rsidRPr="00181D9A" w:rsidRDefault="006633A7" w:rsidP="00D10809">
            <w:pPr>
              <w:rPr>
                <w:sz w:val="22"/>
                <w:szCs w:val="22"/>
              </w:rPr>
            </w:pP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Pollutions des eaux par les déchets et résidus (peinture)</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Nuisances sanitaires (amiante, etc.)</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Encombrement/gêne pour la navigation</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 xml:space="preserve">Risques d’accident </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5</w:t>
            </w:r>
          </w:p>
        </w:tc>
        <w:tc>
          <w:tcPr>
            <w:tcW w:w="5387" w:type="dxa"/>
            <w:shd w:val="clear" w:color="auto" w:fill="FFFFFF"/>
            <w:noWrap/>
            <w:vAlign w:val="bottom"/>
          </w:tcPr>
          <w:p w:rsidR="006633A7" w:rsidRPr="00181D9A" w:rsidRDefault="006633A7" w:rsidP="00D10809">
            <w:pPr>
              <w:rPr>
                <w:b/>
                <w:bCs/>
                <w:sz w:val="22"/>
                <w:szCs w:val="22"/>
              </w:rPr>
            </w:pPr>
            <w:r w:rsidRPr="00181D9A">
              <w:rPr>
                <w:b/>
                <w:i/>
                <w:sz w:val="22"/>
                <w:szCs w:val="22"/>
                <w:lang w:val="fr-CA"/>
              </w:rPr>
              <w:t>Renflouement des épaves de  navires</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399"/>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rPr>
            </w:pPr>
            <w:r w:rsidRPr="00181D9A">
              <w:rPr>
                <w:sz w:val="22"/>
                <w:szCs w:val="22"/>
              </w:rPr>
              <w:t>Présence d’épaves  de bateaux</w:t>
            </w: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Pollutions des eaux par les résidus</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Perturbation des activités du port</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Risques d’accident</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6</w:t>
            </w:r>
          </w:p>
        </w:tc>
        <w:tc>
          <w:tcPr>
            <w:tcW w:w="5387" w:type="dxa"/>
            <w:shd w:val="clear" w:color="auto" w:fill="FFFFFF"/>
            <w:noWrap/>
            <w:vAlign w:val="bottom"/>
          </w:tcPr>
          <w:p w:rsidR="006633A7" w:rsidRPr="00181D9A" w:rsidRDefault="006633A7" w:rsidP="00D10809">
            <w:pPr>
              <w:rPr>
                <w:b/>
                <w:bCs/>
                <w:sz w:val="22"/>
                <w:szCs w:val="22"/>
              </w:rPr>
            </w:pPr>
            <w:r w:rsidRPr="00181D9A">
              <w:rPr>
                <w:b/>
                <w:bCs/>
                <w:i/>
                <w:iCs/>
                <w:sz w:val="22"/>
                <w:szCs w:val="22"/>
                <w:lang w:val="fr-CA"/>
              </w:rPr>
              <w:t xml:space="preserve">Rejets provenant des bateaux </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371"/>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lang w:val="fr-CA"/>
              </w:rPr>
            </w:pPr>
            <w:r w:rsidRPr="00181D9A">
              <w:rPr>
                <w:sz w:val="22"/>
                <w:szCs w:val="22"/>
                <w:lang w:val="fr-CA"/>
              </w:rPr>
              <w:t>Eau de ballast; Nettoyage de réservoirs</w:t>
            </w:r>
          </w:p>
          <w:p w:rsidR="006633A7" w:rsidRPr="00181D9A" w:rsidRDefault="006633A7" w:rsidP="00D10809">
            <w:pPr>
              <w:rPr>
                <w:sz w:val="22"/>
                <w:szCs w:val="22"/>
                <w:lang w:val="fr-CA"/>
              </w:rPr>
            </w:pPr>
            <w:r w:rsidRPr="00181D9A">
              <w:rPr>
                <w:sz w:val="22"/>
                <w:szCs w:val="22"/>
                <w:lang w:val="fr-CA"/>
              </w:rPr>
              <w:t>Eaux de cale; Eaux d’égout</w:t>
            </w:r>
          </w:p>
          <w:p w:rsidR="006633A7" w:rsidRPr="00181D9A" w:rsidRDefault="006633A7" w:rsidP="00D10809">
            <w:pPr>
              <w:rPr>
                <w:sz w:val="22"/>
                <w:szCs w:val="22"/>
                <w:lang w:val="fr-CA"/>
              </w:rPr>
            </w:pP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Pollutions du plan d’eaux</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 xml:space="preserve">Contamination des ressources  halieutiques </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Salissure des quais</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7</w:t>
            </w:r>
          </w:p>
        </w:tc>
        <w:tc>
          <w:tcPr>
            <w:tcW w:w="5387" w:type="dxa"/>
            <w:shd w:val="clear" w:color="auto" w:fill="FFFFFF"/>
            <w:noWrap/>
            <w:vAlign w:val="bottom"/>
          </w:tcPr>
          <w:p w:rsidR="006633A7" w:rsidRPr="00181D9A" w:rsidRDefault="006633A7" w:rsidP="00D10809">
            <w:pPr>
              <w:rPr>
                <w:b/>
                <w:bCs/>
                <w:sz w:val="22"/>
                <w:szCs w:val="22"/>
              </w:rPr>
            </w:pPr>
            <w:r w:rsidRPr="00181D9A">
              <w:rPr>
                <w:b/>
                <w:bCs/>
                <w:i/>
                <w:iCs/>
                <w:sz w:val="22"/>
                <w:szCs w:val="22"/>
                <w:lang w:val="fr-CA"/>
              </w:rPr>
              <w:t>Rejets externes (eaux usées et pluviales)</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485"/>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rPr>
            </w:pPr>
            <w:r w:rsidRPr="00181D9A">
              <w:rPr>
                <w:sz w:val="22"/>
                <w:szCs w:val="22"/>
              </w:rPr>
              <w:t xml:space="preserve">Évacuation des eaux pluviales et usées dans les sites débarquement </w:t>
            </w:r>
          </w:p>
          <w:p w:rsidR="006633A7" w:rsidRPr="00181D9A" w:rsidRDefault="006633A7" w:rsidP="00D10809">
            <w:pPr>
              <w:rPr>
                <w:sz w:val="22"/>
                <w:szCs w:val="22"/>
              </w:rPr>
            </w:pP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Pollutions du plan d’eaux</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Contamination de la faune et flore marine</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Nuisances olfactives (odeurs)</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8</w:t>
            </w:r>
          </w:p>
        </w:tc>
        <w:tc>
          <w:tcPr>
            <w:tcW w:w="5387" w:type="dxa"/>
            <w:shd w:val="clear" w:color="auto" w:fill="FFFFFF"/>
            <w:noWrap/>
            <w:vAlign w:val="bottom"/>
          </w:tcPr>
          <w:p w:rsidR="006633A7" w:rsidRPr="00181D9A" w:rsidRDefault="006633A7" w:rsidP="00D10809">
            <w:pPr>
              <w:rPr>
                <w:b/>
                <w:bCs/>
                <w:sz w:val="22"/>
                <w:szCs w:val="22"/>
              </w:rPr>
            </w:pPr>
            <w:r w:rsidRPr="00181D9A">
              <w:rPr>
                <w:b/>
                <w:bCs/>
                <w:i/>
                <w:iCs/>
                <w:sz w:val="22"/>
                <w:szCs w:val="22"/>
                <w:lang w:val="fr-CA"/>
              </w:rPr>
              <w:t>Rejet des déchets solides</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599"/>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lang w:val="fr-CA"/>
              </w:rPr>
            </w:pPr>
            <w:r w:rsidRPr="00181D9A">
              <w:rPr>
                <w:sz w:val="22"/>
                <w:szCs w:val="22"/>
                <w:lang w:val="fr-CA"/>
              </w:rPr>
              <w:t>Déchets provenant des bateaux ou générés par les activités portuaires ou charriés au niveau des berges/quais</w:t>
            </w:r>
          </w:p>
          <w:p w:rsidR="006633A7" w:rsidRPr="00181D9A" w:rsidRDefault="006633A7" w:rsidP="00D10809">
            <w:pPr>
              <w:rPr>
                <w:sz w:val="22"/>
                <w:szCs w:val="22"/>
              </w:rPr>
            </w:pP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 xml:space="preserve">Pollutions des plans d’eaux </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Envasement des plans d’eaux</w:t>
            </w:r>
          </w:p>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Risques de détérioration de coques de bateaux par des objets solides</w:t>
            </w:r>
          </w:p>
        </w:tc>
      </w:tr>
      <w:tr w:rsidR="006633A7" w:rsidRPr="00181D9A" w:rsidTr="00D10809">
        <w:trPr>
          <w:trHeight w:val="270"/>
        </w:trPr>
        <w:tc>
          <w:tcPr>
            <w:tcW w:w="426" w:type="dxa"/>
            <w:shd w:val="clear" w:color="auto" w:fill="FFFFFF"/>
            <w:noWrap/>
            <w:vAlign w:val="bottom"/>
          </w:tcPr>
          <w:p w:rsidR="006633A7" w:rsidRPr="00181D9A" w:rsidRDefault="006633A7" w:rsidP="00D10809">
            <w:pPr>
              <w:jc w:val="right"/>
              <w:rPr>
                <w:sz w:val="22"/>
                <w:szCs w:val="22"/>
              </w:rPr>
            </w:pPr>
            <w:r w:rsidRPr="00181D9A">
              <w:rPr>
                <w:sz w:val="22"/>
                <w:szCs w:val="22"/>
              </w:rPr>
              <w:t>9</w:t>
            </w:r>
          </w:p>
        </w:tc>
        <w:tc>
          <w:tcPr>
            <w:tcW w:w="5387" w:type="dxa"/>
            <w:shd w:val="clear" w:color="auto" w:fill="FFFFFF"/>
            <w:noWrap/>
            <w:vAlign w:val="bottom"/>
          </w:tcPr>
          <w:p w:rsidR="006633A7" w:rsidRPr="00181D9A" w:rsidRDefault="006633A7" w:rsidP="00D10809">
            <w:pPr>
              <w:rPr>
                <w:b/>
                <w:bCs/>
                <w:sz w:val="22"/>
                <w:szCs w:val="22"/>
              </w:rPr>
            </w:pPr>
            <w:r w:rsidRPr="00181D9A">
              <w:rPr>
                <w:b/>
                <w:bCs/>
                <w:i/>
                <w:iCs/>
                <w:sz w:val="22"/>
                <w:szCs w:val="22"/>
                <w:lang w:val="fr-CA"/>
              </w:rPr>
              <w:t>Accès au public</w:t>
            </w:r>
          </w:p>
        </w:tc>
        <w:tc>
          <w:tcPr>
            <w:tcW w:w="4961" w:type="dxa"/>
            <w:shd w:val="clear" w:color="auto" w:fill="FFFFFF"/>
          </w:tcPr>
          <w:p w:rsidR="006633A7" w:rsidRPr="00181D9A" w:rsidRDefault="006633A7" w:rsidP="00D10809">
            <w:pPr>
              <w:rPr>
                <w:b/>
                <w:bCs/>
                <w:sz w:val="22"/>
                <w:szCs w:val="22"/>
              </w:rPr>
            </w:pPr>
          </w:p>
        </w:tc>
      </w:tr>
      <w:tr w:rsidR="006633A7" w:rsidRPr="00181D9A" w:rsidTr="00D10809">
        <w:trPr>
          <w:trHeight w:val="270"/>
        </w:trPr>
        <w:tc>
          <w:tcPr>
            <w:tcW w:w="426" w:type="dxa"/>
            <w:shd w:val="clear" w:color="auto" w:fill="FFFFFF"/>
            <w:noWrap/>
            <w:vAlign w:val="bottom"/>
          </w:tcPr>
          <w:p w:rsidR="006633A7" w:rsidRPr="00181D9A" w:rsidRDefault="006633A7" w:rsidP="00D10809">
            <w:pPr>
              <w:rPr>
                <w:sz w:val="22"/>
                <w:szCs w:val="22"/>
              </w:rPr>
            </w:pPr>
          </w:p>
        </w:tc>
        <w:tc>
          <w:tcPr>
            <w:tcW w:w="5387" w:type="dxa"/>
            <w:shd w:val="clear" w:color="auto" w:fill="FFFFFF"/>
            <w:noWrap/>
            <w:vAlign w:val="bottom"/>
          </w:tcPr>
          <w:p w:rsidR="006633A7" w:rsidRPr="00181D9A" w:rsidRDefault="006633A7" w:rsidP="00D10809">
            <w:pPr>
              <w:rPr>
                <w:sz w:val="22"/>
                <w:szCs w:val="22"/>
              </w:rPr>
            </w:pPr>
            <w:r w:rsidRPr="00181D9A">
              <w:rPr>
                <w:sz w:val="22"/>
                <w:szCs w:val="22"/>
              </w:rPr>
              <w:t xml:space="preserve">Circulation aux abords des sites et à l’intérieur des ports ; émergence de marchés informels </w:t>
            </w:r>
          </w:p>
        </w:tc>
        <w:tc>
          <w:tcPr>
            <w:tcW w:w="4961" w:type="dxa"/>
            <w:shd w:val="clear" w:color="auto" w:fill="FFFFFF"/>
          </w:tcPr>
          <w:p w:rsidR="006633A7" w:rsidRPr="00181D9A" w:rsidRDefault="006633A7" w:rsidP="00D10809">
            <w:pPr>
              <w:pStyle w:val="ListParagraph"/>
              <w:numPr>
                <w:ilvl w:val="0"/>
                <w:numId w:val="64"/>
              </w:numPr>
              <w:spacing w:after="0" w:line="240" w:lineRule="auto"/>
              <w:contextualSpacing w:val="0"/>
              <w:rPr>
                <w:rFonts w:ascii="Times New Roman" w:hAnsi="Times New Roman"/>
              </w:rPr>
            </w:pPr>
            <w:r w:rsidRPr="00181D9A">
              <w:rPr>
                <w:rFonts w:ascii="Times New Roman" w:hAnsi="Times New Roman"/>
              </w:rPr>
              <w:t>Risque d’accident</w:t>
            </w:r>
          </w:p>
        </w:tc>
      </w:tr>
    </w:tbl>
    <w:p w:rsidR="006633A7" w:rsidRPr="00CB55CA" w:rsidRDefault="006633A7" w:rsidP="006633A7">
      <w:pPr>
        <w:ind w:right="-567"/>
        <w:jc w:val="both"/>
        <w:rPr>
          <w:sz w:val="22"/>
          <w:szCs w:val="22"/>
        </w:rPr>
      </w:pPr>
      <w:bookmarkStart w:id="353" w:name="_Toc156045058"/>
      <w:bookmarkStart w:id="354" w:name="_Toc156190845"/>
      <w:bookmarkStart w:id="355" w:name="_Toc156191126"/>
      <w:bookmarkStart w:id="356" w:name="_Toc156191408"/>
      <w:bookmarkStart w:id="357" w:name="_Toc156191706"/>
      <w:bookmarkStart w:id="358" w:name="_Toc156191986"/>
      <w:bookmarkStart w:id="359" w:name="_Toc156199003"/>
      <w:bookmarkStart w:id="360" w:name="_Toc156200338"/>
      <w:bookmarkStart w:id="361" w:name="_Toc156045059"/>
      <w:bookmarkStart w:id="362" w:name="_Toc156190846"/>
      <w:bookmarkStart w:id="363" w:name="_Toc156191127"/>
      <w:bookmarkStart w:id="364" w:name="_Toc156191409"/>
      <w:bookmarkStart w:id="365" w:name="_Toc156191665"/>
      <w:bookmarkStart w:id="366" w:name="_Toc156191671"/>
      <w:bookmarkStart w:id="367" w:name="_Toc156191677"/>
      <w:bookmarkStart w:id="368" w:name="_Toc156191707"/>
      <w:bookmarkStart w:id="369" w:name="_Toc156191987"/>
      <w:bookmarkStart w:id="370" w:name="_Toc156199004"/>
      <w:bookmarkStart w:id="371" w:name="_Toc156200339"/>
      <w:bookmarkStart w:id="372" w:name="_Toc156045060"/>
      <w:bookmarkStart w:id="373" w:name="_Toc156190847"/>
      <w:bookmarkStart w:id="374" w:name="_Toc156191128"/>
      <w:bookmarkStart w:id="375" w:name="_Toc156191410"/>
      <w:bookmarkStart w:id="376" w:name="_Toc156191708"/>
      <w:bookmarkStart w:id="377" w:name="_Toc156191988"/>
      <w:bookmarkStart w:id="378" w:name="_Toc156199005"/>
      <w:bookmarkStart w:id="379" w:name="_Toc156200340"/>
      <w:bookmarkStart w:id="380" w:name="_Toc156045064"/>
      <w:bookmarkStart w:id="381" w:name="_Toc156190851"/>
      <w:bookmarkStart w:id="382" w:name="_Toc156191132"/>
      <w:bookmarkStart w:id="383" w:name="_Toc156191414"/>
      <w:bookmarkStart w:id="384" w:name="_Toc156191712"/>
      <w:bookmarkStart w:id="385" w:name="_Toc156191992"/>
      <w:bookmarkStart w:id="386" w:name="_Toc156199009"/>
      <w:bookmarkStart w:id="387" w:name="_Toc156200344"/>
      <w:bookmarkStart w:id="388" w:name="_Toc156045095"/>
      <w:bookmarkStart w:id="389" w:name="_Toc156190882"/>
      <w:bookmarkStart w:id="390" w:name="_Toc156191163"/>
      <w:bookmarkStart w:id="391" w:name="_Toc156191445"/>
      <w:bookmarkStart w:id="392" w:name="_Toc156191743"/>
      <w:bookmarkStart w:id="393" w:name="_Toc156192023"/>
      <w:bookmarkStart w:id="394" w:name="_Toc156199040"/>
      <w:bookmarkStart w:id="395" w:name="_Toc156200375"/>
      <w:bookmarkStart w:id="396" w:name="_Toc156045143"/>
      <w:bookmarkStart w:id="397" w:name="_Toc156190930"/>
      <w:bookmarkStart w:id="398" w:name="_Toc156191211"/>
      <w:bookmarkStart w:id="399" w:name="_Toc156191493"/>
      <w:bookmarkStart w:id="400" w:name="_Toc156191791"/>
      <w:bookmarkStart w:id="401" w:name="_Toc156192071"/>
      <w:bookmarkStart w:id="402" w:name="_Toc156199088"/>
      <w:bookmarkStart w:id="403" w:name="_Toc156200423"/>
      <w:bookmarkStart w:id="404" w:name="_Toc156045144"/>
      <w:bookmarkStart w:id="405" w:name="_Toc156190931"/>
      <w:bookmarkStart w:id="406" w:name="_Toc156191212"/>
      <w:bookmarkStart w:id="407" w:name="_Toc156191494"/>
      <w:bookmarkStart w:id="408" w:name="_Toc156191792"/>
      <w:bookmarkStart w:id="409" w:name="_Toc156192072"/>
      <w:bookmarkStart w:id="410" w:name="_Toc156199089"/>
      <w:bookmarkStart w:id="411" w:name="_Toc156200424"/>
      <w:bookmarkStart w:id="412" w:name="_Toc156045146"/>
      <w:bookmarkStart w:id="413" w:name="_Toc156190933"/>
      <w:bookmarkStart w:id="414" w:name="_Toc156191214"/>
      <w:bookmarkStart w:id="415" w:name="_Toc156191496"/>
      <w:bookmarkStart w:id="416" w:name="_Toc156191794"/>
      <w:bookmarkStart w:id="417" w:name="_Toc156192074"/>
      <w:bookmarkStart w:id="418" w:name="_Toc156199091"/>
      <w:bookmarkStart w:id="419" w:name="_Toc156200426"/>
      <w:bookmarkStart w:id="420" w:name="_Toc156045148"/>
      <w:bookmarkStart w:id="421" w:name="_Toc156190935"/>
      <w:bookmarkStart w:id="422" w:name="_Toc156191216"/>
      <w:bookmarkStart w:id="423" w:name="_Toc156191498"/>
      <w:bookmarkStart w:id="424" w:name="_Toc156191796"/>
      <w:bookmarkStart w:id="425" w:name="_Toc156192076"/>
      <w:bookmarkStart w:id="426" w:name="_Toc156199093"/>
      <w:bookmarkStart w:id="427" w:name="_Toc156200428"/>
      <w:bookmarkStart w:id="428" w:name="_Toc156045149"/>
      <w:bookmarkStart w:id="429" w:name="_Toc156190936"/>
      <w:bookmarkStart w:id="430" w:name="_Toc156191217"/>
      <w:bookmarkStart w:id="431" w:name="_Toc156191499"/>
      <w:bookmarkStart w:id="432" w:name="_Toc156191797"/>
      <w:bookmarkStart w:id="433" w:name="_Toc156192077"/>
      <w:bookmarkStart w:id="434" w:name="_Toc156199094"/>
      <w:bookmarkStart w:id="435" w:name="_Toc156200429"/>
      <w:bookmarkStart w:id="436" w:name="_Toc156045152"/>
      <w:bookmarkStart w:id="437" w:name="_Toc156190939"/>
      <w:bookmarkStart w:id="438" w:name="_Toc156191220"/>
      <w:bookmarkStart w:id="439" w:name="_Toc156191502"/>
      <w:bookmarkStart w:id="440" w:name="_Toc156191800"/>
      <w:bookmarkStart w:id="441" w:name="_Toc156192080"/>
      <w:bookmarkStart w:id="442" w:name="_Toc156199097"/>
      <w:bookmarkStart w:id="443" w:name="_Toc156200432"/>
      <w:bookmarkStart w:id="444" w:name="_Toc156045153"/>
      <w:bookmarkStart w:id="445" w:name="_Toc156190940"/>
      <w:bookmarkStart w:id="446" w:name="_Toc156191221"/>
      <w:bookmarkStart w:id="447" w:name="_Toc156191503"/>
      <w:bookmarkStart w:id="448" w:name="_Toc156191801"/>
      <w:bookmarkStart w:id="449" w:name="_Toc156192081"/>
      <w:bookmarkStart w:id="450" w:name="_Toc156199098"/>
      <w:bookmarkStart w:id="451" w:name="_Toc156200433"/>
      <w:bookmarkStart w:id="452" w:name="_Toc156045155"/>
      <w:bookmarkStart w:id="453" w:name="_Toc156190942"/>
      <w:bookmarkStart w:id="454" w:name="_Toc156191223"/>
      <w:bookmarkStart w:id="455" w:name="_Toc156191505"/>
      <w:bookmarkStart w:id="456" w:name="_Toc156191803"/>
      <w:bookmarkStart w:id="457" w:name="_Toc156192083"/>
      <w:bookmarkStart w:id="458" w:name="_Toc156199100"/>
      <w:bookmarkStart w:id="459" w:name="_Toc156200435"/>
      <w:bookmarkStart w:id="460" w:name="_Toc156045158"/>
      <w:bookmarkStart w:id="461" w:name="_Toc156190945"/>
      <w:bookmarkStart w:id="462" w:name="_Toc156191226"/>
      <w:bookmarkStart w:id="463" w:name="_Toc156191508"/>
      <w:bookmarkStart w:id="464" w:name="_Toc156191806"/>
      <w:bookmarkStart w:id="465" w:name="_Toc156192086"/>
      <w:bookmarkStart w:id="466" w:name="_Toc156199103"/>
      <w:bookmarkStart w:id="467" w:name="_Toc156200438"/>
      <w:bookmarkStart w:id="468" w:name="_Toc156045161"/>
      <w:bookmarkStart w:id="469" w:name="_Toc156190948"/>
      <w:bookmarkStart w:id="470" w:name="_Toc156191229"/>
      <w:bookmarkStart w:id="471" w:name="_Toc156191511"/>
      <w:bookmarkStart w:id="472" w:name="_Toc156191809"/>
      <w:bookmarkStart w:id="473" w:name="_Toc156192089"/>
      <w:bookmarkStart w:id="474" w:name="_Toc156199106"/>
      <w:bookmarkStart w:id="475" w:name="_Toc156200441"/>
      <w:bookmarkStart w:id="476" w:name="_Toc156045163"/>
      <w:bookmarkStart w:id="477" w:name="_Toc156190950"/>
      <w:bookmarkStart w:id="478" w:name="_Toc156191231"/>
      <w:bookmarkStart w:id="479" w:name="_Toc156191513"/>
      <w:bookmarkStart w:id="480" w:name="_Toc156191811"/>
      <w:bookmarkStart w:id="481" w:name="_Toc156192091"/>
      <w:bookmarkStart w:id="482" w:name="_Toc156199108"/>
      <w:bookmarkStart w:id="483" w:name="_Toc156200443"/>
      <w:bookmarkStart w:id="484" w:name="_Toc156045165"/>
      <w:bookmarkStart w:id="485" w:name="_Toc156190952"/>
      <w:bookmarkStart w:id="486" w:name="_Toc156191233"/>
      <w:bookmarkStart w:id="487" w:name="_Toc156191515"/>
      <w:bookmarkStart w:id="488" w:name="_Toc156191813"/>
      <w:bookmarkStart w:id="489" w:name="_Toc156192093"/>
      <w:bookmarkStart w:id="490" w:name="_Toc156199110"/>
      <w:bookmarkStart w:id="491" w:name="_Toc156200445"/>
      <w:bookmarkStart w:id="492" w:name="_Toc156045167"/>
      <w:bookmarkStart w:id="493" w:name="_Toc156190954"/>
      <w:bookmarkStart w:id="494" w:name="_Toc156191235"/>
      <w:bookmarkStart w:id="495" w:name="_Toc156191517"/>
      <w:bookmarkStart w:id="496" w:name="_Toc156191815"/>
      <w:bookmarkStart w:id="497" w:name="_Toc156192095"/>
      <w:bookmarkStart w:id="498" w:name="_Toc156199112"/>
      <w:bookmarkStart w:id="499" w:name="_Toc156200447"/>
      <w:bookmarkStart w:id="500" w:name="_Toc156045168"/>
      <w:bookmarkStart w:id="501" w:name="_Toc156190955"/>
      <w:bookmarkStart w:id="502" w:name="_Toc156191236"/>
      <w:bookmarkStart w:id="503" w:name="_Toc156191518"/>
      <w:bookmarkStart w:id="504" w:name="_Toc156191816"/>
      <w:bookmarkStart w:id="505" w:name="_Toc156192096"/>
      <w:bookmarkStart w:id="506" w:name="_Toc156199113"/>
      <w:bookmarkStart w:id="507" w:name="_Toc156200448"/>
      <w:bookmarkStart w:id="508" w:name="_Toc156045169"/>
      <w:bookmarkStart w:id="509" w:name="_Toc156190956"/>
      <w:bookmarkStart w:id="510" w:name="_Toc156191237"/>
      <w:bookmarkStart w:id="511" w:name="_Toc156191519"/>
      <w:bookmarkStart w:id="512" w:name="_Toc156191817"/>
      <w:bookmarkStart w:id="513" w:name="_Toc156192097"/>
      <w:bookmarkStart w:id="514" w:name="_Toc156199114"/>
      <w:bookmarkStart w:id="515" w:name="_Toc156200449"/>
      <w:bookmarkStart w:id="516" w:name="_Toc156045173"/>
      <w:bookmarkStart w:id="517" w:name="_Toc156190960"/>
      <w:bookmarkStart w:id="518" w:name="_Toc156191241"/>
      <w:bookmarkStart w:id="519" w:name="_Toc156191523"/>
      <w:bookmarkStart w:id="520" w:name="_Toc156191821"/>
      <w:bookmarkStart w:id="521" w:name="_Toc156192101"/>
      <w:bookmarkStart w:id="522" w:name="_Toc156199118"/>
      <w:bookmarkStart w:id="523" w:name="_Toc156200453"/>
      <w:bookmarkStart w:id="524" w:name="_Toc156045175"/>
      <w:bookmarkStart w:id="525" w:name="_Toc156190962"/>
      <w:bookmarkStart w:id="526" w:name="_Toc156191243"/>
      <w:bookmarkStart w:id="527" w:name="_Toc156191525"/>
      <w:bookmarkStart w:id="528" w:name="_Toc156191823"/>
      <w:bookmarkStart w:id="529" w:name="_Toc156192103"/>
      <w:bookmarkStart w:id="530" w:name="_Toc156199120"/>
      <w:bookmarkStart w:id="531" w:name="_Toc156200455"/>
      <w:bookmarkStart w:id="532" w:name="_Toc156045177"/>
      <w:bookmarkStart w:id="533" w:name="_Toc156190964"/>
      <w:bookmarkStart w:id="534" w:name="_Toc156191245"/>
      <w:bookmarkStart w:id="535" w:name="_Toc156191527"/>
      <w:bookmarkStart w:id="536" w:name="_Toc156191825"/>
      <w:bookmarkStart w:id="537" w:name="_Toc156192105"/>
      <w:bookmarkStart w:id="538" w:name="_Toc156199122"/>
      <w:bookmarkStart w:id="539" w:name="_Toc156200457"/>
      <w:bookmarkStart w:id="540" w:name="_Toc156045179"/>
      <w:bookmarkStart w:id="541" w:name="_Toc156190966"/>
      <w:bookmarkStart w:id="542" w:name="_Toc156191247"/>
      <w:bookmarkStart w:id="543" w:name="_Toc156191529"/>
      <w:bookmarkStart w:id="544" w:name="_Toc156191827"/>
      <w:bookmarkStart w:id="545" w:name="_Toc156192107"/>
      <w:bookmarkStart w:id="546" w:name="_Toc156199124"/>
      <w:bookmarkStart w:id="547" w:name="_Toc156200459"/>
      <w:bookmarkStart w:id="548" w:name="_Toc156045181"/>
      <w:bookmarkStart w:id="549" w:name="_Toc156190968"/>
      <w:bookmarkStart w:id="550" w:name="_Toc156191249"/>
      <w:bookmarkStart w:id="551" w:name="_Toc156191531"/>
      <w:bookmarkStart w:id="552" w:name="_Toc156191829"/>
      <w:bookmarkStart w:id="553" w:name="_Toc156192109"/>
      <w:bookmarkStart w:id="554" w:name="_Toc156199126"/>
      <w:bookmarkStart w:id="555" w:name="_Toc156200461"/>
      <w:bookmarkStart w:id="556" w:name="_Toc156045183"/>
      <w:bookmarkStart w:id="557" w:name="_Toc156190970"/>
      <w:bookmarkStart w:id="558" w:name="_Toc156191251"/>
      <w:bookmarkStart w:id="559" w:name="_Toc156191533"/>
      <w:bookmarkStart w:id="560" w:name="_Toc156191831"/>
      <w:bookmarkStart w:id="561" w:name="_Toc156192111"/>
      <w:bookmarkStart w:id="562" w:name="_Toc156199128"/>
      <w:bookmarkStart w:id="563" w:name="_Toc156200463"/>
      <w:bookmarkStart w:id="564" w:name="_Toc156045185"/>
      <w:bookmarkStart w:id="565" w:name="_Toc156190972"/>
      <w:bookmarkStart w:id="566" w:name="_Toc156191253"/>
      <w:bookmarkStart w:id="567" w:name="_Toc156191535"/>
      <w:bookmarkStart w:id="568" w:name="_Toc156191833"/>
      <w:bookmarkStart w:id="569" w:name="_Toc156192113"/>
      <w:bookmarkStart w:id="570" w:name="_Toc156199130"/>
      <w:bookmarkStart w:id="571" w:name="_Toc156200465"/>
      <w:bookmarkStart w:id="572" w:name="_Toc156045187"/>
      <w:bookmarkStart w:id="573" w:name="_Toc156190974"/>
      <w:bookmarkStart w:id="574" w:name="_Toc156191255"/>
      <w:bookmarkStart w:id="575" w:name="_Toc156191537"/>
      <w:bookmarkStart w:id="576" w:name="_Toc156191835"/>
      <w:bookmarkStart w:id="577" w:name="_Toc156192115"/>
      <w:bookmarkStart w:id="578" w:name="_Toc156199132"/>
      <w:bookmarkStart w:id="579" w:name="_Toc156200467"/>
      <w:bookmarkStart w:id="580" w:name="_Toc156045189"/>
      <w:bookmarkStart w:id="581" w:name="_Toc156190976"/>
      <w:bookmarkStart w:id="582" w:name="_Toc156191257"/>
      <w:bookmarkStart w:id="583" w:name="_Toc156191539"/>
      <w:bookmarkStart w:id="584" w:name="_Toc156191837"/>
      <w:bookmarkStart w:id="585" w:name="_Toc156192117"/>
      <w:bookmarkStart w:id="586" w:name="_Toc156199134"/>
      <w:bookmarkStart w:id="587" w:name="_Toc156200469"/>
      <w:bookmarkStart w:id="588" w:name="_Toc156045191"/>
      <w:bookmarkStart w:id="589" w:name="_Toc156190978"/>
      <w:bookmarkStart w:id="590" w:name="_Toc156191259"/>
      <w:bookmarkStart w:id="591" w:name="_Toc156191541"/>
      <w:bookmarkStart w:id="592" w:name="_Toc156191839"/>
      <w:bookmarkStart w:id="593" w:name="_Toc156192119"/>
      <w:bookmarkStart w:id="594" w:name="_Toc156199136"/>
      <w:bookmarkStart w:id="595" w:name="_Toc156200471"/>
      <w:bookmarkStart w:id="596" w:name="_Toc156045193"/>
      <w:bookmarkStart w:id="597" w:name="_Toc156190980"/>
      <w:bookmarkStart w:id="598" w:name="_Toc156191261"/>
      <w:bookmarkStart w:id="599" w:name="_Toc156191543"/>
      <w:bookmarkStart w:id="600" w:name="_Toc156191841"/>
      <w:bookmarkStart w:id="601" w:name="_Toc156192121"/>
      <w:bookmarkStart w:id="602" w:name="_Toc156199138"/>
      <w:bookmarkStart w:id="603" w:name="_Toc156200473"/>
      <w:bookmarkStart w:id="604" w:name="_Toc156045195"/>
      <w:bookmarkStart w:id="605" w:name="_Toc156190982"/>
      <w:bookmarkStart w:id="606" w:name="_Toc156191263"/>
      <w:bookmarkStart w:id="607" w:name="_Toc156191545"/>
      <w:bookmarkStart w:id="608" w:name="_Toc156191843"/>
      <w:bookmarkStart w:id="609" w:name="_Toc156192123"/>
      <w:bookmarkStart w:id="610" w:name="_Toc156199140"/>
      <w:bookmarkStart w:id="611" w:name="_Toc156200475"/>
      <w:bookmarkStart w:id="612" w:name="_Toc156045197"/>
      <w:bookmarkStart w:id="613" w:name="_Toc156190984"/>
      <w:bookmarkStart w:id="614" w:name="_Toc156191265"/>
      <w:bookmarkStart w:id="615" w:name="_Toc156191547"/>
      <w:bookmarkStart w:id="616" w:name="_Toc156191845"/>
      <w:bookmarkStart w:id="617" w:name="_Toc156192125"/>
      <w:bookmarkStart w:id="618" w:name="_Toc156199142"/>
      <w:bookmarkStart w:id="619" w:name="_Toc156200477"/>
      <w:bookmarkStart w:id="620" w:name="_Toc156045199"/>
      <w:bookmarkStart w:id="621" w:name="_Toc156190986"/>
      <w:bookmarkStart w:id="622" w:name="_Toc156191267"/>
      <w:bookmarkStart w:id="623" w:name="_Toc156191549"/>
      <w:bookmarkStart w:id="624" w:name="_Toc156191847"/>
      <w:bookmarkStart w:id="625" w:name="_Toc156192127"/>
      <w:bookmarkStart w:id="626" w:name="_Toc156199144"/>
      <w:bookmarkStart w:id="627" w:name="_Toc156200479"/>
      <w:bookmarkStart w:id="628" w:name="_Toc156045201"/>
      <w:bookmarkStart w:id="629" w:name="_Toc156190988"/>
      <w:bookmarkStart w:id="630" w:name="_Toc156191269"/>
      <w:bookmarkStart w:id="631" w:name="_Toc156191551"/>
      <w:bookmarkStart w:id="632" w:name="_Toc156191849"/>
      <w:bookmarkStart w:id="633" w:name="_Toc156192129"/>
      <w:bookmarkStart w:id="634" w:name="_Toc156199146"/>
      <w:bookmarkStart w:id="635" w:name="_Toc156200481"/>
      <w:bookmarkStart w:id="636" w:name="_Toc156045202"/>
      <w:bookmarkStart w:id="637" w:name="_Toc156190989"/>
      <w:bookmarkStart w:id="638" w:name="_Toc156191270"/>
      <w:bookmarkStart w:id="639" w:name="_Toc156191552"/>
      <w:bookmarkStart w:id="640" w:name="_Toc156191850"/>
      <w:bookmarkStart w:id="641" w:name="_Toc156192130"/>
      <w:bookmarkStart w:id="642" w:name="_Toc156199147"/>
      <w:bookmarkStart w:id="643" w:name="_Toc156200482"/>
      <w:bookmarkStart w:id="644" w:name="_Toc156045203"/>
      <w:bookmarkStart w:id="645" w:name="_Toc156190990"/>
      <w:bookmarkStart w:id="646" w:name="_Toc156191271"/>
      <w:bookmarkStart w:id="647" w:name="_Toc156191553"/>
      <w:bookmarkStart w:id="648" w:name="_Toc156191851"/>
      <w:bookmarkStart w:id="649" w:name="_Toc156192131"/>
      <w:bookmarkStart w:id="650" w:name="_Toc156199148"/>
      <w:bookmarkStart w:id="651" w:name="_Toc156200483"/>
      <w:bookmarkStart w:id="652" w:name="_Toc156045204"/>
      <w:bookmarkStart w:id="653" w:name="_Toc156190991"/>
      <w:bookmarkStart w:id="654" w:name="_Toc156191272"/>
      <w:bookmarkStart w:id="655" w:name="_Toc156191554"/>
      <w:bookmarkStart w:id="656" w:name="_Toc156191852"/>
      <w:bookmarkStart w:id="657" w:name="_Toc156192132"/>
      <w:bookmarkStart w:id="658" w:name="_Toc156199149"/>
      <w:bookmarkStart w:id="659" w:name="_Toc156200484"/>
      <w:bookmarkStart w:id="660" w:name="_Toc156045205"/>
      <w:bookmarkStart w:id="661" w:name="_Toc156190992"/>
      <w:bookmarkStart w:id="662" w:name="_Toc156191273"/>
      <w:bookmarkStart w:id="663" w:name="_Toc156191555"/>
      <w:bookmarkStart w:id="664" w:name="_Toc156191853"/>
      <w:bookmarkStart w:id="665" w:name="_Toc156192133"/>
      <w:bookmarkStart w:id="666" w:name="_Toc156199150"/>
      <w:bookmarkStart w:id="667" w:name="_Toc156200485"/>
      <w:bookmarkStart w:id="668" w:name="_Toc156045206"/>
      <w:bookmarkStart w:id="669" w:name="_Toc156190993"/>
      <w:bookmarkStart w:id="670" w:name="_Toc156191274"/>
      <w:bookmarkStart w:id="671" w:name="_Toc156191556"/>
      <w:bookmarkStart w:id="672" w:name="_Toc156191854"/>
      <w:bookmarkStart w:id="673" w:name="_Toc156192134"/>
      <w:bookmarkStart w:id="674" w:name="_Toc156199151"/>
      <w:bookmarkStart w:id="675" w:name="_Toc156200486"/>
      <w:bookmarkStart w:id="676" w:name="_Toc156045207"/>
      <w:bookmarkStart w:id="677" w:name="_Toc156190994"/>
      <w:bookmarkStart w:id="678" w:name="_Toc156191275"/>
      <w:bookmarkStart w:id="679" w:name="_Toc156191557"/>
      <w:bookmarkStart w:id="680" w:name="_Toc156191855"/>
      <w:bookmarkStart w:id="681" w:name="_Toc156192135"/>
      <w:bookmarkStart w:id="682" w:name="_Toc156199152"/>
      <w:bookmarkStart w:id="683" w:name="_Toc156200487"/>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rsidR="006633A7" w:rsidRPr="00CB55CA" w:rsidRDefault="006633A7" w:rsidP="006633A7">
      <w:pPr>
        <w:pStyle w:val="Heading1"/>
        <w:numPr>
          <w:ilvl w:val="0"/>
          <w:numId w:val="5"/>
        </w:numPr>
        <w:ind w:right="283"/>
        <w:jc w:val="both"/>
        <w:rPr>
          <w:szCs w:val="24"/>
          <w:lang w:val="fr-FR"/>
        </w:rPr>
      </w:pPr>
      <w:r w:rsidRPr="00CB55CA">
        <w:rPr>
          <w:rFonts w:ascii="Arial" w:hAnsi="Arial" w:cs="Arial"/>
          <w:sz w:val="22"/>
          <w:szCs w:val="22"/>
          <w:lang w:val="fr-FR"/>
        </w:rPr>
        <w:br w:type="page"/>
      </w:r>
      <w:r w:rsidRPr="00CB55CA">
        <w:rPr>
          <w:szCs w:val="24"/>
          <w:lang w:val="fr-FR"/>
        </w:rPr>
        <w:lastRenderedPageBreak/>
        <w:tab/>
      </w:r>
      <w:bookmarkStart w:id="684" w:name="_Toc360983922"/>
      <w:bookmarkStart w:id="685" w:name="_Toc369634702"/>
      <w:bookmarkStart w:id="686" w:name="_Toc393641530"/>
      <w:bookmarkStart w:id="687" w:name="_Toc393886865"/>
      <w:r w:rsidRPr="00CB55CA">
        <w:rPr>
          <w:szCs w:val="24"/>
          <w:lang w:val="fr-FR"/>
        </w:rPr>
        <w:t>PLAN DE GESTION ENVIRONNEM</w:t>
      </w:r>
      <w:r>
        <w:rPr>
          <w:szCs w:val="24"/>
          <w:lang w:val="fr-FR"/>
        </w:rPr>
        <w:t>E</w:t>
      </w:r>
      <w:r w:rsidRPr="00CB55CA">
        <w:rPr>
          <w:szCs w:val="24"/>
          <w:lang w:val="fr-FR"/>
        </w:rPr>
        <w:t>NTALE ET SOCIAL</w:t>
      </w:r>
      <w:bookmarkEnd w:id="684"/>
      <w:r w:rsidRPr="00CB55CA">
        <w:rPr>
          <w:szCs w:val="24"/>
          <w:lang w:val="fr-FR"/>
        </w:rPr>
        <w:t>E</w:t>
      </w:r>
      <w:bookmarkEnd w:id="685"/>
      <w:bookmarkEnd w:id="686"/>
      <w:bookmarkEnd w:id="687"/>
    </w:p>
    <w:p w:rsidR="006633A7" w:rsidRPr="00CB55CA" w:rsidRDefault="006633A7" w:rsidP="006633A7">
      <w:pPr>
        <w:autoSpaceDE w:val="0"/>
        <w:autoSpaceDN w:val="0"/>
        <w:adjustRightInd w:val="0"/>
        <w:ind w:right="-567"/>
        <w:jc w:val="both"/>
        <w:rPr>
          <w:sz w:val="22"/>
          <w:szCs w:val="22"/>
        </w:rPr>
      </w:pPr>
    </w:p>
    <w:p w:rsidR="006633A7" w:rsidRPr="00CB55CA" w:rsidRDefault="006633A7" w:rsidP="006633A7">
      <w:pPr>
        <w:autoSpaceDE w:val="0"/>
        <w:autoSpaceDN w:val="0"/>
        <w:adjustRightInd w:val="0"/>
        <w:ind w:right="-567"/>
        <w:jc w:val="both"/>
        <w:rPr>
          <w:sz w:val="22"/>
          <w:szCs w:val="22"/>
        </w:rPr>
      </w:pPr>
      <w:r w:rsidRPr="00CB55CA">
        <w:rPr>
          <w:sz w:val="22"/>
          <w:szCs w:val="22"/>
        </w:rPr>
        <w:t>Le  Plan de Gestion de l’Environnement et du Social (PGES) a  pour objectif l’intégration des préoccupations environnementales et sociales dans le processus de conception, de planification, de gestion et de mise en œuvre des activités du Projet. Le PGES présente différentes mesures</w:t>
      </w:r>
      <w:r>
        <w:rPr>
          <w:sz w:val="22"/>
          <w:szCs w:val="22"/>
        </w:rPr>
        <w:t xml:space="preserve"> ci-dessous indiquées</w:t>
      </w:r>
      <w:r w:rsidRPr="00CB55CA">
        <w:rPr>
          <w:sz w:val="22"/>
          <w:szCs w:val="22"/>
        </w:rPr>
        <w:t>.</w:t>
      </w:r>
    </w:p>
    <w:p w:rsidR="006633A7" w:rsidRPr="00CB55CA" w:rsidRDefault="006633A7" w:rsidP="006633A7">
      <w:pPr>
        <w:autoSpaceDE w:val="0"/>
        <w:autoSpaceDN w:val="0"/>
        <w:adjustRightInd w:val="0"/>
        <w:ind w:right="-567"/>
        <w:jc w:val="both"/>
      </w:pPr>
    </w:p>
    <w:p w:rsidR="006633A7" w:rsidRPr="00181D9A" w:rsidRDefault="006633A7" w:rsidP="006633A7">
      <w:pPr>
        <w:pStyle w:val="Heading2"/>
        <w:numPr>
          <w:ilvl w:val="1"/>
          <w:numId w:val="54"/>
        </w:numPr>
        <w:tabs>
          <w:tab w:val="left" w:pos="-720"/>
        </w:tabs>
        <w:suppressAutoHyphens/>
        <w:autoSpaceDE/>
        <w:autoSpaceDN/>
        <w:adjustRightInd/>
        <w:spacing w:line="240" w:lineRule="auto"/>
        <w:ind w:right="-567"/>
        <w:rPr>
          <w:bCs w:val="0"/>
          <w:caps/>
          <w:sz w:val="22"/>
          <w:szCs w:val="22"/>
          <w:lang w:val="fr-FR"/>
        </w:rPr>
      </w:pPr>
      <w:bookmarkStart w:id="688" w:name="_Toc330156333"/>
      <w:bookmarkStart w:id="689" w:name="_Toc360983923"/>
      <w:bookmarkStart w:id="690" w:name="_Toc369634703"/>
      <w:bookmarkStart w:id="691" w:name="_Toc393641531"/>
      <w:bookmarkStart w:id="692" w:name="_Toc393886866"/>
      <w:r w:rsidRPr="00181D9A">
        <w:rPr>
          <w:bCs w:val="0"/>
          <w:caps/>
          <w:sz w:val="22"/>
          <w:szCs w:val="22"/>
          <w:lang w:val="fr-FR"/>
        </w:rPr>
        <w:t>M</w:t>
      </w:r>
      <w:r w:rsidRPr="00181D9A">
        <w:rPr>
          <w:bCs w:val="0"/>
          <w:sz w:val="22"/>
          <w:szCs w:val="22"/>
          <w:lang w:val="fr-FR"/>
        </w:rPr>
        <w:t xml:space="preserve">esures d’atténuation des impacts </w:t>
      </w:r>
      <w:bookmarkEnd w:id="688"/>
      <w:r w:rsidRPr="00181D9A">
        <w:rPr>
          <w:bCs w:val="0"/>
          <w:sz w:val="22"/>
          <w:szCs w:val="22"/>
          <w:lang w:val="fr-FR"/>
        </w:rPr>
        <w:t>négatifs</w:t>
      </w:r>
      <w:bookmarkEnd w:id="689"/>
      <w:bookmarkEnd w:id="690"/>
      <w:bookmarkEnd w:id="691"/>
      <w:bookmarkEnd w:id="692"/>
      <w:r w:rsidRPr="00181D9A">
        <w:rPr>
          <w:bCs w:val="0"/>
          <w:sz w:val="22"/>
          <w:szCs w:val="22"/>
          <w:lang w:val="fr-FR"/>
        </w:rPr>
        <w:t xml:space="preserve"> </w:t>
      </w:r>
    </w:p>
    <w:p w:rsidR="006633A7" w:rsidRPr="00CB55CA" w:rsidRDefault="006633A7" w:rsidP="006633A7">
      <w:pPr>
        <w:ind w:right="-567"/>
        <w:jc w:val="both"/>
        <w:rPr>
          <w:sz w:val="16"/>
          <w:szCs w:val="16"/>
        </w:rPr>
      </w:pPr>
    </w:p>
    <w:p w:rsidR="006633A7" w:rsidRPr="00CB55CA" w:rsidRDefault="006633A7" w:rsidP="006633A7">
      <w:pPr>
        <w:ind w:right="-567"/>
        <w:jc w:val="both"/>
        <w:rPr>
          <w:sz w:val="22"/>
          <w:szCs w:val="22"/>
        </w:rPr>
      </w:pPr>
      <w:r w:rsidRPr="00CB55CA">
        <w:rPr>
          <w:rFonts w:eastAsia="Arial Unicode MS"/>
          <w:sz w:val="22"/>
          <w:szCs w:val="22"/>
        </w:rPr>
        <w:t xml:space="preserve">Les  mesures ci-dessous d’atténuation des impacts négatifs potentiels sont proposées pour la phase de travaux et d’exploitation de certaines activités (quais et débarcadères en particulier) et également pour les effets négatifs liés aux activités de pêche en général. Ces mesures préconisées pourraient être plus affinées </w:t>
      </w:r>
      <w:r w:rsidRPr="00CB55CA">
        <w:rPr>
          <w:sz w:val="22"/>
          <w:szCs w:val="22"/>
        </w:rPr>
        <w:t>lors de la mise en œuvre des activités, lors  des études APD et des études environnementales.</w:t>
      </w:r>
    </w:p>
    <w:p w:rsidR="006633A7" w:rsidRPr="00CB55CA" w:rsidRDefault="006633A7" w:rsidP="006633A7">
      <w:pPr>
        <w:ind w:right="-567"/>
        <w:jc w:val="both"/>
        <w:rPr>
          <w:sz w:val="22"/>
          <w:szCs w:val="22"/>
        </w:rPr>
      </w:pPr>
    </w:p>
    <w:p w:rsidR="006633A7" w:rsidRPr="00181D9A" w:rsidRDefault="006633A7" w:rsidP="006633A7">
      <w:pPr>
        <w:numPr>
          <w:ilvl w:val="2"/>
          <w:numId w:val="54"/>
        </w:numPr>
        <w:ind w:right="-567"/>
        <w:jc w:val="both"/>
        <w:rPr>
          <w:sz w:val="22"/>
          <w:szCs w:val="22"/>
          <w:u w:val="single"/>
        </w:rPr>
      </w:pPr>
      <w:r w:rsidRPr="00181D9A">
        <w:rPr>
          <w:sz w:val="22"/>
          <w:szCs w:val="22"/>
          <w:u w:val="single"/>
        </w:rPr>
        <w:t>Mesures d’atténuation des impacts potentiels des travaux d’aménagement quais et débarcadères</w:t>
      </w:r>
    </w:p>
    <w:p w:rsidR="006633A7" w:rsidRPr="00CB55CA" w:rsidRDefault="006633A7" w:rsidP="006633A7">
      <w:pPr>
        <w:ind w:right="-567"/>
        <w:jc w:val="both"/>
        <w:rPr>
          <w:sz w:val="22"/>
          <w:szCs w:val="22"/>
        </w:rPr>
      </w:pPr>
    </w:p>
    <w:p w:rsidR="006633A7" w:rsidRPr="00181D9A" w:rsidRDefault="006633A7" w:rsidP="006633A7">
      <w:pPr>
        <w:ind w:right="-567"/>
        <w:jc w:val="both"/>
        <w:rPr>
          <w:sz w:val="22"/>
          <w:szCs w:val="22"/>
        </w:rPr>
      </w:pPr>
      <w:r w:rsidRPr="00181D9A">
        <w:rPr>
          <w:sz w:val="22"/>
          <w:szCs w:val="22"/>
        </w:rPr>
        <w:t xml:space="preserve">Le tableau qui suit présent les mesures d’atténuation des impacts potentiels liés aux travaux d’aménagement des quais et débarcadères. </w:t>
      </w:r>
    </w:p>
    <w:p w:rsidR="006633A7" w:rsidRPr="00181D9A" w:rsidRDefault="006633A7" w:rsidP="006633A7">
      <w:pPr>
        <w:pStyle w:val="Caption"/>
        <w:jc w:val="left"/>
        <w:rPr>
          <w:color w:val="auto"/>
          <w:sz w:val="22"/>
          <w:szCs w:val="22"/>
          <w:lang w:val="fr-FR"/>
        </w:rPr>
      </w:pPr>
      <w:bookmarkStart w:id="693" w:name="_Toc360639408"/>
    </w:p>
    <w:p w:rsidR="006633A7" w:rsidRPr="00181D9A" w:rsidRDefault="006633A7" w:rsidP="006633A7">
      <w:pPr>
        <w:pStyle w:val="Caption"/>
        <w:rPr>
          <w:color w:val="auto"/>
          <w:lang w:val="fr-FR" w:eastAsia="fr-FR"/>
        </w:rPr>
      </w:pPr>
      <w:bookmarkStart w:id="694" w:name="_Toc369634743"/>
      <w:bookmarkStart w:id="695" w:name="_Toc391556910"/>
      <w:bookmarkStart w:id="696" w:name="_Toc393886945"/>
      <w:r w:rsidRPr="00181D9A">
        <w:rPr>
          <w:color w:val="auto"/>
          <w:lang w:val="fr-FR"/>
        </w:rPr>
        <w:t xml:space="preserve">Tableau </w:t>
      </w:r>
      <w:r w:rsidRPr="00181D9A">
        <w:rPr>
          <w:lang w:val="fr-FR"/>
        </w:rPr>
        <w:fldChar w:fldCharType="begin"/>
      </w:r>
      <w:r w:rsidRPr="00181D9A">
        <w:rPr>
          <w:color w:val="auto"/>
          <w:lang w:val="fr-FR"/>
        </w:rPr>
        <w:instrText xml:space="preserve"> SEQ Tableau \* ARABIC </w:instrText>
      </w:r>
      <w:r w:rsidRPr="00181D9A">
        <w:rPr>
          <w:lang w:val="fr-FR"/>
        </w:rPr>
        <w:fldChar w:fldCharType="separate"/>
      </w:r>
      <w:r w:rsidR="005637B4">
        <w:rPr>
          <w:noProof/>
          <w:color w:val="auto"/>
          <w:lang w:val="fr-FR"/>
        </w:rPr>
        <w:t>12</w:t>
      </w:r>
      <w:r w:rsidRPr="00181D9A">
        <w:rPr>
          <w:lang w:val="fr-FR"/>
        </w:rPr>
        <w:fldChar w:fldCharType="end"/>
      </w:r>
      <w:r w:rsidRPr="00181D9A">
        <w:rPr>
          <w:color w:val="auto"/>
          <w:lang w:val="fr-FR"/>
        </w:rPr>
        <w:tab/>
      </w:r>
      <w:r w:rsidRPr="00181D9A">
        <w:rPr>
          <w:color w:val="auto"/>
          <w:lang w:val="fr-FR" w:eastAsia="fr-FR"/>
        </w:rPr>
        <w:t>Mesures d’atténuation réalisation aménagement quais et débarcadères</w:t>
      </w:r>
      <w:bookmarkEnd w:id="693"/>
      <w:bookmarkEnd w:id="694"/>
      <w:bookmarkEnd w:id="695"/>
      <w:bookmarkEnd w:id="696"/>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3" w:type="dxa"/>
          <w:left w:w="115" w:type="dxa"/>
          <w:bottom w:w="43" w:type="dxa"/>
          <w:right w:w="115" w:type="dxa"/>
        </w:tblCellMar>
        <w:tblLook w:val="04A0" w:firstRow="1" w:lastRow="0" w:firstColumn="1" w:lastColumn="0" w:noHBand="0" w:noVBand="1"/>
      </w:tblPr>
      <w:tblGrid>
        <w:gridCol w:w="2328"/>
        <w:gridCol w:w="3516"/>
        <w:gridCol w:w="4139"/>
      </w:tblGrid>
      <w:tr w:rsidR="006633A7" w:rsidRPr="00CC7D9D" w:rsidTr="00D10809">
        <w:trPr>
          <w:trHeight w:val="211"/>
          <w:tblHeader/>
          <w:jc w:val="center"/>
        </w:trPr>
        <w:tc>
          <w:tcPr>
            <w:tcW w:w="1166" w:type="pct"/>
            <w:shd w:val="clear" w:color="auto" w:fill="FFFFFF"/>
          </w:tcPr>
          <w:p w:rsidR="006633A7" w:rsidRPr="00CC7D9D" w:rsidRDefault="006633A7" w:rsidP="00D10809">
            <w:pPr>
              <w:ind w:right="283"/>
              <w:rPr>
                <w:rFonts w:eastAsia="Calibri"/>
                <w:b/>
                <w:sz w:val="18"/>
                <w:szCs w:val="18"/>
              </w:rPr>
            </w:pPr>
            <w:bookmarkStart w:id="697" w:name="_Toc105169355"/>
            <w:r w:rsidRPr="00CC7D9D">
              <w:rPr>
                <w:rFonts w:eastAsia="Calibri"/>
                <w:b/>
                <w:sz w:val="18"/>
                <w:szCs w:val="18"/>
              </w:rPr>
              <w:t>Impacts négatifs potentiel</w:t>
            </w:r>
          </w:p>
        </w:tc>
        <w:tc>
          <w:tcPr>
            <w:tcW w:w="1761" w:type="pct"/>
            <w:shd w:val="clear" w:color="auto" w:fill="FFFFFF"/>
          </w:tcPr>
          <w:p w:rsidR="006633A7" w:rsidRPr="00CC7D9D" w:rsidRDefault="006633A7" w:rsidP="00D10809">
            <w:pPr>
              <w:ind w:right="283"/>
              <w:rPr>
                <w:rFonts w:eastAsia="Calibri"/>
                <w:b/>
                <w:sz w:val="18"/>
                <w:szCs w:val="18"/>
              </w:rPr>
            </w:pPr>
            <w:r w:rsidRPr="00CC7D9D">
              <w:rPr>
                <w:rFonts w:eastAsia="Calibri"/>
                <w:b/>
                <w:sz w:val="18"/>
                <w:szCs w:val="18"/>
              </w:rPr>
              <w:t>Mesures d’atténuation</w:t>
            </w:r>
          </w:p>
        </w:tc>
        <w:tc>
          <w:tcPr>
            <w:tcW w:w="2073" w:type="pct"/>
            <w:shd w:val="clear" w:color="auto" w:fill="FFFFFF"/>
          </w:tcPr>
          <w:p w:rsidR="006633A7" w:rsidRPr="00CC7D9D" w:rsidRDefault="006633A7" w:rsidP="00D10809">
            <w:pPr>
              <w:ind w:right="283"/>
              <w:rPr>
                <w:rFonts w:eastAsia="Calibri"/>
                <w:b/>
                <w:sz w:val="18"/>
                <w:szCs w:val="18"/>
              </w:rPr>
            </w:pPr>
            <w:r w:rsidRPr="00CC7D9D">
              <w:rPr>
                <w:rFonts w:eastAsia="Calibri"/>
                <w:b/>
                <w:sz w:val="18"/>
                <w:szCs w:val="18"/>
              </w:rPr>
              <w:t>Mise en contexte avec les objectifs et la démarche du projet</w:t>
            </w:r>
          </w:p>
        </w:tc>
      </w:tr>
      <w:tr w:rsidR="006633A7" w:rsidRPr="00CC7D9D" w:rsidTr="00D10809">
        <w:trPr>
          <w:trHeight w:val="339"/>
          <w:jc w:val="center"/>
        </w:trPr>
        <w:tc>
          <w:tcPr>
            <w:tcW w:w="5000" w:type="pct"/>
            <w:gridSpan w:val="3"/>
            <w:shd w:val="clear" w:color="auto" w:fill="FFFFFF"/>
          </w:tcPr>
          <w:p w:rsidR="006633A7" w:rsidRPr="00CC7D9D" w:rsidRDefault="006633A7" w:rsidP="00D10809">
            <w:pPr>
              <w:pStyle w:val="ListParagraph"/>
              <w:spacing w:after="0" w:line="240" w:lineRule="auto"/>
              <w:ind w:left="0" w:right="84"/>
              <w:jc w:val="center"/>
              <w:rPr>
                <w:rFonts w:ascii="Times New Roman" w:hAnsi="Times New Roman"/>
                <w:sz w:val="18"/>
                <w:szCs w:val="18"/>
              </w:rPr>
            </w:pPr>
            <w:r w:rsidRPr="00CC7D9D">
              <w:rPr>
                <w:rFonts w:ascii="Times New Roman" w:hAnsi="Times New Roman"/>
                <w:b/>
                <w:sz w:val="18"/>
                <w:szCs w:val="18"/>
              </w:rPr>
              <w:t>Phase travaux</w:t>
            </w:r>
          </w:p>
        </w:tc>
      </w:tr>
      <w:tr w:rsidR="006633A7" w:rsidRPr="00CC7D9D" w:rsidTr="00D10809">
        <w:trPr>
          <w:trHeight w:val="2400"/>
          <w:jc w:val="center"/>
        </w:trPr>
        <w:tc>
          <w:tcPr>
            <w:tcW w:w="1166" w:type="pct"/>
            <w:shd w:val="clear" w:color="auto" w:fill="FFFFFF"/>
          </w:tcPr>
          <w:p w:rsidR="006633A7" w:rsidRPr="00CC7D9D" w:rsidRDefault="006633A7" w:rsidP="00D10809">
            <w:pPr>
              <w:rPr>
                <w:rFonts w:eastAsia="Calibri"/>
                <w:sz w:val="18"/>
                <w:szCs w:val="18"/>
              </w:rPr>
            </w:pPr>
            <w:r w:rsidRPr="00CC7D9D">
              <w:rPr>
                <w:rFonts w:eastAsia="Calibri"/>
                <w:sz w:val="18"/>
                <w:szCs w:val="18"/>
              </w:rPr>
              <w:t>Risque de déforestation et destruction des habitats naturels</w:t>
            </w:r>
          </w:p>
          <w:p w:rsidR="006633A7" w:rsidRPr="00CC7D9D" w:rsidRDefault="006633A7" w:rsidP="00D10809">
            <w:pPr>
              <w:rPr>
                <w:sz w:val="18"/>
                <w:szCs w:val="18"/>
              </w:rPr>
            </w:pPr>
          </w:p>
          <w:p w:rsidR="006633A7" w:rsidRPr="00CC7D9D" w:rsidRDefault="006633A7" w:rsidP="00D10809">
            <w:pPr>
              <w:rPr>
                <w:sz w:val="18"/>
                <w:szCs w:val="18"/>
              </w:rPr>
            </w:pPr>
            <w:r w:rsidRPr="00CC7D9D">
              <w:rPr>
                <w:sz w:val="18"/>
                <w:szCs w:val="18"/>
              </w:rPr>
              <w:t>Risques de pertes d’accès à des ressources</w:t>
            </w:r>
          </w:p>
          <w:p w:rsidR="006633A7" w:rsidRPr="00CC7D9D" w:rsidRDefault="006633A7" w:rsidP="00D10809">
            <w:pPr>
              <w:rPr>
                <w:rFonts w:eastAsia="Calibri"/>
                <w:sz w:val="18"/>
                <w:szCs w:val="18"/>
              </w:rPr>
            </w:pPr>
          </w:p>
          <w:p w:rsidR="006633A7" w:rsidRPr="00CC7D9D" w:rsidRDefault="006633A7" w:rsidP="00D10809">
            <w:pPr>
              <w:rPr>
                <w:rFonts w:eastAsia="Calibri"/>
                <w:sz w:val="18"/>
                <w:szCs w:val="18"/>
              </w:rPr>
            </w:pPr>
            <w:r w:rsidRPr="00CC7D9D">
              <w:rPr>
                <w:rFonts w:eastAsia="Calibri"/>
                <w:sz w:val="18"/>
                <w:szCs w:val="18"/>
              </w:rPr>
              <w:t>Déchets de chantier et nuisances</w:t>
            </w:r>
          </w:p>
          <w:p w:rsidR="006633A7" w:rsidRPr="00CC7D9D" w:rsidRDefault="006633A7" w:rsidP="00D10809">
            <w:pPr>
              <w:rPr>
                <w:sz w:val="18"/>
                <w:szCs w:val="18"/>
              </w:rPr>
            </w:pPr>
          </w:p>
          <w:p w:rsidR="006633A7" w:rsidRPr="00CC7D9D" w:rsidRDefault="006633A7" w:rsidP="00D10809">
            <w:pPr>
              <w:rPr>
                <w:sz w:val="18"/>
                <w:szCs w:val="18"/>
              </w:rPr>
            </w:pPr>
            <w:r w:rsidRPr="00CC7D9D">
              <w:rPr>
                <w:sz w:val="18"/>
                <w:szCs w:val="18"/>
              </w:rPr>
              <w:t>Non utilisation de la main d’œuvre locale durant les travaux</w:t>
            </w:r>
          </w:p>
        </w:tc>
        <w:tc>
          <w:tcPr>
            <w:tcW w:w="1761" w:type="pct"/>
            <w:shd w:val="clear" w:color="auto" w:fill="FFFFFF"/>
          </w:tcPr>
          <w:p w:rsidR="006633A7" w:rsidRPr="00CC7D9D" w:rsidRDefault="006633A7" w:rsidP="00D10809">
            <w:pPr>
              <w:rPr>
                <w:sz w:val="18"/>
                <w:szCs w:val="18"/>
              </w:rPr>
            </w:pPr>
            <w:r w:rsidRPr="00CC7D9D">
              <w:rPr>
                <w:sz w:val="18"/>
                <w:szCs w:val="18"/>
              </w:rPr>
              <w:t>Reboisement compensatoire et remise en état</w:t>
            </w:r>
          </w:p>
          <w:p w:rsidR="006633A7" w:rsidRPr="00CC7D9D" w:rsidRDefault="006633A7" w:rsidP="00D10809">
            <w:pPr>
              <w:rPr>
                <w:sz w:val="18"/>
                <w:szCs w:val="18"/>
              </w:rPr>
            </w:pPr>
          </w:p>
          <w:p w:rsidR="006633A7" w:rsidRPr="00CC7D9D" w:rsidRDefault="006633A7" w:rsidP="00D10809">
            <w:pPr>
              <w:rPr>
                <w:sz w:val="18"/>
                <w:szCs w:val="18"/>
              </w:rPr>
            </w:pPr>
          </w:p>
          <w:p w:rsidR="006633A7" w:rsidRPr="00CC7D9D" w:rsidRDefault="006633A7" w:rsidP="00D10809">
            <w:pPr>
              <w:rPr>
                <w:sz w:val="18"/>
                <w:szCs w:val="18"/>
              </w:rPr>
            </w:pPr>
            <w:r w:rsidRPr="00CC7D9D">
              <w:rPr>
                <w:sz w:val="18"/>
                <w:szCs w:val="18"/>
              </w:rPr>
              <w:t>Choix concertés des sites</w:t>
            </w:r>
          </w:p>
          <w:p w:rsidR="006633A7" w:rsidRPr="00CC7D9D" w:rsidRDefault="006633A7" w:rsidP="00D10809">
            <w:pPr>
              <w:rPr>
                <w:sz w:val="18"/>
                <w:szCs w:val="18"/>
              </w:rPr>
            </w:pPr>
            <w:r w:rsidRPr="00CC7D9D">
              <w:rPr>
                <w:sz w:val="18"/>
                <w:szCs w:val="18"/>
              </w:rPr>
              <w:t>Mesures  de compensation</w:t>
            </w:r>
          </w:p>
          <w:p w:rsidR="006633A7" w:rsidRPr="00CC7D9D" w:rsidRDefault="006633A7" w:rsidP="00D10809">
            <w:pPr>
              <w:rPr>
                <w:sz w:val="18"/>
                <w:szCs w:val="18"/>
              </w:rPr>
            </w:pPr>
          </w:p>
          <w:p w:rsidR="006633A7" w:rsidRPr="00CC7D9D" w:rsidRDefault="006633A7" w:rsidP="00D10809">
            <w:pPr>
              <w:rPr>
                <w:sz w:val="18"/>
                <w:szCs w:val="18"/>
              </w:rPr>
            </w:pPr>
            <w:r w:rsidRPr="00CC7D9D">
              <w:rPr>
                <w:sz w:val="18"/>
                <w:szCs w:val="18"/>
              </w:rPr>
              <w:t>Respect des clauses insérées dans les DAO et des mesures de sécurité</w:t>
            </w:r>
          </w:p>
          <w:p w:rsidR="006633A7" w:rsidRPr="00CC7D9D" w:rsidRDefault="006633A7" w:rsidP="00D10809">
            <w:pPr>
              <w:rPr>
                <w:sz w:val="18"/>
                <w:szCs w:val="18"/>
              </w:rPr>
            </w:pPr>
            <w:r w:rsidRPr="00CC7D9D">
              <w:rPr>
                <w:sz w:val="18"/>
                <w:szCs w:val="18"/>
              </w:rPr>
              <w:t>Application de  Bonnes pratiques</w:t>
            </w:r>
          </w:p>
          <w:p w:rsidR="006633A7" w:rsidRPr="00CC7D9D" w:rsidRDefault="006633A7" w:rsidP="00D10809">
            <w:pPr>
              <w:rPr>
                <w:sz w:val="18"/>
                <w:szCs w:val="18"/>
              </w:rPr>
            </w:pPr>
          </w:p>
          <w:p w:rsidR="006633A7" w:rsidRPr="00CC7D9D" w:rsidRDefault="006633A7" w:rsidP="00D10809">
            <w:pPr>
              <w:rPr>
                <w:sz w:val="18"/>
                <w:szCs w:val="18"/>
              </w:rPr>
            </w:pPr>
            <w:r w:rsidRPr="00CC7D9D">
              <w:rPr>
                <w:sz w:val="18"/>
                <w:szCs w:val="18"/>
              </w:rPr>
              <w:t xml:space="preserve">Utilisation main d’œuvre locale </w:t>
            </w:r>
          </w:p>
          <w:p w:rsidR="006633A7" w:rsidRPr="00CC7D9D" w:rsidRDefault="006633A7" w:rsidP="00D10809">
            <w:pPr>
              <w:rPr>
                <w:rFonts w:eastAsia="Calibri"/>
                <w:sz w:val="18"/>
                <w:szCs w:val="18"/>
              </w:rPr>
            </w:pPr>
            <w:r w:rsidRPr="00CC7D9D">
              <w:rPr>
                <w:sz w:val="18"/>
                <w:szCs w:val="18"/>
              </w:rPr>
              <w:t>Respect des clauses insérées dans les DAO</w:t>
            </w:r>
          </w:p>
        </w:tc>
        <w:tc>
          <w:tcPr>
            <w:tcW w:w="2073" w:type="pct"/>
            <w:vMerge w:val="restart"/>
            <w:shd w:val="clear" w:color="auto" w:fill="FFFFFF"/>
            <w:vAlign w:val="center"/>
          </w:tcPr>
          <w:p w:rsidR="006633A7" w:rsidRPr="00CC7D9D" w:rsidRDefault="006633A7" w:rsidP="00D10809">
            <w:pPr>
              <w:numPr>
                <w:ilvl w:val="0"/>
                <w:numId w:val="64"/>
              </w:numPr>
              <w:ind w:right="283"/>
              <w:rPr>
                <w:bCs/>
                <w:iCs/>
                <w:sz w:val="18"/>
                <w:szCs w:val="18"/>
              </w:rPr>
            </w:pPr>
            <w:r w:rsidRPr="00CC7D9D">
              <w:rPr>
                <w:bCs/>
                <w:iCs/>
                <w:sz w:val="18"/>
                <w:szCs w:val="18"/>
              </w:rPr>
              <w:t>Le projet accorde une attention particulière à l’environnement et à la gestion des ressources naturelles.</w:t>
            </w:r>
          </w:p>
          <w:p w:rsidR="006633A7" w:rsidRPr="00CC7D9D" w:rsidRDefault="006633A7" w:rsidP="00D10809">
            <w:pPr>
              <w:numPr>
                <w:ilvl w:val="0"/>
                <w:numId w:val="64"/>
              </w:numPr>
              <w:ind w:right="283"/>
              <w:rPr>
                <w:bCs/>
                <w:iCs/>
                <w:sz w:val="18"/>
                <w:szCs w:val="18"/>
              </w:rPr>
            </w:pPr>
            <w:r w:rsidRPr="00CC7D9D">
              <w:rPr>
                <w:bCs/>
                <w:iCs/>
                <w:sz w:val="18"/>
                <w:szCs w:val="18"/>
              </w:rPr>
              <w:t>Une fois les sites  déterminés, les sous-projets devront faire l’objet d’un screening pour déterminer la catégorie d’étude environnementale et sociale à réaliser afin d’édicter différentes mesures de minimisation.</w:t>
            </w:r>
          </w:p>
          <w:p w:rsidR="006633A7" w:rsidRPr="00CC7D9D" w:rsidRDefault="006633A7" w:rsidP="00D10809">
            <w:pPr>
              <w:numPr>
                <w:ilvl w:val="0"/>
                <w:numId w:val="64"/>
              </w:numPr>
              <w:rPr>
                <w:sz w:val="18"/>
                <w:szCs w:val="18"/>
              </w:rPr>
            </w:pPr>
            <w:r w:rsidRPr="00CC7D9D">
              <w:rPr>
                <w:bCs/>
                <w:iCs/>
                <w:sz w:val="18"/>
                <w:szCs w:val="18"/>
              </w:rPr>
              <w:t>Le projet doit veiller à ce que les mesures édictées soient appliquées et leurs coûts intégrés dans les couts de mise  en œuvre du projet</w:t>
            </w:r>
          </w:p>
          <w:p w:rsidR="006633A7" w:rsidRPr="00CC7D9D" w:rsidRDefault="006633A7" w:rsidP="00D10809">
            <w:pPr>
              <w:numPr>
                <w:ilvl w:val="0"/>
                <w:numId w:val="64"/>
              </w:numPr>
              <w:rPr>
                <w:sz w:val="18"/>
                <w:szCs w:val="18"/>
              </w:rPr>
            </w:pPr>
            <w:r w:rsidRPr="00CC7D9D">
              <w:rPr>
                <w:sz w:val="18"/>
                <w:szCs w:val="18"/>
              </w:rPr>
              <w:t>Les critères de sélection des sites devant abriter les aménagements doivent être clairement expliqués à l’ensemble  des acteurs</w:t>
            </w:r>
          </w:p>
          <w:p w:rsidR="006633A7" w:rsidRPr="00CC7D9D" w:rsidRDefault="006633A7" w:rsidP="00D10809">
            <w:pPr>
              <w:numPr>
                <w:ilvl w:val="0"/>
                <w:numId w:val="64"/>
              </w:numPr>
              <w:rPr>
                <w:sz w:val="18"/>
                <w:szCs w:val="18"/>
              </w:rPr>
            </w:pPr>
            <w:r w:rsidRPr="00CC7D9D">
              <w:rPr>
                <w:sz w:val="18"/>
                <w:szCs w:val="18"/>
              </w:rPr>
              <w:t>L’approche participative et le principe de cogestion prônés par le projet doivent se traduire par l’implication des différents acteurs concernés durant la mise en œuvre du projet et sur  l’ensemble du processus</w:t>
            </w:r>
          </w:p>
          <w:p w:rsidR="006633A7" w:rsidRPr="00CC7D9D" w:rsidRDefault="006633A7" w:rsidP="00D10809">
            <w:pPr>
              <w:numPr>
                <w:ilvl w:val="0"/>
                <w:numId w:val="64"/>
              </w:numPr>
              <w:rPr>
                <w:sz w:val="18"/>
                <w:szCs w:val="18"/>
              </w:rPr>
            </w:pPr>
            <w:r w:rsidRPr="00CC7D9D">
              <w:rPr>
                <w:sz w:val="18"/>
                <w:szCs w:val="18"/>
              </w:rPr>
              <w:t>L’existence d’un important programme d’appui technique et de renforcement des capacités, sont garant de la prise en compte des impacts et effets environnementaux et sociaux dès la phase de planification du projet et  de l’application de bonnes pratiques durant les travaux et durant la mise en œuvre.</w:t>
            </w:r>
          </w:p>
        </w:tc>
      </w:tr>
      <w:tr w:rsidR="006633A7" w:rsidRPr="00CC7D9D" w:rsidTr="00D10809">
        <w:trPr>
          <w:trHeight w:val="296"/>
          <w:jc w:val="center"/>
        </w:trPr>
        <w:tc>
          <w:tcPr>
            <w:tcW w:w="1166" w:type="pct"/>
            <w:shd w:val="clear" w:color="auto" w:fill="FFFFFF"/>
          </w:tcPr>
          <w:p w:rsidR="006633A7" w:rsidRPr="00CC7D9D" w:rsidRDefault="006633A7" w:rsidP="00D10809">
            <w:pPr>
              <w:rPr>
                <w:rFonts w:eastAsia="Calibri"/>
                <w:sz w:val="18"/>
                <w:szCs w:val="18"/>
              </w:rPr>
            </w:pPr>
            <w:r w:rsidRPr="00CC7D9D">
              <w:rPr>
                <w:rFonts w:eastAsia="Calibri"/>
                <w:sz w:val="18"/>
                <w:szCs w:val="18"/>
              </w:rPr>
              <w:t>Poussière, bruit, pollution par les déchets de chantier, problème d’hygiène et de sécurité liés aux travaux</w:t>
            </w:r>
          </w:p>
          <w:p w:rsidR="006633A7" w:rsidRPr="00CC7D9D" w:rsidRDefault="006633A7" w:rsidP="00D10809">
            <w:pPr>
              <w:rPr>
                <w:rFonts w:eastAsia="Calibri"/>
                <w:sz w:val="18"/>
                <w:szCs w:val="18"/>
              </w:rPr>
            </w:pPr>
            <w:r w:rsidRPr="00CC7D9D">
              <w:rPr>
                <w:rFonts w:eastAsia="Calibri"/>
                <w:sz w:val="18"/>
                <w:szCs w:val="18"/>
              </w:rPr>
              <w:t>Risques d’accidents</w:t>
            </w:r>
          </w:p>
        </w:tc>
        <w:tc>
          <w:tcPr>
            <w:tcW w:w="1761" w:type="pct"/>
            <w:shd w:val="clear" w:color="auto" w:fill="FFFFFF"/>
          </w:tcPr>
          <w:p w:rsidR="006633A7" w:rsidRPr="00CC7D9D" w:rsidRDefault="006633A7" w:rsidP="00D10809">
            <w:pPr>
              <w:rPr>
                <w:rFonts w:eastAsia="Calibri"/>
                <w:sz w:val="18"/>
                <w:szCs w:val="18"/>
              </w:rPr>
            </w:pPr>
            <w:r w:rsidRPr="00CC7D9D">
              <w:rPr>
                <w:rFonts w:eastAsia="Calibri"/>
                <w:sz w:val="18"/>
                <w:szCs w:val="18"/>
              </w:rPr>
              <w:t xml:space="preserve">Mesures de sécurité, équipements de protection </w:t>
            </w:r>
          </w:p>
          <w:p w:rsidR="006633A7" w:rsidRPr="00CC7D9D" w:rsidRDefault="006633A7" w:rsidP="00D10809">
            <w:pPr>
              <w:rPr>
                <w:rFonts w:eastAsia="Calibri"/>
                <w:sz w:val="18"/>
                <w:szCs w:val="18"/>
              </w:rPr>
            </w:pPr>
            <w:r w:rsidRPr="00CC7D9D">
              <w:rPr>
                <w:rFonts w:eastAsia="Calibri"/>
                <w:sz w:val="18"/>
                <w:szCs w:val="18"/>
              </w:rPr>
              <w:t>Respect des mesures d’hygiène et de sécurité</w:t>
            </w:r>
          </w:p>
          <w:p w:rsidR="006633A7" w:rsidRPr="00CC7D9D" w:rsidRDefault="006633A7" w:rsidP="00D10809">
            <w:pPr>
              <w:rPr>
                <w:rFonts w:eastAsia="Calibri"/>
                <w:sz w:val="18"/>
                <w:szCs w:val="18"/>
              </w:rPr>
            </w:pPr>
            <w:r w:rsidRPr="00CC7D9D">
              <w:rPr>
                <w:rFonts w:eastAsia="Calibri"/>
                <w:sz w:val="18"/>
                <w:szCs w:val="18"/>
              </w:rPr>
              <w:t>Collecte et évacuation des déchets</w:t>
            </w:r>
          </w:p>
        </w:tc>
        <w:tc>
          <w:tcPr>
            <w:tcW w:w="2073" w:type="pct"/>
            <w:vMerge/>
            <w:shd w:val="clear" w:color="auto" w:fill="FFFFFF"/>
          </w:tcPr>
          <w:p w:rsidR="006633A7" w:rsidRPr="00CC7D9D" w:rsidRDefault="006633A7" w:rsidP="00D10809">
            <w:pPr>
              <w:rPr>
                <w:rFonts w:eastAsia="Calibri"/>
                <w:sz w:val="18"/>
                <w:szCs w:val="18"/>
              </w:rPr>
            </w:pPr>
          </w:p>
        </w:tc>
      </w:tr>
      <w:tr w:rsidR="006633A7" w:rsidRPr="00CC7D9D" w:rsidTr="00D10809">
        <w:trPr>
          <w:trHeight w:val="250"/>
          <w:jc w:val="center"/>
        </w:trPr>
        <w:tc>
          <w:tcPr>
            <w:tcW w:w="2927" w:type="pct"/>
            <w:gridSpan w:val="2"/>
            <w:shd w:val="clear" w:color="auto" w:fill="FFFFFF"/>
          </w:tcPr>
          <w:p w:rsidR="006633A7" w:rsidRPr="00CC7D9D" w:rsidRDefault="006633A7" w:rsidP="00D10809">
            <w:pPr>
              <w:jc w:val="center"/>
              <w:rPr>
                <w:rFonts w:eastAsia="Calibri"/>
                <w:b/>
                <w:sz w:val="18"/>
                <w:szCs w:val="18"/>
              </w:rPr>
            </w:pPr>
            <w:r w:rsidRPr="00CC7D9D">
              <w:rPr>
                <w:rFonts w:eastAsia="Calibri"/>
                <w:b/>
                <w:sz w:val="18"/>
                <w:szCs w:val="18"/>
              </w:rPr>
              <w:t>Phase exploitation</w:t>
            </w:r>
          </w:p>
        </w:tc>
        <w:tc>
          <w:tcPr>
            <w:tcW w:w="2073" w:type="pct"/>
            <w:shd w:val="clear" w:color="auto" w:fill="FFFFFF"/>
          </w:tcPr>
          <w:p w:rsidR="006633A7" w:rsidRPr="00CC7D9D" w:rsidRDefault="006633A7" w:rsidP="00D10809">
            <w:pPr>
              <w:ind w:right="283"/>
              <w:jc w:val="center"/>
              <w:rPr>
                <w:rFonts w:eastAsia="Calibri"/>
                <w:b/>
                <w:sz w:val="18"/>
                <w:szCs w:val="18"/>
              </w:rPr>
            </w:pPr>
          </w:p>
        </w:tc>
      </w:tr>
      <w:tr w:rsidR="006633A7" w:rsidRPr="00CC7D9D" w:rsidTr="00D10809">
        <w:trPr>
          <w:trHeight w:val="251"/>
          <w:jc w:val="center"/>
        </w:trPr>
        <w:tc>
          <w:tcPr>
            <w:tcW w:w="1166" w:type="pct"/>
            <w:shd w:val="clear" w:color="auto" w:fill="FFFFFF"/>
          </w:tcPr>
          <w:p w:rsidR="006633A7" w:rsidRPr="00CC7D9D" w:rsidRDefault="006633A7" w:rsidP="00D10809">
            <w:pPr>
              <w:ind w:right="283"/>
              <w:rPr>
                <w:rFonts w:eastAsia="Calibri"/>
                <w:sz w:val="18"/>
                <w:szCs w:val="18"/>
              </w:rPr>
            </w:pPr>
            <w:r w:rsidRPr="00CC7D9D">
              <w:rPr>
                <w:rFonts w:eastAsia="Calibri"/>
                <w:sz w:val="18"/>
                <w:szCs w:val="18"/>
              </w:rPr>
              <w:t>Conflits et Surexploitation des ressources</w:t>
            </w:r>
          </w:p>
          <w:p w:rsidR="006633A7" w:rsidRPr="00CC7D9D" w:rsidRDefault="006633A7" w:rsidP="00D10809">
            <w:pPr>
              <w:ind w:right="283"/>
              <w:rPr>
                <w:rFonts w:eastAsia="Calibri"/>
                <w:sz w:val="18"/>
                <w:szCs w:val="18"/>
              </w:rPr>
            </w:pPr>
          </w:p>
          <w:p w:rsidR="006633A7" w:rsidRPr="00CC7D9D" w:rsidRDefault="006633A7" w:rsidP="00D10809">
            <w:pPr>
              <w:ind w:right="283"/>
              <w:rPr>
                <w:sz w:val="18"/>
                <w:szCs w:val="18"/>
              </w:rPr>
            </w:pPr>
          </w:p>
        </w:tc>
        <w:tc>
          <w:tcPr>
            <w:tcW w:w="1761" w:type="pct"/>
            <w:shd w:val="clear" w:color="auto" w:fill="FFFFFF"/>
          </w:tcPr>
          <w:p w:rsidR="006633A7" w:rsidRPr="00CC7D9D" w:rsidRDefault="006633A7" w:rsidP="00D10809">
            <w:pPr>
              <w:rPr>
                <w:iCs/>
                <w:sz w:val="18"/>
                <w:szCs w:val="18"/>
              </w:rPr>
            </w:pPr>
            <w:r w:rsidRPr="00CC7D9D">
              <w:rPr>
                <w:iCs/>
                <w:sz w:val="18"/>
                <w:szCs w:val="18"/>
              </w:rPr>
              <w:t>Mise en place d’un cadre de concertation</w:t>
            </w:r>
          </w:p>
          <w:p w:rsidR="006633A7" w:rsidRPr="00CC7D9D" w:rsidRDefault="006633A7" w:rsidP="00D10809">
            <w:pPr>
              <w:rPr>
                <w:iCs/>
                <w:sz w:val="18"/>
                <w:szCs w:val="18"/>
              </w:rPr>
            </w:pPr>
            <w:r w:rsidRPr="00CC7D9D">
              <w:rPr>
                <w:iCs/>
                <w:sz w:val="18"/>
                <w:szCs w:val="18"/>
              </w:rPr>
              <w:t>Cogestion</w:t>
            </w:r>
          </w:p>
          <w:p w:rsidR="006633A7" w:rsidRPr="00CC7D9D" w:rsidRDefault="006633A7" w:rsidP="00D10809">
            <w:pPr>
              <w:rPr>
                <w:iCs/>
                <w:sz w:val="18"/>
                <w:szCs w:val="18"/>
              </w:rPr>
            </w:pPr>
            <w:r w:rsidRPr="00CC7D9D">
              <w:rPr>
                <w:iCs/>
                <w:sz w:val="18"/>
                <w:szCs w:val="18"/>
              </w:rPr>
              <w:t>Renforcement des capacités des acteurs sur les bonnes pratiques</w:t>
            </w:r>
          </w:p>
          <w:p w:rsidR="006633A7" w:rsidRPr="00CC7D9D" w:rsidRDefault="006633A7" w:rsidP="00D10809">
            <w:pPr>
              <w:rPr>
                <w:iCs/>
                <w:sz w:val="18"/>
                <w:szCs w:val="18"/>
              </w:rPr>
            </w:pPr>
            <w:r w:rsidRPr="00CC7D9D">
              <w:rPr>
                <w:iCs/>
                <w:sz w:val="18"/>
                <w:szCs w:val="18"/>
              </w:rPr>
              <w:t>Programme d’information et de sensibilisation</w:t>
            </w:r>
          </w:p>
          <w:p w:rsidR="006633A7" w:rsidRPr="00CC7D9D" w:rsidRDefault="006633A7" w:rsidP="00D10809">
            <w:pPr>
              <w:rPr>
                <w:iCs/>
                <w:sz w:val="18"/>
                <w:szCs w:val="18"/>
              </w:rPr>
            </w:pPr>
            <w:r w:rsidRPr="00CC7D9D">
              <w:rPr>
                <w:iCs/>
                <w:sz w:val="18"/>
                <w:szCs w:val="18"/>
              </w:rPr>
              <w:t>Amélioration du système de de suivi, de surveillance et de  contrôle</w:t>
            </w:r>
          </w:p>
        </w:tc>
        <w:tc>
          <w:tcPr>
            <w:tcW w:w="2073" w:type="pct"/>
            <w:shd w:val="clear" w:color="auto" w:fill="FFFFFF"/>
          </w:tcPr>
          <w:p w:rsidR="006633A7" w:rsidRPr="00CC7D9D" w:rsidRDefault="006633A7" w:rsidP="00D10809">
            <w:pPr>
              <w:ind w:right="84"/>
              <w:jc w:val="both"/>
              <w:rPr>
                <w:rFonts w:eastAsia="Calibri"/>
                <w:sz w:val="18"/>
                <w:szCs w:val="18"/>
              </w:rPr>
            </w:pPr>
            <w:r w:rsidRPr="00CC7D9D">
              <w:rPr>
                <w:rFonts w:eastAsia="Calibri"/>
                <w:sz w:val="18"/>
                <w:szCs w:val="18"/>
              </w:rPr>
              <w:t>Le projet prévoit un programme d’information et de renforcement des capacités de sorte à ce tous les acteurs (Etats, services techniques, communautés de pêcheurs, secteurs privé, populations)  puissent assumer pleinement leurs rôles et responsabilités.</w:t>
            </w:r>
          </w:p>
          <w:p w:rsidR="006633A7" w:rsidRPr="00CC7D9D" w:rsidRDefault="006633A7" w:rsidP="00D10809">
            <w:pPr>
              <w:ind w:right="84"/>
              <w:jc w:val="both"/>
              <w:rPr>
                <w:rFonts w:eastAsia="Calibri"/>
                <w:sz w:val="18"/>
                <w:szCs w:val="18"/>
              </w:rPr>
            </w:pPr>
            <w:r w:rsidRPr="00CC7D9D">
              <w:rPr>
                <w:rFonts w:eastAsia="Calibri"/>
                <w:sz w:val="18"/>
                <w:szCs w:val="18"/>
              </w:rPr>
              <w:t>Le projet prévoit un important volet suivi et surveillance de la ressource et la mise en place d’un système d’information</w:t>
            </w:r>
          </w:p>
          <w:p w:rsidR="006633A7" w:rsidRPr="00CC7D9D" w:rsidRDefault="006633A7" w:rsidP="00D10809">
            <w:pPr>
              <w:ind w:right="84"/>
              <w:jc w:val="both"/>
              <w:rPr>
                <w:rFonts w:eastAsia="Calibri"/>
                <w:sz w:val="18"/>
                <w:szCs w:val="18"/>
              </w:rPr>
            </w:pPr>
            <w:r w:rsidRPr="00CC7D9D">
              <w:rPr>
                <w:rFonts w:eastAsia="Calibri"/>
                <w:sz w:val="18"/>
                <w:szCs w:val="18"/>
              </w:rPr>
              <w:lastRenderedPageBreak/>
              <w:t xml:space="preserve"> Il est également ressorti des consultations que la mise en place d’activités génératrices de revenus pourrait réduire la pression exercée sur les ressources marines (écotourisme, élevage, maraichage, artisanat, commerce, etc.)</w:t>
            </w:r>
          </w:p>
          <w:p w:rsidR="006633A7" w:rsidRPr="00CC7D9D" w:rsidRDefault="006633A7" w:rsidP="00D10809">
            <w:pPr>
              <w:ind w:right="84"/>
              <w:jc w:val="both"/>
              <w:rPr>
                <w:rFonts w:eastAsia="Calibri"/>
                <w:sz w:val="18"/>
                <w:szCs w:val="18"/>
              </w:rPr>
            </w:pPr>
          </w:p>
          <w:p w:rsidR="006633A7" w:rsidRPr="00CC7D9D" w:rsidRDefault="006633A7" w:rsidP="00D10809">
            <w:pPr>
              <w:ind w:right="84"/>
              <w:jc w:val="both"/>
              <w:rPr>
                <w:rFonts w:eastAsia="Calibri"/>
                <w:sz w:val="18"/>
                <w:szCs w:val="18"/>
              </w:rPr>
            </w:pPr>
            <w:r w:rsidRPr="00CC7D9D">
              <w:rPr>
                <w:rFonts w:eastAsia="Calibri"/>
                <w:sz w:val="18"/>
                <w:szCs w:val="18"/>
              </w:rPr>
              <w:t>En termes de cogestion, l’approche et les résultats obtenus  par le  Parc marin de Mohéli pourraient service de modèle à bonifier  dans la mise en place d’aires marines protégées sur plusieurs autres sites identifiés</w:t>
            </w:r>
          </w:p>
        </w:tc>
      </w:tr>
      <w:tr w:rsidR="006633A7" w:rsidRPr="00CC7D9D" w:rsidTr="00D10809">
        <w:trPr>
          <w:trHeight w:val="405"/>
          <w:jc w:val="center"/>
        </w:trPr>
        <w:tc>
          <w:tcPr>
            <w:tcW w:w="1166" w:type="pct"/>
            <w:shd w:val="clear" w:color="auto" w:fill="FFFFFF"/>
          </w:tcPr>
          <w:p w:rsidR="006633A7" w:rsidRPr="00CC7D9D" w:rsidRDefault="006633A7" w:rsidP="00D10809">
            <w:pPr>
              <w:ind w:right="283"/>
              <w:rPr>
                <w:rFonts w:eastAsia="Calibri"/>
                <w:sz w:val="18"/>
                <w:szCs w:val="18"/>
              </w:rPr>
            </w:pPr>
            <w:r w:rsidRPr="00CC7D9D">
              <w:rPr>
                <w:sz w:val="18"/>
                <w:szCs w:val="18"/>
              </w:rPr>
              <w:lastRenderedPageBreak/>
              <w:t xml:space="preserve">Mauvaise gestion des ouvrages (dégradation, prolifération de déchets ; etc.) </w:t>
            </w:r>
          </w:p>
        </w:tc>
        <w:tc>
          <w:tcPr>
            <w:tcW w:w="1761" w:type="pct"/>
            <w:shd w:val="clear" w:color="auto" w:fill="FFFFFF"/>
          </w:tcPr>
          <w:p w:rsidR="006633A7" w:rsidRPr="00CC7D9D" w:rsidRDefault="006633A7" w:rsidP="00D10809">
            <w:pPr>
              <w:rPr>
                <w:bCs/>
                <w:iCs/>
                <w:sz w:val="18"/>
                <w:szCs w:val="18"/>
              </w:rPr>
            </w:pPr>
            <w:r w:rsidRPr="00CC7D9D">
              <w:rPr>
                <w:bCs/>
                <w:iCs/>
                <w:sz w:val="18"/>
                <w:szCs w:val="18"/>
              </w:rPr>
              <w:t>Mettre en place un mécanisme de pérennisation (générant des ressources propres)</w:t>
            </w:r>
          </w:p>
          <w:p w:rsidR="006633A7" w:rsidRPr="00CC7D9D" w:rsidRDefault="006633A7" w:rsidP="00D10809">
            <w:pPr>
              <w:rPr>
                <w:bCs/>
                <w:iCs/>
                <w:sz w:val="18"/>
                <w:szCs w:val="18"/>
              </w:rPr>
            </w:pPr>
            <w:r w:rsidRPr="00CC7D9D">
              <w:rPr>
                <w:bCs/>
                <w:iCs/>
                <w:sz w:val="18"/>
                <w:szCs w:val="18"/>
              </w:rPr>
              <w:t>Assurer  une bonne gestion</w:t>
            </w:r>
          </w:p>
          <w:p w:rsidR="006633A7" w:rsidRPr="00CC7D9D" w:rsidRDefault="006633A7" w:rsidP="00D10809">
            <w:pPr>
              <w:rPr>
                <w:bCs/>
                <w:iCs/>
                <w:sz w:val="18"/>
                <w:szCs w:val="18"/>
              </w:rPr>
            </w:pPr>
            <w:r w:rsidRPr="00CC7D9D">
              <w:rPr>
                <w:bCs/>
                <w:iCs/>
                <w:sz w:val="18"/>
                <w:szCs w:val="18"/>
              </w:rPr>
              <w:t>Appliquer les règles d’une bonne gouvernance</w:t>
            </w:r>
          </w:p>
          <w:p w:rsidR="006633A7" w:rsidRPr="00CC7D9D" w:rsidRDefault="006633A7" w:rsidP="00D10809">
            <w:pPr>
              <w:rPr>
                <w:bCs/>
                <w:iCs/>
                <w:sz w:val="18"/>
                <w:szCs w:val="18"/>
              </w:rPr>
            </w:pPr>
            <w:r w:rsidRPr="00CC7D9D">
              <w:rPr>
                <w:bCs/>
                <w:iCs/>
                <w:sz w:val="18"/>
                <w:szCs w:val="18"/>
              </w:rPr>
              <w:t>Choix éventuel d’un opérateur crédible</w:t>
            </w:r>
          </w:p>
          <w:p w:rsidR="006633A7" w:rsidRPr="00CC7D9D" w:rsidRDefault="006633A7" w:rsidP="00D10809">
            <w:pPr>
              <w:rPr>
                <w:sz w:val="18"/>
                <w:szCs w:val="18"/>
              </w:rPr>
            </w:pPr>
            <w:r w:rsidRPr="00CC7D9D">
              <w:rPr>
                <w:sz w:val="18"/>
                <w:szCs w:val="18"/>
              </w:rPr>
              <w:t>Sensibilisation des  usagers sur les mesures d’hygiène</w:t>
            </w:r>
          </w:p>
          <w:p w:rsidR="006633A7" w:rsidRPr="00CC7D9D" w:rsidRDefault="006633A7" w:rsidP="00D10809">
            <w:pPr>
              <w:rPr>
                <w:sz w:val="18"/>
                <w:szCs w:val="18"/>
              </w:rPr>
            </w:pPr>
            <w:r w:rsidRPr="00CC7D9D">
              <w:rPr>
                <w:sz w:val="18"/>
                <w:szCs w:val="18"/>
              </w:rPr>
              <w:t xml:space="preserve">Mettre en place un système de collecte et de gestion des déchets </w:t>
            </w:r>
          </w:p>
        </w:tc>
        <w:tc>
          <w:tcPr>
            <w:tcW w:w="2073" w:type="pct"/>
            <w:shd w:val="clear" w:color="auto" w:fill="FFFFFF"/>
          </w:tcPr>
          <w:p w:rsidR="006633A7" w:rsidRPr="00CC7D9D" w:rsidRDefault="006633A7" w:rsidP="00D10809">
            <w:pPr>
              <w:ind w:right="283"/>
              <w:rPr>
                <w:bCs/>
                <w:iCs/>
                <w:sz w:val="18"/>
                <w:szCs w:val="18"/>
              </w:rPr>
            </w:pPr>
            <w:r w:rsidRPr="00CC7D9D">
              <w:rPr>
                <w:bCs/>
                <w:iCs/>
                <w:sz w:val="18"/>
                <w:szCs w:val="18"/>
              </w:rPr>
              <w:t>Le projet accorde une attention particulière à l’environnement et à la gestion des ressources naturelles.</w:t>
            </w:r>
          </w:p>
          <w:p w:rsidR="006633A7" w:rsidRPr="00CC7D9D" w:rsidRDefault="006633A7" w:rsidP="00D10809">
            <w:pPr>
              <w:ind w:right="283"/>
              <w:rPr>
                <w:bCs/>
                <w:iCs/>
                <w:sz w:val="18"/>
                <w:szCs w:val="18"/>
              </w:rPr>
            </w:pPr>
          </w:p>
        </w:tc>
      </w:tr>
      <w:tr w:rsidR="006633A7" w:rsidRPr="00CC7D9D" w:rsidTr="00D10809">
        <w:trPr>
          <w:trHeight w:val="448"/>
          <w:jc w:val="center"/>
        </w:trPr>
        <w:tc>
          <w:tcPr>
            <w:tcW w:w="1166" w:type="pct"/>
            <w:shd w:val="clear" w:color="auto" w:fill="FFFFFF"/>
          </w:tcPr>
          <w:p w:rsidR="006633A7" w:rsidRPr="00CC7D9D" w:rsidRDefault="006633A7" w:rsidP="00D10809">
            <w:pPr>
              <w:ind w:right="283"/>
              <w:rPr>
                <w:sz w:val="18"/>
                <w:szCs w:val="18"/>
              </w:rPr>
            </w:pPr>
            <w:r w:rsidRPr="00CC7D9D">
              <w:rPr>
                <w:sz w:val="18"/>
                <w:szCs w:val="18"/>
              </w:rPr>
              <w:t>Risque de marginalisation des femmes</w:t>
            </w:r>
          </w:p>
        </w:tc>
        <w:tc>
          <w:tcPr>
            <w:tcW w:w="1761" w:type="pct"/>
            <w:shd w:val="clear" w:color="auto" w:fill="FFFFFF"/>
          </w:tcPr>
          <w:p w:rsidR="006633A7" w:rsidRPr="00CC7D9D" w:rsidRDefault="006633A7" w:rsidP="00D10809">
            <w:pPr>
              <w:ind w:right="283"/>
              <w:rPr>
                <w:sz w:val="18"/>
                <w:szCs w:val="18"/>
              </w:rPr>
            </w:pPr>
            <w:r w:rsidRPr="00CC7D9D">
              <w:rPr>
                <w:sz w:val="18"/>
                <w:szCs w:val="18"/>
              </w:rPr>
              <w:t>Campagne d’information et de sensibilisation sur les objectifs et la démarche et des possibilités que pourraient leur offrir le projet</w:t>
            </w:r>
          </w:p>
          <w:p w:rsidR="006633A7" w:rsidRPr="00CC7D9D" w:rsidRDefault="006633A7" w:rsidP="00D10809">
            <w:pPr>
              <w:ind w:right="283"/>
              <w:rPr>
                <w:sz w:val="18"/>
                <w:szCs w:val="18"/>
              </w:rPr>
            </w:pPr>
            <w:r w:rsidRPr="00CC7D9D">
              <w:rPr>
                <w:sz w:val="18"/>
                <w:szCs w:val="18"/>
              </w:rPr>
              <w:t>Activités génératrice de revenus</w:t>
            </w:r>
          </w:p>
          <w:p w:rsidR="006633A7" w:rsidRPr="00CC7D9D" w:rsidRDefault="006633A7" w:rsidP="00D10809">
            <w:pPr>
              <w:ind w:right="283"/>
              <w:rPr>
                <w:sz w:val="18"/>
                <w:szCs w:val="18"/>
              </w:rPr>
            </w:pPr>
            <w:r w:rsidRPr="00CC7D9D">
              <w:rPr>
                <w:sz w:val="18"/>
                <w:szCs w:val="18"/>
              </w:rPr>
              <w:t>Renforcement des capacités en transformation de produits, en gestion, en entrepreneuriat, etc.</w:t>
            </w:r>
          </w:p>
        </w:tc>
        <w:tc>
          <w:tcPr>
            <w:tcW w:w="2073" w:type="pct"/>
            <w:shd w:val="clear" w:color="auto" w:fill="FFFFFF"/>
          </w:tcPr>
          <w:p w:rsidR="006633A7" w:rsidRPr="00CC7D9D" w:rsidRDefault="006633A7" w:rsidP="00D10809">
            <w:pPr>
              <w:ind w:right="84"/>
              <w:jc w:val="both"/>
              <w:rPr>
                <w:sz w:val="18"/>
                <w:szCs w:val="18"/>
              </w:rPr>
            </w:pPr>
            <w:r w:rsidRPr="00CC7D9D">
              <w:rPr>
                <w:sz w:val="18"/>
                <w:szCs w:val="18"/>
              </w:rPr>
              <w:t>Le projet a prévu un important volet renforcement des capacités qui devrait permettre aux femmes de s’impliquer entièrement dans la mise en œuvre et de bénéficier pleinement des retombées du projet</w:t>
            </w:r>
          </w:p>
        </w:tc>
      </w:tr>
    </w:tbl>
    <w:p w:rsidR="006633A7" w:rsidRPr="00CB55CA" w:rsidRDefault="006633A7" w:rsidP="006633A7">
      <w:pPr>
        <w:rPr>
          <w:lang w:eastAsia="x-none"/>
        </w:rPr>
      </w:pPr>
      <w:bookmarkStart w:id="698" w:name="_Toc105169351"/>
      <w:bookmarkStart w:id="699" w:name="_Toc342393567"/>
    </w:p>
    <w:p w:rsidR="006633A7" w:rsidRPr="00CC7D9D" w:rsidRDefault="006633A7" w:rsidP="006633A7">
      <w:pPr>
        <w:numPr>
          <w:ilvl w:val="2"/>
          <w:numId w:val="54"/>
        </w:numPr>
        <w:ind w:right="-567"/>
        <w:jc w:val="both"/>
        <w:rPr>
          <w:sz w:val="22"/>
          <w:szCs w:val="22"/>
          <w:u w:val="single"/>
        </w:rPr>
      </w:pPr>
      <w:bookmarkStart w:id="700" w:name="_Toc276319738"/>
      <w:bookmarkEnd w:id="697"/>
      <w:bookmarkEnd w:id="698"/>
      <w:bookmarkEnd w:id="699"/>
      <w:r w:rsidRPr="00CC7D9D">
        <w:rPr>
          <w:sz w:val="22"/>
          <w:szCs w:val="22"/>
          <w:u w:val="single"/>
        </w:rPr>
        <w:t>Mesures environnementales générales d’atténuation des impacts négatifs</w:t>
      </w:r>
      <w:bookmarkEnd w:id="700"/>
    </w:p>
    <w:p w:rsidR="006633A7" w:rsidRPr="00CB55CA" w:rsidRDefault="006633A7" w:rsidP="006633A7">
      <w:pPr>
        <w:ind w:right="-567"/>
        <w:jc w:val="both"/>
        <w:rPr>
          <w:sz w:val="22"/>
          <w:szCs w:val="22"/>
        </w:rPr>
      </w:pPr>
    </w:p>
    <w:p w:rsidR="006633A7" w:rsidRPr="00CC7D9D" w:rsidRDefault="006633A7" w:rsidP="006633A7">
      <w:pPr>
        <w:jc w:val="both"/>
        <w:rPr>
          <w:sz w:val="22"/>
          <w:szCs w:val="22"/>
        </w:rPr>
      </w:pPr>
      <w:bookmarkStart w:id="701" w:name="_Toc360983921"/>
      <w:r w:rsidRPr="00CC7D9D">
        <w:rPr>
          <w:sz w:val="22"/>
          <w:szCs w:val="22"/>
        </w:rPr>
        <w:t>En phase d’exploitation, il se produira également des effets négatifs qui ne seront pas liés aux aménagements mais inhérentes  aux  activités de pêche en elles-mêmes. Il s’agit des risques sanitaires et environnementaux liés la pollution des plans d’eau, à l’hygiène du milieu, à l’insécurité  en mer,  les risques d’accident, la gestion des produits pétroliers,  la gestion des déchets solides et liquides etc.</w:t>
      </w:r>
    </w:p>
    <w:p w:rsidR="006633A7" w:rsidRPr="00CC7D9D" w:rsidRDefault="006633A7" w:rsidP="006633A7">
      <w:pPr>
        <w:jc w:val="both"/>
        <w:rPr>
          <w:sz w:val="22"/>
          <w:szCs w:val="22"/>
        </w:rPr>
      </w:pPr>
      <w:r w:rsidRPr="00CC7D9D">
        <w:rPr>
          <w:sz w:val="22"/>
          <w:szCs w:val="22"/>
        </w:rPr>
        <w:t>Toutefois  ces effets pourront être fortement atténués par des activités déjà prévues par le projet (programme de renforcement des capacités techniques,  en suivi, en surveillance et contrôle ;  cogestion et  responsabilisation des différents acteurs,  etc.) et également par les mesures de gestion environnementale et sociale  suivantes :</w:t>
      </w:r>
    </w:p>
    <w:p w:rsidR="006633A7" w:rsidRPr="00CC7D9D" w:rsidRDefault="006633A7" w:rsidP="006633A7">
      <w:pPr>
        <w:jc w:val="both"/>
        <w:rPr>
          <w:b/>
          <w:i/>
          <w:sz w:val="22"/>
          <w:szCs w:val="22"/>
        </w:rPr>
      </w:pPr>
      <w:bookmarkStart w:id="702" w:name="_Toc233465111"/>
    </w:p>
    <w:p w:rsidR="006633A7" w:rsidRPr="00CC7D9D" w:rsidRDefault="006633A7" w:rsidP="006633A7">
      <w:pPr>
        <w:jc w:val="both"/>
        <w:rPr>
          <w:b/>
          <w:i/>
          <w:sz w:val="22"/>
          <w:szCs w:val="22"/>
        </w:rPr>
      </w:pPr>
      <w:r w:rsidRPr="00CC7D9D">
        <w:rPr>
          <w:b/>
          <w:i/>
          <w:sz w:val="22"/>
          <w:szCs w:val="22"/>
        </w:rPr>
        <w:t>Respect des bonnes pratiques de pêche et de gestion de pêcheries</w:t>
      </w:r>
      <w:bookmarkEnd w:id="702"/>
    </w:p>
    <w:p w:rsidR="006633A7" w:rsidRPr="00CC7D9D" w:rsidRDefault="006633A7" w:rsidP="006633A7">
      <w:pPr>
        <w:numPr>
          <w:ilvl w:val="0"/>
          <w:numId w:val="32"/>
        </w:numPr>
        <w:jc w:val="both"/>
        <w:rPr>
          <w:sz w:val="22"/>
          <w:szCs w:val="22"/>
        </w:rPr>
      </w:pPr>
      <w:r w:rsidRPr="00CC7D9D">
        <w:rPr>
          <w:sz w:val="22"/>
          <w:szCs w:val="22"/>
        </w:rPr>
        <w:t>Sensibilisation, information des pêcheurs sur les bonnes pratiques</w:t>
      </w:r>
    </w:p>
    <w:p w:rsidR="006633A7" w:rsidRPr="00CC7D9D" w:rsidRDefault="006633A7" w:rsidP="006633A7">
      <w:pPr>
        <w:numPr>
          <w:ilvl w:val="0"/>
          <w:numId w:val="32"/>
        </w:numPr>
        <w:jc w:val="both"/>
        <w:rPr>
          <w:sz w:val="22"/>
          <w:szCs w:val="22"/>
        </w:rPr>
      </w:pPr>
      <w:r w:rsidRPr="00CC7D9D">
        <w:rPr>
          <w:sz w:val="22"/>
          <w:szCs w:val="22"/>
        </w:rPr>
        <w:t>Facilitation de l’acquisition de matériel de pêche écologique (filet, etc.)</w:t>
      </w:r>
    </w:p>
    <w:p w:rsidR="006633A7" w:rsidRPr="00CC7D9D" w:rsidRDefault="006633A7" w:rsidP="006633A7">
      <w:pPr>
        <w:numPr>
          <w:ilvl w:val="0"/>
          <w:numId w:val="32"/>
        </w:numPr>
        <w:jc w:val="both"/>
        <w:rPr>
          <w:sz w:val="22"/>
          <w:szCs w:val="22"/>
        </w:rPr>
      </w:pPr>
      <w:r w:rsidRPr="00CC7D9D">
        <w:rPr>
          <w:sz w:val="22"/>
          <w:szCs w:val="22"/>
        </w:rPr>
        <w:t>Appui à l’organisation et à la participation au suivi des activités de pêche</w:t>
      </w:r>
    </w:p>
    <w:p w:rsidR="006633A7" w:rsidRPr="00CC7D9D" w:rsidRDefault="006633A7" w:rsidP="006633A7">
      <w:pPr>
        <w:numPr>
          <w:ilvl w:val="0"/>
          <w:numId w:val="32"/>
        </w:numPr>
        <w:jc w:val="both"/>
        <w:rPr>
          <w:sz w:val="22"/>
          <w:szCs w:val="22"/>
        </w:rPr>
      </w:pPr>
      <w:r w:rsidRPr="00CC7D9D">
        <w:rPr>
          <w:sz w:val="22"/>
          <w:szCs w:val="22"/>
        </w:rPr>
        <w:t>Règles de démocratie, transparence et bonne gouvernance des pêcheries</w:t>
      </w:r>
    </w:p>
    <w:p w:rsidR="006633A7" w:rsidRPr="00CC7D9D" w:rsidRDefault="006633A7" w:rsidP="006633A7">
      <w:pPr>
        <w:numPr>
          <w:ilvl w:val="0"/>
          <w:numId w:val="32"/>
        </w:numPr>
        <w:jc w:val="both"/>
        <w:rPr>
          <w:sz w:val="22"/>
          <w:szCs w:val="22"/>
        </w:rPr>
      </w:pPr>
      <w:r w:rsidRPr="00CC7D9D">
        <w:rPr>
          <w:sz w:val="22"/>
          <w:szCs w:val="22"/>
        </w:rPr>
        <w:t>Concertation large et continue avec les communautés</w:t>
      </w:r>
    </w:p>
    <w:p w:rsidR="006633A7" w:rsidRPr="00CC7D9D" w:rsidRDefault="006633A7" w:rsidP="006633A7">
      <w:pPr>
        <w:numPr>
          <w:ilvl w:val="0"/>
          <w:numId w:val="32"/>
        </w:numPr>
        <w:autoSpaceDE w:val="0"/>
        <w:autoSpaceDN w:val="0"/>
        <w:adjustRightInd w:val="0"/>
        <w:jc w:val="both"/>
        <w:rPr>
          <w:sz w:val="22"/>
          <w:szCs w:val="22"/>
        </w:rPr>
      </w:pPr>
      <w:r w:rsidRPr="00CC7D9D">
        <w:rPr>
          <w:sz w:val="22"/>
          <w:szCs w:val="22"/>
        </w:rPr>
        <w:t>Mécanismes de prévention et règlement des conflits</w:t>
      </w:r>
    </w:p>
    <w:p w:rsidR="006633A7" w:rsidRPr="00CC7D9D" w:rsidRDefault="006633A7" w:rsidP="006633A7">
      <w:pPr>
        <w:numPr>
          <w:ilvl w:val="0"/>
          <w:numId w:val="32"/>
        </w:numPr>
        <w:jc w:val="both"/>
        <w:rPr>
          <w:sz w:val="22"/>
          <w:szCs w:val="22"/>
        </w:rPr>
      </w:pPr>
      <w:r w:rsidRPr="00CC7D9D">
        <w:rPr>
          <w:sz w:val="22"/>
          <w:szCs w:val="22"/>
        </w:rPr>
        <w:t>Renforcement des capacités de gestion des communautés</w:t>
      </w:r>
    </w:p>
    <w:p w:rsidR="006633A7" w:rsidRPr="00CC7D9D" w:rsidRDefault="006633A7" w:rsidP="006633A7">
      <w:pPr>
        <w:jc w:val="both"/>
        <w:rPr>
          <w:b/>
          <w:i/>
          <w:sz w:val="22"/>
          <w:szCs w:val="22"/>
        </w:rPr>
      </w:pPr>
      <w:bookmarkStart w:id="703" w:name="_Toc233465112"/>
    </w:p>
    <w:p w:rsidR="006633A7" w:rsidRPr="00CC7D9D" w:rsidRDefault="006633A7" w:rsidP="006633A7">
      <w:pPr>
        <w:jc w:val="both"/>
        <w:rPr>
          <w:b/>
          <w:i/>
          <w:sz w:val="22"/>
          <w:szCs w:val="22"/>
        </w:rPr>
      </w:pPr>
      <w:r w:rsidRPr="00CC7D9D">
        <w:rPr>
          <w:b/>
          <w:i/>
          <w:sz w:val="22"/>
          <w:szCs w:val="22"/>
        </w:rPr>
        <w:t>Activités de transformation du poisson (séchage, boucanage,  fumage)</w:t>
      </w:r>
      <w:bookmarkEnd w:id="703"/>
    </w:p>
    <w:p w:rsidR="006633A7" w:rsidRPr="00CC7D9D" w:rsidRDefault="006633A7" w:rsidP="006633A7">
      <w:pPr>
        <w:numPr>
          <w:ilvl w:val="0"/>
          <w:numId w:val="32"/>
        </w:numPr>
        <w:jc w:val="both"/>
        <w:rPr>
          <w:sz w:val="22"/>
          <w:szCs w:val="22"/>
        </w:rPr>
      </w:pPr>
      <w:r w:rsidRPr="00CC7D9D">
        <w:rPr>
          <w:sz w:val="22"/>
          <w:szCs w:val="22"/>
        </w:rPr>
        <w:t>Sensibilisation sur les coupes de forêts pour le fumage du poisson</w:t>
      </w:r>
    </w:p>
    <w:p w:rsidR="006633A7" w:rsidRPr="00CC7D9D" w:rsidRDefault="006633A7" w:rsidP="006633A7">
      <w:pPr>
        <w:numPr>
          <w:ilvl w:val="0"/>
          <w:numId w:val="32"/>
        </w:numPr>
        <w:jc w:val="both"/>
        <w:rPr>
          <w:sz w:val="22"/>
          <w:szCs w:val="22"/>
        </w:rPr>
      </w:pPr>
      <w:r w:rsidRPr="00CC7D9D">
        <w:rPr>
          <w:sz w:val="22"/>
          <w:szCs w:val="22"/>
        </w:rPr>
        <w:t>Incitation à l’utilisation de  bonnes pratiques pour le fumage et le séchage</w:t>
      </w:r>
    </w:p>
    <w:p w:rsidR="006633A7" w:rsidRPr="00CC7D9D" w:rsidRDefault="006633A7" w:rsidP="006633A7">
      <w:pPr>
        <w:numPr>
          <w:ilvl w:val="0"/>
          <w:numId w:val="32"/>
        </w:numPr>
        <w:jc w:val="both"/>
        <w:rPr>
          <w:sz w:val="22"/>
          <w:szCs w:val="22"/>
        </w:rPr>
      </w:pPr>
      <w:r w:rsidRPr="00CC7D9D">
        <w:rPr>
          <w:sz w:val="22"/>
          <w:szCs w:val="22"/>
        </w:rPr>
        <w:t>Mise en place d’installations (fours) modernes, peu consommatrices de bois</w:t>
      </w:r>
    </w:p>
    <w:p w:rsidR="006633A7" w:rsidRPr="00CC7D9D" w:rsidRDefault="006633A7" w:rsidP="006633A7">
      <w:pPr>
        <w:numPr>
          <w:ilvl w:val="0"/>
          <w:numId w:val="32"/>
        </w:numPr>
        <w:jc w:val="both"/>
        <w:rPr>
          <w:sz w:val="22"/>
          <w:szCs w:val="22"/>
        </w:rPr>
      </w:pPr>
      <w:r w:rsidRPr="00CC7D9D">
        <w:rPr>
          <w:sz w:val="22"/>
          <w:szCs w:val="22"/>
        </w:rPr>
        <w:t>Valorisation de l’énergie solaire pour le fumage et le séchage</w:t>
      </w:r>
    </w:p>
    <w:p w:rsidR="006633A7" w:rsidRPr="00CC7D9D" w:rsidRDefault="006633A7" w:rsidP="006633A7">
      <w:pPr>
        <w:numPr>
          <w:ilvl w:val="0"/>
          <w:numId w:val="32"/>
        </w:numPr>
        <w:jc w:val="both"/>
        <w:rPr>
          <w:sz w:val="22"/>
          <w:szCs w:val="22"/>
        </w:rPr>
      </w:pPr>
      <w:r w:rsidRPr="00CC7D9D">
        <w:rPr>
          <w:sz w:val="22"/>
          <w:szCs w:val="22"/>
        </w:rPr>
        <w:lastRenderedPageBreak/>
        <w:t>Equipements de protection pour les femmes (masques, lunettes, gants, bottes)</w:t>
      </w:r>
    </w:p>
    <w:p w:rsidR="006633A7" w:rsidRPr="00CC7D9D" w:rsidRDefault="006633A7" w:rsidP="006633A7">
      <w:pPr>
        <w:numPr>
          <w:ilvl w:val="0"/>
          <w:numId w:val="32"/>
        </w:numPr>
        <w:jc w:val="both"/>
        <w:rPr>
          <w:sz w:val="22"/>
          <w:szCs w:val="22"/>
        </w:rPr>
      </w:pPr>
      <w:r w:rsidRPr="00CC7D9D">
        <w:rPr>
          <w:sz w:val="22"/>
          <w:szCs w:val="22"/>
        </w:rPr>
        <w:t>Abris (hangar) de protection des activités de transformations</w:t>
      </w:r>
    </w:p>
    <w:p w:rsidR="006633A7" w:rsidRPr="00CC7D9D" w:rsidRDefault="006633A7" w:rsidP="006633A7">
      <w:pPr>
        <w:numPr>
          <w:ilvl w:val="0"/>
          <w:numId w:val="32"/>
        </w:numPr>
        <w:jc w:val="both"/>
        <w:rPr>
          <w:sz w:val="22"/>
          <w:szCs w:val="22"/>
        </w:rPr>
      </w:pPr>
      <w:r w:rsidRPr="00CC7D9D">
        <w:rPr>
          <w:sz w:val="22"/>
          <w:szCs w:val="22"/>
        </w:rPr>
        <w:t xml:space="preserve">Mise en place de microcrédits d’appui aux femmes </w:t>
      </w:r>
    </w:p>
    <w:p w:rsidR="006633A7" w:rsidRPr="00CC7D9D" w:rsidRDefault="006633A7" w:rsidP="006633A7">
      <w:pPr>
        <w:jc w:val="both"/>
        <w:rPr>
          <w:b/>
          <w:i/>
          <w:sz w:val="22"/>
          <w:szCs w:val="22"/>
        </w:rPr>
      </w:pPr>
      <w:bookmarkStart w:id="704" w:name="_Toc233465113"/>
    </w:p>
    <w:p w:rsidR="006633A7" w:rsidRPr="00CC7D9D" w:rsidRDefault="006633A7" w:rsidP="006633A7">
      <w:pPr>
        <w:jc w:val="both"/>
        <w:rPr>
          <w:b/>
          <w:i/>
          <w:sz w:val="22"/>
          <w:szCs w:val="22"/>
        </w:rPr>
      </w:pPr>
      <w:r w:rsidRPr="00CC7D9D">
        <w:rPr>
          <w:b/>
          <w:i/>
          <w:sz w:val="22"/>
          <w:szCs w:val="22"/>
        </w:rPr>
        <w:t>Mesures  d’atténuation contre l’insalubrité,  l’insécurité des sites</w:t>
      </w:r>
      <w:bookmarkEnd w:id="704"/>
      <w:r w:rsidRPr="00CC7D9D">
        <w:rPr>
          <w:b/>
          <w:i/>
          <w:sz w:val="22"/>
          <w:szCs w:val="22"/>
        </w:rPr>
        <w:t xml:space="preserve"> et des accidents</w:t>
      </w:r>
    </w:p>
    <w:p w:rsidR="006633A7" w:rsidRPr="00CC7D9D" w:rsidRDefault="006633A7" w:rsidP="006633A7">
      <w:pPr>
        <w:numPr>
          <w:ilvl w:val="0"/>
          <w:numId w:val="32"/>
        </w:numPr>
        <w:jc w:val="both"/>
        <w:rPr>
          <w:sz w:val="22"/>
          <w:szCs w:val="22"/>
        </w:rPr>
      </w:pPr>
      <w:r w:rsidRPr="00CC7D9D">
        <w:rPr>
          <w:sz w:val="22"/>
          <w:szCs w:val="22"/>
        </w:rPr>
        <w:t>Interdiction de vidanger les toilettes et les eaux de lavage dans les eaux côtières</w:t>
      </w:r>
    </w:p>
    <w:p w:rsidR="006633A7" w:rsidRPr="00CC7D9D" w:rsidRDefault="006633A7" w:rsidP="006633A7">
      <w:pPr>
        <w:numPr>
          <w:ilvl w:val="0"/>
          <w:numId w:val="32"/>
        </w:numPr>
        <w:jc w:val="both"/>
        <w:rPr>
          <w:sz w:val="22"/>
          <w:szCs w:val="22"/>
        </w:rPr>
      </w:pPr>
      <w:r w:rsidRPr="00CC7D9D">
        <w:rPr>
          <w:sz w:val="22"/>
          <w:szCs w:val="22"/>
        </w:rPr>
        <w:t xml:space="preserve">Exclusion des navires motorisés des zones peu profondes abritant un habitat sensible </w:t>
      </w:r>
    </w:p>
    <w:p w:rsidR="006633A7" w:rsidRPr="00CC7D9D" w:rsidRDefault="006633A7" w:rsidP="006633A7">
      <w:pPr>
        <w:numPr>
          <w:ilvl w:val="0"/>
          <w:numId w:val="32"/>
        </w:numPr>
        <w:jc w:val="both"/>
        <w:rPr>
          <w:sz w:val="22"/>
          <w:szCs w:val="22"/>
        </w:rPr>
      </w:pPr>
      <w:r w:rsidRPr="00CC7D9D">
        <w:rPr>
          <w:sz w:val="22"/>
          <w:szCs w:val="22"/>
        </w:rPr>
        <w:t xml:space="preserve">Système de collecte et de traitement de tous les rejets non épurés </w:t>
      </w:r>
    </w:p>
    <w:p w:rsidR="006633A7" w:rsidRPr="00CC7D9D" w:rsidRDefault="006633A7" w:rsidP="006633A7">
      <w:pPr>
        <w:numPr>
          <w:ilvl w:val="0"/>
          <w:numId w:val="32"/>
        </w:numPr>
        <w:jc w:val="both"/>
        <w:rPr>
          <w:sz w:val="22"/>
          <w:szCs w:val="22"/>
        </w:rPr>
      </w:pPr>
      <w:r w:rsidRPr="00CC7D9D">
        <w:rPr>
          <w:sz w:val="22"/>
          <w:szCs w:val="22"/>
        </w:rPr>
        <w:t>Limitation au maximum les rejets (n'autoriser que le rejet d'eaux usées épurées)</w:t>
      </w:r>
    </w:p>
    <w:p w:rsidR="006633A7" w:rsidRPr="00CC7D9D" w:rsidRDefault="006633A7" w:rsidP="006633A7">
      <w:pPr>
        <w:numPr>
          <w:ilvl w:val="0"/>
          <w:numId w:val="32"/>
        </w:numPr>
        <w:jc w:val="both"/>
        <w:rPr>
          <w:sz w:val="22"/>
          <w:szCs w:val="22"/>
        </w:rPr>
      </w:pPr>
      <w:r w:rsidRPr="00CC7D9D">
        <w:rPr>
          <w:sz w:val="22"/>
          <w:szCs w:val="22"/>
        </w:rPr>
        <w:t xml:space="preserve">Installation de blocs sanitaires suffisants et entretien régulier (nettoyage, vidange, etc.) </w:t>
      </w:r>
    </w:p>
    <w:p w:rsidR="006633A7" w:rsidRPr="00CC7D9D" w:rsidRDefault="006633A7" w:rsidP="006633A7">
      <w:pPr>
        <w:numPr>
          <w:ilvl w:val="0"/>
          <w:numId w:val="32"/>
        </w:numPr>
        <w:jc w:val="both"/>
        <w:rPr>
          <w:sz w:val="22"/>
          <w:szCs w:val="22"/>
        </w:rPr>
      </w:pPr>
      <w:r w:rsidRPr="00CC7D9D">
        <w:rPr>
          <w:sz w:val="22"/>
          <w:szCs w:val="22"/>
        </w:rPr>
        <w:t>Mise en place d’un système de collecte et d’évacuation des déchets solides</w:t>
      </w:r>
    </w:p>
    <w:p w:rsidR="006633A7" w:rsidRPr="00CC7D9D" w:rsidRDefault="006633A7" w:rsidP="006633A7">
      <w:pPr>
        <w:numPr>
          <w:ilvl w:val="0"/>
          <w:numId w:val="32"/>
        </w:numPr>
        <w:jc w:val="both"/>
        <w:rPr>
          <w:sz w:val="22"/>
          <w:szCs w:val="22"/>
        </w:rPr>
      </w:pPr>
      <w:r w:rsidRPr="00CC7D9D">
        <w:rPr>
          <w:sz w:val="22"/>
          <w:szCs w:val="22"/>
        </w:rPr>
        <w:t xml:space="preserve">Protection du personnel et des usagers </w:t>
      </w:r>
    </w:p>
    <w:p w:rsidR="006633A7" w:rsidRPr="00CC7D9D" w:rsidRDefault="006633A7" w:rsidP="006633A7">
      <w:pPr>
        <w:numPr>
          <w:ilvl w:val="0"/>
          <w:numId w:val="32"/>
        </w:numPr>
        <w:jc w:val="both"/>
        <w:rPr>
          <w:sz w:val="22"/>
          <w:szCs w:val="22"/>
        </w:rPr>
      </w:pPr>
      <w:r w:rsidRPr="00CC7D9D">
        <w:rPr>
          <w:sz w:val="22"/>
          <w:szCs w:val="22"/>
        </w:rPr>
        <w:t>Interdiction de l’occupation anarchique de l’espace des pêcheries </w:t>
      </w:r>
    </w:p>
    <w:p w:rsidR="006633A7" w:rsidRPr="00CC7D9D" w:rsidRDefault="006633A7" w:rsidP="006633A7">
      <w:pPr>
        <w:numPr>
          <w:ilvl w:val="0"/>
          <w:numId w:val="32"/>
        </w:numPr>
        <w:jc w:val="both"/>
        <w:rPr>
          <w:sz w:val="22"/>
          <w:szCs w:val="22"/>
        </w:rPr>
      </w:pPr>
      <w:r w:rsidRPr="00CC7D9D">
        <w:rPr>
          <w:sz w:val="22"/>
          <w:szCs w:val="22"/>
        </w:rPr>
        <w:t>Protection des installations (réglementation et surveillance des accès en permanence) </w:t>
      </w:r>
    </w:p>
    <w:p w:rsidR="006633A7" w:rsidRPr="00CC7D9D" w:rsidRDefault="006633A7" w:rsidP="006633A7">
      <w:pPr>
        <w:numPr>
          <w:ilvl w:val="0"/>
          <w:numId w:val="32"/>
        </w:numPr>
        <w:jc w:val="both"/>
        <w:rPr>
          <w:sz w:val="22"/>
          <w:szCs w:val="22"/>
        </w:rPr>
      </w:pPr>
      <w:r w:rsidRPr="00CC7D9D">
        <w:rPr>
          <w:sz w:val="22"/>
          <w:szCs w:val="22"/>
        </w:rPr>
        <w:t>Systèmes de lutte contre les incendies</w:t>
      </w:r>
    </w:p>
    <w:p w:rsidR="006633A7" w:rsidRPr="00CC7D9D" w:rsidRDefault="006633A7" w:rsidP="006633A7">
      <w:pPr>
        <w:numPr>
          <w:ilvl w:val="0"/>
          <w:numId w:val="32"/>
        </w:numPr>
        <w:jc w:val="both"/>
        <w:rPr>
          <w:sz w:val="22"/>
          <w:szCs w:val="22"/>
        </w:rPr>
      </w:pPr>
      <w:r w:rsidRPr="00CC7D9D">
        <w:rPr>
          <w:sz w:val="22"/>
          <w:szCs w:val="22"/>
        </w:rPr>
        <w:t xml:space="preserve">Équipement de surveillance et de secours (vedettes, etc.) </w:t>
      </w:r>
    </w:p>
    <w:p w:rsidR="006633A7" w:rsidRPr="00CC7D9D" w:rsidRDefault="006633A7" w:rsidP="006633A7">
      <w:pPr>
        <w:numPr>
          <w:ilvl w:val="0"/>
          <w:numId w:val="32"/>
        </w:numPr>
        <w:jc w:val="both"/>
        <w:rPr>
          <w:sz w:val="22"/>
          <w:szCs w:val="22"/>
        </w:rPr>
      </w:pPr>
      <w:r w:rsidRPr="00CC7D9D">
        <w:rPr>
          <w:sz w:val="22"/>
          <w:szCs w:val="22"/>
        </w:rPr>
        <w:t>Matériel de communication (radio émetteur, talkie-walkie, téléphone portable)</w:t>
      </w:r>
    </w:p>
    <w:p w:rsidR="006633A7" w:rsidRPr="00CC7D9D" w:rsidRDefault="006633A7" w:rsidP="006633A7">
      <w:pPr>
        <w:ind w:left="360"/>
        <w:jc w:val="both"/>
        <w:rPr>
          <w:sz w:val="22"/>
          <w:szCs w:val="22"/>
        </w:rPr>
      </w:pPr>
    </w:p>
    <w:p w:rsidR="006633A7" w:rsidRPr="00CC7D9D" w:rsidRDefault="006633A7" w:rsidP="006633A7">
      <w:pPr>
        <w:jc w:val="both"/>
        <w:rPr>
          <w:b/>
          <w:i/>
          <w:sz w:val="22"/>
          <w:szCs w:val="22"/>
        </w:rPr>
      </w:pPr>
      <w:bookmarkStart w:id="705" w:name="_Toc233465114"/>
      <w:r w:rsidRPr="00CC7D9D">
        <w:rPr>
          <w:b/>
          <w:i/>
          <w:sz w:val="22"/>
          <w:szCs w:val="22"/>
        </w:rPr>
        <w:t>Mesures  de gestion des hydrocarbures et huiles</w:t>
      </w:r>
      <w:bookmarkEnd w:id="705"/>
    </w:p>
    <w:p w:rsidR="006633A7" w:rsidRPr="00CC7D9D" w:rsidRDefault="006633A7" w:rsidP="006633A7">
      <w:pPr>
        <w:numPr>
          <w:ilvl w:val="0"/>
          <w:numId w:val="32"/>
        </w:numPr>
        <w:jc w:val="both"/>
        <w:rPr>
          <w:sz w:val="22"/>
          <w:szCs w:val="22"/>
        </w:rPr>
      </w:pPr>
      <w:r w:rsidRPr="00CC7D9D">
        <w:rPr>
          <w:sz w:val="22"/>
          <w:szCs w:val="22"/>
        </w:rPr>
        <w:t>Imperméabilisation des aires de transbordement, de chargement et de stockage</w:t>
      </w:r>
    </w:p>
    <w:p w:rsidR="006633A7" w:rsidRPr="00CC7D9D" w:rsidRDefault="006633A7" w:rsidP="006633A7">
      <w:pPr>
        <w:numPr>
          <w:ilvl w:val="0"/>
          <w:numId w:val="32"/>
        </w:numPr>
        <w:jc w:val="both"/>
        <w:rPr>
          <w:sz w:val="22"/>
          <w:szCs w:val="22"/>
        </w:rPr>
      </w:pPr>
      <w:r w:rsidRPr="00CC7D9D">
        <w:rPr>
          <w:sz w:val="22"/>
          <w:szCs w:val="22"/>
        </w:rPr>
        <w:t>Réalisation d’infrastructures pour le chargement, le déchargement et le stockage en citerne</w:t>
      </w:r>
    </w:p>
    <w:p w:rsidR="006633A7" w:rsidRPr="00CC7D9D" w:rsidRDefault="006633A7" w:rsidP="006633A7">
      <w:pPr>
        <w:numPr>
          <w:ilvl w:val="0"/>
          <w:numId w:val="32"/>
        </w:numPr>
        <w:jc w:val="both"/>
        <w:rPr>
          <w:sz w:val="22"/>
          <w:szCs w:val="22"/>
        </w:rPr>
      </w:pPr>
      <w:r w:rsidRPr="00CC7D9D">
        <w:rPr>
          <w:sz w:val="22"/>
          <w:szCs w:val="22"/>
        </w:rPr>
        <w:t xml:space="preserve">Nettoyage des infrastructures et des installations des usagers </w:t>
      </w:r>
    </w:p>
    <w:p w:rsidR="006633A7" w:rsidRPr="00CC7D9D" w:rsidRDefault="006633A7" w:rsidP="006633A7">
      <w:pPr>
        <w:numPr>
          <w:ilvl w:val="0"/>
          <w:numId w:val="32"/>
        </w:numPr>
        <w:jc w:val="both"/>
        <w:rPr>
          <w:sz w:val="22"/>
          <w:szCs w:val="22"/>
        </w:rPr>
      </w:pPr>
      <w:r w:rsidRPr="00CC7D9D">
        <w:rPr>
          <w:sz w:val="22"/>
          <w:szCs w:val="22"/>
        </w:rPr>
        <w:t>Dispositifs de sécurité et moyens auxiliaires (équipements de récupération ; agents absorbants ; réserves de sable ; systèmes de lutte contre le feu; systèmes de sprinkler ; générateurs de mousse ; alimentation électrique de secours ; pompes à eau spécifiques)</w:t>
      </w:r>
    </w:p>
    <w:p w:rsidR="006633A7" w:rsidRPr="00CC7D9D" w:rsidRDefault="006633A7" w:rsidP="006633A7">
      <w:pPr>
        <w:numPr>
          <w:ilvl w:val="0"/>
          <w:numId w:val="32"/>
        </w:numPr>
        <w:jc w:val="both"/>
        <w:rPr>
          <w:sz w:val="22"/>
          <w:szCs w:val="22"/>
        </w:rPr>
      </w:pPr>
      <w:r w:rsidRPr="00CC7D9D">
        <w:rPr>
          <w:sz w:val="22"/>
          <w:szCs w:val="22"/>
        </w:rPr>
        <w:t>Citernes de stockage étanches et cuvette de rétention</w:t>
      </w:r>
    </w:p>
    <w:p w:rsidR="006633A7" w:rsidRPr="00CC7D9D" w:rsidRDefault="006633A7" w:rsidP="006633A7">
      <w:pPr>
        <w:numPr>
          <w:ilvl w:val="0"/>
          <w:numId w:val="32"/>
        </w:numPr>
        <w:jc w:val="both"/>
        <w:rPr>
          <w:sz w:val="22"/>
          <w:szCs w:val="22"/>
        </w:rPr>
      </w:pPr>
      <w:r w:rsidRPr="00CC7D9D">
        <w:rPr>
          <w:sz w:val="22"/>
          <w:szCs w:val="22"/>
        </w:rPr>
        <w:t>Matériel de lutte contre les déversements (absorbants, pelles, pompes, contenants, gants)</w:t>
      </w:r>
    </w:p>
    <w:p w:rsidR="006633A7" w:rsidRPr="00CC7D9D" w:rsidRDefault="006633A7" w:rsidP="006633A7">
      <w:pPr>
        <w:numPr>
          <w:ilvl w:val="0"/>
          <w:numId w:val="32"/>
        </w:numPr>
        <w:jc w:val="both"/>
        <w:rPr>
          <w:sz w:val="22"/>
          <w:szCs w:val="22"/>
        </w:rPr>
      </w:pPr>
      <w:r w:rsidRPr="00CC7D9D">
        <w:rPr>
          <w:sz w:val="22"/>
          <w:szCs w:val="22"/>
        </w:rPr>
        <w:t>Matériel de sécurité (signalisation, etc.)</w:t>
      </w:r>
    </w:p>
    <w:p w:rsidR="006633A7" w:rsidRPr="00CC7D9D" w:rsidRDefault="006633A7" w:rsidP="006633A7">
      <w:pPr>
        <w:numPr>
          <w:ilvl w:val="0"/>
          <w:numId w:val="32"/>
        </w:numPr>
        <w:jc w:val="both"/>
        <w:rPr>
          <w:sz w:val="22"/>
          <w:szCs w:val="22"/>
        </w:rPr>
      </w:pPr>
      <w:r w:rsidRPr="00CC7D9D">
        <w:rPr>
          <w:sz w:val="22"/>
          <w:szCs w:val="22"/>
        </w:rPr>
        <w:t xml:space="preserve">Recueil, traitement ou recyclage de tous les résidus pétroliers, les huiles usagées </w:t>
      </w:r>
    </w:p>
    <w:p w:rsidR="006633A7" w:rsidRPr="00CC7D9D" w:rsidRDefault="006633A7" w:rsidP="006633A7">
      <w:pPr>
        <w:jc w:val="both"/>
        <w:rPr>
          <w:b/>
          <w:i/>
          <w:sz w:val="22"/>
          <w:szCs w:val="22"/>
        </w:rPr>
      </w:pPr>
      <w:bookmarkStart w:id="706" w:name="_Toc233465115"/>
    </w:p>
    <w:p w:rsidR="006633A7" w:rsidRPr="00CC7D9D" w:rsidRDefault="006633A7" w:rsidP="006633A7">
      <w:pPr>
        <w:jc w:val="both"/>
        <w:rPr>
          <w:b/>
          <w:i/>
          <w:sz w:val="22"/>
          <w:szCs w:val="22"/>
        </w:rPr>
      </w:pPr>
      <w:r w:rsidRPr="00CC7D9D">
        <w:rPr>
          <w:b/>
          <w:i/>
          <w:sz w:val="22"/>
          <w:szCs w:val="22"/>
        </w:rPr>
        <w:t>Gestion des eaux usées et des déchets solides</w:t>
      </w:r>
      <w:bookmarkEnd w:id="706"/>
    </w:p>
    <w:p w:rsidR="006633A7" w:rsidRPr="00CC7D9D" w:rsidRDefault="006633A7" w:rsidP="006633A7">
      <w:pPr>
        <w:numPr>
          <w:ilvl w:val="0"/>
          <w:numId w:val="32"/>
        </w:numPr>
        <w:jc w:val="both"/>
        <w:rPr>
          <w:sz w:val="22"/>
          <w:szCs w:val="22"/>
        </w:rPr>
      </w:pPr>
      <w:r w:rsidRPr="00CC7D9D">
        <w:rPr>
          <w:sz w:val="22"/>
          <w:szCs w:val="22"/>
        </w:rPr>
        <w:t>Bacs à déchets (poubelles)</w:t>
      </w:r>
    </w:p>
    <w:p w:rsidR="006633A7" w:rsidRPr="00CC7D9D" w:rsidRDefault="006633A7" w:rsidP="006633A7">
      <w:pPr>
        <w:numPr>
          <w:ilvl w:val="0"/>
          <w:numId w:val="32"/>
        </w:numPr>
        <w:jc w:val="both"/>
        <w:rPr>
          <w:sz w:val="22"/>
          <w:szCs w:val="22"/>
        </w:rPr>
      </w:pPr>
      <w:r w:rsidRPr="00CC7D9D">
        <w:rPr>
          <w:sz w:val="22"/>
          <w:szCs w:val="22"/>
        </w:rPr>
        <w:t>Récupération et évacuation des déchets de vidange</w:t>
      </w:r>
    </w:p>
    <w:p w:rsidR="006633A7" w:rsidRPr="00CC7D9D" w:rsidRDefault="006633A7" w:rsidP="006633A7">
      <w:pPr>
        <w:numPr>
          <w:ilvl w:val="0"/>
          <w:numId w:val="32"/>
        </w:numPr>
        <w:jc w:val="both"/>
        <w:rPr>
          <w:sz w:val="22"/>
          <w:szCs w:val="22"/>
        </w:rPr>
      </w:pPr>
      <w:r w:rsidRPr="00CC7D9D">
        <w:rPr>
          <w:sz w:val="22"/>
          <w:szCs w:val="22"/>
        </w:rPr>
        <w:t>Constructions d’infrastructures sanitaires (toilettes, latrines, etc.)</w:t>
      </w:r>
    </w:p>
    <w:p w:rsidR="006633A7" w:rsidRPr="00CC7D9D" w:rsidRDefault="006633A7" w:rsidP="006633A7">
      <w:pPr>
        <w:numPr>
          <w:ilvl w:val="0"/>
          <w:numId w:val="32"/>
        </w:numPr>
        <w:jc w:val="both"/>
        <w:rPr>
          <w:sz w:val="22"/>
          <w:szCs w:val="22"/>
        </w:rPr>
      </w:pPr>
      <w:r w:rsidRPr="00CC7D9D">
        <w:rPr>
          <w:sz w:val="22"/>
          <w:szCs w:val="22"/>
        </w:rPr>
        <w:t>Aménagement d’aires de lavage et d'entretien d'engins</w:t>
      </w:r>
    </w:p>
    <w:p w:rsidR="006633A7" w:rsidRPr="00CC7D9D" w:rsidRDefault="006633A7" w:rsidP="006633A7">
      <w:pPr>
        <w:numPr>
          <w:ilvl w:val="0"/>
          <w:numId w:val="32"/>
        </w:numPr>
        <w:jc w:val="both"/>
        <w:rPr>
          <w:sz w:val="22"/>
          <w:szCs w:val="22"/>
        </w:rPr>
      </w:pPr>
      <w:r w:rsidRPr="00CC7D9D">
        <w:rPr>
          <w:sz w:val="22"/>
          <w:szCs w:val="22"/>
        </w:rPr>
        <w:t>Acquisition de fûts de stockage des huiles de vidange</w:t>
      </w:r>
    </w:p>
    <w:p w:rsidR="006633A7" w:rsidRPr="00CC7D9D" w:rsidRDefault="006633A7" w:rsidP="006633A7">
      <w:pPr>
        <w:jc w:val="both"/>
        <w:rPr>
          <w:b/>
          <w:i/>
          <w:sz w:val="22"/>
          <w:szCs w:val="22"/>
        </w:rPr>
      </w:pPr>
      <w:bookmarkStart w:id="707" w:name="_Toc233465116"/>
    </w:p>
    <w:p w:rsidR="006633A7" w:rsidRPr="00CC7D9D" w:rsidRDefault="006633A7" w:rsidP="006633A7">
      <w:pPr>
        <w:jc w:val="both"/>
        <w:rPr>
          <w:b/>
          <w:i/>
          <w:sz w:val="22"/>
          <w:szCs w:val="22"/>
        </w:rPr>
      </w:pPr>
      <w:r w:rsidRPr="00CC7D9D">
        <w:rPr>
          <w:b/>
          <w:i/>
          <w:sz w:val="22"/>
          <w:szCs w:val="22"/>
        </w:rPr>
        <w:t>Mesures pour les aires de stockage des matériaux et marchandises</w:t>
      </w:r>
      <w:bookmarkEnd w:id="707"/>
    </w:p>
    <w:p w:rsidR="006633A7" w:rsidRPr="00CC7D9D" w:rsidRDefault="006633A7" w:rsidP="006633A7">
      <w:pPr>
        <w:numPr>
          <w:ilvl w:val="0"/>
          <w:numId w:val="32"/>
        </w:numPr>
        <w:jc w:val="both"/>
        <w:rPr>
          <w:sz w:val="22"/>
          <w:szCs w:val="22"/>
        </w:rPr>
      </w:pPr>
      <w:r w:rsidRPr="00CC7D9D">
        <w:rPr>
          <w:sz w:val="22"/>
          <w:szCs w:val="22"/>
        </w:rPr>
        <w:t xml:space="preserve">Stabilisation des aires de stockage </w:t>
      </w:r>
    </w:p>
    <w:p w:rsidR="006633A7" w:rsidRPr="00CC7D9D" w:rsidRDefault="006633A7" w:rsidP="006633A7">
      <w:pPr>
        <w:numPr>
          <w:ilvl w:val="0"/>
          <w:numId w:val="32"/>
        </w:numPr>
        <w:jc w:val="both"/>
        <w:rPr>
          <w:sz w:val="22"/>
          <w:szCs w:val="22"/>
        </w:rPr>
      </w:pPr>
      <w:r w:rsidRPr="00CC7D9D">
        <w:rPr>
          <w:sz w:val="22"/>
          <w:szCs w:val="22"/>
        </w:rPr>
        <w:t>Mise en place d'un drainage sur ces surfaces et autour d'elles</w:t>
      </w:r>
    </w:p>
    <w:p w:rsidR="006633A7" w:rsidRPr="00CC7D9D" w:rsidRDefault="006633A7" w:rsidP="006633A7">
      <w:pPr>
        <w:numPr>
          <w:ilvl w:val="0"/>
          <w:numId w:val="32"/>
        </w:numPr>
        <w:jc w:val="both"/>
        <w:rPr>
          <w:sz w:val="22"/>
          <w:szCs w:val="22"/>
        </w:rPr>
      </w:pPr>
      <w:r w:rsidRPr="00CC7D9D">
        <w:rPr>
          <w:sz w:val="22"/>
          <w:szCs w:val="22"/>
        </w:rPr>
        <w:t>Couverture des entrepôts de stockage pour les matériaux fins en vrac</w:t>
      </w:r>
    </w:p>
    <w:p w:rsidR="006633A7" w:rsidRPr="00CC7D9D" w:rsidRDefault="006633A7" w:rsidP="006633A7">
      <w:pPr>
        <w:jc w:val="both"/>
        <w:rPr>
          <w:b/>
          <w:i/>
          <w:sz w:val="22"/>
          <w:szCs w:val="22"/>
        </w:rPr>
      </w:pPr>
      <w:bookmarkStart w:id="708" w:name="_Toc174234533"/>
      <w:bookmarkStart w:id="709" w:name="_Toc233465118"/>
    </w:p>
    <w:p w:rsidR="006633A7" w:rsidRPr="00CC7D9D" w:rsidRDefault="006633A7" w:rsidP="006633A7">
      <w:pPr>
        <w:jc w:val="both"/>
        <w:rPr>
          <w:b/>
          <w:i/>
          <w:sz w:val="22"/>
          <w:szCs w:val="22"/>
        </w:rPr>
      </w:pPr>
      <w:r w:rsidRPr="00CC7D9D">
        <w:rPr>
          <w:b/>
          <w:i/>
          <w:sz w:val="22"/>
          <w:szCs w:val="22"/>
        </w:rPr>
        <w:t>Protection du personnel de</w:t>
      </w:r>
      <w:bookmarkEnd w:id="708"/>
      <w:r w:rsidRPr="00CC7D9D">
        <w:rPr>
          <w:b/>
          <w:i/>
          <w:sz w:val="22"/>
          <w:szCs w:val="22"/>
        </w:rPr>
        <w:t xml:space="preserve"> travaux et des sites de pêcherie</w:t>
      </w:r>
      <w:bookmarkEnd w:id="709"/>
    </w:p>
    <w:p w:rsidR="006633A7" w:rsidRPr="00CC7D9D" w:rsidRDefault="006633A7" w:rsidP="006633A7">
      <w:pPr>
        <w:numPr>
          <w:ilvl w:val="0"/>
          <w:numId w:val="32"/>
        </w:numPr>
        <w:jc w:val="both"/>
        <w:rPr>
          <w:sz w:val="22"/>
          <w:szCs w:val="22"/>
        </w:rPr>
      </w:pPr>
      <w:r w:rsidRPr="00CC7D9D">
        <w:rPr>
          <w:sz w:val="22"/>
          <w:szCs w:val="22"/>
        </w:rPr>
        <w:t>Tenues de travail sécuritaires (Tenue, casques, bottes, masques, gants, lunettes, etc.)</w:t>
      </w:r>
    </w:p>
    <w:p w:rsidR="006633A7" w:rsidRPr="00CC7D9D" w:rsidRDefault="006633A7" w:rsidP="006633A7">
      <w:pPr>
        <w:numPr>
          <w:ilvl w:val="0"/>
          <w:numId w:val="32"/>
        </w:numPr>
        <w:jc w:val="both"/>
        <w:rPr>
          <w:sz w:val="22"/>
          <w:szCs w:val="22"/>
        </w:rPr>
      </w:pPr>
      <w:r w:rsidRPr="00CC7D9D">
        <w:rPr>
          <w:sz w:val="22"/>
          <w:szCs w:val="22"/>
        </w:rPr>
        <w:t>Respect du port scrupuleux des équipements de protection</w:t>
      </w:r>
    </w:p>
    <w:p w:rsidR="006633A7" w:rsidRPr="00CC7D9D" w:rsidRDefault="006633A7" w:rsidP="006633A7">
      <w:pPr>
        <w:numPr>
          <w:ilvl w:val="0"/>
          <w:numId w:val="32"/>
        </w:numPr>
        <w:jc w:val="both"/>
        <w:rPr>
          <w:sz w:val="22"/>
          <w:szCs w:val="22"/>
        </w:rPr>
      </w:pPr>
      <w:r w:rsidRPr="00CC7D9D">
        <w:rPr>
          <w:sz w:val="22"/>
          <w:szCs w:val="22"/>
        </w:rPr>
        <w:t>Mise en place d’une boite à pharmacie de premiers soins</w:t>
      </w:r>
    </w:p>
    <w:p w:rsidR="006633A7" w:rsidRPr="00CC7D9D" w:rsidRDefault="006633A7" w:rsidP="006633A7">
      <w:pPr>
        <w:numPr>
          <w:ilvl w:val="0"/>
          <w:numId w:val="32"/>
        </w:numPr>
        <w:jc w:val="both"/>
        <w:rPr>
          <w:sz w:val="22"/>
          <w:szCs w:val="22"/>
        </w:rPr>
      </w:pPr>
      <w:r w:rsidRPr="00CC7D9D">
        <w:rPr>
          <w:sz w:val="22"/>
          <w:szCs w:val="22"/>
        </w:rPr>
        <w:t xml:space="preserve">Suivi médical régulier du personnel et des acteurs de pêche </w:t>
      </w:r>
    </w:p>
    <w:p w:rsidR="006633A7" w:rsidRPr="00CC7D9D" w:rsidRDefault="006633A7" w:rsidP="006633A7">
      <w:pPr>
        <w:jc w:val="both"/>
        <w:rPr>
          <w:b/>
          <w:i/>
          <w:sz w:val="22"/>
          <w:szCs w:val="22"/>
        </w:rPr>
      </w:pPr>
      <w:bookmarkStart w:id="710" w:name="_Toc233465119"/>
    </w:p>
    <w:p w:rsidR="006633A7" w:rsidRPr="00CC7D9D" w:rsidRDefault="006633A7" w:rsidP="006633A7">
      <w:pPr>
        <w:jc w:val="both"/>
        <w:rPr>
          <w:b/>
          <w:i/>
          <w:sz w:val="22"/>
          <w:szCs w:val="22"/>
        </w:rPr>
      </w:pPr>
      <w:r w:rsidRPr="00CC7D9D">
        <w:rPr>
          <w:b/>
          <w:i/>
          <w:sz w:val="22"/>
          <w:szCs w:val="22"/>
        </w:rPr>
        <w:t>Gestion des installations sanitaires et d’eau potable</w:t>
      </w:r>
      <w:bookmarkEnd w:id="710"/>
    </w:p>
    <w:p w:rsidR="006633A7" w:rsidRPr="00CC7D9D" w:rsidRDefault="006633A7" w:rsidP="006633A7">
      <w:pPr>
        <w:numPr>
          <w:ilvl w:val="0"/>
          <w:numId w:val="32"/>
        </w:numPr>
        <w:jc w:val="both"/>
        <w:rPr>
          <w:sz w:val="22"/>
          <w:szCs w:val="22"/>
        </w:rPr>
      </w:pPr>
      <w:r w:rsidRPr="00CC7D9D">
        <w:rPr>
          <w:sz w:val="22"/>
          <w:szCs w:val="22"/>
        </w:rPr>
        <w:t>Désinfection des eaux des réservoirs et curage réguliers des fonds</w:t>
      </w:r>
    </w:p>
    <w:p w:rsidR="006633A7" w:rsidRPr="00CC7D9D" w:rsidRDefault="006633A7" w:rsidP="006633A7">
      <w:pPr>
        <w:numPr>
          <w:ilvl w:val="0"/>
          <w:numId w:val="32"/>
        </w:numPr>
        <w:jc w:val="both"/>
        <w:rPr>
          <w:sz w:val="22"/>
          <w:szCs w:val="22"/>
        </w:rPr>
      </w:pPr>
      <w:r w:rsidRPr="00CC7D9D">
        <w:rPr>
          <w:sz w:val="22"/>
          <w:szCs w:val="22"/>
        </w:rPr>
        <w:t>Entretien et vidange réguliers des latrines et fosses septiques</w:t>
      </w:r>
    </w:p>
    <w:p w:rsidR="006633A7" w:rsidRPr="00CC7D9D" w:rsidRDefault="006633A7" w:rsidP="006633A7">
      <w:pPr>
        <w:jc w:val="both"/>
        <w:rPr>
          <w:sz w:val="22"/>
          <w:szCs w:val="22"/>
        </w:rPr>
      </w:pPr>
    </w:p>
    <w:p w:rsidR="006633A7" w:rsidRPr="00CC7D9D" w:rsidRDefault="006633A7" w:rsidP="006633A7">
      <w:pPr>
        <w:jc w:val="both"/>
        <w:rPr>
          <w:sz w:val="22"/>
          <w:szCs w:val="22"/>
        </w:rPr>
      </w:pPr>
      <w:r w:rsidRPr="00CC7D9D">
        <w:rPr>
          <w:sz w:val="22"/>
          <w:szCs w:val="22"/>
        </w:rPr>
        <w:lastRenderedPageBreak/>
        <w:t xml:space="preserve">Ces mesures de gestion environnementale et sociale préconisées, vont permettre non seulement d’accroître les performances économiques, mais aussi celles du management environnemental et social des pêcheries. Ces mesures préconisées seront complétées par des mesures  institutionnelles, réglementaires et techniques, mais aussi de renforcement de capacités d’intervention et de gestion, dans la perspective d’une gestion durable et rationnelle des ressources marines et côtières. </w:t>
      </w:r>
    </w:p>
    <w:p w:rsidR="006633A7" w:rsidRPr="00CC7D9D" w:rsidRDefault="006633A7" w:rsidP="006633A7">
      <w:pPr>
        <w:jc w:val="both"/>
        <w:rPr>
          <w:sz w:val="22"/>
          <w:szCs w:val="22"/>
        </w:rPr>
      </w:pPr>
    </w:p>
    <w:p w:rsidR="006633A7" w:rsidRPr="00CC7D9D" w:rsidRDefault="006633A7" w:rsidP="006633A7">
      <w:pPr>
        <w:pStyle w:val="Heading2"/>
        <w:numPr>
          <w:ilvl w:val="1"/>
          <w:numId w:val="54"/>
        </w:numPr>
        <w:tabs>
          <w:tab w:val="left" w:pos="-720"/>
        </w:tabs>
        <w:suppressAutoHyphens/>
        <w:autoSpaceDE/>
        <w:autoSpaceDN/>
        <w:adjustRightInd/>
        <w:spacing w:line="240" w:lineRule="auto"/>
        <w:ind w:right="-567"/>
        <w:rPr>
          <w:bCs w:val="0"/>
          <w:caps/>
          <w:sz w:val="22"/>
          <w:szCs w:val="22"/>
          <w:lang w:val="fr-FR"/>
        </w:rPr>
      </w:pPr>
      <w:bookmarkStart w:id="711" w:name="_Toc383395223"/>
      <w:bookmarkStart w:id="712" w:name="_Toc393641532"/>
      <w:bookmarkStart w:id="713" w:name="_Toc393886867"/>
      <w:r w:rsidRPr="00CC7D9D">
        <w:rPr>
          <w:bCs w:val="0"/>
          <w:caps/>
          <w:sz w:val="22"/>
          <w:szCs w:val="22"/>
          <w:lang w:val="fr-FR"/>
        </w:rPr>
        <w:t>M</w:t>
      </w:r>
      <w:r w:rsidRPr="00CC7D9D">
        <w:rPr>
          <w:bCs w:val="0"/>
          <w:sz w:val="22"/>
          <w:szCs w:val="22"/>
          <w:lang w:val="fr-FR"/>
        </w:rPr>
        <w:t>esures de bonification et de renforcement des impacts positifs du programme</w:t>
      </w:r>
      <w:bookmarkEnd w:id="711"/>
      <w:bookmarkEnd w:id="712"/>
      <w:bookmarkEnd w:id="713"/>
      <w:r w:rsidRPr="00CC7D9D">
        <w:rPr>
          <w:bCs w:val="0"/>
          <w:sz w:val="22"/>
          <w:szCs w:val="22"/>
          <w:lang w:val="fr-FR"/>
        </w:rPr>
        <w:t xml:space="preserve">  </w:t>
      </w:r>
    </w:p>
    <w:p w:rsidR="006633A7" w:rsidRPr="00CC7D9D" w:rsidRDefault="006633A7" w:rsidP="006633A7">
      <w:pPr>
        <w:ind w:right="-567"/>
        <w:jc w:val="both"/>
        <w:rPr>
          <w:sz w:val="22"/>
          <w:szCs w:val="22"/>
        </w:rPr>
      </w:pPr>
    </w:p>
    <w:p w:rsidR="006633A7" w:rsidRPr="00CC7D9D" w:rsidRDefault="006633A7" w:rsidP="006633A7">
      <w:pPr>
        <w:jc w:val="both"/>
        <w:rPr>
          <w:sz w:val="22"/>
          <w:szCs w:val="22"/>
        </w:rPr>
      </w:pPr>
      <w:r w:rsidRPr="00CC7D9D">
        <w:rPr>
          <w:sz w:val="22"/>
          <w:szCs w:val="22"/>
        </w:rPr>
        <w:t xml:space="preserve">Différentes mesures d’accompagnement et de bonification  ont déjà été prévues par le programme, d’autres ont été recueillies lors des consultations. Il s’agit principalement : (i) de </w:t>
      </w:r>
      <w:r>
        <w:rPr>
          <w:sz w:val="22"/>
          <w:szCs w:val="22"/>
        </w:rPr>
        <w:t xml:space="preserve">poursuivre le processus de mise </w:t>
      </w:r>
      <w:r w:rsidRPr="00CC7D9D">
        <w:rPr>
          <w:sz w:val="22"/>
          <w:szCs w:val="22"/>
        </w:rPr>
        <w:t>en place d’aires marines protégées </w:t>
      </w:r>
      <w:r>
        <w:rPr>
          <w:sz w:val="22"/>
          <w:szCs w:val="22"/>
        </w:rPr>
        <w:t>(à l’instar de MOHELI)</w:t>
      </w:r>
      <w:r w:rsidRPr="00CC7D9D">
        <w:rPr>
          <w:sz w:val="22"/>
          <w:szCs w:val="22"/>
        </w:rPr>
        <w:t>; (ii) l’appui à la promotion d’activités génératrice de revenus</w:t>
      </w:r>
      <w:r>
        <w:rPr>
          <w:sz w:val="22"/>
          <w:szCs w:val="22"/>
        </w:rPr>
        <w:t xml:space="preserve"> au profit des femmes</w:t>
      </w:r>
      <w:r w:rsidRPr="00CC7D9D">
        <w:rPr>
          <w:sz w:val="22"/>
          <w:szCs w:val="22"/>
        </w:rPr>
        <w:t xml:space="preserve"> afin d’atténuer la pression exercée sur l’exploitation du sable marin et des galets</w:t>
      </w:r>
      <w:r>
        <w:rPr>
          <w:sz w:val="22"/>
          <w:szCs w:val="22"/>
        </w:rPr>
        <w:t>, ce qui constitue une menace pour les tortues pondeuses</w:t>
      </w:r>
      <w:r w:rsidRPr="00CC7D9D">
        <w:rPr>
          <w:sz w:val="22"/>
          <w:szCs w:val="22"/>
        </w:rPr>
        <w:t xml:space="preserve">; (iii) </w:t>
      </w:r>
      <w:r>
        <w:rPr>
          <w:sz w:val="22"/>
          <w:szCs w:val="22"/>
        </w:rPr>
        <w:t xml:space="preserve">la </w:t>
      </w:r>
      <w:r w:rsidRPr="00CC7D9D">
        <w:rPr>
          <w:sz w:val="22"/>
          <w:szCs w:val="22"/>
        </w:rPr>
        <w:t>mise en place un système de collecte des déchets qui envahissent le littoral</w:t>
      </w:r>
      <w:r>
        <w:rPr>
          <w:sz w:val="22"/>
          <w:szCs w:val="22"/>
        </w:rPr>
        <w:t xml:space="preserve"> (programme de nettoiement initial) et qui constituent une menace sur les écosystèmes marins et côtiers, sur l’hygiène et la santé ; (vi) le reboisement des zones côtières sujettes à l’érosion des pentes, ce qui entraîne un envasement des coraux et récifs.</w:t>
      </w:r>
    </w:p>
    <w:p w:rsidR="006633A7" w:rsidRPr="00CC7D9D" w:rsidRDefault="006633A7" w:rsidP="006633A7">
      <w:pPr>
        <w:ind w:left="360" w:right="-567"/>
        <w:jc w:val="both"/>
        <w:rPr>
          <w:sz w:val="22"/>
          <w:szCs w:val="22"/>
          <w:u w:val="single"/>
        </w:rPr>
      </w:pPr>
    </w:p>
    <w:p w:rsidR="006633A7" w:rsidRPr="00CC7D9D" w:rsidRDefault="006633A7" w:rsidP="006633A7">
      <w:pPr>
        <w:pStyle w:val="Heading2"/>
        <w:numPr>
          <w:ilvl w:val="1"/>
          <w:numId w:val="54"/>
        </w:numPr>
        <w:tabs>
          <w:tab w:val="left" w:pos="-720"/>
        </w:tabs>
        <w:suppressAutoHyphens/>
        <w:autoSpaceDE/>
        <w:autoSpaceDN/>
        <w:adjustRightInd/>
        <w:spacing w:line="240" w:lineRule="auto"/>
        <w:ind w:right="-567"/>
        <w:rPr>
          <w:bCs w:val="0"/>
          <w:caps/>
          <w:sz w:val="22"/>
          <w:szCs w:val="22"/>
          <w:lang w:val="fr-FR"/>
        </w:rPr>
      </w:pPr>
      <w:bookmarkStart w:id="714" w:name="_Toc360983924"/>
      <w:bookmarkStart w:id="715" w:name="_Toc383395231"/>
      <w:bookmarkStart w:id="716" w:name="_Toc393641533"/>
      <w:bookmarkStart w:id="717" w:name="_Toc393886868"/>
      <w:r w:rsidRPr="00CC7D9D">
        <w:rPr>
          <w:bCs w:val="0"/>
          <w:sz w:val="22"/>
          <w:szCs w:val="22"/>
          <w:lang w:val="fr-FR"/>
        </w:rPr>
        <w:t>Bonnes pratiques environnementales et sociales pour les travaux</w:t>
      </w:r>
      <w:bookmarkEnd w:id="714"/>
      <w:bookmarkEnd w:id="715"/>
      <w:bookmarkEnd w:id="716"/>
      <w:bookmarkEnd w:id="717"/>
    </w:p>
    <w:p w:rsidR="006633A7" w:rsidRPr="00CC7D9D" w:rsidRDefault="006633A7" w:rsidP="006633A7">
      <w:pPr>
        <w:ind w:right="283"/>
        <w:jc w:val="both"/>
        <w:rPr>
          <w:b/>
          <w:sz w:val="22"/>
          <w:szCs w:val="22"/>
        </w:rPr>
      </w:pPr>
    </w:p>
    <w:p w:rsidR="006633A7" w:rsidRPr="00CC7D9D" w:rsidRDefault="006633A7" w:rsidP="006633A7">
      <w:pPr>
        <w:jc w:val="both"/>
        <w:rPr>
          <w:sz w:val="22"/>
          <w:szCs w:val="22"/>
        </w:rPr>
      </w:pPr>
      <w:r w:rsidRPr="00CC7D9D">
        <w:rPr>
          <w:sz w:val="22"/>
          <w:szCs w:val="22"/>
        </w:rPr>
        <w:t>L’application de bonnes pratiques permet d’atténuer et d’optimiser les impacts du projet. Il s’agit des mesures générales suivantes:</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Disposer des autorisations nécessaires en conformité avec les lois et règlements en vigueur.</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 xml:space="preserve">Veiller au respect des mesures d’hygiène et de sécurité durant les travaux : </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Assurer la collecte et l’élimination des déchets issus des travaux</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 xml:space="preserve">Informer et sensibiliser les populations riveraines. </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Prévoir des mesures de protection sur les essences protégées ou rares</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Respecter les sites culturels, les us et coutumes</w:t>
      </w:r>
    </w:p>
    <w:p w:rsidR="006633A7" w:rsidRPr="00CC7D9D" w:rsidRDefault="006633A7" w:rsidP="006633A7">
      <w:pPr>
        <w:numPr>
          <w:ilvl w:val="0"/>
          <w:numId w:val="33"/>
        </w:numPr>
        <w:ind w:right="-567"/>
        <w:jc w:val="both"/>
        <w:rPr>
          <w:sz w:val="22"/>
          <w:szCs w:val="22"/>
        </w:rPr>
      </w:pPr>
      <w:r w:rsidRPr="00CC7D9D">
        <w:rPr>
          <w:color w:val="000000"/>
          <w:sz w:val="22"/>
          <w:szCs w:val="22"/>
        </w:rPr>
        <w:t>Employer la main d’œuvre locale en priorité</w:t>
      </w:r>
    </w:p>
    <w:p w:rsidR="006633A7" w:rsidRPr="00CC7D9D" w:rsidRDefault="006633A7" w:rsidP="006633A7">
      <w:pPr>
        <w:numPr>
          <w:ilvl w:val="0"/>
          <w:numId w:val="33"/>
        </w:numPr>
        <w:ind w:right="-567"/>
        <w:jc w:val="both"/>
        <w:rPr>
          <w:sz w:val="22"/>
          <w:szCs w:val="22"/>
        </w:rPr>
      </w:pPr>
      <w:r w:rsidRPr="00CC7D9D">
        <w:rPr>
          <w:bCs/>
          <w:sz w:val="22"/>
          <w:szCs w:val="22"/>
        </w:rPr>
        <w:t>Assurer une bonne qualité des travaux</w:t>
      </w:r>
      <w:r w:rsidRPr="00CC7D9D">
        <w:rPr>
          <w:sz w:val="22"/>
          <w:szCs w:val="22"/>
        </w:rPr>
        <w:t>, en procédant à des contrôles rigoureux.</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 xml:space="preserve">Informer et sensibiliser les populations avant toute activité de dégradation de biens privés. </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 xml:space="preserve">Effectuer un reboisement compensatoire en cas de déboisement ou d'abattage d'arbres </w:t>
      </w:r>
    </w:p>
    <w:p w:rsidR="006633A7" w:rsidRPr="00CC7D9D" w:rsidRDefault="006633A7" w:rsidP="006633A7">
      <w:pPr>
        <w:numPr>
          <w:ilvl w:val="0"/>
          <w:numId w:val="33"/>
        </w:numPr>
        <w:ind w:right="-567"/>
        <w:jc w:val="both"/>
        <w:rPr>
          <w:color w:val="000000"/>
          <w:sz w:val="22"/>
          <w:szCs w:val="22"/>
        </w:rPr>
      </w:pPr>
      <w:r w:rsidRPr="00CC7D9D">
        <w:rPr>
          <w:color w:val="000000"/>
          <w:sz w:val="22"/>
          <w:szCs w:val="22"/>
        </w:rPr>
        <w:t>Procéder à la signalisation des travaux et appliquer des mesures de protection appropriées ;</w:t>
      </w:r>
    </w:p>
    <w:p w:rsidR="006633A7" w:rsidRPr="00CC7D9D" w:rsidRDefault="006633A7" w:rsidP="006633A7">
      <w:pPr>
        <w:ind w:right="283"/>
        <w:jc w:val="both"/>
        <w:rPr>
          <w:sz w:val="22"/>
          <w:szCs w:val="22"/>
        </w:rPr>
      </w:pPr>
    </w:p>
    <w:p w:rsidR="006633A7" w:rsidRPr="00CC7D9D" w:rsidRDefault="006633A7" w:rsidP="006633A7">
      <w:pPr>
        <w:pStyle w:val="Heading2"/>
        <w:numPr>
          <w:ilvl w:val="1"/>
          <w:numId w:val="54"/>
        </w:numPr>
        <w:tabs>
          <w:tab w:val="left" w:pos="-720"/>
        </w:tabs>
        <w:suppressAutoHyphens/>
        <w:autoSpaceDE/>
        <w:autoSpaceDN/>
        <w:adjustRightInd/>
        <w:spacing w:line="240" w:lineRule="auto"/>
        <w:ind w:right="-567"/>
        <w:rPr>
          <w:bCs w:val="0"/>
          <w:sz w:val="22"/>
          <w:szCs w:val="22"/>
          <w:lang w:val="fr-FR"/>
        </w:rPr>
      </w:pPr>
      <w:bookmarkStart w:id="718" w:name="_Toc332297858"/>
      <w:bookmarkStart w:id="719" w:name="_Toc393641534"/>
      <w:bookmarkStart w:id="720" w:name="_Toc393886869"/>
      <w:r w:rsidRPr="00CC7D9D">
        <w:rPr>
          <w:bCs w:val="0"/>
          <w:sz w:val="22"/>
          <w:szCs w:val="22"/>
          <w:lang w:val="fr-FR"/>
        </w:rPr>
        <w:t>Clauses environnementales et sociales</w:t>
      </w:r>
      <w:bookmarkEnd w:id="718"/>
      <w:bookmarkEnd w:id="719"/>
      <w:bookmarkEnd w:id="720"/>
    </w:p>
    <w:p w:rsidR="006633A7" w:rsidRPr="00CC7D9D" w:rsidRDefault="006633A7" w:rsidP="006633A7">
      <w:pPr>
        <w:jc w:val="both"/>
        <w:rPr>
          <w:sz w:val="22"/>
          <w:szCs w:val="22"/>
        </w:rPr>
      </w:pPr>
    </w:p>
    <w:p w:rsidR="006633A7" w:rsidRPr="00CC7D9D" w:rsidRDefault="006633A7" w:rsidP="006633A7">
      <w:pPr>
        <w:jc w:val="both"/>
        <w:rPr>
          <w:sz w:val="22"/>
          <w:szCs w:val="22"/>
        </w:rPr>
      </w:pPr>
      <w:r w:rsidRPr="00CC7D9D">
        <w:rPr>
          <w:sz w:val="22"/>
          <w:szCs w:val="22"/>
        </w:rPr>
        <w:t xml:space="preserve">Un modèle de clauses environnementales et sociales (CES) à adapter et  insérer dans les dossiers d’appel d’offres et de travaux est  proposé en </w:t>
      </w:r>
      <w:r>
        <w:rPr>
          <w:sz w:val="22"/>
          <w:szCs w:val="22"/>
        </w:rPr>
        <w:t>A</w:t>
      </w:r>
      <w:r w:rsidRPr="00CC7D9D">
        <w:rPr>
          <w:sz w:val="22"/>
          <w:szCs w:val="22"/>
        </w:rPr>
        <w:t>nnexe</w:t>
      </w:r>
      <w:r>
        <w:rPr>
          <w:sz w:val="22"/>
          <w:szCs w:val="22"/>
        </w:rPr>
        <w:t xml:space="preserve"> 3</w:t>
      </w:r>
      <w:r w:rsidRPr="00CC7D9D">
        <w:rPr>
          <w:sz w:val="22"/>
          <w:szCs w:val="22"/>
        </w:rPr>
        <w:t>.</w:t>
      </w:r>
    </w:p>
    <w:p w:rsidR="006633A7" w:rsidRPr="00CC7D9D" w:rsidRDefault="006633A7" w:rsidP="006633A7">
      <w:pPr>
        <w:jc w:val="both"/>
        <w:rPr>
          <w:sz w:val="22"/>
          <w:szCs w:val="22"/>
        </w:rPr>
      </w:pPr>
    </w:p>
    <w:p w:rsidR="006633A7" w:rsidRPr="00CC7D9D" w:rsidRDefault="006633A7" w:rsidP="006633A7">
      <w:pPr>
        <w:pStyle w:val="Heading2"/>
        <w:numPr>
          <w:ilvl w:val="1"/>
          <w:numId w:val="54"/>
        </w:numPr>
        <w:tabs>
          <w:tab w:val="left" w:pos="-720"/>
        </w:tabs>
        <w:suppressAutoHyphens/>
        <w:autoSpaceDE/>
        <w:autoSpaceDN/>
        <w:adjustRightInd/>
        <w:spacing w:line="240" w:lineRule="auto"/>
        <w:ind w:right="-567"/>
        <w:rPr>
          <w:bCs w:val="0"/>
          <w:sz w:val="22"/>
          <w:szCs w:val="22"/>
          <w:lang w:val="fr-FR"/>
        </w:rPr>
      </w:pPr>
      <w:bookmarkStart w:id="721" w:name="_Toc332297859"/>
      <w:bookmarkStart w:id="722" w:name="_Toc393641535"/>
      <w:bookmarkStart w:id="723" w:name="_Toc393886870"/>
      <w:r w:rsidRPr="00CC7D9D">
        <w:rPr>
          <w:bCs w:val="0"/>
          <w:sz w:val="22"/>
          <w:szCs w:val="22"/>
          <w:lang w:val="fr-FR"/>
        </w:rPr>
        <w:t>Directives applicables sur Hygiène, Environnement et Sécurité</w:t>
      </w:r>
      <w:bookmarkEnd w:id="721"/>
      <w:bookmarkEnd w:id="722"/>
      <w:bookmarkEnd w:id="723"/>
      <w:r w:rsidRPr="00CC7D9D">
        <w:rPr>
          <w:bCs w:val="0"/>
          <w:sz w:val="22"/>
          <w:szCs w:val="22"/>
          <w:lang w:val="fr-FR"/>
        </w:rPr>
        <w:t xml:space="preserve"> </w:t>
      </w:r>
    </w:p>
    <w:p w:rsidR="006633A7" w:rsidRPr="00CC7D9D" w:rsidRDefault="006633A7" w:rsidP="006633A7">
      <w:pPr>
        <w:autoSpaceDE w:val="0"/>
        <w:autoSpaceDN w:val="0"/>
        <w:adjustRightInd w:val="0"/>
        <w:jc w:val="both"/>
        <w:rPr>
          <w:sz w:val="22"/>
          <w:szCs w:val="22"/>
        </w:rPr>
      </w:pPr>
    </w:p>
    <w:p w:rsidR="006633A7" w:rsidRPr="00CC7D9D" w:rsidRDefault="006633A7" w:rsidP="006633A7">
      <w:pPr>
        <w:autoSpaceDE w:val="0"/>
        <w:autoSpaceDN w:val="0"/>
        <w:adjustRightInd w:val="0"/>
        <w:jc w:val="both"/>
        <w:rPr>
          <w:sz w:val="22"/>
          <w:szCs w:val="22"/>
        </w:rPr>
      </w:pPr>
      <w:r w:rsidRPr="00CC7D9D">
        <w:rPr>
          <w:sz w:val="22"/>
          <w:szCs w:val="22"/>
        </w:rPr>
        <w:t>Les entreprises contractantes devront se conformer aux exigences des directives de la Banque mondiale, concernant l’Hygiène, l’Environnement et la Sécurité. Des directives complémentaires sur la protection anti-incendie et de sécurité figurent dans les Directives sur l'environnement, la santé et la sécurité (</w:t>
      </w:r>
      <w:proofErr w:type="spellStart"/>
      <w:r w:rsidRPr="00CC7D9D">
        <w:rPr>
          <w:sz w:val="22"/>
          <w:szCs w:val="22"/>
        </w:rPr>
        <w:t>Environmental</w:t>
      </w:r>
      <w:proofErr w:type="spellEnd"/>
      <w:r w:rsidRPr="00CC7D9D">
        <w:rPr>
          <w:sz w:val="22"/>
          <w:szCs w:val="22"/>
        </w:rPr>
        <w:t xml:space="preserve"> </w:t>
      </w:r>
      <w:proofErr w:type="spellStart"/>
      <w:r w:rsidRPr="00CC7D9D">
        <w:rPr>
          <w:sz w:val="22"/>
          <w:szCs w:val="22"/>
        </w:rPr>
        <w:t>Health</w:t>
      </w:r>
      <w:proofErr w:type="spellEnd"/>
      <w:r w:rsidRPr="00CC7D9D">
        <w:rPr>
          <w:sz w:val="22"/>
          <w:szCs w:val="22"/>
        </w:rPr>
        <w:t xml:space="preserve"> and </w:t>
      </w:r>
      <w:proofErr w:type="spellStart"/>
      <w:r w:rsidRPr="00CC7D9D">
        <w:rPr>
          <w:sz w:val="22"/>
          <w:szCs w:val="22"/>
        </w:rPr>
        <w:t>Safety</w:t>
      </w:r>
      <w:proofErr w:type="spellEnd"/>
      <w:r w:rsidRPr="00CC7D9D">
        <w:rPr>
          <w:sz w:val="22"/>
          <w:szCs w:val="22"/>
        </w:rPr>
        <w:t>) d’International Finance Corporation (IFC). Notamment les recommandations suivantes : Recommandations Main-d’œuvre et Conditions de Travail ; Recommandations 3: Prévention et Réduction de la Pollution.</w:t>
      </w:r>
    </w:p>
    <w:p w:rsidR="006633A7" w:rsidRPr="00CC7D9D" w:rsidRDefault="006633A7" w:rsidP="006633A7">
      <w:pPr>
        <w:ind w:right="283"/>
        <w:jc w:val="both"/>
        <w:rPr>
          <w:sz w:val="22"/>
          <w:szCs w:val="22"/>
        </w:rPr>
      </w:pPr>
    </w:p>
    <w:p w:rsidR="006633A7" w:rsidRPr="00CC7D9D" w:rsidRDefault="006633A7" w:rsidP="006633A7">
      <w:pPr>
        <w:pStyle w:val="Heading2"/>
        <w:numPr>
          <w:ilvl w:val="1"/>
          <w:numId w:val="54"/>
        </w:numPr>
        <w:tabs>
          <w:tab w:val="left" w:pos="-720"/>
        </w:tabs>
        <w:suppressAutoHyphens/>
        <w:autoSpaceDE/>
        <w:autoSpaceDN/>
        <w:adjustRightInd/>
        <w:spacing w:line="240" w:lineRule="auto"/>
        <w:ind w:right="-567"/>
        <w:rPr>
          <w:bCs w:val="0"/>
          <w:sz w:val="22"/>
          <w:szCs w:val="22"/>
          <w:lang w:val="fr-FR"/>
        </w:rPr>
      </w:pPr>
      <w:bookmarkStart w:id="724" w:name="_Toc346122279"/>
      <w:bookmarkStart w:id="725" w:name="_Toc383395232"/>
      <w:bookmarkStart w:id="726" w:name="_Toc393641536"/>
      <w:bookmarkStart w:id="727" w:name="_Toc393886871"/>
      <w:r w:rsidRPr="00CC7D9D">
        <w:rPr>
          <w:bCs w:val="0"/>
          <w:sz w:val="22"/>
          <w:szCs w:val="22"/>
          <w:lang w:val="fr-FR"/>
        </w:rPr>
        <w:t>Procédures à suivre en cas de découverte de vestiges archéologiques</w:t>
      </w:r>
      <w:bookmarkEnd w:id="724"/>
      <w:bookmarkEnd w:id="725"/>
      <w:bookmarkEnd w:id="726"/>
      <w:bookmarkEnd w:id="727"/>
      <w:r w:rsidRPr="00CC7D9D">
        <w:rPr>
          <w:bCs w:val="0"/>
          <w:sz w:val="22"/>
          <w:szCs w:val="22"/>
          <w:lang w:val="fr-FR"/>
        </w:rPr>
        <w:t xml:space="preserve"> </w:t>
      </w:r>
    </w:p>
    <w:p w:rsidR="006633A7" w:rsidRPr="00CC7D9D" w:rsidRDefault="006633A7" w:rsidP="006633A7">
      <w:pPr>
        <w:jc w:val="both"/>
        <w:rPr>
          <w:b/>
          <w:iCs/>
          <w:sz w:val="22"/>
          <w:szCs w:val="22"/>
        </w:rPr>
      </w:pPr>
    </w:p>
    <w:p w:rsidR="006633A7" w:rsidRDefault="006633A7" w:rsidP="006633A7">
      <w:pPr>
        <w:jc w:val="both"/>
        <w:rPr>
          <w:sz w:val="22"/>
          <w:szCs w:val="22"/>
        </w:rPr>
      </w:pPr>
      <w:r w:rsidRPr="00CC7D9D">
        <w:rPr>
          <w:sz w:val="22"/>
          <w:szCs w:val="22"/>
        </w:rPr>
        <w:t xml:space="preserve">Si des monuments, ruines, vestiges  ou de sépultures anciennes, des inscriptions ou généralement des objets pouvant intéresser la préhistoire, l’histoire, l’art ou l’archéologie sont découverts lors des travaux, l’Entrepreneur est tenu d’en faire la déclaration immédiate à l’autorité administrative compétente (les services chargés du patrimoine culturel) pour ce qui concerne les procédures à suivre. </w:t>
      </w:r>
      <w:r w:rsidRPr="00CC7D9D">
        <w:rPr>
          <w:sz w:val="22"/>
          <w:szCs w:val="22"/>
        </w:rPr>
        <w:lastRenderedPageBreak/>
        <w:t>Une découverte de caractère mobilier ou immobilier doit être conservée et immédiatement déclarée à l’autorité administrative. L’Entrepreneur doit prendre toutes les précautions pour empêcher ses ouvriers ou toute autre personne d’enlever ou d’endommager ces objets ou ces choses ; il doit également avertir le maître d’ouvrage de cette découverte et exécuter ses instructions quant à la façon d’en disposer. Il revient  à l’État de statuer sur les mesures à prendre à l’égard des découvertes à caractère immobilier faites fortuitement.</w:t>
      </w:r>
    </w:p>
    <w:p w:rsidR="006633A7" w:rsidRPr="00CC7D9D" w:rsidRDefault="006633A7" w:rsidP="006633A7">
      <w:pPr>
        <w:jc w:val="both"/>
        <w:rPr>
          <w:sz w:val="22"/>
          <w:szCs w:val="22"/>
        </w:rPr>
      </w:pPr>
    </w:p>
    <w:p w:rsidR="006633A7" w:rsidRPr="00CC7D9D" w:rsidRDefault="006633A7" w:rsidP="006633A7">
      <w:pPr>
        <w:pStyle w:val="Heading2"/>
        <w:numPr>
          <w:ilvl w:val="1"/>
          <w:numId w:val="54"/>
        </w:numPr>
        <w:tabs>
          <w:tab w:val="left" w:pos="-720"/>
        </w:tabs>
        <w:suppressAutoHyphens/>
        <w:autoSpaceDE/>
        <w:autoSpaceDN/>
        <w:adjustRightInd/>
        <w:spacing w:line="240" w:lineRule="auto"/>
        <w:ind w:right="-567"/>
        <w:rPr>
          <w:bCs w:val="0"/>
          <w:sz w:val="22"/>
          <w:szCs w:val="22"/>
          <w:lang w:val="fr-FR"/>
        </w:rPr>
      </w:pPr>
      <w:bookmarkStart w:id="728" w:name="_Toc276319739"/>
      <w:bookmarkStart w:id="729" w:name="_Toc393641537"/>
      <w:bookmarkStart w:id="730" w:name="_Toc393886872"/>
      <w:r w:rsidRPr="00CC7D9D">
        <w:rPr>
          <w:bCs w:val="0"/>
          <w:sz w:val="22"/>
          <w:szCs w:val="22"/>
          <w:lang w:val="fr-FR"/>
        </w:rPr>
        <w:t>Renforcement des capacités en gestion environnementale et sociale</w:t>
      </w:r>
      <w:bookmarkEnd w:id="728"/>
      <w:bookmarkEnd w:id="729"/>
      <w:bookmarkEnd w:id="730"/>
      <w:r w:rsidRPr="00CC7D9D">
        <w:rPr>
          <w:bCs w:val="0"/>
          <w:sz w:val="22"/>
          <w:szCs w:val="22"/>
          <w:lang w:val="fr-FR"/>
        </w:rPr>
        <w:t xml:space="preserve"> </w:t>
      </w:r>
    </w:p>
    <w:p w:rsidR="006633A7" w:rsidRPr="00CC7D9D" w:rsidRDefault="006633A7" w:rsidP="006633A7">
      <w:pPr>
        <w:jc w:val="both"/>
        <w:rPr>
          <w:sz w:val="22"/>
          <w:szCs w:val="22"/>
        </w:rPr>
      </w:pPr>
    </w:p>
    <w:p w:rsidR="006633A7" w:rsidRDefault="006633A7" w:rsidP="006633A7">
      <w:pPr>
        <w:jc w:val="both"/>
        <w:rPr>
          <w:sz w:val="22"/>
          <w:szCs w:val="22"/>
        </w:rPr>
      </w:pPr>
      <w:r w:rsidRPr="00AE2B45">
        <w:rPr>
          <w:sz w:val="22"/>
          <w:szCs w:val="22"/>
        </w:rPr>
        <w:t>Pour la mise en œuvre et le suivi environnemental du projet, la démarche proposée pour gérer les risques environnementaux vise à permettre aux responsables locaux</w:t>
      </w:r>
      <w:r>
        <w:rPr>
          <w:sz w:val="22"/>
          <w:szCs w:val="22"/>
        </w:rPr>
        <w:t xml:space="preserve"> </w:t>
      </w:r>
      <w:r w:rsidRPr="00AE2B45">
        <w:rPr>
          <w:sz w:val="22"/>
          <w:szCs w:val="22"/>
        </w:rPr>
        <w:t>de jouer pleinement leurs rôles dans la planification</w:t>
      </w:r>
      <w:r>
        <w:rPr>
          <w:sz w:val="22"/>
          <w:szCs w:val="22"/>
        </w:rPr>
        <w:t xml:space="preserve">, </w:t>
      </w:r>
      <w:r w:rsidRPr="00AE2B45">
        <w:rPr>
          <w:sz w:val="22"/>
          <w:szCs w:val="22"/>
        </w:rPr>
        <w:t xml:space="preserve">la réalisation </w:t>
      </w:r>
      <w:r>
        <w:rPr>
          <w:sz w:val="22"/>
          <w:szCs w:val="22"/>
        </w:rPr>
        <w:t xml:space="preserve">et la gestion </w:t>
      </w:r>
      <w:r w:rsidRPr="00AE2B45">
        <w:rPr>
          <w:sz w:val="22"/>
          <w:szCs w:val="22"/>
        </w:rPr>
        <w:t xml:space="preserve">des infrastructures </w:t>
      </w:r>
      <w:r>
        <w:rPr>
          <w:sz w:val="22"/>
          <w:szCs w:val="22"/>
        </w:rPr>
        <w:t>de pêche</w:t>
      </w:r>
      <w:r w:rsidRPr="00AE2B45">
        <w:rPr>
          <w:sz w:val="22"/>
          <w:szCs w:val="22"/>
        </w:rPr>
        <w:t>. Pour atteindre ce but, l</w:t>
      </w:r>
      <w:r>
        <w:rPr>
          <w:sz w:val="22"/>
          <w:szCs w:val="22"/>
        </w:rPr>
        <w:t xml:space="preserve">e CGES </w:t>
      </w:r>
      <w:r w:rsidRPr="00AE2B45">
        <w:rPr>
          <w:sz w:val="22"/>
          <w:szCs w:val="22"/>
        </w:rPr>
        <w:t xml:space="preserve">suggère des mesures </w:t>
      </w:r>
      <w:r w:rsidRPr="00D82031">
        <w:rPr>
          <w:sz w:val="22"/>
          <w:szCs w:val="22"/>
        </w:rPr>
        <w:t>de renforcement des capacités, d’informations et de  sensib</w:t>
      </w:r>
      <w:r>
        <w:rPr>
          <w:sz w:val="22"/>
          <w:szCs w:val="22"/>
        </w:rPr>
        <w:t xml:space="preserve">ilisation. La mise en œuvre du CGES </w:t>
      </w:r>
      <w:r w:rsidRPr="00D82031">
        <w:rPr>
          <w:sz w:val="22"/>
          <w:szCs w:val="22"/>
        </w:rPr>
        <w:t xml:space="preserve">va </w:t>
      </w:r>
      <w:r>
        <w:rPr>
          <w:sz w:val="22"/>
          <w:szCs w:val="22"/>
        </w:rPr>
        <w:t xml:space="preserve">aussi </w:t>
      </w:r>
      <w:r w:rsidRPr="00E837A9">
        <w:rPr>
          <w:sz w:val="22"/>
          <w:szCs w:val="22"/>
        </w:rPr>
        <w:t>nécessiter des  mesures d’ordre institutionnel et  technique, notamment: l’assistance environnementale à l’Unité de Gestion du Projet (UGP); le suivi et l’évaluation de la mise en œuvres du CGES.</w:t>
      </w:r>
    </w:p>
    <w:p w:rsidR="006633A7" w:rsidRDefault="006633A7" w:rsidP="006633A7">
      <w:pPr>
        <w:jc w:val="both"/>
        <w:rPr>
          <w:sz w:val="22"/>
          <w:szCs w:val="22"/>
        </w:rPr>
      </w:pPr>
    </w:p>
    <w:p w:rsidR="006633A7" w:rsidRPr="0058680D" w:rsidRDefault="006633A7" w:rsidP="006633A7">
      <w:pPr>
        <w:pStyle w:val="Heading2"/>
        <w:numPr>
          <w:ilvl w:val="2"/>
          <w:numId w:val="54"/>
        </w:numPr>
        <w:tabs>
          <w:tab w:val="left" w:pos="-720"/>
        </w:tabs>
        <w:suppressAutoHyphens/>
        <w:autoSpaceDE/>
        <w:autoSpaceDN/>
        <w:adjustRightInd/>
        <w:spacing w:line="240" w:lineRule="auto"/>
        <w:ind w:right="-567"/>
        <w:rPr>
          <w:b w:val="0"/>
          <w:bCs w:val="0"/>
          <w:sz w:val="22"/>
          <w:szCs w:val="22"/>
          <w:u w:val="single"/>
          <w:lang w:val="fr-FR"/>
        </w:rPr>
      </w:pPr>
      <w:bookmarkStart w:id="731" w:name="_Toc276366746"/>
      <w:bookmarkStart w:id="732" w:name="_Toc393641538"/>
      <w:bookmarkStart w:id="733" w:name="_Toc393886873"/>
      <w:bookmarkStart w:id="734" w:name="_Toc149018319"/>
      <w:r w:rsidRPr="0058680D">
        <w:rPr>
          <w:b w:val="0"/>
          <w:bCs w:val="0"/>
          <w:sz w:val="22"/>
          <w:szCs w:val="22"/>
          <w:u w:val="single"/>
          <w:lang w:val="fr-FR"/>
        </w:rPr>
        <w:t>Mesures de renforcement des capacités institutionnelles</w:t>
      </w:r>
      <w:bookmarkEnd w:id="731"/>
      <w:bookmarkEnd w:id="732"/>
      <w:bookmarkEnd w:id="733"/>
      <w:r w:rsidRPr="0058680D">
        <w:rPr>
          <w:b w:val="0"/>
          <w:bCs w:val="0"/>
          <w:sz w:val="22"/>
          <w:szCs w:val="22"/>
          <w:u w:val="single"/>
          <w:lang w:val="fr-FR"/>
        </w:rPr>
        <w:t xml:space="preserve"> </w:t>
      </w:r>
      <w:bookmarkEnd w:id="734"/>
    </w:p>
    <w:p w:rsidR="006633A7" w:rsidRDefault="006633A7" w:rsidP="006633A7">
      <w:pPr>
        <w:autoSpaceDE w:val="0"/>
        <w:autoSpaceDN w:val="0"/>
        <w:adjustRightInd w:val="0"/>
        <w:jc w:val="both"/>
        <w:rPr>
          <w:b/>
          <w:bCs/>
          <w:i/>
          <w:sz w:val="22"/>
          <w:szCs w:val="22"/>
        </w:rPr>
      </w:pPr>
    </w:p>
    <w:p w:rsidR="006633A7" w:rsidRPr="00EC0DEB" w:rsidRDefault="006633A7" w:rsidP="006633A7">
      <w:pPr>
        <w:rPr>
          <w:b/>
          <w:i/>
          <w:sz w:val="22"/>
          <w:szCs w:val="22"/>
        </w:rPr>
      </w:pPr>
      <w:bookmarkStart w:id="735" w:name="_Toc233465127"/>
      <w:r w:rsidRPr="00EC0DEB">
        <w:rPr>
          <w:b/>
          <w:i/>
          <w:sz w:val="22"/>
          <w:szCs w:val="22"/>
        </w:rPr>
        <w:t>Mesures de renforcement institutionnel au niveau national</w:t>
      </w:r>
      <w:bookmarkEnd w:id="735"/>
      <w:r w:rsidRPr="00EC0DEB">
        <w:rPr>
          <w:b/>
          <w:i/>
          <w:sz w:val="22"/>
          <w:szCs w:val="22"/>
        </w:rPr>
        <w:t xml:space="preserve">  </w:t>
      </w:r>
    </w:p>
    <w:p w:rsidR="006633A7" w:rsidRDefault="006633A7" w:rsidP="006633A7">
      <w:pPr>
        <w:jc w:val="both"/>
        <w:rPr>
          <w:sz w:val="22"/>
          <w:szCs w:val="22"/>
        </w:rPr>
      </w:pPr>
      <w:r w:rsidRPr="00EC0DEB">
        <w:rPr>
          <w:sz w:val="22"/>
          <w:szCs w:val="22"/>
        </w:rPr>
        <w:t>Au niveau de</w:t>
      </w:r>
      <w:r>
        <w:rPr>
          <w:sz w:val="22"/>
          <w:szCs w:val="22"/>
        </w:rPr>
        <w:t xml:space="preserve"> la DGRH qui va abriter l’Unité de Gestion du Projet  (UGP)</w:t>
      </w:r>
      <w:r w:rsidRPr="00EC0DEB">
        <w:rPr>
          <w:sz w:val="22"/>
          <w:szCs w:val="22"/>
        </w:rPr>
        <w:t xml:space="preserve">, le renforcement de la gestion environnementale </w:t>
      </w:r>
      <w:r>
        <w:rPr>
          <w:sz w:val="22"/>
          <w:szCs w:val="22"/>
        </w:rPr>
        <w:t xml:space="preserve">et sociale </w:t>
      </w:r>
      <w:r w:rsidRPr="00EC0DEB">
        <w:rPr>
          <w:sz w:val="22"/>
          <w:szCs w:val="22"/>
        </w:rPr>
        <w:t>va s’opérer à deux niveaux :</w:t>
      </w:r>
    </w:p>
    <w:p w:rsidR="006633A7" w:rsidRPr="0058680D" w:rsidRDefault="006633A7" w:rsidP="006633A7">
      <w:pPr>
        <w:pStyle w:val="ListParagraph"/>
        <w:numPr>
          <w:ilvl w:val="0"/>
          <w:numId w:val="68"/>
        </w:numPr>
        <w:spacing w:after="0" w:line="240" w:lineRule="auto"/>
        <w:contextualSpacing w:val="0"/>
        <w:jc w:val="both"/>
        <w:rPr>
          <w:rFonts w:ascii="Times New Roman" w:hAnsi="Times New Roman"/>
        </w:rPr>
      </w:pPr>
      <w:r w:rsidRPr="0058680D">
        <w:rPr>
          <w:rFonts w:ascii="Times New Roman" w:hAnsi="Times New Roman"/>
        </w:rPr>
        <w:t xml:space="preserve">Recrutement d’un Expert Environnement </w:t>
      </w:r>
      <w:r>
        <w:rPr>
          <w:rFonts w:ascii="Times New Roman" w:hAnsi="Times New Roman"/>
        </w:rPr>
        <w:t xml:space="preserve">et Social </w:t>
      </w:r>
      <w:r w:rsidRPr="0058680D">
        <w:rPr>
          <w:rFonts w:ascii="Times New Roman" w:hAnsi="Times New Roman"/>
        </w:rPr>
        <w:t xml:space="preserve">(Consultant) pour appuyer l’UGP ; </w:t>
      </w:r>
    </w:p>
    <w:p w:rsidR="006633A7" w:rsidRPr="0058680D" w:rsidRDefault="006633A7" w:rsidP="006633A7">
      <w:pPr>
        <w:pStyle w:val="ListParagraph"/>
        <w:numPr>
          <w:ilvl w:val="0"/>
          <w:numId w:val="68"/>
        </w:numPr>
        <w:spacing w:after="0" w:line="240" w:lineRule="auto"/>
        <w:contextualSpacing w:val="0"/>
        <w:jc w:val="both"/>
        <w:rPr>
          <w:rFonts w:ascii="Times New Roman" w:hAnsi="Times New Roman"/>
        </w:rPr>
      </w:pPr>
      <w:r w:rsidRPr="0058680D">
        <w:rPr>
          <w:rFonts w:ascii="Times New Roman" w:hAnsi="Times New Roman"/>
        </w:rPr>
        <w:t>Renforcement de l’expertise environnementale et sociale au sein des institutions nationale de gestion de pêche (DGRH). Ce renforcement permettra, à terme, d’avoir une fonction environnementale qui permettra de veiller sur l’exploitation et la gestion environnementale et sociale des infrastructures de pêche, mais aussi des activités de pêches en général.</w:t>
      </w:r>
    </w:p>
    <w:p w:rsidR="006633A7" w:rsidRDefault="006633A7" w:rsidP="006633A7">
      <w:pPr>
        <w:autoSpaceDE w:val="0"/>
        <w:autoSpaceDN w:val="0"/>
        <w:adjustRightInd w:val="0"/>
        <w:jc w:val="both"/>
        <w:rPr>
          <w:b/>
          <w:bCs/>
          <w:i/>
          <w:sz w:val="22"/>
          <w:szCs w:val="22"/>
        </w:rPr>
      </w:pPr>
    </w:p>
    <w:p w:rsidR="006633A7" w:rsidRPr="00BD39FC" w:rsidRDefault="006633A7" w:rsidP="006633A7">
      <w:pPr>
        <w:rPr>
          <w:b/>
          <w:i/>
          <w:sz w:val="22"/>
          <w:szCs w:val="22"/>
        </w:rPr>
      </w:pPr>
      <w:bookmarkStart w:id="736" w:name="_Toc233465128"/>
      <w:r w:rsidRPr="00BD39FC">
        <w:rPr>
          <w:b/>
          <w:i/>
          <w:sz w:val="22"/>
          <w:szCs w:val="22"/>
        </w:rPr>
        <w:t>Mission de l’Expert Environnement</w:t>
      </w:r>
      <w:bookmarkEnd w:id="736"/>
      <w:r>
        <w:rPr>
          <w:b/>
          <w:i/>
          <w:sz w:val="22"/>
          <w:szCs w:val="22"/>
        </w:rPr>
        <w:t xml:space="preserve"> et Social (EES)</w:t>
      </w:r>
    </w:p>
    <w:p w:rsidR="006633A7" w:rsidRPr="007D6E46" w:rsidRDefault="006633A7" w:rsidP="006633A7">
      <w:pPr>
        <w:jc w:val="both"/>
        <w:rPr>
          <w:sz w:val="22"/>
          <w:szCs w:val="22"/>
        </w:rPr>
      </w:pPr>
      <w:r>
        <w:rPr>
          <w:sz w:val="22"/>
          <w:szCs w:val="22"/>
        </w:rPr>
        <w:t xml:space="preserve">L’EES </w:t>
      </w:r>
      <w:r w:rsidRPr="007D6E46">
        <w:rPr>
          <w:sz w:val="22"/>
          <w:szCs w:val="22"/>
        </w:rPr>
        <w:t>qui ser</w:t>
      </w:r>
      <w:r>
        <w:rPr>
          <w:sz w:val="22"/>
          <w:szCs w:val="22"/>
        </w:rPr>
        <w:t xml:space="preserve">a </w:t>
      </w:r>
      <w:r w:rsidRPr="007D6E46">
        <w:rPr>
          <w:sz w:val="22"/>
          <w:szCs w:val="22"/>
        </w:rPr>
        <w:t xml:space="preserve">recruté pour appuyer </w:t>
      </w:r>
      <w:r>
        <w:rPr>
          <w:sz w:val="22"/>
          <w:szCs w:val="22"/>
        </w:rPr>
        <w:t>l’UGP est chargé</w:t>
      </w:r>
      <w:r w:rsidRPr="007D6E46">
        <w:rPr>
          <w:sz w:val="22"/>
          <w:szCs w:val="22"/>
        </w:rPr>
        <w:t xml:space="preserve"> de coordonner : (i) la mise en œuvre du PGES; (ii) le suivi environnemental et social des activités du </w:t>
      </w:r>
      <w:r>
        <w:rPr>
          <w:sz w:val="22"/>
          <w:szCs w:val="22"/>
        </w:rPr>
        <w:t>projet</w:t>
      </w:r>
      <w:r w:rsidRPr="007D6E46">
        <w:rPr>
          <w:sz w:val="22"/>
          <w:szCs w:val="22"/>
        </w:rPr>
        <w:t xml:space="preserve"> et la mise en œuvre des mesures correctives si nécessaire. Ce</w:t>
      </w:r>
      <w:r>
        <w:rPr>
          <w:sz w:val="22"/>
          <w:szCs w:val="22"/>
        </w:rPr>
        <w:t>t</w:t>
      </w:r>
      <w:r w:rsidRPr="007D6E46">
        <w:rPr>
          <w:sz w:val="22"/>
          <w:szCs w:val="22"/>
        </w:rPr>
        <w:t xml:space="preserve"> expert</w:t>
      </w:r>
      <w:r>
        <w:rPr>
          <w:sz w:val="22"/>
          <w:szCs w:val="22"/>
        </w:rPr>
        <w:t xml:space="preserve"> devra </w:t>
      </w:r>
      <w:r w:rsidRPr="007D6E46">
        <w:rPr>
          <w:sz w:val="22"/>
          <w:szCs w:val="22"/>
        </w:rPr>
        <w:t xml:space="preserve">conduire les activités suivantes : </w:t>
      </w:r>
    </w:p>
    <w:p w:rsidR="006633A7" w:rsidRPr="007D6E46" w:rsidRDefault="006633A7" w:rsidP="006633A7">
      <w:pPr>
        <w:numPr>
          <w:ilvl w:val="0"/>
          <w:numId w:val="67"/>
        </w:numPr>
        <w:jc w:val="both"/>
        <w:rPr>
          <w:sz w:val="22"/>
          <w:szCs w:val="22"/>
        </w:rPr>
      </w:pPr>
      <w:r w:rsidRPr="007D6E46">
        <w:rPr>
          <w:sz w:val="22"/>
          <w:szCs w:val="22"/>
        </w:rPr>
        <w:t xml:space="preserve">Procéder à la sélection environnementale et sociale des activités à réaliser par le projet; </w:t>
      </w:r>
    </w:p>
    <w:p w:rsidR="006633A7" w:rsidRPr="007D6E46" w:rsidRDefault="006633A7" w:rsidP="006633A7">
      <w:pPr>
        <w:numPr>
          <w:ilvl w:val="0"/>
          <w:numId w:val="67"/>
        </w:numPr>
        <w:jc w:val="both"/>
        <w:rPr>
          <w:sz w:val="22"/>
          <w:szCs w:val="22"/>
        </w:rPr>
      </w:pPr>
      <w:r w:rsidRPr="007D6E46">
        <w:rPr>
          <w:sz w:val="22"/>
          <w:szCs w:val="22"/>
        </w:rPr>
        <w:t xml:space="preserve">Préparation du projet de TDR pour les activités du </w:t>
      </w:r>
      <w:r>
        <w:rPr>
          <w:sz w:val="22"/>
          <w:szCs w:val="22"/>
        </w:rPr>
        <w:t>projet</w:t>
      </w:r>
      <w:r w:rsidRPr="007D6E46">
        <w:rPr>
          <w:sz w:val="22"/>
          <w:szCs w:val="22"/>
        </w:rPr>
        <w:t xml:space="preserve"> nécessitant une Etude d’impact Environnementale et Sociale (EIES) séparée;</w:t>
      </w:r>
    </w:p>
    <w:p w:rsidR="006633A7" w:rsidRPr="007D6E46" w:rsidRDefault="006633A7" w:rsidP="006633A7">
      <w:pPr>
        <w:numPr>
          <w:ilvl w:val="0"/>
          <w:numId w:val="67"/>
        </w:numPr>
        <w:jc w:val="both"/>
        <w:rPr>
          <w:sz w:val="22"/>
          <w:szCs w:val="22"/>
        </w:rPr>
      </w:pPr>
      <w:r w:rsidRPr="007D6E46">
        <w:rPr>
          <w:sz w:val="22"/>
          <w:szCs w:val="22"/>
        </w:rPr>
        <w:t>Recrutement de consultants qualifiés pour mener les EIES, si nécessaire;</w:t>
      </w:r>
    </w:p>
    <w:p w:rsidR="006633A7" w:rsidRPr="007D6E46" w:rsidRDefault="006633A7" w:rsidP="006633A7">
      <w:pPr>
        <w:numPr>
          <w:ilvl w:val="0"/>
          <w:numId w:val="67"/>
        </w:numPr>
        <w:jc w:val="both"/>
        <w:rPr>
          <w:sz w:val="22"/>
          <w:szCs w:val="22"/>
        </w:rPr>
      </w:pPr>
      <w:r w:rsidRPr="007D6E46">
        <w:rPr>
          <w:sz w:val="22"/>
          <w:szCs w:val="22"/>
        </w:rPr>
        <w:t>Approbation des rapports d’EIES en rapport avec les services environnementaux nationaux ;</w:t>
      </w:r>
    </w:p>
    <w:p w:rsidR="006633A7" w:rsidRPr="007D6E46" w:rsidRDefault="006633A7" w:rsidP="006633A7">
      <w:pPr>
        <w:numPr>
          <w:ilvl w:val="0"/>
          <w:numId w:val="67"/>
        </w:numPr>
        <w:jc w:val="both"/>
        <w:rPr>
          <w:sz w:val="22"/>
          <w:szCs w:val="22"/>
        </w:rPr>
      </w:pPr>
      <w:r w:rsidRPr="007D6E46">
        <w:rPr>
          <w:sz w:val="22"/>
          <w:szCs w:val="22"/>
        </w:rPr>
        <w:t>Diffusion des rapports d’EIES aux institutions appropriées et au public concerné;</w:t>
      </w:r>
    </w:p>
    <w:p w:rsidR="006633A7" w:rsidRPr="007D6E46" w:rsidRDefault="006633A7" w:rsidP="006633A7">
      <w:pPr>
        <w:numPr>
          <w:ilvl w:val="0"/>
          <w:numId w:val="67"/>
        </w:numPr>
        <w:jc w:val="both"/>
        <w:rPr>
          <w:sz w:val="22"/>
          <w:szCs w:val="22"/>
        </w:rPr>
      </w:pPr>
      <w:r w:rsidRPr="007D6E46">
        <w:rPr>
          <w:sz w:val="22"/>
          <w:szCs w:val="22"/>
        </w:rPr>
        <w:t xml:space="preserve">Conduite du suivi environnemental et social des activités du </w:t>
      </w:r>
      <w:r>
        <w:rPr>
          <w:sz w:val="22"/>
          <w:szCs w:val="22"/>
        </w:rPr>
        <w:t>projet</w:t>
      </w:r>
      <w:r w:rsidRPr="007D6E46">
        <w:rPr>
          <w:sz w:val="22"/>
          <w:szCs w:val="22"/>
        </w:rPr>
        <w:t xml:space="preserve">; </w:t>
      </w:r>
    </w:p>
    <w:p w:rsidR="006633A7" w:rsidRPr="007D6E46" w:rsidRDefault="006633A7" w:rsidP="006633A7">
      <w:pPr>
        <w:numPr>
          <w:ilvl w:val="0"/>
          <w:numId w:val="67"/>
        </w:numPr>
        <w:jc w:val="both"/>
        <w:rPr>
          <w:sz w:val="22"/>
          <w:szCs w:val="22"/>
        </w:rPr>
      </w:pPr>
      <w:r w:rsidRPr="007D6E46">
        <w:rPr>
          <w:sz w:val="22"/>
          <w:szCs w:val="22"/>
        </w:rPr>
        <w:t>Appui à l’élaboration et l’application de directives environnementales et sociales  (clauses types et code de bonnes pratiques);</w:t>
      </w:r>
    </w:p>
    <w:p w:rsidR="006633A7" w:rsidRPr="007D6E46" w:rsidRDefault="006633A7" w:rsidP="006633A7">
      <w:pPr>
        <w:numPr>
          <w:ilvl w:val="0"/>
          <w:numId w:val="67"/>
        </w:numPr>
        <w:jc w:val="both"/>
        <w:rPr>
          <w:sz w:val="22"/>
          <w:szCs w:val="22"/>
        </w:rPr>
      </w:pPr>
      <w:r w:rsidRPr="007D6E46">
        <w:rPr>
          <w:sz w:val="22"/>
          <w:szCs w:val="22"/>
        </w:rPr>
        <w:t>Organisation et conduite des activités d’information et de formation sur le PGES ;</w:t>
      </w:r>
    </w:p>
    <w:p w:rsidR="006633A7" w:rsidRPr="007D6E46" w:rsidRDefault="006633A7" w:rsidP="006633A7">
      <w:pPr>
        <w:numPr>
          <w:ilvl w:val="0"/>
          <w:numId w:val="67"/>
        </w:numPr>
        <w:jc w:val="both"/>
        <w:rPr>
          <w:sz w:val="22"/>
          <w:szCs w:val="22"/>
        </w:rPr>
      </w:pPr>
      <w:r w:rsidRPr="007D6E46">
        <w:rPr>
          <w:sz w:val="22"/>
          <w:szCs w:val="22"/>
        </w:rPr>
        <w:t>Appui à la mise en place d’une base de donné</w:t>
      </w:r>
      <w:r>
        <w:rPr>
          <w:sz w:val="22"/>
          <w:szCs w:val="22"/>
        </w:rPr>
        <w:t>es « pêche et environnement ».</w:t>
      </w:r>
    </w:p>
    <w:p w:rsidR="006633A7" w:rsidRDefault="006633A7" w:rsidP="006633A7">
      <w:pPr>
        <w:jc w:val="both"/>
        <w:rPr>
          <w:sz w:val="22"/>
          <w:szCs w:val="22"/>
        </w:rPr>
      </w:pPr>
    </w:p>
    <w:p w:rsidR="006633A7" w:rsidRPr="00942306" w:rsidRDefault="006633A7" w:rsidP="006633A7">
      <w:pPr>
        <w:pStyle w:val="Heading2"/>
        <w:numPr>
          <w:ilvl w:val="2"/>
          <w:numId w:val="54"/>
        </w:numPr>
        <w:tabs>
          <w:tab w:val="left" w:pos="-720"/>
        </w:tabs>
        <w:suppressAutoHyphens/>
        <w:autoSpaceDE/>
        <w:autoSpaceDN/>
        <w:adjustRightInd/>
        <w:spacing w:line="240" w:lineRule="auto"/>
        <w:ind w:right="-567"/>
        <w:rPr>
          <w:b w:val="0"/>
          <w:bCs w:val="0"/>
          <w:sz w:val="22"/>
          <w:szCs w:val="22"/>
          <w:u w:val="single"/>
          <w:lang w:val="fr-FR"/>
        </w:rPr>
      </w:pPr>
      <w:bookmarkStart w:id="737" w:name="_Toc233465131"/>
      <w:bookmarkStart w:id="738" w:name="_Toc276366747"/>
      <w:bookmarkStart w:id="739" w:name="_Toc393641539"/>
      <w:bookmarkStart w:id="740" w:name="_Toc393886874"/>
      <w:r w:rsidRPr="00942306">
        <w:rPr>
          <w:b w:val="0"/>
          <w:bCs w:val="0"/>
          <w:sz w:val="22"/>
          <w:szCs w:val="22"/>
          <w:u w:val="single"/>
          <w:lang w:val="fr-FR"/>
        </w:rPr>
        <w:t xml:space="preserve">Mesures institutionnelles </w:t>
      </w:r>
      <w:bookmarkEnd w:id="737"/>
      <w:r w:rsidRPr="00942306">
        <w:rPr>
          <w:b w:val="0"/>
          <w:bCs w:val="0"/>
          <w:sz w:val="22"/>
          <w:szCs w:val="22"/>
          <w:u w:val="single"/>
          <w:lang w:val="fr-FR"/>
        </w:rPr>
        <w:t>au niveau des</w:t>
      </w:r>
      <w:bookmarkEnd w:id="738"/>
      <w:r w:rsidRPr="00942306">
        <w:rPr>
          <w:b w:val="0"/>
          <w:bCs w:val="0"/>
          <w:sz w:val="22"/>
          <w:szCs w:val="22"/>
          <w:u w:val="single"/>
          <w:lang w:val="fr-FR"/>
        </w:rPr>
        <w:t xml:space="preserve"> débarcadères et ports de pêche</w:t>
      </w:r>
      <w:bookmarkEnd w:id="739"/>
      <w:bookmarkEnd w:id="740"/>
    </w:p>
    <w:p w:rsidR="006633A7" w:rsidRPr="00A239E3" w:rsidRDefault="006633A7" w:rsidP="006633A7">
      <w:pPr>
        <w:jc w:val="both"/>
        <w:rPr>
          <w:sz w:val="22"/>
          <w:szCs w:val="22"/>
        </w:rPr>
      </w:pPr>
    </w:p>
    <w:p w:rsidR="006633A7" w:rsidRPr="00A239E3" w:rsidRDefault="006633A7" w:rsidP="006633A7">
      <w:pPr>
        <w:jc w:val="both"/>
        <w:rPr>
          <w:b/>
          <w:i/>
          <w:sz w:val="22"/>
          <w:szCs w:val="22"/>
        </w:rPr>
      </w:pPr>
      <w:r w:rsidRPr="00A239E3">
        <w:rPr>
          <w:b/>
          <w:i/>
          <w:sz w:val="22"/>
          <w:szCs w:val="22"/>
        </w:rPr>
        <w:t>Mesures institutionnelles</w:t>
      </w:r>
      <w:r>
        <w:rPr>
          <w:b/>
          <w:i/>
          <w:sz w:val="22"/>
          <w:szCs w:val="22"/>
        </w:rPr>
        <w:t xml:space="preserve"> au niveau des débarcadères et ports de pêche</w:t>
      </w:r>
    </w:p>
    <w:p w:rsidR="006633A7" w:rsidRPr="003174B8" w:rsidRDefault="006633A7" w:rsidP="006633A7">
      <w:pPr>
        <w:tabs>
          <w:tab w:val="num" w:pos="720"/>
        </w:tabs>
        <w:jc w:val="both"/>
        <w:rPr>
          <w:sz w:val="22"/>
          <w:szCs w:val="22"/>
        </w:rPr>
      </w:pPr>
      <w:r>
        <w:rPr>
          <w:sz w:val="22"/>
          <w:szCs w:val="22"/>
        </w:rPr>
        <w:t xml:space="preserve">La gestion environnementale et sociale des </w:t>
      </w:r>
      <w:r w:rsidRPr="003174B8">
        <w:rPr>
          <w:sz w:val="22"/>
          <w:szCs w:val="22"/>
        </w:rPr>
        <w:t>débarcadères et ports de pêche</w:t>
      </w:r>
      <w:r>
        <w:rPr>
          <w:sz w:val="22"/>
          <w:szCs w:val="22"/>
        </w:rPr>
        <w:t xml:space="preserve"> lors de leur fonctionnement sera placée sous la responsabilité des structures de gestion dont il s’agira de renforcer les capacités à travers la mise </w:t>
      </w:r>
      <w:r w:rsidRPr="003174B8">
        <w:rPr>
          <w:sz w:val="22"/>
          <w:szCs w:val="22"/>
        </w:rPr>
        <w:t>en place d’une Unité Environnementale et Sociale pour assurer la gestion environnementale et sociale, dirigé par un Responsable</w:t>
      </w:r>
      <w:r>
        <w:rPr>
          <w:sz w:val="22"/>
          <w:szCs w:val="22"/>
        </w:rPr>
        <w:t xml:space="preserve"> Hygiène Sécurité Environnement</w:t>
      </w:r>
      <w:r w:rsidRPr="003174B8">
        <w:rPr>
          <w:sz w:val="22"/>
          <w:szCs w:val="22"/>
        </w:rPr>
        <w:t>.</w:t>
      </w:r>
    </w:p>
    <w:p w:rsidR="006633A7" w:rsidRPr="00A239E3" w:rsidRDefault="006633A7" w:rsidP="006633A7">
      <w:pPr>
        <w:jc w:val="both"/>
        <w:rPr>
          <w:b/>
          <w:sz w:val="22"/>
          <w:szCs w:val="22"/>
          <w:lang w:val="fr-CA"/>
        </w:rPr>
      </w:pPr>
    </w:p>
    <w:p w:rsidR="006633A7" w:rsidRPr="00942306" w:rsidRDefault="006633A7" w:rsidP="006633A7">
      <w:pPr>
        <w:pStyle w:val="Heading2"/>
        <w:numPr>
          <w:ilvl w:val="2"/>
          <w:numId w:val="54"/>
        </w:numPr>
        <w:tabs>
          <w:tab w:val="left" w:pos="-720"/>
        </w:tabs>
        <w:suppressAutoHyphens/>
        <w:autoSpaceDE/>
        <w:autoSpaceDN/>
        <w:adjustRightInd/>
        <w:spacing w:line="240" w:lineRule="auto"/>
        <w:ind w:right="-567"/>
        <w:rPr>
          <w:b w:val="0"/>
          <w:bCs w:val="0"/>
          <w:sz w:val="22"/>
          <w:szCs w:val="22"/>
          <w:u w:val="single"/>
          <w:lang w:val="fr-FR"/>
        </w:rPr>
      </w:pPr>
      <w:bookmarkStart w:id="741" w:name="_Toc276366748"/>
      <w:r>
        <w:rPr>
          <w:b w:val="0"/>
          <w:bCs w:val="0"/>
          <w:sz w:val="22"/>
          <w:szCs w:val="22"/>
          <w:u w:val="single"/>
          <w:lang w:val="fr-FR"/>
        </w:rPr>
        <w:br w:type="page"/>
      </w:r>
      <w:bookmarkStart w:id="742" w:name="_Toc393641540"/>
      <w:bookmarkStart w:id="743" w:name="_Toc393886875"/>
      <w:r>
        <w:rPr>
          <w:b w:val="0"/>
          <w:bCs w:val="0"/>
          <w:sz w:val="22"/>
          <w:szCs w:val="22"/>
          <w:u w:val="single"/>
          <w:lang w:val="fr-FR"/>
        </w:rPr>
        <w:lastRenderedPageBreak/>
        <w:t>Etudes et mesures de surveillance et de suivi</w:t>
      </w:r>
      <w:bookmarkEnd w:id="741"/>
      <w:bookmarkEnd w:id="742"/>
      <w:bookmarkEnd w:id="743"/>
      <w:r w:rsidRPr="00942306">
        <w:rPr>
          <w:b w:val="0"/>
          <w:bCs w:val="0"/>
          <w:sz w:val="22"/>
          <w:szCs w:val="22"/>
          <w:u w:val="single"/>
          <w:lang w:val="fr-FR"/>
        </w:rPr>
        <w:t xml:space="preserve"> </w:t>
      </w:r>
    </w:p>
    <w:p w:rsidR="006633A7" w:rsidRPr="00BA2444" w:rsidRDefault="006633A7" w:rsidP="006633A7">
      <w:pPr>
        <w:jc w:val="both"/>
        <w:rPr>
          <w:sz w:val="22"/>
          <w:szCs w:val="22"/>
        </w:rPr>
      </w:pPr>
    </w:p>
    <w:p w:rsidR="006633A7" w:rsidRPr="00BA2444" w:rsidRDefault="006633A7" w:rsidP="006633A7">
      <w:pPr>
        <w:jc w:val="both"/>
        <w:rPr>
          <w:sz w:val="22"/>
          <w:szCs w:val="22"/>
        </w:rPr>
      </w:pPr>
      <w:r>
        <w:rPr>
          <w:sz w:val="22"/>
          <w:szCs w:val="22"/>
        </w:rPr>
        <w:t xml:space="preserve">Ces </w:t>
      </w:r>
      <w:r w:rsidRPr="00BA2444">
        <w:rPr>
          <w:sz w:val="22"/>
          <w:szCs w:val="22"/>
        </w:rPr>
        <w:t xml:space="preserve">mesures concernent : </w:t>
      </w:r>
      <w:r>
        <w:rPr>
          <w:sz w:val="22"/>
          <w:szCs w:val="22"/>
        </w:rPr>
        <w:t xml:space="preserve">(i) la provision pour la réalisation d’EIES pour les infrastructures à réaliser; </w:t>
      </w:r>
      <w:r w:rsidRPr="00BA2444">
        <w:rPr>
          <w:sz w:val="22"/>
          <w:szCs w:val="22"/>
        </w:rPr>
        <w:t>(i</w:t>
      </w:r>
      <w:r>
        <w:rPr>
          <w:sz w:val="22"/>
          <w:szCs w:val="22"/>
        </w:rPr>
        <w:t>i</w:t>
      </w:r>
      <w:r w:rsidRPr="00BA2444">
        <w:rPr>
          <w:sz w:val="22"/>
          <w:szCs w:val="22"/>
        </w:rPr>
        <w:t>) l’élaboration de manuels de bonnes pratiques environnementales d’exécution de</w:t>
      </w:r>
      <w:r>
        <w:rPr>
          <w:sz w:val="22"/>
          <w:szCs w:val="22"/>
        </w:rPr>
        <w:t xml:space="preserve">s activités de façon durable: </w:t>
      </w:r>
      <w:r w:rsidRPr="00BA2444">
        <w:rPr>
          <w:sz w:val="22"/>
          <w:szCs w:val="22"/>
        </w:rPr>
        <w:t>(</w:t>
      </w:r>
      <w:r>
        <w:rPr>
          <w:sz w:val="22"/>
          <w:szCs w:val="22"/>
        </w:rPr>
        <w:t>iii</w:t>
      </w:r>
      <w:r w:rsidRPr="00BA2444">
        <w:rPr>
          <w:sz w:val="22"/>
          <w:szCs w:val="22"/>
        </w:rPr>
        <w:t xml:space="preserve">) le suivi et évaluation des activités du </w:t>
      </w:r>
      <w:r>
        <w:rPr>
          <w:sz w:val="22"/>
          <w:szCs w:val="22"/>
        </w:rPr>
        <w:t>projet</w:t>
      </w:r>
      <w:r w:rsidRPr="00BA2444">
        <w:rPr>
          <w:sz w:val="22"/>
          <w:szCs w:val="22"/>
        </w:rPr>
        <w:t xml:space="preserve">. </w:t>
      </w:r>
    </w:p>
    <w:p w:rsidR="006633A7" w:rsidRDefault="006633A7" w:rsidP="006633A7">
      <w:pPr>
        <w:jc w:val="both"/>
        <w:rPr>
          <w:sz w:val="22"/>
          <w:szCs w:val="22"/>
        </w:rPr>
      </w:pPr>
    </w:p>
    <w:p w:rsidR="006633A7" w:rsidRPr="00AF4C4C" w:rsidRDefault="006633A7" w:rsidP="006633A7">
      <w:pPr>
        <w:numPr>
          <w:ilvl w:val="0"/>
          <w:numId w:val="65"/>
        </w:numPr>
        <w:jc w:val="both"/>
        <w:rPr>
          <w:sz w:val="22"/>
          <w:szCs w:val="22"/>
        </w:rPr>
      </w:pPr>
      <w:bookmarkStart w:id="744" w:name="_Toc147569068"/>
      <w:r w:rsidRPr="00AF4C4C">
        <w:rPr>
          <w:b/>
          <w:i/>
          <w:sz w:val="22"/>
          <w:szCs w:val="22"/>
        </w:rPr>
        <w:t>Provision pour la réalisation d’EIES approfondie :</w:t>
      </w:r>
      <w:r>
        <w:rPr>
          <w:sz w:val="22"/>
          <w:szCs w:val="22"/>
        </w:rPr>
        <w:t xml:space="preserve"> </w:t>
      </w:r>
      <w:r w:rsidRPr="00AF4C4C">
        <w:rPr>
          <w:sz w:val="22"/>
          <w:szCs w:val="22"/>
        </w:rPr>
        <w:t>des Etudes d’impact Environnemental et Social (EIES) incluant des PGES et des mesures de compensation, pourraient être requises pour les</w:t>
      </w:r>
      <w:r>
        <w:rPr>
          <w:sz w:val="22"/>
          <w:szCs w:val="22"/>
        </w:rPr>
        <w:t xml:space="preserve"> infrastructures de pêche à construire</w:t>
      </w:r>
      <w:r w:rsidRPr="00AF4C4C">
        <w:rPr>
          <w:sz w:val="22"/>
          <w:szCs w:val="22"/>
        </w:rPr>
        <w:t xml:space="preserve">.  </w:t>
      </w:r>
    </w:p>
    <w:bookmarkEnd w:id="744"/>
    <w:p w:rsidR="006633A7" w:rsidRPr="00DF7D1C" w:rsidRDefault="006633A7" w:rsidP="006633A7">
      <w:pPr>
        <w:numPr>
          <w:ilvl w:val="0"/>
          <w:numId w:val="66"/>
        </w:numPr>
        <w:tabs>
          <w:tab w:val="num" w:pos="720"/>
        </w:tabs>
        <w:ind w:left="720"/>
        <w:jc w:val="both"/>
        <w:rPr>
          <w:sz w:val="22"/>
          <w:szCs w:val="22"/>
        </w:rPr>
      </w:pPr>
      <w:r w:rsidRPr="00DF7D1C">
        <w:rPr>
          <w:b/>
          <w:i/>
          <w:sz w:val="22"/>
          <w:szCs w:val="22"/>
        </w:rPr>
        <w:t>Elaboration d’un manuel de bonnes pratiques de</w:t>
      </w:r>
      <w:r w:rsidRPr="00DF7D1C">
        <w:rPr>
          <w:sz w:val="22"/>
          <w:szCs w:val="22"/>
        </w:rPr>
        <w:t xml:space="preserve"> </w:t>
      </w:r>
      <w:r w:rsidRPr="00DF7D1C">
        <w:rPr>
          <w:b/>
          <w:i/>
          <w:sz w:val="22"/>
          <w:szCs w:val="22"/>
        </w:rPr>
        <w:t xml:space="preserve">gestion des </w:t>
      </w:r>
      <w:r>
        <w:rPr>
          <w:b/>
          <w:i/>
          <w:sz w:val="22"/>
          <w:szCs w:val="22"/>
        </w:rPr>
        <w:t>ports et embarcadères</w:t>
      </w:r>
      <w:r w:rsidRPr="00DF7D1C">
        <w:rPr>
          <w:sz w:val="22"/>
          <w:szCs w:val="22"/>
        </w:rPr>
        <w:t xml:space="preserve"> : Ce document technique permettra  de synthétiser les meilleures pratiques existantes en vue d’assurer une gestion et un meilleur suivi des activités de pêche</w:t>
      </w:r>
      <w:r>
        <w:rPr>
          <w:sz w:val="22"/>
          <w:szCs w:val="22"/>
        </w:rPr>
        <w:t xml:space="preserve"> durable</w:t>
      </w:r>
      <w:r w:rsidRPr="00DF7D1C">
        <w:rPr>
          <w:sz w:val="22"/>
          <w:szCs w:val="22"/>
        </w:rPr>
        <w:t>, mais aussi permettant d’</w:t>
      </w:r>
      <w:r>
        <w:rPr>
          <w:sz w:val="22"/>
          <w:szCs w:val="22"/>
        </w:rPr>
        <w:t>é</w:t>
      </w:r>
      <w:r w:rsidRPr="00DF7D1C">
        <w:rPr>
          <w:sz w:val="22"/>
          <w:szCs w:val="22"/>
        </w:rPr>
        <w:t>laborer un Règlement d’Hygiène, de Sécurité et d’Environnement;</w:t>
      </w:r>
    </w:p>
    <w:p w:rsidR="006633A7" w:rsidRPr="00AF4C4C" w:rsidRDefault="006633A7" w:rsidP="006633A7">
      <w:pPr>
        <w:jc w:val="both"/>
        <w:rPr>
          <w:sz w:val="22"/>
          <w:szCs w:val="22"/>
        </w:rPr>
      </w:pPr>
    </w:p>
    <w:p w:rsidR="006633A7" w:rsidRPr="00BA2444" w:rsidRDefault="006633A7" w:rsidP="006633A7">
      <w:pPr>
        <w:numPr>
          <w:ilvl w:val="0"/>
          <w:numId w:val="65"/>
        </w:numPr>
        <w:autoSpaceDE w:val="0"/>
        <w:autoSpaceDN w:val="0"/>
        <w:adjustRightInd w:val="0"/>
        <w:jc w:val="both"/>
        <w:rPr>
          <w:b/>
          <w:bCs/>
          <w:i/>
          <w:sz w:val="22"/>
          <w:szCs w:val="22"/>
        </w:rPr>
      </w:pPr>
      <w:r>
        <w:rPr>
          <w:b/>
          <w:bCs/>
          <w:i/>
          <w:sz w:val="22"/>
          <w:szCs w:val="22"/>
        </w:rPr>
        <w:t>Surveillance, suivi et é</w:t>
      </w:r>
      <w:r w:rsidRPr="00BA2444">
        <w:rPr>
          <w:b/>
          <w:bCs/>
          <w:i/>
          <w:sz w:val="22"/>
          <w:szCs w:val="22"/>
        </w:rPr>
        <w:t xml:space="preserve">valuation des activités </w:t>
      </w:r>
      <w:r>
        <w:rPr>
          <w:b/>
          <w:bCs/>
          <w:i/>
          <w:sz w:val="22"/>
          <w:szCs w:val="22"/>
        </w:rPr>
        <w:t xml:space="preserve">au niveau des </w:t>
      </w:r>
      <w:r>
        <w:rPr>
          <w:b/>
          <w:i/>
          <w:sz w:val="22"/>
          <w:szCs w:val="22"/>
        </w:rPr>
        <w:t>ports et embarcadères</w:t>
      </w:r>
    </w:p>
    <w:p w:rsidR="006633A7" w:rsidRPr="00BA2444" w:rsidRDefault="006633A7" w:rsidP="006633A7">
      <w:pPr>
        <w:ind w:left="708"/>
        <w:jc w:val="both"/>
        <w:rPr>
          <w:sz w:val="22"/>
          <w:szCs w:val="22"/>
        </w:rPr>
      </w:pPr>
      <w:r w:rsidRPr="00BA2444">
        <w:rPr>
          <w:bCs/>
          <w:sz w:val="22"/>
          <w:szCs w:val="22"/>
        </w:rPr>
        <w:t xml:space="preserve">Le programme portera sur </w:t>
      </w:r>
      <w:r>
        <w:rPr>
          <w:bCs/>
          <w:sz w:val="22"/>
          <w:szCs w:val="22"/>
        </w:rPr>
        <w:t xml:space="preserve">la </w:t>
      </w:r>
      <w:r w:rsidRPr="00341955">
        <w:rPr>
          <w:bCs/>
          <w:sz w:val="22"/>
          <w:szCs w:val="22"/>
          <w:u w:val="single"/>
        </w:rPr>
        <w:t>surveillance</w:t>
      </w:r>
      <w:r>
        <w:rPr>
          <w:bCs/>
          <w:sz w:val="22"/>
          <w:szCs w:val="22"/>
        </w:rPr>
        <w:t xml:space="preserve"> de proximité lors des travaux, </w:t>
      </w:r>
      <w:r w:rsidRPr="00BA2444">
        <w:rPr>
          <w:bCs/>
          <w:sz w:val="22"/>
          <w:szCs w:val="22"/>
        </w:rPr>
        <w:t xml:space="preserve">le suivi permanent, la supervision, l’évaluation </w:t>
      </w:r>
      <w:r>
        <w:rPr>
          <w:bCs/>
          <w:sz w:val="22"/>
          <w:szCs w:val="22"/>
        </w:rPr>
        <w:t>(à mi-parcours et à la fin du projet)</w:t>
      </w:r>
      <w:r w:rsidRPr="00BA2444">
        <w:rPr>
          <w:bCs/>
          <w:sz w:val="22"/>
          <w:szCs w:val="22"/>
        </w:rPr>
        <w:t xml:space="preserve">. </w:t>
      </w:r>
      <w:r w:rsidRPr="00BA2444">
        <w:rPr>
          <w:sz w:val="22"/>
          <w:szCs w:val="22"/>
        </w:rPr>
        <w:t>L</w:t>
      </w:r>
      <w:r>
        <w:rPr>
          <w:sz w:val="22"/>
          <w:szCs w:val="22"/>
        </w:rPr>
        <w:t xml:space="preserve">a surveillance de proximité sera assurée par des bureaux de contrôle. La </w:t>
      </w:r>
      <w:r w:rsidRPr="00341955">
        <w:rPr>
          <w:sz w:val="22"/>
          <w:szCs w:val="22"/>
          <w:u w:val="single"/>
        </w:rPr>
        <w:t xml:space="preserve">supervision </w:t>
      </w:r>
      <w:r w:rsidRPr="00BA2444">
        <w:rPr>
          <w:sz w:val="22"/>
          <w:szCs w:val="22"/>
        </w:rPr>
        <w:t>sera effectué</w:t>
      </w:r>
      <w:r>
        <w:rPr>
          <w:sz w:val="22"/>
          <w:szCs w:val="22"/>
        </w:rPr>
        <w:t>e</w:t>
      </w:r>
      <w:r w:rsidRPr="00BA2444">
        <w:rPr>
          <w:sz w:val="22"/>
          <w:szCs w:val="22"/>
        </w:rPr>
        <w:t xml:space="preserve"> par l</w:t>
      </w:r>
      <w:r>
        <w:rPr>
          <w:sz w:val="22"/>
          <w:szCs w:val="22"/>
        </w:rPr>
        <w:t>’Expert Environnement et Social qui sera recruté</w:t>
      </w:r>
      <w:r w:rsidRPr="00BA2444">
        <w:rPr>
          <w:sz w:val="22"/>
          <w:szCs w:val="22"/>
        </w:rPr>
        <w:t>. Le</w:t>
      </w:r>
      <w:r w:rsidRPr="00BA2444">
        <w:rPr>
          <w:sz w:val="22"/>
          <w:szCs w:val="22"/>
          <w:u w:val="single"/>
        </w:rPr>
        <w:t xml:space="preserve"> suivi externe</w:t>
      </w:r>
      <w:r w:rsidRPr="00BA2444">
        <w:rPr>
          <w:sz w:val="22"/>
          <w:szCs w:val="22"/>
        </w:rPr>
        <w:t xml:space="preserve"> devra être assuré par </w:t>
      </w:r>
      <w:r>
        <w:rPr>
          <w:sz w:val="22"/>
          <w:szCs w:val="22"/>
        </w:rPr>
        <w:t>la DGE</w:t>
      </w:r>
      <w:r w:rsidRPr="00BA2444">
        <w:rPr>
          <w:sz w:val="22"/>
          <w:szCs w:val="22"/>
        </w:rPr>
        <w:t xml:space="preserve"> dans le cadre de </w:t>
      </w:r>
      <w:r>
        <w:rPr>
          <w:sz w:val="22"/>
          <w:szCs w:val="22"/>
        </w:rPr>
        <w:t>son</w:t>
      </w:r>
      <w:r w:rsidRPr="00BA2444">
        <w:rPr>
          <w:sz w:val="22"/>
          <w:szCs w:val="22"/>
        </w:rPr>
        <w:t xml:space="preserve"> assistance </w:t>
      </w:r>
      <w:r>
        <w:rPr>
          <w:sz w:val="22"/>
          <w:szCs w:val="22"/>
        </w:rPr>
        <w:t>à l’UGP</w:t>
      </w:r>
      <w:r w:rsidRPr="00BA2444">
        <w:rPr>
          <w:sz w:val="22"/>
          <w:szCs w:val="22"/>
        </w:rPr>
        <w:t xml:space="preserve">. Il est nécessaire de prévoir un budget relatif à ce suivi. </w:t>
      </w:r>
      <w:r>
        <w:rPr>
          <w:sz w:val="22"/>
          <w:szCs w:val="22"/>
        </w:rPr>
        <w:t xml:space="preserve">L’évaluation </w:t>
      </w:r>
      <w:r>
        <w:rPr>
          <w:bCs/>
          <w:sz w:val="22"/>
          <w:szCs w:val="22"/>
        </w:rPr>
        <w:t>(à mi-parcours et à la fin du projet) sera faite par un Consultant indépendant.</w:t>
      </w:r>
    </w:p>
    <w:p w:rsidR="006633A7" w:rsidRDefault="006633A7" w:rsidP="006633A7">
      <w:pPr>
        <w:ind w:left="360"/>
        <w:jc w:val="both"/>
        <w:rPr>
          <w:sz w:val="22"/>
          <w:szCs w:val="22"/>
        </w:rPr>
      </w:pPr>
    </w:p>
    <w:p w:rsidR="006633A7" w:rsidRPr="00942306" w:rsidRDefault="006633A7" w:rsidP="006633A7">
      <w:pPr>
        <w:pStyle w:val="Heading2"/>
        <w:numPr>
          <w:ilvl w:val="2"/>
          <w:numId w:val="54"/>
        </w:numPr>
        <w:tabs>
          <w:tab w:val="left" w:pos="-720"/>
        </w:tabs>
        <w:suppressAutoHyphens/>
        <w:autoSpaceDE/>
        <w:autoSpaceDN/>
        <w:adjustRightInd/>
        <w:spacing w:line="240" w:lineRule="auto"/>
        <w:ind w:right="-567"/>
        <w:rPr>
          <w:b w:val="0"/>
          <w:bCs w:val="0"/>
          <w:sz w:val="22"/>
          <w:szCs w:val="22"/>
          <w:u w:val="single"/>
          <w:lang w:val="fr-FR"/>
        </w:rPr>
      </w:pPr>
      <w:bookmarkStart w:id="745" w:name="_Toc393641541"/>
      <w:bookmarkStart w:id="746" w:name="_Toc393886876"/>
      <w:r w:rsidRPr="00942306">
        <w:rPr>
          <w:b w:val="0"/>
          <w:bCs w:val="0"/>
          <w:sz w:val="22"/>
          <w:szCs w:val="22"/>
          <w:u w:val="single"/>
          <w:lang w:val="fr-FR"/>
        </w:rPr>
        <w:t>Mesures de formation et de sensibilisation</w:t>
      </w:r>
      <w:bookmarkEnd w:id="745"/>
      <w:bookmarkEnd w:id="746"/>
      <w:r w:rsidRPr="00942306">
        <w:rPr>
          <w:b w:val="0"/>
          <w:bCs w:val="0"/>
          <w:sz w:val="22"/>
          <w:szCs w:val="22"/>
          <w:u w:val="single"/>
          <w:lang w:val="fr-FR"/>
        </w:rPr>
        <w:t xml:space="preserve"> </w:t>
      </w:r>
    </w:p>
    <w:p w:rsidR="006633A7" w:rsidRDefault="006633A7" w:rsidP="006633A7">
      <w:pPr>
        <w:ind w:left="360"/>
        <w:jc w:val="both"/>
        <w:rPr>
          <w:sz w:val="22"/>
          <w:szCs w:val="22"/>
        </w:rPr>
      </w:pPr>
    </w:p>
    <w:p w:rsidR="006633A7" w:rsidRDefault="006633A7" w:rsidP="006633A7">
      <w:pPr>
        <w:jc w:val="both"/>
        <w:rPr>
          <w:sz w:val="22"/>
          <w:szCs w:val="22"/>
        </w:rPr>
      </w:pPr>
      <w:r w:rsidRPr="00CC7D9D">
        <w:rPr>
          <w:sz w:val="22"/>
          <w:szCs w:val="22"/>
        </w:rPr>
        <w:t xml:space="preserve">En ce qui concerne la gestion environnementale et sociale des activités du projet, le diagnostic du cadre organique des Directions chargées de la pêche et de l’environnement, acteurs clés  dans la mise en œuvre du projet et du PGES issus du CGES,  montre que ces deux structures ne disposent pas de ressources humaines jouissant d’une expérience avérée dans la mise en œuvre de PGES. La mise en œuvre du PGES nécessite par conséquent une assistance technique (recrutement d’un expert en évaluation environnementale et social expérimenté) et des mesures de renforcement des capacités en évaluation environnementale et sociale, en suivi et en surveillance environnementale. L’expert en évaluation environnementale et sociale recrutée dans le cadre du projet appuiera également le renforcement de l’expertise environnementale et sociale de la DGRH et de la DGE.  </w:t>
      </w:r>
    </w:p>
    <w:p w:rsidR="006633A7" w:rsidRDefault="006633A7" w:rsidP="006633A7">
      <w:pPr>
        <w:ind w:left="360"/>
        <w:jc w:val="both"/>
        <w:rPr>
          <w:sz w:val="22"/>
          <w:szCs w:val="22"/>
        </w:rPr>
      </w:pPr>
    </w:p>
    <w:p w:rsidR="006633A7" w:rsidRDefault="006633A7" w:rsidP="006633A7">
      <w:pPr>
        <w:jc w:val="both"/>
        <w:rPr>
          <w:sz w:val="22"/>
          <w:szCs w:val="22"/>
        </w:rPr>
      </w:pPr>
      <w:r w:rsidRPr="00203188">
        <w:rPr>
          <w:sz w:val="22"/>
          <w:szCs w:val="22"/>
        </w:rPr>
        <w:t xml:space="preserve">Le projet prévoit un important volet </w:t>
      </w:r>
      <w:r>
        <w:rPr>
          <w:sz w:val="22"/>
          <w:szCs w:val="22"/>
        </w:rPr>
        <w:t xml:space="preserve">de </w:t>
      </w:r>
      <w:r w:rsidRPr="00BA2444">
        <w:rPr>
          <w:sz w:val="22"/>
          <w:szCs w:val="22"/>
        </w:rPr>
        <w:t>formation</w:t>
      </w:r>
      <w:r>
        <w:rPr>
          <w:sz w:val="22"/>
          <w:szCs w:val="22"/>
        </w:rPr>
        <w:t xml:space="preserve"> et de sensibilisation</w:t>
      </w:r>
      <w:r w:rsidRPr="00203188">
        <w:rPr>
          <w:sz w:val="22"/>
          <w:szCs w:val="22"/>
        </w:rPr>
        <w:t xml:space="preserve">. </w:t>
      </w:r>
      <w:r>
        <w:rPr>
          <w:sz w:val="22"/>
          <w:szCs w:val="22"/>
        </w:rPr>
        <w:t>En effet, i</w:t>
      </w:r>
      <w:r w:rsidRPr="00203188">
        <w:rPr>
          <w:sz w:val="22"/>
          <w:szCs w:val="22"/>
        </w:rPr>
        <w:t xml:space="preserve">l est apparu la nécessité de mettre en place un programme additionnel de renforcements des capacités en évaluation environnementale et sociale et en suivi environnemental, en gestion des pêcheries, etc., qui ciblerait particulièrement les agents de la </w:t>
      </w:r>
      <w:r w:rsidRPr="00CC7D9D">
        <w:rPr>
          <w:sz w:val="22"/>
          <w:szCs w:val="22"/>
        </w:rPr>
        <w:t>Direction Générale des Ressources Halieutiques</w:t>
      </w:r>
      <w:r w:rsidRPr="00203188">
        <w:rPr>
          <w:sz w:val="22"/>
          <w:szCs w:val="22"/>
        </w:rPr>
        <w:t xml:space="preserve"> (DGRH), de la Direction générale de l’Environnement (DGE) et certains acteurs (collectivités locales, communautés, </w:t>
      </w:r>
      <w:r>
        <w:rPr>
          <w:sz w:val="22"/>
          <w:szCs w:val="22"/>
        </w:rPr>
        <w:t>organisations de pêche ;</w:t>
      </w:r>
      <w:r w:rsidRPr="00203188">
        <w:rPr>
          <w:sz w:val="22"/>
          <w:szCs w:val="22"/>
        </w:rPr>
        <w:t xml:space="preserve"> ONG, etc.).</w:t>
      </w:r>
    </w:p>
    <w:p w:rsidR="006633A7" w:rsidRPr="008D43E0" w:rsidRDefault="006633A7" w:rsidP="006633A7">
      <w:pPr>
        <w:ind w:left="360"/>
        <w:jc w:val="both"/>
        <w:rPr>
          <w:sz w:val="22"/>
          <w:szCs w:val="22"/>
        </w:rPr>
      </w:pPr>
    </w:p>
    <w:p w:rsidR="006633A7" w:rsidRPr="008D43E0" w:rsidRDefault="006633A7" w:rsidP="006633A7">
      <w:pPr>
        <w:numPr>
          <w:ilvl w:val="0"/>
          <w:numId w:val="65"/>
        </w:numPr>
        <w:autoSpaceDE w:val="0"/>
        <w:autoSpaceDN w:val="0"/>
        <w:adjustRightInd w:val="0"/>
        <w:jc w:val="both"/>
        <w:rPr>
          <w:b/>
          <w:sz w:val="22"/>
          <w:szCs w:val="22"/>
          <w:u w:val="single"/>
        </w:rPr>
      </w:pPr>
      <w:r w:rsidRPr="00FA7D67">
        <w:rPr>
          <w:b/>
          <w:bCs/>
          <w:i/>
          <w:sz w:val="22"/>
          <w:szCs w:val="22"/>
        </w:rPr>
        <w:t xml:space="preserve">Formation des acteurs impliqués dans la gestion des </w:t>
      </w:r>
      <w:r>
        <w:rPr>
          <w:b/>
          <w:i/>
          <w:sz w:val="22"/>
          <w:szCs w:val="22"/>
        </w:rPr>
        <w:t>ports et embarcadères</w:t>
      </w:r>
    </w:p>
    <w:p w:rsidR="006633A7" w:rsidRDefault="006633A7" w:rsidP="006633A7">
      <w:pPr>
        <w:ind w:left="708"/>
        <w:jc w:val="both"/>
        <w:rPr>
          <w:sz w:val="22"/>
          <w:szCs w:val="22"/>
        </w:rPr>
      </w:pPr>
      <w:r w:rsidRPr="00D82031">
        <w:rPr>
          <w:sz w:val="22"/>
          <w:szCs w:val="22"/>
        </w:rPr>
        <w:t xml:space="preserve">Pour faire en sorte que les activités soient effectuées d’une manière durable au point de vue environnemental et social, </w:t>
      </w:r>
      <w:r>
        <w:rPr>
          <w:sz w:val="22"/>
          <w:szCs w:val="22"/>
        </w:rPr>
        <w:t>il a été</w:t>
      </w:r>
      <w:r w:rsidRPr="00D82031">
        <w:rPr>
          <w:sz w:val="22"/>
          <w:szCs w:val="22"/>
        </w:rPr>
        <w:t xml:space="preserve"> proposé une programme de renforcement des capacités environnementale</w:t>
      </w:r>
      <w:r>
        <w:rPr>
          <w:sz w:val="22"/>
          <w:szCs w:val="22"/>
        </w:rPr>
        <w:t>s</w:t>
      </w:r>
      <w:r w:rsidRPr="00D82031">
        <w:rPr>
          <w:sz w:val="22"/>
          <w:szCs w:val="22"/>
        </w:rPr>
        <w:t xml:space="preserve"> et sociale</w:t>
      </w:r>
      <w:r>
        <w:rPr>
          <w:sz w:val="22"/>
          <w:szCs w:val="22"/>
        </w:rPr>
        <w:t>s</w:t>
      </w:r>
      <w:r w:rsidRPr="00D82031">
        <w:rPr>
          <w:sz w:val="22"/>
          <w:szCs w:val="22"/>
        </w:rPr>
        <w:t xml:space="preserve">, sur l’hygiène et la sécurité </w:t>
      </w:r>
      <w:r>
        <w:rPr>
          <w:sz w:val="22"/>
          <w:szCs w:val="22"/>
        </w:rPr>
        <w:t xml:space="preserve">au niveau des embarcadères, ports et pêcheries. </w:t>
      </w:r>
    </w:p>
    <w:p w:rsidR="006633A7" w:rsidRDefault="006633A7" w:rsidP="006633A7">
      <w:pPr>
        <w:ind w:left="708"/>
        <w:jc w:val="both"/>
        <w:rPr>
          <w:sz w:val="22"/>
          <w:szCs w:val="22"/>
        </w:rPr>
      </w:pPr>
    </w:p>
    <w:p w:rsidR="006633A7" w:rsidRPr="008D43E0" w:rsidRDefault="006633A7" w:rsidP="006633A7">
      <w:pPr>
        <w:numPr>
          <w:ilvl w:val="0"/>
          <w:numId w:val="65"/>
        </w:numPr>
        <w:autoSpaceDE w:val="0"/>
        <w:autoSpaceDN w:val="0"/>
        <w:adjustRightInd w:val="0"/>
        <w:jc w:val="both"/>
        <w:rPr>
          <w:b/>
          <w:sz w:val="22"/>
          <w:szCs w:val="22"/>
          <w:u w:val="single"/>
        </w:rPr>
      </w:pPr>
      <w:r w:rsidRPr="00FA7D67">
        <w:rPr>
          <w:b/>
          <w:bCs/>
          <w:i/>
          <w:sz w:val="22"/>
          <w:szCs w:val="22"/>
        </w:rPr>
        <w:t xml:space="preserve">Sensibilisation des acteurs impliqués dans la gestion </w:t>
      </w:r>
      <w:r w:rsidRPr="00DF7D1C">
        <w:rPr>
          <w:b/>
          <w:i/>
          <w:sz w:val="22"/>
          <w:szCs w:val="22"/>
        </w:rPr>
        <w:t xml:space="preserve">des </w:t>
      </w:r>
      <w:r>
        <w:rPr>
          <w:b/>
          <w:i/>
          <w:sz w:val="22"/>
          <w:szCs w:val="22"/>
        </w:rPr>
        <w:t>ports et embarcadères</w:t>
      </w:r>
    </w:p>
    <w:p w:rsidR="006633A7" w:rsidRDefault="006633A7" w:rsidP="006633A7">
      <w:pPr>
        <w:ind w:left="708"/>
        <w:jc w:val="both"/>
        <w:rPr>
          <w:sz w:val="22"/>
          <w:szCs w:val="22"/>
        </w:rPr>
      </w:pPr>
      <w:r w:rsidRPr="00E42530">
        <w:rPr>
          <w:sz w:val="22"/>
          <w:szCs w:val="22"/>
        </w:rPr>
        <w:t>Dans un souci de l’appropriation et la pérennisation des acquis du projet par les communautés de base</w:t>
      </w:r>
      <w:r>
        <w:rPr>
          <w:sz w:val="22"/>
          <w:szCs w:val="22"/>
        </w:rPr>
        <w:t xml:space="preserve">, mais </w:t>
      </w:r>
      <w:r w:rsidRPr="001C7586">
        <w:rPr>
          <w:sz w:val="22"/>
          <w:szCs w:val="22"/>
        </w:rPr>
        <w:t>aussi  d’accompagner le processus de préparation et de mise en œuvre des activités, l</w:t>
      </w:r>
      <w:r>
        <w:rPr>
          <w:sz w:val="22"/>
          <w:szCs w:val="22"/>
        </w:rPr>
        <w:t>’UGP</w:t>
      </w:r>
      <w:r w:rsidRPr="001C7586">
        <w:rPr>
          <w:caps/>
          <w:sz w:val="22"/>
          <w:szCs w:val="22"/>
        </w:rPr>
        <w:t xml:space="preserve">, </w:t>
      </w:r>
      <w:r>
        <w:rPr>
          <w:sz w:val="22"/>
          <w:szCs w:val="22"/>
        </w:rPr>
        <w:t>devr</w:t>
      </w:r>
      <w:r w:rsidRPr="00D82031">
        <w:rPr>
          <w:sz w:val="22"/>
          <w:szCs w:val="22"/>
        </w:rPr>
        <w:t xml:space="preserve">a également mener des campagnes d’information et de sensibilisation </w:t>
      </w:r>
      <w:r w:rsidRPr="00E42530">
        <w:rPr>
          <w:sz w:val="22"/>
          <w:szCs w:val="22"/>
        </w:rPr>
        <w:t>pou</w:t>
      </w:r>
      <w:r>
        <w:rPr>
          <w:sz w:val="22"/>
          <w:szCs w:val="22"/>
        </w:rPr>
        <w:t xml:space="preserve">r un changement de comportement auprès </w:t>
      </w:r>
      <w:r w:rsidRPr="00D82031">
        <w:rPr>
          <w:sz w:val="22"/>
          <w:szCs w:val="22"/>
        </w:rPr>
        <w:t xml:space="preserve">des collectivités </w:t>
      </w:r>
      <w:r>
        <w:rPr>
          <w:sz w:val="22"/>
          <w:szCs w:val="22"/>
        </w:rPr>
        <w:t>locales</w:t>
      </w:r>
      <w:r w:rsidRPr="00D82031">
        <w:rPr>
          <w:sz w:val="22"/>
          <w:szCs w:val="22"/>
        </w:rPr>
        <w:t xml:space="preserve"> bénéficiaires</w:t>
      </w:r>
      <w:r>
        <w:rPr>
          <w:sz w:val="22"/>
          <w:szCs w:val="22"/>
        </w:rPr>
        <w:t xml:space="preserve">, des organisations de pêches, sur </w:t>
      </w:r>
      <w:r w:rsidRPr="00D82031">
        <w:rPr>
          <w:sz w:val="22"/>
          <w:szCs w:val="22"/>
        </w:rPr>
        <w:t>les enjeux environnementaux et sociaux l</w:t>
      </w:r>
      <w:r>
        <w:rPr>
          <w:sz w:val="22"/>
          <w:szCs w:val="22"/>
        </w:rPr>
        <w:t xml:space="preserve">iés aux activité du secteur. Il s’agira d’organiser un atelier dans chacune des trois (3) îles et qui devra regrouper tous les acteurs devant intervenir ou exercer au niveau du projet. </w:t>
      </w:r>
    </w:p>
    <w:p w:rsidR="006633A7" w:rsidRDefault="006633A7" w:rsidP="006633A7">
      <w:pPr>
        <w:jc w:val="both"/>
        <w:rPr>
          <w:lang w:val="fr-CA"/>
        </w:rPr>
      </w:pPr>
      <w:bookmarkStart w:id="747" w:name="_Toc157436565"/>
      <w:bookmarkStart w:id="748" w:name="_Toc157436771"/>
      <w:bookmarkStart w:id="749" w:name="_Toc157436566"/>
      <w:bookmarkStart w:id="750" w:name="_Toc157436772"/>
      <w:bookmarkStart w:id="751" w:name="_Toc157436567"/>
      <w:bookmarkStart w:id="752" w:name="_Toc157436773"/>
      <w:bookmarkStart w:id="753" w:name="_Toc157436568"/>
      <w:bookmarkStart w:id="754" w:name="_Toc157436774"/>
      <w:bookmarkStart w:id="755" w:name="_Toc157436569"/>
      <w:bookmarkStart w:id="756" w:name="_Toc157436775"/>
      <w:bookmarkStart w:id="757" w:name="_Toc157436570"/>
      <w:bookmarkStart w:id="758" w:name="_Toc157436776"/>
      <w:bookmarkStart w:id="759" w:name="_Toc157436571"/>
      <w:bookmarkStart w:id="760" w:name="_Toc157436777"/>
      <w:bookmarkStart w:id="761" w:name="_Toc157436572"/>
      <w:bookmarkStart w:id="762" w:name="_Toc157436778"/>
      <w:bookmarkStart w:id="763" w:name="_Toc157436573"/>
      <w:bookmarkStart w:id="764" w:name="_Toc157436779"/>
      <w:bookmarkStart w:id="765" w:name="_Toc157436574"/>
      <w:bookmarkStart w:id="766" w:name="_Toc157436780"/>
      <w:bookmarkStart w:id="767" w:name="_Toc157436575"/>
      <w:bookmarkStart w:id="768" w:name="_Toc157436781"/>
      <w:bookmarkStart w:id="769" w:name="_Toc157436576"/>
      <w:bookmarkStart w:id="770" w:name="_Toc157436782"/>
      <w:bookmarkStart w:id="771" w:name="_Toc157436577"/>
      <w:bookmarkStart w:id="772" w:name="_Toc157436783"/>
      <w:bookmarkStart w:id="773" w:name="_Toc157436578"/>
      <w:bookmarkStart w:id="774" w:name="_Toc157436784"/>
      <w:bookmarkStart w:id="775" w:name="_Toc157436579"/>
      <w:bookmarkStart w:id="776" w:name="_Toc157436785"/>
      <w:bookmarkStart w:id="777" w:name="_Toc157436580"/>
      <w:bookmarkStart w:id="778" w:name="_Toc157436786"/>
      <w:bookmarkStart w:id="779" w:name="_Toc157436581"/>
      <w:bookmarkStart w:id="780" w:name="_Toc157436787"/>
      <w:bookmarkStart w:id="781" w:name="_Toc157436582"/>
      <w:bookmarkStart w:id="782" w:name="_Toc157436788"/>
      <w:bookmarkStart w:id="783" w:name="_Toc157436583"/>
      <w:bookmarkStart w:id="784" w:name="_Toc157436789"/>
      <w:bookmarkStart w:id="785" w:name="_Toc156561320"/>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rsidR="006633A7" w:rsidRPr="00882E03" w:rsidRDefault="006633A7" w:rsidP="006633A7">
      <w:pPr>
        <w:numPr>
          <w:ilvl w:val="0"/>
          <w:numId w:val="65"/>
        </w:numPr>
        <w:autoSpaceDE w:val="0"/>
        <w:autoSpaceDN w:val="0"/>
        <w:adjustRightInd w:val="0"/>
        <w:jc w:val="both"/>
        <w:rPr>
          <w:b/>
          <w:bCs/>
          <w:i/>
          <w:sz w:val="22"/>
          <w:szCs w:val="22"/>
        </w:rPr>
      </w:pPr>
      <w:r w:rsidRPr="00882E03">
        <w:rPr>
          <w:b/>
          <w:bCs/>
          <w:i/>
          <w:sz w:val="22"/>
          <w:szCs w:val="22"/>
        </w:rPr>
        <w:t xml:space="preserve">Mesures de renforcement  de la Direction Générale des Ressources Halieutiques (DGRH) </w:t>
      </w:r>
    </w:p>
    <w:p w:rsidR="006633A7" w:rsidRPr="00CC7D9D" w:rsidRDefault="006633A7" w:rsidP="006633A7">
      <w:pPr>
        <w:numPr>
          <w:ilvl w:val="0"/>
          <w:numId w:val="70"/>
        </w:numPr>
        <w:jc w:val="both"/>
        <w:rPr>
          <w:bCs/>
          <w:sz w:val="22"/>
          <w:szCs w:val="22"/>
        </w:rPr>
      </w:pPr>
      <w:r>
        <w:rPr>
          <w:bCs/>
          <w:sz w:val="22"/>
          <w:szCs w:val="22"/>
        </w:rPr>
        <w:t>C</w:t>
      </w:r>
      <w:r w:rsidRPr="00CC7D9D">
        <w:rPr>
          <w:bCs/>
          <w:sz w:val="22"/>
          <w:szCs w:val="22"/>
        </w:rPr>
        <w:t xml:space="preserve">apacitation en biologie marine, en évaluation et gestion des pêcheries, etc. </w:t>
      </w:r>
    </w:p>
    <w:p w:rsidR="006633A7" w:rsidRPr="00CC7D9D" w:rsidRDefault="006633A7" w:rsidP="006633A7">
      <w:pPr>
        <w:numPr>
          <w:ilvl w:val="0"/>
          <w:numId w:val="70"/>
        </w:numPr>
        <w:jc w:val="both"/>
        <w:rPr>
          <w:sz w:val="22"/>
          <w:szCs w:val="22"/>
        </w:rPr>
      </w:pPr>
      <w:r>
        <w:rPr>
          <w:sz w:val="22"/>
          <w:szCs w:val="22"/>
        </w:rPr>
        <w:t>F</w:t>
      </w:r>
      <w:r w:rsidRPr="00CC7D9D">
        <w:rPr>
          <w:sz w:val="22"/>
          <w:szCs w:val="22"/>
        </w:rPr>
        <w:t>ormation en gestion et en suivi des ressources  marines</w:t>
      </w:r>
    </w:p>
    <w:p w:rsidR="006633A7" w:rsidRPr="00882E03" w:rsidRDefault="006633A7" w:rsidP="006633A7">
      <w:pPr>
        <w:numPr>
          <w:ilvl w:val="0"/>
          <w:numId w:val="65"/>
        </w:numPr>
        <w:autoSpaceDE w:val="0"/>
        <w:autoSpaceDN w:val="0"/>
        <w:adjustRightInd w:val="0"/>
        <w:jc w:val="both"/>
        <w:rPr>
          <w:b/>
          <w:bCs/>
          <w:i/>
          <w:sz w:val="22"/>
          <w:szCs w:val="22"/>
        </w:rPr>
      </w:pPr>
      <w:r w:rsidRPr="00882E03">
        <w:rPr>
          <w:b/>
          <w:bCs/>
          <w:i/>
          <w:sz w:val="22"/>
          <w:szCs w:val="22"/>
        </w:rPr>
        <w:t xml:space="preserve">Mesures de renforcement de la Direction Générale de l’Environnement (DGE) </w:t>
      </w:r>
    </w:p>
    <w:p w:rsidR="006633A7" w:rsidRDefault="006633A7" w:rsidP="006633A7">
      <w:pPr>
        <w:numPr>
          <w:ilvl w:val="0"/>
          <w:numId w:val="70"/>
        </w:numPr>
        <w:jc w:val="both"/>
        <w:rPr>
          <w:bCs/>
          <w:sz w:val="22"/>
          <w:szCs w:val="22"/>
        </w:rPr>
      </w:pPr>
      <w:r>
        <w:rPr>
          <w:bCs/>
          <w:sz w:val="22"/>
          <w:szCs w:val="22"/>
        </w:rPr>
        <w:t>Formation en droit de l’environnement, en particulier droit maritime</w:t>
      </w:r>
    </w:p>
    <w:p w:rsidR="006633A7" w:rsidRPr="00E837A9" w:rsidRDefault="006633A7" w:rsidP="006633A7">
      <w:pPr>
        <w:numPr>
          <w:ilvl w:val="0"/>
          <w:numId w:val="70"/>
        </w:numPr>
        <w:jc w:val="both"/>
        <w:rPr>
          <w:bCs/>
          <w:sz w:val="22"/>
          <w:szCs w:val="22"/>
        </w:rPr>
      </w:pPr>
      <w:r>
        <w:rPr>
          <w:bCs/>
          <w:sz w:val="22"/>
          <w:szCs w:val="22"/>
        </w:rPr>
        <w:t>F</w:t>
      </w:r>
      <w:r w:rsidRPr="00E837A9">
        <w:rPr>
          <w:bCs/>
          <w:sz w:val="22"/>
          <w:szCs w:val="22"/>
        </w:rPr>
        <w:t xml:space="preserve">ormation </w:t>
      </w:r>
      <w:r>
        <w:rPr>
          <w:bCs/>
          <w:sz w:val="22"/>
          <w:szCs w:val="22"/>
        </w:rPr>
        <w:t xml:space="preserve">en Évaluation Environnementale et Sociale ; sur les Sauvegardes Environnementales et Sociale de la BM ; sur le </w:t>
      </w:r>
      <w:r w:rsidRPr="00E837A9">
        <w:rPr>
          <w:bCs/>
          <w:sz w:val="22"/>
          <w:szCs w:val="22"/>
        </w:rPr>
        <w:t>screening,</w:t>
      </w:r>
      <w:r>
        <w:rPr>
          <w:bCs/>
          <w:sz w:val="22"/>
          <w:szCs w:val="22"/>
        </w:rPr>
        <w:t xml:space="preserve"> le </w:t>
      </w:r>
      <w:r w:rsidRPr="00E837A9">
        <w:rPr>
          <w:bCs/>
          <w:sz w:val="22"/>
          <w:szCs w:val="22"/>
        </w:rPr>
        <w:t xml:space="preserve">suivi et </w:t>
      </w:r>
      <w:r>
        <w:rPr>
          <w:bCs/>
          <w:sz w:val="22"/>
          <w:szCs w:val="22"/>
        </w:rPr>
        <w:t>la</w:t>
      </w:r>
      <w:r w:rsidRPr="00E837A9">
        <w:rPr>
          <w:bCs/>
          <w:sz w:val="22"/>
          <w:szCs w:val="22"/>
        </w:rPr>
        <w:t xml:space="preserve"> surveillance environnementale</w:t>
      </w:r>
      <w:r>
        <w:rPr>
          <w:bCs/>
          <w:sz w:val="22"/>
          <w:szCs w:val="22"/>
        </w:rPr>
        <w:t xml:space="preserve"> et sociale des projets</w:t>
      </w:r>
    </w:p>
    <w:p w:rsidR="006633A7" w:rsidRPr="00E837A9" w:rsidRDefault="006633A7" w:rsidP="006633A7">
      <w:pPr>
        <w:numPr>
          <w:ilvl w:val="0"/>
          <w:numId w:val="70"/>
        </w:numPr>
        <w:jc w:val="both"/>
        <w:rPr>
          <w:bCs/>
          <w:sz w:val="22"/>
          <w:szCs w:val="22"/>
        </w:rPr>
      </w:pPr>
      <w:r>
        <w:rPr>
          <w:bCs/>
          <w:sz w:val="22"/>
          <w:szCs w:val="22"/>
        </w:rPr>
        <w:t>A</w:t>
      </w:r>
      <w:r w:rsidRPr="00E837A9">
        <w:rPr>
          <w:bCs/>
          <w:sz w:val="22"/>
          <w:szCs w:val="22"/>
        </w:rPr>
        <w:t>ppui à l’élaboration de guides technique sur le secteur de la pêche</w:t>
      </w:r>
    </w:p>
    <w:p w:rsidR="006633A7" w:rsidRPr="0068477B" w:rsidRDefault="006633A7" w:rsidP="006633A7">
      <w:pPr>
        <w:autoSpaceDE w:val="0"/>
        <w:autoSpaceDN w:val="0"/>
        <w:adjustRightInd w:val="0"/>
        <w:jc w:val="both"/>
        <w:rPr>
          <w:sz w:val="22"/>
          <w:szCs w:val="22"/>
        </w:rPr>
      </w:pPr>
      <w:r w:rsidRPr="0068477B">
        <w:rPr>
          <w:sz w:val="22"/>
          <w:szCs w:val="22"/>
          <w:u w:val="single"/>
        </w:rPr>
        <w:t>NOTA</w:t>
      </w:r>
      <w:r>
        <w:rPr>
          <w:sz w:val="22"/>
          <w:szCs w:val="22"/>
        </w:rPr>
        <w:t xml:space="preserve"> : </w:t>
      </w:r>
      <w:r w:rsidRPr="0068477B">
        <w:rPr>
          <w:sz w:val="22"/>
          <w:szCs w:val="22"/>
        </w:rPr>
        <w:t>Les services régionaux seront pris en compte dans le domaine du renforcement de capacités (techniques, institutionnelles et logistiques).</w:t>
      </w:r>
    </w:p>
    <w:p w:rsidR="006633A7" w:rsidRDefault="006633A7" w:rsidP="006633A7">
      <w:pPr>
        <w:autoSpaceDE w:val="0"/>
        <w:autoSpaceDN w:val="0"/>
        <w:adjustRightInd w:val="0"/>
        <w:jc w:val="both"/>
        <w:rPr>
          <w:b/>
          <w:bCs/>
          <w:i/>
          <w:sz w:val="22"/>
          <w:szCs w:val="22"/>
        </w:rPr>
      </w:pPr>
    </w:p>
    <w:p w:rsidR="006633A7" w:rsidRPr="00882E03" w:rsidRDefault="006633A7" w:rsidP="006633A7">
      <w:pPr>
        <w:numPr>
          <w:ilvl w:val="0"/>
          <w:numId w:val="65"/>
        </w:numPr>
        <w:autoSpaceDE w:val="0"/>
        <w:autoSpaceDN w:val="0"/>
        <w:adjustRightInd w:val="0"/>
        <w:jc w:val="both"/>
        <w:rPr>
          <w:b/>
          <w:bCs/>
          <w:i/>
          <w:sz w:val="22"/>
          <w:szCs w:val="22"/>
        </w:rPr>
      </w:pPr>
      <w:r w:rsidRPr="00882E03">
        <w:rPr>
          <w:b/>
          <w:bCs/>
          <w:i/>
          <w:sz w:val="22"/>
          <w:szCs w:val="22"/>
        </w:rPr>
        <w:t>Mesures de renforcement des collectivités locales </w:t>
      </w:r>
    </w:p>
    <w:p w:rsidR="006633A7" w:rsidRPr="00882E03" w:rsidRDefault="006633A7" w:rsidP="006633A7">
      <w:pPr>
        <w:numPr>
          <w:ilvl w:val="0"/>
          <w:numId w:val="70"/>
        </w:numPr>
        <w:jc w:val="both"/>
        <w:rPr>
          <w:bCs/>
          <w:sz w:val="22"/>
          <w:szCs w:val="22"/>
        </w:rPr>
      </w:pPr>
      <w:r>
        <w:rPr>
          <w:bCs/>
          <w:sz w:val="22"/>
          <w:szCs w:val="22"/>
        </w:rPr>
        <w:t>A</w:t>
      </w:r>
      <w:r w:rsidRPr="00882E03">
        <w:rPr>
          <w:bCs/>
          <w:sz w:val="22"/>
          <w:szCs w:val="22"/>
        </w:rPr>
        <w:t>ppui dans la sensibilisation et la mobilisation des acteurs et des populations de pêcheurs</w:t>
      </w:r>
    </w:p>
    <w:p w:rsidR="006633A7" w:rsidRPr="00CC7D9D" w:rsidRDefault="006633A7" w:rsidP="006633A7">
      <w:pPr>
        <w:jc w:val="both"/>
        <w:rPr>
          <w:sz w:val="22"/>
          <w:szCs w:val="22"/>
          <w:u w:val="single"/>
        </w:rPr>
      </w:pPr>
    </w:p>
    <w:p w:rsidR="006633A7" w:rsidRPr="00882E03" w:rsidRDefault="006633A7" w:rsidP="006633A7">
      <w:pPr>
        <w:numPr>
          <w:ilvl w:val="0"/>
          <w:numId w:val="65"/>
        </w:numPr>
        <w:autoSpaceDE w:val="0"/>
        <w:autoSpaceDN w:val="0"/>
        <w:adjustRightInd w:val="0"/>
        <w:jc w:val="both"/>
        <w:rPr>
          <w:b/>
          <w:bCs/>
          <w:i/>
          <w:sz w:val="22"/>
          <w:szCs w:val="22"/>
        </w:rPr>
      </w:pPr>
      <w:r w:rsidRPr="00882E03">
        <w:rPr>
          <w:b/>
          <w:bCs/>
          <w:i/>
          <w:sz w:val="22"/>
          <w:szCs w:val="22"/>
        </w:rPr>
        <w:t>Mesures de renforcement des organisations des pêcheurs et des ONG du secteur de la pêche</w:t>
      </w:r>
    </w:p>
    <w:p w:rsidR="006633A7" w:rsidRPr="00882E03" w:rsidRDefault="006633A7" w:rsidP="006633A7">
      <w:pPr>
        <w:numPr>
          <w:ilvl w:val="0"/>
          <w:numId w:val="70"/>
        </w:numPr>
        <w:jc w:val="both"/>
        <w:rPr>
          <w:bCs/>
          <w:sz w:val="22"/>
          <w:szCs w:val="22"/>
        </w:rPr>
      </w:pPr>
      <w:r>
        <w:rPr>
          <w:bCs/>
          <w:sz w:val="22"/>
          <w:szCs w:val="22"/>
        </w:rPr>
        <w:t>A</w:t>
      </w:r>
      <w:r w:rsidRPr="00882E03">
        <w:rPr>
          <w:bCs/>
          <w:sz w:val="22"/>
          <w:szCs w:val="22"/>
        </w:rPr>
        <w:t>ppui dans la sensibilisation et la mobilisation des pêcheurs</w:t>
      </w:r>
    </w:p>
    <w:p w:rsidR="006633A7" w:rsidRPr="00882E03" w:rsidRDefault="006633A7" w:rsidP="006633A7">
      <w:pPr>
        <w:numPr>
          <w:ilvl w:val="0"/>
          <w:numId w:val="70"/>
        </w:numPr>
        <w:jc w:val="both"/>
        <w:rPr>
          <w:bCs/>
          <w:sz w:val="22"/>
          <w:szCs w:val="22"/>
        </w:rPr>
      </w:pPr>
      <w:r>
        <w:rPr>
          <w:bCs/>
          <w:sz w:val="22"/>
          <w:szCs w:val="22"/>
        </w:rPr>
        <w:t>A</w:t>
      </w:r>
      <w:r w:rsidRPr="00882E03">
        <w:rPr>
          <w:bCs/>
          <w:sz w:val="22"/>
          <w:szCs w:val="22"/>
        </w:rPr>
        <w:t>ppui à la surveillance de l’exploitation de la ressource</w:t>
      </w:r>
    </w:p>
    <w:p w:rsidR="006633A7" w:rsidRPr="00CC7D9D" w:rsidRDefault="006633A7" w:rsidP="006633A7">
      <w:pPr>
        <w:pStyle w:val="Caption"/>
        <w:jc w:val="both"/>
        <w:rPr>
          <w:sz w:val="22"/>
          <w:szCs w:val="22"/>
          <w:lang w:val="fr-FR"/>
        </w:rPr>
      </w:pPr>
    </w:p>
    <w:p w:rsidR="006633A7" w:rsidRPr="00CC7D9D" w:rsidRDefault="006633A7" w:rsidP="006633A7">
      <w:pPr>
        <w:jc w:val="both"/>
        <w:rPr>
          <w:sz w:val="22"/>
          <w:szCs w:val="22"/>
          <w:lang w:eastAsia="x-none"/>
        </w:rPr>
      </w:pPr>
      <w:r w:rsidRPr="00CC7D9D">
        <w:rPr>
          <w:sz w:val="22"/>
          <w:szCs w:val="22"/>
          <w:lang w:eastAsia="x-none"/>
        </w:rPr>
        <w:t xml:space="preserve">Le tableau qui suit présente la synthèse du programme de renforcement des capacités. </w:t>
      </w:r>
    </w:p>
    <w:p w:rsidR="006633A7" w:rsidRDefault="006633A7" w:rsidP="006633A7">
      <w:pPr>
        <w:pStyle w:val="Caption"/>
        <w:jc w:val="left"/>
        <w:rPr>
          <w:color w:val="auto"/>
          <w:sz w:val="22"/>
          <w:szCs w:val="22"/>
          <w:lang w:val="fr-FR"/>
        </w:rPr>
      </w:pPr>
    </w:p>
    <w:p w:rsidR="006633A7" w:rsidRPr="00882E03" w:rsidRDefault="006633A7" w:rsidP="006633A7">
      <w:pPr>
        <w:pStyle w:val="Caption"/>
        <w:rPr>
          <w:color w:val="auto"/>
          <w:lang w:val="fr-FR"/>
        </w:rPr>
      </w:pPr>
      <w:bookmarkStart w:id="786" w:name="_Toc391556911"/>
      <w:bookmarkStart w:id="787" w:name="_Toc393886946"/>
      <w:r w:rsidRPr="00882E03">
        <w:rPr>
          <w:color w:val="auto"/>
          <w:lang w:val="fr-FR"/>
        </w:rPr>
        <w:t xml:space="preserve">Tableau </w:t>
      </w:r>
      <w:r w:rsidRPr="00882E03">
        <w:rPr>
          <w:color w:val="auto"/>
          <w:lang w:val="fr-FR"/>
        </w:rPr>
        <w:fldChar w:fldCharType="begin"/>
      </w:r>
      <w:r w:rsidRPr="00882E03">
        <w:rPr>
          <w:color w:val="auto"/>
          <w:lang w:val="fr-FR"/>
        </w:rPr>
        <w:instrText xml:space="preserve"> SEQ Tableau \* ARABIC </w:instrText>
      </w:r>
      <w:r w:rsidRPr="00882E03">
        <w:rPr>
          <w:color w:val="auto"/>
          <w:lang w:val="fr-FR"/>
        </w:rPr>
        <w:fldChar w:fldCharType="separate"/>
      </w:r>
      <w:r w:rsidR="005637B4">
        <w:rPr>
          <w:noProof/>
          <w:color w:val="auto"/>
          <w:lang w:val="fr-FR"/>
        </w:rPr>
        <w:t>13</w:t>
      </w:r>
      <w:r w:rsidRPr="00882E03">
        <w:rPr>
          <w:color w:val="auto"/>
          <w:lang w:val="fr-FR"/>
        </w:rPr>
        <w:fldChar w:fldCharType="end"/>
      </w:r>
      <w:r w:rsidRPr="00882E03">
        <w:rPr>
          <w:color w:val="auto"/>
          <w:lang w:val="fr-FR"/>
        </w:rPr>
        <w:tab/>
        <w:t>Modules de formation et de sensibilisation spécifiques</w:t>
      </w:r>
      <w:bookmarkEnd w:id="786"/>
      <w:bookmarkEnd w:id="787"/>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3827"/>
        <w:gridCol w:w="4253"/>
      </w:tblGrid>
      <w:tr w:rsidR="006633A7" w:rsidRPr="00552FF2" w:rsidTr="00D10809">
        <w:trPr>
          <w:trHeight w:val="476"/>
        </w:trPr>
        <w:tc>
          <w:tcPr>
            <w:tcW w:w="2563" w:type="dxa"/>
          </w:tcPr>
          <w:p w:rsidR="006633A7" w:rsidRPr="00552FF2" w:rsidRDefault="006633A7" w:rsidP="00D10809">
            <w:pPr>
              <w:jc w:val="center"/>
              <w:rPr>
                <w:b/>
                <w:sz w:val="18"/>
                <w:szCs w:val="18"/>
              </w:rPr>
            </w:pPr>
            <w:r w:rsidRPr="00552FF2">
              <w:rPr>
                <w:b/>
                <w:sz w:val="18"/>
                <w:szCs w:val="18"/>
              </w:rPr>
              <w:t>Acteurs concernés</w:t>
            </w:r>
          </w:p>
        </w:tc>
        <w:tc>
          <w:tcPr>
            <w:tcW w:w="3827" w:type="dxa"/>
          </w:tcPr>
          <w:p w:rsidR="006633A7" w:rsidRPr="00552FF2" w:rsidRDefault="006633A7" w:rsidP="00D10809">
            <w:pPr>
              <w:jc w:val="center"/>
              <w:rPr>
                <w:b/>
                <w:sz w:val="18"/>
                <w:szCs w:val="18"/>
              </w:rPr>
            </w:pPr>
            <w:r w:rsidRPr="00552FF2">
              <w:rPr>
                <w:b/>
                <w:sz w:val="18"/>
                <w:szCs w:val="18"/>
              </w:rPr>
              <w:t>Thèmes de la   formation</w:t>
            </w:r>
          </w:p>
        </w:tc>
        <w:tc>
          <w:tcPr>
            <w:tcW w:w="4253" w:type="dxa"/>
          </w:tcPr>
          <w:p w:rsidR="006633A7" w:rsidRPr="00552FF2" w:rsidRDefault="006633A7" w:rsidP="00D10809">
            <w:pPr>
              <w:jc w:val="center"/>
              <w:rPr>
                <w:b/>
                <w:sz w:val="18"/>
                <w:szCs w:val="18"/>
              </w:rPr>
            </w:pPr>
            <w:r w:rsidRPr="00552FF2">
              <w:rPr>
                <w:b/>
                <w:sz w:val="18"/>
                <w:szCs w:val="18"/>
              </w:rPr>
              <w:t>Résultats Attendus</w:t>
            </w:r>
          </w:p>
        </w:tc>
      </w:tr>
      <w:tr w:rsidR="006633A7" w:rsidRPr="00552FF2" w:rsidTr="00D10809">
        <w:trPr>
          <w:trHeight w:val="2538"/>
        </w:trPr>
        <w:tc>
          <w:tcPr>
            <w:tcW w:w="2563" w:type="dxa"/>
          </w:tcPr>
          <w:p w:rsidR="006633A7" w:rsidRPr="00552FF2" w:rsidRDefault="006633A7" w:rsidP="00D10809">
            <w:pPr>
              <w:jc w:val="both"/>
              <w:rPr>
                <w:sz w:val="18"/>
                <w:szCs w:val="18"/>
              </w:rPr>
            </w:pPr>
            <w:r w:rsidRPr="00552FF2">
              <w:rPr>
                <w:sz w:val="18"/>
                <w:szCs w:val="18"/>
              </w:rPr>
              <w:t xml:space="preserve">DGRH </w:t>
            </w:r>
          </w:p>
          <w:p w:rsidR="006633A7" w:rsidRPr="00552FF2" w:rsidRDefault="006633A7" w:rsidP="00D10809">
            <w:pPr>
              <w:jc w:val="both"/>
              <w:rPr>
                <w:sz w:val="18"/>
                <w:szCs w:val="18"/>
              </w:rPr>
            </w:pPr>
            <w:r w:rsidRPr="00552FF2">
              <w:rPr>
                <w:sz w:val="18"/>
                <w:szCs w:val="18"/>
              </w:rPr>
              <w:t>DGE</w:t>
            </w:r>
          </w:p>
          <w:p w:rsidR="006633A7" w:rsidRPr="00552FF2" w:rsidRDefault="006633A7" w:rsidP="00D10809">
            <w:pPr>
              <w:jc w:val="both"/>
              <w:rPr>
                <w:sz w:val="18"/>
                <w:szCs w:val="18"/>
              </w:rPr>
            </w:pPr>
          </w:p>
          <w:p w:rsidR="006633A7" w:rsidRPr="00552FF2" w:rsidRDefault="006633A7" w:rsidP="00D10809">
            <w:pPr>
              <w:jc w:val="both"/>
              <w:rPr>
                <w:sz w:val="18"/>
                <w:szCs w:val="18"/>
              </w:rPr>
            </w:pPr>
            <w:r w:rsidRPr="00552FF2">
              <w:rPr>
                <w:sz w:val="18"/>
                <w:szCs w:val="18"/>
              </w:rPr>
              <w:t>Membres du Comité National de Pilotage et Membres des Comités insulaires de Pilotage; ONG</w:t>
            </w:r>
          </w:p>
          <w:p w:rsidR="006633A7" w:rsidRPr="00552FF2" w:rsidRDefault="006633A7" w:rsidP="00D10809">
            <w:pPr>
              <w:ind w:left="360"/>
              <w:jc w:val="both"/>
              <w:rPr>
                <w:sz w:val="18"/>
                <w:szCs w:val="18"/>
              </w:rPr>
            </w:pPr>
          </w:p>
        </w:tc>
        <w:tc>
          <w:tcPr>
            <w:tcW w:w="3827" w:type="dxa"/>
          </w:tcPr>
          <w:p w:rsidR="006633A7" w:rsidRPr="00253583" w:rsidRDefault="006633A7" w:rsidP="00D10809">
            <w:pPr>
              <w:numPr>
                <w:ilvl w:val="0"/>
                <w:numId w:val="35"/>
              </w:numPr>
              <w:jc w:val="both"/>
              <w:rPr>
                <w:bCs/>
                <w:sz w:val="18"/>
                <w:szCs w:val="18"/>
              </w:rPr>
            </w:pPr>
            <w:r w:rsidRPr="00253583">
              <w:rPr>
                <w:bCs/>
                <w:sz w:val="18"/>
                <w:szCs w:val="18"/>
              </w:rPr>
              <w:t>Formation en droit de l’environnement, en particulier droit maritime</w:t>
            </w:r>
          </w:p>
          <w:p w:rsidR="006633A7" w:rsidRDefault="006633A7" w:rsidP="00D10809">
            <w:pPr>
              <w:numPr>
                <w:ilvl w:val="0"/>
                <w:numId w:val="35"/>
              </w:numPr>
              <w:jc w:val="both"/>
              <w:rPr>
                <w:bCs/>
                <w:sz w:val="18"/>
                <w:szCs w:val="18"/>
              </w:rPr>
            </w:pPr>
            <w:r w:rsidRPr="00253583">
              <w:rPr>
                <w:bCs/>
                <w:sz w:val="18"/>
                <w:szCs w:val="18"/>
              </w:rPr>
              <w:t>Formation en Évaluation Environnementale et Sociale ; sur les Sauvegardes Environnementales et Sociale de la BM </w:t>
            </w:r>
          </w:p>
          <w:p w:rsidR="006633A7" w:rsidRPr="00552FF2" w:rsidRDefault="006633A7" w:rsidP="00D10809">
            <w:pPr>
              <w:numPr>
                <w:ilvl w:val="0"/>
                <w:numId w:val="35"/>
              </w:numPr>
              <w:jc w:val="both"/>
              <w:rPr>
                <w:bCs/>
                <w:sz w:val="18"/>
                <w:szCs w:val="18"/>
              </w:rPr>
            </w:pPr>
            <w:r w:rsidRPr="00552FF2">
              <w:rPr>
                <w:bCs/>
                <w:sz w:val="18"/>
                <w:szCs w:val="18"/>
              </w:rPr>
              <w:t xml:space="preserve">capacitation en biologie marine, en évaluation et gestion des pêcheries, etc. </w:t>
            </w:r>
          </w:p>
          <w:p w:rsidR="006633A7" w:rsidRPr="00552FF2" w:rsidRDefault="006633A7" w:rsidP="00D10809">
            <w:pPr>
              <w:numPr>
                <w:ilvl w:val="0"/>
                <w:numId w:val="35"/>
              </w:numPr>
              <w:jc w:val="both"/>
              <w:rPr>
                <w:sz w:val="18"/>
                <w:szCs w:val="18"/>
              </w:rPr>
            </w:pPr>
            <w:r w:rsidRPr="00552FF2">
              <w:rPr>
                <w:sz w:val="18"/>
                <w:szCs w:val="18"/>
              </w:rPr>
              <w:t>formation en gestion et en suivi des ressources  marines</w:t>
            </w:r>
          </w:p>
          <w:p w:rsidR="006633A7" w:rsidRPr="00552FF2" w:rsidRDefault="006633A7" w:rsidP="00D10809">
            <w:pPr>
              <w:numPr>
                <w:ilvl w:val="0"/>
                <w:numId w:val="35"/>
              </w:numPr>
              <w:jc w:val="both"/>
              <w:rPr>
                <w:sz w:val="18"/>
                <w:szCs w:val="18"/>
              </w:rPr>
            </w:pPr>
            <w:r w:rsidRPr="00552FF2">
              <w:rPr>
                <w:sz w:val="18"/>
                <w:szCs w:val="18"/>
              </w:rPr>
              <w:t xml:space="preserve"> élaboration de manuels de bonnes pratiques </w:t>
            </w:r>
          </w:p>
          <w:p w:rsidR="006633A7" w:rsidRPr="00552FF2" w:rsidRDefault="006633A7" w:rsidP="00D10809">
            <w:pPr>
              <w:numPr>
                <w:ilvl w:val="0"/>
                <w:numId w:val="35"/>
              </w:numPr>
              <w:jc w:val="both"/>
              <w:rPr>
                <w:sz w:val="18"/>
                <w:szCs w:val="18"/>
                <w:u w:val="single"/>
              </w:rPr>
            </w:pPr>
            <w:r w:rsidRPr="00552FF2">
              <w:rPr>
                <w:sz w:val="18"/>
                <w:szCs w:val="18"/>
              </w:rPr>
              <w:t xml:space="preserve">élaboration d’une situation de référence et la constitution d’une banque de données </w:t>
            </w:r>
          </w:p>
          <w:p w:rsidR="006633A7" w:rsidRPr="00552FF2" w:rsidRDefault="006633A7" w:rsidP="00D10809">
            <w:pPr>
              <w:numPr>
                <w:ilvl w:val="0"/>
                <w:numId w:val="35"/>
              </w:numPr>
              <w:rPr>
                <w:bCs/>
                <w:sz w:val="18"/>
                <w:szCs w:val="18"/>
              </w:rPr>
            </w:pPr>
            <w:r w:rsidRPr="00552FF2">
              <w:rPr>
                <w:bCs/>
                <w:sz w:val="18"/>
                <w:szCs w:val="18"/>
              </w:rPr>
              <w:t>formation en screening, en  suivi et en surveillance environnementale</w:t>
            </w:r>
          </w:p>
        </w:tc>
        <w:tc>
          <w:tcPr>
            <w:tcW w:w="4253" w:type="dxa"/>
          </w:tcPr>
          <w:p w:rsidR="006633A7" w:rsidRPr="00552FF2" w:rsidRDefault="006633A7" w:rsidP="00D10809">
            <w:pPr>
              <w:numPr>
                <w:ilvl w:val="0"/>
                <w:numId w:val="35"/>
              </w:numPr>
              <w:jc w:val="both"/>
              <w:rPr>
                <w:sz w:val="18"/>
                <w:szCs w:val="18"/>
              </w:rPr>
            </w:pPr>
            <w:r w:rsidRPr="00552FF2">
              <w:rPr>
                <w:sz w:val="18"/>
                <w:szCs w:val="18"/>
              </w:rPr>
              <w:t>acquisition d’outils et procédures de gestion environnementale maîtrisées</w:t>
            </w:r>
          </w:p>
          <w:p w:rsidR="006633A7" w:rsidRPr="00552FF2" w:rsidRDefault="006633A7" w:rsidP="00D10809">
            <w:pPr>
              <w:numPr>
                <w:ilvl w:val="0"/>
                <w:numId w:val="35"/>
              </w:numPr>
              <w:jc w:val="both"/>
              <w:rPr>
                <w:sz w:val="18"/>
                <w:szCs w:val="18"/>
              </w:rPr>
            </w:pPr>
            <w:r w:rsidRPr="00552FF2">
              <w:rPr>
                <w:sz w:val="18"/>
                <w:szCs w:val="18"/>
              </w:rPr>
              <w:t>Capacités acquises pour assurer la mise en œuvre et le suivi des mesures environnementales</w:t>
            </w:r>
          </w:p>
          <w:p w:rsidR="006633A7" w:rsidRPr="00552FF2" w:rsidRDefault="006633A7" w:rsidP="00D10809">
            <w:pPr>
              <w:numPr>
                <w:ilvl w:val="0"/>
                <w:numId w:val="35"/>
              </w:numPr>
              <w:jc w:val="both"/>
              <w:rPr>
                <w:sz w:val="18"/>
                <w:szCs w:val="18"/>
              </w:rPr>
            </w:pPr>
            <w:r w:rsidRPr="00552FF2">
              <w:rPr>
                <w:sz w:val="18"/>
                <w:szCs w:val="18"/>
              </w:rPr>
              <w:t xml:space="preserve">Acteurs sensibilisés sur les aspects environnementaux du projet </w:t>
            </w:r>
          </w:p>
          <w:p w:rsidR="006633A7" w:rsidRPr="00552FF2" w:rsidRDefault="006633A7" w:rsidP="00D10809">
            <w:pPr>
              <w:numPr>
                <w:ilvl w:val="0"/>
                <w:numId w:val="35"/>
              </w:numPr>
              <w:jc w:val="both"/>
              <w:rPr>
                <w:sz w:val="18"/>
                <w:szCs w:val="18"/>
              </w:rPr>
            </w:pPr>
            <w:r w:rsidRPr="00552FF2">
              <w:rPr>
                <w:sz w:val="18"/>
                <w:szCs w:val="18"/>
              </w:rPr>
              <w:t>Dimension environnementale introduite dans la conduite des activités du projet</w:t>
            </w:r>
          </w:p>
          <w:p w:rsidR="006633A7" w:rsidRPr="00552FF2" w:rsidRDefault="006633A7" w:rsidP="00D10809">
            <w:pPr>
              <w:numPr>
                <w:ilvl w:val="0"/>
                <w:numId w:val="35"/>
              </w:numPr>
              <w:jc w:val="both"/>
              <w:rPr>
                <w:sz w:val="18"/>
                <w:szCs w:val="18"/>
              </w:rPr>
            </w:pPr>
            <w:r w:rsidRPr="00552FF2">
              <w:rPr>
                <w:sz w:val="18"/>
                <w:szCs w:val="18"/>
              </w:rPr>
              <w:t>Assurer le suivi et la surveillance de  la mise en œuvre du PCGES et des mesures environnementales</w:t>
            </w:r>
          </w:p>
        </w:tc>
      </w:tr>
      <w:tr w:rsidR="006633A7" w:rsidRPr="00552FF2" w:rsidTr="00D10809">
        <w:trPr>
          <w:trHeight w:val="483"/>
        </w:trPr>
        <w:tc>
          <w:tcPr>
            <w:tcW w:w="2563" w:type="dxa"/>
          </w:tcPr>
          <w:p w:rsidR="006633A7" w:rsidRPr="00552FF2" w:rsidRDefault="006633A7" w:rsidP="00D10809">
            <w:pPr>
              <w:jc w:val="both"/>
              <w:rPr>
                <w:sz w:val="18"/>
                <w:szCs w:val="18"/>
              </w:rPr>
            </w:pPr>
            <w:r w:rsidRPr="00552FF2">
              <w:rPr>
                <w:sz w:val="18"/>
                <w:szCs w:val="18"/>
              </w:rPr>
              <w:t>Direction Générale de l’Environnement</w:t>
            </w:r>
          </w:p>
        </w:tc>
        <w:tc>
          <w:tcPr>
            <w:tcW w:w="3827" w:type="dxa"/>
          </w:tcPr>
          <w:p w:rsidR="006633A7" w:rsidRPr="00552FF2" w:rsidRDefault="006633A7" w:rsidP="00D10809">
            <w:pPr>
              <w:numPr>
                <w:ilvl w:val="0"/>
                <w:numId w:val="35"/>
              </w:numPr>
              <w:tabs>
                <w:tab w:val="clear" w:pos="360"/>
                <w:tab w:val="num" w:pos="180"/>
              </w:tabs>
              <w:rPr>
                <w:bCs/>
                <w:sz w:val="18"/>
                <w:szCs w:val="18"/>
              </w:rPr>
            </w:pPr>
            <w:r w:rsidRPr="00552FF2">
              <w:rPr>
                <w:bCs/>
                <w:sz w:val="18"/>
                <w:szCs w:val="18"/>
              </w:rPr>
              <w:t>formation en screening, en  suivi et en surveillance environnementale</w:t>
            </w:r>
          </w:p>
          <w:p w:rsidR="006633A7" w:rsidRPr="00552FF2" w:rsidRDefault="006633A7" w:rsidP="00D10809">
            <w:pPr>
              <w:numPr>
                <w:ilvl w:val="0"/>
                <w:numId w:val="35"/>
              </w:numPr>
              <w:tabs>
                <w:tab w:val="clear" w:pos="360"/>
                <w:tab w:val="num" w:pos="180"/>
              </w:tabs>
              <w:rPr>
                <w:bCs/>
                <w:sz w:val="18"/>
                <w:szCs w:val="18"/>
              </w:rPr>
            </w:pPr>
            <w:r w:rsidRPr="00552FF2">
              <w:rPr>
                <w:bCs/>
                <w:sz w:val="18"/>
                <w:szCs w:val="18"/>
              </w:rPr>
              <w:t>appu</w:t>
            </w:r>
            <w:r>
              <w:rPr>
                <w:bCs/>
                <w:sz w:val="18"/>
                <w:szCs w:val="18"/>
              </w:rPr>
              <w:t>i à l’élaboration de guides en EES</w:t>
            </w:r>
          </w:p>
        </w:tc>
        <w:tc>
          <w:tcPr>
            <w:tcW w:w="4253" w:type="dxa"/>
          </w:tcPr>
          <w:p w:rsidR="006633A7" w:rsidRPr="00552FF2" w:rsidRDefault="006633A7" w:rsidP="00D10809">
            <w:pPr>
              <w:jc w:val="both"/>
              <w:rPr>
                <w:sz w:val="18"/>
                <w:szCs w:val="18"/>
              </w:rPr>
            </w:pPr>
            <w:r w:rsidRPr="00552FF2">
              <w:rPr>
                <w:sz w:val="18"/>
                <w:szCs w:val="18"/>
              </w:rPr>
              <w:t xml:space="preserve">L’expertise et les outils de la Direction sont renforcés et diversifiés </w:t>
            </w:r>
            <w:r>
              <w:rPr>
                <w:sz w:val="18"/>
                <w:szCs w:val="18"/>
              </w:rPr>
              <w:t>dans le domaine de l’EE</w:t>
            </w:r>
            <w:r w:rsidRPr="00552FF2">
              <w:rPr>
                <w:sz w:val="18"/>
                <w:szCs w:val="18"/>
              </w:rPr>
              <w:t>S et le suivi</w:t>
            </w:r>
          </w:p>
        </w:tc>
      </w:tr>
    </w:tbl>
    <w:p w:rsidR="006633A7" w:rsidRPr="007C4CF5" w:rsidRDefault="006633A7" w:rsidP="006633A7">
      <w:pPr>
        <w:rPr>
          <w:b/>
          <w:bCs/>
          <w:sz w:val="22"/>
          <w:szCs w:val="22"/>
          <w:lang w:eastAsia="en-US"/>
        </w:rPr>
      </w:pPr>
      <w:bookmarkStart w:id="788" w:name="_Toc268772082"/>
    </w:p>
    <w:p w:rsidR="006633A7" w:rsidRPr="00882E03" w:rsidRDefault="006633A7" w:rsidP="006633A7">
      <w:pPr>
        <w:pStyle w:val="Caption"/>
        <w:rPr>
          <w:color w:val="auto"/>
          <w:lang w:val="fr-FR"/>
        </w:rPr>
      </w:pPr>
      <w:bookmarkStart w:id="789" w:name="_Toc391556912"/>
      <w:bookmarkStart w:id="790" w:name="_Toc393886947"/>
      <w:r w:rsidRPr="00882E03">
        <w:rPr>
          <w:color w:val="auto"/>
          <w:lang w:val="fr-FR"/>
        </w:rPr>
        <w:t xml:space="preserve">Tableau </w:t>
      </w:r>
      <w:r w:rsidRPr="00882E03">
        <w:rPr>
          <w:color w:val="auto"/>
          <w:lang w:val="fr-FR"/>
        </w:rPr>
        <w:fldChar w:fldCharType="begin"/>
      </w:r>
      <w:r w:rsidRPr="00882E03">
        <w:rPr>
          <w:color w:val="auto"/>
          <w:lang w:val="fr-FR"/>
        </w:rPr>
        <w:instrText xml:space="preserve"> SEQ Tableau \* ARABIC </w:instrText>
      </w:r>
      <w:r w:rsidRPr="00882E03">
        <w:rPr>
          <w:color w:val="auto"/>
          <w:lang w:val="fr-FR"/>
        </w:rPr>
        <w:fldChar w:fldCharType="separate"/>
      </w:r>
      <w:r w:rsidR="005637B4">
        <w:rPr>
          <w:noProof/>
          <w:color w:val="auto"/>
          <w:lang w:val="fr-FR"/>
        </w:rPr>
        <w:t>14</w:t>
      </w:r>
      <w:r w:rsidRPr="00882E03">
        <w:rPr>
          <w:color w:val="auto"/>
          <w:lang w:val="fr-FR"/>
        </w:rPr>
        <w:fldChar w:fldCharType="end"/>
      </w:r>
      <w:r w:rsidRPr="00882E03">
        <w:rPr>
          <w:color w:val="auto"/>
          <w:lang w:val="fr-FR"/>
        </w:rPr>
        <w:tab/>
        <w:t>Modules de formation</w:t>
      </w:r>
      <w:bookmarkEnd w:id="788"/>
      <w:r w:rsidRPr="00882E03">
        <w:rPr>
          <w:color w:val="auto"/>
          <w:lang w:val="fr-FR"/>
        </w:rPr>
        <w:t xml:space="preserve"> et de sensibilisation des acteurs</w:t>
      </w:r>
      <w:bookmarkEnd w:id="789"/>
      <w:bookmarkEnd w:id="790"/>
    </w:p>
    <w:tbl>
      <w:tblPr>
        <w:tblW w:w="1177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4536"/>
        <w:gridCol w:w="4678"/>
      </w:tblGrid>
      <w:tr w:rsidR="006633A7" w:rsidRPr="00552FF2" w:rsidTr="00D10809">
        <w:trPr>
          <w:trHeight w:val="194"/>
        </w:trPr>
        <w:tc>
          <w:tcPr>
            <w:tcW w:w="2563" w:type="dxa"/>
          </w:tcPr>
          <w:p w:rsidR="006633A7" w:rsidRPr="00552FF2" w:rsidRDefault="006633A7" w:rsidP="00D10809">
            <w:pPr>
              <w:jc w:val="center"/>
              <w:rPr>
                <w:b/>
                <w:sz w:val="18"/>
                <w:szCs w:val="18"/>
              </w:rPr>
            </w:pPr>
            <w:r w:rsidRPr="00552FF2">
              <w:rPr>
                <w:b/>
                <w:sz w:val="18"/>
                <w:szCs w:val="18"/>
              </w:rPr>
              <w:t>Acteurs concernés</w:t>
            </w:r>
          </w:p>
        </w:tc>
        <w:tc>
          <w:tcPr>
            <w:tcW w:w="4536" w:type="dxa"/>
          </w:tcPr>
          <w:p w:rsidR="006633A7" w:rsidRPr="00552FF2" w:rsidRDefault="006633A7" w:rsidP="00D10809">
            <w:pPr>
              <w:jc w:val="center"/>
              <w:rPr>
                <w:b/>
                <w:sz w:val="18"/>
                <w:szCs w:val="18"/>
              </w:rPr>
            </w:pPr>
            <w:r w:rsidRPr="00552FF2">
              <w:rPr>
                <w:b/>
                <w:sz w:val="18"/>
                <w:szCs w:val="18"/>
              </w:rPr>
              <w:t>Thèmes de la   formation</w:t>
            </w:r>
          </w:p>
        </w:tc>
        <w:tc>
          <w:tcPr>
            <w:tcW w:w="4678" w:type="dxa"/>
          </w:tcPr>
          <w:p w:rsidR="006633A7" w:rsidRPr="00552FF2" w:rsidRDefault="006633A7" w:rsidP="00D10809">
            <w:pPr>
              <w:jc w:val="center"/>
              <w:rPr>
                <w:b/>
                <w:sz w:val="18"/>
                <w:szCs w:val="18"/>
              </w:rPr>
            </w:pPr>
            <w:r w:rsidRPr="00552FF2">
              <w:rPr>
                <w:b/>
                <w:sz w:val="18"/>
                <w:szCs w:val="18"/>
              </w:rPr>
              <w:t>Résultats Attendus</w:t>
            </w:r>
          </w:p>
        </w:tc>
      </w:tr>
      <w:tr w:rsidR="006633A7" w:rsidRPr="00552FF2" w:rsidTr="00D10809">
        <w:trPr>
          <w:trHeight w:val="558"/>
        </w:trPr>
        <w:tc>
          <w:tcPr>
            <w:tcW w:w="2563" w:type="dxa"/>
          </w:tcPr>
          <w:p w:rsidR="006633A7" w:rsidRPr="00552FF2" w:rsidRDefault="006633A7" w:rsidP="00D10809">
            <w:pPr>
              <w:numPr>
                <w:ilvl w:val="0"/>
                <w:numId w:val="35"/>
              </w:numPr>
              <w:jc w:val="both"/>
              <w:rPr>
                <w:sz w:val="18"/>
                <w:szCs w:val="18"/>
              </w:rPr>
            </w:pPr>
            <w:r w:rsidRPr="00552FF2">
              <w:rPr>
                <w:sz w:val="18"/>
                <w:szCs w:val="18"/>
              </w:rPr>
              <w:t xml:space="preserve">Populations et Organisations des Pêcheurs </w:t>
            </w:r>
          </w:p>
          <w:p w:rsidR="006633A7" w:rsidRPr="00552FF2" w:rsidRDefault="006633A7" w:rsidP="00D10809">
            <w:pPr>
              <w:numPr>
                <w:ilvl w:val="0"/>
                <w:numId w:val="35"/>
              </w:numPr>
              <w:jc w:val="both"/>
              <w:rPr>
                <w:sz w:val="18"/>
                <w:szCs w:val="18"/>
              </w:rPr>
            </w:pPr>
            <w:r w:rsidRPr="00552FF2">
              <w:rPr>
                <w:sz w:val="18"/>
                <w:szCs w:val="18"/>
              </w:rPr>
              <w:t>Femmes transformatrices de poisson (séchage, fumage)</w:t>
            </w:r>
          </w:p>
          <w:p w:rsidR="006633A7" w:rsidRPr="00552FF2" w:rsidRDefault="006633A7" w:rsidP="00D10809">
            <w:pPr>
              <w:numPr>
                <w:ilvl w:val="0"/>
                <w:numId w:val="35"/>
              </w:numPr>
              <w:jc w:val="both"/>
              <w:rPr>
                <w:sz w:val="18"/>
                <w:szCs w:val="18"/>
              </w:rPr>
            </w:pPr>
            <w:r w:rsidRPr="00552FF2">
              <w:rPr>
                <w:sz w:val="18"/>
                <w:szCs w:val="18"/>
              </w:rPr>
              <w:t xml:space="preserve">Membres des Collectivités locales  </w:t>
            </w:r>
          </w:p>
        </w:tc>
        <w:tc>
          <w:tcPr>
            <w:tcW w:w="4536" w:type="dxa"/>
          </w:tcPr>
          <w:p w:rsidR="006633A7" w:rsidRPr="00552FF2" w:rsidRDefault="006633A7" w:rsidP="00D10809">
            <w:pPr>
              <w:jc w:val="both"/>
              <w:rPr>
                <w:sz w:val="18"/>
                <w:szCs w:val="18"/>
              </w:rPr>
            </w:pPr>
            <w:r w:rsidRPr="00552FF2">
              <w:rPr>
                <w:sz w:val="18"/>
                <w:szCs w:val="18"/>
              </w:rPr>
              <w:t>Campagnes d’information et de sensibilisation et de formation:</w:t>
            </w:r>
          </w:p>
          <w:p w:rsidR="006633A7" w:rsidRPr="00552FF2" w:rsidRDefault="006633A7" w:rsidP="00D10809">
            <w:pPr>
              <w:numPr>
                <w:ilvl w:val="0"/>
                <w:numId w:val="36"/>
              </w:numPr>
              <w:jc w:val="both"/>
              <w:rPr>
                <w:sz w:val="18"/>
                <w:szCs w:val="18"/>
              </w:rPr>
            </w:pPr>
            <w:r w:rsidRPr="00552FF2">
              <w:rPr>
                <w:sz w:val="18"/>
                <w:szCs w:val="18"/>
              </w:rPr>
              <w:t xml:space="preserve">Aspects environnementaux et sociaux d’exploitation des ressources marines et côtières </w:t>
            </w:r>
          </w:p>
          <w:p w:rsidR="006633A7" w:rsidRPr="00552FF2" w:rsidRDefault="006633A7" w:rsidP="00D10809">
            <w:pPr>
              <w:numPr>
                <w:ilvl w:val="0"/>
                <w:numId w:val="36"/>
              </w:numPr>
              <w:jc w:val="both"/>
              <w:rPr>
                <w:sz w:val="18"/>
                <w:szCs w:val="18"/>
              </w:rPr>
            </w:pPr>
            <w:r w:rsidRPr="00552FF2">
              <w:rPr>
                <w:sz w:val="18"/>
                <w:szCs w:val="18"/>
              </w:rPr>
              <w:t>Techniques et technologies écologiquement durables d’exploitation des ressources marines et côtières</w:t>
            </w:r>
          </w:p>
          <w:p w:rsidR="006633A7" w:rsidRPr="00552FF2" w:rsidRDefault="006633A7" w:rsidP="00D10809">
            <w:pPr>
              <w:numPr>
                <w:ilvl w:val="0"/>
                <w:numId w:val="36"/>
              </w:numPr>
              <w:jc w:val="both"/>
              <w:rPr>
                <w:sz w:val="18"/>
                <w:szCs w:val="18"/>
              </w:rPr>
            </w:pPr>
            <w:r w:rsidRPr="00552FF2">
              <w:rPr>
                <w:sz w:val="18"/>
                <w:szCs w:val="18"/>
              </w:rPr>
              <w:t>Techniques durables de pêche</w:t>
            </w:r>
          </w:p>
          <w:p w:rsidR="006633A7" w:rsidRPr="00552FF2" w:rsidRDefault="006633A7" w:rsidP="00D10809">
            <w:pPr>
              <w:numPr>
                <w:ilvl w:val="0"/>
                <w:numId w:val="36"/>
              </w:numPr>
              <w:jc w:val="both"/>
              <w:rPr>
                <w:sz w:val="18"/>
                <w:szCs w:val="18"/>
              </w:rPr>
            </w:pPr>
            <w:r w:rsidRPr="00552FF2">
              <w:rPr>
                <w:sz w:val="18"/>
                <w:szCs w:val="18"/>
              </w:rPr>
              <w:t>Matériel de pêche approprié</w:t>
            </w:r>
          </w:p>
          <w:p w:rsidR="006633A7" w:rsidRPr="00552FF2" w:rsidRDefault="006633A7" w:rsidP="00D10809">
            <w:pPr>
              <w:numPr>
                <w:ilvl w:val="0"/>
                <w:numId w:val="36"/>
              </w:numPr>
              <w:jc w:val="both"/>
              <w:rPr>
                <w:sz w:val="18"/>
                <w:szCs w:val="18"/>
              </w:rPr>
            </w:pPr>
            <w:r w:rsidRPr="00552FF2">
              <w:rPr>
                <w:sz w:val="18"/>
                <w:szCs w:val="18"/>
              </w:rPr>
              <w:t xml:space="preserve">Transformation (méthode écologiques de fumage et séchage) et conservation des produits de la pêche; </w:t>
            </w:r>
          </w:p>
          <w:p w:rsidR="006633A7" w:rsidRPr="00552FF2" w:rsidRDefault="006633A7" w:rsidP="00D10809">
            <w:pPr>
              <w:numPr>
                <w:ilvl w:val="0"/>
                <w:numId w:val="36"/>
              </w:numPr>
              <w:jc w:val="both"/>
              <w:rPr>
                <w:sz w:val="18"/>
                <w:szCs w:val="18"/>
              </w:rPr>
            </w:pPr>
            <w:r w:rsidRPr="00552FF2">
              <w:rPr>
                <w:sz w:val="18"/>
                <w:szCs w:val="18"/>
              </w:rPr>
              <w:t>Gestion des déchets</w:t>
            </w:r>
          </w:p>
          <w:p w:rsidR="006633A7" w:rsidRPr="00552FF2" w:rsidRDefault="006633A7" w:rsidP="00D10809">
            <w:pPr>
              <w:numPr>
                <w:ilvl w:val="0"/>
                <w:numId w:val="36"/>
              </w:numPr>
              <w:jc w:val="both"/>
              <w:rPr>
                <w:sz w:val="18"/>
                <w:szCs w:val="18"/>
              </w:rPr>
            </w:pPr>
            <w:r w:rsidRPr="00552FF2">
              <w:rPr>
                <w:sz w:val="18"/>
                <w:szCs w:val="18"/>
              </w:rPr>
              <w:t>Normes d’hygiène et de qualité et de sécurité</w:t>
            </w:r>
          </w:p>
          <w:p w:rsidR="006633A7" w:rsidRDefault="006633A7" w:rsidP="00D10809">
            <w:pPr>
              <w:numPr>
                <w:ilvl w:val="0"/>
                <w:numId w:val="36"/>
              </w:numPr>
              <w:jc w:val="both"/>
              <w:rPr>
                <w:sz w:val="18"/>
                <w:szCs w:val="18"/>
              </w:rPr>
            </w:pPr>
            <w:r w:rsidRPr="00552FF2">
              <w:rPr>
                <w:sz w:val="18"/>
                <w:szCs w:val="18"/>
              </w:rPr>
              <w:t>IST/VIH/SIDA </w:t>
            </w:r>
          </w:p>
          <w:p w:rsidR="006633A7" w:rsidRPr="00253583" w:rsidRDefault="006633A7" w:rsidP="00D10809">
            <w:pPr>
              <w:numPr>
                <w:ilvl w:val="0"/>
                <w:numId w:val="36"/>
              </w:numPr>
              <w:jc w:val="both"/>
              <w:rPr>
                <w:sz w:val="18"/>
                <w:szCs w:val="18"/>
              </w:rPr>
            </w:pPr>
            <w:r w:rsidRPr="0068477B">
              <w:rPr>
                <w:sz w:val="18"/>
                <w:szCs w:val="18"/>
              </w:rPr>
              <w:t xml:space="preserve">Alphabétisation des femmes </w:t>
            </w:r>
          </w:p>
        </w:tc>
        <w:tc>
          <w:tcPr>
            <w:tcW w:w="4678" w:type="dxa"/>
          </w:tcPr>
          <w:p w:rsidR="006633A7" w:rsidRPr="00552FF2" w:rsidRDefault="006633A7" w:rsidP="00D10809">
            <w:pPr>
              <w:numPr>
                <w:ilvl w:val="0"/>
                <w:numId w:val="36"/>
              </w:numPr>
              <w:jc w:val="both"/>
              <w:rPr>
                <w:sz w:val="18"/>
                <w:szCs w:val="18"/>
              </w:rPr>
            </w:pPr>
            <w:r w:rsidRPr="00552FF2">
              <w:rPr>
                <w:sz w:val="18"/>
                <w:szCs w:val="18"/>
              </w:rPr>
              <w:t xml:space="preserve">Les acteurs de la pêche artisanale sont informés des risques majeurs découlant de l’exploitation anarchique des ressources marines </w:t>
            </w:r>
          </w:p>
          <w:p w:rsidR="006633A7" w:rsidRPr="00552FF2" w:rsidRDefault="006633A7" w:rsidP="00D10809">
            <w:pPr>
              <w:numPr>
                <w:ilvl w:val="0"/>
                <w:numId w:val="36"/>
              </w:numPr>
              <w:jc w:val="both"/>
              <w:rPr>
                <w:sz w:val="18"/>
                <w:szCs w:val="18"/>
              </w:rPr>
            </w:pPr>
            <w:r w:rsidRPr="00552FF2">
              <w:rPr>
                <w:sz w:val="18"/>
                <w:szCs w:val="18"/>
              </w:rPr>
              <w:t>Les acteurs de la pêche artisanale comprennent les enjeux environnementaux des techniques d’optimiser l’exploitation des ressources marines et côtières</w:t>
            </w:r>
          </w:p>
          <w:p w:rsidR="006633A7" w:rsidRPr="00552FF2" w:rsidRDefault="006633A7" w:rsidP="00D10809">
            <w:pPr>
              <w:numPr>
                <w:ilvl w:val="0"/>
                <w:numId w:val="36"/>
              </w:numPr>
              <w:jc w:val="both"/>
              <w:rPr>
                <w:sz w:val="18"/>
                <w:szCs w:val="18"/>
              </w:rPr>
            </w:pPr>
            <w:r w:rsidRPr="00552FF2">
              <w:rPr>
                <w:sz w:val="18"/>
                <w:szCs w:val="18"/>
              </w:rPr>
              <w:t>Les acteurs de la pêche artisanale comprennent les attitudes à adopter et les bonnes pratiques dans la mise en œuvre et l’exploitation des ressources marines et côtières</w:t>
            </w:r>
          </w:p>
          <w:p w:rsidR="006633A7" w:rsidRPr="00552FF2" w:rsidRDefault="006633A7" w:rsidP="00D10809">
            <w:pPr>
              <w:numPr>
                <w:ilvl w:val="0"/>
                <w:numId w:val="36"/>
              </w:numPr>
              <w:jc w:val="both"/>
              <w:rPr>
                <w:sz w:val="18"/>
                <w:szCs w:val="18"/>
              </w:rPr>
            </w:pPr>
            <w:r w:rsidRPr="00552FF2">
              <w:rPr>
                <w:sz w:val="18"/>
                <w:szCs w:val="18"/>
              </w:rPr>
              <w:t>Les acteurs de la pêche artisanale et les populations locales sont sensibilisées sur les IST/VIH/SIDA</w:t>
            </w:r>
          </w:p>
          <w:p w:rsidR="006633A7" w:rsidRPr="00552FF2" w:rsidRDefault="006633A7" w:rsidP="00D10809">
            <w:pPr>
              <w:numPr>
                <w:ilvl w:val="0"/>
                <w:numId w:val="36"/>
              </w:numPr>
              <w:jc w:val="both"/>
              <w:rPr>
                <w:sz w:val="18"/>
                <w:szCs w:val="18"/>
              </w:rPr>
            </w:pPr>
            <w:r w:rsidRPr="00552FF2">
              <w:rPr>
                <w:sz w:val="18"/>
                <w:szCs w:val="18"/>
              </w:rPr>
              <w:t>Les femmes transformatrices utilisent des techniques écologiques de fumage et de séchage du poisson, dans des conditions saines</w:t>
            </w:r>
          </w:p>
        </w:tc>
      </w:tr>
    </w:tbl>
    <w:p w:rsidR="006633A7" w:rsidRPr="00103380" w:rsidRDefault="006633A7" w:rsidP="006633A7">
      <w:pPr>
        <w:pStyle w:val="Heading2"/>
        <w:numPr>
          <w:ilvl w:val="1"/>
          <w:numId w:val="54"/>
        </w:numPr>
        <w:tabs>
          <w:tab w:val="left" w:pos="-720"/>
        </w:tabs>
        <w:suppressAutoHyphens/>
        <w:autoSpaceDE/>
        <w:autoSpaceDN/>
        <w:adjustRightInd/>
        <w:spacing w:line="240" w:lineRule="auto"/>
        <w:ind w:right="-567"/>
        <w:rPr>
          <w:bCs w:val="0"/>
          <w:sz w:val="22"/>
          <w:szCs w:val="22"/>
          <w:lang w:val="fr-FR"/>
        </w:rPr>
      </w:pPr>
      <w:bookmarkStart w:id="791" w:name="_Toc105169300"/>
      <w:bookmarkStart w:id="792" w:name="_Toc360983931"/>
      <w:bookmarkStart w:id="793" w:name="_Toc369634708"/>
      <w:bookmarkStart w:id="794" w:name="_Toc393641542"/>
      <w:bookmarkStart w:id="795" w:name="_Toc393886877"/>
      <w:r w:rsidRPr="00103380">
        <w:rPr>
          <w:bCs w:val="0"/>
          <w:sz w:val="22"/>
          <w:szCs w:val="22"/>
          <w:lang w:val="fr-FR"/>
        </w:rPr>
        <w:lastRenderedPageBreak/>
        <w:t>P</w:t>
      </w:r>
      <w:r>
        <w:rPr>
          <w:bCs w:val="0"/>
          <w:sz w:val="22"/>
          <w:szCs w:val="22"/>
          <w:lang w:val="fr-FR"/>
        </w:rPr>
        <w:t xml:space="preserve">rocessus de sélection </w:t>
      </w:r>
      <w:r w:rsidRPr="00103380">
        <w:rPr>
          <w:bCs w:val="0"/>
          <w:sz w:val="22"/>
          <w:szCs w:val="22"/>
          <w:lang w:val="fr-FR"/>
        </w:rPr>
        <w:t>environnement</w:t>
      </w:r>
      <w:r>
        <w:rPr>
          <w:bCs w:val="0"/>
          <w:sz w:val="22"/>
          <w:szCs w:val="22"/>
          <w:lang w:val="fr-FR"/>
        </w:rPr>
        <w:t>ale et sociale des activités du p</w:t>
      </w:r>
      <w:r w:rsidRPr="00103380">
        <w:rPr>
          <w:bCs w:val="0"/>
          <w:sz w:val="22"/>
          <w:szCs w:val="22"/>
          <w:lang w:val="fr-FR"/>
        </w:rPr>
        <w:t>rojet</w:t>
      </w:r>
      <w:bookmarkEnd w:id="791"/>
      <w:bookmarkEnd w:id="792"/>
      <w:bookmarkEnd w:id="793"/>
      <w:bookmarkEnd w:id="794"/>
      <w:bookmarkEnd w:id="795"/>
    </w:p>
    <w:p w:rsidR="006633A7" w:rsidRPr="00CB55CA" w:rsidRDefault="006633A7" w:rsidP="006633A7">
      <w:pPr>
        <w:ind w:right="283"/>
        <w:rPr>
          <w:rFonts w:ascii="Arial" w:hAnsi="Arial" w:cs="Arial"/>
          <w:sz w:val="22"/>
          <w:szCs w:val="22"/>
        </w:rPr>
      </w:pPr>
    </w:p>
    <w:p w:rsidR="006633A7" w:rsidRDefault="006633A7" w:rsidP="006633A7">
      <w:pPr>
        <w:jc w:val="both"/>
        <w:rPr>
          <w:sz w:val="22"/>
          <w:szCs w:val="22"/>
        </w:rPr>
      </w:pPr>
      <w:r w:rsidRPr="00103380">
        <w:rPr>
          <w:sz w:val="22"/>
          <w:szCs w:val="22"/>
        </w:rPr>
        <w:t>Les sites d’intervention du projet ne sont pas tous formellement connus. Sous ce rapport, le CGES va proposer une procédure de tri et de sélection des activités à réaliser. Ce processus de sélection vise à : (i) déterminer les activités du projet qui sont susceptibles d’avoir des impacts négatifs au niveau  environnemental et social; (ii) déterminer les mesures d’atténuation appropriées pour les activités ayant  des impacts préjudiciables; (iii) identifier les activités nécessitant des EIE séparées; (iv) décrire les responsabilités institutionnelles pour l’analyse et l’approbation des résultats de la sélection, la mise en œuvre des mesures d’atténuation proposées, et la préparation des rapports EIE séparés ; (v) assurer le suivi des paramètres environnementaux au cours de la mise en œuvre et de la gestion des infrastructures et équipements.</w:t>
      </w:r>
    </w:p>
    <w:p w:rsidR="006633A7" w:rsidRPr="00103380" w:rsidRDefault="006633A7" w:rsidP="006633A7">
      <w:pPr>
        <w:jc w:val="both"/>
        <w:rPr>
          <w:sz w:val="22"/>
          <w:szCs w:val="22"/>
        </w:rPr>
      </w:pPr>
    </w:p>
    <w:p w:rsidR="006633A7" w:rsidRPr="008050B0" w:rsidRDefault="006633A7" w:rsidP="006633A7">
      <w:pPr>
        <w:pStyle w:val="ListParagraph"/>
        <w:keepNext/>
        <w:numPr>
          <w:ilvl w:val="0"/>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796" w:name="_Toc387915734"/>
      <w:bookmarkStart w:id="797" w:name="_Toc387915865"/>
      <w:bookmarkStart w:id="798" w:name="_Toc387941859"/>
      <w:bookmarkStart w:id="799" w:name="_Toc387944550"/>
      <w:bookmarkStart w:id="800" w:name="_Toc387950244"/>
      <w:bookmarkStart w:id="801" w:name="_Toc388054930"/>
      <w:bookmarkStart w:id="802" w:name="_Toc388107477"/>
      <w:bookmarkStart w:id="803" w:name="_Toc388120379"/>
      <w:bookmarkStart w:id="804" w:name="_Toc389303079"/>
      <w:bookmarkStart w:id="805" w:name="_Toc391556498"/>
      <w:bookmarkStart w:id="806" w:name="_Toc391556854"/>
      <w:bookmarkStart w:id="807" w:name="_Toc393384410"/>
      <w:bookmarkStart w:id="808" w:name="_Toc393641543"/>
      <w:bookmarkStart w:id="809" w:name="_Toc393885966"/>
      <w:bookmarkStart w:id="810" w:name="_Toc393886878"/>
      <w:bookmarkStart w:id="811" w:name="_Toc233465123"/>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812" w:name="_Toc387915735"/>
      <w:bookmarkStart w:id="813" w:name="_Toc387915866"/>
      <w:bookmarkStart w:id="814" w:name="_Toc387941860"/>
      <w:bookmarkStart w:id="815" w:name="_Toc387944551"/>
      <w:bookmarkStart w:id="816" w:name="_Toc387950245"/>
      <w:bookmarkStart w:id="817" w:name="_Toc388054931"/>
      <w:bookmarkStart w:id="818" w:name="_Toc388107478"/>
      <w:bookmarkStart w:id="819" w:name="_Toc388120380"/>
      <w:bookmarkStart w:id="820" w:name="_Toc389303080"/>
      <w:bookmarkStart w:id="821" w:name="_Toc391556499"/>
      <w:bookmarkStart w:id="822" w:name="_Toc391556855"/>
      <w:bookmarkStart w:id="823" w:name="_Toc393384411"/>
      <w:bookmarkStart w:id="824" w:name="_Toc393641544"/>
      <w:bookmarkStart w:id="825" w:name="_Toc393885967"/>
      <w:bookmarkStart w:id="826" w:name="_Toc393886879"/>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827" w:name="_Toc387915736"/>
      <w:bookmarkStart w:id="828" w:name="_Toc387915867"/>
      <w:bookmarkStart w:id="829" w:name="_Toc387941861"/>
      <w:bookmarkStart w:id="830" w:name="_Toc387944552"/>
      <w:bookmarkStart w:id="831" w:name="_Toc387950246"/>
      <w:bookmarkStart w:id="832" w:name="_Toc388054932"/>
      <w:bookmarkStart w:id="833" w:name="_Toc388107479"/>
      <w:bookmarkStart w:id="834" w:name="_Toc388120381"/>
      <w:bookmarkStart w:id="835" w:name="_Toc389303081"/>
      <w:bookmarkStart w:id="836" w:name="_Toc391556500"/>
      <w:bookmarkStart w:id="837" w:name="_Toc391556856"/>
      <w:bookmarkStart w:id="838" w:name="_Toc393384412"/>
      <w:bookmarkStart w:id="839" w:name="_Toc393641545"/>
      <w:bookmarkStart w:id="840" w:name="_Toc393885968"/>
      <w:bookmarkStart w:id="841" w:name="_Toc393886880"/>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842" w:name="_Toc387915737"/>
      <w:bookmarkStart w:id="843" w:name="_Toc387915868"/>
      <w:bookmarkStart w:id="844" w:name="_Toc387941862"/>
      <w:bookmarkStart w:id="845" w:name="_Toc387944553"/>
      <w:bookmarkStart w:id="846" w:name="_Toc387950247"/>
      <w:bookmarkStart w:id="847" w:name="_Toc388054933"/>
      <w:bookmarkStart w:id="848" w:name="_Toc388107480"/>
      <w:bookmarkStart w:id="849" w:name="_Toc388120382"/>
      <w:bookmarkStart w:id="850" w:name="_Toc389303082"/>
      <w:bookmarkStart w:id="851" w:name="_Toc391556501"/>
      <w:bookmarkStart w:id="852" w:name="_Toc391556857"/>
      <w:bookmarkStart w:id="853" w:name="_Toc393384413"/>
      <w:bookmarkStart w:id="854" w:name="_Toc393641546"/>
      <w:bookmarkStart w:id="855" w:name="_Toc393885969"/>
      <w:bookmarkStart w:id="856" w:name="_Toc39388688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857" w:name="_Toc387915738"/>
      <w:bookmarkStart w:id="858" w:name="_Toc387915869"/>
      <w:bookmarkStart w:id="859" w:name="_Toc387941863"/>
      <w:bookmarkStart w:id="860" w:name="_Toc387944554"/>
      <w:bookmarkStart w:id="861" w:name="_Toc387950248"/>
      <w:bookmarkStart w:id="862" w:name="_Toc388054934"/>
      <w:bookmarkStart w:id="863" w:name="_Toc388107481"/>
      <w:bookmarkStart w:id="864" w:name="_Toc388120383"/>
      <w:bookmarkStart w:id="865" w:name="_Toc389303083"/>
      <w:bookmarkStart w:id="866" w:name="_Toc391556502"/>
      <w:bookmarkStart w:id="867" w:name="_Toc391556858"/>
      <w:bookmarkStart w:id="868" w:name="_Toc393384414"/>
      <w:bookmarkStart w:id="869" w:name="_Toc393641547"/>
      <w:bookmarkStart w:id="870" w:name="_Toc393885970"/>
      <w:bookmarkStart w:id="871" w:name="_Toc393886882"/>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872" w:name="_Toc387915739"/>
      <w:bookmarkStart w:id="873" w:name="_Toc387915870"/>
      <w:bookmarkStart w:id="874" w:name="_Toc387941864"/>
      <w:bookmarkStart w:id="875" w:name="_Toc387944555"/>
      <w:bookmarkStart w:id="876" w:name="_Toc387950249"/>
      <w:bookmarkStart w:id="877" w:name="_Toc388054935"/>
      <w:bookmarkStart w:id="878" w:name="_Toc388107482"/>
      <w:bookmarkStart w:id="879" w:name="_Toc388120384"/>
      <w:bookmarkStart w:id="880" w:name="_Toc389303084"/>
      <w:bookmarkStart w:id="881" w:name="_Toc391556503"/>
      <w:bookmarkStart w:id="882" w:name="_Toc391556859"/>
      <w:bookmarkStart w:id="883" w:name="_Toc393384415"/>
      <w:bookmarkStart w:id="884" w:name="_Toc393641548"/>
      <w:bookmarkStart w:id="885" w:name="_Toc393885971"/>
      <w:bookmarkStart w:id="886" w:name="_Toc393886883"/>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887" w:name="_Toc387915740"/>
      <w:bookmarkStart w:id="888" w:name="_Toc387915871"/>
      <w:bookmarkStart w:id="889" w:name="_Toc387941865"/>
      <w:bookmarkStart w:id="890" w:name="_Toc387944556"/>
      <w:bookmarkStart w:id="891" w:name="_Toc387950250"/>
      <w:bookmarkStart w:id="892" w:name="_Toc388054936"/>
      <w:bookmarkStart w:id="893" w:name="_Toc388107483"/>
      <w:bookmarkStart w:id="894" w:name="_Toc388120385"/>
      <w:bookmarkStart w:id="895" w:name="_Toc389303085"/>
      <w:bookmarkStart w:id="896" w:name="_Toc391556504"/>
      <w:bookmarkStart w:id="897" w:name="_Toc391556860"/>
      <w:bookmarkStart w:id="898" w:name="_Toc393384416"/>
      <w:bookmarkStart w:id="899" w:name="_Toc393641549"/>
      <w:bookmarkStart w:id="900" w:name="_Toc393885972"/>
      <w:bookmarkStart w:id="901" w:name="_Toc393886884"/>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902" w:name="_Toc387915741"/>
      <w:bookmarkStart w:id="903" w:name="_Toc387915872"/>
      <w:bookmarkStart w:id="904" w:name="_Toc387941866"/>
      <w:bookmarkStart w:id="905" w:name="_Toc387944557"/>
      <w:bookmarkStart w:id="906" w:name="_Toc387950251"/>
      <w:bookmarkStart w:id="907" w:name="_Toc388054937"/>
      <w:bookmarkStart w:id="908" w:name="_Toc388107484"/>
      <w:bookmarkStart w:id="909" w:name="_Toc388120386"/>
      <w:bookmarkStart w:id="910" w:name="_Toc389303086"/>
      <w:bookmarkStart w:id="911" w:name="_Toc391556505"/>
      <w:bookmarkStart w:id="912" w:name="_Toc391556861"/>
      <w:bookmarkStart w:id="913" w:name="_Toc393384417"/>
      <w:bookmarkStart w:id="914" w:name="_Toc393641550"/>
      <w:bookmarkStart w:id="915" w:name="_Toc393885973"/>
      <w:bookmarkStart w:id="916" w:name="_Toc393886885"/>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rsidR="006633A7" w:rsidRPr="008050B0" w:rsidRDefault="006633A7" w:rsidP="006633A7">
      <w:pPr>
        <w:pStyle w:val="ListParagraph"/>
        <w:keepNext/>
        <w:numPr>
          <w:ilvl w:val="1"/>
          <w:numId w:val="69"/>
        </w:numPr>
        <w:tabs>
          <w:tab w:val="left" w:pos="-720"/>
        </w:tabs>
        <w:suppressAutoHyphens/>
        <w:spacing w:after="0" w:line="240" w:lineRule="auto"/>
        <w:ind w:right="-567"/>
        <w:contextualSpacing w:val="0"/>
        <w:jc w:val="both"/>
        <w:outlineLvl w:val="1"/>
        <w:rPr>
          <w:rFonts w:ascii="Times New Roman" w:eastAsia="Times New Roman" w:hAnsi="Times New Roman"/>
          <w:vanish/>
          <w:u w:val="single"/>
          <w:lang w:eastAsia="x-none"/>
        </w:rPr>
      </w:pPr>
      <w:bookmarkStart w:id="917" w:name="_Toc387915742"/>
      <w:bookmarkStart w:id="918" w:name="_Toc387915873"/>
      <w:bookmarkStart w:id="919" w:name="_Toc387941867"/>
      <w:bookmarkStart w:id="920" w:name="_Toc387944558"/>
      <w:bookmarkStart w:id="921" w:name="_Toc387950252"/>
      <w:bookmarkStart w:id="922" w:name="_Toc388054938"/>
      <w:bookmarkStart w:id="923" w:name="_Toc388107485"/>
      <w:bookmarkStart w:id="924" w:name="_Toc388120387"/>
      <w:bookmarkStart w:id="925" w:name="_Toc389303087"/>
      <w:bookmarkStart w:id="926" w:name="_Toc391556506"/>
      <w:bookmarkStart w:id="927" w:name="_Toc391556862"/>
      <w:bookmarkStart w:id="928" w:name="_Toc393384418"/>
      <w:bookmarkStart w:id="929" w:name="_Toc393641551"/>
      <w:bookmarkStart w:id="930" w:name="_Toc393885974"/>
      <w:bookmarkStart w:id="931" w:name="_Toc39388688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6633A7" w:rsidRPr="00103380" w:rsidRDefault="006633A7" w:rsidP="006633A7">
      <w:pPr>
        <w:pStyle w:val="Heading2"/>
        <w:numPr>
          <w:ilvl w:val="2"/>
          <w:numId w:val="69"/>
        </w:numPr>
        <w:tabs>
          <w:tab w:val="left" w:pos="-720"/>
        </w:tabs>
        <w:suppressAutoHyphens/>
        <w:autoSpaceDE/>
        <w:autoSpaceDN/>
        <w:adjustRightInd/>
        <w:spacing w:line="240" w:lineRule="auto"/>
        <w:ind w:right="-567"/>
        <w:rPr>
          <w:b w:val="0"/>
          <w:bCs w:val="0"/>
          <w:sz w:val="22"/>
          <w:szCs w:val="22"/>
          <w:u w:val="single"/>
          <w:lang w:val="fr-FR"/>
        </w:rPr>
      </w:pPr>
      <w:bookmarkStart w:id="932" w:name="_Toc393641552"/>
      <w:bookmarkStart w:id="933" w:name="_Toc393886887"/>
      <w:r w:rsidRPr="00103380">
        <w:rPr>
          <w:b w:val="0"/>
          <w:bCs w:val="0"/>
          <w:sz w:val="22"/>
          <w:szCs w:val="22"/>
          <w:u w:val="single"/>
          <w:lang w:val="fr-FR"/>
        </w:rPr>
        <w:t>Etapes de la sélection environnementale</w:t>
      </w:r>
      <w:bookmarkEnd w:id="811"/>
      <w:r>
        <w:rPr>
          <w:b w:val="0"/>
          <w:bCs w:val="0"/>
          <w:sz w:val="22"/>
          <w:szCs w:val="22"/>
          <w:u w:val="single"/>
          <w:lang w:val="fr-FR"/>
        </w:rPr>
        <w:t xml:space="preserve"> et sociale</w:t>
      </w:r>
      <w:bookmarkEnd w:id="932"/>
      <w:bookmarkEnd w:id="933"/>
    </w:p>
    <w:p w:rsidR="006633A7" w:rsidRDefault="006633A7" w:rsidP="006633A7">
      <w:pPr>
        <w:jc w:val="both"/>
      </w:pPr>
    </w:p>
    <w:p w:rsidR="006633A7" w:rsidRPr="008050B0" w:rsidRDefault="006633A7" w:rsidP="006633A7">
      <w:pPr>
        <w:jc w:val="both"/>
        <w:rPr>
          <w:sz w:val="22"/>
          <w:szCs w:val="22"/>
        </w:rPr>
      </w:pPr>
      <w:r w:rsidRPr="008050B0">
        <w:rPr>
          <w:sz w:val="22"/>
          <w:szCs w:val="22"/>
        </w:rPr>
        <w:t xml:space="preserve">De manière générale le processus comprend les étapes suivantes: </w:t>
      </w:r>
    </w:p>
    <w:p w:rsidR="006633A7" w:rsidRPr="008050B0" w:rsidRDefault="006633A7" w:rsidP="006633A7">
      <w:pPr>
        <w:jc w:val="both"/>
        <w:rPr>
          <w:sz w:val="22"/>
          <w:szCs w:val="22"/>
        </w:rPr>
      </w:pPr>
    </w:p>
    <w:p w:rsidR="006633A7" w:rsidRPr="008050B0" w:rsidRDefault="006633A7" w:rsidP="006633A7">
      <w:pPr>
        <w:numPr>
          <w:ilvl w:val="0"/>
          <w:numId w:val="42"/>
        </w:numPr>
        <w:jc w:val="both"/>
        <w:rPr>
          <w:sz w:val="22"/>
          <w:szCs w:val="22"/>
        </w:rPr>
      </w:pPr>
      <w:r w:rsidRPr="008050B0">
        <w:rPr>
          <w:b/>
          <w:bCs/>
          <w:i/>
          <w:sz w:val="22"/>
          <w:szCs w:val="22"/>
        </w:rPr>
        <w:t>Etape 1: Remplissage du formulaire de sélection et classification environnementale et sociale</w:t>
      </w:r>
    </w:p>
    <w:p w:rsidR="006633A7" w:rsidRPr="008050B0" w:rsidRDefault="006633A7" w:rsidP="006633A7">
      <w:pPr>
        <w:ind w:left="360"/>
        <w:jc w:val="both"/>
        <w:rPr>
          <w:sz w:val="22"/>
          <w:szCs w:val="22"/>
        </w:rPr>
      </w:pPr>
      <w:r w:rsidRPr="008050B0">
        <w:rPr>
          <w:sz w:val="22"/>
          <w:szCs w:val="22"/>
        </w:rPr>
        <w:t xml:space="preserve">Lors de la préparation des dossiers techniques d’exécution, l’Expert Environnement et Social du projet va procéder au  remplissage de la fiche de sélection environnementale et sociale (voir en Annexe 1)  et procéder à la sélection de l’activité, pour voir si oui ou non un travail environnemental et/ou social est requis, conformément à la classification de la Banque Mondiale: </w:t>
      </w:r>
    </w:p>
    <w:p w:rsidR="006633A7" w:rsidRPr="008050B0" w:rsidRDefault="006633A7" w:rsidP="006633A7">
      <w:pPr>
        <w:numPr>
          <w:ilvl w:val="0"/>
          <w:numId w:val="41"/>
        </w:numPr>
        <w:tabs>
          <w:tab w:val="clear" w:pos="360"/>
          <w:tab w:val="num" w:pos="720"/>
        </w:tabs>
        <w:ind w:left="720"/>
        <w:jc w:val="both"/>
        <w:rPr>
          <w:sz w:val="22"/>
          <w:szCs w:val="22"/>
        </w:rPr>
      </w:pPr>
      <w:r w:rsidRPr="008050B0">
        <w:rPr>
          <w:sz w:val="22"/>
          <w:szCs w:val="22"/>
        </w:rPr>
        <w:t>Catégorie A :</w:t>
      </w:r>
      <w:r w:rsidRPr="008050B0">
        <w:rPr>
          <w:sz w:val="22"/>
          <w:szCs w:val="22"/>
        </w:rPr>
        <w:tab/>
        <w:t>Projet avec risque environnemental et social majeur certain</w:t>
      </w:r>
    </w:p>
    <w:p w:rsidR="006633A7" w:rsidRPr="008050B0" w:rsidRDefault="006633A7" w:rsidP="006633A7">
      <w:pPr>
        <w:numPr>
          <w:ilvl w:val="0"/>
          <w:numId w:val="41"/>
        </w:numPr>
        <w:tabs>
          <w:tab w:val="clear" w:pos="360"/>
          <w:tab w:val="num" w:pos="720"/>
        </w:tabs>
        <w:ind w:left="720"/>
        <w:jc w:val="both"/>
        <w:rPr>
          <w:sz w:val="22"/>
          <w:szCs w:val="22"/>
        </w:rPr>
      </w:pPr>
      <w:r w:rsidRPr="008050B0">
        <w:rPr>
          <w:sz w:val="22"/>
          <w:szCs w:val="22"/>
        </w:rPr>
        <w:t>Catégorie B :</w:t>
      </w:r>
      <w:r w:rsidRPr="008050B0">
        <w:rPr>
          <w:sz w:val="22"/>
          <w:szCs w:val="22"/>
        </w:rPr>
        <w:tab/>
        <w:t xml:space="preserve">Projet avec risque environnemental et social majeur modéré </w:t>
      </w:r>
    </w:p>
    <w:p w:rsidR="006633A7" w:rsidRPr="008050B0" w:rsidRDefault="006633A7" w:rsidP="006633A7">
      <w:pPr>
        <w:pStyle w:val="BodyText"/>
        <w:numPr>
          <w:ilvl w:val="0"/>
          <w:numId w:val="41"/>
        </w:numPr>
        <w:tabs>
          <w:tab w:val="clear" w:pos="360"/>
          <w:tab w:val="num" w:pos="720"/>
        </w:tabs>
        <w:spacing w:after="0"/>
        <w:ind w:left="720"/>
        <w:rPr>
          <w:sz w:val="22"/>
          <w:szCs w:val="22"/>
          <w:lang w:val="fr-FR"/>
        </w:rPr>
      </w:pPr>
      <w:r w:rsidRPr="008050B0">
        <w:rPr>
          <w:sz w:val="22"/>
          <w:szCs w:val="22"/>
          <w:lang w:val="fr-FR"/>
        </w:rPr>
        <w:t>Catégorie C :</w:t>
      </w:r>
      <w:r w:rsidRPr="008050B0">
        <w:rPr>
          <w:sz w:val="22"/>
          <w:szCs w:val="22"/>
          <w:lang w:val="fr-FR"/>
        </w:rPr>
        <w:tab/>
        <w:t>Projet sans impacts significatifs sur l’environnement</w:t>
      </w:r>
    </w:p>
    <w:p w:rsidR="006633A7" w:rsidRPr="008050B0" w:rsidRDefault="006633A7" w:rsidP="006633A7">
      <w:pPr>
        <w:ind w:left="360"/>
        <w:jc w:val="both"/>
        <w:rPr>
          <w:sz w:val="22"/>
          <w:szCs w:val="22"/>
        </w:rPr>
      </w:pPr>
    </w:p>
    <w:p w:rsidR="006633A7" w:rsidRPr="008050B0" w:rsidRDefault="006633A7" w:rsidP="006633A7">
      <w:pPr>
        <w:ind w:left="360"/>
        <w:jc w:val="both"/>
        <w:rPr>
          <w:sz w:val="22"/>
          <w:szCs w:val="22"/>
        </w:rPr>
      </w:pPr>
      <w:r w:rsidRPr="008050B0">
        <w:rPr>
          <w:sz w:val="22"/>
          <w:szCs w:val="22"/>
        </w:rPr>
        <w:t>Suite  à cet exercice  qui aura déterminé la bonne catégorie environnementale de l’activité, l’EES en rapport avec l’UGP,  fera une recommandation pour dire si : (a) un travail environnemental ne sera pas nécessaire; (b) ou s’il faut  l’application de simples mesures d’atténuation; (c) ou s’il faut réaliser une Etude d’Impact Environnemental (EIE).</w:t>
      </w:r>
    </w:p>
    <w:p w:rsidR="006633A7" w:rsidRPr="008050B0" w:rsidRDefault="006633A7" w:rsidP="006633A7">
      <w:pPr>
        <w:autoSpaceDE w:val="0"/>
        <w:autoSpaceDN w:val="0"/>
        <w:adjustRightInd w:val="0"/>
        <w:jc w:val="both"/>
        <w:rPr>
          <w:b/>
          <w:bCs/>
          <w:i/>
          <w:sz w:val="22"/>
          <w:szCs w:val="22"/>
        </w:rPr>
      </w:pPr>
    </w:p>
    <w:p w:rsidR="006633A7" w:rsidRPr="008050B0" w:rsidRDefault="006633A7" w:rsidP="006633A7">
      <w:pPr>
        <w:numPr>
          <w:ilvl w:val="0"/>
          <w:numId w:val="43"/>
        </w:numPr>
        <w:jc w:val="both"/>
        <w:rPr>
          <w:b/>
          <w:bCs/>
          <w:i/>
          <w:sz w:val="22"/>
          <w:szCs w:val="22"/>
        </w:rPr>
      </w:pPr>
      <w:r w:rsidRPr="008050B0">
        <w:rPr>
          <w:b/>
          <w:bCs/>
          <w:i/>
          <w:sz w:val="22"/>
          <w:szCs w:val="22"/>
        </w:rPr>
        <w:t xml:space="preserve">Etape 2: Validation de la  classification des sous-projets  </w:t>
      </w:r>
    </w:p>
    <w:p w:rsidR="006633A7" w:rsidRPr="008050B0" w:rsidRDefault="006633A7" w:rsidP="006633A7">
      <w:pPr>
        <w:ind w:left="720"/>
        <w:jc w:val="both"/>
        <w:rPr>
          <w:color w:val="000000"/>
          <w:sz w:val="22"/>
          <w:szCs w:val="22"/>
        </w:rPr>
      </w:pPr>
      <w:r w:rsidRPr="008050B0">
        <w:rPr>
          <w:sz w:val="22"/>
          <w:szCs w:val="22"/>
        </w:rPr>
        <w:t>La classification des sous projets effectuée par l’Expert Environnement et Social (EES) sera validée par la Direction Générale de l’Environnement (DGE).</w:t>
      </w:r>
    </w:p>
    <w:p w:rsidR="006633A7" w:rsidRPr="008050B0" w:rsidRDefault="006633A7" w:rsidP="006633A7">
      <w:pPr>
        <w:jc w:val="both"/>
        <w:rPr>
          <w:b/>
          <w:bCs/>
          <w:i/>
          <w:sz w:val="22"/>
          <w:szCs w:val="22"/>
        </w:rPr>
      </w:pPr>
    </w:p>
    <w:p w:rsidR="006633A7" w:rsidRPr="008050B0" w:rsidRDefault="006633A7" w:rsidP="006633A7">
      <w:pPr>
        <w:numPr>
          <w:ilvl w:val="0"/>
          <w:numId w:val="43"/>
        </w:numPr>
        <w:jc w:val="both"/>
        <w:rPr>
          <w:b/>
          <w:bCs/>
          <w:i/>
          <w:sz w:val="22"/>
          <w:szCs w:val="22"/>
        </w:rPr>
      </w:pPr>
      <w:r w:rsidRPr="008050B0">
        <w:rPr>
          <w:b/>
          <w:bCs/>
          <w:i/>
          <w:sz w:val="22"/>
          <w:szCs w:val="22"/>
        </w:rPr>
        <w:t>Etape 3: Réalisation du « travail » environnemental et social</w:t>
      </w:r>
    </w:p>
    <w:p w:rsidR="006633A7" w:rsidRPr="008050B0" w:rsidRDefault="006633A7" w:rsidP="006633A7">
      <w:pPr>
        <w:jc w:val="both"/>
        <w:rPr>
          <w:i/>
          <w:sz w:val="22"/>
          <w:szCs w:val="22"/>
          <w:u w:val="single"/>
        </w:rPr>
      </w:pPr>
      <w:r w:rsidRPr="008050B0">
        <w:rPr>
          <w:i/>
          <w:sz w:val="22"/>
          <w:szCs w:val="22"/>
        </w:rPr>
        <w:t xml:space="preserve">            </w:t>
      </w:r>
      <w:r w:rsidRPr="008050B0">
        <w:rPr>
          <w:i/>
          <w:sz w:val="22"/>
          <w:szCs w:val="22"/>
          <w:u w:val="single"/>
        </w:rPr>
        <w:t>Lorsqu’une EIES n’est pas nécessaire</w:t>
      </w:r>
    </w:p>
    <w:p w:rsidR="006633A7" w:rsidRPr="008050B0" w:rsidRDefault="006633A7" w:rsidP="006633A7">
      <w:pPr>
        <w:ind w:left="720"/>
        <w:jc w:val="both"/>
        <w:rPr>
          <w:sz w:val="22"/>
          <w:szCs w:val="22"/>
        </w:rPr>
      </w:pPr>
      <w:r w:rsidRPr="008050B0">
        <w:rPr>
          <w:sz w:val="22"/>
          <w:szCs w:val="22"/>
        </w:rPr>
        <w:t xml:space="preserve">L’EES du projet intègre </w:t>
      </w:r>
      <w:r w:rsidRPr="00E837A9">
        <w:rPr>
          <w:sz w:val="22"/>
          <w:szCs w:val="22"/>
        </w:rPr>
        <w:t>néanmoins les bonnes pratiques  et des clauses environnementales et sociales (voir un modèle en Annexe 3)</w:t>
      </w:r>
      <w:r w:rsidRPr="008050B0">
        <w:rPr>
          <w:sz w:val="22"/>
          <w:szCs w:val="22"/>
        </w:rPr>
        <w:t xml:space="preserve"> afin de réduire les risques et impacts négatifs que toute activité pourrait avoir sur les milieux.</w:t>
      </w:r>
    </w:p>
    <w:p w:rsidR="006633A7" w:rsidRPr="008050B0" w:rsidRDefault="006633A7" w:rsidP="006633A7">
      <w:pPr>
        <w:ind w:left="720"/>
        <w:jc w:val="both"/>
        <w:rPr>
          <w:iCs/>
          <w:sz w:val="22"/>
          <w:szCs w:val="22"/>
          <w:u w:val="single"/>
        </w:rPr>
      </w:pPr>
    </w:p>
    <w:p w:rsidR="006633A7" w:rsidRPr="008050B0" w:rsidRDefault="006633A7" w:rsidP="006633A7">
      <w:pPr>
        <w:jc w:val="both"/>
        <w:rPr>
          <w:i/>
          <w:sz w:val="22"/>
          <w:szCs w:val="22"/>
          <w:u w:val="single"/>
        </w:rPr>
      </w:pPr>
      <w:r w:rsidRPr="008050B0">
        <w:rPr>
          <w:i/>
          <w:sz w:val="22"/>
          <w:szCs w:val="22"/>
        </w:rPr>
        <w:t xml:space="preserve">             </w:t>
      </w:r>
      <w:r w:rsidRPr="008050B0">
        <w:rPr>
          <w:i/>
          <w:sz w:val="22"/>
          <w:szCs w:val="22"/>
          <w:u w:val="single"/>
        </w:rPr>
        <w:t>Lorsqu’une EIES est nécessaire</w:t>
      </w:r>
    </w:p>
    <w:p w:rsidR="006633A7" w:rsidRPr="008050B0" w:rsidRDefault="006633A7" w:rsidP="006633A7">
      <w:pPr>
        <w:ind w:left="720"/>
        <w:jc w:val="both"/>
        <w:rPr>
          <w:color w:val="000000"/>
          <w:sz w:val="22"/>
          <w:szCs w:val="22"/>
        </w:rPr>
      </w:pPr>
      <w:r w:rsidRPr="008050B0">
        <w:rPr>
          <w:sz w:val="22"/>
          <w:szCs w:val="22"/>
        </w:rPr>
        <w:t>L’EES</w:t>
      </w:r>
      <w:r>
        <w:rPr>
          <w:sz w:val="22"/>
          <w:szCs w:val="22"/>
        </w:rPr>
        <w:t xml:space="preserve"> du projet</w:t>
      </w:r>
      <w:r w:rsidRPr="008050B0">
        <w:rPr>
          <w:sz w:val="22"/>
          <w:szCs w:val="22"/>
        </w:rPr>
        <w:t xml:space="preserve">, en appui à l’UCP, effectuera les activités suivantes : </w:t>
      </w:r>
      <w:r w:rsidRPr="008050B0">
        <w:rPr>
          <w:color w:val="000000"/>
          <w:sz w:val="22"/>
          <w:szCs w:val="22"/>
        </w:rPr>
        <w:t xml:space="preserve">préparation des termes de référence pour l’EIES ; recrutement des consultants pour effectuer l’EIES  conformément aux termes de référence ; revues des EIES et soumission à la </w:t>
      </w:r>
      <w:r w:rsidRPr="008050B0">
        <w:rPr>
          <w:sz w:val="22"/>
          <w:szCs w:val="22"/>
        </w:rPr>
        <w:t xml:space="preserve">Direction Générale de l’Environnement (DGE)  </w:t>
      </w:r>
      <w:r w:rsidRPr="008050B0">
        <w:rPr>
          <w:color w:val="000000"/>
          <w:sz w:val="22"/>
          <w:szCs w:val="22"/>
        </w:rPr>
        <w:t xml:space="preserve">pour validation et publication. </w:t>
      </w:r>
    </w:p>
    <w:p w:rsidR="006633A7" w:rsidRPr="008050B0" w:rsidRDefault="006633A7" w:rsidP="006633A7">
      <w:pPr>
        <w:ind w:left="720"/>
        <w:jc w:val="both"/>
        <w:rPr>
          <w:sz w:val="22"/>
          <w:szCs w:val="22"/>
        </w:rPr>
      </w:pPr>
      <w:r w:rsidRPr="008050B0">
        <w:rPr>
          <w:color w:val="000000"/>
          <w:sz w:val="22"/>
          <w:szCs w:val="22"/>
        </w:rPr>
        <w:t xml:space="preserve">Le rapport d’EIES </w:t>
      </w:r>
      <w:r w:rsidRPr="008050B0">
        <w:rPr>
          <w:sz w:val="22"/>
          <w:szCs w:val="22"/>
        </w:rPr>
        <w:t>sera également soumis à la non-objection de la Banque mondiale.</w:t>
      </w:r>
    </w:p>
    <w:p w:rsidR="006633A7" w:rsidRDefault="006633A7" w:rsidP="006633A7">
      <w:pPr>
        <w:jc w:val="both"/>
        <w:rPr>
          <w:sz w:val="22"/>
          <w:szCs w:val="22"/>
        </w:rPr>
      </w:pPr>
    </w:p>
    <w:p w:rsidR="006633A7" w:rsidRPr="00CF2A9A" w:rsidRDefault="006633A7" w:rsidP="006633A7">
      <w:pPr>
        <w:numPr>
          <w:ilvl w:val="0"/>
          <w:numId w:val="43"/>
        </w:numPr>
        <w:jc w:val="both"/>
        <w:rPr>
          <w:b/>
          <w:bCs/>
          <w:i/>
          <w:sz w:val="22"/>
          <w:szCs w:val="22"/>
        </w:rPr>
      </w:pPr>
      <w:r w:rsidRPr="00CF2A9A">
        <w:rPr>
          <w:b/>
          <w:bCs/>
          <w:i/>
          <w:sz w:val="22"/>
          <w:szCs w:val="22"/>
        </w:rPr>
        <w:t xml:space="preserve">Etape 4: Examen et approbation des rapports d’EIE </w:t>
      </w:r>
    </w:p>
    <w:p w:rsidR="006633A7" w:rsidRPr="00CF2A9A" w:rsidRDefault="006633A7" w:rsidP="006633A7">
      <w:pPr>
        <w:ind w:left="708"/>
        <w:jc w:val="both"/>
        <w:rPr>
          <w:color w:val="000000"/>
          <w:sz w:val="22"/>
          <w:szCs w:val="22"/>
        </w:rPr>
      </w:pPr>
      <w:r w:rsidRPr="00CF2A9A">
        <w:rPr>
          <w:color w:val="000000"/>
          <w:sz w:val="22"/>
          <w:szCs w:val="22"/>
        </w:rPr>
        <w:t xml:space="preserve">En cas de réalisation d’une EIE, l’EES/UGP va procéder à l’approbation des études, en rapport avec la DGE. </w:t>
      </w:r>
      <w:r w:rsidRPr="00CF2A9A">
        <w:rPr>
          <w:sz w:val="22"/>
          <w:szCs w:val="22"/>
        </w:rPr>
        <w:t>Toutefois, les évaluations environnementales à faire devront être en conformité avec la législation environnementale nationale ainsi qu’avec les directives de la Banque Mondiale (Directives sur la Santé et la Sécurité Environnementale ; Directives Environnementales Générales ; Directives sur la Gestion des Déchets ; Directives sur la Gestion des déchets Dangereux ; Directives sur la Sécurité et la Santé en milieu de travail ; Directives sur le Suivi-Evaluation).</w:t>
      </w:r>
      <w:r w:rsidRPr="00CF2A9A">
        <w:rPr>
          <w:color w:val="000000"/>
          <w:sz w:val="22"/>
          <w:szCs w:val="22"/>
        </w:rPr>
        <w:t xml:space="preserve"> </w:t>
      </w:r>
    </w:p>
    <w:p w:rsidR="006633A7" w:rsidRDefault="006633A7" w:rsidP="006633A7">
      <w:pPr>
        <w:jc w:val="both"/>
        <w:rPr>
          <w:sz w:val="22"/>
          <w:szCs w:val="22"/>
        </w:rPr>
      </w:pPr>
    </w:p>
    <w:p w:rsidR="006633A7" w:rsidRPr="00CF2A9A" w:rsidRDefault="006633A7" w:rsidP="006633A7">
      <w:pPr>
        <w:numPr>
          <w:ilvl w:val="0"/>
          <w:numId w:val="43"/>
        </w:numPr>
        <w:jc w:val="both"/>
        <w:rPr>
          <w:b/>
          <w:bCs/>
          <w:i/>
          <w:sz w:val="22"/>
          <w:szCs w:val="22"/>
        </w:rPr>
      </w:pPr>
      <w:r w:rsidRPr="00CF2A9A">
        <w:rPr>
          <w:b/>
          <w:bCs/>
          <w:i/>
          <w:sz w:val="22"/>
          <w:szCs w:val="22"/>
        </w:rPr>
        <w:t>Etape 5: Consultations publiques et dif</w:t>
      </w:r>
      <w:r>
        <w:rPr>
          <w:b/>
          <w:bCs/>
          <w:i/>
          <w:sz w:val="22"/>
          <w:szCs w:val="22"/>
        </w:rPr>
        <w:t>fusion </w:t>
      </w:r>
    </w:p>
    <w:p w:rsidR="006633A7" w:rsidRPr="00CF2A9A" w:rsidRDefault="006633A7" w:rsidP="006633A7">
      <w:pPr>
        <w:ind w:left="708"/>
        <w:jc w:val="both"/>
        <w:rPr>
          <w:sz w:val="22"/>
          <w:szCs w:val="22"/>
        </w:rPr>
      </w:pPr>
      <w:r w:rsidRPr="00CF2A9A">
        <w:rPr>
          <w:sz w:val="22"/>
          <w:szCs w:val="22"/>
        </w:rPr>
        <w:t>L’EES/UGP conduira tout le processus de consultation dans chacune des trois îles. Pour être en conformité avec  la PO 4.01 décrivant les exigences de consultation et de diffusion, il a été préconisé que le projet adopte un mécanisme de participation publique, comme élément constitutif de l'étude d'impact environnemental, à toutes les étapes de l'étude d'impact environnemental des projets pour assurer une meilleure prise de décision. Ce mécanisme devra obéir à la procédure suivante: (i) annonce de l'initiative par affichage dans les mairies, régions, préfectures et sous-préfectures, par voie de presse (écrite ou parlée); (ii) dépôt des documents dans les localités concernées; (iii) tenue d'une réunion d'information;  (iv) collecte de commentaires écrits et oraux; (v) négociations en cas de besoin;  (vi) élaboration du rapport. L'information du public sera à la charge du projet.</w:t>
      </w:r>
    </w:p>
    <w:p w:rsidR="006633A7" w:rsidRPr="008050B0" w:rsidRDefault="006633A7" w:rsidP="006633A7">
      <w:pPr>
        <w:jc w:val="both"/>
        <w:rPr>
          <w:sz w:val="22"/>
          <w:szCs w:val="22"/>
        </w:rPr>
      </w:pPr>
    </w:p>
    <w:p w:rsidR="006633A7" w:rsidRPr="008050B0" w:rsidRDefault="006633A7" w:rsidP="006633A7">
      <w:pPr>
        <w:numPr>
          <w:ilvl w:val="0"/>
          <w:numId w:val="43"/>
        </w:numPr>
        <w:jc w:val="both"/>
        <w:rPr>
          <w:b/>
          <w:i/>
          <w:color w:val="000000"/>
          <w:sz w:val="22"/>
          <w:szCs w:val="22"/>
        </w:rPr>
      </w:pPr>
      <w:r w:rsidRPr="008050B0">
        <w:rPr>
          <w:b/>
          <w:i/>
          <w:color w:val="000000"/>
          <w:sz w:val="22"/>
          <w:szCs w:val="22"/>
        </w:rPr>
        <w:t xml:space="preserve">Etape </w:t>
      </w:r>
      <w:r>
        <w:rPr>
          <w:b/>
          <w:i/>
          <w:color w:val="000000"/>
          <w:sz w:val="22"/>
          <w:szCs w:val="22"/>
        </w:rPr>
        <w:t>6</w:t>
      </w:r>
      <w:r w:rsidRPr="008050B0">
        <w:rPr>
          <w:b/>
          <w:i/>
          <w:color w:val="000000"/>
          <w:sz w:val="22"/>
          <w:szCs w:val="22"/>
        </w:rPr>
        <w:t> : Intégration des dispositions environnementales et sociales dans les Dossiers d’appel d’offres et d’exécution des travaux</w:t>
      </w:r>
    </w:p>
    <w:p w:rsidR="006633A7" w:rsidRPr="008050B0" w:rsidRDefault="006633A7" w:rsidP="006633A7">
      <w:pPr>
        <w:ind w:left="708"/>
        <w:jc w:val="both"/>
        <w:rPr>
          <w:sz w:val="22"/>
          <w:szCs w:val="22"/>
        </w:rPr>
      </w:pPr>
      <w:r w:rsidRPr="008050B0">
        <w:rPr>
          <w:sz w:val="22"/>
          <w:szCs w:val="22"/>
        </w:rPr>
        <w:t>Pour les projets soumis à une EIES les mesures environnementales et sociales proposées seront intégrées dans les dossiers d’appel d’offres et d’exécution.</w:t>
      </w:r>
    </w:p>
    <w:p w:rsidR="006633A7" w:rsidRPr="008050B0" w:rsidRDefault="006633A7" w:rsidP="006633A7">
      <w:pPr>
        <w:jc w:val="both"/>
        <w:rPr>
          <w:b/>
          <w:bCs/>
          <w:i/>
          <w:sz w:val="22"/>
          <w:szCs w:val="22"/>
        </w:rPr>
      </w:pPr>
    </w:p>
    <w:p w:rsidR="006633A7" w:rsidRPr="008050B0" w:rsidRDefault="006633A7" w:rsidP="006633A7">
      <w:pPr>
        <w:numPr>
          <w:ilvl w:val="0"/>
          <w:numId w:val="44"/>
        </w:numPr>
        <w:jc w:val="both"/>
        <w:rPr>
          <w:b/>
          <w:bCs/>
          <w:i/>
          <w:sz w:val="22"/>
          <w:szCs w:val="22"/>
        </w:rPr>
      </w:pPr>
      <w:r w:rsidRPr="008050B0">
        <w:rPr>
          <w:b/>
          <w:bCs/>
          <w:i/>
          <w:sz w:val="22"/>
          <w:szCs w:val="22"/>
        </w:rPr>
        <w:t>Etap</w:t>
      </w:r>
      <w:r>
        <w:rPr>
          <w:b/>
          <w:bCs/>
          <w:i/>
          <w:sz w:val="22"/>
          <w:szCs w:val="22"/>
        </w:rPr>
        <w:t>e 7</w:t>
      </w:r>
      <w:r w:rsidRPr="008050B0">
        <w:rPr>
          <w:b/>
          <w:bCs/>
          <w:i/>
          <w:sz w:val="22"/>
          <w:szCs w:val="22"/>
        </w:rPr>
        <w:t>: Mise en œuvre - Surveillance et Suivi environnemental et social</w:t>
      </w:r>
    </w:p>
    <w:p w:rsidR="006633A7" w:rsidRPr="008050B0" w:rsidRDefault="006633A7" w:rsidP="006633A7">
      <w:pPr>
        <w:ind w:left="720"/>
        <w:jc w:val="both"/>
        <w:rPr>
          <w:sz w:val="22"/>
          <w:szCs w:val="22"/>
        </w:rPr>
      </w:pPr>
      <w:r w:rsidRPr="008050B0">
        <w:rPr>
          <w:sz w:val="22"/>
          <w:szCs w:val="22"/>
        </w:rPr>
        <w:t>La mise en œuvre des activités sera assurée par des prestataires privés (entreprises spécialisées). L</w:t>
      </w:r>
      <w:r>
        <w:rPr>
          <w:sz w:val="22"/>
          <w:szCs w:val="22"/>
        </w:rPr>
        <w:t xml:space="preserve">a surveillance </w:t>
      </w:r>
      <w:r w:rsidRPr="008050B0">
        <w:rPr>
          <w:sz w:val="22"/>
          <w:szCs w:val="22"/>
        </w:rPr>
        <w:t>de la mise en œuvre sera effectué par un Bureau de Contrôle (BC)</w:t>
      </w:r>
      <w:r>
        <w:rPr>
          <w:sz w:val="22"/>
          <w:szCs w:val="22"/>
        </w:rPr>
        <w:t xml:space="preserve"> ; la supervision </w:t>
      </w:r>
      <w:r w:rsidRPr="008050B0">
        <w:rPr>
          <w:sz w:val="22"/>
          <w:szCs w:val="22"/>
        </w:rPr>
        <w:t>par l’</w:t>
      </w:r>
      <w:r>
        <w:rPr>
          <w:sz w:val="22"/>
          <w:szCs w:val="22"/>
        </w:rPr>
        <w:t>EES/</w:t>
      </w:r>
      <w:r w:rsidRPr="008050B0">
        <w:rPr>
          <w:sz w:val="22"/>
          <w:szCs w:val="22"/>
        </w:rPr>
        <w:t>UGP et les membres du Comités de Pilotage</w:t>
      </w:r>
      <w:r>
        <w:rPr>
          <w:sz w:val="22"/>
          <w:szCs w:val="22"/>
        </w:rPr>
        <w:t xml:space="preserve"> ; le suivi par la DGE. Le suivi impliquera aussi </w:t>
      </w:r>
      <w:r w:rsidRPr="008050B0">
        <w:rPr>
          <w:sz w:val="22"/>
          <w:szCs w:val="22"/>
        </w:rPr>
        <w:t>les collectivités locales, les ONG, les communautés</w:t>
      </w:r>
      <w:r>
        <w:rPr>
          <w:sz w:val="22"/>
          <w:szCs w:val="22"/>
        </w:rPr>
        <w:t xml:space="preserve"> de pêche</w:t>
      </w:r>
      <w:r w:rsidRPr="008050B0">
        <w:rPr>
          <w:sz w:val="22"/>
          <w:szCs w:val="22"/>
        </w:rPr>
        <w:t xml:space="preserve">. </w:t>
      </w:r>
    </w:p>
    <w:p w:rsidR="006633A7" w:rsidRPr="00CB55CA" w:rsidRDefault="006633A7" w:rsidP="006633A7">
      <w:pPr>
        <w:ind w:right="-567"/>
        <w:jc w:val="both"/>
        <w:rPr>
          <w:rFonts w:ascii="Arial" w:hAnsi="Arial" w:cs="Arial"/>
          <w:bCs/>
          <w:iCs/>
          <w:sz w:val="22"/>
          <w:szCs w:val="22"/>
        </w:rPr>
      </w:pPr>
    </w:p>
    <w:p w:rsidR="006633A7" w:rsidRPr="00FB1A6D" w:rsidRDefault="006633A7" w:rsidP="006633A7">
      <w:pPr>
        <w:pStyle w:val="Heading2"/>
        <w:numPr>
          <w:ilvl w:val="2"/>
          <w:numId w:val="69"/>
        </w:numPr>
        <w:tabs>
          <w:tab w:val="left" w:pos="-720"/>
        </w:tabs>
        <w:suppressAutoHyphens/>
        <w:autoSpaceDE/>
        <w:autoSpaceDN/>
        <w:adjustRightInd/>
        <w:spacing w:line="240" w:lineRule="auto"/>
        <w:ind w:right="-567"/>
        <w:rPr>
          <w:b w:val="0"/>
          <w:bCs w:val="0"/>
          <w:sz w:val="22"/>
          <w:szCs w:val="22"/>
          <w:u w:val="single"/>
          <w:lang w:val="fr-FR"/>
        </w:rPr>
      </w:pPr>
      <w:bookmarkStart w:id="934" w:name="_Toc154815299"/>
      <w:bookmarkStart w:id="935" w:name="_Toc259999405"/>
      <w:bookmarkStart w:id="936" w:name="_Toc360983932"/>
      <w:bookmarkStart w:id="937" w:name="_Toc369634709"/>
      <w:bookmarkStart w:id="938" w:name="_Toc393641553"/>
      <w:bookmarkStart w:id="939" w:name="_Toc393886888"/>
      <w:r w:rsidRPr="00FB1A6D">
        <w:rPr>
          <w:b w:val="0"/>
          <w:bCs w:val="0"/>
          <w:sz w:val="22"/>
          <w:szCs w:val="22"/>
          <w:u w:val="single"/>
          <w:lang w:val="fr-FR"/>
        </w:rPr>
        <w:t>Responsabilités pour la mise en œuvre de la sélection environnementale et sociale</w:t>
      </w:r>
      <w:bookmarkEnd w:id="934"/>
      <w:bookmarkEnd w:id="935"/>
      <w:bookmarkEnd w:id="936"/>
      <w:bookmarkEnd w:id="937"/>
      <w:bookmarkEnd w:id="938"/>
      <w:bookmarkEnd w:id="939"/>
    </w:p>
    <w:p w:rsidR="006633A7" w:rsidRPr="00FB1A6D" w:rsidRDefault="006633A7" w:rsidP="006633A7">
      <w:pPr>
        <w:ind w:left="720"/>
        <w:jc w:val="both"/>
        <w:rPr>
          <w:sz w:val="22"/>
          <w:szCs w:val="22"/>
        </w:rPr>
      </w:pPr>
    </w:p>
    <w:p w:rsidR="006633A7" w:rsidRDefault="006633A7" w:rsidP="006633A7">
      <w:pPr>
        <w:jc w:val="both"/>
        <w:rPr>
          <w:sz w:val="22"/>
          <w:szCs w:val="22"/>
        </w:rPr>
      </w:pPr>
      <w:r w:rsidRPr="00FB1A6D">
        <w:rPr>
          <w:sz w:val="22"/>
          <w:szCs w:val="22"/>
        </w:rPr>
        <w:t>Le tableau ci-dessous donne un récapitulatif des étapes et des responsabilités institutionnelles pour la sélection et la préparation, l’évaluation, l’approbation et la mise en œuvre des sous-projets.</w:t>
      </w:r>
    </w:p>
    <w:p w:rsidR="006633A7" w:rsidRPr="00FB1A6D" w:rsidRDefault="006633A7" w:rsidP="006633A7">
      <w:pPr>
        <w:jc w:val="both"/>
        <w:rPr>
          <w:sz w:val="22"/>
          <w:szCs w:val="22"/>
        </w:rPr>
      </w:pPr>
    </w:p>
    <w:p w:rsidR="006633A7" w:rsidRPr="00FB1A6D" w:rsidRDefault="006633A7" w:rsidP="006633A7">
      <w:pPr>
        <w:pStyle w:val="Caption"/>
        <w:ind w:right="283"/>
        <w:rPr>
          <w:color w:val="auto"/>
          <w:lang w:val="fr-FR"/>
        </w:rPr>
      </w:pPr>
      <w:bookmarkStart w:id="940" w:name="_Toc117053924"/>
      <w:bookmarkStart w:id="941" w:name="_Toc259980237"/>
      <w:bookmarkStart w:id="942" w:name="_Toc346122347"/>
      <w:bookmarkStart w:id="943" w:name="_Toc369634746"/>
      <w:bookmarkStart w:id="944" w:name="_Toc391556913"/>
      <w:bookmarkStart w:id="945" w:name="_Toc393886948"/>
      <w:r w:rsidRPr="00FB1A6D">
        <w:rPr>
          <w:color w:val="auto"/>
          <w:lang w:val="fr-FR"/>
        </w:rPr>
        <w:t xml:space="preserve">Tableau </w:t>
      </w:r>
      <w:r w:rsidRPr="00FB1A6D">
        <w:rPr>
          <w:color w:val="auto"/>
          <w:lang w:val="fr-FR"/>
        </w:rPr>
        <w:fldChar w:fldCharType="begin"/>
      </w:r>
      <w:r w:rsidRPr="00FB1A6D">
        <w:rPr>
          <w:color w:val="auto"/>
          <w:lang w:val="fr-FR"/>
        </w:rPr>
        <w:instrText xml:space="preserve"> SEQ Tableau \* ARABIC </w:instrText>
      </w:r>
      <w:r w:rsidRPr="00FB1A6D">
        <w:rPr>
          <w:color w:val="auto"/>
          <w:lang w:val="fr-FR"/>
        </w:rPr>
        <w:fldChar w:fldCharType="separate"/>
      </w:r>
      <w:r w:rsidR="005637B4">
        <w:rPr>
          <w:noProof/>
          <w:color w:val="auto"/>
          <w:lang w:val="fr-FR"/>
        </w:rPr>
        <w:t>15</w:t>
      </w:r>
      <w:r w:rsidRPr="00FB1A6D">
        <w:rPr>
          <w:color w:val="auto"/>
          <w:lang w:val="fr-FR"/>
        </w:rPr>
        <w:fldChar w:fldCharType="end"/>
      </w:r>
      <w:r w:rsidRPr="00FB1A6D">
        <w:rPr>
          <w:color w:val="auto"/>
          <w:lang w:val="fr-FR"/>
        </w:rPr>
        <w:t> </w:t>
      </w:r>
      <w:r w:rsidRPr="00FB1A6D">
        <w:rPr>
          <w:color w:val="auto"/>
          <w:lang w:val="fr-FR"/>
        </w:rPr>
        <w:tab/>
        <w:t>Récapitulatif des étapes de la sélection et des responsabilités</w:t>
      </w:r>
      <w:bookmarkEnd w:id="940"/>
      <w:bookmarkEnd w:id="941"/>
      <w:bookmarkEnd w:id="942"/>
      <w:bookmarkEnd w:id="943"/>
      <w:bookmarkEnd w:id="944"/>
      <w:bookmarkEnd w:id="945"/>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812"/>
      </w:tblGrid>
      <w:tr w:rsidR="006633A7" w:rsidRPr="00FB1A6D" w:rsidTr="00D10809">
        <w:trPr>
          <w:trHeight w:val="455"/>
        </w:trPr>
        <w:tc>
          <w:tcPr>
            <w:tcW w:w="4253" w:type="dxa"/>
            <w:vAlign w:val="center"/>
          </w:tcPr>
          <w:p w:rsidR="006633A7" w:rsidRPr="00FB1A6D" w:rsidRDefault="006633A7" w:rsidP="00D10809">
            <w:pPr>
              <w:ind w:right="283"/>
              <w:jc w:val="center"/>
              <w:rPr>
                <w:b/>
                <w:bCs/>
                <w:sz w:val="18"/>
                <w:szCs w:val="18"/>
              </w:rPr>
            </w:pPr>
            <w:r w:rsidRPr="00FB1A6D">
              <w:rPr>
                <w:b/>
                <w:bCs/>
                <w:sz w:val="18"/>
                <w:szCs w:val="18"/>
              </w:rPr>
              <w:t>Etapes</w:t>
            </w:r>
          </w:p>
        </w:tc>
        <w:tc>
          <w:tcPr>
            <w:tcW w:w="5812" w:type="dxa"/>
            <w:vAlign w:val="center"/>
          </w:tcPr>
          <w:p w:rsidR="006633A7" w:rsidRPr="00FB1A6D" w:rsidRDefault="006633A7" w:rsidP="00D10809">
            <w:pPr>
              <w:ind w:right="283"/>
              <w:jc w:val="center"/>
              <w:rPr>
                <w:b/>
                <w:bCs/>
                <w:sz w:val="18"/>
                <w:szCs w:val="18"/>
              </w:rPr>
            </w:pPr>
            <w:r w:rsidRPr="00FB1A6D">
              <w:rPr>
                <w:b/>
                <w:bCs/>
                <w:sz w:val="18"/>
                <w:szCs w:val="18"/>
              </w:rPr>
              <w:t>Structures responsables</w:t>
            </w:r>
          </w:p>
        </w:tc>
      </w:tr>
      <w:tr w:rsidR="006633A7" w:rsidRPr="00FB1A6D" w:rsidTr="00D10809">
        <w:trPr>
          <w:trHeight w:val="561"/>
        </w:trPr>
        <w:tc>
          <w:tcPr>
            <w:tcW w:w="4253" w:type="dxa"/>
            <w:vAlign w:val="center"/>
          </w:tcPr>
          <w:p w:rsidR="006633A7" w:rsidRPr="00FB1A6D" w:rsidRDefault="006633A7" w:rsidP="00D10809">
            <w:pPr>
              <w:ind w:right="283"/>
              <w:rPr>
                <w:b/>
                <w:i/>
                <w:sz w:val="18"/>
                <w:szCs w:val="18"/>
              </w:rPr>
            </w:pPr>
            <w:r w:rsidRPr="00FB1A6D">
              <w:rPr>
                <w:b/>
                <w:i/>
                <w:sz w:val="18"/>
                <w:szCs w:val="18"/>
              </w:rPr>
              <w:t xml:space="preserve">1. </w:t>
            </w:r>
            <w:r w:rsidRPr="00FB1A6D">
              <w:rPr>
                <w:b/>
                <w:bCs/>
                <w:i/>
                <w:sz w:val="20"/>
                <w:szCs w:val="20"/>
              </w:rPr>
              <w:t>Remplissage du formulaire de sélection et classification environnementale et sociale</w:t>
            </w:r>
          </w:p>
        </w:tc>
        <w:tc>
          <w:tcPr>
            <w:tcW w:w="5812" w:type="dxa"/>
            <w:vAlign w:val="center"/>
          </w:tcPr>
          <w:p w:rsidR="006633A7" w:rsidRPr="00FB1A6D" w:rsidRDefault="006633A7" w:rsidP="00D10809">
            <w:pPr>
              <w:ind w:right="283"/>
              <w:rPr>
                <w:sz w:val="18"/>
                <w:szCs w:val="18"/>
              </w:rPr>
            </w:pPr>
            <w:r w:rsidRPr="00FB1A6D">
              <w:rPr>
                <w:sz w:val="18"/>
                <w:szCs w:val="18"/>
              </w:rPr>
              <w:t>EES de l’Unité de Gestion du Projet (EES/UGP)</w:t>
            </w:r>
          </w:p>
        </w:tc>
      </w:tr>
      <w:tr w:rsidR="006633A7" w:rsidRPr="00FB1A6D" w:rsidTr="00D10809">
        <w:trPr>
          <w:trHeight w:val="826"/>
        </w:trPr>
        <w:tc>
          <w:tcPr>
            <w:tcW w:w="4253" w:type="dxa"/>
            <w:vAlign w:val="center"/>
          </w:tcPr>
          <w:p w:rsidR="006633A7" w:rsidRPr="00FB1A6D" w:rsidRDefault="006633A7" w:rsidP="00D10809">
            <w:pPr>
              <w:ind w:right="283"/>
              <w:rPr>
                <w:sz w:val="18"/>
                <w:szCs w:val="18"/>
              </w:rPr>
            </w:pPr>
            <w:r w:rsidRPr="00FB1A6D">
              <w:rPr>
                <w:b/>
                <w:i/>
                <w:sz w:val="18"/>
                <w:szCs w:val="18"/>
              </w:rPr>
              <w:t xml:space="preserve">2. </w:t>
            </w:r>
            <w:r w:rsidRPr="00FB1A6D">
              <w:rPr>
                <w:sz w:val="18"/>
                <w:szCs w:val="18"/>
              </w:rPr>
              <w:t xml:space="preserve"> Validation de la c</w:t>
            </w:r>
            <w:r w:rsidRPr="00FB1A6D">
              <w:rPr>
                <w:b/>
                <w:i/>
                <w:sz w:val="18"/>
                <w:szCs w:val="18"/>
              </w:rPr>
              <w:t>lassification du projet et Détermination du travail environnemental</w:t>
            </w:r>
            <w:r w:rsidRPr="00FB1A6D">
              <w:rPr>
                <w:sz w:val="18"/>
                <w:szCs w:val="18"/>
              </w:rPr>
              <w:t xml:space="preserve"> </w:t>
            </w:r>
          </w:p>
        </w:tc>
        <w:tc>
          <w:tcPr>
            <w:tcW w:w="5812" w:type="dxa"/>
            <w:vAlign w:val="center"/>
          </w:tcPr>
          <w:p w:rsidR="006633A7" w:rsidRPr="00FB1A6D" w:rsidRDefault="006633A7" w:rsidP="00D10809">
            <w:pPr>
              <w:ind w:right="283"/>
              <w:rPr>
                <w:sz w:val="18"/>
                <w:szCs w:val="18"/>
              </w:rPr>
            </w:pPr>
            <w:r w:rsidRPr="00FB1A6D">
              <w:rPr>
                <w:sz w:val="18"/>
                <w:szCs w:val="18"/>
              </w:rPr>
              <w:t>Direction Général de l’Environnement (DGE)</w:t>
            </w:r>
            <w:r w:rsidRPr="00FB1A6D">
              <w:rPr>
                <w:b/>
                <w:i/>
                <w:sz w:val="18"/>
                <w:szCs w:val="18"/>
              </w:rPr>
              <w:t xml:space="preserve"> </w:t>
            </w:r>
          </w:p>
        </w:tc>
      </w:tr>
      <w:tr w:rsidR="006633A7" w:rsidRPr="00FB1A6D" w:rsidTr="00D10809">
        <w:trPr>
          <w:trHeight w:val="413"/>
        </w:trPr>
        <w:tc>
          <w:tcPr>
            <w:tcW w:w="4253" w:type="dxa"/>
            <w:vAlign w:val="center"/>
          </w:tcPr>
          <w:p w:rsidR="006633A7" w:rsidRPr="00FB1A6D" w:rsidRDefault="006633A7" w:rsidP="00D10809">
            <w:pPr>
              <w:ind w:right="283"/>
              <w:rPr>
                <w:b/>
                <w:i/>
                <w:sz w:val="18"/>
                <w:szCs w:val="18"/>
              </w:rPr>
            </w:pPr>
            <w:r w:rsidRPr="00FB1A6D">
              <w:rPr>
                <w:b/>
                <w:i/>
                <w:sz w:val="18"/>
                <w:szCs w:val="18"/>
              </w:rPr>
              <w:t xml:space="preserve">3. </w:t>
            </w:r>
            <w:r w:rsidRPr="00FB1A6D">
              <w:rPr>
                <w:b/>
                <w:bCs/>
                <w:i/>
                <w:sz w:val="18"/>
                <w:szCs w:val="18"/>
              </w:rPr>
              <w:t>Exécution du travail environnemental</w:t>
            </w:r>
          </w:p>
        </w:tc>
        <w:tc>
          <w:tcPr>
            <w:tcW w:w="5812" w:type="dxa"/>
            <w:vAlign w:val="center"/>
          </w:tcPr>
          <w:p w:rsidR="006633A7" w:rsidRPr="00FB1A6D" w:rsidRDefault="006633A7" w:rsidP="00D10809">
            <w:pPr>
              <w:ind w:right="283"/>
              <w:rPr>
                <w:sz w:val="18"/>
                <w:szCs w:val="18"/>
              </w:rPr>
            </w:pPr>
          </w:p>
        </w:tc>
      </w:tr>
      <w:tr w:rsidR="006633A7" w:rsidRPr="00FB1A6D" w:rsidTr="00D10809">
        <w:trPr>
          <w:trHeight w:val="419"/>
        </w:trPr>
        <w:tc>
          <w:tcPr>
            <w:tcW w:w="4253" w:type="dxa"/>
            <w:vAlign w:val="center"/>
          </w:tcPr>
          <w:p w:rsidR="006633A7" w:rsidRPr="00FB1A6D" w:rsidRDefault="006633A7" w:rsidP="00D10809">
            <w:pPr>
              <w:ind w:left="708" w:right="283"/>
              <w:rPr>
                <w:sz w:val="18"/>
                <w:szCs w:val="18"/>
              </w:rPr>
            </w:pPr>
            <w:r w:rsidRPr="00FB1A6D">
              <w:rPr>
                <w:sz w:val="18"/>
                <w:szCs w:val="18"/>
              </w:rPr>
              <w:t>3.1 Choix du consultant</w:t>
            </w:r>
          </w:p>
        </w:tc>
        <w:tc>
          <w:tcPr>
            <w:tcW w:w="5812" w:type="dxa"/>
            <w:vAlign w:val="center"/>
          </w:tcPr>
          <w:p w:rsidR="006633A7" w:rsidRPr="00FB1A6D" w:rsidRDefault="006633A7" w:rsidP="00D10809">
            <w:pPr>
              <w:ind w:right="283"/>
              <w:rPr>
                <w:sz w:val="18"/>
                <w:szCs w:val="18"/>
              </w:rPr>
            </w:pPr>
            <w:r w:rsidRPr="00FB1A6D">
              <w:rPr>
                <w:sz w:val="18"/>
                <w:szCs w:val="18"/>
              </w:rPr>
              <w:t>Unité de Coordination du Projet  en relation avec DGRH et la DGE</w:t>
            </w:r>
          </w:p>
        </w:tc>
      </w:tr>
      <w:tr w:rsidR="006633A7" w:rsidRPr="00FB1A6D" w:rsidTr="00D10809">
        <w:trPr>
          <w:trHeight w:val="424"/>
        </w:trPr>
        <w:tc>
          <w:tcPr>
            <w:tcW w:w="4253" w:type="dxa"/>
            <w:vAlign w:val="center"/>
          </w:tcPr>
          <w:p w:rsidR="006633A7" w:rsidRPr="00FB1A6D" w:rsidRDefault="006633A7" w:rsidP="00D10809">
            <w:pPr>
              <w:ind w:left="708" w:right="283"/>
              <w:rPr>
                <w:sz w:val="18"/>
                <w:szCs w:val="18"/>
              </w:rPr>
            </w:pPr>
            <w:r w:rsidRPr="00FB1A6D">
              <w:rPr>
                <w:sz w:val="18"/>
                <w:szCs w:val="18"/>
              </w:rPr>
              <w:t>3.2 Réalisation des EIES</w:t>
            </w:r>
          </w:p>
        </w:tc>
        <w:tc>
          <w:tcPr>
            <w:tcW w:w="5812" w:type="dxa"/>
            <w:vAlign w:val="center"/>
          </w:tcPr>
          <w:p w:rsidR="006633A7" w:rsidRPr="00FB1A6D" w:rsidRDefault="006633A7" w:rsidP="00D10809">
            <w:pPr>
              <w:pStyle w:val="FootnoteText"/>
              <w:ind w:right="283" w:firstLine="0"/>
              <w:rPr>
                <w:sz w:val="18"/>
                <w:szCs w:val="18"/>
                <w:lang w:val="fr-FR" w:eastAsia="en-US"/>
              </w:rPr>
            </w:pPr>
            <w:r w:rsidRPr="00FB1A6D">
              <w:rPr>
                <w:sz w:val="18"/>
                <w:szCs w:val="18"/>
                <w:lang w:val="fr-FR" w:eastAsia="en-US"/>
              </w:rPr>
              <w:t xml:space="preserve">Consultants en EIES </w:t>
            </w:r>
          </w:p>
        </w:tc>
      </w:tr>
      <w:tr w:rsidR="006633A7" w:rsidRPr="00FB1A6D" w:rsidTr="00D10809">
        <w:trPr>
          <w:trHeight w:val="416"/>
        </w:trPr>
        <w:tc>
          <w:tcPr>
            <w:tcW w:w="4253" w:type="dxa"/>
            <w:vAlign w:val="center"/>
          </w:tcPr>
          <w:p w:rsidR="006633A7" w:rsidRPr="00FB1A6D" w:rsidRDefault="006633A7" w:rsidP="00D10809">
            <w:pPr>
              <w:ind w:right="283"/>
              <w:rPr>
                <w:b/>
                <w:i/>
                <w:sz w:val="18"/>
                <w:szCs w:val="18"/>
              </w:rPr>
            </w:pPr>
            <w:r w:rsidRPr="00FB1A6D">
              <w:rPr>
                <w:b/>
                <w:i/>
                <w:sz w:val="18"/>
                <w:szCs w:val="18"/>
              </w:rPr>
              <w:t>4. Examen et approbation des EIES</w:t>
            </w:r>
          </w:p>
        </w:tc>
        <w:tc>
          <w:tcPr>
            <w:tcW w:w="5812" w:type="dxa"/>
            <w:vAlign w:val="center"/>
          </w:tcPr>
          <w:p w:rsidR="006633A7" w:rsidRPr="00FB1A6D" w:rsidRDefault="006633A7" w:rsidP="00D10809">
            <w:pPr>
              <w:ind w:right="283"/>
              <w:rPr>
                <w:sz w:val="18"/>
                <w:szCs w:val="18"/>
              </w:rPr>
            </w:pPr>
            <w:r w:rsidRPr="00FB1A6D">
              <w:rPr>
                <w:sz w:val="18"/>
                <w:szCs w:val="18"/>
              </w:rPr>
              <w:t>Ministère en charge de l’Environnement</w:t>
            </w:r>
          </w:p>
        </w:tc>
      </w:tr>
      <w:tr w:rsidR="006633A7" w:rsidRPr="00FB1A6D" w:rsidTr="00D10809">
        <w:trPr>
          <w:trHeight w:val="359"/>
        </w:trPr>
        <w:tc>
          <w:tcPr>
            <w:tcW w:w="4253" w:type="dxa"/>
            <w:vAlign w:val="center"/>
          </w:tcPr>
          <w:p w:rsidR="006633A7" w:rsidRPr="00FB1A6D" w:rsidRDefault="006633A7" w:rsidP="00D10809">
            <w:pPr>
              <w:ind w:right="283"/>
              <w:rPr>
                <w:b/>
                <w:i/>
                <w:sz w:val="18"/>
                <w:szCs w:val="18"/>
              </w:rPr>
            </w:pPr>
            <w:r w:rsidRPr="00FB1A6D">
              <w:rPr>
                <w:b/>
                <w:i/>
                <w:sz w:val="18"/>
                <w:szCs w:val="18"/>
              </w:rPr>
              <w:t>5. Diffusion</w:t>
            </w:r>
          </w:p>
        </w:tc>
        <w:tc>
          <w:tcPr>
            <w:tcW w:w="5812" w:type="dxa"/>
            <w:vAlign w:val="center"/>
          </w:tcPr>
          <w:p w:rsidR="006633A7" w:rsidRPr="00FB1A6D" w:rsidRDefault="006633A7" w:rsidP="00D10809">
            <w:pPr>
              <w:ind w:right="283"/>
              <w:rPr>
                <w:sz w:val="18"/>
                <w:szCs w:val="18"/>
              </w:rPr>
            </w:pPr>
            <w:r w:rsidRPr="00FB1A6D">
              <w:rPr>
                <w:sz w:val="18"/>
                <w:szCs w:val="18"/>
              </w:rPr>
              <w:t xml:space="preserve">Unité de Gestion du Projet, DGRH, DGE, Collectivités </w:t>
            </w:r>
          </w:p>
        </w:tc>
      </w:tr>
      <w:tr w:rsidR="006633A7" w:rsidRPr="00FB1A6D" w:rsidTr="00D10809">
        <w:trPr>
          <w:trHeight w:val="896"/>
        </w:trPr>
        <w:tc>
          <w:tcPr>
            <w:tcW w:w="4253" w:type="dxa"/>
            <w:vAlign w:val="center"/>
          </w:tcPr>
          <w:p w:rsidR="006633A7" w:rsidRPr="00FB1A6D" w:rsidRDefault="006633A7" w:rsidP="00D10809">
            <w:pPr>
              <w:ind w:right="283"/>
              <w:rPr>
                <w:b/>
                <w:i/>
                <w:sz w:val="18"/>
                <w:szCs w:val="18"/>
              </w:rPr>
            </w:pPr>
            <w:r w:rsidRPr="00FB1A6D">
              <w:rPr>
                <w:b/>
                <w:i/>
                <w:sz w:val="18"/>
                <w:szCs w:val="18"/>
              </w:rPr>
              <w:t>6. Intégration des dispositions environnementales et sociales dans les Dossiers d’appel d’offre et d’exécution des travaux</w:t>
            </w:r>
          </w:p>
        </w:tc>
        <w:tc>
          <w:tcPr>
            <w:tcW w:w="5812" w:type="dxa"/>
            <w:vAlign w:val="center"/>
          </w:tcPr>
          <w:p w:rsidR="006633A7" w:rsidRPr="00FB1A6D" w:rsidRDefault="006633A7" w:rsidP="00D10809">
            <w:pPr>
              <w:ind w:right="283"/>
              <w:rPr>
                <w:sz w:val="18"/>
                <w:szCs w:val="18"/>
              </w:rPr>
            </w:pPr>
            <w:r w:rsidRPr="00FB1A6D">
              <w:rPr>
                <w:sz w:val="18"/>
                <w:szCs w:val="18"/>
              </w:rPr>
              <w:t>Expert en  EES, en rapport avec Unité de Gestion du Projet</w:t>
            </w:r>
          </w:p>
        </w:tc>
      </w:tr>
      <w:tr w:rsidR="006633A7" w:rsidRPr="00FB1A6D" w:rsidTr="00D10809">
        <w:trPr>
          <w:trHeight w:val="1365"/>
        </w:trPr>
        <w:tc>
          <w:tcPr>
            <w:tcW w:w="4253" w:type="dxa"/>
            <w:vAlign w:val="center"/>
          </w:tcPr>
          <w:p w:rsidR="006633A7" w:rsidRDefault="006633A7" w:rsidP="00D10809">
            <w:pPr>
              <w:ind w:right="283"/>
              <w:rPr>
                <w:b/>
                <w:i/>
                <w:sz w:val="18"/>
                <w:szCs w:val="18"/>
              </w:rPr>
            </w:pPr>
            <w:r>
              <w:rPr>
                <w:b/>
                <w:i/>
                <w:sz w:val="18"/>
                <w:szCs w:val="18"/>
              </w:rPr>
              <w:t>7.1. Mise en œuvre</w:t>
            </w:r>
          </w:p>
          <w:p w:rsidR="006633A7" w:rsidRPr="00FB1A6D" w:rsidRDefault="006633A7" w:rsidP="00D10809">
            <w:pPr>
              <w:ind w:right="283"/>
              <w:rPr>
                <w:b/>
                <w:i/>
                <w:sz w:val="18"/>
                <w:szCs w:val="18"/>
              </w:rPr>
            </w:pPr>
            <w:r>
              <w:rPr>
                <w:b/>
                <w:i/>
                <w:sz w:val="18"/>
                <w:szCs w:val="18"/>
              </w:rPr>
              <w:t xml:space="preserve">7.2. </w:t>
            </w:r>
            <w:r w:rsidRPr="00FB1A6D">
              <w:rPr>
                <w:b/>
                <w:i/>
                <w:sz w:val="18"/>
                <w:szCs w:val="18"/>
              </w:rPr>
              <w:t>Surveillance et  Suivi-Evaluation</w:t>
            </w:r>
          </w:p>
          <w:p w:rsidR="006633A7" w:rsidRPr="00FB1A6D" w:rsidRDefault="006633A7" w:rsidP="00D10809">
            <w:pPr>
              <w:ind w:left="720" w:right="283"/>
              <w:rPr>
                <w:b/>
                <w:i/>
                <w:sz w:val="18"/>
                <w:szCs w:val="18"/>
              </w:rPr>
            </w:pPr>
          </w:p>
        </w:tc>
        <w:tc>
          <w:tcPr>
            <w:tcW w:w="5812" w:type="dxa"/>
            <w:vAlign w:val="center"/>
          </w:tcPr>
          <w:p w:rsidR="006633A7" w:rsidRDefault="006633A7" w:rsidP="00D10809">
            <w:pPr>
              <w:numPr>
                <w:ilvl w:val="0"/>
                <w:numId w:val="38"/>
              </w:numPr>
              <w:ind w:right="283"/>
              <w:rPr>
                <w:sz w:val="18"/>
                <w:szCs w:val="18"/>
              </w:rPr>
            </w:pPr>
            <w:r>
              <w:rPr>
                <w:sz w:val="18"/>
                <w:szCs w:val="18"/>
              </w:rPr>
              <w:t>Mise en œuvre : Entreprises et Prestataires privés</w:t>
            </w:r>
          </w:p>
          <w:p w:rsidR="006633A7" w:rsidRPr="00FB1A6D" w:rsidRDefault="006633A7" w:rsidP="00D10809">
            <w:pPr>
              <w:numPr>
                <w:ilvl w:val="0"/>
                <w:numId w:val="38"/>
              </w:numPr>
              <w:ind w:right="283"/>
              <w:rPr>
                <w:sz w:val="18"/>
                <w:szCs w:val="18"/>
              </w:rPr>
            </w:pPr>
            <w:r w:rsidRPr="00FB1A6D">
              <w:rPr>
                <w:sz w:val="18"/>
                <w:szCs w:val="18"/>
              </w:rPr>
              <w:t xml:space="preserve">Surveillance environnementale et sociale : </w:t>
            </w:r>
            <w:r>
              <w:rPr>
                <w:sz w:val="18"/>
                <w:szCs w:val="18"/>
              </w:rPr>
              <w:t>Bureaux de contrôle</w:t>
            </w:r>
          </w:p>
          <w:p w:rsidR="006633A7" w:rsidRPr="00FB1A6D" w:rsidRDefault="006633A7" w:rsidP="00D10809">
            <w:pPr>
              <w:numPr>
                <w:ilvl w:val="0"/>
                <w:numId w:val="38"/>
              </w:numPr>
              <w:ind w:right="283"/>
              <w:rPr>
                <w:sz w:val="18"/>
                <w:szCs w:val="18"/>
              </w:rPr>
            </w:pPr>
            <w:r w:rsidRPr="00FB1A6D">
              <w:rPr>
                <w:sz w:val="18"/>
                <w:szCs w:val="18"/>
              </w:rPr>
              <w:t>Su</w:t>
            </w:r>
            <w:r>
              <w:rPr>
                <w:sz w:val="18"/>
                <w:szCs w:val="18"/>
              </w:rPr>
              <w:t xml:space="preserve">pervision </w:t>
            </w:r>
            <w:r w:rsidRPr="00FB1A6D">
              <w:rPr>
                <w:sz w:val="18"/>
                <w:szCs w:val="18"/>
              </w:rPr>
              <w:t>: Expert EES</w:t>
            </w:r>
            <w:r>
              <w:rPr>
                <w:sz w:val="18"/>
                <w:szCs w:val="18"/>
              </w:rPr>
              <w:t xml:space="preserve">/UGP </w:t>
            </w:r>
          </w:p>
          <w:p w:rsidR="006633A7" w:rsidRPr="00FB1A6D" w:rsidRDefault="006633A7" w:rsidP="00D10809">
            <w:pPr>
              <w:numPr>
                <w:ilvl w:val="0"/>
                <w:numId w:val="38"/>
              </w:numPr>
              <w:ind w:right="283"/>
              <w:rPr>
                <w:sz w:val="18"/>
                <w:szCs w:val="18"/>
              </w:rPr>
            </w:pPr>
            <w:r w:rsidRPr="00FB1A6D">
              <w:rPr>
                <w:sz w:val="18"/>
                <w:szCs w:val="18"/>
              </w:rPr>
              <w:t>Suivi</w:t>
            </w:r>
            <w:r>
              <w:rPr>
                <w:sz w:val="18"/>
                <w:szCs w:val="18"/>
              </w:rPr>
              <w:t xml:space="preserve"> </w:t>
            </w:r>
            <w:r w:rsidRPr="00FB1A6D">
              <w:rPr>
                <w:sz w:val="18"/>
                <w:szCs w:val="18"/>
              </w:rPr>
              <w:t>: DGE, Comité de Pilotage et de de suivi, ONG, Collectivités locales, Structures techniques concernées.</w:t>
            </w:r>
            <w:r>
              <w:rPr>
                <w:sz w:val="18"/>
                <w:szCs w:val="18"/>
              </w:rPr>
              <w:t xml:space="preserve"> </w:t>
            </w:r>
            <w:r w:rsidRPr="00FB1A6D">
              <w:rPr>
                <w:sz w:val="18"/>
                <w:szCs w:val="18"/>
              </w:rPr>
              <w:t xml:space="preserve">etc. </w:t>
            </w:r>
          </w:p>
          <w:p w:rsidR="006633A7" w:rsidRPr="00FB1A6D" w:rsidRDefault="006633A7" w:rsidP="00D10809">
            <w:pPr>
              <w:numPr>
                <w:ilvl w:val="0"/>
                <w:numId w:val="38"/>
              </w:numPr>
              <w:ind w:right="283"/>
              <w:rPr>
                <w:sz w:val="18"/>
                <w:szCs w:val="18"/>
              </w:rPr>
            </w:pPr>
            <w:r w:rsidRPr="00FB1A6D">
              <w:rPr>
                <w:sz w:val="18"/>
                <w:szCs w:val="18"/>
              </w:rPr>
              <w:t>Evaluation : Consultants</w:t>
            </w:r>
          </w:p>
        </w:tc>
      </w:tr>
    </w:tbl>
    <w:p w:rsidR="006633A7" w:rsidRPr="00FB1A6D" w:rsidRDefault="006633A7" w:rsidP="006633A7">
      <w:pPr>
        <w:pStyle w:val="Heading2"/>
        <w:numPr>
          <w:ilvl w:val="2"/>
          <w:numId w:val="69"/>
        </w:numPr>
        <w:tabs>
          <w:tab w:val="left" w:pos="-720"/>
        </w:tabs>
        <w:suppressAutoHyphens/>
        <w:autoSpaceDE/>
        <w:autoSpaceDN/>
        <w:adjustRightInd/>
        <w:spacing w:line="240" w:lineRule="auto"/>
        <w:ind w:right="-567"/>
        <w:rPr>
          <w:b w:val="0"/>
          <w:bCs w:val="0"/>
          <w:sz w:val="24"/>
          <w:szCs w:val="24"/>
          <w:lang w:val="fr-FR"/>
        </w:rPr>
      </w:pPr>
      <w:bookmarkStart w:id="946" w:name="_Toc332297864"/>
      <w:bookmarkStart w:id="947" w:name="_Toc82870282"/>
      <w:bookmarkStart w:id="948" w:name="_Toc105169301"/>
      <w:r w:rsidRPr="00CB55CA">
        <w:rPr>
          <w:sz w:val="22"/>
          <w:szCs w:val="22"/>
          <w:lang w:val="fr-FR"/>
        </w:rPr>
        <w:br w:type="page"/>
      </w:r>
      <w:bookmarkStart w:id="949" w:name="_Toc393641554"/>
      <w:bookmarkStart w:id="950" w:name="_Toc393886889"/>
      <w:r w:rsidRPr="00FB1A6D">
        <w:rPr>
          <w:b w:val="0"/>
          <w:bCs w:val="0"/>
          <w:sz w:val="22"/>
          <w:szCs w:val="22"/>
          <w:u w:val="single"/>
          <w:lang w:val="fr-FR"/>
        </w:rPr>
        <w:lastRenderedPageBreak/>
        <w:t>Diagramme de flux pour la préparation et la mise en œuvre des activités du projet</w:t>
      </w:r>
      <w:bookmarkEnd w:id="946"/>
      <w:bookmarkEnd w:id="949"/>
      <w:bookmarkEnd w:id="950"/>
    </w:p>
    <w:p w:rsidR="006633A7" w:rsidRPr="00CB55CA" w:rsidRDefault="006633A7" w:rsidP="006633A7">
      <w:pPr>
        <w:pStyle w:val="Heading2"/>
        <w:numPr>
          <w:ilvl w:val="0"/>
          <w:numId w:val="0"/>
        </w:numPr>
        <w:rPr>
          <w:rStyle w:val="Titre1CarCarCarCarCarCarCarCarCarCarCarCarCarCarCarCarCarCarCar"/>
          <w:b/>
          <w:bCs/>
          <w:szCs w:val="22"/>
        </w:rPr>
      </w:pPr>
      <w:bookmarkStart w:id="951" w:name="_Toc156191075"/>
      <w:bookmarkStart w:id="952" w:name="_Toc156191356"/>
      <w:bookmarkStart w:id="953" w:name="_Toc156191638"/>
      <w:bookmarkStart w:id="954" w:name="_Toc156191936"/>
      <w:bookmarkStart w:id="955" w:name="_Toc156192216"/>
      <w:bookmarkStart w:id="956" w:name="_Toc156199233"/>
      <w:bookmarkStart w:id="957" w:name="_Toc156200568"/>
      <w:bookmarkStart w:id="958" w:name="_Toc156221263"/>
      <w:bookmarkStart w:id="959" w:name="_Toc156561315"/>
      <w:bookmarkStart w:id="960" w:name="_Toc156790954"/>
      <w:bookmarkStart w:id="961" w:name="_Toc156791054"/>
      <w:bookmarkStart w:id="962" w:name="_Toc156883483"/>
      <w:bookmarkStart w:id="963" w:name="_Toc156885946"/>
      <w:bookmarkStart w:id="964" w:name="_Toc157436560"/>
      <w:bookmarkStart w:id="965" w:name="_Toc157436766"/>
      <w:bookmarkStart w:id="966" w:name="_Toc157515157"/>
      <w:bookmarkStart w:id="967" w:name="_Toc187066572"/>
      <w:bookmarkStart w:id="968" w:name="_Toc187299207"/>
      <w:bookmarkStart w:id="969" w:name="_Toc187414003"/>
      <w:bookmarkStart w:id="970" w:name="_Toc187414071"/>
      <w:bookmarkStart w:id="971" w:name="_Toc187414139"/>
      <w:bookmarkStart w:id="972" w:name="_Toc187414207"/>
      <w:bookmarkStart w:id="973" w:name="_Toc187414275"/>
      <w:bookmarkStart w:id="974" w:name="_Toc187414399"/>
      <w:bookmarkStart w:id="975" w:name="_Toc187414466"/>
      <w:bookmarkStart w:id="976" w:name="_Toc187416191"/>
      <w:bookmarkStart w:id="977" w:name="_Toc187431167"/>
      <w:bookmarkStart w:id="978" w:name="_Toc187431237"/>
      <w:bookmarkStart w:id="979" w:name="_Toc187432522"/>
      <w:bookmarkStart w:id="980" w:name="_Toc187432592"/>
      <w:bookmarkStart w:id="981" w:name="_Toc187432713"/>
      <w:bookmarkStart w:id="982" w:name="_Toc187432826"/>
      <w:bookmarkStart w:id="983" w:name="_Toc187433029"/>
      <w:bookmarkStart w:id="984" w:name="_Toc187433098"/>
      <w:bookmarkStart w:id="985" w:name="_Toc187433167"/>
      <w:bookmarkStart w:id="986" w:name="_Toc187435114"/>
      <w:bookmarkStart w:id="987" w:name="_Toc189234623"/>
      <w:bookmarkStart w:id="988" w:name="_Toc189272608"/>
      <w:bookmarkStart w:id="989" w:name="_Toc189281905"/>
      <w:bookmarkStart w:id="990" w:name="_Toc189282030"/>
      <w:bookmarkStart w:id="991" w:name="_Toc189284707"/>
      <w:bookmarkStart w:id="992" w:name="_Toc189284767"/>
      <w:bookmarkStart w:id="993" w:name="_Toc189284823"/>
      <w:bookmarkStart w:id="994" w:name="_Toc189284909"/>
      <w:bookmarkStart w:id="995" w:name="_Toc189391619"/>
      <w:bookmarkStart w:id="996" w:name="_Toc189391675"/>
      <w:bookmarkStart w:id="997" w:name="_Toc189391731"/>
      <w:bookmarkStart w:id="998" w:name="_Toc189391787"/>
      <w:bookmarkStart w:id="999" w:name="_Toc189397844"/>
      <w:bookmarkStart w:id="1000" w:name="_Toc189401061"/>
      <w:bookmarkStart w:id="1001" w:name="_Toc192991378"/>
      <w:bookmarkStart w:id="1002" w:name="_Toc119417839"/>
      <w:bookmarkStart w:id="1003" w:name="_Toc119418314"/>
      <w:bookmarkStart w:id="1004" w:name="_Toc119418395"/>
      <w:bookmarkStart w:id="1005" w:name="_Toc119458903"/>
      <w:bookmarkStart w:id="1006" w:name="_Toc156045276"/>
      <w:bookmarkStart w:id="1007" w:name="_Toc119417840"/>
      <w:bookmarkStart w:id="1008" w:name="_Toc119418315"/>
      <w:bookmarkStart w:id="1009" w:name="_Toc119418396"/>
      <w:bookmarkStart w:id="1010" w:name="_Toc119458904"/>
      <w:bookmarkStart w:id="1011" w:name="_Toc156045277"/>
      <w:bookmarkStart w:id="1012" w:name="_Toc156191074"/>
      <w:bookmarkStart w:id="1013" w:name="_Toc156191355"/>
      <w:bookmarkStart w:id="1014" w:name="_Toc156191637"/>
      <w:bookmarkStart w:id="1015" w:name="_Toc156191935"/>
      <w:bookmarkStart w:id="1016" w:name="_Toc156192215"/>
      <w:bookmarkStart w:id="1017" w:name="_Toc156199232"/>
      <w:bookmarkStart w:id="1018" w:name="_Toc156200567"/>
      <w:bookmarkStart w:id="1019" w:name="_Toc156221262"/>
      <w:bookmarkStart w:id="1020" w:name="_Toc156561314"/>
      <w:bookmarkStart w:id="1021" w:name="_Toc156790953"/>
      <w:bookmarkStart w:id="1022" w:name="_Toc156791053"/>
      <w:bookmarkStart w:id="1023" w:name="_Toc156883482"/>
      <w:bookmarkStart w:id="1024" w:name="_Toc156885945"/>
      <w:bookmarkStart w:id="1025" w:name="_Toc157436559"/>
      <w:bookmarkStart w:id="1026" w:name="_Toc157436765"/>
      <w:bookmarkStart w:id="1027" w:name="_Toc157515156"/>
      <w:bookmarkStart w:id="1028" w:name="_Toc187066571"/>
      <w:bookmarkStart w:id="1029" w:name="_Toc187299206"/>
      <w:bookmarkStart w:id="1030" w:name="_Toc187414002"/>
      <w:bookmarkStart w:id="1031" w:name="_Toc187414070"/>
      <w:bookmarkStart w:id="1032" w:name="_Toc187414138"/>
      <w:bookmarkStart w:id="1033" w:name="_Toc187414206"/>
      <w:bookmarkStart w:id="1034" w:name="_Toc187414274"/>
      <w:bookmarkStart w:id="1035" w:name="_Toc187414398"/>
      <w:bookmarkStart w:id="1036" w:name="_Toc187414465"/>
      <w:bookmarkStart w:id="1037" w:name="_Toc187416190"/>
      <w:bookmarkStart w:id="1038" w:name="_Toc187431166"/>
      <w:bookmarkStart w:id="1039" w:name="_Toc187431236"/>
      <w:bookmarkStart w:id="1040" w:name="_Toc187432521"/>
      <w:bookmarkStart w:id="1041" w:name="_Toc187432591"/>
      <w:bookmarkStart w:id="1042" w:name="_Toc187432712"/>
      <w:bookmarkStart w:id="1043" w:name="_Toc187432825"/>
      <w:bookmarkStart w:id="1044" w:name="_Toc187433028"/>
      <w:bookmarkStart w:id="1045" w:name="_Toc187433097"/>
      <w:bookmarkStart w:id="1046" w:name="_Toc187433166"/>
      <w:bookmarkStart w:id="1047" w:name="_Toc187435113"/>
      <w:bookmarkStart w:id="1048" w:name="_Toc189234622"/>
      <w:bookmarkStart w:id="1049" w:name="_Toc189272607"/>
      <w:bookmarkStart w:id="1050" w:name="_Toc189281904"/>
      <w:bookmarkStart w:id="1051" w:name="_Toc189282029"/>
      <w:bookmarkStart w:id="1052" w:name="_Toc189284706"/>
      <w:bookmarkStart w:id="1053" w:name="_Toc189284766"/>
      <w:bookmarkStart w:id="1054" w:name="_Toc189284822"/>
      <w:bookmarkStart w:id="1055" w:name="_Toc189284908"/>
      <w:bookmarkStart w:id="1056" w:name="_Toc189391618"/>
      <w:bookmarkStart w:id="1057" w:name="_Toc189391674"/>
      <w:bookmarkStart w:id="1058" w:name="_Toc189391730"/>
      <w:bookmarkStart w:id="1059" w:name="_Toc189391786"/>
      <w:bookmarkStart w:id="1060" w:name="_Toc189397843"/>
      <w:bookmarkStart w:id="1061" w:name="_Toc189401060"/>
      <w:bookmarkStart w:id="1062" w:name="_Toc192991377"/>
      <w:bookmarkStart w:id="1063" w:name="_Toc386987116"/>
      <w:bookmarkStart w:id="1064" w:name="_Toc387001068"/>
      <w:bookmarkStart w:id="1065" w:name="_Toc387017110"/>
      <w:bookmarkStart w:id="1066" w:name="_Toc387489832"/>
      <w:bookmarkStart w:id="1067" w:name="_Toc387489970"/>
      <w:bookmarkStart w:id="1068" w:name="_Toc387500265"/>
      <w:bookmarkStart w:id="1069" w:name="_Toc387915746"/>
      <w:bookmarkStart w:id="1070" w:name="_Toc387915877"/>
      <w:bookmarkStart w:id="1071" w:name="_Toc387941871"/>
      <w:bookmarkStart w:id="1072" w:name="_Toc387944562"/>
      <w:bookmarkStart w:id="1073" w:name="_Toc387950256"/>
      <w:bookmarkStart w:id="1074" w:name="_Toc388054942"/>
      <w:bookmarkStart w:id="1075" w:name="_Toc388107489"/>
      <w:bookmarkStart w:id="1076" w:name="_Toc388120391"/>
      <w:bookmarkStart w:id="1077" w:name="_Toc389303091"/>
      <w:bookmarkStart w:id="1078" w:name="_Toc391556510"/>
      <w:bookmarkStart w:id="1079" w:name="_Toc391556866"/>
      <w:bookmarkStart w:id="1080" w:name="_Toc393384422"/>
      <w:bookmarkStart w:id="1081" w:name="_Toc393641555"/>
      <w:bookmarkStart w:id="1082" w:name="_Toc393885978"/>
      <w:bookmarkStart w:id="1083" w:name="_Toc393886890"/>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3838575</wp:posOffset>
                </wp:positionH>
                <wp:positionV relativeFrom="paragraph">
                  <wp:posOffset>146050</wp:posOffset>
                </wp:positionV>
                <wp:extent cx="2528570" cy="678180"/>
                <wp:effectExtent l="9525" t="12700" r="5080" b="139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678180"/>
                        </a:xfrm>
                        <a:prstGeom prst="rect">
                          <a:avLst/>
                        </a:prstGeom>
                        <a:solidFill>
                          <a:srgbClr val="FFFFFF"/>
                        </a:solidFill>
                        <a:ln w="9525">
                          <a:solidFill>
                            <a:srgbClr val="000000"/>
                          </a:solidFill>
                          <a:miter lim="800000"/>
                          <a:headEnd/>
                          <a:tailEnd/>
                        </a:ln>
                      </wps:spPr>
                      <wps:txbx>
                        <w:txbxContent>
                          <w:p w:rsidR="006633A7" w:rsidRPr="007C2C6A" w:rsidRDefault="006633A7" w:rsidP="006633A7">
                            <w:pPr>
                              <w:jc w:val="center"/>
                              <w:rPr>
                                <w:i/>
                                <w:color w:val="000000"/>
                                <w:sz w:val="20"/>
                                <w:szCs w:val="20"/>
                              </w:rPr>
                            </w:pPr>
                            <w:r w:rsidRPr="007C2C6A">
                              <w:rPr>
                                <w:b/>
                                <w:bCs/>
                                <w:i/>
                                <w:sz w:val="20"/>
                                <w:szCs w:val="20"/>
                              </w:rPr>
                              <w:t>Etape 2</w:t>
                            </w:r>
                            <w:r w:rsidRPr="007C2C6A">
                              <w:rPr>
                                <w:i/>
                                <w:sz w:val="20"/>
                                <w:szCs w:val="20"/>
                              </w:rPr>
                              <w:t> :</w:t>
                            </w:r>
                          </w:p>
                          <w:p w:rsidR="006633A7" w:rsidRPr="007C2C6A" w:rsidRDefault="006633A7" w:rsidP="006633A7">
                            <w:pPr>
                              <w:jc w:val="center"/>
                              <w:rPr>
                                <w:b/>
                                <w:i/>
                                <w:color w:val="000000"/>
                                <w:sz w:val="20"/>
                                <w:szCs w:val="20"/>
                              </w:rPr>
                            </w:pPr>
                            <w:r w:rsidRPr="007C2C6A">
                              <w:rPr>
                                <w:b/>
                                <w:i/>
                                <w:color w:val="000000"/>
                                <w:sz w:val="20"/>
                                <w:szCs w:val="20"/>
                              </w:rPr>
                              <w:t>Validation de la classification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tblGrid>
                            <w:tr w:rsidR="006633A7" w:rsidRPr="00C048C3" w:rsidTr="00E64A0F">
                              <w:tc>
                                <w:tcPr>
                                  <w:tcW w:w="2410" w:type="dxa"/>
                                  <w:shd w:val="clear" w:color="auto" w:fill="FFFF00"/>
                                </w:tcPr>
                                <w:p w:rsidR="006633A7" w:rsidRPr="00C048C3" w:rsidRDefault="006633A7" w:rsidP="00E64A0F">
                                  <w:pPr>
                                    <w:jc w:val="center"/>
                                    <w:rPr>
                                      <w:color w:val="000000"/>
                                      <w:sz w:val="22"/>
                                      <w:szCs w:val="22"/>
                                    </w:rPr>
                                  </w:pPr>
                                  <w:r w:rsidRPr="00C048C3">
                                    <w:rPr>
                                      <w:color w:val="000000"/>
                                      <w:sz w:val="22"/>
                                      <w:szCs w:val="22"/>
                                    </w:rPr>
                                    <w:t>DGE</w:t>
                                  </w:r>
                                </w:p>
                              </w:tc>
                            </w:tr>
                          </w:tbl>
                          <w:p w:rsidR="006633A7" w:rsidRPr="00526055" w:rsidRDefault="006633A7" w:rsidP="006633A7">
                            <w:pPr>
                              <w:jc w:val="center"/>
                              <w:rPr>
                                <w:b/>
                                <w:i/>
                                <w:color w:val="00000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7" style="position:absolute;left:0;text-align:left;margin-left:302.25pt;margin-top:11.5pt;width:199.1pt;height:5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">
                <v:textbox>
                  <w:txbxContent>
                    <w:p w:rsidR="006633A7" w:rsidRPr="007C2C6A" w:rsidRDefault="006633A7" w:rsidP="006633A7">
                      <w:pPr>
                        <w:jc w:val="center"/>
                        <w:rPr>
                          <w:i/>
                          <w:color w:val="000000"/>
                          <w:sz w:val="20"/>
                          <w:szCs w:val="20"/>
                        </w:rPr>
                      </w:pPr>
                      <w:r w:rsidRPr="007C2C6A">
                        <w:rPr>
                          <w:b/>
                          <w:bCs/>
                          <w:i/>
                          <w:sz w:val="20"/>
                          <w:szCs w:val="20"/>
                        </w:rPr>
                        <w:t>Etape 2</w:t>
                      </w:r>
                      <w:r w:rsidRPr="007C2C6A">
                        <w:rPr>
                          <w:i/>
                          <w:sz w:val="20"/>
                          <w:szCs w:val="20"/>
                        </w:rPr>
                        <w:t> :</w:t>
                      </w:r>
                    </w:p>
                    <w:p w:rsidR="006633A7" w:rsidRPr="007C2C6A" w:rsidRDefault="006633A7" w:rsidP="006633A7">
                      <w:pPr>
                        <w:jc w:val="center"/>
                        <w:rPr>
                          <w:b/>
                          <w:i/>
                          <w:color w:val="000000"/>
                          <w:sz w:val="20"/>
                          <w:szCs w:val="20"/>
                        </w:rPr>
                      </w:pPr>
                      <w:r w:rsidRPr="007C2C6A">
                        <w:rPr>
                          <w:b/>
                          <w:i/>
                          <w:color w:val="000000"/>
                          <w:sz w:val="20"/>
                          <w:szCs w:val="20"/>
                        </w:rPr>
                        <w:t>Validation de la classification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tblGrid>
                      <w:tr w:rsidR="006633A7" w:rsidRPr="00C048C3" w:rsidTr="00E64A0F">
                        <w:tc>
                          <w:tcPr>
                            <w:tcW w:w="2410" w:type="dxa"/>
                            <w:shd w:val="clear" w:color="auto" w:fill="FFFF00"/>
                          </w:tcPr>
                          <w:p w:rsidR="006633A7" w:rsidRPr="00C048C3" w:rsidRDefault="006633A7" w:rsidP="00E64A0F">
                            <w:pPr>
                              <w:jc w:val="center"/>
                              <w:rPr>
                                <w:color w:val="000000"/>
                                <w:sz w:val="22"/>
                                <w:szCs w:val="22"/>
                              </w:rPr>
                            </w:pPr>
                            <w:r w:rsidRPr="00C048C3">
                              <w:rPr>
                                <w:color w:val="000000"/>
                                <w:sz w:val="22"/>
                                <w:szCs w:val="22"/>
                              </w:rPr>
                              <w:t>DGE</w:t>
                            </w:r>
                          </w:p>
                        </w:tc>
                      </w:tr>
                    </w:tbl>
                    <w:p w:rsidR="006633A7" w:rsidRPr="00526055" w:rsidRDefault="006633A7" w:rsidP="006633A7">
                      <w:pPr>
                        <w:jc w:val="center"/>
                        <w:rPr>
                          <w:b/>
                          <w:i/>
                          <w:color w:val="000000"/>
                          <w:szCs w:val="22"/>
                        </w:rPr>
                      </w:pPr>
                    </w:p>
                  </w:txbxContent>
                </v:textbox>
              </v:rect>
            </w:pict>
          </mc:Fallback>
        </mc:AlternateConten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bookmarkStart w:id="1084" w:name="_Toc393641556"/>
    <w:bookmarkStart w:id="1085" w:name="_Toc393886891"/>
    <w:p w:rsidR="006633A7" w:rsidRPr="00CB55CA" w:rsidRDefault="006633A7" w:rsidP="006633A7">
      <w:pPr>
        <w:pStyle w:val="Heading2"/>
        <w:rPr>
          <w:rStyle w:val="Titre1CarCarCarCarCarCarCarCarCarCarCarCarCarCarCarCarCarCarCar"/>
          <w:b/>
          <w:bCs/>
          <w:szCs w:val="22"/>
        </w:rPr>
      </w:pPr>
      <w:r>
        <w:rPr>
          <w:b w:val="0"/>
          <w:bCs w:val="0"/>
          <w:noProof/>
          <w:szCs w:val="22"/>
          <w:lang w:val="en-US" w:eastAsia="en-US"/>
        </w:rPr>
        <mc:AlternateContent>
          <mc:Choice Requires="wps">
            <w:drawing>
              <wp:anchor distT="0" distB="0" distL="114300" distR="114300" simplePos="0" relativeHeight="251663360" behindDoc="0" locked="0" layoutInCell="1" allowOverlap="1">
                <wp:simplePos x="0" y="0"/>
                <wp:positionH relativeFrom="column">
                  <wp:posOffset>-100330</wp:posOffset>
                </wp:positionH>
                <wp:positionV relativeFrom="paragraph">
                  <wp:posOffset>19050</wp:posOffset>
                </wp:positionV>
                <wp:extent cx="3048000" cy="1079500"/>
                <wp:effectExtent l="13970" t="9525" r="5080" b="63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079500"/>
                        </a:xfrm>
                        <a:prstGeom prst="rect">
                          <a:avLst/>
                        </a:prstGeom>
                        <a:solidFill>
                          <a:srgbClr val="FFFFFF"/>
                        </a:solidFill>
                        <a:ln w="9525">
                          <a:solidFill>
                            <a:srgbClr val="000000"/>
                          </a:solidFill>
                          <a:miter lim="800000"/>
                          <a:headEnd/>
                          <a:tailEnd/>
                        </a:ln>
                      </wps:spPr>
                      <wps:txbx>
                        <w:txbxContent>
                          <w:p w:rsidR="006633A7" w:rsidRPr="007C2C6A" w:rsidRDefault="006633A7" w:rsidP="006633A7">
                            <w:pPr>
                              <w:jc w:val="center"/>
                              <w:rPr>
                                <w:bCs/>
                                <w:i/>
                                <w:sz w:val="20"/>
                                <w:szCs w:val="20"/>
                              </w:rPr>
                            </w:pPr>
                            <w:r w:rsidRPr="007C2C6A">
                              <w:rPr>
                                <w:b/>
                                <w:bCs/>
                                <w:i/>
                                <w:sz w:val="20"/>
                                <w:szCs w:val="20"/>
                              </w:rPr>
                              <w:t>Etape 1:</w:t>
                            </w:r>
                          </w:p>
                          <w:p w:rsidR="006633A7" w:rsidRPr="007C2C6A" w:rsidRDefault="006633A7" w:rsidP="006633A7">
                            <w:pPr>
                              <w:jc w:val="center"/>
                              <w:rPr>
                                <w:bCs/>
                                <w:sz w:val="20"/>
                                <w:szCs w:val="20"/>
                              </w:rPr>
                            </w:pPr>
                            <w:r w:rsidRPr="007C2C6A">
                              <w:rPr>
                                <w:b/>
                                <w:bCs/>
                                <w:i/>
                                <w:sz w:val="20"/>
                                <w:szCs w:val="20"/>
                              </w:rPr>
                              <w:t>Remplissage du formulaire de sélection et classification environnementale et sociale</w:t>
                            </w:r>
                          </w:p>
                          <w:p w:rsidR="006633A7" w:rsidRDefault="006633A7" w:rsidP="00663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7" style="position:absolute;left:0;text-align:left;margin-left:-7.9pt;margin-top:1.5pt;width:240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">
                <v:textbox>
                  <w:txbxContent>
                    <w:p w:rsidR="006633A7" w:rsidRPr="007C2C6A" w:rsidRDefault="006633A7" w:rsidP="006633A7">
                      <w:pPr>
                        <w:jc w:val="center"/>
                        <w:rPr>
                          <w:bCs/>
                          <w:i/>
                          <w:sz w:val="20"/>
                          <w:szCs w:val="20"/>
                        </w:rPr>
                      </w:pPr>
                      <w:r w:rsidRPr="007C2C6A">
                        <w:rPr>
                          <w:b/>
                          <w:bCs/>
                          <w:i/>
                          <w:sz w:val="20"/>
                          <w:szCs w:val="20"/>
                        </w:rPr>
                        <w:t>Etape 1:</w:t>
                      </w:r>
                    </w:p>
                    <w:p w:rsidR="006633A7" w:rsidRPr="007C2C6A" w:rsidRDefault="006633A7" w:rsidP="006633A7">
                      <w:pPr>
                        <w:jc w:val="center"/>
                        <w:rPr>
                          <w:bCs/>
                          <w:sz w:val="20"/>
                          <w:szCs w:val="20"/>
                        </w:rPr>
                      </w:pPr>
                      <w:r w:rsidRPr="007C2C6A">
                        <w:rPr>
                          <w:b/>
                          <w:bCs/>
                          <w:i/>
                          <w:sz w:val="20"/>
                          <w:szCs w:val="20"/>
                        </w:rPr>
                        <w:t>Remplissage du formulaire de sélection et classification environnementale et sociale</w:t>
                      </w:r>
                    </w:p>
                    <w:p w:rsidR="006633A7" w:rsidRDefault="006633A7" w:rsidP="006633A7"/>
                  </w:txbxContent>
                </v:textbox>
              </v:rect>
            </w:pict>
          </mc:Fallback>
        </mc:AlternateContent>
      </w:r>
      <w:bookmarkEnd w:id="1084"/>
      <w:bookmarkEnd w:id="1085"/>
    </w:p>
    <w:p w:rsidR="006633A7" w:rsidRPr="00CB55CA" w:rsidRDefault="006633A7" w:rsidP="006633A7"/>
    <w:p w:rsidR="006633A7" w:rsidRPr="00CB55CA" w:rsidRDefault="006633A7" w:rsidP="006633A7">
      <w:r>
        <w:rPr>
          <w:b/>
          <w:bCs/>
          <w:noProof/>
          <w:szCs w:val="22"/>
          <w:lang w:val="en-US" w:eastAsia="en-US"/>
        </w:rPr>
        <mc:AlternateContent>
          <mc:Choice Requires="wps">
            <w:drawing>
              <wp:anchor distT="0" distB="0" distL="114300" distR="114300" simplePos="0" relativeHeight="251669504" behindDoc="0" locked="0" layoutInCell="1" allowOverlap="1">
                <wp:simplePos x="0" y="0"/>
                <wp:positionH relativeFrom="column">
                  <wp:posOffset>2947670</wp:posOffset>
                </wp:positionH>
                <wp:positionV relativeFrom="paragraph">
                  <wp:posOffset>51435</wp:posOffset>
                </wp:positionV>
                <wp:extent cx="890905" cy="0"/>
                <wp:effectExtent l="13970" t="60960" r="19050" b="5334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1pt,4.05pt" to="302.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Aa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">
                <v:stroke endarrow="block"/>
              </v:line>
            </w:pict>
          </mc:Fallback>
        </mc:AlternateContent>
      </w:r>
    </w:p>
    <w:p w:rsidR="006633A7" w:rsidRPr="00CB55CA" w:rsidRDefault="006633A7" w:rsidP="006633A7">
      <w:r>
        <w:rPr>
          <w:b/>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4833620</wp:posOffset>
                </wp:positionH>
                <wp:positionV relativeFrom="paragraph">
                  <wp:posOffset>123825</wp:posOffset>
                </wp:positionV>
                <wp:extent cx="0" cy="448945"/>
                <wp:effectExtent l="61595" t="9525" r="52705" b="1778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pt,9.75pt" to="380.6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TMQ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">
                <v:stroke endarrow="block"/>
              </v:line>
            </w:pict>
          </mc:Fallback>
        </mc:AlternateContent>
      </w:r>
      <w:r>
        <w:rPr>
          <w:b/>
          <w:bCs/>
          <w:noProof/>
          <w:szCs w:val="22"/>
          <w:lang w:val="en-US" w:eastAsia="en-US"/>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123825</wp:posOffset>
                </wp:positionV>
                <wp:extent cx="2628900" cy="285750"/>
                <wp:effectExtent l="9525" t="9525" r="952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85750"/>
                        </a:xfrm>
                        <a:prstGeom prst="rect">
                          <a:avLst/>
                        </a:prstGeom>
                        <a:solidFill>
                          <a:srgbClr val="FFFF00"/>
                        </a:solidFill>
                        <a:ln w="9525">
                          <a:solidFill>
                            <a:srgbClr val="000000"/>
                          </a:solidFill>
                          <a:miter lim="800000"/>
                          <a:headEnd/>
                          <a:tailEnd/>
                        </a:ln>
                      </wps:spPr>
                      <wps:txbx>
                        <w:txbxContent>
                          <w:p w:rsidR="006633A7" w:rsidRDefault="006633A7" w:rsidP="006633A7">
                            <w:pPr>
                              <w:jc w:val="center"/>
                              <w:rPr>
                                <w:sz w:val="20"/>
                                <w:szCs w:val="20"/>
                                <w:lang w:val="de-DE"/>
                              </w:rPr>
                            </w:pPr>
                            <w:r>
                              <w:rPr>
                                <w:sz w:val="20"/>
                                <w:szCs w:val="20"/>
                                <w:lang w:val="de-DE"/>
                              </w:rPr>
                              <w:t>EES/UGP</w:t>
                            </w:r>
                          </w:p>
                          <w:p w:rsidR="006633A7" w:rsidRPr="008864AB" w:rsidRDefault="006633A7" w:rsidP="006633A7">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8" style="position:absolute;margin-left:5.25pt;margin-top:9.75pt;width:207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" fillcolor="yellow">
                <v:textbox>
                  <w:txbxContent>
                    <w:p w:rsidR="006633A7" w:rsidRDefault="006633A7" w:rsidP="006633A7">
                      <w:pPr>
                        <w:jc w:val="center"/>
                        <w:rPr>
                          <w:sz w:val="20"/>
                          <w:szCs w:val="20"/>
                          <w:lang w:val="de-DE"/>
                        </w:rPr>
                      </w:pPr>
                      <w:r>
                        <w:rPr>
                          <w:sz w:val="20"/>
                          <w:szCs w:val="20"/>
                          <w:lang w:val="de-DE"/>
                        </w:rPr>
                        <w:t>EES/UGP</w:t>
                      </w:r>
                    </w:p>
                    <w:p w:rsidR="006633A7" w:rsidRPr="008864AB" w:rsidRDefault="006633A7" w:rsidP="006633A7">
                      <w:pPr>
                        <w:rPr>
                          <w:szCs w:val="22"/>
                        </w:rPr>
                      </w:pPr>
                    </w:p>
                  </w:txbxContent>
                </v:textbox>
              </v:rect>
            </w:pict>
          </mc:Fallback>
        </mc:AlternateContent>
      </w:r>
    </w:p>
    <w:p w:rsidR="006633A7" w:rsidRPr="00CB55CA" w:rsidRDefault="006633A7" w:rsidP="006633A7"/>
    <w:p w:rsidR="006633A7" w:rsidRPr="00CB55CA" w:rsidRDefault="006633A7" w:rsidP="006633A7"/>
    <w:p w:rsidR="006633A7" w:rsidRPr="00CB55CA" w:rsidRDefault="006633A7" w:rsidP="006633A7">
      <w:r>
        <w:rPr>
          <w:b/>
          <w:bCs/>
          <w:noProof/>
          <w:szCs w:val="22"/>
          <w:lang w:val="en-US" w:eastAsia="en-US"/>
        </w:rPr>
        <mc:AlternateContent>
          <mc:Choice Requires="wps">
            <w:drawing>
              <wp:anchor distT="0" distB="0" distL="114300" distR="114300" simplePos="0" relativeHeight="251670528" behindDoc="0" locked="0" layoutInCell="1" allowOverlap="1">
                <wp:simplePos x="0" y="0"/>
                <wp:positionH relativeFrom="column">
                  <wp:posOffset>3319145</wp:posOffset>
                </wp:positionH>
                <wp:positionV relativeFrom="paragraph">
                  <wp:posOffset>46990</wp:posOffset>
                </wp:positionV>
                <wp:extent cx="3048000" cy="525780"/>
                <wp:effectExtent l="13970" t="8890" r="5080" b="825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25780"/>
                        </a:xfrm>
                        <a:prstGeom prst="rect">
                          <a:avLst/>
                        </a:prstGeom>
                        <a:solidFill>
                          <a:srgbClr val="FFFFFF"/>
                        </a:solidFill>
                        <a:ln w="9525">
                          <a:solidFill>
                            <a:srgbClr val="000000"/>
                          </a:solidFill>
                          <a:miter lim="800000"/>
                          <a:headEnd/>
                          <a:tailEnd/>
                        </a:ln>
                      </wps:spPr>
                      <wps:txbx>
                        <w:txbxContent>
                          <w:p w:rsidR="006633A7" w:rsidRPr="007C2C6A" w:rsidRDefault="006633A7" w:rsidP="006633A7">
                            <w:pPr>
                              <w:jc w:val="center"/>
                              <w:rPr>
                                <w:i/>
                                <w:color w:val="000000"/>
                                <w:sz w:val="20"/>
                                <w:szCs w:val="20"/>
                              </w:rPr>
                            </w:pPr>
                            <w:r w:rsidRPr="007C2C6A">
                              <w:rPr>
                                <w:b/>
                                <w:bCs/>
                                <w:i/>
                                <w:sz w:val="20"/>
                                <w:szCs w:val="20"/>
                              </w:rPr>
                              <w:t>Etape 3</w:t>
                            </w:r>
                            <w:r w:rsidRPr="007C2C6A">
                              <w:rPr>
                                <w:i/>
                                <w:sz w:val="20"/>
                                <w:szCs w:val="20"/>
                              </w:rPr>
                              <w:t> :</w:t>
                            </w:r>
                          </w:p>
                          <w:p w:rsidR="006633A7" w:rsidRPr="007C2C6A" w:rsidRDefault="006633A7" w:rsidP="006633A7">
                            <w:pPr>
                              <w:jc w:val="center"/>
                              <w:rPr>
                                <w:b/>
                                <w:i/>
                                <w:color w:val="000000"/>
                                <w:sz w:val="20"/>
                                <w:szCs w:val="20"/>
                              </w:rPr>
                            </w:pPr>
                            <w:r w:rsidRPr="007C2C6A">
                              <w:rPr>
                                <w:b/>
                                <w:bCs/>
                                <w:i/>
                                <w:sz w:val="20"/>
                                <w:szCs w:val="20"/>
                              </w:rPr>
                              <w:t>Exécution du travail environnemental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9" style="position:absolute;margin-left:261.35pt;margin-top:3.7pt;width:240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">
                <v:textbox>
                  <w:txbxContent>
                    <w:p w:rsidR="006633A7" w:rsidRPr="007C2C6A" w:rsidRDefault="006633A7" w:rsidP="006633A7">
                      <w:pPr>
                        <w:jc w:val="center"/>
                        <w:rPr>
                          <w:i/>
                          <w:color w:val="000000"/>
                          <w:sz w:val="20"/>
                          <w:szCs w:val="20"/>
                        </w:rPr>
                      </w:pPr>
                      <w:r w:rsidRPr="007C2C6A">
                        <w:rPr>
                          <w:b/>
                          <w:bCs/>
                          <w:i/>
                          <w:sz w:val="20"/>
                          <w:szCs w:val="20"/>
                        </w:rPr>
                        <w:t>Etape 3</w:t>
                      </w:r>
                      <w:r w:rsidRPr="007C2C6A">
                        <w:rPr>
                          <w:i/>
                          <w:sz w:val="20"/>
                          <w:szCs w:val="20"/>
                        </w:rPr>
                        <w:t> :</w:t>
                      </w:r>
                    </w:p>
                    <w:p w:rsidR="006633A7" w:rsidRPr="007C2C6A" w:rsidRDefault="006633A7" w:rsidP="006633A7">
                      <w:pPr>
                        <w:jc w:val="center"/>
                        <w:rPr>
                          <w:b/>
                          <w:i/>
                          <w:color w:val="000000"/>
                          <w:sz w:val="20"/>
                          <w:szCs w:val="20"/>
                        </w:rPr>
                      </w:pPr>
                      <w:r w:rsidRPr="007C2C6A">
                        <w:rPr>
                          <w:b/>
                          <w:bCs/>
                          <w:i/>
                          <w:sz w:val="20"/>
                          <w:szCs w:val="20"/>
                        </w:rPr>
                        <w:t>Exécution du travail environnemental</w:t>
                      </w:r>
                    </w:p>
                  </w:txbxContent>
                </v:textbox>
              </v:rect>
            </w:pict>
          </mc:Fallback>
        </mc:AlternateContent>
      </w:r>
    </w:p>
    <w:p w:rsidR="006633A7" w:rsidRPr="00CB55CA" w:rsidRDefault="006633A7" w:rsidP="006633A7">
      <w:pPr>
        <w:ind w:left="1416" w:firstLine="708"/>
        <w:rPr>
          <w:b/>
          <w:noProof/>
        </w:rPr>
      </w:pPr>
      <w:r>
        <w:rPr>
          <w:b/>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1162050</wp:posOffset>
                </wp:positionH>
                <wp:positionV relativeFrom="paragraph">
                  <wp:posOffset>146685</wp:posOffset>
                </wp:positionV>
                <wp:extent cx="0" cy="866775"/>
                <wp:effectExtent l="57150" t="13335" r="57150" b="1524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1.55pt" to="9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">
                <v:stroke endarrow="block"/>
              </v:line>
            </w:pict>
          </mc:Fallback>
        </mc:AlternateContent>
      </w:r>
      <w:r>
        <w:rPr>
          <w:b/>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1162050</wp:posOffset>
                </wp:positionH>
                <wp:positionV relativeFrom="paragraph">
                  <wp:posOffset>146685</wp:posOffset>
                </wp:positionV>
                <wp:extent cx="2157095" cy="0"/>
                <wp:effectExtent l="19050" t="60960" r="5080" b="5334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7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1.55pt" to="261.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">
                <v:stroke endarrow="block"/>
              </v:line>
            </w:pict>
          </mc:Fallback>
        </mc:AlternateContent>
      </w:r>
    </w:p>
    <w:p w:rsidR="006633A7" w:rsidRPr="00CB55CA" w:rsidRDefault="006633A7" w:rsidP="006633A7">
      <w:pPr>
        <w:ind w:left="1416" w:firstLine="708"/>
        <w:rPr>
          <w:b/>
        </w:rPr>
      </w:pPr>
      <w:bookmarkStart w:id="1086" w:name="_Toc119417843"/>
      <w:bookmarkStart w:id="1087" w:name="_Toc119418317"/>
      <w:bookmarkStart w:id="1088" w:name="_Toc119418398"/>
      <w:bookmarkStart w:id="1089" w:name="_Toc119458906"/>
    </w:p>
    <w:p w:rsidR="006633A7" w:rsidRPr="00CB55CA" w:rsidRDefault="006633A7" w:rsidP="006633A7">
      <w:pPr>
        <w:ind w:left="1416" w:firstLine="708"/>
        <w:rPr>
          <w:b/>
        </w:rPr>
      </w:pPr>
      <w:r>
        <w:rPr>
          <w:b/>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3824605</wp:posOffset>
                </wp:positionH>
                <wp:positionV relativeFrom="paragraph">
                  <wp:posOffset>46990</wp:posOffset>
                </wp:positionV>
                <wp:extent cx="0" cy="594360"/>
                <wp:effectExtent l="52705" t="8890" r="61595" b="1587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5pt,3.7pt" to="301.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">
                <v:stroke endarrow="block"/>
              </v:line>
            </w:pict>
          </mc:Fallback>
        </mc:AlternateContent>
      </w:r>
    </w:p>
    <w:p w:rsidR="006633A7" w:rsidRPr="00CB55CA" w:rsidRDefault="006633A7" w:rsidP="006633A7">
      <w:pPr>
        <w:ind w:left="3540" w:firstLine="708"/>
        <w:jc w:val="center"/>
        <w:rPr>
          <w:sz w:val="22"/>
          <w:szCs w:val="22"/>
        </w:rPr>
      </w:pPr>
      <w:r>
        <w:rPr>
          <w:b/>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452120</wp:posOffset>
                </wp:positionH>
                <wp:positionV relativeFrom="paragraph">
                  <wp:posOffset>1141095</wp:posOffset>
                </wp:positionV>
                <wp:extent cx="1552575" cy="375920"/>
                <wp:effectExtent l="13970" t="7620" r="5080" b="698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75920"/>
                        </a:xfrm>
                        <a:prstGeom prst="rect">
                          <a:avLst/>
                        </a:prstGeom>
                        <a:solidFill>
                          <a:srgbClr val="FFFF00"/>
                        </a:solidFill>
                        <a:ln w="9525">
                          <a:solidFill>
                            <a:srgbClr val="000000"/>
                          </a:solidFill>
                          <a:miter lim="800000"/>
                          <a:headEnd/>
                          <a:tailEnd/>
                        </a:ln>
                      </wps:spPr>
                      <wps:txbx>
                        <w:txbxContent>
                          <w:p w:rsidR="006633A7" w:rsidRDefault="006633A7" w:rsidP="006633A7">
                            <w:pPr>
                              <w:jc w:val="center"/>
                              <w:rPr>
                                <w:sz w:val="20"/>
                                <w:szCs w:val="20"/>
                                <w:lang w:val="de-DE"/>
                              </w:rPr>
                            </w:pPr>
                            <w:r>
                              <w:rPr>
                                <w:sz w:val="20"/>
                                <w:szCs w:val="20"/>
                                <w:lang w:val="de-DE"/>
                              </w:rPr>
                              <w:t>EES/UGP</w:t>
                            </w:r>
                          </w:p>
                          <w:p w:rsidR="006633A7" w:rsidRPr="00864D35" w:rsidRDefault="006633A7" w:rsidP="00663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0" style="position:absolute;left:0;text-align:left;margin-left:35.6pt;margin-top:89.85pt;width:122.25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" fillcolor="yellow">
                <v:textbox>
                  <w:txbxContent>
                    <w:p w:rsidR="006633A7" w:rsidRDefault="006633A7" w:rsidP="006633A7">
                      <w:pPr>
                        <w:jc w:val="center"/>
                        <w:rPr>
                          <w:sz w:val="20"/>
                          <w:szCs w:val="20"/>
                          <w:lang w:val="de-DE"/>
                        </w:rPr>
                      </w:pPr>
                      <w:r>
                        <w:rPr>
                          <w:sz w:val="20"/>
                          <w:szCs w:val="20"/>
                          <w:lang w:val="de-DE"/>
                        </w:rPr>
                        <w:t>EES/UGP</w:t>
                      </w:r>
                    </w:p>
                    <w:p w:rsidR="006633A7" w:rsidRPr="00864D35" w:rsidRDefault="006633A7" w:rsidP="006633A7"/>
                  </w:txbxContent>
                </v:textbox>
              </v:rect>
            </w:pict>
          </mc:Fallback>
        </mc:AlternateContent>
      </w:r>
      <w:r>
        <w:rPr>
          <w:b/>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2490470</wp:posOffset>
                </wp:positionH>
                <wp:positionV relativeFrom="paragraph">
                  <wp:posOffset>1141095</wp:posOffset>
                </wp:positionV>
                <wp:extent cx="1624330" cy="375920"/>
                <wp:effectExtent l="13970" t="7620" r="9525" b="698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375920"/>
                        </a:xfrm>
                        <a:prstGeom prst="rect">
                          <a:avLst/>
                        </a:prstGeom>
                        <a:solidFill>
                          <a:srgbClr val="FFFF00"/>
                        </a:solidFill>
                        <a:ln w="9525">
                          <a:solidFill>
                            <a:srgbClr val="000000"/>
                          </a:solidFill>
                          <a:miter lim="800000"/>
                          <a:headEnd/>
                          <a:tailEnd/>
                        </a:ln>
                      </wps:spPr>
                      <wps:txbx>
                        <w:txbxContent>
                          <w:p w:rsidR="006633A7" w:rsidRDefault="006633A7" w:rsidP="006633A7">
                            <w:pPr>
                              <w:jc w:val="center"/>
                              <w:rPr>
                                <w:sz w:val="20"/>
                                <w:szCs w:val="20"/>
                                <w:lang w:val="de-DE"/>
                              </w:rPr>
                            </w:pPr>
                            <w:r>
                              <w:rPr>
                                <w:sz w:val="20"/>
                                <w:szCs w:val="20"/>
                                <w:lang w:val="de-DE"/>
                              </w:rPr>
                              <w:t>EES /UGP</w:t>
                            </w:r>
                          </w:p>
                          <w:p w:rsidR="006633A7" w:rsidRPr="00864D35" w:rsidRDefault="006633A7" w:rsidP="00663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1" style="position:absolute;left:0;text-align:left;margin-left:196.1pt;margin-top:89.85pt;width:127.9pt;height:2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" fillcolor="yellow">
                <v:textbox>
                  <w:txbxContent>
                    <w:p w:rsidR="006633A7" w:rsidRDefault="006633A7" w:rsidP="006633A7">
                      <w:pPr>
                        <w:jc w:val="center"/>
                        <w:rPr>
                          <w:sz w:val="20"/>
                          <w:szCs w:val="20"/>
                          <w:lang w:val="de-DE"/>
                        </w:rPr>
                      </w:pPr>
                      <w:r>
                        <w:rPr>
                          <w:sz w:val="20"/>
                          <w:szCs w:val="20"/>
                          <w:lang w:val="de-DE"/>
                        </w:rPr>
                        <w:t>EES /UGP</w:t>
                      </w:r>
                    </w:p>
                    <w:p w:rsidR="006633A7" w:rsidRPr="00864D35" w:rsidRDefault="006633A7" w:rsidP="006633A7"/>
                  </w:txbxContent>
                </v:textbox>
              </v:rect>
            </w:pict>
          </mc:Fallback>
        </mc:AlternateContent>
      </w:r>
      <w:r>
        <w:rPr>
          <w:b/>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1371600</wp:posOffset>
                </wp:positionH>
                <wp:positionV relativeFrom="paragraph">
                  <wp:posOffset>1583690</wp:posOffset>
                </wp:positionV>
                <wp:extent cx="0" cy="247650"/>
                <wp:effectExtent l="57150" t="12065" r="57150" b="1651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4.7pt" to="108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Zg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">
                <v:stroke endarrow="block"/>
              </v:line>
            </w:pict>
          </mc:Fallback>
        </mc:AlternateContent>
      </w:r>
      <w:r>
        <w:rPr>
          <w:b/>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ragraph">
                  <wp:posOffset>495300</wp:posOffset>
                </wp:positionV>
                <wp:extent cx="1714500" cy="1088390"/>
                <wp:effectExtent l="9525" t="9525" r="9525" b="698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88390"/>
                        </a:xfrm>
                        <a:prstGeom prst="rect">
                          <a:avLst/>
                        </a:prstGeom>
                        <a:solidFill>
                          <a:srgbClr val="FFFFFF"/>
                        </a:solidFill>
                        <a:ln w="9525">
                          <a:solidFill>
                            <a:srgbClr val="000000"/>
                          </a:solidFill>
                          <a:miter lim="800000"/>
                          <a:headEnd/>
                          <a:tailEnd/>
                        </a:ln>
                      </wps:spPr>
                      <wps:txbx>
                        <w:txbxContent>
                          <w:p w:rsidR="006633A7" w:rsidRPr="007C2C6A" w:rsidRDefault="006633A7" w:rsidP="006633A7">
                            <w:pPr>
                              <w:jc w:val="center"/>
                              <w:rPr>
                                <w:i/>
                                <w:color w:val="000000"/>
                                <w:sz w:val="20"/>
                                <w:szCs w:val="20"/>
                              </w:rPr>
                            </w:pPr>
                            <w:r w:rsidRPr="007C2C6A">
                              <w:rPr>
                                <w:b/>
                                <w:bCs/>
                                <w:i/>
                                <w:sz w:val="20"/>
                                <w:szCs w:val="20"/>
                              </w:rPr>
                              <w:t>Etape 4</w:t>
                            </w:r>
                            <w:r w:rsidRPr="007C2C6A">
                              <w:rPr>
                                <w:i/>
                                <w:sz w:val="20"/>
                                <w:szCs w:val="20"/>
                              </w:rPr>
                              <w:t> :</w:t>
                            </w:r>
                          </w:p>
                          <w:p w:rsidR="006633A7" w:rsidRPr="007C2C6A" w:rsidRDefault="006633A7" w:rsidP="006633A7">
                            <w:pPr>
                              <w:jc w:val="center"/>
                              <w:rPr>
                                <w:b/>
                                <w:bCs/>
                                <w:i/>
                                <w:iCs/>
                                <w:sz w:val="20"/>
                                <w:szCs w:val="20"/>
                              </w:rPr>
                            </w:pPr>
                            <w:r w:rsidRPr="007C2C6A">
                              <w:rPr>
                                <w:b/>
                                <w:bCs/>
                                <w:i/>
                                <w:iCs/>
                                <w:sz w:val="20"/>
                                <w:szCs w:val="20"/>
                              </w:rPr>
                              <w:t xml:space="preserve">Examen et approbation EIES </w:t>
                            </w:r>
                          </w:p>
                          <w:p w:rsidR="006633A7" w:rsidRPr="00526055" w:rsidRDefault="006633A7" w:rsidP="006633A7">
                            <w:pPr>
                              <w:rPr>
                                <w:b/>
                              </w:rPr>
                            </w:pPr>
                            <w:r w:rsidRPr="00526055">
                              <w:rPr>
                                <w:b/>
                                <w:color w:val="000000"/>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2" style="position:absolute;left:0;text-align:left;margin-left:5in;margin-top:39pt;width:135pt;height:8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">
                <v:textbox>
                  <w:txbxContent>
                    <w:p w:rsidR="006633A7" w:rsidRPr="007C2C6A" w:rsidRDefault="006633A7" w:rsidP="006633A7">
                      <w:pPr>
                        <w:jc w:val="center"/>
                        <w:rPr>
                          <w:i/>
                          <w:color w:val="000000"/>
                          <w:sz w:val="20"/>
                          <w:szCs w:val="20"/>
                        </w:rPr>
                      </w:pPr>
                      <w:r w:rsidRPr="007C2C6A">
                        <w:rPr>
                          <w:b/>
                          <w:bCs/>
                          <w:i/>
                          <w:sz w:val="20"/>
                          <w:szCs w:val="20"/>
                        </w:rPr>
                        <w:t>Etape 4</w:t>
                      </w:r>
                      <w:r w:rsidRPr="007C2C6A">
                        <w:rPr>
                          <w:i/>
                          <w:sz w:val="20"/>
                          <w:szCs w:val="20"/>
                        </w:rPr>
                        <w:t> :</w:t>
                      </w:r>
                    </w:p>
                    <w:p w:rsidR="006633A7" w:rsidRPr="007C2C6A" w:rsidRDefault="006633A7" w:rsidP="006633A7">
                      <w:pPr>
                        <w:jc w:val="center"/>
                        <w:rPr>
                          <w:b/>
                          <w:bCs/>
                          <w:i/>
                          <w:iCs/>
                          <w:sz w:val="20"/>
                          <w:szCs w:val="20"/>
                        </w:rPr>
                      </w:pPr>
                      <w:r w:rsidRPr="007C2C6A">
                        <w:rPr>
                          <w:b/>
                          <w:bCs/>
                          <w:i/>
                          <w:iCs/>
                          <w:sz w:val="20"/>
                          <w:szCs w:val="20"/>
                        </w:rPr>
                        <w:t xml:space="preserve">Examen et approbation EIES </w:t>
                      </w:r>
                    </w:p>
                    <w:p w:rsidR="006633A7" w:rsidRPr="00526055" w:rsidRDefault="006633A7" w:rsidP="006633A7">
                      <w:pPr>
                        <w:rPr>
                          <w:b/>
                        </w:rPr>
                      </w:pPr>
                      <w:r w:rsidRPr="00526055">
                        <w:rPr>
                          <w:b/>
                          <w:color w:val="000000"/>
                          <w:szCs w:val="22"/>
                        </w:rPr>
                        <w:t xml:space="preserve"> </w:t>
                      </w:r>
                    </w:p>
                  </w:txbxContent>
                </v:textbox>
              </v:rect>
            </w:pict>
          </mc:Fallback>
        </mc:AlternateContent>
      </w:r>
      <w:r>
        <w:rPr>
          <w:b/>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2366645</wp:posOffset>
                </wp:positionH>
                <wp:positionV relativeFrom="paragraph">
                  <wp:posOffset>466090</wp:posOffset>
                </wp:positionV>
                <wp:extent cx="1976755" cy="1117600"/>
                <wp:effectExtent l="13970" t="8890" r="9525" b="698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755" cy="1117600"/>
                        </a:xfrm>
                        <a:prstGeom prst="rect">
                          <a:avLst/>
                        </a:prstGeom>
                        <a:solidFill>
                          <a:srgbClr val="FFFFFF"/>
                        </a:solidFill>
                        <a:ln w="9525">
                          <a:solidFill>
                            <a:srgbClr val="000000"/>
                          </a:solidFill>
                          <a:miter lim="800000"/>
                          <a:headEnd/>
                          <a:tailEnd/>
                        </a:ln>
                      </wps:spPr>
                      <wps:txbx>
                        <w:txbxContent>
                          <w:p w:rsidR="006633A7" w:rsidRPr="00C048C3" w:rsidRDefault="006633A7" w:rsidP="006633A7">
                            <w:pPr>
                              <w:jc w:val="center"/>
                              <w:rPr>
                                <w:color w:val="000000"/>
                                <w:sz w:val="22"/>
                                <w:szCs w:val="22"/>
                              </w:rPr>
                            </w:pPr>
                            <w:r w:rsidRPr="00C048C3">
                              <w:rPr>
                                <w:sz w:val="22"/>
                                <w:szCs w:val="22"/>
                              </w:rPr>
                              <w:t xml:space="preserve">Etape </w:t>
                            </w:r>
                            <w:r>
                              <w:rPr>
                                <w:sz w:val="22"/>
                                <w:szCs w:val="22"/>
                              </w:rPr>
                              <w:t>« 3</w:t>
                            </w:r>
                            <w:r w:rsidRPr="00C048C3">
                              <w:rPr>
                                <w:bCs/>
                                <w:sz w:val="22"/>
                                <w:szCs w:val="22"/>
                              </w:rPr>
                              <w:t>.2</w:t>
                            </w:r>
                            <w:r w:rsidRPr="00C048C3">
                              <w:rPr>
                                <w:sz w:val="22"/>
                                <w:szCs w:val="22"/>
                              </w:rPr>
                              <w:t> :</w:t>
                            </w:r>
                          </w:p>
                          <w:p w:rsidR="006633A7" w:rsidRPr="00C048C3" w:rsidRDefault="006633A7" w:rsidP="006633A7">
                            <w:pPr>
                              <w:jc w:val="center"/>
                              <w:rPr>
                                <w:sz w:val="22"/>
                                <w:szCs w:val="22"/>
                              </w:rPr>
                            </w:pPr>
                            <w:r w:rsidRPr="00C048C3">
                              <w:rPr>
                                <w:color w:val="000000"/>
                                <w:sz w:val="22"/>
                                <w:szCs w:val="22"/>
                              </w:rPr>
                              <w:t>Choix du consultant en cas de réalisation d’une EIES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3" style="position:absolute;left:0;text-align:left;margin-left:186.35pt;margin-top:36.7pt;width:155.65pt;height: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">
                <v:textbox>
                  <w:txbxContent>
                    <w:p w:rsidR="006633A7" w:rsidRPr="00C048C3" w:rsidRDefault="006633A7" w:rsidP="006633A7">
                      <w:pPr>
                        <w:jc w:val="center"/>
                        <w:rPr>
                          <w:color w:val="000000"/>
                          <w:sz w:val="22"/>
                          <w:szCs w:val="22"/>
                        </w:rPr>
                      </w:pPr>
                      <w:r w:rsidRPr="00C048C3">
                        <w:rPr>
                          <w:sz w:val="22"/>
                          <w:szCs w:val="22"/>
                        </w:rPr>
                        <w:t xml:space="preserve">Etape </w:t>
                      </w:r>
                      <w:r>
                        <w:rPr>
                          <w:sz w:val="22"/>
                          <w:szCs w:val="22"/>
                        </w:rPr>
                        <w:t>« 3</w:t>
                      </w:r>
                      <w:r w:rsidRPr="00C048C3">
                        <w:rPr>
                          <w:bCs/>
                          <w:sz w:val="22"/>
                          <w:szCs w:val="22"/>
                        </w:rPr>
                        <w:t>.2</w:t>
                      </w:r>
                      <w:r w:rsidRPr="00C048C3">
                        <w:rPr>
                          <w:sz w:val="22"/>
                          <w:szCs w:val="22"/>
                        </w:rPr>
                        <w:t> :</w:t>
                      </w:r>
                    </w:p>
                    <w:p w:rsidR="006633A7" w:rsidRPr="00C048C3" w:rsidRDefault="006633A7" w:rsidP="006633A7">
                      <w:pPr>
                        <w:jc w:val="center"/>
                        <w:rPr>
                          <w:sz w:val="22"/>
                          <w:szCs w:val="22"/>
                        </w:rPr>
                      </w:pPr>
                      <w:r w:rsidRPr="00C048C3">
                        <w:rPr>
                          <w:color w:val="000000"/>
                          <w:sz w:val="22"/>
                          <w:szCs w:val="22"/>
                        </w:rPr>
                        <w:t>Choix du consultant en cas de réalisation d’une EIES</w:t>
                      </w:r>
                    </w:p>
                  </w:txbxContent>
                </v:textbox>
              </v:rect>
            </w:pict>
          </mc:Fallback>
        </mc:AlternateContent>
      </w:r>
      <w:r>
        <w:rPr>
          <w:b/>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487680</wp:posOffset>
                </wp:positionV>
                <wp:extent cx="1828800" cy="1096010"/>
                <wp:effectExtent l="9525" t="11430" r="9525" b="698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6010"/>
                        </a:xfrm>
                        <a:prstGeom prst="rect">
                          <a:avLst/>
                        </a:prstGeom>
                        <a:solidFill>
                          <a:srgbClr val="FFFFFF"/>
                        </a:solidFill>
                        <a:ln w="9525">
                          <a:solidFill>
                            <a:srgbClr val="000000"/>
                          </a:solidFill>
                          <a:miter lim="800000"/>
                          <a:headEnd/>
                          <a:tailEnd/>
                        </a:ln>
                      </wps:spPr>
                      <wps:txbx>
                        <w:txbxContent>
                          <w:p w:rsidR="006633A7" w:rsidRPr="00C048C3" w:rsidRDefault="006633A7" w:rsidP="006633A7">
                            <w:pPr>
                              <w:jc w:val="center"/>
                              <w:rPr>
                                <w:color w:val="000000"/>
                                <w:sz w:val="22"/>
                                <w:szCs w:val="22"/>
                              </w:rPr>
                            </w:pPr>
                            <w:r w:rsidRPr="00C048C3">
                              <w:rPr>
                                <w:bCs/>
                                <w:sz w:val="22"/>
                                <w:szCs w:val="22"/>
                              </w:rPr>
                              <w:t xml:space="preserve">Etape </w:t>
                            </w:r>
                            <w:r>
                              <w:rPr>
                                <w:bCs/>
                                <w:sz w:val="22"/>
                                <w:szCs w:val="22"/>
                              </w:rPr>
                              <w:t>3</w:t>
                            </w:r>
                            <w:r w:rsidRPr="00C048C3">
                              <w:rPr>
                                <w:bCs/>
                                <w:sz w:val="22"/>
                                <w:szCs w:val="22"/>
                              </w:rPr>
                              <w:t>.1</w:t>
                            </w:r>
                            <w:r w:rsidRPr="00C048C3">
                              <w:rPr>
                                <w:sz w:val="22"/>
                                <w:szCs w:val="22"/>
                              </w:rPr>
                              <w:t> :</w:t>
                            </w:r>
                          </w:p>
                          <w:p w:rsidR="006633A7" w:rsidRPr="00C048C3" w:rsidRDefault="006633A7" w:rsidP="006633A7">
                            <w:pPr>
                              <w:jc w:val="center"/>
                              <w:rPr>
                                <w:sz w:val="22"/>
                                <w:szCs w:val="22"/>
                              </w:rPr>
                            </w:pPr>
                            <w:r w:rsidRPr="00C048C3">
                              <w:rPr>
                                <w:sz w:val="22"/>
                                <w:szCs w:val="22"/>
                              </w:rPr>
                              <w:t>Choix de simples mesures d’atténuation à appliquer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4" style="position:absolute;left:0;text-align:left;margin-left:27pt;margin-top:38.4pt;width:2in;height:8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">
                <v:textbox>
                  <w:txbxContent>
                    <w:p w:rsidR="006633A7" w:rsidRPr="00C048C3" w:rsidRDefault="006633A7" w:rsidP="006633A7">
                      <w:pPr>
                        <w:jc w:val="center"/>
                        <w:rPr>
                          <w:color w:val="000000"/>
                          <w:sz w:val="22"/>
                          <w:szCs w:val="22"/>
                        </w:rPr>
                      </w:pPr>
                      <w:r w:rsidRPr="00C048C3">
                        <w:rPr>
                          <w:bCs/>
                          <w:sz w:val="22"/>
                          <w:szCs w:val="22"/>
                        </w:rPr>
                        <w:t xml:space="preserve">Etape </w:t>
                      </w:r>
                      <w:r>
                        <w:rPr>
                          <w:bCs/>
                          <w:sz w:val="22"/>
                          <w:szCs w:val="22"/>
                        </w:rPr>
                        <w:t>3</w:t>
                      </w:r>
                      <w:r w:rsidRPr="00C048C3">
                        <w:rPr>
                          <w:bCs/>
                          <w:sz w:val="22"/>
                          <w:szCs w:val="22"/>
                        </w:rPr>
                        <w:t>.1</w:t>
                      </w:r>
                      <w:r w:rsidRPr="00C048C3">
                        <w:rPr>
                          <w:sz w:val="22"/>
                          <w:szCs w:val="22"/>
                        </w:rPr>
                        <w:t> :</w:t>
                      </w:r>
                    </w:p>
                    <w:p w:rsidR="006633A7" w:rsidRPr="00C048C3" w:rsidRDefault="006633A7" w:rsidP="006633A7">
                      <w:pPr>
                        <w:jc w:val="center"/>
                        <w:rPr>
                          <w:sz w:val="22"/>
                          <w:szCs w:val="22"/>
                        </w:rPr>
                      </w:pPr>
                      <w:r w:rsidRPr="00C048C3">
                        <w:rPr>
                          <w:sz w:val="22"/>
                          <w:szCs w:val="22"/>
                        </w:rPr>
                        <w:t>Choix de simples mesures d’atténuation à appliquer</w:t>
                      </w:r>
                    </w:p>
                  </w:txbxContent>
                </v:textbox>
              </v:rect>
            </w:pict>
          </mc:Fallback>
        </mc:AlternateContent>
      </w:r>
      <w:r>
        <w:rPr>
          <w:b/>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3074670</wp:posOffset>
                </wp:positionV>
                <wp:extent cx="5410200" cy="685800"/>
                <wp:effectExtent l="13970" t="7620" r="5080" b="1143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685800"/>
                        </a:xfrm>
                        <a:prstGeom prst="rect">
                          <a:avLst/>
                        </a:prstGeom>
                        <a:solidFill>
                          <a:srgbClr val="FFFFFF"/>
                        </a:solidFill>
                        <a:ln w="9525">
                          <a:solidFill>
                            <a:srgbClr val="000000"/>
                          </a:solidFill>
                          <a:miter lim="800000"/>
                          <a:headEnd/>
                          <a:tailEnd/>
                        </a:ln>
                      </wps:spPr>
                      <wps:txbx>
                        <w:txbxContent>
                          <w:p w:rsidR="006633A7" w:rsidRPr="007C2C6A" w:rsidRDefault="006633A7" w:rsidP="006633A7">
                            <w:pPr>
                              <w:jc w:val="center"/>
                              <w:rPr>
                                <w:b/>
                                <w:i/>
                                <w:sz w:val="20"/>
                                <w:szCs w:val="20"/>
                              </w:rPr>
                            </w:pPr>
                            <w:r w:rsidRPr="007C2C6A">
                              <w:rPr>
                                <w:b/>
                                <w:i/>
                                <w:color w:val="000000"/>
                                <w:sz w:val="20"/>
                                <w:szCs w:val="20"/>
                              </w:rPr>
                              <w:t xml:space="preserve">Etape </w:t>
                            </w:r>
                            <w:r>
                              <w:rPr>
                                <w:b/>
                                <w:i/>
                                <w:color w:val="000000"/>
                                <w:sz w:val="20"/>
                                <w:szCs w:val="20"/>
                              </w:rPr>
                              <w:t>7</w:t>
                            </w:r>
                            <w:r w:rsidRPr="007C2C6A">
                              <w:rPr>
                                <w:b/>
                                <w:i/>
                                <w:color w:val="000000"/>
                                <w:sz w:val="20"/>
                                <w:szCs w:val="20"/>
                              </w:rPr>
                              <w:t xml:space="preserve">. 1 Mise en œuvre des activités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5" style="position:absolute;left:0;text-align:left;margin-left:-7.9pt;margin-top:242.1pt;width:426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">
                <v:textbox>
                  <w:txbxContent>
                    <w:p w:rsidR="006633A7" w:rsidRPr="007C2C6A" w:rsidRDefault="006633A7" w:rsidP="006633A7">
                      <w:pPr>
                        <w:jc w:val="center"/>
                        <w:rPr>
                          <w:b/>
                          <w:i/>
                          <w:sz w:val="20"/>
                          <w:szCs w:val="20"/>
                        </w:rPr>
                      </w:pPr>
                      <w:r w:rsidRPr="007C2C6A">
                        <w:rPr>
                          <w:b/>
                          <w:i/>
                          <w:color w:val="000000"/>
                          <w:sz w:val="20"/>
                          <w:szCs w:val="20"/>
                        </w:rPr>
                        <w:t xml:space="preserve">Etape </w:t>
                      </w:r>
                      <w:r>
                        <w:rPr>
                          <w:b/>
                          <w:i/>
                          <w:color w:val="000000"/>
                          <w:sz w:val="20"/>
                          <w:szCs w:val="20"/>
                        </w:rPr>
                        <w:t>7</w:t>
                      </w:r>
                      <w:r w:rsidRPr="007C2C6A">
                        <w:rPr>
                          <w:b/>
                          <w:i/>
                          <w:color w:val="000000"/>
                          <w:sz w:val="20"/>
                          <w:szCs w:val="20"/>
                        </w:rPr>
                        <w:t xml:space="preserve">. 1 Mise en œuvre des activités </w:t>
                      </w:r>
                    </w:p>
                  </w:txbxContent>
                </v:textbox>
              </v:rect>
            </w:pict>
          </mc:Fallback>
        </mc:AlternateContent>
      </w:r>
      <w:r>
        <w:rPr>
          <w:b/>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2743200</wp:posOffset>
                </wp:positionH>
                <wp:positionV relativeFrom="paragraph">
                  <wp:posOffset>3760470</wp:posOffset>
                </wp:positionV>
                <wp:extent cx="0" cy="300355"/>
                <wp:effectExtent l="57150" t="7620" r="57150" b="1587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96.1pt" to="3in,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">
                <v:stroke endarrow="block"/>
              </v:line>
            </w:pict>
          </mc:Fallback>
        </mc:AlternateContent>
      </w:r>
      <w:r>
        <w:rPr>
          <w:b/>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4027170</wp:posOffset>
                </wp:positionV>
                <wp:extent cx="4114800" cy="1419225"/>
                <wp:effectExtent l="9525" t="7620" r="9525" b="1143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419225"/>
                        </a:xfrm>
                        <a:prstGeom prst="rect">
                          <a:avLst/>
                        </a:prstGeom>
                        <a:solidFill>
                          <a:srgbClr val="FFFFFF"/>
                        </a:solidFill>
                        <a:ln w="9525">
                          <a:solidFill>
                            <a:srgbClr val="000000"/>
                          </a:solidFill>
                          <a:miter lim="800000"/>
                          <a:headEnd/>
                          <a:tailEnd/>
                        </a:ln>
                      </wps:spPr>
                      <wps:txbx>
                        <w:txbxContent>
                          <w:p w:rsidR="006633A7" w:rsidRPr="005B14D9" w:rsidRDefault="006633A7" w:rsidP="006633A7">
                            <w:pPr>
                              <w:jc w:val="center"/>
                              <w:rPr>
                                <w:b/>
                                <w:i/>
                                <w:color w:val="000000"/>
                                <w:sz w:val="22"/>
                                <w:szCs w:val="22"/>
                              </w:rPr>
                            </w:pPr>
                            <w:r w:rsidRPr="005B14D9">
                              <w:rPr>
                                <w:b/>
                                <w:bCs/>
                                <w:i/>
                                <w:sz w:val="22"/>
                                <w:szCs w:val="22"/>
                              </w:rPr>
                              <w:t xml:space="preserve">Etape </w:t>
                            </w:r>
                            <w:r>
                              <w:rPr>
                                <w:b/>
                                <w:bCs/>
                                <w:i/>
                                <w:sz w:val="22"/>
                                <w:szCs w:val="22"/>
                              </w:rPr>
                              <w:t>7.2</w:t>
                            </w:r>
                            <w:r w:rsidRPr="005B14D9">
                              <w:rPr>
                                <w:i/>
                                <w:sz w:val="22"/>
                                <w:szCs w:val="22"/>
                              </w:rPr>
                              <w:t> :</w:t>
                            </w:r>
                            <w:r w:rsidRPr="005B14D9">
                              <w:rPr>
                                <w:i/>
                                <w:color w:val="000000"/>
                                <w:sz w:val="22"/>
                                <w:szCs w:val="22"/>
                              </w:rPr>
                              <w:t xml:space="preserve"> </w:t>
                            </w:r>
                            <w:r w:rsidRPr="005B14D9">
                              <w:rPr>
                                <w:b/>
                                <w:i/>
                                <w:color w:val="000000"/>
                                <w:sz w:val="22"/>
                                <w:szCs w:val="22"/>
                              </w:rPr>
                              <w:t>Suivi-évaluation</w:t>
                            </w:r>
                          </w:p>
                          <w:p w:rsidR="006633A7" w:rsidRDefault="006633A7" w:rsidP="006633A7">
                            <w:pPr>
                              <w:jc w:val="center"/>
                              <w:rPr>
                                <w:b/>
                                <w:i/>
                                <w:color w:val="000000"/>
                                <w:szCs w:val="22"/>
                              </w:rPr>
                            </w:pPr>
                          </w:p>
                          <w:p w:rsidR="006633A7" w:rsidRDefault="006633A7" w:rsidP="006633A7">
                            <w:pPr>
                              <w:jc w:val="center"/>
                              <w:rPr>
                                <w:b/>
                                <w:i/>
                                <w:color w:val="000000"/>
                                <w:szCs w:val="22"/>
                              </w:rPr>
                            </w:pPr>
                          </w:p>
                          <w:p w:rsidR="006633A7" w:rsidRDefault="006633A7" w:rsidP="006633A7">
                            <w:pPr>
                              <w:jc w:val="center"/>
                              <w:rPr>
                                <w:b/>
                                <w:i/>
                                <w:color w:val="000000"/>
                                <w:szCs w:val="22"/>
                              </w:rPr>
                            </w:pPr>
                          </w:p>
                          <w:p w:rsidR="006633A7" w:rsidRPr="00526055" w:rsidRDefault="006633A7" w:rsidP="006633A7">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6" style="position:absolute;left:0;text-align:left;margin-left:1in;margin-top:317.1pt;width:324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">
                <v:textbox>
                  <w:txbxContent>
                    <w:p w:rsidR="006633A7" w:rsidRPr="005B14D9" w:rsidRDefault="006633A7" w:rsidP="006633A7">
                      <w:pPr>
                        <w:jc w:val="center"/>
                        <w:rPr>
                          <w:b/>
                          <w:i/>
                          <w:color w:val="000000"/>
                          <w:sz w:val="22"/>
                          <w:szCs w:val="22"/>
                        </w:rPr>
                      </w:pPr>
                      <w:r w:rsidRPr="005B14D9">
                        <w:rPr>
                          <w:b/>
                          <w:bCs/>
                          <w:i/>
                          <w:sz w:val="22"/>
                          <w:szCs w:val="22"/>
                        </w:rPr>
                        <w:t xml:space="preserve">Etape </w:t>
                      </w:r>
                      <w:r>
                        <w:rPr>
                          <w:b/>
                          <w:bCs/>
                          <w:i/>
                          <w:sz w:val="22"/>
                          <w:szCs w:val="22"/>
                        </w:rPr>
                        <w:t>7.2</w:t>
                      </w:r>
                      <w:r w:rsidRPr="005B14D9">
                        <w:rPr>
                          <w:i/>
                          <w:sz w:val="22"/>
                          <w:szCs w:val="22"/>
                        </w:rPr>
                        <w:t> :</w:t>
                      </w:r>
                      <w:r w:rsidRPr="005B14D9">
                        <w:rPr>
                          <w:i/>
                          <w:color w:val="000000"/>
                          <w:sz w:val="22"/>
                          <w:szCs w:val="22"/>
                        </w:rPr>
                        <w:t xml:space="preserve"> </w:t>
                      </w:r>
                      <w:r w:rsidRPr="005B14D9">
                        <w:rPr>
                          <w:b/>
                          <w:i/>
                          <w:color w:val="000000"/>
                          <w:sz w:val="22"/>
                          <w:szCs w:val="22"/>
                        </w:rPr>
                        <w:t>Suivi-évaluation</w:t>
                      </w:r>
                    </w:p>
                    <w:p w:rsidR="006633A7" w:rsidRDefault="006633A7" w:rsidP="006633A7">
                      <w:pPr>
                        <w:jc w:val="center"/>
                        <w:rPr>
                          <w:b/>
                          <w:i/>
                          <w:color w:val="000000"/>
                          <w:szCs w:val="22"/>
                        </w:rPr>
                      </w:pPr>
                    </w:p>
                    <w:p w:rsidR="006633A7" w:rsidRDefault="006633A7" w:rsidP="006633A7">
                      <w:pPr>
                        <w:jc w:val="center"/>
                        <w:rPr>
                          <w:b/>
                          <w:i/>
                          <w:color w:val="000000"/>
                          <w:szCs w:val="22"/>
                        </w:rPr>
                      </w:pPr>
                    </w:p>
                    <w:p w:rsidR="006633A7" w:rsidRDefault="006633A7" w:rsidP="006633A7">
                      <w:pPr>
                        <w:jc w:val="center"/>
                        <w:rPr>
                          <w:b/>
                          <w:i/>
                          <w:color w:val="000000"/>
                          <w:szCs w:val="22"/>
                        </w:rPr>
                      </w:pPr>
                    </w:p>
                    <w:p w:rsidR="006633A7" w:rsidRPr="00526055" w:rsidRDefault="006633A7" w:rsidP="006633A7">
                      <w:pPr>
                        <w:jc w:val="center"/>
                        <w:rPr>
                          <w:i/>
                        </w:rPr>
                      </w:pPr>
                    </w:p>
                  </w:txbxContent>
                </v:textbox>
              </v:rect>
            </w:pict>
          </mc:Fallback>
        </mc:AlternateContent>
      </w:r>
      <w:r>
        <w:rPr>
          <w:b/>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1371600</wp:posOffset>
                </wp:positionH>
                <wp:positionV relativeFrom="paragraph">
                  <wp:posOffset>4312920</wp:posOffset>
                </wp:positionV>
                <wp:extent cx="3462020" cy="1028700"/>
                <wp:effectExtent l="9525" t="7620" r="5080" b="1143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020" cy="1028700"/>
                        </a:xfrm>
                        <a:prstGeom prst="rect">
                          <a:avLst/>
                        </a:prstGeom>
                        <a:solidFill>
                          <a:srgbClr val="FFFF00"/>
                        </a:solidFill>
                        <a:ln w="9525">
                          <a:solidFill>
                            <a:srgbClr val="000000"/>
                          </a:solidFill>
                          <a:miter lim="800000"/>
                          <a:headEnd/>
                          <a:tailEnd/>
                        </a:ln>
                      </wps:spPr>
                      <wps:txbx>
                        <w:txbxContent>
                          <w:p w:rsidR="006633A7" w:rsidRDefault="006633A7" w:rsidP="006633A7">
                            <w:pPr>
                              <w:numPr>
                                <w:ilvl w:val="0"/>
                                <w:numId w:val="45"/>
                              </w:numPr>
                              <w:rPr>
                                <w:sz w:val="20"/>
                                <w:szCs w:val="20"/>
                                <w:lang w:val="de-DE"/>
                              </w:rPr>
                            </w:pPr>
                            <w:r w:rsidRPr="00E01DF9">
                              <w:rPr>
                                <w:sz w:val="20"/>
                                <w:szCs w:val="20"/>
                                <w:lang w:val="de-DE"/>
                              </w:rPr>
                              <w:t>Bureau</w:t>
                            </w:r>
                            <w:r>
                              <w:rPr>
                                <w:sz w:val="20"/>
                                <w:szCs w:val="20"/>
                                <w:lang w:val="de-DE"/>
                              </w:rPr>
                              <w:t xml:space="preserve"> de </w:t>
                            </w:r>
                            <w:r w:rsidRPr="00E01DF9">
                              <w:rPr>
                                <w:sz w:val="20"/>
                                <w:szCs w:val="20"/>
                                <w:lang w:val="de-DE"/>
                              </w:rPr>
                              <w:t>contrôle</w:t>
                            </w:r>
                          </w:p>
                          <w:p w:rsidR="006633A7" w:rsidRPr="000268B0" w:rsidRDefault="006633A7" w:rsidP="006633A7">
                            <w:pPr>
                              <w:numPr>
                                <w:ilvl w:val="0"/>
                                <w:numId w:val="45"/>
                              </w:numPr>
                              <w:rPr>
                                <w:sz w:val="20"/>
                                <w:szCs w:val="20"/>
                                <w:lang w:val="de-DE"/>
                              </w:rPr>
                            </w:pPr>
                            <w:r>
                              <w:rPr>
                                <w:sz w:val="20"/>
                                <w:szCs w:val="20"/>
                                <w:lang w:val="de-DE"/>
                              </w:rPr>
                              <w:t>EES/UG</w:t>
                            </w:r>
                            <w:r w:rsidRPr="000268B0">
                              <w:rPr>
                                <w:sz w:val="20"/>
                                <w:szCs w:val="20"/>
                                <w:lang w:val="de-DE"/>
                              </w:rPr>
                              <w:t>P; DGRH</w:t>
                            </w:r>
                          </w:p>
                          <w:p w:rsidR="006633A7" w:rsidRDefault="006633A7" w:rsidP="006633A7">
                            <w:pPr>
                              <w:numPr>
                                <w:ilvl w:val="0"/>
                                <w:numId w:val="45"/>
                              </w:numPr>
                              <w:rPr>
                                <w:sz w:val="20"/>
                                <w:szCs w:val="20"/>
                                <w:lang w:val="de-DE"/>
                              </w:rPr>
                            </w:pPr>
                            <w:r>
                              <w:rPr>
                                <w:sz w:val="20"/>
                                <w:szCs w:val="20"/>
                                <w:lang w:val="de-DE"/>
                              </w:rPr>
                              <w:t>Comité pilotage</w:t>
                            </w:r>
                          </w:p>
                          <w:p w:rsidR="006633A7" w:rsidRPr="00085CF8" w:rsidRDefault="006633A7" w:rsidP="006633A7">
                            <w:pPr>
                              <w:numPr>
                                <w:ilvl w:val="0"/>
                                <w:numId w:val="45"/>
                              </w:numPr>
                              <w:rPr>
                                <w:sz w:val="20"/>
                                <w:szCs w:val="20"/>
                                <w:lang w:val="de-DE"/>
                              </w:rPr>
                            </w:pPr>
                            <w:r>
                              <w:rPr>
                                <w:sz w:val="20"/>
                                <w:szCs w:val="20"/>
                                <w:lang w:val="de-DE"/>
                              </w:rPr>
                              <w:t xml:space="preserve">DGE </w:t>
                            </w:r>
                          </w:p>
                          <w:p w:rsidR="006633A7" w:rsidRDefault="006633A7" w:rsidP="006633A7">
                            <w:pPr>
                              <w:numPr>
                                <w:ilvl w:val="0"/>
                                <w:numId w:val="45"/>
                              </w:numPr>
                              <w:rPr>
                                <w:sz w:val="20"/>
                                <w:szCs w:val="20"/>
                              </w:rPr>
                            </w:pPr>
                            <w:r>
                              <w:rPr>
                                <w:sz w:val="20"/>
                                <w:szCs w:val="20"/>
                              </w:rPr>
                              <w:t>Collectivités locales, ONG</w:t>
                            </w:r>
                          </w:p>
                          <w:p w:rsidR="006633A7" w:rsidRPr="00085CF8" w:rsidRDefault="006633A7" w:rsidP="006633A7">
                            <w:pPr>
                              <w:numPr>
                                <w:ilvl w:val="0"/>
                                <w:numId w:val="45"/>
                              </w:numPr>
                              <w:rPr>
                                <w:sz w:val="20"/>
                                <w:szCs w:val="20"/>
                              </w:rPr>
                            </w:pPr>
                            <w:r w:rsidRPr="00085CF8">
                              <w:rPr>
                                <w:sz w:val="20"/>
                                <w:szCs w:val="20"/>
                              </w:rPr>
                              <w:t>Consultants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7" style="position:absolute;left:0;text-align:left;margin-left:108pt;margin-top:339.6pt;width:272.6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" fillcolor="yellow">
                <v:textbox>
                  <w:txbxContent>
                    <w:p w:rsidR="006633A7" w:rsidRDefault="006633A7" w:rsidP="006633A7">
                      <w:pPr>
                        <w:numPr>
                          <w:ilvl w:val="0"/>
                          <w:numId w:val="45"/>
                        </w:numPr>
                        <w:rPr>
                          <w:sz w:val="20"/>
                          <w:szCs w:val="20"/>
                          <w:lang w:val="de-DE"/>
                        </w:rPr>
                      </w:pPr>
                      <w:r w:rsidRPr="00E01DF9">
                        <w:rPr>
                          <w:sz w:val="20"/>
                          <w:szCs w:val="20"/>
                          <w:lang w:val="de-DE"/>
                        </w:rPr>
                        <w:t>Bureau</w:t>
                      </w:r>
                      <w:r>
                        <w:rPr>
                          <w:sz w:val="20"/>
                          <w:szCs w:val="20"/>
                          <w:lang w:val="de-DE"/>
                        </w:rPr>
                        <w:t xml:space="preserve"> de </w:t>
                      </w:r>
                      <w:r w:rsidRPr="00E01DF9">
                        <w:rPr>
                          <w:sz w:val="20"/>
                          <w:szCs w:val="20"/>
                          <w:lang w:val="de-DE"/>
                        </w:rPr>
                        <w:t>contrôle</w:t>
                      </w:r>
                    </w:p>
                    <w:p w:rsidR="006633A7" w:rsidRPr="000268B0" w:rsidRDefault="006633A7" w:rsidP="006633A7">
                      <w:pPr>
                        <w:numPr>
                          <w:ilvl w:val="0"/>
                          <w:numId w:val="45"/>
                        </w:numPr>
                        <w:rPr>
                          <w:sz w:val="20"/>
                          <w:szCs w:val="20"/>
                          <w:lang w:val="de-DE"/>
                        </w:rPr>
                      </w:pPr>
                      <w:r>
                        <w:rPr>
                          <w:sz w:val="20"/>
                          <w:szCs w:val="20"/>
                          <w:lang w:val="de-DE"/>
                        </w:rPr>
                        <w:t>EES/UG</w:t>
                      </w:r>
                      <w:r w:rsidRPr="000268B0">
                        <w:rPr>
                          <w:sz w:val="20"/>
                          <w:szCs w:val="20"/>
                          <w:lang w:val="de-DE"/>
                        </w:rPr>
                        <w:t>P; DGRH</w:t>
                      </w:r>
                    </w:p>
                    <w:p w:rsidR="006633A7" w:rsidRDefault="006633A7" w:rsidP="006633A7">
                      <w:pPr>
                        <w:numPr>
                          <w:ilvl w:val="0"/>
                          <w:numId w:val="45"/>
                        </w:numPr>
                        <w:rPr>
                          <w:sz w:val="20"/>
                          <w:szCs w:val="20"/>
                          <w:lang w:val="de-DE"/>
                        </w:rPr>
                      </w:pPr>
                      <w:r>
                        <w:rPr>
                          <w:sz w:val="20"/>
                          <w:szCs w:val="20"/>
                          <w:lang w:val="de-DE"/>
                        </w:rPr>
                        <w:t>Comité pilotage</w:t>
                      </w:r>
                    </w:p>
                    <w:p w:rsidR="006633A7" w:rsidRPr="00085CF8" w:rsidRDefault="006633A7" w:rsidP="006633A7">
                      <w:pPr>
                        <w:numPr>
                          <w:ilvl w:val="0"/>
                          <w:numId w:val="45"/>
                        </w:numPr>
                        <w:rPr>
                          <w:sz w:val="20"/>
                          <w:szCs w:val="20"/>
                          <w:lang w:val="de-DE"/>
                        </w:rPr>
                      </w:pPr>
                      <w:r>
                        <w:rPr>
                          <w:sz w:val="20"/>
                          <w:szCs w:val="20"/>
                          <w:lang w:val="de-DE"/>
                        </w:rPr>
                        <w:t xml:space="preserve">DGE </w:t>
                      </w:r>
                    </w:p>
                    <w:p w:rsidR="006633A7" w:rsidRDefault="006633A7" w:rsidP="006633A7">
                      <w:pPr>
                        <w:numPr>
                          <w:ilvl w:val="0"/>
                          <w:numId w:val="45"/>
                        </w:numPr>
                        <w:rPr>
                          <w:sz w:val="20"/>
                          <w:szCs w:val="20"/>
                        </w:rPr>
                      </w:pPr>
                      <w:r>
                        <w:rPr>
                          <w:sz w:val="20"/>
                          <w:szCs w:val="20"/>
                        </w:rPr>
                        <w:t>Collectivités locales, ONG</w:t>
                      </w:r>
                    </w:p>
                    <w:p w:rsidR="006633A7" w:rsidRPr="00085CF8" w:rsidRDefault="006633A7" w:rsidP="006633A7">
                      <w:pPr>
                        <w:numPr>
                          <w:ilvl w:val="0"/>
                          <w:numId w:val="45"/>
                        </w:numPr>
                        <w:rPr>
                          <w:sz w:val="20"/>
                          <w:szCs w:val="20"/>
                        </w:rPr>
                      </w:pPr>
                      <w:r w:rsidRPr="00085CF8">
                        <w:rPr>
                          <w:sz w:val="20"/>
                          <w:szCs w:val="20"/>
                        </w:rPr>
                        <w:t>Consultants</w:t>
                      </w:r>
                    </w:p>
                  </w:txbxContent>
                </v:textbox>
              </v:rect>
            </w:pict>
          </mc:Fallback>
        </mc:AlternateContent>
      </w:r>
      <w:r>
        <w:rPr>
          <w:b/>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4343400</wp:posOffset>
                </wp:positionH>
                <wp:positionV relativeFrom="paragraph">
                  <wp:posOffset>967105</wp:posOffset>
                </wp:positionV>
                <wp:extent cx="228600" cy="0"/>
                <wp:effectExtent l="9525" t="52705" r="19050" b="6159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6.15pt" to="5in,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OUMg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">
                <v:stroke endarrow="block"/>
              </v:line>
            </w:pict>
          </mc:Fallback>
        </mc:AlternateContent>
      </w:r>
      <w:bookmarkEnd w:id="1086"/>
      <w:bookmarkEnd w:id="1087"/>
      <w:bookmarkEnd w:id="1088"/>
      <w:bookmarkEnd w:id="1089"/>
      <w:r w:rsidRPr="00CB55CA">
        <w:rPr>
          <w:b/>
        </w:rPr>
        <w:t xml:space="preserve"> </w:t>
      </w:r>
      <w:r w:rsidRPr="00CB55CA">
        <w:rPr>
          <w:b/>
        </w:rPr>
        <w:tab/>
      </w:r>
    </w:p>
    <w:bookmarkStart w:id="1090" w:name="_Toc386987118"/>
    <w:bookmarkStart w:id="1091" w:name="_Toc387001070"/>
    <w:bookmarkStart w:id="1092" w:name="_Toc387017112"/>
    <w:bookmarkStart w:id="1093" w:name="_Toc387489834"/>
    <w:bookmarkStart w:id="1094" w:name="_Toc387489972"/>
    <w:bookmarkStart w:id="1095" w:name="_Toc387500267"/>
    <w:bookmarkStart w:id="1096" w:name="_Toc387915748"/>
    <w:bookmarkStart w:id="1097" w:name="_Toc387915879"/>
    <w:bookmarkStart w:id="1098" w:name="_Toc387941873"/>
    <w:bookmarkStart w:id="1099" w:name="_Toc387944564"/>
    <w:bookmarkStart w:id="1100" w:name="_Toc387950258"/>
    <w:bookmarkStart w:id="1101" w:name="_Toc388054944"/>
    <w:bookmarkStart w:id="1102" w:name="_Toc388107491"/>
    <w:bookmarkStart w:id="1103" w:name="_Toc388120393"/>
    <w:bookmarkStart w:id="1104" w:name="_Toc389303093"/>
    <w:bookmarkStart w:id="1105" w:name="_Toc391556512"/>
    <w:bookmarkStart w:id="1106" w:name="_Toc391556868"/>
    <w:bookmarkStart w:id="1107" w:name="_Toc393384424"/>
    <w:bookmarkStart w:id="1108" w:name="_Toc393641557"/>
    <w:bookmarkStart w:id="1109" w:name="_Toc393885980"/>
    <w:bookmarkStart w:id="1110" w:name="_Toc393886892"/>
    <w:p w:rsidR="006633A7" w:rsidRPr="00CB55CA" w:rsidRDefault="006633A7" w:rsidP="006633A7">
      <w:pPr>
        <w:pStyle w:val="Heading2"/>
        <w:numPr>
          <w:ilvl w:val="0"/>
          <w:numId w:val="0"/>
        </w:numPr>
        <w:tabs>
          <w:tab w:val="left" w:pos="-720"/>
        </w:tabs>
        <w:suppressAutoHyphens/>
        <w:autoSpaceDE/>
        <w:autoSpaceDN/>
        <w:adjustRightInd/>
        <w:spacing w:line="240" w:lineRule="auto"/>
        <w:ind w:right="-567"/>
        <w:rPr>
          <w:rFonts w:ascii="Arial" w:hAnsi="Arial" w:cs="Arial"/>
          <w:sz w:val="22"/>
          <w:szCs w:val="22"/>
          <w:lang w:val="fr-FR"/>
        </w:rPr>
      </w:pPr>
      <w:r>
        <w:rPr>
          <w:b w:val="0"/>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3319145</wp:posOffset>
                </wp:positionH>
                <wp:positionV relativeFrom="paragraph">
                  <wp:posOffset>2089785</wp:posOffset>
                </wp:positionV>
                <wp:extent cx="1252855" cy="0"/>
                <wp:effectExtent l="23495" t="60960" r="9525" b="5334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2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64.55pt" to="5in,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">
                <v:stroke endarrow="block"/>
              </v:line>
            </w:pict>
          </mc:Fallback>
        </mc:AlternateContent>
      </w:r>
      <w:r>
        <w:rPr>
          <w:b w:val="0"/>
          <w:bCs w:val="0"/>
          <w:noProof/>
          <w:szCs w:val="22"/>
          <w:lang w:val="en-US" w:eastAsia="en-US"/>
        </w:rPr>
        <mc:AlternateContent>
          <mc:Choice Requires="wps">
            <w:drawing>
              <wp:anchor distT="0" distB="0" distL="114300" distR="114300" simplePos="0" relativeHeight="251689984" behindDoc="0" locked="0" layoutInCell="1" allowOverlap="1">
                <wp:simplePos x="0" y="0"/>
                <wp:positionH relativeFrom="column">
                  <wp:posOffset>4572000</wp:posOffset>
                </wp:positionH>
                <wp:positionV relativeFrom="paragraph">
                  <wp:posOffset>1670685</wp:posOffset>
                </wp:positionV>
                <wp:extent cx="1714500" cy="952500"/>
                <wp:effectExtent l="9525" t="13335" r="9525" b="571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52500"/>
                        </a:xfrm>
                        <a:prstGeom prst="rect">
                          <a:avLst/>
                        </a:prstGeom>
                        <a:solidFill>
                          <a:srgbClr val="FFFFFF"/>
                        </a:solidFill>
                        <a:ln w="9525">
                          <a:solidFill>
                            <a:srgbClr val="000000"/>
                          </a:solidFill>
                          <a:miter lim="800000"/>
                          <a:headEnd/>
                          <a:tailEnd/>
                        </a:ln>
                      </wps:spPr>
                      <wps:txbx>
                        <w:txbxContent>
                          <w:p w:rsidR="006633A7" w:rsidRPr="007C2C6A" w:rsidRDefault="006633A7" w:rsidP="006633A7">
                            <w:pPr>
                              <w:jc w:val="center"/>
                              <w:rPr>
                                <w:i/>
                                <w:color w:val="000000"/>
                                <w:sz w:val="20"/>
                                <w:szCs w:val="20"/>
                              </w:rPr>
                            </w:pPr>
                            <w:r w:rsidRPr="007C2C6A">
                              <w:rPr>
                                <w:b/>
                                <w:bCs/>
                                <w:i/>
                                <w:sz w:val="20"/>
                                <w:szCs w:val="20"/>
                              </w:rPr>
                              <w:t xml:space="preserve">Etape </w:t>
                            </w:r>
                            <w:r>
                              <w:rPr>
                                <w:b/>
                                <w:bCs/>
                                <w:i/>
                                <w:sz w:val="20"/>
                                <w:szCs w:val="20"/>
                              </w:rPr>
                              <w:t>5</w:t>
                            </w:r>
                            <w:r>
                              <w:rPr>
                                <w:i/>
                                <w:sz w:val="20"/>
                                <w:szCs w:val="20"/>
                              </w:rPr>
                              <w:t xml:space="preserve"> </w:t>
                            </w:r>
                            <w:r w:rsidRPr="007C2C6A">
                              <w:rPr>
                                <w:i/>
                                <w:sz w:val="20"/>
                                <w:szCs w:val="20"/>
                              </w:rPr>
                              <w:t>:</w:t>
                            </w:r>
                          </w:p>
                          <w:p w:rsidR="006633A7" w:rsidRPr="007C2C6A" w:rsidRDefault="006633A7" w:rsidP="006633A7">
                            <w:pPr>
                              <w:jc w:val="center"/>
                              <w:rPr>
                                <w:b/>
                                <w:bCs/>
                                <w:i/>
                                <w:iCs/>
                                <w:sz w:val="20"/>
                                <w:szCs w:val="20"/>
                              </w:rPr>
                            </w:pPr>
                            <w:r w:rsidRPr="007C2C6A">
                              <w:rPr>
                                <w:b/>
                                <w:bCs/>
                                <w:i/>
                                <w:iCs/>
                                <w:sz w:val="20"/>
                                <w:szCs w:val="20"/>
                              </w:rPr>
                              <w:t xml:space="preserve">Diffusion EIES </w:t>
                            </w:r>
                          </w:p>
                          <w:p w:rsidR="006633A7" w:rsidRPr="00526055" w:rsidRDefault="006633A7" w:rsidP="006633A7">
                            <w:pPr>
                              <w:rPr>
                                <w:b/>
                              </w:rPr>
                            </w:pPr>
                            <w:r w:rsidRPr="00526055">
                              <w:rPr>
                                <w:b/>
                                <w:color w:val="000000"/>
                                <w:szCs w:val="22"/>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tblGrid>
                            <w:tr w:rsidR="006633A7" w:rsidRPr="00F25133" w:rsidTr="00F25133">
                              <w:tc>
                                <w:tcPr>
                                  <w:tcW w:w="1985" w:type="dxa"/>
                                  <w:shd w:val="clear" w:color="auto" w:fill="FFFF00"/>
                                </w:tcPr>
                                <w:p w:rsidR="006633A7" w:rsidRPr="00010E0D" w:rsidRDefault="006633A7" w:rsidP="00E01DF9">
                                  <w:r w:rsidRPr="00F25133">
                                    <w:rPr>
                                      <w:sz w:val="20"/>
                                    </w:rPr>
                                    <w:t>DGRH ; Collectivités</w:t>
                                  </w:r>
                                </w:p>
                                <w:p w:rsidR="006633A7" w:rsidRPr="00F25133" w:rsidRDefault="006633A7" w:rsidP="00E01DF9">
                                  <w:pPr>
                                    <w:rPr>
                                      <w:b/>
                                    </w:rPr>
                                  </w:pPr>
                                </w:p>
                              </w:tc>
                            </w:tr>
                          </w:tbl>
                          <w:p w:rsidR="006633A7" w:rsidRPr="00526055" w:rsidRDefault="006633A7" w:rsidP="006633A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9" style="position:absolute;left:0;text-align:left;margin-left:5in;margin-top:131.55pt;width:13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">
                <v:textbox>
                  <w:txbxContent>
                    <w:p w:rsidR="006633A7" w:rsidRPr="007C2C6A" w:rsidRDefault="006633A7" w:rsidP="006633A7">
                      <w:pPr>
                        <w:jc w:val="center"/>
                        <w:rPr>
                          <w:i/>
                          <w:color w:val="000000"/>
                          <w:sz w:val="20"/>
                          <w:szCs w:val="20"/>
                        </w:rPr>
                      </w:pPr>
                      <w:r w:rsidRPr="007C2C6A">
                        <w:rPr>
                          <w:b/>
                          <w:bCs/>
                          <w:i/>
                          <w:sz w:val="20"/>
                          <w:szCs w:val="20"/>
                        </w:rPr>
                        <w:t xml:space="preserve">Etape </w:t>
                      </w:r>
                      <w:r>
                        <w:rPr>
                          <w:b/>
                          <w:bCs/>
                          <w:i/>
                          <w:sz w:val="20"/>
                          <w:szCs w:val="20"/>
                        </w:rPr>
                        <w:t>5</w:t>
                      </w:r>
                      <w:r>
                        <w:rPr>
                          <w:i/>
                          <w:sz w:val="20"/>
                          <w:szCs w:val="20"/>
                        </w:rPr>
                        <w:t xml:space="preserve"> </w:t>
                      </w:r>
                      <w:r w:rsidRPr="007C2C6A">
                        <w:rPr>
                          <w:i/>
                          <w:sz w:val="20"/>
                          <w:szCs w:val="20"/>
                        </w:rPr>
                        <w:t>:</w:t>
                      </w:r>
                    </w:p>
                    <w:p w:rsidR="006633A7" w:rsidRPr="007C2C6A" w:rsidRDefault="006633A7" w:rsidP="006633A7">
                      <w:pPr>
                        <w:jc w:val="center"/>
                        <w:rPr>
                          <w:b/>
                          <w:bCs/>
                          <w:i/>
                          <w:iCs/>
                          <w:sz w:val="20"/>
                          <w:szCs w:val="20"/>
                        </w:rPr>
                      </w:pPr>
                      <w:r w:rsidRPr="007C2C6A">
                        <w:rPr>
                          <w:b/>
                          <w:bCs/>
                          <w:i/>
                          <w:iCs/>
                          <w:sz w:val="20"/>
                          <w:szCs w:val="20"/>
                        </w:rPr>
                        <w:t xml:space="preserve">Diffusion EIES </w:t>
                      </w:r>
                    </w:p>
                    <w:p w:rsidR="006633A7" w:rsidRPr="00526055" w:rsidRDefault="006633A7" w:rsidP="006633A7">
                      <w:pPr>
                        <w:rPr>
                          <w:b/>
                        </w:rPr>
                      </w:pPr>
                      <w:r w:rsidRPr="00526055">
                        <w:rPr>
                          <w:b/>
                          <w:color w:val="000000"/>
                          <w:szCs w:val="22"/>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tblGrid>
                      <w:tr w:rsidR="006633A7" w:rsidRPr="00F25133" w:rsidTr="00F25133">
                        <w:tc>
                          <w:tcPr>
                            <w:tcW w:w="1985" w:type="dxa"/>
                            <w:shd w:val="clear" w:color="auto" w:fill="FFFF00"/>
                          </w:tcPr>
                          <w:p w:rsidR="006633A7" w:rsidRPr="00010E0D" w:rsidRDefault="006633A7" w:rsidP="00E01DF9">
                            <w:r w:rsidRPr="00F25133">
                              <w:rPr>
                                <w:sz w:val="20"/>
                              </w:rPr>
                              <w:t>DGRH ; Collectivités</w:t>
                            </w:r>
                          </w:p>
                          <w:p w:rsidR="006633A7" w:rsidRPr="00F25133" w:rsidRDefault="006633A7" w:rsidP="00E01DF9">
                            <w:pPr>
                              <w:rPr>
                                <w:b/>
                              </w:rPr>
                            </w:pPr>
                          </w:p>
                        </w:tc>
                      </w:tr>
                    </w:tbl>
                    <w:p w:rsidR="006633A7" w:rsidRPr="00526055" w:rsidRDefault="006633A7" w:rsidP="006633A7">
                      <w:pPr>
                        <w:rPr>
                          <w:b/>
                        </w:rPr>
                      </w:pPr>
                    </w:p>
                  </w:txbxContent>
                </v:textbox>
              </v:rect>
            </w:pict>
          </mc:Fallback>
        </mc:AlternateContent>
      </w:r>
      <w:r>
        <w:rPr>
          <w:b w:val="0"/>
          <w:bCs w:val="0"/>
          <w:noProof/>
          <w:szCs w:val="22"/>
          <w:lang w:val="en-US" w:eastAsia="en-US"/>
        </w:rPr>
        <mc:AlternateContent>
          <mc:Choice Requires="wps">
            <w:drawing>
              <wp:anchor distT="0" distB="0" distL="114300" distR="114300" simplePos="0" relativeHeight="251682816" behindDoc="0" locked="0" layoutInCell="1" allowOverlap="1">
                <wp:simplePos x="0" y="0"/>
                <wp:positionH relativeFrom="column">
                  <wp:posOffset>178435</wp:posOffset>
                </wp:positionH>
                <wp:positionV relativeFrom="paragraph">
                  <wp:posOffset>1670685</wp:posOffset>
                </wp:positionV>
                <wp:extent cx="3140710" cy="952500"/>
                <wp:effectExtent l="6985" t="13335" r="5080" b="571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710" cy="952500"/>
                        </a:xfrm>
                        <a:prstGeom prst="rect">
                          <a:avLst/>
                        </a:prstGeom>
                        <a:solidFill>
                          <a:srgbClr val="FFFFFF"/>
                        </a:solidFill>
                        <a:ln w="9525">
                          <a:solidFill>
                            <a:srgbClr val="000000"/>
                          </a:solidFill>
                          <a:miter lim="800000"/>
                          <a:headEnd/>
                          <a:tailEnd/>
                        </a:ln>
                      </wps:spPr>
                      <wps:txbx>
                        <w:txbxContent>
                          <w:p w:rsidR="006633A7" w:rsidRPr="007C2C6A" w:rsidRDefault="006633A7" w:rsidP="006633A7">
                            <w:pPr>
                              <w:jc w:val="center"/>
                              <w:rPr>
                                <w:b/>
                                <w:i/>
                                <w:sz w:val="20"/>
                                <w:szCs w:val="20"/>
                              </w:rPr>
                            </w:pPr>
                            <w:r w:rsidRPr="007C2C6A">
                              <w:rPr>
                                <w:b/>
                                <w:bCs/>
                                <w:i/>
                                <w:sz w:val="20"/>
                                <w:szCs w:val="20"/>
                              </w:rPr>
                              <w:t xml:space="preserve">Etape </w:t>
                            </w:r>
                            <w:r>
                              <w:rPr>
                                <w:b/>
                                <w:bCs/>
                                <w:i/>
                                <w:sz w:val="20"/>
                                <w:szCs w:val="20"/>
                              </w:rPr>
                              <w:t>6</w:t>
                            </w:r>
                            <w:r w:rsidRPr="007C2C6A">
                              <w:rPr>
                                <w:b/>
                                <w:i/>
                                <w:sz w:val="20"/>
                                <w:szCs w:val="20"/>
                              </w:rPr>
                              <w:t> :</w:t>
                            </w:r>
                            <w:r w:rsidRPr="007C2C6A">
                              <w:rPr>
                                <w:b/>
                                <w:i/>
                                <w:color w:val="000000"/>
                                <w:sz w:val="20"/>
                                <w:szCs w:val="20"/>
                              </w:rPr>
                              <w:t xml:space="preserve"> Intégration des mesures environnementales dans les Dossiers d’appel d’offres et les Dossiers d’exécution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9" style="position:absolute;left:0;text-align:left;margin-left:14.05pt;margin-top:131.55pt;width:247.3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">
                <v:textbox>
                  <w:txbxContent>
                    <w:p w:rsidR="006633A7" w:rsidRPr="007C2C6A" w:rsidRDefault="006633A7" w:rsidP="006633A7">
                      <w:pPr>
                        <w:jc w:val="center"/>
                        <w:rPr>
                          <w:b/>
                          <w:i/>
                          <w:sz w:val="20"/>
                          <w:szCs w:val="20"/>
                        </w:rPr>
                      </w:pPr>
                      <w:r w:rsidRPr="007C2C6A">
                        <w:rPr>
                          <w:b/>
                          <w:bCs/>
                          <w:i/>
                          <w:sz w:val="20"/>
                          <w:szCs w:val="20"/>
                        </w:rPr>
                        <w:t xml:space="preserve">Etape </w:t>
                      </w:r>
                      <w:r>
                        <w:rPr>
                          <w:b/>
                          <w:bCs/>
                          <w:i/>
                          <w:sz w:val="20"/>
                          <w:szCs w:val="20"/>
                        </w:rPr>
                        <w:t>6</w:t>
                      </w:r>
                      <w:r w:rsidRPr="007C2C6A">
                        <w:rPr>
                          <w:b/>
                          <w:i/>
                          <w:sz w:val="20"/>
                          <w:szCs w:val="20"/>
                        </w:rPr>
                        <w:t> :</w:t>
                      </w:r>
                      <w:r w:rsidRPr="007C2C6A">
                        <w:rPr>
                          <w:b/>
                          <w:i/>
                          <w:color w:val="000000"/>
                          <w:sz w:val="20"/>
                          <w:szCs w:val="20"/>
                        </w:rPr>
                        <w:t xml:space="preserve"> Intégration des mesures environnementales dans les Dossiers d’appel d’offres et les Dossiers d’exécution</w:t>
                      </w:r>
                    </w:p>
                  </w:txbxContent>
                </v:textbox>
              </v:rect>
            </w:pict>
          </mc:Fallback>
        </mc:AlternateContent>
      </w:r>
      <w:r>
        <w:rPr>
          <w:b w:val="0"/>
          <w:bCs w:val="0"/>
          <w:noProof/>
          <w:szCs w:val="22"/>
          <w:lang w:val="en-US" w:eastAsia="en-US"/>
        </w:rPr>
        <mc:AlternateContent>
          <mc:Choice Requires="wps">
            <w:drawing>
              <wp:anchor distT="0" distB="0" distL="114300" distR="114300" simplePos="0" relativeHeight="251684864" behindDoc="0" locked="0" layoutInCell="1" allowOverlap="1">
                <wp:simplePos x="0" y="0"/>
                <wp:positionH relativeFrom="column">
                  <wp:posOffset>584200</wp:posOffset>
                </wp:positionH>
                <wp:positionV relativeFrom="paragraph">
                  <wp:posOffset>2242185</wp:posOffset>
                </wp:positionV>
                <wp:extent cx="2225675" cy="285750"/>
                <wp:effectExtent l="12700" t="13335" r="9525" b="571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285750"/>
                        </a:xfrm>
                        <a:prstGeom prst="rect">
                          <a:avLst/>
                        </a:prstGeom>
                        <a:solidFill>
                          <a:srgbClr val="FFFF00"/>
                        </a:solidFill>
                        <a:ln w="9525">
                          <a:solidFill>
                            <a:srgbClr val="000000"/>
                          </a:solidFill>
                          <a:miter lim="800000"/>
                          <a:headEnd/>
                          <a:tailEnd/>
                        </a:ln>
                      </wps:spPr>
                      <wps:txbx>
                        <w:txbxContent>
                          <w:p w:rsidR="006633A7" w:rsidRDefault="006633A7" w:rsidP="006633A7">
                            <w:pPr>
                              <w:jc w:val="center"/>
                              <w:rPr>
                                <w:sz w:val="20"/>
                                <w:szCs w:val="20"/>
                                <w:lang w:val="de-DE"/>
                              </w:rPr>
                            </w:pPr>
                            <w:r>
                              <w:rPr>
                                <w:sz w:val="20"/>
                                <w:szCs w:val="20"/>
                                <w:lang w:val="de-DE"/>
                              </w:rPr>
                              <w:t>EES/UGP</w:t>
                            </w:r>
                          </w:p>
                          <w:p w:rsidR="006633A7" w:rsidRPr="00745F44" w:rsidRDefault="006633A7" w:rsidP="006633A7">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0" style="position:absolute;left:0;text-align:left;margin-left:46pt;margin-top:176.55pt;width:175.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" fillcolor="yellow">
                <v:textbox>
                  <w:txbxContent>
                    <w:p w:rsidR="006633A7" w:rsidRDefault="006633A7" w:rsidP="006633A7">
                      <w:pPr>
                        <w:jc w:val="center"/>
                        <w:rPr>
                          <w:sz w:val="20"/>
                          <w:szCs w:val="20"/>
                          <w:lang w:val="de-DE"/>
                        </w:rPr>
                      </w:pPr>
                      <w:r>
                        <w:rPr>
                          <w:sz w:val="20"/>
                          <w:szCs w:val="20"/>
                          <w:lang w:val="de-DE"/>
                        </w:rPr>
                        <w:t>EES/UGP</w:t>
                      </w:r>
                    </w:p>
                    <w:p w:rsidR="006633A7" w:rsidRPr="00745F44" w:rsidRDefault="006633A7" w:rsidP="006633A7">
                      <w:pPr>
                        <w:rPr>
                          <w:szCs w:val="22"/>
                        </w:rPr>
                      </w:pPr>
                    </w:p>
                  </w:txbxContent>
                </v:textbox>
              </v:rect>
            </w:pict>
          </mc:Fallback>
        </mc:AlternateContent>
      </w:r>
      <w:r>
        <w:rPr>
          <w:b w:val="0"/>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2559685</wp:posOffset>
                </wp:positionH>
                <wp:positionV relativeFrom="paragraph">
                  <wp:posOffset>2623185</wp:posOffset>
                </wp:positionV>
                <wp:extent cx="0" cy="290830"/>
                <wp:effectExtent l="54610" t="13335" r="59690" b="196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5pt,206.55pt" to="201.5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vH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">
                <v:stroke endarrow="block"/>
              </v:line>
            </w:pict>
          </mc:Fallback>
        </mc:AlternateContent>
      </w:r>
      <w:r>
        <w:rPr>
          <w:bCs w:val="0"/>
          <w:noProof/>
          <w:szCs w:val="22"/>
          <w:lang w:val="en-US" w:eastAsia="en-US"/>
        </w:rPr>
        <mc:AlternateContent>
          <mc:Choice Requires="wps">
            <w:drawing>
              <wp:anchor distT="0" distB="0" distL="114300" distR="114300" simplePos="0" relativeHeight="251683840" behindDoc="0" locked="0" layoutInCell="1" allowOverlap="1">
                <wp:simplePos x="0" y="0"/>
                <wp:positionH relativeFrom="column">
                  <wp:posOffset>4833620</wp:posOffset>
                </wp:positionH>
                <wp:positionV relativeFrom="paragraph">
                  <wp:posOffset>1423035</wp:posOffset>
                </wp:positionV>
                <wp:extent cx="0" cy="247650"/>
                <wp:effectExtent l="61595" t="13335" r="52705" b="1524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pt,112.05pt" to="380.6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z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">
                <v:stroke endarrow="block"/>
              </v:line>
            </w:pict>
          </mc:Fallback>
        </mc:AlternateContent>
      </w:r>
      <w:r>
        <w:rPr>
          <w:b w:val="0"/>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1371600</wp:posOffset>
                </wp:positionH>
                <wp:positionV relativeFrom="paragraph">
                  <wp:posOffset>3209290</wp:posOffset>
                </wp:positionV>
                <wp:extent cx="2466975" cy="300355"/>
                <wp:effectExtent l="9525" t="8890" r="9525" b="508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300355"/>
                        </a:xfrm>
                        <a:prstGeom prst="rect">
                          <a:avLst/>
                        </a:prstGeom>
                        <a:solidFill>
                          <a:srgbClr val="FFFF00"/>
                        </a:solidFill>
                        <a:ln w="9525">
                          <a:solidFill>
                            <a:srgbClr val="000000"/>
                          </a:solidFill>
                          <a:miter lim="800000"/>
                          <a:headEnd/>
                          <a:tailEnd/>
                        </a:ln>
                      </wps:spPr>
                      <wps:txbx>
                        <w:txbxContent>
                          <w:p w:rsidR="006633A7" w:rsidRDefault="006633A7" w:rsidP="006633A7">
                            <w:pPr>
                              <w:jc w:val="center"/>
                            </w:pPr>
                            <w:r>
                              <w:rPr>
                                <w:szCs w:val="22"/>
                              </w:rPr>
                              <w:t>Entreprises et prestataires privés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1" style="position:absolute;left:0;text-align:left;margin-left:108pt;margin-top:252.7pt;width:194.25pt;height:2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" fillcolor="yellow">
                <v:textbox>
                  <w:txbxContent>
                    <w:p w:rsidR="006633A7" w:rsidRDefault="006633A7" w:rsidP="006633A7">
                      <w:pPr>
                        <w:jc w:val="center"/>
                      </w:pPr>
                      <w:r>
                        <w:rPr>
                          <w:szCs w:val="22"/>
                        </w:rPr>
                        <w:t>Entreprises et prestataires privés</w:t>
                      </w:r>
                    </w:p>
                  </w:txbxContent>
                </v:textbox>
              </v:rect>
            </w:pict>
          </mc:Fallback>
        </mc:AlternateContent>
      </w: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4681855</wp:posOffset>
                </wp:positionH>
                <wp:positionV relativeFrom="paragraph">
                  <wp:posOffset>913765</wp:posOffset>
                </wp:positionV>
                <wp:extent cx="1533525" cy="442595"/>
                <wp:effectExtent l="5080" t="8890" r="13970" b="571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42595"/>
                        </a:xfrm>
                        <a:prstGeom prst="rect">
                          <a:avLst/>
                        </a:prstGeom>
                        <a:solidFill>
                          <a:srgbClr val="FFFF00"/>
                        </a:solidFill>
                        <a:ln w="9525">
                          <a:solidFill>
                            <a:srgbClr val="000000"/>
                          </a:solidFill>
                          <a:miter lim="800000"/>
                          <a:headEnd/>
                          <a:tailEnd/>
                        </a:ln>
                      </wps:spPr>
                      <wps:txbx>
                        <w:txbxContent>
                          <w:p w:rsidR="006633A7" w:rsidRDefault="006633A7" w:rsidP="006633A7">
                            <w:pPr>
                              <w:jc w:val="center"/>
                              <w:rPr>
                                <w:sz w:val="20"/>
                              </w:rPr>
                            </w:pPr>
                            <w:r>
                              <w:rPr>
                                <w:sz w:val="20"/>
                              </w:rPr>
                              <w:t>DGE</w:t>
                            </w:r>
                          </w:p>
                          <w:p w:rsidR="006633A7" w:rsidRDefault="006633A7" w:rsidP="00663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2" style="position:absolute;left:0;text-align:left;margin-left:368.65pt;margin-top:71.95pt;width:120.75pt;height:3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" fillcolor="yellow">
                <v:textbox>
                  <w:txbxContent>
                    <w:p w:rsidR="006633A7" w:rsidRDefault="006633A7" w:rsidP="006633A7">
                      <w:pPr>
                        <w:jc w:val="center"/>
                        <w:rPr>
                          <w:sz w:val="20"/>
                        </w:rPr>
                      </w:pPr>
                      <w:r>
                        <w:rPr>
                          <w:sz w:val="20"/>
                        </w:rPr>
                        <w:t>DGE</w:t>
                      </w:r>
                    </w:p>
                    <w:p w:rsidR="006633A7" w:rsidRDefault="006633A7" w:rsidP="006633A7"/>
                  </w:txbxContent>
                </v:textbox>
              </v:rect>
            </w:pict>
          </mc:Fallback>
        </mc:AlternateContent>
      </w:r>
      <w:bookmarkStart w:id="1111" w:name="_Toc499788374"/>
      <w:bookmarkStart w:id="1112" w:name="_Toc501015415"/>
      <w:bookmarkStart w:id="1113" w:name="_Toc511471327"/>
      <w:bookmarkStart w:id="1114" w:name="_Toc71531279"/>
      <w:bookmarkStart w:id="1115" w:name="_Toc82870283"/>
      <w:bookmarkStart w:id="1116" w:name="_Toc105169302"/>
      <w:bookmarkEnd w:id="947"/>
      <w:bookmarkEnd w:id="948"/>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6633A7" w:rsidRPr="00FB1A6D" w:rsidRDefault="006633A7" w:rsidP="006633A7">
      <w:pPr>
        <w:pStyle w:val="Heading2"/>
        <w:numPr>
          <w:ilvl w:val="1"/>
          <w:numId w:val="69"/>
        </w:numPr>
        <w:tabs>
          <w:tab w:val="left" w:pos="-720"/>
        </w:tabs>
        <w:suppressAutoHyphens/>
        <w:autoSpaceDE/>
        <w:autoSpaceDN/>
        <w:adjustRightInd/>
        <w:spacing w:line="240" w:lineRule="auto"/>
        <w:ind w:right="-567"/>
        <w:rPr>
          <w:bCs w:val="0"/>
          <w:sz w:val="22"/>
          <w:szCs w:val="22"/>
          <w:lang w:val="fr-FR"/>
        </w:rPr>
      </w:pPr>
      <w:r>
        <w:rPr>
          <w:bCs w:val="0"/>
          <w:sz w:val="24"/>
          <w:szCs w:val="24"/>
          <w:lang w:val="fr-FR"/>
        </w:rPr>
        <w:br w:type="page"/>
      </w:r>
      <w:bookmarkStart w:id="1117" w:name="_Toc393641558"/>
      <w:bookmarkStart w:id="1118" w:name="_Toc393886893"/>
      <w:r w:rsidRPr="00FB1A6D">
        <w:rPr>
          <w:bCs w:val="0"/>
          <w:sz w:val="22"/>
          <w:szCs w:val="22"/>
          <w:lang w:val="fr-FR"/>
        </w:rPr>
        <w:lastRenderedPageBreak/>
        <w:t>Programme de surveillance, de suivi et d’évaluation</w:t>
      </w:r>
      <w:bookmarkEnd w:id="1117"/>
      <w:bookmarkEnd w:id="1118"/>
    </w:p>
    <w:p w:rsidR="006633A7" w:rsidRPr="00CB55CA" w:rsidRDefault="006633A7" w:rsidP="006633A7">
      <w:pPr>
        <w:jc w:val="both"/>
      </w:pPr>
    </w:p>
    <w:p w:rsidR="006633A7" w:rsidRPr="00D84CA7" w:rsidRDefault="006633A7" w:rsidP="006633A7">
      <w:pPr>
        <w:jc w:val="both"/>
        <w:rPr>
          <w:sz w:val="22"/>
          <w:szCs w:val="22"/>
        </w:rPr>
      </w:pPr>
      <w:r w:rsidRPr="00D84CA7">
        <w:rPr>
          <w:sz w:val="22"/>
          <w:szCs w:val="22"/>
        </w:rPr>
        <w:t xml:space="preserve">Il existe toujours un certain degré d’incertitude dans la précision des impacts et des mesures proposées. Pour cette raison, il s’avère nécessaire d’élaborer un programme de surveillance et de suivi environnemental. </w:t>
      </w:r>
    </w:p>
    <w:bookmarkEnd w:id="1111"/>
    <w:bookmarkEnd w:id="1112"/>
    <w:bookmarkEnd w:id="1113"/>
    <w:bookmarkEnd w:id="1114"/>
    <w:bookmarkEnd w:id="1115"/>
    <w:bookmarkEnd w:id="1116"/>
    <w:p w:rsidR="006633A7" w:rsidRPr="00D84CA7" w:rsidRDefault="006633A7" w:rsidP="006633A7">
      <w:pPr>
        <w:jc w:val="both"/>
        <w:rPr>
          <w:sz w:val="22"/>
          <w:szCs w:val="22"/>
        </w:rPr>
      </w:pPr>
    </w:p>
    <w:p w:rsidR="006633A7" w:rsidRPr="00D84CA7" w:rsidRDefault="006633A7" w:rsidP="006633A7">
      <w:pPr>
        <w:jc w:val="both"/>
        <w:rPr>
          <w:sz w:val="22"/>
          <w:szCs w:val="22"/>
        </w:rPr>
      </w:pPr>
      <w:r w:rsidRPr="00D84CA7">
        <w:rPr>
          <w:sz w:val="22"/>
          <w:szCs w:val="22"/>
          <w:u w:val="single"/>
        </w:rPr>
        <w:t>La surveillance environnementale et sociale</w:t>
      </w:r>
      <w:r w:rsidRPr="00D84CA7">
        <w:rPr>
          <w:sz w:val="22"/>
          <w:szCs w:val="22"/>
        </w:rPr>
        <w:t xml:space="preserve"> a pour but de s’assurer du respect : </w:t>
      </w:r>
    </w:p>
    <w:p w:rsidR="006633A7" w:rsidRPr="00D84CA7" w:rsidRDefault="006633A7" w:rsidP="006633A7">
      <w:pPr>
        <w:numPr>
          <w:ilvl w:val="0"/>
          <w:numId w:val="39"/>
        </w:numPr>
        <w:ind w:left="567"/>
        <w:jc w:val="both"/>
        <w:rPr>
          <w:sz w:val="22"/>
          <w:szCs w:val="22"/>
        </w:rPr>
      </w:pPr>
      <w:r w:rsidRPr="00D84CA7">
        <w:rPr>
          <w:sz w:val="22"/>
          <w:szCs w:val="22"/>
        </w:rPr>
        <w:t xml:space="preserve">des mesures proposées; </w:t>
      </w:r>
    </w:p>
    <w:p w:rsidR="006633A7" w:rsidRPr="00D84CA7" w:rsidRDefault="006633A7" w:rsidP="006633A7">
      <w:pPr>
        <w:numPr>
          <w:ilvl w:val="0"/>
          <w:numId w:val="39"/>
        </w:numPr>
        <w:ind w:left="567"/>
        <w:jc w:val="both"/>
        <w:rPr>
          <w:sz w:val="22"/>
          <w:szCs w:val="22"/>
        </w:rPr>
      </w:pPr>
      <w:r w:rsidRPr="00D84CA7">
        <w:rPr>
          <w:sz w:val="22"/>
          <w:szCs w:val="22"/>
        </w:rPr>
        <w:t xml:space="preserve">des engagements des maîtres d’ouvrages et maîtres d’œuvre; </w:t>
      </w:r>
    </w:p>
    <w:p w:rsidR="006633A7" w:rsidRPr="00D84CA7" w:rsidRDefault="006633A7" w:rsidP="006633A7">
      <w:pPr>
        <w:numPr>
          <w:ilvl w:val="0"/>
          <w:numId w:val="39"/>
        </w:numPr>
        <w:ind w:left="567"/>
        <w:jc w:val="both"/>
        <w:rPr>
          <w:sz w:val="22"/>
          <w:szCs w:val="22"/>
        </w:rPr>
      </w:pPr>
      <w:r w:rsidRPr="00D84CA7">
        <w:rPr>
          <w:sz w:val="22"/>
          <w:szCs w:val="22"/>
        </w:rPr>
        <w:t xml:space="preserve">des exigences relatives aux lois et règlements applicables.  </w:t>
      </w:r>
    </w:p>
    <w:p w:rsidR="006633A7" w:rsidRPr="00D84CA7" w:rsidRDefault="006633A7" w:rsidP="006633A7">
      <w:pPr>
        <w:jc w:val="both"/>
        <w:rPr>
          <w:sz w:val="22"/>
          <w:szCs w:val="22"/>
        </w:rPr>
      </w:pPr>
    </w:p>
    <w:p w:rsidR="006633A7" w:rsidRPr="00D84CA7" w:rsidRDefault="006633A7" w:rsidP="006633A7">
      <w:pPr>
        <w:jc w:val="both"/>
        <w:rPr>
          <w:sz w:val="22"/>
          <w:szCs w:val="22"/>
        </w:rPr>
      </w:pPr>
      <w:r w:rsidRPr="00D84CA7">
        <w:rPr>
          <w:sz w:val="22"/>
          <w:szCs w:val="22"/>
        </w:rPr>
        <w:t>Le programme de surveillance environnementale et sociale doit notamment contenir :</w:t>
      </w:r>
    </w:p>
    <w:p w:rsidR="006633A7" w:rsidRPr="00D84CA7" w:rsidRDefault="006633A7" w:rsidP="006633A7">
      <w:pPr>
        <w:numPr>
          <w:ilvl w:val="0"/>
          <w:numId w:val="40"/>
        </w:numPr>
        <w:jc w:val="both"/>
        <w:rPr>
          <w:sz w:val="22"/>
          <w:szCs w:val="22"/>
        </w:rPr>
      </w:pPr>
      <w:r w:rsidRPr="00D84CA7">
        <w:rPr>
          <w:sz w:val="22"/>
          <w:szCs w:val="22"/>
        </w:rPr>
        <w:t xml:space="preserve">la liste des éléments ou paramètres nécessitant une surveillance environnementale ; </w:t>
      </w:r>
    </w:p>
    <w:p w:rsidR="006633A7" w:rsidRPr="00D84CA7" w:rsidRDefault="006633A7" w:rsidP="006633A7">
      <w:pPr>
        <w:numPr>
          <w:ilvl w:val="0"/>
          <w:numId w:val="40"/>
        </w:numPr>
        <w:jc w:val="both"/>
        <w:rPr>
          <w:sz w:val="22"/>
          <w:szCs w:val="22"/>
        </w:rPr>
      </w:pPr>
      <w:r w:rsidRPr="00D84CA7">
        <w:rPr>
          <w:sz w:val="22"/>
          <w:szCs w:val="22"/>
        </w:rPr>
        <w:t xml:space="preserve">l’ensemble des mesures et des moyens envisagés pour protéger l’environnement ; </w:t>
      </w:r>
    </w:p>
    <w:p w:rsidR="006633A7" w:rsidRPr="00D84CA7" w:rsidRDefault="006633A7" w:rsidP="006633A7">
      <w:pPr>
        <w:numPr>
          <w:ilvl w:val="0"/>
          <w:numId w:val="40"/>
        </w:numPr>
        <w:jc w:val="both"/>
        <w:rPr>
          <w:sz w:val="22"/>
          <w:szCs w:val="22"/>
        </w:rPr>
      </w:pPr>
      <w:r w:rsidRPr="00D84CA7">
        <w:rPr>
          <w:sz w:val="22"/>
          <w:szCs w:val="22"/>
        </w:rPr>
        <w:t xml:space="preserve">les caractéristiques du programme de surveillance, lorsque celles-ci sont prévisibles (ex : localisation des interventions, protocoles prévus, liste des paramètres mesurés, méthodes d’analyse utilisées, échéancier de réalisation, ressources humaines et financières affectées au programme) ; </w:t>
      </w:r>
    </w:p>
    <w:p w:rsidR="006633A7" w:rsidRPr="00D84CA7" w:rsidRDefault="006633A7" w:rsidP="006633A7">
      <w:pPr>
        <w:numPr>
          <w:ilvl w:val="0"/>
          <w:numId w:val="40"/>
        </w:numPr>
        <w:jc w:val="both"/>
        <w:rPr>
          <w:sz w:val="22"/>
          <w:szCs w:val="22"/>
        </w:rPr>
      </w:pPr>
      <w:r w:rsidRPr="00D84CA7">
        <w:rPr>
          <w:sz w:val="22"/>
          <w:szCs w:val="22"/>
        </w:rPr>
        <w:t xml:space="preserve">un mécanisme d’intervention en cas d’observation du non-respect des exigences légales et environnementales ou des engagements de l’initiateur du Projet ; </w:t>
      </w:r>
    </w:p>
    <w:p w:rsidR="006633A7" w:rsidRPr="00D84CA7" w:rsidRDefault="006633A7" w:rsidP="006633A7">
      <w:pPr>
        <w:numPr>
          <w:ilvl w:val="0"/>
          <w:numId w:val="40"/>
        </w:numPr>
        <w:jc w:val="both"/>
        <w:rPr>
          <w:sz w:val="22"/>
          <w:szCs w:val="22"/>
        </w:rPr>
      </w:pPr>
      <w:r w:rsidRPr="00D84CA7">
        <w:rPr>
          <w:sz w:val="22"/>
          <w:szCs w:val="22"/>
        </w:rPr>
        <w:t xml:space="preserve">les engagements des maîtres d’ouvrages et maîtres d’œuvre quant au dépôt des rapports de surveillance (nombre, fréquence, contenu).   </w:t>
      </w:r>
    </w:p>
    <w:p w:rsidR="006633A7" w:rsidRPr="00D84CA7" w:rsidRDefault="006633A7" w:rsidP="006633A7">
      <w:pPr>
        <w:jc w:val="both"/>
        <w:rPr>
          <w:sz w:val="22"/>
          <w:szCs w:val="22"/>
        </w:rPr>
      </w:pPr>
    </w:p>
    <w:p w:rsidR="006633A7" w:rsidRPr="00D84CA7" w:rsidRDefault="006633A7" w:rsidP="006633A7">
      <w:pPr>
        <w:jc w:val="both"/>
        <w:rPr>
          <w:sz w:val="22"/>
          <w:szCs w:val="22"/>
        </w:rPr>
      </w:pPr>
      <w:r w:rsidRPr="00D84CA7">
        <w:rPr>
          <w:sz w:val="22"/>
          <w:szCs w:val="22"/>
        </w:rPr>
        <w:t xml:space="preserve">La surveillance environnementale et sociale est assurée par le bureau de contrôle des travaux. </w:t>
      </w:r>
    </w:p>
    <w:p w:rsidR="006633A7" w:rsidRPr="00CB55CA" w:rsidRDefault="006633A7" w:rsidP="006633A7">
      <w:pPr>
        <w:jc w:val="both"/>
      </w:pPr>
    </w:p>
    <w:p w:rsidR="006633A7" w:rsidRPr="00D836D8" w:rsidRDefault="006633A7" w:rsidP="006633A7">
      <w:pPr>
        <w:jc w:val="both"/>
        <w:rPr>
          <w:sz w:val="22"/>
          <w:szCs w:val="22"/>
        </w:rPr>
      </w:pPr>
      <w:r w:rsidRPr="00D836D8">
        <w:rPr>
          <w:sz w:val="22"/>
          <w:szCs w:val="22"/>
          <w:u w:val="single"/>
        </w:rPr>
        <w:t>Quant au suivi environnemental</w:t>
      </w:r>
      <w:r w:rsidRPr="00D836D8">
        <w:rPr>
          <w:sz w:val="22"/>
          <w:szCs w:val="22"/>
        </w:rPr>
        <w:t>, il permettra de vérifier, sur le terrain, la justesse de l’évaluation de certains impacts et l’efficacité de certaines mesures d’atténuation ou de compensation prévues par le PGES, et pour lesquelles subsiste une incertitude.  Les connaissances acquises avec le suivi environnemental permettront de corriger les mesures d’atténuation et éventuellement de réviser certaines normes de protection de l’environnement.  Le Programme de suivi décrit : (i) les éléments devant faire l’objet d’un suivi ; (ii) les méthodes/dispositifs de suivi ; (ii) les responsabilités de suivi ; (iv) la période de suivi.</w:t>
      </w:r>
    </w:p>
    <w:p w:rsidR="006633A7" w:rsidRPr="00D836D8" w:rsidRDefault="006633A7" w:rsidP="006633A7">
      <w:pPr>
        <w:jc w:val="both"/>
        <w:rPr>
          <w:sz w:val="22"/>
          <w:szCs w:val="22"/>
        </w:rPr>
      </w:pPr>
    </w:p>
    <w:p w:rsidR="006633A7" w:rsidRPr="00D836D8" w:rsidRDefault="006633A7" w:rsidP="006633A7">
      <w:pPr>
        <w:jc w:val="both"/>
        <w:rPr>
          <w:sz w:val="22"/>
          <w:szCs w:val="22"/>
        </w:rPr>
      </w:pPr>
      <w:r w:rsidRPr="00D836D8">
        <w:rPr>
          <w:sz w:val="22"/>
          <w:szCs w:val="22"/>
        </w:rPr>
        <w:t xml:space="preserve">Le suivi sera effectué par la  DGE, et les Direction Régionaux de l’environnement, les Comités insulaires de pilotage, les ONG et les Collectivités. Pour la vérification de l’exécution des mesures environnementales, il est proposé de l’effectuer au niveau des Iles par les Direction Régionaux de l’Environnement, en relation avec la DGE et l’expert  en évaluation environnementale et sociale du Projet. Les structures techniques, les Ministères concernés auquel il faut ajouter le Ministère chargé des questions du Genre  seront associés au suivi. </w:t>
      </w:r>
    </w:p>
    <w:p w:rsidR="006633A7" w:rsidRPr="00D836D8" w:rsidRDefault="006633A7" w:rsidP="006633A7">
      <w:pPr>
        <w:jc w:val="both"/>
        <w:rPr>
          <w:sz w:val="22"/>
          <w:szCs w:val="22"/>
        </w:rPr>
      </w:pPr>
    </w:p>
    <w:p w:rsidR="006633A7" w:rsidRPr="00D836D8" w:rsidRDefault="006633A7" w:rsidP="006633A7">
      <w:pPr>
        <w:jc w:val="both"/>
        <w:rPr>
          <w:sz w:val="22"/>
          <w:szCs w:val="22"/>
        </w:rPr>
      </w:pPr>
      <w:r w:rsidRPr="00D836D8">
        <w:rPr>
          <w:sz w:val="22"/>
          <w:szCs w:val="22"/>
          <w:u w:val="single"/>
        </w:rPr>
        <w:t>L’évaluation</w:t>
      </w:r>
      <w:r w:rsidRPr="00D836D8">
        <w:rPr>
          <w:sz w:val="22"/>
          <w:szCs w:val="22"/>
        </w:rPr>
        <w:t xml:space="preserve"> sera effectuée par des Consultants indépendants, à mi-parcours et à la fin du projet.</w:t>
      </w:r>
    </w:p>
    <w:p w:rsidR="006633A7" w:rsidRPr="00CB55CA" w:rsidRDefault="006633A7" w:rsidP="006633A7">
      <w:pPr>
        <w:ind w:right="283"/>
        <w:jc w:val="both"/>
        <w:rPr>
          <w:rFonts w:ascii="Arial" w:hAnsi="Arial" w:cs="Arial"/>
          <w:sz w:val="22"/>
          <w:szCs w:val="22"/>
        </w:rPr>
      </w:pPr>
    </w:p>
    <w:p w:rsidR="006633A7" w:rsidRPr="005C42A5" w:rsidRDefault="006633A7" w:rsidP="006633A7">
      <w:pPr>
        <w:pStyle w:val="Heading2"/>
        <w:numPr>
          <w:ilvl w:val="2"/>
          <w:numId w:val="69"/>
        </w:numPr>
        <w:tabs>
          <w:tab w:val="left" w:pos="-720"/>
        </w:tabs>
        <w:suppressAutoHyphens/>
        <w:autoSpaceDE/>
        <w:autoSpaceDN/>
        <w:adjustRightInd/>
        <w:spacing w:line="240" w:lineRule="auto"/>
        <w:ind w:right="283"/>
        <w:rPr>
          <w:b w:val="0"/>
          <w:bCs w:val="0"/>
          <w:sz w:val="22"/>
          <w:szCs w:val="22"/>
          <w:u w:val="single"/>
          <w:lang w:val="fr-FR"/>
        </w:rPr>
      </w:pPr>
      <w:r w:rsidRPr="005C42A5">
        <w:rPr>
          <w:b w:val="0"/>
          <w:bCs w:val="0"/>
          <w:sz w:val="22"/>
          <w:szCs w:val="22"/>
          <w:u w:val="single"/>
          <w:lang w:val="fr-FR"/>
        </w:rPr>
        <w:t xml:space="preserve"> </w:t>
      </w:r>
      <w:bookmarkStart w:id="1119" w:name="_Toc360983934"/>
      <w:bookmarkStart w:id="1120" w:name="_Toc369634711"/>
      <w:bookmarkStart w:id="1121" w:name="_Toc393641559"/>
      <w:bookmarkStart w:id="1122" w:name="_Toc393886894"/>
      <w:r w:rsidRPr="005C42A5">
        <w:rPr>
          <w:b w:val="0"/>
          <w:bCs w:val="0"/>
          <w:sz w:val="22"/>
          <w:szCs w:val="22"/>
          <w:u w:val="single"/>
          <w:lang w:val="fr-FR"/>
        </w:rPr>
        <w:t xml:space="preserve">Indicateurs de suivi des mesures environnementales </w:t>
      </w:r>
      <w:r>
        <w:rPr>
          <w:b w:val="0"/>
          <w:bCs w:val="0"/>
          <w:sz w:val="22"/>
          <w:szCs w:val="22"/>
          <w:u w:val="single"/>
          <w:lang w:val="fr-FR"/>
        </w:rPr>
        <w:t xml:space="preserve">et sociales </w:t>
      </w:r>
      <w:r w:rsidRPr="005C42A5">
        <w:rPr>
          <w:b w:val="0"/>
          <w:bCs w:val="0"/>
          <w:sz w:val="22"/>
          <w:szCs w:val="22"/>
          <w:u w:val="single"/>
          <w:lang w:val="fr-FR"/>
        </w:rPr>
        <w:t>et du dispositif de suivi</w:t>
      </w:r>
      <w:bookmarkEnd w:id="1119"/>
      <w:bookmarkEnd w:id="1120"/>
      <w:r>
        <w:rPr>
          <w:b w:val="0"/>
          <w:bCs w:val="0"/>
          <w:sz w:val="22"/>
          <w:szCs w:val="22"/>
          <w:u w:val="single"/>
          <w:lang w:val="fr-FR"/>
        </w:rPr>
        <w:t>-évaluation</w:t>
      </w:r>
      <w:bookmarkEnd w:id="1121"/>
      <w:bookmarkEnd w:id="1122"/>
    </w:p>
    <w:p w:rsidR="006633A7" w:rsidRPr="00CB55CA" w:rsidRDefault="006633A7" w:rsidP="006633A7">
      <w:pPr>
        <w:tabs>
          <w:tab w:val="left" w:pos="9072"/>
        </w:tabs>
        <w:ind w:right="-567"/>
        <w:rPr>
          <w:rFonts w:eastAsia="Calibri"/>
          <w:b/>
          <w:i/>
        </w:rPr>
      </w:pPr>
    </w:p>
    <w:p w:rsidR="006633A7" w:rsidRPr="00D84CA7" w:rsidRDefault="006633A7" w:rsidP="006633A7">
      <w:pPr>
        <w:tabs>
          <w:tab w:val="left" w:pos="9072"/>
        </w:tabs>
        <w:ind w:right="-567"/>
        <w:rPr>
          <w:rFonts w:eastAsia="Calibri"/>
          <w:b/>
          <w:i/>
          <w:sz w:val="22"/>
          <w:szCs w:val="22"/>
        </w:rPr>
      </w:pPr>
      <w:r w:rsidRPr="00D84CA7">
        <w:rPr>
          <w:rFonts w:eastAsia="Calibri"/>
          <w:b/>
          <w:i/>
          <w:sz w:val="22"/>
          <w:szCs w:val="22"/>
        </w:rPr>
        <w:t xml:space="preserve"> Indicateurs d’ordre stratégique à suivre </w:t>
      </w:r>
    </w:p>
    <w:p w:rsidR="006633A7" w:rsidRPr="00D84CA7" w:rsidRDefault="006633A7" w:rsidP="006633A7">
      <w:pPr>
        <w:tabs>
          <w:tab w:val="left" w:pos="9072"/>
        </w:tabs>
        <w:ind w:right="-567"/>
        <w:jc w:val="both"/>
        <w:rPr>
          <w:sz w:val="22"/>
          <w:szCs w:val="22"/>
        </w:rPr>
      </w:pPr>
      <w:r w:rsidRPr="00D84CA7">
        <w:rPr>
          <w:sz w:val="22"/>
          <w:szCs w:val="22"/>
        </w:rPr>
        <w:t>Les indicateurs stratégiques à suivre sont les suivants:</w:t>
      </w:r>
    </w:p>
    <w:p w:rsidR="006633A7" w:rsidRPr="00D84CA7" w:rsidRDefault="006633A7" w:rsidP="006633A7">
      <w:pPr>
        <w:numPr>
          <w:ilvl w:val="0"/>
          <w:numId w:val="37"/>
        </w:numPr>
        <w:tabs>
          <w:tab w:val="left" w:pos="9072"/>
        </w:tabs>
        <w:autoSpaceDE w:val="0"/>
        <w:autoSpaceDN w:val="0"/>
        <w:adjustRightInd w:val="0"/>
        <w:ind w:right="-567"/>
        <w:rPr>
          <w:color w:val="000000"/>
          <w:sz w:val="22"/>
          <w:szCs w:val="22"/>
        </w:rPr>
      </w:pPr>
      <w:r w:rsidRPr="00D84CA7">
        <w:rPr>
          <w:color w:val="000000"/>
          <w:sz w:val="22"/>
          <w:szCs w:val="22"/>
        </w:rPr>
        <w:t>Effectivité de la sélection environnementale et sociale et de la réalisation des EIES ;</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Nombre de séances de formation/sensibilisation organisées</w:t>
      </w:r>
    </w:p>
    <w:p w:rsidR="006633A7" w:rsidRPr="00D84CA7" w:rsidRDefault="006633A7" w:rsidP="006633A7">
      <w:pPr>
        <w:numPr>
          <w:ilvl w:val="0"/>
          <w:numId w:val="37"/>
        </w:numPr>
        <w:tabs>
          <w:tab w:val="left" w:pos="9072"/>
        </w:tabs>
        <w:ind w:right="-567"/>
        <w:jc w:val="both"/>
        <w:rPr>
          <w:sz w:val="22"/>
          <w:szCs w:val="22"/>
        </w:rPr>
      </w:pPr>
      <w:r w:rsidRPr="00D84CA7">
        <w:rPr>
          <w:sz w:val="22"/>
          <w:szCs w:val="22"/>
        </w:rPr>
        <w:t xml:space="preserve">Nombre de mission de suivi/évaluation environnemental </w:t>
      </w:r>
    </w:p>
    <w:p w:rsidR="006633A7" w:rsidRPr="00D84CA7" w:rsidRDefault="006633A7" w:rsidP="006633A7">
      <w:pPr>
        <w:tabs>
          <w:tab w:val="left" w:pos="9072"/>
        </w:tabs>
        <w:ind w:right="-567"/>
        <w:rPr>
          <w:rFonts w:eastAsia="Calibri"/>
          <w:b/>
          <w:i/>
          <w:sz w:val="22"/>
          <w:szCs w:val="22"/>
        </w:rPr>
      </w:pPr>
    </w:p>
    <w:p w:rsidR="006633A7" w:rsidRPr="00D84CA7" w:rsidRDefault="006633A7" w:rsidP="006633A7">
      <w:pPr>
        <w:tabs>
          <w:tab w:val="left" w:pos="9072"/>
        </w:tabs>
        <w:ind w:right="-567"/>
        <w:rPr>
          <w:rFonts w:eastAsia="Calibri"/>
          <w:b/>
          <w:i/>
          <w:sz w:val="22"/>
          <w:szCs w:val="22"/>
        </w:rPr>
      </w:pPr>
      <w:r w:rsidRPr="00D84CA7">
        <w:rPr>
          <w:rFonts w:eastAsia="Calibri"/>
          <w:b/>
          <w:i/>
          <w:sz w:val="22"/>
          <w:szCs w:val="22"/>
        </w:rPr>
        <w:t xml:space="preserve">Indicateurs à suivre par </w:t>
      </w:r>
      <w:r w:rsidRPr="00D84CA7">
        <w:rPr>
          <w:b/>
          <w:i/>
          <w:sz w:val="22"/>
          <w:szCs w:val="22"/>
        </w:rPr>
        <w:t>l’expert  en évaluation environnementale et sociale</w:t>
      </w:r>
      <w:r w:rsidRPr="00D84CA7">
        <w:rPr>
          <w:sz w:val="22"/>
          <w:szCs w:val="22"/>
        </w:rPr>
        <w:t xml:space="preserve">  </w:t>
      </w:r>
      <w:r w:rsidRPr="00D84CA7">
        <w:rPr>
          <w:b/>
          <w:i/>
          <w:sz w:val="22"/>
          <w:szCs w:val="22"/>
        </w:rPr>
        <w:t>(EES/UGP)</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Nombre de projets ayant fait l’objet d’une sélection environnementale et sociale</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 xml:space="preserve">Nombre de projet ayant fait l’objet d’une EIES avec PGES mis en œuvre </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lastRenderedPageBreak/>
        <w:t>Nombre de dossiers d’appels d’offres et d’exécution ayant intégré des prescriptions environnementales et sociales</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 xml:space="preserve">Nombre d’hectare reboisé ou nombre de sites érigé en aires protégées </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 xml:space="preserve">Nombre de projet ayant appliqué les mesures d’atténuation environnementales et sociales </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 xml:space="preserve">Nombre de personnes sensibilisées sur les mesures d’hygiène, de sécurité et les IST/VIH/SIDA </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Niveau d’implication des collectivités, des ONG et acteurs locaux dans le suivi du projet</w:t>
      </w:r>
    </w:p>
    <w:p w:rsidR="006633A7" w:rsidRPr="00D84CA7" w:rsidRDefault="006633A7" w:rsidP="006633A7">
      <w:pPr>
        <w:numPr>
          <w:ilvl w:val="0"/>
          <w:numId w:val="37"/>
        </w:numPr>
        <w:tabs>
          <w:tab w:val="left" w:pos="9072"/>
        </w:tabs>
        <w:ind w:right="-567"/>
        <w:jc w:val="both"/>
        <w:rPr>
          <w:sz w:val="22"/>
          <w:szCs w:val="22"/>
        </w:rPr>
      </w:pPr>
      <w:r w:rsidRPr="00D84CA7">
        <w:rPr>
          <w:sz w:val="22"/>
          <w:szCs w:val="22"/>
        </w:rPr>
        <w:t xml:space="preserve">Nombre d’emplois créés localement (main d’œuvre locale utilisée pour les travaux) </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Nombre d’accidents liés au non-respect des mesures de sécurité</w:t>
      </w:r>
    </w:p>
    <w:p w:rsidR="006633A7" w:rsidRPr="00D84CA7" w:rsidRDefault="006633A7" w:rsidP="006633A7">
      <w:pPr>
        <w:numPr>
          <w:ilvl w:val="0"/>
          <w:numId w:val="37"/>
        </w:numPr>
        <w:tabs>
          <w:tab w:val="left" w:pos="9072"/>
        </w:tabs>
        <w:autoSpaceDE w:val="0"/>
        <w:autoSpaceDN w:val="0"/>
        <w:adjustRightInd w:val="0"/>
        <w:ind w:right="-567"/>
        <w:jc w:val="both"/>
        <w:rPr>
          <w:sz w:val="22"/>
          <w:szCs w:val="22"/>
        </w:rPr>
      </w:pPr>
      <w:r w:rsidRPr="00D84CA7">
        <w:rPr>
          <w:sz w:val="22"/>
          <w:szCs w:val="22"/>
        </w:rPr>
        <w:t>Nombre et nature des plaintes et réclamations sur les activités du projet</w:t>
      </w:r>
    </w:p>
    <w:p w:rsidR="006633A7" w:rsidRPr="00CB55CA" w:rsidRDefault="006633A7" w:rsidP="006633A7">
      <w:pPr>
        <w:tabs>
          <w:tab w:val="left" w:pos="9072"/>
        </w:tabs>
        <w:ind w:right="-567"/>
        <w:jc w:val="both"/>
        <w:rPr>
          <w:color w:val="000000"/>
        </w:rPr>
      </w:pPr>
    </w:p>
    <w:p w:rsidR="006633A7" w:rsidRPr="00D84CA7" w:rsidRDefault="006633A7" w:rsidP="006633A7">
      <w:pPr>
        <w:tabs>
          <w:tab w:val="left" w:pos="9072"/>
        </w:tabs>
        <w:ind w:right="-567"/>
        <w:jc w:val="both"/>
        <w:rPr>
          <w:sz w:val="22"/>
          <w:szCs w:val="22"/>
        </w:rPr>
      </w:pPr>
      <w:r w:rsidRPr="00D84CA7">
        <w:rPr>
          <w:color w:val="000000"/>
          <w:sz w:val="22"/>
          <w:szCs w:val="22"/>
        </w:rPr>
        <w:t>A titre indicatif, les tableaux suivants présentent des indicateurs de suivi des mesures environnementales</w:t>
      </w:r>
      <w:r w:rsidRPr="00D84CA7">
        <w:rPr>
          <w:sz w:val="22"/>
          <w:szCs w:val="22"/>
        </w:rPr>
        <w:t>.</w:t>
      </w:r>
    </w:p>
    <w:p w:rsidR="006633A7" w:rsidRPr="00CB55CA" w:rsidRDefault="006633A7" w:rsidP="006633A7">
      <w:pPr>
        <w:pStyle w:val="Caption"/>
        <w:ind w:right="283"/>
        <w:jc w:val="left"/>
        <w:rPr>
          <w:rFonts w:ascii="Arial" w:hAnsi="Arial" w:cs="Arial"/>
          <w:color w:val="auto"/>
          <w:lang w:val="fr-FR"/>
        </w:rPr>
      </w:pPr>
      <w:bookmarkStart w:id="1123" w:name="_Toc75186656"/>
      <w:bookmarkStart w:id="1124" w:name="_Toc105169370"/>
    </w:p>
    <w:p w:rsidR="006633A7" w:rsidRPr="00D84CA7" w:rsidRDefault="006633A7" w:rsidP="006633A7">
      <w:pPr>
        <w:pStyle w:val="Caption"/>
        <w:ind w:right="283"/>
        <w:rPr>
          <w:bCs w:val="0"/>
          <w:color w:val="auto"/>
          <w:lang w:val="fr-FR"/>
        </w:rPr>
      </w:pPr>
      <w:bookmarkStart w:id="1125" w:name="_Toc391556914"/>
      <w:bookmarkStart w:id="1126" w:name="_Toc346122348"/>
      <w:bookmarkStart w:id="1127" w:name="_Toc369634747"/>
      <w:bookmarkStart w:id="1128" w:name="_Toc393886949"/>
      <w:r w:rsidRPr="00D84CA7">
        <w:rPr>
          <w:color w:val="auto"/>
          <w:lang w:val="fr-FR"/>
        </w:rPr>
        <w:t xml:space="preserve">Tableau </w:t>
      </w:r>
      <w:r w:rsidRPr="00D84CA7">
        <w:rPr>
          <w:color w:val="auto"/>
          <w:lang w:val="fr-FR"/>
        </w:rPr>
        <w:fldChar w:fldCharType="begin"/>
      </w:r>
      <w:r w:rsidRPr="00D84CA7">
        <w:rPr>
          <w:color w:val="auto"/>
          <w:lang w:val="fr-FR"/>
        </w:rPr>
        <w:instrText xml:space="preserve"> SEQ Tableau \* ARABIC </w:instrText>
      </w:r>
      <w:r w:rsidRPr="00D84CA7">
        <w:rPr>
          <w:color w:val="auto"/>
          <w:lang w:val="fr-FR"/>
        </w:rPr>
        <w:fldChar w:fldCharType="separate"/>
      </w:r>
      <w:r w:rsidR="005637B4">
        <w:rPr>
          <w:noProof/>
          <w:color w:val="auto"/>
          <w:lang w:val="fr-FR"/>
        </w:rPr>
        <w:t>16</w:t>
      </w:r>
      <w:r w:rsidRPr="00D84CA7">
        <w:rPr>
          <w:color w:val="auto"/>
          <w:lang w:val="fr-FR"/>
        </w:rPr>
        <w:fldChar w:fldCharType="end"/>
      </w:r>
      <w:r w:rsidRPr="00D84CA7">
        <w:rPr>
          <w:color w:val="auto"/>
          <w:lang w:val="fr-FR"/>
        </w:rPr>
        <w:tab/>
        <w:t>Indicateurs de suivi des mesures du PGES</w:t>
      </w:r>
      <w:bookmarkEnd w:id="1123"/>
      <w:bookmarkEnd w:id="1124"/>
      <w:bookmarkEnd w:id="1125"/>
      <w:bookmarkEnd w:id="1126"/>
      <w:bookmarkEnd w:id="1127"/>
      <w:bookmarkEnd w:id="1128"/>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4536"/>
        <w:gridCol w:w="4111"/>
      </w:tblGrid>
      <w:tr w:rsidR="006633A7" w:rsidRPr="00CB55CA" w:rsidTr="00D10809">
        <w:trPr>
          <w:trHeight w:val="469"/>
        </w:trPr>
        <w:tc>
          <w:tcPr>
            <w:tcW w:w="1958" w:type="dxa"/>
            <w:vAlign w:val="center"/>
          </w:tcPr>
          <w:p w:rsidR="006633A7" w:rsidRPr="00CB55CA" w:rsidRDefault="006633A7" w:rsidP="00D10809">
            <w:pPr>
              <w:ind w:right="283"/>
              <w:rPr>
                <w:b/>
                <w:bCs/>
                <w:sz w:val="20"/>
                <w:szCs w:val="20"/>
              </w:rPr>
            </w:pPr>
            <w:r w:rsidRPr="00CB55CA">
              <w:rPr>
                <w:b/>
                <w:color w:val="000000"/>
                <w:sz w:val="20"/>
                <w:szCs w:val="20"/>
              </w:rPr>
              <w:t>Mesures</w:t>
            </w:r>
          </w:p>
        </w:tc>
        <w:tc>
          <w:tcPr>
            <w:tcW w:w="4536" w:type="dxa"/>
            <w:vAlign w:val="center"/>
          </w:tcPr>
          <w:p w:rsidR="006633A7" w:rsidRPr="00CB55CA" w:rsidRDefault="006633A7" w:rsidP="00D10809">
            <w:pPr>
              <w:ind w:right="283"/>
              <w:rPr>
                <w:sz w:val="20"/>
                <w:szCs w:val="20"/>
              </w:rPr>
            </w:pPr>
            <w:r w:rsidRPr="00CB55CA">
              <w:rPr>
                <w:b/>
                <w:bCs/>
                <w:sz w:val="20"/>
                <w:szCs w:val="20"/>
              </w:rPr>
              <w:t>Domaines d’intervention</w:t>
            </w:r>
          </w:p>
        </w:tc>
        <w:tc>
          <w:tcPr>
            <w:tcW w:w="4111" w:type="dxa"/>
            <w:vAlign w:val="center"/>
          </w:tcPr>
          <w:p w:rsidR="006633A7" w:rsidRPr="00CB55CA" w:rsidRDefault="006633A7" w:rsidP="00D10809">
            <w:pPr>
              <w:ind w:right="283"/>
              <w:rPr>
                <w:b/>
                <w:bCs/>
                <w:sz w:val="20"/>
                <w:szCs w:val="20"/>
              </w:rPr>
            </w:pPr>
            <w:r w:rsidRPr="00CB55CA">
              <w:rPr>
                <w:b/>
                <w:bCs/>
                <w:sz w:val="20"/>
                <w:szCs w:val="20"/>
              </w:rPr>
              <w:t>Indicateurs</w:t>
            </w:r>
          </w:p>
        </w:tc>
      </w:tr>
      <w:tr w:rsidR="006633A7" w:rsidRPr="00CB55CA" w:rsidTr="00D10809">
        <w:trPr>
          <w:trHeight w:val="380"/>
        </w:trPr>
        <w:tc>
          <w:tcPr>
            <w:tcW w:w="1958" w:type="dxa"/>
            <w:vAlign w:val="center"/>
          </w:tcPr>
          <w:p w:rsidR="006633A7" w:rsidRPr="00CB55CA" w:rsidRDefault="006633A7" w:rsidP="00D10809">
            <w:pPr>
              <w:ind w:right="283"/>
              <w:rPr>
                <w:b/>
                <w:color w:val="000000"/>
                <w:sz w:val="20"/>
                <w:szCs w:val="20"/>
              </w:rPr>
            </w:pPr>
            <w:r w:rsidRPr="00CB55CA">
              <w:rPr>
                <w:b/>
                <w:bCs/>
                <w:sz w:val="20"/>
                <w:szCs w:val="20"/>
              </w:rPr>
              <w:t xml:space="preserve">Mesures techniques </w:t>
            </w:r>
          </w:p>
        </w:tc>
        <w:tc>
          <w:tcPr>
            <w:tcW w:w="4536" w:type="dxa"/>
            <w:vAlign w:val="center"/>
          </w:tcPr>
          <w:p w:rsidR="006633A7" w:rsidRPr="00CB55CA" w:rsidRDefault="006633A7" w:rsidP="00D10809">
            <w:pPr>
              <w:ind w:right="283"/>
              <w:rPr>
                <w:sz w:val="20"/>
                <w:szCs w:val="20"/>
              </w:rPr>
            </w:pPr>
            <w:r w:rsidRPr="00CB55CA">
              <w:rPr>
                <w:sz w:val="20"/>
                <w:szCs w:val="20"/>
              </w:rPr>
              <w:t xml:space="preserve">Réalisation d’Etudes environnementales et sociales </w:t>
            </w:r>
          </w:p>
        </w:tc>
        <w:tc>
          <w:tcPr>
            <w:tcW w:w="4111" w:type="dxa"/>
            <w:vAlign w:val="center"/>
          </w:tcPr>
          <w:p w:rsidR="006633A7" w:rsidRPr="00CB55CA" w:rsidRDefault="006633A7" w:rsidP="00D10809">
            <w:pPr>
              <w:numPr>
                <w:ilvl w:val="0"/>
                <w:numId w:val="86"/>
              </w:numPr>
              <w:ind w:right="283"/>
              <w:rPr>
                <w:bCs/>
                <w:sz w:val="20"/>
                <w:szCs w:val="20"/>
              </w:rPr>
            </w:pPr>
            <w:r w:rsidRPr="00CB55CA">
              <w:rPr>
                <w:bCs/>
                <w:sz w:val="20"/>
                <w:szCs w:val="20"/>
              </w:rPr>
              <w:t>Nombre d’E</w:t>
            </w:r>
            <w:r>
              <w:rPr>
                <w:bCs/>
                <w:sz w:val="20"/>
                <w:szCs w:val="20"/>
              </w:rPr>
              <w:t>I</w:t>
            </w:r>
            <w:r w:rsidRPr="00CB55CA">
              <w:rPr>
                <w:bCs/>
                <w:sz w:val="20"/>
                <w:szCs w:val="20"/>
              </w:rPr>
              <w:t>ES réalisées</w:t>
            </w:r>
          </w:p>
        </w:tc>
      </w:tr>
      <w:tr w:rsidR="006633A7" w:rsidRPr="00CB55CA" w:rsidTr="00D10809">
        <w:trPr>
          <w:trHeight w:val="881"/>
        </w:trPr>
        <w:tc>
          <w:tcPr>
            <w:tcW w:w="1958" w:type="dxa"/>
            <w:vAlign w:val="center"/>
          </w:tcPr>
          <w:p w:rsidR="006633A7" w:rsidRPr="00CB55CA" w:rsidRDefault="006633A7" w:rsidP="00D10809">
            <w:pPr>
              <w:ind w:right="283"/>
              <w:rPr>
                <w:b/>
                <w:color w:val="000000"/>
                <w:sz w:val="20"/>
                <w:szCs w:val="20"/>
              </w:rPr>
            </w:pPr>
            <w:r w:rsidRPr="00CB55CA">
              <w:rPr>
                <w:b/>
                <w:sz w:val="20"/>
                <w:szCs w:val="20"/>
              </w:rPr>
              <w:t>Mesures de suivi et d’évaluation des projets</w:t>
            </w:r>
          </w:p>
        </w:tc>
        <w:tc>
          <w:tcPr>
            <w:tcW w:w="4536" w:type="dxa"/>
            <w:vAlign w:val="center"/>
          </w:tcPr>
          <w:p w:rsidR="006633A7" w:rsidRPr="00CB55CA" w:rsidRDefault="006633A7" w:rsidP="00D10809">
            <w:pPr>
              <w:ind w:right="283"/>
              <w:rPr>
                <w:sz w:val="20"/>
                <w:szCs w:val="20"/>
              </w:rPr>
            </w:pPr>
            <w:r w:rsidRPr="00CB55CA">
              <w:rPr>
                <w:sz w:val="20"/>
                <w:szCs w:val="20"/>
              </w:rPr>
              <w:t>Suivi environnemental et surveillance environnementale du Projet</w:t>
            </w:r>
          </w:p>
          <w:p w:rsidR="006633A7" w:rsidRPr="00CB55CA" w:rsidRDefault="006633A7" w:rsidP="00D10809">
            <w:pPr>
              <w:ind w:right="283"/>
              <w:rPr>
                <w:sz w:val="20"/>
                <w:szCs w:val="20"/>
              </w:rPr>
            </w:pPr>
            <w:r w:rsidRPr="00CB55CA">
              <w:rPr>
                <w:sz w:val="20"/>
                <w:szCs w:val="20"/>
              </w:rPr>
              <w:t>Evaluation PGES (interne,  à mi-parcours et finale)</w:t>
            </w:r>
          </w:p>
        </w:tc>
        <w:tc>
          <w:tcPr>
            <w:tcW w:w="4111" w:type="dxa"/>
            <w:vAlign w:val="center"/>
          </w:tcPr>
          <w:p w:rsidR="006633A7" w:rsidRPr="00CB55CA" w:rsidRDefault="006633A7" w:rsidP="00D10809">
            <w:pPr>
              <w:numPr>
                <w:ilvl w:val="0"/>
                <w:numId w:val="86"/>
              </w:numPr>
              <w:ind w:right="283"/>
              <w:rPr>
                <w:sz w:val="20"/>
                <w:szCs w:val="20"/>
              </w:rPr>
            </w:pPr>
            <w:r w:rsidRPr="00CB55CA">
              <w:rPr>
                <w:sz w:val="20"/>
                <w:szCs w:val="20"/>
              </w:rPr>
              <w:t>Nombre et types d’indicateurs suivis</w:t>
            </w:r>
          </w:p>
          <w:p w:rsidR="006633A7" w:rsidRPr="00CB55CA" w:rsidRDefault="006633A7" w:rsidP="00D10809">
            <w:pPr>
              <w:numPr>
                <w:ilvl w:val="0"/>
                <w:numId w:val="86"/>
              </w:numPr>
              <w:ind w:right="283"/>
              <w:rPr>
                <w:sz w:val="20"/>
                <w:szCs w:val="20"/>
              </w:rPr>
            </w:pPr>
            <w:r w:rsidRPr="00CB55CA">
              <w:rPr>
                <w:sz w:val="20"/>
                <w:szCs w:val="20"/>
              </w:rPr>
              <w:t>Nombre de missions de suivi</w:t>
            </w:r>
          </w:p>
        </w:tc>
      </w:tr>
      <w:tr w:rsidR="006633A7" w:rsidRPr="00CB55CA" w:rsidTr="00D10809">
        <w:trPr>
          <w:trHeight w:val="400"/>
        </w:trPr>
        <w:tc>
          <w:tcPr>
            <w:tcW w:w="1958" w:type="dxa"/>
            <w:vAlign w:val="center"/>
          </w:tcPr>
          <w:p w:rsidR="006633A7" w:rsidRPr="00CB55CA" w:rsidRDefault="006633A7" w:rsidP="00D10809">
            <w:pPr>
              <w:ind w:right="283"/>
              <w:rPr>
                <w:sz w:val="20"/>
                <w:szCs w:val="20"/>
              </w:rPr>
            </w:pPr>
            <w:r w:rsidRPr="00CB55CA">
              <w:rPr>
                <w:b/>
                <w:sz w:val="20"/>
                <w:szCs w:val="20"/>
              </w:rPr>
              <w:t>Formation</w:t>
            </w:r>
          </w:p>
        </w:tc>
        <w:tc>
          <w:tcPr>
            <w:tcW w:w="4536" w:type="dxa"/>
            <w:vAlign w:val="center"/>
          </w:tcPr>
          <w:p w:rsidR="006633A7" w:rsidRPr="00CB55CA" w:rsidRDefault="006633A7" w:rsidP="00D10809">
            <w:pPr>
              <w:ind w:right="283"/>
              <w:rPr>
                <w:sz w:val="20"/>
                <w:szCs w:val="20"/>
              </w:rPr>
            </w:pPr>
            <w:r w:rsidRPr="00CB55CA">
              <w:rPr>
                <w:sz w:val="20"/>
                <w:szCs w:val="20"/>
              </w:rPr>
              <w:t>Programme de renforcement des capacités</w:t>
            </w:r>
          </w:p>
        </w:tc>
        <w:tc>
          <w:tcPr>
            <w:tcW w:w="4111" w:type="dxa"/>
            <w:vAlign w:val="center"/>
          </w:tcPr>
          <w:p w:rsidR="006633A7" w:rsidRPr="00CB55CA" w:rsidRDefault="006633A7" w:rsidP="00D10809">
            <w:pPr>
              <w:numPr>
                <w:ilvl w:val="0"/>
                <w:numId w:val="86"/>
              </w:numPr>
              <w:ind w:right="283"/>
              <w:rPr>
                <w:sz w:val="20"/>
                <w:szCs w:val="20"/>
              </w:rPr>
            </w:pPr>
            <w:r w:rsidRPr="00CB55CA">
              <w:rPr>
                <w:sz w:val="20"/>
                <w:szCs w:val="20"/>
              </w:rPr>
              <w:t>Nombre et nature des modules élaborés</w:t>
            </w:r>
          </w:p>
          <w:p w:rsidR="006633A7" w:rsidRPr="00CB55CA" w:rsidRDefault="006633A7" w:rsidP="00D10809">
            <w:pPr>
              <w:numPr>
                <w:ilvl w:val="0"/>
                <w:numId w:val="86"/>
              </w:numPr>
              <w:ind w:right="283"/>
              <w:rPr>
                <w:sz w:val="20"/>
                <w:szCs w:val="20"/>
              </w:rPr>
            </w:pPr>
            <w:r w:rsidRPr="00CB55CA">
              <w:rPr>
                <w:sz w:val="20"/>
                <w:szCs w:val="20"/>
              </w:rPr>
              <w:t>Nombre d’agents formés</w:t>
            </w:r>
          </w:p>
          <w:p w:rsidR="006633A7" w:rsidRPr="00CB55CA" w:rsidRDefault="006633A7" w:rsidP="00D10809">
            <w:pPr>
              <w:numPr>
                <w:ilvl w:val="0"/>
                <w:numId w:val="86"/>
              </w:numPr>
              <w:ind w:right="283"/>
              <w:rPr>
                <w:b/>
                <w:sz w:val="20"/>
                <w:szCs w:val="20"/>
              </w:rPr>
            </w:pPr>
            <w:r w:rsidRPr="00CB55CA">
              <w:rPr>
                <w:sz w:val="20"/>
                <w:szCs w:val="20"/>
              </w:rPr>
              <w:t>Typologie des agents formés</w:t>
            </w:r>
          </w:p>
        </w:tc>
      </w:tr>
      <w:tr w:rsidR="006633A7" w:rsidRPr="00CB55CA" w:rsidTr="00D10809">
        <w:trPr>
          <w:trHeight w:val="554"/>
        </w:trPr>
        <w:tc>
          <w:tcPr>
            <w:tcW w:w="1958" w:type="dxa"/>
            <w:vAlign w:val="center"/>
          </w:tcPr>
          <w:p w:rsidR="006633A7" w:rsidRPr="00CB55CA" w:rsidRDefault="006633A7" w:rsidP="00D10809">
            <w:pPr>
              <w:ind w:right="283"/>
              <w:rPr>
                <w:sz w:val="20"/>
                <w:szCs w:val="20"/>
              </w:rPr>
            </w:pPr>
            <w:r w:rsidRPr="00CB55CA">
              <w:rPr>
                <w:b/>
                <w:sz w:val="20"/>
                <w:szCs w:val="20"/>
              </w:rPr>
              <w:t>Sensibilisation</w:t>
            </w:r>
          </w:p>
        </w:tc>
        <w:tc>
          <w:tcPr>
            <w:tcW w:w="4536" w:type="dxa"/>
            <w:vAlign w:val="center"/>
          </w:tcPr>
          <w:p w:rsidR="006633A7" w:rsidRPr="00CB55CA" w:rsidRDefault="006633A7" w:rsidP="00D10809">
            <w:pPr>
              <w:ind w:right="283"/>
              <w:rPr>
                <w:sz w:val="20"/>
                <w:szCs w:val="20"/>
              </w:rPr>
            </w:pPr>
            <w:r w:rsidRPr="00CB55CA">
              <w:rPr>
                <w:sz w:val="20"/>
                <w:szCs w:val="20"/>
              </w:rPr>
              <w:t>C</w:t>
            </w:r>
            <w:r w:rsidRPr="00CB55CA">
              <w:rPr>
                <w:color w:val="000000"/>
                <w:sz w:val="20"/>
                <w:szCs w:val="20"/>
              </w:rPr>
              <w:t xml:space="preserve">ampagne de communication et de sensibilisation </w:t>
            </w:r>
          </w:p>
          <w:p w:rsidR="006633A7" w:rsidRPr="00CB55CA" w:rsidRDefault="006633A7" w:rsidP="00D10809">
            <w:pPr>
              <w:ind w:right="283"/>
              <w:rPr>
                <w:sz w:val="20"/>
                <w:szCs w:val="20"/>
              </w:rPr>
            </w:pPr>
          </w:p>
        </w:tc>
        <w:tc>
          <w:tcPr>
            <w:tcW w:w="4111" w:type="dxa"/>
            <w:vAlign w:val="center"/>
          </w:tcPr>
          <w:p w:rsidR="006633A7" w:rsidRPr="00CB55CA" w:rsidRDefault="006633A7" w:rsidP="00D10809">
            <w:pPr>
              <w:numPr>
                <w:ilvl w:val="0"/>
                <w:numId w:val="86"/>
              </w:numPr>
              <w:ind w:right="283"/>
              <w:rPr>
                <w:sz w:val="20"/>
                <w:szCs w:val="20"/>
              </w:rPr>
            </w:pPr>
            <w:r w:rsidRPr="00CB55CA">
              <w:rPr>
                <w:sz w:val="20"/>
                <w:szCs w:val="20"/>
              </w:rPr>
              <w:t>Nombre et typologie des personnes sensibilisées</w:t>
            </w:r>
          </w:p>
        </w:tc>
      </w:tr>
    </w:tbl>
    <w:p w:rsidR="006633A7" w:rsidRDefault="006633A7" w:rsidP="006633A7">
      <w:pPr>
        <w:pStyle w:val="Heading2"/>
        <w:numPr>
          <w:ilvl w:val="0"/>
          <w:numId w:val="0"/>
        </w:numPr>
        <w:tabs>
          <w:tab w:val="left" w:pos="-720"/>
        </w:tabs>
        <w:suppressAutoHyphens/>
        <w:autoSpaceDE/>
        <w:autoSpaceDN/>
        <w:adjustRightInd/>
        <w:spacing w:line="240" w:lineRule="auto"/>
        <w:ind w:left="1440" w:right="283"/>
        <w:rPr>
          <w:b w:val="0"/>
          <w:bCs w:val="0"/>
          <w:sz w:val="22"/>
          <w:szCs w:val="22"/>
          <w:u w:val="single"/>
          <w:lang w:val="fr-FR"/>
        </w:rPr>
      </w:pPr>
      <w:bookmarkStart w:id="1129" w:name="_Toc294809354"/>
    </w:p>
    <w:p w:rsidR="006633A7" w:rsidRPr="00D20CB4" w:rsidRDefault="006633A7" w:rsidP="006633A7">
      <w:pPr>
        <w:pStyle w:val="Heading2"/>
        <w:numPr>
          <w:ilvl w:val="2"/>
          <w:numId w:val="69"/>
        </w:numPr>
        <w:tabs>
          <w:tab w:val="left" w:pos="-720"/>
        </w:tabs>
        <w:suppressAutoHyphens/>
        <w:autoSpaceDE/>
        <w:autoSpaceDN/>
        <w:adjustRightInd/>
        <w:spacing w:line="240" w:lineRule="auto"/>
        <w:ind w:right="283"/>
        <w:rPr>
          <w:b w:val="0"/>
          <w:bCs w:val="0"/>
          <w:sz w:val="22"/>
          <w:szCs w:val="22"/>
          <w:u w:val="single"/>
          <w:lang w:val="fr-FR"/>
        </w:rPr>
      </w:pPr>
      <w:bookmarkStart w:id="1130" w:name="_Toc393641560"/>
      <w:bookmarkStart w:id="1131" w:name="_Toc393886895"/>
      <w:r w:rsidRPr="00D20CB4">
        <w:rPr>
          <w:b w:val="0"/>
          <w:bCs w:val="0"/>
          <w:sz w:val="22"/>
          <w:szCs w:val="22"/>
          <w:u w:val="single"/>
          <w:lang w:val="fr-FR"/>
        </w:rPr>
        <w:t>Plan spécifique de suivi des Aires marines protégées</w:t>
      </w:r>
      <w:bookmarkEnd w:id="1129"/>
      <w:bookmarkEnd w:id="1130"/>
      <w:bookmarkEnd w:id="1131"/>
    </w:p>
    <w:p w:rsidR="006633A7" w:rsidRDefault="006633A7" w:rsidP="006633A7">
      <w:pPr>
        <w:jc w:val="both"/>
        <w:rPr>
          <w:sz w:val="22"/>
          <w:szCs w:val="22"/>
        </w:rPr>
      </w:pPr>
    </w:p>
    <w:p w:rsidR="006633A7" w:rsidRPr="000D1916" w:rsidRDefault="006633A7" w:rsidP="006633A7">
      <w:pPr>
        <w:jc w:val="both"/>
        <w:rPr>
          <w:sz w:val="22"/>
          <w:szCs w:val="22"/>
        </w:rPr>
      </w:pPr>
      <w:r w:rsidRPr="00A11E96">
        <w:rPr>
          <w:sz w:val="22"/>
          <w:szCs w:val="22"/>
        </w:rPr>
        <w:t>Le P</w:t>
      </w:r>
      <w:r>
        <w:rPr>
          <w:sz w:val="22"/>
          <w:szCs w:val="22"/>
        </w:rPr>
        <w:t xml:space="preserve">rojet a prévu le marquage de certaines AMP et autres zones de conservation qui sont des habitats naturels importants pour la biodiversité marine et côtière. </w:t>
      </w:r>
      <w:r w:rsidRPr="001621B5">
        <w:rPr>
          <w:sz w:val="22"/>
          <w:szCs w:val="22"/>
        </w:rPr>
        <w:t>Dans le cas d’un impact sur des zones non considérées comme habitat naturel</w:t>
      </w:r>
      <w:r>
        <w:rPr>
          <w:sz w:val="22"/>
          <w:szCs w:val="22"/>
        </w:rPr>
        <w:t xml:space="preserve"> sensibles (les zones de fraies par exemple)</w:t>
      </w:r>
      <w:r w:rsidRPr="001621B5">
        <w:rPr>
          <w:sz w:val="22"/>
          <w:szCs w:val="22"/>
        </w:rPr>
        <w:t xml:space="preserve">, des mesures d’atténuation adéquates seront prises lors de l’évaluation des sous projet telles que décrites dans le présent document. </w:t>
      </w:r>
      <w:r>
        <w:rPr>
          <w:sz w:val="22"/>
          <w:szCs w:val="22"/>
        </w:rPr>
        <w:t xml:space="preserve">Toutefois, les mesures prévues dans le CGES devront permettre la préservation de ce milieu sensible, pour être </w:t>
      </w:r>
      <w:r w:rsidRPr="00A11E96">
        <w:rPr>
          <w:sz w:val="22"/>
          <w:szCs w:val="22"/>
        </w:rPr>
        <w:t xml:space="preserve">en conformité avec cette politique, </w:t>
      </w:r>
      <w:r>
        <w:rPr>
          <w:sz w:val="22"/>
          <w:szCs w:val="22"/>
        </w:rPr>
        <w:t xml:space="preserve">en mettant en place des mesures de protection et de surveillance et surtout un dispositif de veille, d’alerte et de suivi permanent. </w:t>
      </w:r>
      <w:r w:rsidRPr="000D1916">
        <w:rPr>
          <w:sz w:val="22"/>
          <w:szCs w:val="22"/>
        </w:rPr>
        <w:t xml:space="preserve">Le programme de suivi </w:t>
      </w:r>
      <w:r>
        <w:rPr>
          <w:sz w:val="22"/>
          <w:szCs w:val="22"/>
        </w:rPr>
        <w:t xml:space="preserve">de ces AMP </w:t>
      </w:r>
      <w:r w:rsidRPr="000D1916">
        <w:rPr>
          <w:sz w:val="22"/>
          <w:szCs w:val="22"/>
        </w:rPr>
        <w:t>devra être appuyé par des indicateurs environnementaux qui permettront de cerner l’évolution de l’état des composantes de ce milieu fragile</w:t>
      </w:r>
      <w:r>
        <w:rPr>
          <w:sz w:val="22"/>
          <w:szCs w:val="22"/>
        </w:rPr>
        <w:t> :</w:t>
      </w:r>
    </w:p>
    <w:p w:rsidR="006633A7" w:rsidRPr="000D1916" w:rsidRDefault="006633A7" w:rsidP="006633A7">
      <w:pPr>
        <w:numPr>
          <w:ilvl w:val="0"/>
          <w:numId w:val="87"/>
        </w:numPr>
        <w:jc w:val="both"/>
        <w:rPr>
          <w:sz w:val="22"/>
          <w:szCs w:val="22"/>
        </w:rPr>
      </w:pPr>
      <w:r>
        <w:rPr>
          <w:sz w:val="22"/>
          <w:szCs w:val="22"/>
        </w:rPr>
        <w:t xml:space="preserve">Etat de pollution des eaux (rejets d’hydrocarbures ; etc.) </w:t>
      </w:r>
    </w:p>
    <w:p w:rsidR="006633A7" w:rsidRPr="000D1916" w:rsidRDefault="006633A7" w:rsidP="006633A7">
      <w:pPr>
        <w:numPr>
          <w:ilvl w:val="0"/>
          <w:numId w:val="87"/>
        </w:numPr>
        <w:jc w:val="both"/>
        <w:rPr>
          <w:sz w:val="22"/>
          <w:szCs w:val="22"/>
        </w:rPr>
      </w:pPr>
      <w:r w:rsidRPr="000D1916">
        <w:rPr>
          <w:sz w:val="22"/>
          <w:szCs w:val="22"/>
        </w:rPr>
        <w:t>Zones de frayères</w:t>
      </w:r>
    </w:p>
    <w:p w:rsidR="006633A7" w:rsidRPr="000D1916" w:rsidRDefault="006633A7" w:rsidP="006633A7">
      <w:pPr>
        <w:numPr>
          <w:ilvl w:val="0"/>
          <w:numId w:val="87"/>
        </w:numPr>
        <w:jc w:val="both"/>
        <w:rPr>
          <w:sz w:val="22"/>
          <w:szCs w:val="22"/>
        </w:rPr>
      </w:pPr>
      <w:r w:rsidRPr="000D1916">
        <w:rPr>
          <w:sz w:val="22"/>
          <w:szCs w:val="22"/>
        </w:rPr>
        <w:t>Ressources halieutiques</w:t>
      </w:r>
    </w:p>
    <w:p w:rsidR="006633A7" w:rsidRDefault="006633A7" w:rsidP="006633A7">
      <w:pPr>
        <w:numPr>
          <w:ilvl w:val="0"/>
          <w:numId w:val="87"/>
        </w:numPr>
        <w:jc w:val="both"/>
        <w:rPr>
          <w:sz w:val="22"/>
          <w:szCs w:val="22"/>
        </w:rPr>
      </w:pPr>
      <w:r>
        <w:rPr>
          <w:sz w:val="22"/>
          <w:szCs w:val="22"/>
        </w:rPr>
        <w:t>Biodiversité marine et côtière</w:t>
      </w:r>
    </w:p>
    <w:p w:rsidR="006633A7" w:rsidRDefault="006633A7" w:rsidP="006633A7">
      <w:pPr>
        <w:numPr>
          <w:ilvl w:val="0"/>
          <w:numId w:val="87"/>
        </w:numPr>
        <w:jc w:val="both"/>
        <w:rPr>
          <w:sz w:val="22"/>
          <w:szCs w:val="22"/>
        </w:rPr>
      </w:pPr>
      <w:r>
        <w:rPr>
          <w:sz w:val="22"/>
          <w:szCs w:val="22"/>
        </w:rPr>
        <w:t>Etc.</w:t>
      </w:r>
    </w:p>
    <w:p w:rsidR="006633A7" w:rsidRDefault="006633A7" w:rsidP="006633A7">
      <w:pPr>
        <w:ind w:left="720"/>
        <w:jc w:val="both"/>
        <w:rPr>
          <w:sz w:val="22"/>
          <w:szCs w:val="22"/>
        </w:rPr>
      </w:pPr>
    </w:p>
    <w:p w:rsidR="006633A7" w:rsidRPr="00D20CB4" w:rsidRDefault="006633A7" w:rsidP="006633A7">
      <w:pPr>
        <w:pStyle w:val="Heading2"/>
        <w:numPr>
          <w:ilvl w:val="2"/>
          <w:numId w:val="69"/>
        </w:numPr>
        <w:tabs>
          <w:tab w:val="left" w:pos="-720"/>
        </w:tabs>
        <w:suppressAutoHyphens/>
        <w:autoSpaceDE/>
        <w:autoSpaceDN/>
        <w:adjustRightInd/>
        <w:spacing w:line="240" w:lineRule="auto"/>
        <w:ind w:right="283"/>
        <w:rPr>
          <w:b w:val="0"/>
          <w:bCs w:val="0"/>
          <w:sz w:val="22"/>
          <w:szCs w:val="22"/>
          <w:u w:val="single"/>
          <w:lang w:val="fr-FR"/>
        </w:rPr>
      </w:pPr>
      <w:bookmarkStart w:id="1132" w:name="_Toc294809355"/>
      <w:bookmarkStart w:id="1133" w:name="_Toc393641561"/>
      <w:bookmarkStart w:id="1134" w:name="_Toc393886896"/>
      <w:r w:rsidRPr="00D20CB4">
        <w:rPr>
          <w:b w:val="0"/>
          <w:bCs w:val="0"/>
          <w:sz w:val="22"/>
          <w:szCs w:val="22"/>
          <w:u w:val="single"/>
          <w:lang w:val="fr-FR"/>
        </w:rPr>
        <w:t>Suivi</w:t>
      </w:r>
      <w:r w:rsidRPr="00CA002B">
        <w:rPr>
          <w:b w:val="0"/>
          <w:sz w:val="22"/>
          <w:u w:val="single"/>
        </w:rPr>
        <w:t>-</w:t>
      </w:r>
      <w:proofErr w:type="spellStart"/>
      <w:r w:rsidRPr="00CA002B">
        <w:rPr>
          <w:b w:val="0"/>
          <w:sz w:val="22"/>
          <w:u w:val="single"/>
        </w:rPr>
        <w:t>évaluation</w:t>
      </w:r>
      <w:proofErr w:type="spellEnd"/>
      <w:r w:rsidRPr="00D20CB4">
        <w:rPr>
          <w:b w:val="0"/>
          <w:bCs w:val="0"/>
          <w:sz w:val="22"/>
          <w:szCs w:val="22"/>
          <w:u w:val="single"/>
          <w:lang w:val="fr-FR"/>
        </w:rPr>
        <w:t xml:space="preserve"> des impacts cumulatifs</w:t>
      </w:r>
      <w:bookmarkEnd w:id="1132"/>
      <w:bookmarkEnd w:id="1133"/>
      <w:bookmarkEnd w:id="1134"/>
    </w:p>
    <w:p w:rsidR="006633A7" w:rsidRDefault="006633A7" w:rsidP="006633A7">
      <w:pPr>
        <w:jc w:val="both"/>
        <w:rPr>
          <w:sz w:val="22"/>
          <w:szCs w:val="22"/>
        </w:rPr>
      </w:pPr>
    </w:p>
    <w:p w:rsidR="006633A7" w:rsidRDefault="006633A7" w:rsidP="006633A7">
      <w:pPr>
        <w:jc w:val="both"/>
        <w:rPr>
          <w:sz w:val="22"/>
          <w:szCs w:val="22"/>
        </w:rPr>
      </w:pPr>
      <w:r>
        <w:rPr>
          <w:sz w:val="22"/>
          <w:szCs w:val="22"/>
        </w:rPr>
        <w:t>Certaines activités (construction des infrastructures de pêches ; aménagement et gestion des AMP, etc.) vont nécessiter un suivi global et non individuel en termes de réalisation, compte tenu de leur caractère de microprojets et de leur impossibilité de planification de la réalisation en même temps. Sous ce rapport, il est proposé d’effectuer un suivi global après réalisation, pour apprécier les effets cumulatifs de ces différentes réalisations sur les ressources naturel et le cadre de vie.</w:t>
      </w:r>
    </w:p>
    <w:p w:rsidR="006633A7" w:rsidRPr="000D1916" w:rsidRDefault="006633A7" w:rsidP="006633A7">
      <w:pPr>
        <w:jc w:val="both"/>
        <w:rPr>
          <w:sz w:val="22"/>
          <w:szCs w:val="22"/>
        </w:rPr>
      </w:pPr>
    </w:p>
    <w:p w:rsidR="006633A7" w:rsidRPr="00D20CB4" w:rsidRDefault="006633A7" w:rsidP="006633A7">
      <w:pPr>
        <w:pStyle w:val="Heading2"/>
        <w:numPr>
          <w:ilvl w:val="2"/>
          <w:numId w:val="69"/>
        </w:numPr>
        <w:tabs>
          <w:tab w:val="left" w:pos="-720"/>
        </w:tabs>
        <w:suppressAutoHyphens/>
        <w:autoSpaceDE/>
        <w:autoSpaceDN/>
        <w:adjustRightInd/>
        <w:spacing w:line="240" w:lineRule="auto"/>
        <w:ind w:right="283"/>
        <w:rPr>
          <w:b w:val="0"/>
          <w:bCs w:val="0"/>
          <w:sz w:val="22"/>
          <w:szCs w:val="22"/>
          <w:u w:val="single"/>
          <w:lang w:val="fr-FR"/>
        </w:rPr>
      </w:pPr>
      <w:bookmarkStart w:id="1135" w:name="_Toc294809356"/>
      <w:bookmarkStart w:id="1136" w:name="_Toc393641562"/>
      <w:bookmarkStart w:id="1137" w:name="_Toc393886897"/>
      <w:r w:rsidRPr="00D20CB4">
        <w:rPr>
          <w:b w:val="0"/>
          <w:bCs w:val="0"/>
          <w:sz w:val="22"/>
          <w:szCs w:val="22"/>
          <w:u w:val="single"/>
          <w:lang w:val="fr-FR"/>
        </w:rPr>
        <w:t>Implication des institutions spécialisées dans le suivi environnemental et social</w:t>
      </w:r>
      <w:bookmarkEnd w:id="1135"/>
      <w:bookmarkEnd w:id="1136"/>
      <w:bookmarkEnd w:id="1137"/>
    </w:p>
    <w:p w:rsidR="006633A7" w:rsidRDefault="006633A7" w:rsidP="006633A7">
      <w:pPr>
        <w:jc w:val="both"/>
        <w:rPr>
          <w:sz w:val="22"/>
          <w:szCs w:val="22"/>
        </w:rPr>
      </w:pPr>
    </w:p>
    <w:p w:rsidR="006633A7" w:rsidRDefault="006633A7" w:rsidP="006633A7">
      <w:pPr>
        <w:jc w:val="both"/>
        <w:rPr>
          <w:sz w:val="22"/>
          <w:szCs w:val="22"/>
        </w:rPr>
      </w:pPr>
      <w:r>
        <w:rPr>
          <w:sz w:val="22"/>
          <w:szCs w:val="22"/>
        </w:rPr>
        <w:lastRenderedPageBreak/>
        <w:t xml:space="preserve">Le suivi environnemental de la réalisation des infrastructures de pêche et de l’aménagement et de la gestion des AMP </w:t>
      </w:r>
      <w:r w:rsidRPr="008E4BF4">
        <w:rPr>
          <w:sz w:val="22"/>
          <w:szCs w:val="22"/>
        </w:rPr>
        <w:t>devra aussi faire appel à de</w:t>
      </w:r>
      <w:r>
        <w:rPr>
          <w:sz w:val="22"/>
          <w:szCs w:val="22"/>
        </w:rPr>
        <w:t xml:space="preserve">s structures spécialisées comme : </w:t>
      </w:r>
      <w:r w:rsidRPr="00B1397B">
        <w:rPr>
          <w:sz w:val="22"/>
          <w:szCs w:val="22"/>
        </w:rPr>
        <w:t>l'Institut National de Recherche pour l'Agriculture, la Pêche et l'Environnement (INRAPE), les Commissariats des Iles Autonomes, les organisations professionnelles (comme le SNDPC), la Direction de l'environnement, le Centre de Contrôle des Pêches (CNCSP), l’Autorité portuaire (APC), les Affaires Maritimes, la Direction générale de la sécurité Civile (COSEP), le Centre National de Documentation de Recherche Scientifique</w:t>
      </w:r>
      <w:r>
        <w:rPr>
          <w:sz w:val="22"/>
          <w:szCs w:val="22"/>
        </w:rPr>
        <w:t xml:space="preserve"> (</w:t>
      </w:r>
      <w:r w:rsidRPr="00B1397B">
        <w:rPr>
          <w:sz w:val="22"/>
          <w:szCs w:val="22"/>
        </w:rPr>
        <w:t>CNDRS</w:t>
      </w:r>
      <w:r>
        <w:rPr>
          <w:sz w:val="22"/>
          <w:szCs w:val="22"/>
        </w:rPr>
        <w:t>)</w:t>
      </w:r>
      <w:r w:rsidRPr="00B1397B">
        <w:rPr>
          <w:sz w:val="22"/>
          <w:szCs w:val="22"/>
        </w:rPr>
        <w:t>, le Parc Marin de Mohéli,</w:t>
      </w:r>
      <w:r>
        <w:rPr>
          <w:sz w:val="22"/>
          <w:szCs w:val="22"/>
        </w:rPr>
        <w:t xml:space="preserve">  </w:t>
      </w:r>
      <w:r w:rsidRPr="00B1397B">
        <w:rPr>
          <w:sz w:val="22"/>
          <w:szCs w:val="22"/>
        </w:rPr>
        <w:t xml:space="preserve">les Gardes côtes, le Fonds d'Appui au Développement (FADC) et l'École nationale de la pêche (ENP) seront des partenaires clés. </w:t>
      </w:r>
    </w:p>
    <w:p w:rsidR="006633A7" w:rsidRPr="00B1397B" w:rsidRDefault="006633A7" w:rsidP="006633A7">
      <w:pPr>
        <w:jc w:val="both"/>
        <w:rPr>
          <w:sz w:val="22"/>
          <w:szCs w:val="22"/>
        </w:rPr>
      </w:pPr>
    </w:p>
    <w:p w:rsidR="006633A7" w:rsidRDefault="006633A7" w:rsidP="006633A7">
      <w:pPr>
        <w:jc w:val="both"/>
        <w:rPr>
          <w:sz w:val="22"/>
          <w:szCs w:val="22"/>
        </w:rPr>
      </w:pPr>
      <w:r>
        <w:rPr>
          <w:sz w:val="22"/>
          <w:szCs w:val="22"/>
        </w:rPr>
        <w:t>Le suivi impliquera aussi l</w:t>
      </w:r>
      <w:r w:rsidRPr="00B1397B">
        <w:rPr>
          <w:sz w:val="22"/>
          <w:szCs w:val="22"/>
        </w:rPr>
        <w:t>'Office National des Contrôles Qualité e</w:t>
      </w:r>
      <w:r>
        <w:rPr>
          <w:sz w:val="22"/>
          <w:szCs w:val="22"/>
        </w:rPr>
        <w:t>s</w:t>
      </w:r>
      <w:r w:rsidRPr="00B1397B">
        <w:rPr>
          <w:sz w:val="22"/>
          <w:szCs w:val="22"/>
        </w:rPr>
        <w:t>t de Certification des Produits Halieutiques (ONCQCPH), responsable des conditions sanitaire et des u</w:t>
      </w:r>
      <w:r>
        <w:rPr>
          <w:sz w:val="22"/>
          <w:szCs w:val="22"/>
        </w:rPr>
        <w:t>nités de traitement de poissons, l</w:t>
      </w:r>
      <w:r w:rsidRPr="00B1397B">
        <w:rPr>
          <w:sz w:val="22"/>
          <w:szCs w:val="22"/>
        </w:rPr>
        <w:t xml:space="preserve">es organisations de la société civile à vocation environnementale telles que </w:t>
      </w:r>
      <w:proofErr w:type="spellStart"/>
      <w:r w:rsidRPr="00B1397B">
        <w:rPr>
          <w:sz w:val="22"/>
          <w:szCs w:val="22"/>
        </w:rPr>
        <w:t>Ulanga</w:t>
      </w:r>
      <w:proofErr w:type="spellEnd"/>
      <w:r w:rsidRPr="00B1397B">
        <w:rPr>
          <w:sz w:val="22"/>
          <w:szCs w:val="22"/>
        </w:rPr>
        <w:t xml:space="preserve"> (sensibilisation à l'environnement), </w:t>
      </w:r>
      <w:r>
        <w:rPr>
          <w:sz w:val="22"/>
          <w:szCs w:val="22"/>
        </w:rPr>
        <w:t>l</w:t>
      </w:r>
      <w:r w:rsidRPr="00B1397B">
        <w:rPr>
          <w:sz w:val="22"/>
          <w:szCs w:val="22"/>
        </w:rPr>
        <w:t xml:space="preserve">'Association pour la protection du </w:t>
      </w:r>
      <w:proofErr w:type="spellStart"/>
      <w:r w:rsidRPr="00B1397B">
        <w:rPr>
          <w:sz w:val="22"/>
          <w:szCs w:val="22"/>
        </w:rPr>
        <w:t>Gombessa</w:t>
      </w:r>
      <w:proofErr w:type="spellEnd"/>
      <w:r w:rsidRPr="00B1397B">
        <w:rPr>
          <w:sz w:val="22"/>
          <w:szCs w:val="22"/>
        </w:rPr>
        <w:t xml:space="preserve"> ou cœlacanthe (APG), </w:t>
      </w:r>
      <w:r>
        <w:rPr>
          <w:sz w:val="22"/>
          <w:szCs w:val="22"/>
        </w:rPr>
        <w:t>l</w:t>
      </w:r>
      <w:r w:rsidRPr="00B1397B">
        <w:rPr>
          <w:sz w:val="22"/>
          <w:szCs w:val="22"/>
        </w:rPr>
        <w:t xml:space="preserve">'association </w:t>
      </w:r>
      <w:proofErr w:type="spellStart"/>
      <w:r w:rsidRPr="00B1397B">
        <w:rPr>
          <w:sz w:val="22"/>
          <w:szCs w:val="22"/>
        </w:rPr>
        <w:t>Ndudju</w:t>
      </w:r>
      <w:proofErr w:type="spellEnd"/>
      <w:r w:rsidRPr="00B1397B">
        <w:rPr>
          <w:sz w:val="22"/>
          <w:szCs w:val="22"/>
        </w:rPr>
        <w:t xml:space="preserve"> (sensibilisation à l'environnement des pêcheurs et observation des baleines) et l'ONG AIDE (développement durable et études connexes).</w:t>
      </w:r>
    </w:p>
    <w:p w:rsidR="006633A7" w:rsidRPr="00B1397B" w:rsidRDefault="006633A7" w:rsidP="006633A7">
      <w:pPr>
        <w:jc w:val="both"/>
        <w:rPr>
          <w:sz w:val="22"/>
          <w:szCs w:val="22"/>
        </w:rPr>
      </w:pPr>
    </w:p>
    <w:p w:rsidR="006633A7" w:rsidRPr="005C42A5" w:rsidRDefault="006633A7" w:rsidP="006633A7">
      <w:pPr>
        <w:pStyle w:val="Heading2"/>
        <w:numPr>
          <w:ilvl w:val="2"/>
          <w:numId w:val="69"/>
        </w:numPr>
        <w:tabs>
          <w:tab w:val="left" w:pos="-720"/>
        </w:tabs>
        <w:suppressAutoHyphens/>
        <w:autoSpaceDE/>
        <w:autoSpaceDN/>
        <w:adjustRightInd/>
        <w:spacing w:line="240" w:lineRule="auto"/>
        <w:ind w:right="283"/>
        <w:rPr>
          <w:b w:val="0"/>
          <w:bCs w:val="0"/>
          <w:sz w:val="22"/>
          <w:szCs w:val="22"/>
          <w:u w:val="single"/>
          <w:lang w:val="fr-FR"/>
        </w:rPr>
      </w:pPr>
      <w:bookmarkStart w:id="1138" w:name="_Toc332297885"/>
      <w:bookmarkStart w:id="1139" w:name="_Toc393641563"/>
      <w:bookmarkStart w:id="1140" w:name="_Toc393886898"/>
      <w:r w:rsidRPr="005C42A5">
        <w:rPr>
          <w:b w:val="0"/>
          <w:bCs w:val="0"/>
          <w:sz w:val="22"/>
          <w:szCs w:val="22"/>
          <w:u w:val="single"/>
          <w:lang w:val="fr-FR"/>
        </w:rPr>
        <w:t>Canevas du programme de suivi environnemental et social durant les travaux</w:t>
      </w:r>
      <w:bookmarkEnd w:id="1138"/>
      <w:bookmarkEnd w:id="1139"/>
      <w:bookmarkEnd w:id="1140"/>
    </w:p>
    <w:p w:rsidR="006633A7" w:rsidRPr="00CB55CA" w:rsidRDefault="006633A7" w:rsidP="006633A7">
      <w:pPr>
        <w:rPr>
          <w:lang w:eastAsia="x-none"/>
        </w:rPr>
      </w:pPr>
    </w:p>
    <w:p w:rsidR="006633A7" w:rsidRPr="005C42A5" w:rsidRDefault="006633A7" w:rsidP="006633A7">
      <w:pPr>
        <w:rPr>
          <w:sz w:val="22"/>
          <w:szCs w:val="22"/>
          <w:lang w:eastAsia="x-none"/>
        </w:rPr>
      </w:pPr>
      <w:r w:rsidRPr="005C42A5">
        <w:rPr>
          <w:sz w:val="22"/>
          <w:szCs w:val="22"/>
          <w:lang w:eastAsia="x-none"/>
        </w:rPr>
        <w:t>Le tableau qui suit décline le canevas indicatif de suivi environnemental.</w:t>
      </w:r>
    </w:p>
    <w:p w:rsidR="006633A7" w:rsidRDefault="006633A7" w:rsidP="006633A7">
      <w:pPr>
        <w:pStyle w:val="Caption"/>
        <w:ind w:right="283"/>
        <w:jc w:val="left"/>
        <w:rPr>
          <w:color w:val="auto"/>
          <w:lang w:val="fr-FR"/>
        </w:rPr>
      </w:pPr>
    </w:p>
    <w:p w:rsidR="006633A7" w:rsidRPr="005C42A5" w:rsidRDefault="006633A7" w:rsidP="006633A7">
      <w:pPr>
        <w:pStyle w:val="Caption"/>
        <w:ind w:right="283"/>
        <w:jc w:val="left"/>
        <w:rPr>
          <w:bCs w:val="0"/>
          <w:color w:val="auto"/>
          <w:lang w:val="fr-FR"/>
        </w:rPr>
      </w:pPr>
      <w:bookmarkStart w:id="1141" w:name="_Toc391556915"/>
      <w:bookmarkStart w:id="1142" w:name="_Toc393886950"/>
      <w:r w:rsidRPr="005C42A5">
        <w:rPr>
          <w:color w:val="auto"/>
          <w:lang w:val="fr-FR"/>
        </w:rPr>
        <w:t xml:space="preserve">Tableau </w:t>
      </w:r>
      <w:r w:rsidRPr="005C42A5">
        <w:rPr>
          <w:color w:val="auto"/>
          <w:lang w:val="fr-FR"/>
        </w:rPr>
        <w:fldChar w:fldCharType="begin"/>
      </w:r>
      <w:r w:rsidRPr="005C42A5">
        <w:rPr>
          <w:color w:val="auto"/>
          <w:lang w:val="fr-FR"/>
        </w:rPr>
        <w:instrText xml:space="preserve"> SEQ Tableau \* ARABIC </w:instrText>
      </w:r>
      <w:r w:rsidRPr="005C42A5">
        <w:rPr>
          <w:color w:val="auto"/>
          <w:lang w:val="fr-FR"/>
        </w:rPr>
        <w:fldChar w:fldCharType="separate"/>
      </w:r>
      <w:r w:rsidR="005637B4">
        <w:rPr>
          <w:noProof/>
          <w:color w:val="auto"/>
          <w:lang w:val="fr-FR"/>
        </w:rPr>
        <w:t>17</w:t>
      </w:r>
      <w:r w:rsidRPr="005C42A5">
        <w:rPr>
          <w:color w:val="auto"/>
          <w:lang w:val="fr-FR"/>
        </w:rPr>
        <w:fldChar w:fldCharType="end"/>
      </w:r>
      <w:r w:rsidRPr="005C42A5">
        <w:rPr>
          <w:color w:val="auto"/>
          <w:lang w:val="fr-FR"/>
        </w:rPr>
        <w:tab/>
      </w:r>
      <w:r w:rsidRPr="005C42A5">
        <w:rPr>
          <w:bCs w:val="0"/>
          <w:color w:val="auto"/>
          <w:lang w:val="fr-FR"/>
        </w:rPr>
        <w:t>Canevas du programme de suivi environnemental et social durant les travaux</w:t>
      </w:r>
      <w:bookmarkEnd w:id="1141"/>
      <w:bookmarkEnd w:id="1142"/>
      <w:r w:rsidRPr="005C42A5">
        <w:rPr>
          <w:bCs w:val="0"/>
          <w:color w:val="auto"/>
          <w:lang w:val="fr-FR"/>
        </w:rPr>
        <w:t xml:space="preserve"> </w:t>
      </w:r>
    </w:p>
    <w:tbl>
      <w:tblPr>
        <w:tblW w:w="1060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5479"/>
        <w:gridCol w:w="1418"/>
        <w:gridCol w:w="2086"/>
      </w:tblGrid>
      <w:tr w:rsidR="006633A7" w:rsidRPr="00CB55CA" w:rsidTr="00D10809">
        <w:trPr>
          <w:trHeight w:val="120"/>
        </w:trPr>
        <w:tc>
          <w:tcPr>
            <w:tcW w:w="1620" w:type="dxa"/>
            <w:vMerge w:val="restart"/>
          </w:tcPr>
          <w:p w:rsidR="006633A7" w:rsidRPr="00CB55CA" w:rsidRDefault="006633A7" w:rsidP="00D10809">
            <w:pPr>
              <w:jc w:val="center"/>
              <w:rPr>
                <w:b/>
                <w:bCs/>
                <w:sz w:val="20"/>
              </w:rPr>
            </w:pPr>
            <w:r w:rsidRPr="00CB55CA">
              <w:rPr>
                <w:b/>
                <w:bCs/>
                <w:sz w:val="20"/>
              </w:rPr>
              <w:t xml:space="preserve">Eléments </w:t>
            </w:r>
          </w:p>
        </w:tc>
        <w:tc>
          <w:tcPr>
            <w:tcW w:w="5479" w:type="dxa"/>
            <w:vMerge w:val="restart"/>
          </w:tcPr>
          <w:p w:rsidR="006633A7" w:rsidRPr="00CB55CA" w:rsidRDefault="006633A7" w:rsidP="00D10809">
            <w:pPr>
              <w:jc w:val="center"/>
              <w:rPr>
                <w:b/>
                <w:bCs/>
                <w:sz w:val="20"/>
              </w:rPr>
            </w:pPr>
            <w:r w:rsidRPr="00CB55CA">
              <w:rPr>
                <w:b/>
                <w:bCs/>
                <w:sz w:val="20"/>
              </w:rPr>
              <w:t>Mesures de suivi</w:t>
            </w:r>
          </w:p>
        </w:tc>
        <w:tc>
          <w:tcPr>
            <w:tcW w:w="3504" w:type="dxa"/>
            <w:gridSpan w:val="2"/>
          </w:tcPr>
          <w:p w:rsidR="006633A7" w:rsidRPr="00CB55CA" w:rsidRDefault="006633A7" w:rsidP="00D10809">
            <w:pPr>
              <w:jc w:val="center"/>
              <w:rPr>
                <w:b/>
                <w:bCs/>
                <w:sz w:val="20"/>
              </w:rPr>
            </w:pPr>
            <w:r w:rsidRPr="00CB55CA">
              <w:rPr>
                <w:b/>
                <w:bCs/>
                <w:sz w:val="20"/>
              </w:rPr>
              <w:t>Responsables</w:t>
            </w:r>
          </w:p>
        </w:tc>
      </w:tr>
      <w:tr w:rsidR="006633A7" w:rsidRPr="00CB55CA" w:rsidTr="00D10809">
        <w:trPr>
          <w:trHeight w:val="105"/>
        </w:trPr>
        <w:tc>
          <w:tcPr>
            <w:tcW w:w="1620" w:type="dxa"/>
            <w:vMerge/>
          </w:tcPr>
          <w:p w:rsidR="006633A7" w:rsidRPr="00CB55CA" w:rsidRDefault="006633A7" w:rsidP="00D10809">
            <w:pPr>
              <w:jc w:val="center"/>
              <w:rPr>
                <w:b/>
                <w:bCs/>
                <w:sz w:val="20"/>
              </w:rPr>
            </w:pPr>
          </w:p>
        </w:tc>
        <w:tc>
          <w:tcPr>
            <w:tcW w:w="5479" w:type="dxa"/>
            <w:vMerge/>
          </w:tcPr>
          <w:p w:rsidR="006633A7" w:rsidRPr="00CB55CA" w:rsidRDefault="006633A7" w:rsidP="00D10809">
            <w:pPr>
              <w:jc w:val="center"/>
              <w:rPr>
                <w:b/>
                <w:bCs/>
                <w:sz w:val="20"/>
              </w:rPr>
            </w:pPr>
          </w:p>
        </w:tc>
        <w:tc>
          <w:tcPr>
            <w:tcW w:w="1418" w:type="dxa"/>
          </w:tcPr>
          <w:p w:rsidR="006633A7" w:rsidRPr="00CB55CA" w:rsidRDefault="006633A7" w:rsidP="00D10809">
            <w:pPr>
              <w:jc w:val="center"/>
              <w:rPr>
                <w:b/>
                <w:bCs/>
                <w:sz w:val="20"/>
              </w:rPr>
            </w:pPr>
            <w:r w:rsidRPr="00CB55CA">
              <w:rPr>
                <w:b/>
                <w:bCs/>
                <w:sz w:val="20"/>
              </w:rPr>
              <w:t>Surveillance</w:t>
            </w:r>
          </w:p>
        </w:tc>
        <w:tc>
          <w:tcPr>
            <w:tcW w:w="2086" w:type="dxa"/>
          </w:tcPr>
          <w:p w:rsidR="006633A7" w:rsidRPr="00CB55CA" w:rsidRDefault="006633A7" w:rsidP="00D10809">
            <w:pPr>
              <w:jc w:val="center"/>
              <w:rPr>
                <w:b/>
                <w:bCs/>
                <w:sz w:val="20"/>
              </w:rPr>
            </w:pPr>
            <w:r w:rsidRPr="00CB55CA">
              <w:rPr>
                <w:b/>
                <w:bCs/>
                <w:sz w:val="20"/>
              </w:rPr>
              <w:t>Suivi</w:t>
            </w:r>
          </w:p>
        </w:tc>
      </w:tr>
      <w:tr w:rsidR="006633A7" w:rsidRPr="00CB55CA" w:rsidTr="00D10809">
        <w:trPr>
          <w:trHeight w:val="322"/>
        </w:trPr>
        <w:tc>
          <w:tcPr>
            <w:tcW w:w="1620" w:type="dxa"/>
          </w:tcPr>
          <w:p w:rsidR="006633A7" w:rsidRPr="00CB55CA" w:rsidRDefault="006633A7" w:rsidP="00D10809">
            <w:pPr>
              <w:jc w:val="center"/>
              <w:rPr>
                <w:b/>
                <w:bCs/>
                <w:sz w:val="20"/>
              </w:rPr>
            </w:pPr>
          </w:p>
          <w:p w:rsidR="006633A7" w:rsidRPr="00CB55CA" w:rsidRDefault="006633A7" w:rsidP="00D10809">
            <w:pPr>
              <w:jc w:val="center"/>
              <w:rPr>
                <w:b/>
                <w:bCs/>
                <w:sz w:val="20"/>
              </w:rPr>
            </w:pPr>
            <w:r w:rsidRPr="00CB55CA">
              <w:rPr>
                <w:b/>
                <w:bCs/>
                <w:sz w:val="20"/>
              </w:rPr>
              <w:t>Eaux</w:t>
            </w:r>
          </w:p>
        </w:tc>
        <w:tc>
          <w:tcPr>
            <w:tcW w:w="5479" w:type="dxa"/>
          </w:tcPr>
          <w:p w:rsidR="006633A7" w:rsidRPr="00CB55CA" w:rsidRDefault="006633A7" w:rsidP="00D10809">
            <w:pPr>
              <w:jc w:val="both"/>
              <w:rPr>
                <w:sz w:val="20"/>
                <w:u w:val="single"/>
              </w:rPr>
            </w:pPr>
            <w:r w:rsidRPr="00CB55CA">
              <w:rPr>
                <w:sz w:val="20"/>
                <w:u w:val="single"/>
              </w:rPr>
              <w:t>Pollutions des eaux :</w:t>
            </w:r>
          </w:p>
          <w:p w:rsidR="006633A7" w:rsidRPr="00CB55CA" w:rsidRDefault="006633A7" w:rsidP="00D10809">
            <w:pPr>
              <w:numPr>
                <w:ilvl w:val="0"/>
                <w:numId w:val="46"/>
              </w:numPr>
              <w:jc w:val="both"/>
              <w:rPr>
                <w:sz w:val="20"/>
              </w:rPr>
            </w:pPr>
            <w:r w:rsidRPr="00CB55CA">
              <w:rPr>
                <w:sz w:val="20"/>
              </w:rPr>
              <w:t>Surveillance de la pollution des eau</w:t>
            </w:r>
            <w:r>
              <w:rPr>
                <w:sz w:val="20"/>
              </w:rPr>
              <w:t>x (hydrocarbure, déchets)</w:t>
            </w:r>
          </w:p>
          <w:p w:rsidR="006633A7" w:rsidRPr="00CB55CA" w:rsidRDefault="006633A7" w:rsidP="00D10809">
            <w:pPr>
              <w:ind w:left="360"/>
              <w:jc w:val="both"/>
              <w:rPr>
                <w:sz w:val="20"/>
              </w:rPr>
            </w:pPr>
          </w:p>
        </w:tc>
        <w:tc>
          <w:tcPr>
            <w:tcW w:w="1418" w:type="dxa"/>
          </w:tcPr>
          <w:p w:rsidR="006633A7" w:rsidRPr="00CB55CA" w:rsidRDefault="006633A7" w:rsidP="00D10809">
            <w:pPr>
              <w:rPr>
                <w:sz w:val="20"/>
              </w:rPr>
            </w:pPr>
            <w:r w:rsidRPr="00CB55CA">
              <w:rPr>
                <w:sz w:val="20"/>
              </w:rPr>
              <w:t>EES/U</w:t>
            </w:r>
            <w:r>
              <w:rPr>
                <w:sz w:val="20"/>
              </w:rPr>
              <w:t>G</w:t>
            </w:r>
            <w:r w:rsidRPr="00CB55CA">
              <w:rPr>
                <w:sz w:val="20"/>
              </w:rPr>
              <w:t>P</w:t>
            </w:r>
          </w:p>
          <w:p w:rsidR="006633A7" w:rsidRPr="00CB55CA" w:rsidRDefault="006633A7" w:rsidP="00D10809">
            <w:pPr>
              <w:rPr>
                <w:sz w:val="20"/>
              </w:rPr>
            </w:pPr>
            <w:r w:rsidRPr="00CB55CA">
              <w:rPr>
                <w:sz w:val="20"/>
              </w:rPr>
              <w:t>Bureau d’étude</w:t>
            </w:r>
          </w:p>
          <w:p w:rsidR="006633A7" w:rsidRPr="00CB55CA" w:rsidRDefault="006633A7" w:rsidP="00D10809">
            <w:pPr>
              <w:jc w:val="both"/>
              <w:rPr>
                <w:sz w:val="20"/>
              </w:rPr>
            </w:pPr>
          </w:p>
        </w:tc>
        <w:tc>
          <w:tcPr>
            <w:tcW w:w="2086" w:type="dxa"/>
          </w:tcPr>
          <w:p w:rsidR="006633A7" w:rsidRPr="00CB55CA" w:rsidRDefault="006633A7" w:rsidP="00D10809">
            <w:pPr>
              <w:rPr>
                <w:sz w:val="20"/>
              </w:rPr>
            </w:pPr>
            <w:r w:rsidRPr="00CB55CA">
              <w:rPr>
                <w:sz w:val="20"/>
              </w:rPr>
              <w:t>DGRH</w:t>
            </w:r>
          </w:p>
          <w:p w:rsidR="006633A7" w:rsidRPr="00CB55CA" w:rsidRDefault="006633A7" w:rsidP="00D10809">
            <w:pPr>
              <w:rPr>
                <w:sz w:val="20"/>
              </w:rPr>
            </w:pPr>
            <w:r w:rsidRPr="00CB55CA">
              <w:rPr>
                <w:sz w:val="20"/>
              </w:rPr>
              <w:t>DGE</w:t>
            </w:r>
          </w:p>
          <w:p w:rsidR="006633A7" w:rsidRPr="00CB55CA" w:rsidRDefault="006633A7" w:rsidP="00D10809">
            <w:pPr>
              <w:rPr>
                <w:sz w:val="20"/>
              </w:rPr>
            </w:pPr>
            <w:r w:rsidRPr="00CB55CA">
              <w:rPr>
                <w:sz w:val="20"/>
              </w:rPr>
              <w:t>Collectivités</w:t>
            </w:r>
          </w:p>
        </w:tc>
      </w:tr>
      <w:tr w:rsidR="006633A7" w:rsidRPr="00CB55CA" w:rsidTr="00D10809">
        <w:trPr>
          <w:trHeight w:val="696"/>
        </w:trPr>
        <w:tc>
          <w:tcPr>
            <w:tcW w:w="1620" w:type="dxa"/>
          </w:tcPr>
          <w:p w:rsidR="006633A7" w:rsidRPr="00CB55CA" w:rsidRDefault="006633A7" w:rsidP="00D10809">
            <w:pPr>
              <w:jc w:val="center"/>
              <w:rPr>
                <w:b/>
                <w:bCs/>
                <w:sz w:val="20"/>
              </w:rPr>
            </w:pPr>
          </w:p>
          <w:p w:rsidR="006633A7" w:rsidRPr="00CB55CA" w:rsidRDefault="006633A7" w:rsidP="00D10809">
            <w:pPr>
              <w:jc w:val="center"/>
              <w:rPr>
                <w:b/>
                <w:bCs/>
                <w:sz w:val="20"/>
              </w:rPr>
            </w:pPr>
          </w:p>
          <w:p w:rsidR="006633A7" w:rsidRPr="00CB55CA" w:rsidRDefault="006633A7" w:rsidP="00D10809">
            <w:pPr>
              <w:jc w:val="center"/>
              <w:rPr>
                <w:b/>
                <w:bCs/>
                <w:sz w:val="20"/>
              </w:rPr>
            </w:pPr>
            <w:r w:rsidRPr="00CB55CA">
              <w:rPr>
                <w:b/>
                <w:bCs/>
                <w:sz w:val="20"/>
              </w:rPr>
              <w:t>Sols</w:t>
            </w:r>
          </w:p>
        </w:tc>
        <w:tc>
          <w:tcPr>
            <w:tcW w:w="5479" w:type="dxa"/>
          </w:tcPr>
          <w:p w:rsidR="006633A7" w:rsidRPr="00CB55CA" w:rsidRDefault="006633A7" w:rsidP="00D10809">
            <w:pPr>
              <w:jc w:val="both"/>
              <w:rPr>
                <w:sz w:val="20"/>
                <w:u w:val="single"/>
              </w:rPr>
            </w:pPr>
            <w:r w:rsidRPr="00CB55CA">
              <w:rPr>
                <w:sz w:val="20"/>
                <w:u w:val="single"/>
              </w:rPr>
              <w:t>Dégradation des sols :</w:t>
            </w:r>
          </w:p>
          <w:p w:rsidR="006633A7" w:rsidRPr="00CB55CA" w:rsidRDefault="006633A7" w:rsidP="00D10809">
            <w:pPr>
              <w:numPr>
                <w:ilvl w:val="0"/>
                <w:numId w:val="46"/>
              </w:numPr>
              <w:jc w:val="both"/>
              <w:rPr>
                <w:sz w:val="20"/>
              </w:rPr>
            </w:pPr>
            <w:r w:rsidRPr="00CB55CA">
              <w:rPr>
                <w:sz w:val="20"/>
              </w:rPr>
              <w:t>Gestion des déchets</w:t>
            </w:r>
          </w:p>
          <w:p w:rsidR="006633A7" w:rsidRPr="00CB55CA" w:rsidRDefault="006633A7" w:rsidP="00D10809">
            <w:pPr>
              <w:numPr>
                <w:ilvl w:val="0"/>
                <w:numId w:val="46"/>
              </w:numPr>
              <w:jc w:val="both"/>
              <w:rPr>
                <w:sz w:val="20"/>
              </w:rPr>
            </w:pPr>
            <w:r w:rsidRPr="00CB55CA">
              <w:rPr>
                <w:sz w:val="20"/>
              </w:rPr>
              <w:t>Contrôle des  mesures de remise en état des terrains</w:t>
            </w:r>
          </w:p>
          <w:p w:rsidR="006633A7" w:rsidRDefault="006633A7" w:rsidP="00D10809">
            <w:pPr>
              <w:numPr>
                <w:ilvl w:val="0"/>
                <w:numId w:val="46"/>
              </w:numPr>
              <w:jc w:val="both"/>
              <w:rPr>
                <w:sz w:val="20"/>
              </w:rPr>
            </w:pPr>
            <w:r w:rsidRPr="00CB55CA">
              <w:rPr>
                <w:sz w:val="20"/>
              </w:rPr>
              <w:t>Surveillance des rejets (d</w:t>
            </w:r>
            <w:r>
              <w:rPr>
                <w:sz w:val="20"/>
              </w:rPr>
              <w:t xml:space="preserve">éblais) et pollutions diverses </w:t>
            </w:r>
          </w:p>
          <w:p w:rsidR="006633A7" w:rsidRPr="00CB55CA" w:rsidRDefault="006633A7" w:rsidP="00D10809">
            <w:pPr>
              <w:numPr>
                <w:ilvl w:val="0"/>
                <w:numId w:val="46"/>
              </w:numPr>
              <w:jc w:val="both"/>
              <w:rPr>
                <w:sz w:val="20"/>
              </w:rPr>
            </w:pPr>
            <w:r>
              <w:rPr>
                <w:sz w:val="20"/>
              </w:rPr>
              <w:t>Erosion des sols</w:t>
            </w:r>
          </w:p>
        </w:tc>
        <w:tc>
          <w:tcPr>
            <w:tcW w:w="1418" w:type="dxa"/>
          </w:tcPr>
          <w:p w:rsidR="006633A7" w:rsidRPr="00CB55CA" w:rsidRDefault="006633A7" w:rsidP="00D10809">
            <w:pPr>
              <w:rPr>
                <w:sz w:val="20"/>
              </w:rPr>
            </w:pPr>
          </w:p>
          <w:p w:rsidR="006633A7" w:rsidRPr="00CB55CA" w:rsidRDefault="006633A7" w:rsidP="00D10809">
            <w:pPr>
              <w:rPr>
                <w:sz w:val="20"/>
              </w:rPr>
            </w:pPr>
          </w:p>
          <w:p w:rsidR="006633A7" w:rsidRPr="00CB55CA" w:rsidRDefault="006633A7" w:rsidP="00D10809">
            <w:pPr>
              <w:rPr>
                <w:sz w:val="20"/>
              </w:rPr>
            </w:pPr>
            <w:r w:rsidRPr="00CB55CA">
              <w:rPr>
                <w:sz w:val="20"/>
              </w:rPr>
              <w:t>EES/U</w:t>
            </w:r>
            <w:r>
              <w:rPr>
                <w:sz w:val="20"/>
              </w:rPr>
              <w:t>G</w:t>
            </w:r>
            <w:r w:rsidRPr="00CB55CA">
              <w:rPr>
                <w:sz w:val="20"/>
              </w:rPr>
              <w:t>P</w:t>
            </w:r>
          </w:p>
          <w:p w:rsidR="006633A7" w:rsidRPr="00CB55CA" w:rsidRDefault="006633A7" w:rsidP="00D10809">
            <w:pPr>
              <w:rPr>
                <w:sz w:val="20"/>
              </w:rPr>
            </w:pPr>
            <w:r w:rsidRPr="00CB55CA">
              <w:rPr>
                <w:sz w:val="20"/>
              </w:rPr>
              <w:t>Bureau d’étude</w:t>
            </w:r>
          </w:p>
          <w:p w:rsidR="006633A7" w:rsidRPr="00CB55CA" w:rsidRDefault="006633A7" w:rsidP="00D10809">
            <w:pPr>
              <w:jc w:val="both"/>
              <w:rPr>
                <w:sz w:val="20"/>
              </w:rPr>
            </w:pPr>
          </w:p>
        </w:tc>
        <w:tc>
          <w:tcPr>
            <w:tcW w:w="2086" w:type="dxa"/>
          </w:tcPr>
          <w:p w:rsidR="006633A7" w:rsidRPr="00CB55CA" w:rsidRDefault="006633A7" w:rsidP="00D10809">
            <w:pPr>
              <w:rPr>
                <w:sz w:val="20"/>
              </w:rPr>
            </w:pPr>
            <w:r w:rsidRPr="00CB55CA">
              <w:rPr>
                <w:sz w:val="20"/>
              </w:rPr>
              <w:t>DGRH</w:t>
            </w:r>
          </w:p>
          <w:p w:rsidR="006633A7" w:rsidRPr="00CB55CA" w:rsidRDefault="006633A7" w:rsidP="00D10809">
            <w:pPr>
              <w:rPr>
                <w:sz w:val="20"/>
              </w:rPr>
            </w:pPr>
            <w:r w:rsidRPr="00CB55CA">
              <w:rPr>
                <w:sz w:val="20"/>
              </w:rPr>
              <w:t>DGE</w:t>
            </w:r>
          </w:p>
          <w:p w:rsidR="006633A7" w:rsidRPr="00CB55CA" w:rsidRDefault="006633A7" w:rsidP="00D10809">
            <w:pPr>
              <w:jc w:val="both"/>
              <w:rPr>
                <w:sz w:val="20"/>
              </w:rPr>
            </w:pPr>
            <w:r w:rsidRPr="00CB55CA">
              <w:rPr>
                <w:sz w:val="20"/>
              </w:rPr>
              <w:t>Collectivités</w:t>
            </w:r>
          </w:p>
        </w:tc>
      </w:tr>
      <w:tr w:rsidR="006633A7" w:rsidRPr="00CB55CA" w:rsidTr="00D10809">
        <w:trPr>
          <w:trHeight w:val="520"/>
        </w:trPr>
        <w:tc>
          <w:tcPr>
            <w:tcW w:w="1620" w:type="dxa"/>
          </w:tcPr>
          <w:p w:rsidR="006633A7" w:rsidRPr="00CB55CA" w:rsidRDefault="006633A7" w:rsidP="00D10809">
            <w:pPr>
              <w:jc w:val="center"/>
              <w:rPr>
                <w:b/>
                <w:bCs/>
                <w:sz w:val="20"/>
              </w:rPr>
            </w:pPr>
          </w:p>
          <w:p w:rsidR="006633A7" w:rsidRPr="00CB55CA" w:rsidRDefault="006633A7" w:rsidP="00D10809">
            <w:pPr>
              <w:jc w:val="center"/>
              <w:rPr>
                <w:b/>
                <w:bCs/>
                <w:sz w:val="20"/>
              </w:rPr>
            </w:pPr>
            <w:r w:rsidRPr="00CB55CA">
              <w:rPr>
                <w:b/>
                <w:bCs/>
                <w:sz w:val="20"/>
              </w:rPr>
              <w:t>Faune et Flore</w:t>
            </w:r>
          </w:p>
        </w:tc>
        <w:tc>
          <w:tcPr>
            <w:tcW w:w="5479" w:type="dxa"/>
          </w:tcPr>
          <w:p w:rsidR="006633A7" w:rsidRPr="00CB55CA" w:rsidRDefault="006633A7" w:rsidP="00D10809">
            <w:pPr>
              <w:jc w:val="both"/>
              <w:rPr>
                <w:sz w:val="20"/>
                <w:u w:val="single"/>
              </w:rPr>
            </w:pPr>
            <w:r w:rsidRPr="00CB55CA">
              <w:rPr>
                <w:sz w:val="20"/>
                <w:u w:val="single"/>
              </w:rPr>
              <w:t>Déboisement et pertes d’habitat faunique :</w:t>
            </w:r>
          </w:p>
          <w:p w:rsidR="006633A7" w:rsidRPr="00CB55CA" w:rsidRDefault="006633A7" w:rsidP="00D10809">
            <w:pPr>
              <w:numPr>
                <w:ilvl w:val="0"/>
                <w:numId w:val="46"/>
              </w:numPr>
              <w:jc w:val="both"/>
              <w:rPr>
                <w:sz w:val="20"/>
              </w:rPr>
            </w:pPr>
            <w:r w:rsidRPr="00CB55CA">
              <w:rPr>
                <w:sz w:val="20"/>
              </w:rPr>
              <w:t xml:space="preserve">Contrôle du déboisement </w:t>
            </w:r>
            <w:r>
              <w:rPr>
                <w:sz w:val="20"/>
              </w:rPr>
              <w:t>en zone côtière (frayères)</w:t>
            </w:r>
          </w:p>
          <w:p w:rsidR="006633A7" w:rsidRPr="00922676" w:rsidRDefault="006633A7" w:rsidP="00D10809">
            <w:pPr>
              <w:numPr>
                <w:ilvl w:val="0"/>
                <w:numId w:val="46"/>
              </w:numPr>
              <w:jc w:val="both"/>
              <w:rPr>
                <w:sz w:val="20"/>
              </w:rPr>
            </w:pPr>
            <w:r w:rsidRPr="00CB55CA">
              <w:rPr>
                <w:sz w:val="20"/>
              </w:rPr>
              <w:t>Evaluation des mesures de reboisements/plantations et du taux de régénération</w:t>
            </w:r>
          </w:p>
        </w:tc>
        <w:tc>
          <w:tcPr>
            <w:tcW w:w="1418" w:type="dxa"/>
          </w:tcPr>
          <w:p w:rsidR="006633A7" w:rsidRPr="00CB55CA" w:rsidRDefault="006633A7" w:rsidP="00D10809">
            <w:pPr>
              <w:rPr>
                <w:sz w:val="20"/>
              </w:rPr>
            </w:pPr>
            <w:r>
              <w:rPr>
                <w:sz w:val="20"/>
              </w:rPr>
              <w:t>EES/UG</w:t>
            </w:r>
            <w:r w:rsidRPr="00CB55CA">
              <w:rPr>
                <w:sz w:val="20"/>
              </w:rPr>
              <w:t>P</w:t>
            </w:r>
          </w:p>
          <w:p w:rsidR="006633A7" w:rsidRPr="00CB55CA" w:rsidRDefault="006633A7" w:rsidP="00D10809">
            <w:pPr>
              <w:jc w:val="both"/>
              <w:rPr>
                <w:sz w:val="20"/>
              </w:rPr>
            </w:pPr>
            <w:r w:rsidRPr="00CB55CA">
              <w:rPr>
                <w:sz w:val="20"/>
              </w:rPr>
              <w:t>Bureau d’étude</w:t>
            </w:r>
          </w:p>
        </w:tc>
        <w:tc>
          <w:tcPr>
            <w:tcW w:w="2086" w:type="dxa"/>
          </w:tcPr>
          <w:p w:rsidR="006633A7" w:rsidRPr="00CB55CA" w:rsidRDefault="006633A7" w:rsidP="00D10809">
            <w:pPr>
              <w:rPr>
                <w:sz w:val="20"/>
              </w:rPr>
            </w:pPr>
            <w:r w:rsidRPr="00CB55CA">
              <w:rPr>
                <w:sz w:val="20"/>
              </w:rPr>
              <w:t>DGRH</w:t>
            </w:r>
          </w:p>
          <w:p w:rsidR="006633A7" w:rsidRPr="00CB55CA" w:rsidRDefault="006633A7" w:rsidP="00D10809">
            <w:pPr>
              <w:rPr>
                <w:sz w:val="20"/>
              </w:rPr>
            </w:pPr>
            <w:r w:rsidRPr="00CB55CA">
              <w:rPr>
                <w:sz w:val="20"/>
              </w:rPr>
              <w:t>DGE</w:t>
            </w:r>
          </w:p>
          <w:p w:rsidR="006633A7" w:rsidRPr="00CB55CA" w:rsidRDefault="006633A7" w:rsidP="00D10809">
            <w:pPr>
              <w:rPr>
                <w:sz w:val="20"/>
              </w:rPr>
            </w:pPr>
          </w:p>
          <w:p w:rsidR="006633A7" w:rsidRPr="00CB55CA" w:rsidRDefault="006633A7" w:rsidP="00D10809">
            <w:pPr>
              <w:jc w:val="both"/>
              <w:rPr>
                <w:sz w:val="20"/>
              </w:rPr>
            </w:pPr>
            <w:r w:rsidRPr="00CB55CA">
              <w:rPr>
                <w:sz w:val="20"/>
              </w:rPr>
              <w:t>Collectivités</w:t>
            </w:r>
          </w:p>
        </w:tc>
      </w:tr>
      <w:tr w:rsidR="006633A7" w:rsidRPr="00CB55CA" w:rsidTr="00D10809">
        <w:tc>
          <w:tcPr>
            <w:tcW w:w="1620" w:type="dxa"/>
          </w:tcPr>
          <w:p w:rsidR="006633A7" w:rsidRPr="00CB55CA" w:rsidRDefault="006633A7" w:rsidP="00D10809">
            <w:pPr>
              <w:jc w:val="center"/>
              <w:rPr>
                <w:b/>
                <w:bCs/>
                <w:sz w:val="20"/>
              </w:rPr>
            </w:pPr>
            <w:r w:rsidRPr="00CB55CA">
              <w:rPr>
                <w:b/>
                <w:bCs/>
                <w:sz w:val="20"/>
              </w:rPr>
              <w:t>Patrimoine culturel</w:t>
            </w:r>
          </w:p>
        </w:tc>
        <w:tc>
          <w:tcPr>
            <w:tcW w:w="5479" w:type="dxa"/>
          </w:tcPr>
          <w:p w:rsidR="006633A7" w:rsidRPr="00CB55CA" w:rsidRDefault="006633A7" w:rsidP="00D10809">
            <w:pPr>
              <w:numPr>
                <w:ilvl w:val="0"/>
                <w:numId w:val="46"/>
              </w:numPr>
              <w:jc w:val="both"/>
              <w:rPr>
                <w:sz w:val="20"/>
              </w:rPr>
            </w:pPr>
            <w:r w:rsidRPr="00CB55CA">
              <w:rPr>
                <w:sz w:val="20"/>
              </w:rPr>
              <w:t>Suivi en cas de découverte de vestiges archéologiques</w:t>
            </w:r>
          </w:p>
          <w:p w:rsidR="006633A7" w:rsidRPr="00CB55CA" w:rsidRDefault="006633A7" w:rsidP="00D10809">
            <w:pPr>
              <w:numPr>
                <w:ilvl w:val="0"/>
                <w:numId w:val="46"/>
              </w:numPr>
              <w:jc w:val="both"/>
              <w:rPr>
                <w:sz w:val="20"/>
              </w:rPr>
            </w:pPr>
            <w:r w:rsidRPr="00CB55CA">
              <w:rPr>
                <w:sz w:val="20"/>
              </w:rPr>
              <w:t>Suivi des traversées des mosquées, mausolées, cimetières ou forts</w:t>
            </w:r>
          </w:p>
        </w:tc>
        <w:tc>
          <w:tcPr>
            <w:tcW w:w="1418" w:type="dxa"/>
          </w:tcPr>
          <w:p w:rsidR="006633A7" w:rsidRPr="00CB55CA" w:rsidRDefault="006633A7" w:rsidP="00D10809">
            <w:pPr>
              <w:rPr>
                <w:sz w:val="20"/>
              </w:rPr>
            </w:pPr>
            <w:r>
              <w:rPr>
                <w:sz w:val="20"/>
              </w:rPr>
              <w:t>EES/UG</w:t>
            </w:r>
            <w:r w:rsidRPr="00CB55CA">
              <w:rPr>
                <w:sz w:val="20"/>
              </w:rPr>
              <w:t>P</w:t>
            </w:r>
          </w:p>
          <w:p w:rsidR="006633A7" w:rsidRPr="00CB55CA" w:rsidRDefault="006633A7" w:rsidP="00D10809">
            <w:pPr>
              <w:jc w:val="both"/>
              <w:rPr>
                <w:sz w:val="20"/>
              </w:rPr>
            </w:pPr>
            <w:r w:rsidRPr="00CB55CA">
              <w:rPr>
                <w:sz w:val="20"/>
              </w:rPr>
              <w:t>Bureau d’étude</w:t>
            </w:r>
          </w:p>
        </w:tc>
        <w:tc>
          <w:tcPr>
            <w:tcW w:w="2086" w:type="dxa"/>
          </w:tcPr>
          <w:p w:rsidR="006633A7" w:rsidRPr="00CB55CA" w:rsidRDefault="006633A7" w:rsidP="00D10809">
            <w:pPr>
              <w:rPr>
                <w:sz w:val="20"/>
              </w:rPr>
            </w:pPr>
            <w:r w:rsidRPr="00CB55CA">
              <w:rPr>
                <w:sz w:val="20"/>
              </w:rPr>
              <w:t>DGRH</w:t>
            </w:r>
            <w:r>
              <w:rPr>
                <w:sz w:val="20"/>
              </w:rPr>
              <w:t xml:space="preserve"> et </w:t>
            </w:r>
            <w:r w:rsidRPr="00CB55CA">
              <w:rPr>
                <w:sz w:val="20"/>
              </w:rPr>
              <w:t>DGE</w:t>
            </w:r>
          </w:p>
          <w:p w:rsidR="006633A7" w:rsidRPr="00CB55CA" w:rsidRDefault="006633A7" w:rsidP="00D10809">
            <w:pPr>
              <w:rPr>
                <w:sz w:val="20"/>
              </w:rPr>
            </w:pPr>
            <w:r w:rsidRPr="00CB55CA">
              <w:rPr>
                <w:sz w:val="20"/>
              </w:rPr>
              <w:t xml:space="preserve">Ministère de la culture </w:t>
            </w:r>
          </w:p>
          <w:p w:rsidR="006633A7" w:rsidRPr="00CB55CA" w:rsidRDefault="006633A7" w:rsidP="00D10809">
            <w:pPr>
              <w:jc w:val="both"/>
              <w:rPr>
                <w:sz w:val="20"/>
              </w:rPr>
            </w:pPr>
            <w:r w:rsidRPr="00CB55CA">
              <w:rPr>
                <w:sz w:val="20"/>
              </w:rPr>
              <w:t>Collectivités</w:t>
            </w:r>
          </w:p>
        </w:tc>
      </w:tr>
      <w:tr w:rsidR="006633A7" w:rsidRPr="00CB55CA" w:rsidTr="00D10809">
        <w:tc>
          <w:tcPr>
            <w:tcW w:w="1620" w:type="dxa"/>
            <w:vMerge w:val="restart"/>
          </w:tcPr>
          <w:p w:rsidR="006633A7" w:rsidRPr="00CB55CA" w:rsidRDefault="006633A7" w:rsidP="00D10809">
            <w:pPr>
              <w:jc w:val="both"/>
              <w:rPr>
                <w:b/>
                <w:bCs/>
                <w:sz w:val="20"/>
              </w:rPr>
            </w:pPr>
          </w:p>
          <w:p w:rsidR="006633A7" w:rsidRPr="00CB55CA" w:rsidRDefault="006633A7" w:rsidP="00D10809">
            <w:pPr>
              <w:jc w:val="both"/>
              <w:rPr>
                <w:b/>
                <w:bCs/>
                <w:sz w:val="20"/>
              </w:rPr>
            </w:pPr>
          </w:p>
          <w:p w:rsidR="006633A7" w:rsidRPr="00CB55CA" w:rsidRDefault="006633A7" w:rsidP="00D10809">
            <w:pPr>
              <w:jc w:val="both"/>
              <w:rPr>
                <w:b/>
                <w:bCs/>
                <w:sz w:val="20"/>
              </w:rPr>
            </w:pPr>
            <w:r w:rsidRPr="00CB55CA">
              <w:rPr>
                <w:b/>
                <w:bCs/>
                <w:sz w:val="20"/>
              </w:rPr>
              <w:t>Cadre de vie et milieu naturel</w:t>
            </w:r>
          </w:p>
          <w:p w:rsidR="006633A7" w:rsidRPr="00CB55CA" w:rsidRDefault="006633A7" w:rsidP="00D10809">
            <w:pPr>
              <w:jc w:val="both"/>
              <w:rPr>
                <w:b/>
                <w:bCs/>
                <w:sz w:val="20"/>
              </w:rPr>
            </w:pPr>
          </w:p>
          <w:p w:rsidR="006633A7" w:rsidRPr="00CB55CA" w:rsidRDefault="006633A7" w:rsidP="00D10809">
            <w:pPr>
              <w:jc w:val="both"/>
              <w:rPr>
                <w:b/>
                <w:bCs/>
                <w:sz w:val="20"/>
              </w:rPr>
            </w:pPr>
          </w:p>
          <w:p w:rsidR="006633A7" w:rsidRPr="00CB55CA" w:rsidRDefault="006633A7" w:rsidP="00D10809">
            <w:pPr>
              <w:jc w:val="both"/>
              <w:rPr>
                <w:b/>
                <w:bCs/>
                <w:sz w:val="20"/>
              </w:rPr>
            </w:pPr>
          </w:p>
        </w:tc>
        <w:tc>
          <w:tcPr>
            <w:tcW w:w="5479" w:type="dxa"/>
          </w:tcPr>
          <w:p w:rsidR="006633A7" w:rsidRPr="00CB55CA" w:rsidRDefault="006633A7" w:rsidP="00D10809">
            <w:pPr>
              <w:jc w:val="both"/>
              <w:rPr>
                <w:sz w:val="20"/>
                <w:u w:val="single"/>
              </w:rPr>
            </w:pPr>
            <w:r w:rsidRPr="00CB55CA">
              <w:rPr>
                <w:sz w:val="20"/>
                <w:u w:val="single"/>
              </w:rPr>
              <w:t>Pollutions et nuisances :</w:t>
            </w:r>
          </w:p>
          <w:p w:rsidR="006633A7" w:rsidRPr="00CB55CA" w:rsidRDefault="006633A7" w:rsidP="00D10809">
            <w:pPr>
              <w:numPr>
                <w:ilvl w:val="0"/>
                <w:numId w:val="46"/>
              </w:numPr>
              <w:jc w:val="both"/>
              <w:rPr>
                <w:sz w:val="20"/>
              </w:rPr>
            </w:pPr>
            <w:r w:rsidRPr="00CB55CA">
              <w:rPr>
                <w:sz w:val="20"/>
              </w:rPr>
              <w:t>Surveillance des pratiques de collecte et d’élimination des déchets </w:t>
            </w:r>
          </w:p>
          <w:p w:rsidR="006633A7" w:rsidRPr="00CB55CA" w:rsidRDefault="006633A7" w:rsidP="00D10809">
            <w:pPr>
              <w:numPr>
                <w:ilvl w:val="0"/>
                <w:numId w:val="46"/>
              </w:numPr>
              <w:jc w:val="both"/>
              <w:rPr>
                <w:sz w:val="20"/>
              </w:rPr>
            </w:pPr>
            <w:r w:rsidRPr="00CB55CA">
              <w:rPr>
                <w:sz w:val="20"/>
              </w:rPr>
              <w:t xml:space="preserve">Contrôle des lieux de rejets de déblais et résidus issus des chantiers </w:t>
            </w:r>
            <w:r>
              <w:rPr>
                <w:sz w:val="20"/>
              </w:rPr>
              <w:t>sur les rivages et en mer</w:t>
            </w:r>
          </w:p>
        </w:tc>
        <w:tc>
          <w:tcPr>
            <w:tcW w:w="1418" w:type="dxa"/>
          </w:tcPr>
          <w:p w:rsidR="006633A7" w:rsidRPr="00CB55CA" w:rsidRDefault="006633A7" w:rsidP="00D10809">
            <w:pPr>
              <w:rPr>
                <w:sz w:val="20"/>
              </w:rPr>
            </w:pPr>
            <w:r w:rsidRPr="00CB55CA">
              <w:rPr>
                <w:sz w:val="20"/>
              </w:rPr>
              <w:t>EES/U</w:t>
            </w:r>
            <w:r>
              <w:rPr>
                <w:sz w:val="20"/>
              </w:rPr>
              <w:t>G</w:t>
            </w:r>
            <w:r w:rsidRPr="00CB55CA">
              <w:rPr>
                <w:sz w:val="20"/>
              </w:rPr>
              <w:t>P</w:t>
            </w:r>
          </w:p>
          <w:p w:rsidR="006633A7" w:rsidRPr="00CB55CA" w:rsidRDefault="006633A7" w:rsidP="00D10809">
            <w:pPr>
              <w:rPr>
                <w:sz w:val="20"/>
              </w:rPr>
            </w:pPr>
            <w:r w:rsidRPr="00CB55CA">
              <w:rPr>
                <w:sz w:val="20"/>
              </w:rPr>
              <w:t>Bureau d’étude</w:t>
            </w:r>
          </w:p>
          <w:p w:rsidR="006633A7" w:rsidRPr="00CB55CA" w:rsidRDefault="006633A7" w:rsidP="00D10809">
            <w:pPr>
              <w:jc w:val="both"/>
              <w:rPr>
                <w:sz w:val="20"/>
              </w:rPr>
            </w:pPr>
          </w:p>
        </w:tc>
        <w:tc>
          <w:tcPr>
            <w:tcW w:w="2086" w:type="dxa"/>
          </w:tcPr>
          <w:p w:rsidR="006633A7" w:rsidRPr="00CB55CA" w:rsidRDefault="006633A7" w:rsidP="00D10809">
            <w:pPr>
              <w:rPr>
                <w:sz w:val="20"/>
              </w:rPr>
            </w:pPr>
            <w:r w:rsidRPr="00CB55CA">
              <w:rPr>
                <w:sz w:val="20"/>
              </w:rPr>
              <w:t>DGE</w:t>
            </w:r>
          </w:p>
          <w:p w:rsidR="006633A7" w:rsidRPr="00CB55CA" w:rsidRDefault="006633A7" w:rsidP="00D10809">
            <w:pPr>
              <w:rPr>
                <w:sz w:val="20"/>
              </w:rPr>
            </w:pPr>
            <w:r w:rsidRPr="00CB55CA">
              <w:rPr>
                <w:sz w:val="20"/>
              </w:rPr>
              <w:t>DGE</w:t>
            </w:r>
          </w:p>
          <w:p w:rsidR="006633A7" w:rsidRPr="00CB55CA" w:rsidRDefault="006633A7" w:rsidP="00D10809">
            <w:pPr>
              <w:jc w:val="both"/>
              <w:rPr>
                <w:sz w:val="20"/>
              </w:rPr>
            </w:pPr>
            <w:r w:rsidRPr="00CB55CA">
              <w:rPr>
                <w:sz w:val="20"/>
              </w:rPr>
              <w:t>Collectivités</w:t>
            </w:r>
          </w:p>
        </w:tc>
      </w:tr>
      <w:tr w:rsidR="006633A7" w:rsidRPr="00CB55CA" w:rsidTr="00D10809">
        <w:tc>
          <w:tcPr>
            <w:tcW w:w="1620" w:type="dxa"/>
            <w:vMerge/>
          </w:tcPr>
          <w:p w:rsidR="006633A7" w:rsidRPr="00CB55CA" w:rsidRDefault="006633A7" w:rsidP="00D10809">
            <w:pPr>
              <w:jc w:val="both"/>
              <w:rPr>
                <w:bCs/>
                <w:sz w:val="20"/>
                <w:u w:val="single"/>
              </w:rPr>
            </w:pPr>
          </w:p>
        </w:tc>
        <w:tc>
          <w:tcPr>
            <w:tcW w:w="5479" w:type="dxa"/>
          </w:tcPr>
          <w:p w:rsidR="006633A7" w:rsidRPr="00CB55CA" w:rsidRDefault="006633A7" w:rsidP="00D10809">
            <w:pPr>
              <w:jc w:val="both"/>
              <w:rPr>
                <w:sz w:val="20"/>
              </w:rPr>
            </w:pPr>
            <w:r>
              <w:rPr>
                <w:bCs/>
                <w:sz w:val="20"/>
                <w:u w:val="single"/>
              </w:rPr>
              <w:t>Restriction</w:t>
            </w:r>
            <w:r w:rsidRPr="00CB55CA">
              <w:rPr>
                <w:bCs/>
                <w:sz w:val="20"/>
                <w:u w:val="single"/>
              </w:rPr>
              <w:t xml:space="preserve"> d’accès à des ressources :</w:t>
            </w:r>
          </w:p>
          <w:p w:rsidR="006633A7" w:rsidRPr="00CB55CA" w:rsidRDefault="006633A7" w:rsidP="00D10809">
            <w:pPr>
              <w:jc w:val="both"/>
              <w:rPr>
                <w:sz w:val="20"/>
              </w:rPr>
            </w:pPr>
            <w:r w:rsidRPr="00CB55CA">
              <w:rPr>
                <w:sz w:val="20"/>
              </w:rPr>
              <w:t xml:space="preserve">Contrôle de l’effectivité des compensations </w:t>
            </w:r>
          </w:p>
        </w:tc>
        <w:tc>
          <w:tcPr>
            <w:tcW w:w="1418" w:type="dxa"/>
          </w:tcPr>
          <w:p w:rsidR="006633A7" w:rsidRPr="00CB55CA" w:rsidRDefault="006633A7" w:rsidP="00D10809">
            <w:pPr>
              <w:rPr>
                <w:sz w:val="20"/>
              </w:rPr>
            </w:pPr>
            <w:r>
              <w:rPr>
                <w:sz w:val="20"/>
              </w:rPr>
              <w:t>EES/UG</w:t>
            </w:r>
            <w:r w:rsidRPr="00CB55CA">
              <w:rPr>
                <w:sz w:val="20"/>
              </w:rPr>
              <w:t>P</w:t>
            </w:r>
          </w:p>
          <w:p w:rsidR="006633A7" w:rsidRPr="00CB55CA" w:rsidRDefault="006633A7" w:rsidP="00D10809">
            <w:pPr>
              <w:ind w:left="360"/>
              <w:jc w:val="both"/>
              <w:rPr>
                <w:sz w:val="20"/>
              </w:rPr>
            </w:pPr>
          </w:p>
        </w:tc>
        <w:tc>
          <w:tcPr>
            <w:tcW w:w="2086" w:type="dxa"/>
          </w:tcPr>
          <w:p w:rsidR="006633A7" w:rsidRPr="00CB55CA" w:rsidRDefault="006633A7" w:rsidP="00D10809">
            <w:pPr>
              <w:rPr>
                <w:sz w:val="20"/>
              </w:rPr>
            </w:pPr>
            <w:r w:rsidRPr="00CB55CA">
              <w:rPr>
                <w:sz w:val="20"/>
              </w:rPr>
              <w:t>DGRH</w:t>
            </w:r>
            <w:r>
              <w:rPr>
                <w:sz w:val="20"/>
              </w:rPr>
              <w:t xml:space="preserve"> et </w:t>
            </w:r>
            <w:r w:rsidRPr="00CB55CA">
              <w:rPr>
                <w:sz w:val="20"/>
              </w:rPr>
              <w:t>DGE</w:t>
            </w:r>
          </w:p>
          <w:p w:rsidR="006633A7" w:rsidRPr="00CB55CA" w:rsidRDefault="006633A7" w:rsidP="00D10809">
            <w:pPr>
              <w:jc w:val="both"/>
              <w:rPr>
                <w:sz w:val="20"/>
              </w:rPr>
            </w:pPr>
            <w:r>
              <w:rPr>
                <w:sz w:val="20"/>
              </w:rPr>
              <w:t>Collectivités </w:t>
            </w:r>
          </w:p>
        </w:tc>
      </w:tr>
      <w:tr w:rsidR="006633A7" w:rsidRPr="00CB55CA" w:rsidTr="00D10809">
        <w:tc>
          <w:tcPr>
            <w:tcW w:w="1620" w:type="dxa"/>
            <w:vMerge/>
          </w:tcPr>
          <w:p w:rsidR="006633A7" w:rsidRPr="00CB55CA" w:rsidRDefault="006633A7" w:rsidP="00D10809">
            <w:pPr>
              <w:jc w:val="both"/>
              <w:rPr>
                <w:b/>
                <w:sz w:val="20"/>
              </w:rPr>
            </w:pPr>
          </w:p>
        </w:tc>
        <w:tc>
          <w:tcPr>
            <w:tcW w:w="5479" w:type="dxa"/>
          </w:tcPr>
          <w:p w:rsidR="006633A7" w:rsidRPr="00CB55CA" w:rsidRDefault="006633A7" w:rsidP="00D10809">
            <w:pPr>
              <w:jc w:val="both"/>
              <w:rPr>
                <w:sz w:val="20"/>
              </w:rPr>
            </w:pPr>
            <w:r w:rsidRPr="00CB55CA">
              <w:rPr>
                <w:sz w:val="20"/>
                <w:u w:val="single"/>
              </w:rPr>
              <w:t>Conflits sociaux :</w:t>
            </w:r>
          </w:p>
          <w:p w:rsidR="006633A7" w:rsidRPr="00CB55CA" w:rsidRDefault="006633A7" w:rsidP="00D10809">
            <w:pPr>
              <w:numPr>
                <w:ilvl w:val="0"/>
                <w:numId w:val="46"/>
              </w:numPr>
              <w:jc w:val="both"/>
              <w:rPr>
                <w:sz w:val="20"/>
              </w:rPr>
            </w:pPr>
            <w:r w:rsidRPr="00CB55CA">
              <w:rPr>
                <w:sz w:val="20"/>
              </w:rPr>
              <w:t>Contrôle du respect des us et coutumes</w:t>
            </w:r>
          </w:p>
          <w:p w:rsidR="006633A7" w:rsidRPr="00CB55CA" w:rsidRDefault="006633A7" w:rsidP="00D10809">
            <w:pPr>
              <w:numPr>
                <w:ilvl w:val="0"/>
                <w:numId w:val="46"/>
              </w:numPr>
              <w:jc w:val="both"/>
              <w:rPr>
                <w:sz w:val="20"/>
              </w:rPr>
            </w:pPr>
            <w:r w:rsidRPr="00CB55CA">
              <w:rPr>
                <w:sz w:val="20"/>
              </w:rPr>
              <w:t>Contrôle de la cohabitation du personnel de chantier avec les populations d’accueil</w:t>
            </w:r>
          </w:p>
        </w:tc>
        <w:tc>
          <w:tcPr>
            <w:tcW w:w="1418" w:type="dxa"/>
          </w:tcPr>
          <w:p w:rsidR="006633A7" w:rsidRPr="00CB55CA" w:rsidRDefault="006633A7" w:rsidP="00D10809">
            <w:pPr>
              <w:rPr>
                <w:sz w:val="20"/>
              </w:rPr>
            </w:pPr>
            <w:r>
              <w:rPr>
                <w:sz w:val="20"/>
              </w:rPr>
              <w:t>EES/UG</w:t>
            </w:r>
            <w:r w:rsidRPr="00CB55CA">
              <w:rPr>
                <w:sz w:val="20"/>
              </w:rPr>
              <w:t>P</w:t>
            </w:r>
          </w:p>
          <w:p w:rsidR="006633A7" w:rsidRPr="00CB55CA" w:rsidRDefault="006633A7" w:rsidP="00D10809">
            <w:pPr>
              <w:rPr>
                <w:sz w:val="20"/>
              </w:rPr>
            </w:pPr>
            <w:r w:rsidRPr="00CB55CA">
              <w:rPr>
                <w:sz w:val="20"/>
              </w:rPr>
              <w:t>Bureau d’étude</w:t>
            </w:r>
          </w:p>
        </w:tc>
        <w:tc>
          <w:tcPr>
            <w:tcW w:w="2086" w:type="dxa"/>
          </w:tcPr>
          <w:p w:rsidR="006633A7" w:rsidRPr="00CB55CA" w:rsidRDefault="006633A7" w:rsidP="00D10809">
            <w:pPr>
              <w:rPr>
                <w:sz w:val="20"/>
              </w:rPr>
            </w:pPr>
            <w:r w:rsidRPr="00CB55CA">
              <w:rPr>
                <w:sz w:val="20"/>
              </w:rPr>
              <w:t>DGRH</w:t>
            </w:r>
          </w:p>
          <w:p w:rsidR="006633A7" w:rsidRPr="00CB55CA" w:rsidRDefault="006633A7" w:rsidP="00D10809">
            <w:pPr>
              <w:rPr>
                <w:sz w:val="20"/>
              </w:rPr>
            </w:pPr>
            <w:r w:rsidRPr="00CB55CA">
              <w:rPr>
                <w:sz w:val="20"/>
              </w:rPr>
              <w:t>DGE</w:t>
            </w:r>
          </w:p>
          <w:p w:rsidR="006633A7" w:rsidRPr="00CB55CA" w:rsidRDefault="006633A7" w:rsidP="00D10809">
            <w:pPr>
              <w:rPr>
                <w:sz w:val="20"/>
              </w:rPr>
            </w:pPr>
            <w:r w:rsidRPr="00CB55CA">
              <w:rPr>
                <w:sz w:val="20"/>
              </w:rPr>
              <w:t>Collectivités</w:t>
            </w:r>
          </w:p>
        </w:tc>
      </w:tr>
      <w:tr w:rsidR="006633A7" w:rsidRPr="00CB55CA" w:rsidTr="00D10809">
        <w:trPr>
          <w:trHeight w:val="64"/>
        </w:trPr>
        <w:tc>
          <w:tcPr>
            <w:tcW w:w="1620" w:type="dxa"/>
            <w:vMerge/>
          </w:tcPr>
          <w:p w:rsidR="006633A7" w:rsidRPr="00CB55CA" w:rsidRDefault="006633A7" w:rsidP="00D10809">
            <w:pPr>
              <w:jc w:val="both"/>
              <w:rPr>
                <w:b/>
                <w:bCs/>
                <w:sz w:val="20"/>
              </w:rPr>
            </w:pPr>
          </w:p>
        </w:tc>
        <w:tc>
          <w:tcPr>
            <w:tcW w:w="5479" w:type="dxa"/>
          </w:tcPr>
          <w:p w:rsidR="006633A7" w:rsidRPr="00CB55CA" w:rsidRDefault="006633A7" w:rsidP="00D10809">
            <w:pPr>
              <w:jc w:val="both"/>
              <w:rPr>
                <w:bCs/>
                <w:sz w:val="20"/>
                <w:u w:val="single"/>
              </w:rPr>
            </w:pPr>
            <w:r w:rsidRPr="00CB55CA">
              <w:rPr>
                <w:bCs/>
                <w:sz w:val="20"/>
                <w:u w:val="single"/>
              </w:rPr>
              <w:t>Mesures sanitaires, hygiène et sécurité :</w:t>
            </w:r>
          </w:p>
          <w:p w:rsidR="006633A7" w:rsidRPr="00CB55CA" w:rsidRDefault="006633A7" w:rsidP="00D10809">
            <w:pPr>
              <w:numPr>
                <w:ilvl w:val="0"/>
                <w:numId w:val="46"/>
              </w:numPr>
              <w:jc w:val="both"/>
              <w:rPr>
                <w:sz w:val="20"/>
              </w:rPr>
            </w:pPr>
            <w:r w:rsidRPr="00CB55CA">
              <w:rPr>
                <w:sz w:val="20"/>
              </w:rPr>
              <w:t>Contrôle de l’efficience des mesures préconisées par le projet</w:t>
            </w:r>
          </w:p>
          <w:p w:rsidR="006633A7" w:rsidRPr="00CB55CA" w:rsidRDefault="006633A7" w:rsidP="00D10809">
            <w:pPr>
              <w:numPr>
                <w:ilvl w:val="0"/>
                <w:numId w:val="46"/>
              </w:numPr>
              <w:jc w:val="both"/>
              <w:rPr>
                <w:sz w:val="20"/>
              </w:rPr>
            </w:pPr>
            <w:r w:rsidRPr="00CB55CA">
              <w:rPr>
                <w:sz w:val="20"/>
              </w:rPr>
              <w:t>Application des mesures de santé, d’hygiène et de sécurité</w:t>
            </w:r>
          </w:p>
          <w:p w:rsidR="006633A7" w:rsidRPr="00CB55CA" w:rsidRDefault="006633A7" w:rsidP="00D10809">
            <w:pPr>
              <w:numPr>
                <w:ilvl w:val="0"/>
                <w:numId w:val="46"/>
              </w:numPr>
              <w:jc w:val="both"/>
              <w:rPr>
                <w:sz w:val="20"/>
              </w:rPr>
            </w:pPr>
            <w:r w:rsidRPr="00CB55CA">
              <w:rPr>
                <w:sz w:val="20"/>
              </w:rPr>
              <w:t xml:space="preserve">Contrôle de la mise à disposition de consignes sécuritaires </w:t>
            </w:r>
          </w:p>
          <w:p w:rsidR="006633A7" w:rsidRPr="00CB55CA" w:rsidRDefault="006633A7" w:rsidP="00D10809">
            <w:pPr>
              <w:numPr>
                <w:ilvl w:val="0"/>
                <w:numId w:val="46"/>
              </w:numPr>
              <w:jc w:val="both"/>
              <w:rPr>
                <w:sz w:val="20"/>
              </w:rPr>
            </w:pPr>
            <w:r w:rsidRPr="00CB55CA">
              <w:rPr>
                <w:sz w:val="20"/>
              </w:rPr>
              <w:t>Fourniture et port d’équipement adéquat de protection pour le personnel de chantier</w:t>
            </w:r>
          </w:p>
          <w:p w:rsidR="006633A7" w:rsidRPr="00CB55CA" w:rsidRDefault="006633A7" w:rsidP="00D10809">
            <w:pPr>
              <w:numPr>
                <w:ilvl w:val="0"/>
                <w:numId w:val="46"/>
              </w:numPr>
              <w:jc w:val="both"/>
              <w:rPr>
                <w:sz w:val="20"/>
              </w:rPr>
            </w:pPr>
            <w:r w:rsidRPr="00CB55CA">
              <w:rPr>
                <w:sz w:val="20"/>
              </w:rPr>
              <w:t>Contrôle du respect de la mise en application de la législation du travail </w:t>
            </w:r>
          </w:p>
        </w:tc>
        <w:tc>
          <w:tcPr>
            <w:tcW w:w="1418" w:type="dxa"/>
          </w:tcPr>
          <w:p w:rsidR="006633A7" w:rsidRPr="00CB55CA" w:rsidRDefault="006633A7" w:rsidP="00D10809">
            <w:pPr>
              <w:rPr>
                <w:sz w:val="20"/>
              </w:rPr>
            </w:pPr>
            <w:r>
              <w:rPr>
                <w:sz w:val="20"/>
              </w:rPr>
              <w:t>EES/UG</w:t>
            </w:r>
            <w:r w:rsidRPr="00CB55CA">
              <w:rPr>
                <w:sz w:val="20"/>
              </w:rPr>
              <w:t>P</w:t>
            </w:r>
          </w:p>
          <w:p w:rsidR="006633A7" w:rsidRPr="00CB55CA" w:rsidRDefault="006633A7" w:rsidP="00D10809">
            <w:pPr>
              <w:rPr>
                <w:sz w:val="20"/>
              </w:rPr>
            </w:pPr>
            <w:r w:rsidRPr="00CB55CA">
              <w:rPr>
                <w:sz w:val="20"/>
              </w:rPr>
              <w:t>Bureau d’études</w:t>
            </w:r>
          </w:p>
        </w:tc>
        <w:tc>
          <w:tcPr>
            <w:tcW w:w="2086" w:type="dxa"/>
          </w:tcPr>
          <w:p w:rsidR="006633A7" w:rsidRPr="00CB55CA" w:rsidRDefault="006633A7" w:rsidP="00D10809">
            <w:pPr>
              <w:jc w:val="both"/>
              <w:rPr>
                <w:sz w:val="20"/>
              </w:rPr>
            </w:pPr>
          </w:p>
          <w:p w:rsidR="006633A7" w:rsidRPr="00CB55CA" w:rsidRDefault="006633A7" w:rsidP="00D10809">
            <w:pPr>
              <w:rPr>
                <w:sz w:val="20"/>
              </w:rPr>
            </w:pPr>
            <w:r w:rsidRPr="00CB55CA">
              <w:rPr>
                <w:sz w:val="22"/>
                <w:szCs w:val="22"/>
              </w:rPr>
              <w:t>DGRH</w:t>
            </w:r>
          </w:p>
          <w:p w:rsidR="006633A7" w:rsidRPr="00CB55CA" w:rsidRDefault="006633A7" w:rsidP="00D10809">
            <w:pPr>
              <w:rPr>
                <w:sz w:val="20"/>
              </w:rPr>
            </w:pPr>
            <w:r w:rsidRPr="00CB55CA">
              <w:rPr>
                <w:sz w:val="20"/>
              </w:rPr>
              <w:t>DGE</w:t>
            </w:r>
          </w:p>
          <w:p w:rsidR="006633A7" w:rsidRPr="00CB55CA" w:rsidRDefault="006633A7" w:rsidP="00D10809">
            <w:pPr>
              <w:jc w:val="both"/>
              <w:rPr>
                <w:sz w:val="20"/>
              </w:rPr>
            </w:pPr>
            <w:r w:rsidRPr="00CB55CA">
              <w:rPr>
                <w:sz w:val="20"/>
              </w:rPr>
              <w:t>Collectivités</w:t>
            </w:r>
          </w:p>
        </w:tc>
      </w:tr>
    </w:tbl>
    <w:p w:rsidR="006633A7" w:rsidRDefault="006633A7" w:rsidP="006633A7">
      <w:pPr>
        <w:pStyle w:val="Heading2"/>
        <w:numPr>
          <w:ilvl w:val="1"/>
          <w:numId w:val="69"/>
        </w:numPr>
        <w:tabs>
          <w:tab w:val="left" w:pos="-720"/>
        </w:tabs>
        <w:suppressAutoHyphens/>
        <w:autoSpaceDE/>
        <w:autoSpaceDN/>
        <w:adjustRightInd/>
        <w:spacing w:line="240" w:lineRule="auto"/>
        <w:ind w:right="-567"/>
        <w:rPr>
          <w:u w:val="single"/>
        </w:rPr>
      </w:pPr>
      <w:r>
        <w:rPr>
          <w:u w:val="single"/>
        </w:rPr>
        <w:br w:type="page"/>
      </w:r>
      <w:bookmarkStart w:id="1143" w:name="_Toc393641564"/>
      <w:bookmarkStart w:id="1144" w:name="_Toc393886899"/>
      <w:r w:rsidRPr="005C42A5">
        <w:rPr>
          <w:bCs w:val="0"/>
          <w:sz w:val="22"/>
          <w:szCs w:val="22"/>
          <w:lang w:val="fr-FR"/>
        </w:rPr>
        <w:lastRenderedPageBreak/>
        <w:t>Arrangements institutionnels de mise en œuvre et de suivi</w:t>
      </w:r>
      <w:bookmarkEnd w:id="1143"/>
      <w:bookmarkEnd w:id="1144"/>
    </w:p>
    <w:p w:rsidR="006633A7" w:rsidRPr="00953C9E" w:rsidRDefault="006633A7" w:rsidP="006633A7">
      <w:pPr>
        <w:ind w:right="-142"/>
        <w:jc w:val="both"/>
        <w:rPr>
          <w:b/>
          <w:sz w:val="22"/>
          <w:szCs w:val="22"/>
        </w:rPr>
      </w:pPr>
    </w:p>
    <w:p w:rsidR="006633A7" w:rsidRPr="00694425" w:rsidRDefault="006633A7" w:rsidP="006633A7">
      <w:pPr>
        <w:numPr>
          <w:ilvl w:val="0"/>
          <w:numId w:val="71"/>
        </w:numPr>
        <w:jc w:val="both"/>
        <w:rPr>
          <w:color w:val="000000"/>
          <w:sz w:val="22"/>
          <w:szCs w:val="22"/>
        </w:rPr>
      </w:pPr>
      <w:r w:rsidRPr="00694425">
        <w:rPr>
          <w:b/>
          <w:i/>
          <w:color w:val="000000"/>
          <w:sz w:val="22"/>
          <w:szCs w:val="22"/>
        </w:rPr>
        <w:t>La DGRH</w:t>
      </w:r>
      <w:r>
        <w:rPr>
          <w:color w:val="000000"/>
          <w:sz w:val="22"/>
          <w:szCs w:val="22"/>
        </w:rPr>
        <w:t> : elle</w:t>
      </w:r>
      <w:r w:rsidRPr="00694425">
        <w:rPr>
          <w:sz w:val="22"/>
          <w:szCs w:val="22"/>
        </w:rPr>
        <w:t xml:space="preserve"> </w:t>
      </w:r>
      <w:r>
        <w:rPr>
          <w:sz w:val="22"/>
          <w:szCs w:val="22"/>
        </w:rPr>
        <w:t>est</w:t>
      </w:r>
      <w:r w:rsidRPr="00B1397B">
        <w:rPr>
          <w:sz w:val="22"/>
          <w:szCs w:val="22"/>
        </w:rPr>
        <w:t xml:space="preserve"> l'organisme responsable de la mise en œuvre du projet. L’Unité de Gestion du Projet (UGP) serait logée au sein de la DGRH et le Gouvernement des Comores fournirait les locaux nécessaires, et viendrait renforcer l’UGP existante du CORECSUD.</w:t>
      </w:r>
    </w:p>
    <w:p w:rsidR="006633A7" w:rsidRPr="00694425" w:rsidRDefault="006633A7" w:rsidP="006633A7">
      <w:pPr>
        <w:ind w:left="720"/>
        <w:jc w:val="both"/>
        <w:rPr>
          <w:color w:val="000000"/>
          <w:sz w:val="22"/>
          <w:szCs w:val="22"/>
        </w:rPr>
      </w:pPr>
    </w:p>
    <w:p w:rsidR="006633A7" w:rsidRPr="00953C9E" w:rsidRDefault="006633A7" w:rsidP="006633A7">
      <w:pPr>
        <w:numPr>
          <w:ilvl w:val="0"/>
          <w:numId w:val="71"/>
        </w:numPr>
        <w:jc w:val="both"/>
        <w:rPr>
          <w:color w:val="000000"/>
          <w:sz w:val="22"/>
          <w:szCs w:val="22"/>
        </w:rPr>
      </w:pPr>
      <w:r w:rsidRPr="00953C9E">
        <w:rPr>
          <w:b/>
          <w:i/>
          <w:color w:val="000000"/>
          <w:sz w:val="22"/>
          <w:szCs w:val="22"/>
        </w:rPr>
        <w:t xml:space="preserve">L’Unité de Gestion du Projet (UGP): </w:t>
      </w:r>
      <w:r w:rsidRPr="00953C9E">
        <w:rPr>
          <w:color w:val="000000"/>
          <w:sz w:val="22"/>
          <w:szCs w:val="22"/>
        </w:rPr>
        <w:t xml:space="preserve">elle va recruter un expert environnement et social qui va assurer la coordination des aspects environnementaux et sociaux et servir d’interface avec les autres acteurs concernés. L’Unité de Gestion du Projet </w:t>
      </w:r>
      <w:r w:rsidRPr="00953C9E">
        <w:rPr>
          <w:sz w:val="22"/>
          <w:szCs w:val="22"/>
        </w:rPr>
        <w:t>(i)</w:t>
      </w:r>
      <w:r w:rsidRPr="00953C9E">
        <w:rPr>
          <w:b/>
          <w:i/>
          <w:sz w:val="22"/>
          <w:szCs w:val="22"/>
        </w:rPr>
        <w:t xml:space="preserve"> </w:t>
      </w:r>
      <w:r w:rsidRPr="00953C9E">
        <w:rPr>
          <w:color w:val="000000"/>
          <w:sz w:val="22"/>
          <w:szCs w:val="22"/>
        </w:rPr>
        <w:t xml:space="preserve">coordonnera les activités de renforcement des capacités et la formation environnementale des structures impliquées dans la mise en œuvre du projet et (ii) recrutera des Consultants pour réaliser des éventuelles EIES. </w:t>
      </w:r>
    </w:p>
    <w:p w:rsidR="006633A7" w:rsidRPr="00953C9E" w:rsidRDefault="006633A7" w:rsidP="006633A7">
      <w:pPr>
        <w:ind w:left="720"/>
        <w:jc w:val="both"/>
        <w:rPr>
          <w:color w:val="000000"/>
          <w:sz w:val="22"/>
          <w:szCs w:val="22"/>
        </w:rPr>
      </w:pPr>
    </w:p>
    <w:p w:rsidR="006633A7" w:rsidRPr="005C42A5" w:rsidRDefault="006633A7" w:rsidP="006633A7">
      <w:pPr>
        <w:numPr>
          <w:ilvl w:val="0"/>
          <w:numId w:val="71"/>
        </w:numPr>
        <w:jc w:val="both"/>
        <w:rPr>
          <w:color w:val="000000"/>
          <w:sz w:val="22"/>
          <w:szCs w:val="22"/>
        </w:rPr>
      </w:pPr>
      <w:r w:rsidRPr="005C42A5">
        <w:rPr>
          <w:b/>
          <w:i/>
          <w:color w:val="000000"/>
          <w:sz w:val="22"/>
          <w:szCs w:val="22"/>
        </w:rPr>
        <w:t xml:space="preserve">L’Expert Environnement et Social (EES/UGP) </w:t>
      </w:r>
      <w:r w:rsidRPr="005C42A5">
        <w:rPr>
          <w:color w:val="000000"/>
          <w:sz w:val="22"/>
          <w:szCs w:val="22"/>
        </w:rPr>
        <w:t xml:space="preserve">procédera au remplissage </w:t>
      </w:r>
      <w:r>
        <w:rPr>
          <w:color w:val="000000"/>
          <w:sz w:val="22"/>
          <w:szCs w:val="22"/>
        </w:rPr>
        <w:t>des</w:t>
      </w:r>
      <w:r w:rsidRPr="005C42A5">
        <w:rPr>
          <w:color w:val="000000"/>
          <w:sz w:val="22"/>
          <w:szCs w:val="22"/>
        </w:rPr>
        <w:t xml:space="preserve"> formulaire de </w:t>
      </w:r>
      <w:r>
        <w:rPr>
          <w:color w:val="000000"/>
          <w:sz w:val="22"/>
          <w:szCs w:val="22"/>
        </w:rPr>
        <w:t>pré-</w:t>
      </w:r>
      <w:r w:rsidRPr="005C42A5">
        <w:rPr>
          <w:color w:val="000000"/>
          <w:sz w:val="22"/>
          <w:szCs w:val="22"/>
        </w:rPr>
        <w:t xml:space="preserve">sélection, à la détermination des catégories environnementales </w:t>
      </w:r>
      <w:r>
        <w:rPr>
          <w:color w:val="000000"/>
          <w:sz w:val="22"/>
          <w:szCs w:val="22"/>
        </w:rPr>
        <w:t xml:space="preserve">et sociales </w:t>
      </w:r>
      <w:r w:rsidRPr="005C42A5">
        <w:rPr>
          <w:color w:val="000000"/>
          <w:sz w:val="22"/>
          <w:szCs w:val="22"/>
        </w:rPr>
        <w:t xml:space="preserve">des </w:t>
      </w:r>
      <w:r>
        <w:rPr>
          <w:color w:val="000000"/>
          <w:sz w:val="22"/>
          <w:szCs w:val="22"/>
        </w:rPr>
        <w:t>sous-</w:t>
      </w:r>
      <w:r w:rsidRPr="005C42A5">
        <w:rPr>
          <w:color w:val="000000"/>
          <w:sz w:val="22"/>
          <w:szCs w:val="22"/>
        </w:rPr>
        <w:t>projets et au c</w:t>
      </w:r>
      <w:r w:rsidRPr="005C42A5">
        <w:rPr>
          <w:sz w:val="22"/>
          <w:szCs w:val="22"/>
        </w:rPr>
        <w:t>hoix des mesures d’atténuation</w:t>
      </w:r>
      <w:r>
        <w:rPr>
          <w:sz w:val="22"/>
          <w:szCs w:val="22"/>
        </w:rPr>
        <w:t xml:space="preserve"> y afférentes</w:t>
      </w:r>
      <w:r w:rsidRPr="005C42A5">
        <w:rPr>
          <w:sz w:val="22"/>
          <w:szCs w:val="22"/>
        </w:rPr>
        <w:t>.</w:t>
      </w:r>
      <w:r w:rsidRPr="005C42A5">
        <w:rPr>
          <w:color w:val="000000"/>
          <w:sz w:val="22"/>
          <w:szCs w:val="22"/>
        </w:rPr>
        <w:t xml:space="preserve"> Il coordonner</w:t>
      </w:r>
      <w:r>
        <w:rPr>
          <w:color w:val="000000"/>
          <w:sz w:val="22"/>
          <w:szCs w:val="22"/>
        </w:rPr>
        <w:t>a</w:t>
      </w:r>
      <w:r w:rsidRPr="005C42A5">
        <w:rPr>
          <w:color w:val="000000"/>
          <w:sz w:val="22"/>
          <w:szCs w:val="22"/>
        </w:rPr>
        <w:t xml:space="preserve"> la réalisation des EIES éventuelles et leur validation en rapport avec la DGE. Il participe</w:t>
      </w:r>
      <w:r>
        <w:rPr>
          <w:color w:val="000000"/>
          <w:sz w:val="22"/>
          <w:szCs w:val="22"/>
        </w:rPr>
        <w:t>ra</w:t>
      </w:r>
      <w:r w:rsidRPr="005C42A5">
        <w:rPr>
          <w:color w:val="000000"/>
          <w:sz w:val="22"/>
          <w:szCs w:val="22"/>
        </w:rPr>
        <w:t xml:space="preserve"> aussi à l’information et la diffusion du CGES au niveau des Collectivités locales. L’EES/UGP est responsable de la conduite des activités de formation, de sensibilisation des acteurs, de l’intégration des clauses environnementales </w:t>
      </w:r>
      <w:r>
        <w:rPr>
          <w:color w:val="000000"/>
          <w:sz w:val="22"/>
          <w:szCs w:val="22"/>
        </w:rPr>
        <w:t xml:space="preserve">et sociales </w:t>
      </w:r>
      <w:r w:rsidRPr="005C42A5">
        <w:rPr>
          <w:color w:val="000000"/>
          <w:sz w:val="22"/>
          <w:szCs w:val="22"/>
        </w:rPr>
        <w:t xml:space="preserve">dans les dossiers </w:t>
      </w:r>
      <w:r>
        <w:rPr>
          <w:color w:val="000000"/>
          <w:sz w:val="22"/>
          <w:szCs w:val="22"/>
        </w:rPr>
        <w:t xml:space="preserve">d’appel d’offre et les contrats des entreprises </w:t>
      </w:r>
      <w:r w:rsidRPr="005C42A5">
        <w:rPr>
          <w:color w:val="000000"/>
          <w:sz w:val="22"/>
          <w:szCs w:val="22"/>
        </w:rPr>
        <w:t>de travaux ; d’assurer le suivi</w:t>
      </w:r>
      <w:r>
        <w:rPr>
          <w:color w:val="000000"/>
          <w:sz w:val="22"/>
          <w:szCs w:val="22"/>
        </w:rPr>
        <w:t>-évaluation</w:t>
      </w:r>
      <w:r w:rsidRPr="005C42A5">
        <w:rPr>
          <w:color w:val="000000"/>
          <w:sz w:val="22"/>
          <w:szCs w:val="22"/>
        </w:rPr>
        <w:t xml:space="preserve"> </w:t>
      </w:r>
      <w:r>
        <w:rPr>
          <w:color w:val="000000"/>
          <w:sz w:val="22"/>
          <w:szCs w:val="22"/>
        </w:rPr>
        <w:t xml:space="preserve">sociale et </w:t>
      </w:r>
      <w:r w:rsidRPr="005C42A5">
        <w:rPr>
          <w:color w:val="000000"/>
          <w:sz w:val="22"/>
          <w:szCs w:val="22"/>
        </w:rPr>
        <w:t>environnemental des travaux ;  etc.</w:t>
      </w:r>
    </w:p>
    <w:p w:rsidR="006633A7" w:rsidRPr="005C42A5" w:rsidRDefault="006633A7" w:rsidP="006633A7">
      <w:pPr>
        <w:jc w:val="both"/>
        <w:rPr>
          <w:color w:val="000000"/>
          <w:sz w:val="22"/>
          <w:szCs w:val="22"/>
        </w:rPr>
      </w:pPr>
    </w:p>
    <w:p w:rsidR="006633A7" w:rsidRPr="005C42A5" w:rsidRDefault="006633A7" w:rsidP="006633A7">
      <w:pPr>
        <w:numPr>
          <w:ilvl w:val="0"/>
          <w:numId w:val="71"/>
        </w:numPr>
        <w:jc w:val="both"/>
        <w:rPr>
          <w:color w:val="000000"/>
          <w:sz w:val="22"/>
          <w:szCs w:val="22"/>
        </w:rPr>
      </w:pPr>
      <w:r w:rsidRPr="005C42A5">
        <w:rPr>
          <w:b/>
          <w:i/>
          <w:color w:val="000000"/>
          <w:sz w:val="22"/>
          <w:szCs w:val="22"/>
        </w:rPr>
        <w:t xml:space="preserve">La DGE : </w:t>
      </w:r>
      <w:r w:rsidRPr="005C42A5">
        <w:rPr>
          <w:color w:val="000000"/>
          <w:sz w:val="22"/>
          <w:szCs w:val="22"/>
        </w:rPr>
        <w:t xml:space="preserve">elle </w:t>
      </w:r>
      <w:r w:rsidRPr="005C42A5">
        <w:rPr>
          <w:sz w:val="22"/>
          <w:szCs w:val="22"/>
        </w:rPr>
        <w:t xml:space="preserve">va valider </w:t>
      </w:r>
      <w:r w:rsidRPr="005C42A5">
        <w:rPr>
          <w:color w:val="000000"/>
          <w:sz w:val="22"/>
          <w:szCs w:val="22"/>
        </w:rPr>
        <w:t>la classification environnementale des activités et les rapports d’études d’impact. Elle assurera le suivi au niveau national de la mise en œuvre des mesures environnementales et sociale du projet.</w:t>
      </w:r>
    </w:p>
    <w:p w:rsidR="006633A7" w:rsidRPr="005C42A5" w:rsidRDefault="006633A7" w:rsidP="006633A7">
      <w:pPr>
        <w:ind w:left="720"/>
        <w:jc w:val="both"/>
        <w:rPr>
          <w:b/>
          <w:i/>
          <w:color w:val="000000"/>
          <w:sz w:val="22"/>
          <w:szCs w:val="22"/>
        </w:rPr>
      </w:pPr>
    </w:p>
    <w:p w:rsidR="006633A7" w:rsidRPr="005C42A5" w:rsidRDefault="006633A7" w:rsidP="006633A7">
      <w:pPr>
        <w:numPr>
          <w:ilvl w:val="0"/>
          <w:numId w:val="71"/>
        </w:numPr>
        <w:jc w:val="both"/>
        <w:rPr>
          <w:b/>
          <w:i/>
          <w:color w:val="000000"/>
          <w:sz w:val="22"/>
          <w:szCs w:val="22"/>
        </w:rPr>
      </w:pPr>
      <w:r w:rsidRPr="005C42A5">
        <w:rPr>
          <w:b/>
          <w:i/>
          <w:sz w:val="22"/>
          <w:szCs w:val="22"/>
        </w:rPr>
        <w:t xml:space="preserve">Les </w:t>
      </w:r>
      <w:r w:rsidRPr="005C42A5">
        <w:rPr>
          <w:b/>
          <w:i/>
          <w:color w:val="000000"/>
          <w:sz w:val="22"/>
          <w:szCs w:val="22"/>
        </w:rPr>
        <w:t>organisation des pêcheurs</w:t>
      </w:r>
      <w:r w:rsidRPr="005C42A5">
        <w:rPr>
          <w:b/>
          <w:i/>
          <w:sz w:val="22"/>
          <w:szCs w:val="22"/>
        </w:rPr>
        <w:t xml:space="preserve"> et autres acteurs de la pêches : </w:t>
      </w:r>
      <w:r w:rsidRPr="005C42A5">
        <w:rPr>
          <w:sz w:val="22"/>
          <w:szCs w:val="22"/>
        </w:rPr>
        <w:t xml:space="preserve">ils doivent disposer et appliquer les procédures et les bonnes pratiques environnementales de pêche et de transformation des produits, pour assurer de façon écologique et sécurisée la gestion durable des ressources marines et côtières. </w:t>
      </w:r>
    </w:p>
    <w:p w:rsidR="006633A7" w:rsidRPr="005C42A5" w:rsidRDefault="006633A7" w:rsidP="006633A7">
      <w:pPr>
        <w:ind w:right="-142"/>
        <w:jc w:val="both"/>
        <w:rPr>
          <w:sz w:val="22"/>
          <w:szCs w:val="22"/>
        </w:rPr>
      </w:pPr>
    </w:p>
    <w:p w:rsidR="006633A7" w:rsidRPr="005C42A5" w:rsidRDefault="006633A7" w:rsidP="006633A7">
      <w:pPr>
        <w:numPr>
          <w:ilvl w:val="0"/>
          <w:numId w:val="71"/>
        </w:numPr>
        <w:jc w:val="both"/>
        <w:rPr>
          <w:sz w:val="22"/>
          <w:szCs w:val="22"/>
        </w:rPr>
      </w:pPr>
      <w:r w:rsidRPr="005C42A5">
        <w:rPr>
          <w:b/>
          <w:i/>
          <w:color w:val="000000"/>
          <w:sz w:val="22"/>
          <w:szCs w:val="22"/>
        </w:rPr>
        <w:t xml:space="preserve">Les collectivités locales: </w:t>
      </w:r>
      <w:r w:rsidRPr="005C42A5">
        <w:rPr>
          <w:sz w:val="22"/>
          <w:szCs w:val="22"/>
        </w:rPr>
        <w:t xml:space="preserve">elles doivent être  impliquées dans </w:t>
      </w:r>
      <w:r w:rsidRPr="005C42A5">
        <w:rPr>
          <w:color w:val="000000"/>
          <w:sz w:val="22"/>
          <w:szCs w:val="22"/>
        </w:rPr>
        <w:t xml:space="preserve">la sensibilisation des populations et dans les activités de mobilisation sociale. Elles participeront aussi à la supervision et au suivi </w:t>
      </w:r>
      <w:r w:rsidRPr="005C42A5">
        <w:rPr>
          <w:sz w:val="22"/>
          <w:szCs w:val="22"/>
        </w:rPr>
        <w:t xml:space="preserve">de proximité </w:t>
      </w:r>
      <w:r w:rsidRPr="005C42A5">
        <w:rPr>
          <w:color w:val="000000"/>
          <w:sz w:val="22"/>
          <w:szCs w:val="22"/>
        </w:rPr>
        <w:t>de la mise en œuvre des mesures environnementales et sociales du CGES.</w:t>
      </w:r>
    </w:p>
    <w:p w:rsidR="006633A7" w:rsidRPr="005C42A5" w:rsidRDefault="006633A7" w:rsidP="006633A7">
      <w:pPr>
        <w:ind w:left="720"/>
        <w:jc w:val="both"/>
        <w:rPr>
          <w:sz w:val="22"/>
          <w:szCs w:val="22"/>
        </w:rPr>
      </w:pPr>
    </w:p>
    <w:p w:rsidR="006633A7" w:rsidRPr="005C42A5" w:rsidRDefault="006633A7" w:rsidP="006633A7">
      <w:pPr>
        <w:numPr>
          <w:ilvl w:val="0"/>
          <w:numId w:val="71"/>
        </w:numPr>
        <w:jc w:val="both"/>
        <w:rPr>
          <w:sz w:val="22"/>
          <w:szCs w:val="22"/>
        </w:rPr>
      </w:pPr>
      <w:bookmarkStart w:id="1145" w:name="_Toc104726419"/>
      <w:r w:rsidRPr="005C42A5">
        <w:rPr>
          <w:b/>
          <w:i/>
          <w:color w:val="000000"/>
          <w:sz w:val="22"/>
          <w:szCs w:val="22"/>
        </w:rPr>
        <w:t xml:space="preserve">Les ONG et </w:t>
      </w:r>
      <w:smartTag w:uri="urn:schemas-microsoft-com:office:smarttags" w:element="PersonName">
        <w:smartTagPr>
          <w:attr w:name="ProductID" w:val="la Soci￩t￩"/>
        </w:smartTagPr>
        <w:r w:rsidRPr="005C42A5">
          <w:rPr>
            <w:b/>
            <w:i/>
            <w:color w:val="000000"/>
            <w:sz w:val="22"/>
            <w:szCs w:val="22"/>
          </w:rPr>
          <w:t>la Société</w:t>
        </w:r>
      </w:smartTag>
      <w:r w:rsidRPr="005C42A5">
        <w:rPr>
          <w:b/>
          <w:i/>
          <w:color w:val="000000"/>
          <w:sz w:val="22"/>
          <w:szCs w:val="22"/>
        </w:rPr>
        <w:t xml:space="preserve"> civile</w:t>
      </w:r>
      <w:bookmarkEnd w:id="1145"/>
      <w:r w:rsidRPr="005C42A5">
        <w:rPr>
          <w:b/>
          <w:i/>
          <w:color w:val="000000"/>
          <w:sz w:val="22"/>
          <w:szCs w:val="22"/>
        </w:rPr>
        <w:t xml:space="preserve"> : </w:t>
      </w:r>
      <w:r w:rsidRPr="005C42A5">
        <w:rPr>
          <w:sz w:val="22"/>
          <w:szCs w:val="22"/>
        </w:rPr>
        <w:t xml:space="preserve">Les ONG, OCB et autres organisations environnementales de société civile pourront aussi participer à informer, éduquer et conscientiser la population sur les aspects environnementaux et sociaux liés à la mise en œuvre du projet, mais aussi au suivi de la mise en œuvre et à la surveillance des ressources marines. </w:t>
      </w:r>
    </w:p>
    <w:p w:rsidR="006633A7" w:rsidRPr="005C42A5" w:rsidRDefault="006633A7" w:rsidP="006633A7">
      <w:pPr>
        <w:ind w:left="720" w:right="-154"/>
        <w:jc w:val="both"/>
        <w:rPr>
          <w:color w:val="000000"/>
          <w:sz w:val="22"/>
          <w:szCs w:val="22"/>
        </w:rPr>
      </w:pPr>
    </w:p>
    <w:p w:rsidR="006633A7" w:rsidRPr="005C42A5" w:rsidRDefault="006633A7" w:rsidP="006633A7">
      <w:pPr>
        <w:numPr>
          <w:ilvl w:val="0"/>
          <w:numId w:val="72"/>
        </w:numPr>
        <w:ind w:right="-154"/>
        <w:jc w:val="both"/>
        <w:rPr>
          <w:color w:val="000000"/>
          <w:sz w:val="22"/>
          <w:szCs w:val="22"/>
        </w:rPr>
      </w:pPr>
      <w:r w:rsidRPr="005C42A5">
        <w:rPr>
          <w:b/>
          <w:i/>
          <w:color w:val="000000"/>
          <w:sz w:val="22"/>
          <w:szCs w:val="22"/>
        </w:rPr>
        <w:t>Les Entreprises contractantes</w:t>
      </w:r>
      <w:r w:rsidRPr="005C42A5">
        <w:rPr>
          <w:color w:val="000000"/>
          <w:sz w:val="22"/>
          <w:szCs w:val="22"/>
        </w:rPr>
        <w:t xml:space="preserve"> doivent exécuter les mesures environnementales et sociales et respecter les directives et autres prescriptions environnementales contenus dans les marchés</w:t>
      </w:r>
      <w:r w:rsidRPr="005C42A5">
        <w:rPr>
          <w:sz w:val="22"/>
          <w:szCs w:val="22"/>
        </w:rPr>
        <w:t xml:space="preserve"> de travaux</w:t>
      </w:r>
      <w:r w:rsidRPr="005C42A5">
        <w:rPr>
          <w:color w:val="000000"/>
          <w:sz w:val="22"/>
          <w:szCs w:val="22"/>
        </w:rPr>
        <w:t>.</w:t>
      </w:r>
      <w:r w:rsidRPr="005C42A5">
        <w:rPr>
          <w:sz w:val="22"/>
          <w:szCs w:val="22"/>
        </w:rPr>
        <w:t xml:space="preserve"> A cet effet, les entreprises devront disposer au besoin d’un Responsable Hygiène Sécurité Environnement.</w:t>
      </w:r>
    </w:p>
    <w:p w:rsidR="006633A7" w:rsidRPr="005C42A5" w:rsidRDefault="006633A7" w:rsidP="006633A7">
      <w:pPr>
        <w:ind w:left="720" w:right="-154"/>
        <w:jc w:val="both"/>
        <w:rPr>
          <w:color w:val="000000"/>
          <w:sz w:val="22"/>
          <w:szCs w:val="22"/>
        </w:rPr>
      </w:pPr>
    </w:p>
    <w:p w:rsidR="006633A7" w:rsidRPr="005C42A5" w:rsidRDefault="006633A7" w:rsidP="006633A7">
      <w:pPr>
        <w:numPr>
          <w:ilvl w:val="0"/>
          <w:numId w:val="72"/>
        </w:numPr>
        <w:ind w:right="-154"/>
        <w:jc w:val="both"/>
        <w:rPr>
          <w:color w:val="000000"/>
          <w:sz w:val="22"/>
          <w:szCs w:val="22"/>
        </w:rPr>
      </w:pPr>
      <w:r w:rsidRPr="005C42A5">
        <w:rPr>
          <w:b/>
          <w:i/>
          <w:color w:val="000000"/>
          <w:sz w:val="22"/>
          <w:szCs w:val="22"/>
        </w:rPr>
        <w:t>Les Bureaux de contrôle</w:t>
      </w:r>
      <w:r w:rsidRPr="005C42A5">
        <w:rPr>
          <w:color w:val="000000"/>
          <w:sz w:val="22"/>
          <w:szCs w:val="22"/>
        </w:rPr>
        <w:t xml:space="preserve"> doivent assurer le contrôle de l’effectivité et de l’efficience de l’exécution des mesures environnementales et sociales et du respect des directives et autres prescriptions environnementales contenues dans les marchés de travaux.</w:t>
      </w:r>
      <w:r w:rsidRPr="005C42A5">
        <w:rPr>
          <w:sz w:val="22"/>
          <w:szCs w:val="22"/>
        </w:rPr>
        <w:t xml:space="preserve"> Les bureaux de contrôle sont responsables du suivi et de la mise en œuvre des PGES, en ayant dans leur équipe si nécessaire un superviseur spécialisé en Hygiène Sécurité Environnement.</w:t>
      </w:r>
    </w:p>
    <w:p w:rsidR="006633A7" w:rsidRPr="005C42A5" w:rsidRDefault="006633A7" w:rsidP="006633A7">
      <w:pPr>
        <w:ind w:right="-142"/>
        <w:jc w:val="both"/>
        <w:rPr>
          <w:sz w:val="22"/>
          <w:szCs w:val="22"/>
        </w:rPr>
      </w:pPr>
    </w:p>
    <w:p w:rsidR="006633A7" w:rsidRPr="00CB55CA" w:rsidRDefault="006633A7" w:rsidP="006633A7">
      <w:pPr>
        <w:jc w:val="both"/>
      </w:pPr>
      <w:r w:rsidRPr="00CB55CA">
        <w:rPr>
          <w:sz w:val="20"/>
        </w:rPr>
        <w:t>.</w:t>
      </w:r>
    </w:p>
    <w:p w:rsidR="006633A7" w:rsidRPr="00284841" w:rsidRDefault="006633A7" w:rsidP="006633A7">
      <w:pPr>
        <w:pStyle w:val="Heading2"/>
        <w:numPr>
          <w:ilvl w:val="1"/>
          <w:numId w:val="69"/>
        </w:numPr>
        <w:tabs>
          <w:tab w:val="left" w:pos="-720"/>
        </w:tabs>
        <w:suppressAutoHyphens/>
        <w:autoSpaceDE/>
        <w:autoSpaceDN/>
        <w:adjustRightInd/>
        <w:spacing w:line="240" w:lineRule="auto"/>
        <w:ind w:right="-567"/>
        <w:rPr>
          <w:bCs w:val="0"/>
          <w:sz w:val="22"/>
          <w:szCs w:val="22"/>
          <w:lang w:val="fr-FR"/>
        </w:rPr>
      </w:pPr>
      <w:bookmarkStart w:id="1146" w:name="_Toc383395267"/>
      <w:r w:rsidRPr="00CB55CA">
        <w:rPr>
          <w:bCs w:val="0"/>
          <w:sz w:val="24"/>
          <w:szCs w:val="24"/>
          <w:lang w:val="fr-FR"/>
        </w:rPr>
        <w:br w:type="page"/>
      </w:r>
      <w:bookmarkStart w:id="1147" w:name="_Toc393641565"/>
      <w:bookmarkStart w:id="1148" w:name="_Toc393886900"/>
      <w:r w:rsidRPr="00284841">
        <w:rPr>
          <w:bCs w:val="0"/>
          <w:sz w:val="22"/>
          <w:szCs w:val="22"/>
          <w:lang w:val="fr-FR"/>
        </w:rPr>
        <w:lastRenderedPageBreak/>
        <w:t>Couts des mesures du PGES</w:t>
      </w:r>
      <w:bookmarkEnd w:id="1146"/>
      <w:bookmarkEnd w:id="1147"/>
      <w:bookmarkEnd w:id="1148"/>
    </w:p>
    <w:p w:rsidR="006633A7" w:rsidRPr="00CB55CA" w:rsidRDefault="006633A7" w:rsidP="006633A7">
      <w:pPr>
        <w:jc w:val="both"/>
      </w:pPr>
    </w:p>
    <w:p w:rsidR="006633A7" w:rsidRPr="00284841" w:rsidRDefault="006633A7" w:rsidP="006633A7">
      <w:pPr>
        <w:jc w:val="both"/>
        <w:rPr>
          <w:color w:val="000000"/>
          <w:sz w:val="22"/>
          <w:szCs w:val="22"/>
        </w:rPr>
      </w:pPr>
      <w:r w:rsidRPr="00284841">
        <w:rPr>
          <w:color w:val="000000"/>
          <w:sz w:val="22"/>
          <w:szCs w:val="22"/>
        </w:rPr>
        <w:t xml:space="preserve">Certaines mesures du PGES et les bonnes pratiques seront intégrées dans les clauses environnementales </w:t>
      </w:r>
      <w:r>
        <w:rPr>
          <w:color w:val="000000"/>
          <w:sz w:val="22"/>
          <w:szCs w:val="22"/>
        </w:rPr>
        <w:t xml:space="preserve">et sociales </w:t>
      </w:r>
      <w:r w:rsidRPr="00284841">
        <w:rPr>
          <w:color w:val="000000"/>
          <w:sz w:val="22"/>
          <w:szCs w:val="22"/>
        </w:rPr>
        <w:t xml:space="preserve">des dossiers d’appel d’offres (DAO) et </w:t>
      </w:r>
      <w:r>
        <w:rPr>
          <w:color w:val="000000"/>
          <w:sz w:val="22"/>
          <w:szCs w:val="22"/>
        </w:rPr>
        <w:t>contrat d</w:t>
      </w:r>
      <w:r w:rsidRPr="00284841">
        <w:rPr>
          <w:color w:val="000000"/>
          <w:sz w:val="22"/>
          <w:szCs w:val="22"/>
        </w:rPr>
        <w:t>es entreprises</w:t>
      </w:r>
      <w:r>
        <w:rPr>
          <w:color w:val="000000"/>
          <w:sz w:val="22"/>
          <w:szCs w:val="22"/>
        </w:rPr>
        <w:t xml:space="preserve"> qui</w:t>
      </w:r>
      <w:r w:rsidRPr="00284841">
        <w:rPr>
          <w:color w:val="000000"/>
          <w:sz w:val="22"/>
          <w:szCs w:val="22"/>
        </w:rPr>
        <w:t xml:space="preserve"> auront l’obligation de les mettre en œuvre sous la supervision du bureau de contrôle et d</w:t>
      </w:r>
      <w:r>
        <w:rPr>
          <w:color w:val="000000"/>
          <w:sz w:val="22"/>
          <w:szCs w:val="22"/>
        </w:rPr>
        <w:t>u</w:t>
      </w:r>
      <w:r w:rsidRPr="00284841">
        <w:rPr>
          <w:color w:val="000000"/>
          <w:sz w:val="22"/>
          <w:szCs w:val="22"/>
        </w:rPr>
        <w:t xml:space="preserve"> </w:t>
      </w:r>
      <w:r>
        <w:rPr>
          <w:color w:val="000000"/>
          <w:sz w:val="22"/>
          <w:szCs w:val="22"/>
        </w:rPr>
        <w:t>socio-</w:t>
      </w:r>
      <w:r w:rsidRPr="00284841">
        <w:rPr>
          <w:color w:val="000000"/>
          <w:sz w:val="22"/>
          <w:szCs w:val="22"/>
        </w:rPr>
        <w:t>environnementalis</w:t>
      </w:r>
      <w:r>
        <w:rPr>
          <w:color w:val="000000"/>
          <w:sz w:val="22"/>
          <w:szCs w:val="22"/>
        </w:rPr>
        <w:t>te</w:t>
      </w:r>
      <w:r w:rsidRPr="00284841">
        <w:rPr>
          <w:color w:val="000000"/>
          <w:sz w:val="22"/>
          <w:szCs w:val="22"/>
        </w:rPr>
        <w:t>. D’autres mesures font déjà ‘objet d’activités prise</w:t>
      </w:r>
      <w:r>
        <w:rPr>
          <w:color w:val="000000"/>
          <w:sz w:val="22"/>
          <w:szCs w:val="22"/>
        </w:rPr>
        <w:t>s</w:t>
      </w:r>
      <w:r w:rsidRPr="00284841">
        <w:rPr>
          <w:color w:val="000000"/>
          <w:sz w:val="22"/>
          <w:szCs w:val="22"/>
        </w:rPr>
        <w:t xml:space="preserve"> en charges par le programmes.</w:t>
      </w:r>
    </w:p>
    <w:p w:rsidR="006633A7" w:rsidRPr="00284841" w:rsidRDefault="006633A7" w:rsidP="006633A7">
      <w:pPr>
        <w:ind w:right="-567"/>
        <w:jc w:val="both"/>
        <w:rPr>
          <w:color w:val="000000"/>
          <w:sz w:val="22"/>
          <w:szCs w:val="22"/>
        </w:rPr>
      </w:pPr>
    </w:p>
    <w:p w:rsidR="006633A7" w:rsidRDefault="006633A7" w:rsidP="006633A7">
      <w:pPr>
        <w:jc w:val="both"/>
        <w:rPr>
          <w:sz w:val="22"/>
          <w:szCs w:val="22"/>
        </w:rPr>
      </w:pPr>
      <w:r w:rsidRPr="00284841">
        <w:rPr>
          <w:sz w:val="22"/>
          <w:szCs w:val="22"/>
        </w:rPr>
        <w:t>La mise en œuvre du PGES nécessiter</w:t>
      </w:r>
      <w:r>
        <w:rPr>
          <w:sz w:val="22"/>
          <w:szCs w:val="22"/>
        </w:rPr>
        <w:t>a</w:t>
      </w:r>
      <w:r w:rsidRPr="00284841">
        <w:rPr>
          <w:sz w:val="22"/>
          <w:szCs w:val="22"/>
        </w:rPr>
        <w:t xml:space="preserve"> la provision d’allocations pour différentes actions, et mesures notamment : (i) pour les EIES éventuelles (ii) pour les programmes d’information/sensibilisation et de renforcement des capacités; iv)  pour les mesures d’atténuation des risques sur le genre</w:t>
      </w:r>
      <w:r>
        <w:rPr>
          <w:sz w:val="22"/>
          <w:szCs w:val="22"/>
        </w:rPr>
        <w:t xml:space="preserve"> et groupes vulnérables</w:t>
      </w:r>
      <w:r w:rsidRPr="00284841">
        <w:rPr>
          <w:sz w:val="22"/>
          <w:szCs w:val="22"/>
        </w:rPr>
        <w:t xml:space="preserve">/faciliter l’accessibilité des femmes et des jeunes aux ressources du programme/Activités génératrice de revenus ; (v) pour la conception et l’élaboration de guides en évaluation environnementale et sociale ; (vi) pour l’appui à la mise en place d’aires marines protégées ; (v) pour un programme de reforestation  pour limiter l’envasement des récifs ; (vii) pour le   suivi et l’évaluation de la mise en œuvres du PGES ; etc. </w:t>
      </w:r>
    </w:p>
    <w:p w:rsidR="006633A7" w:rsidRPr="00AB6A9F" w:rsidRDefault="006633A7" w:rsidP="006633A7">
      <w:pPr>
        <w:jc w:val="both"/>
        <w:rPr>
          <w:sz w:val="22"/>
          <w:szCs w:val="22"/>
        </w:rPr>
      </w:pPr>
    </w:p>
    <w:p w:rsidR="006633A7" w:rsidRPr="00AB6A9F" w:rsidRDefault="006633A7" w:rsidP="006633A7">
      <w:pPr>
        <w:jc w:val="both"/>
        <w:rPr>
          <w:sz w:val="22"/>
          <w:szCs w:val="22"/>
        </w:rPr>
      </w:pPr>
      <w:r w:rsidRPr="00AB6A9F">
        <w:rPr>
          <w:sz w:val="22"/>
          <w:szCs w:val="22"/>
        </w:rPr>
        <w:t xml:space="preserve">Le montant total du PGES est de </w:t>
      </w:r>
      <w:r>
        <w:rPr>
          <w:b/>
          <w:sz w:val="22"/>
          <w:szCs w:val="22"/>
        </w:rPr>
        <w:t>400</w:t>
      </w:r>
      <w:r w:rsidRPr="00AB6A9F">
        <w:rPr>
          <w:b/>
          <w:sz w:val="22"/>
          <w:szCs w:val="22"/>
        </w:rPr>
        <w:t xml:space="preserve"> 000 $ US. </w:t>
      </w:r>
      <w:r w:rsidRPr="00CF517A">
        <w:rPr>
          <w:sz w:val="22"/>
          <w:szCs w:val="22"/>
        </w:rPr>
        <w:t>Le tableau qui suit donne le détail des coûts.</w:t>
      </w:r>
    </w:p>
    <w:p w:rsidR="006633A7" w:rsidRPr="00CB55CA" w:rsidRDefault="006633A7" w:rsidP="006633A7">
      <w:pPr>
        <w:rPr>
          <w:lang w:eastAsia="x-none"/>
        </w:rPr>
      </w:pPr>
    </w:p>
    <w:p w:rsidR="006633A7" w:rsidRPr="00CB55CA" w:rsidRDefault="006633A7" w:rsidP="006633A7">
      <w:pPr>
        <w:pStyle w:val="Caption"/>
        <w:rPr>
          <w:color w:val="auto"/>
          <w:lang w:val="fr-FR"/>
        </w:rPr>
      </w:pPr>
      <w:bookmarkStart w:id="1149" w:name="_Toc391556916"/>
      <w:bookmarkStart w:id="1150" w:name="_Toc346122350"/>
      <w:bookmarkStart w:id="1151" w:name="_Toc383395317"/>
      <w:bookmarkStart w:id="1152" w:name="_Toc393886951"/>
      <w:r w:rsidRPr="00CB55CA">
        <w:rPr>
          <w:color w:val="auto"/>
          <w:lang w:val="fr-FR"/>
        </w:rPr>
        <w:t xml:space="preserve">Tableau </w:t>
      </w:r>
      <w:r w:rsidRPr="00CB55CA">
        <w:rPr>
          <w:color w:val="auto"/>
          <w:lang w:val="fr-FR"/>
        </w:rPr>
        <w:fldChar w:fldCharType="begin"/>
      </w:r>
      <w:r w:rsidRPr="00CB55CA">
        <w:rPr>
          <w:color w:val="auto"/>
          <w:lang w:val="fr-FR"/>
        </w:rPr>
        <w:instrText xml:space="preserve"> SEQ Tableau \* ARABIC </w:instrText>
      </w:r>
      <w:r w:rsidRPr="00CB55CA">
        <w:rPr>
          <w:color w:val="auto"/>
          <w:lang w:val="fr-FR"/>
        </w:rPr>
        <w:fldChar w:fldCharType="separate"/>
      </w:r>
      <w:r w:rsidR="005637B4">
        <w:rPr>
          <w:noProof/>
          <w:color w:val="auto"/>
          <w:lang w:val="fr-FR"/>
        </w:rPr>
        <w:t>18</w:t>
      </w:r>
      <w:r w:rsidRPr="00CB55CA">
        <w:rPr>
          <w:color w:val="auto"/>
          <w:lang w:val="fr-FR"/>
        </w:rPr>
        <w:fldChar w:fldCharType="end"/>
      </w:r>
      <w:r w:rsidRPr="00CB55CA">
        <w:rPr>
          <w:color w:val="auto"/>
          <w:lang w:val="fr-FR"/>
        </w:rPr>
        <w:t> </w:t>
      </w:r>
      <w:r w:rsidRPr="00CB55CA">
        <w:rPr>
          <w:color w:val="auto"/>
          <w:lang w:val="fr-FR"/>
        </w:rPr>
        <w:tab/>
        <w:t xml:space="preserve"> Coûts du PGES</w:t>
      </w:r>
      <w:bookmarkEnd w:id="1149"/>
      <w:bookmarkEnd w:id="1150"/>
      <w:bookmarkEnd w:id="1151"/>
      <w:bookmarkEnd w:id="1152"/>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4820"/>
        <w:gridCol w:w="2415"/>
      </w:tblGrid>
      <w:tr w:rsidR="006633A7" w:rsidRPr="00E837A9" w:rsidTr="00D10809">
        <w:trPr>
          <w:trHeight w:val="276"/>
          <w:tblHeader/>
          <w:jc w:val="center"/>
        </w:trPr>
        <w:tc>
          <w:tcPr>
            <w:tcW w:w="2699"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b/>
                <w:bCs/>
                <w:sz w:val="20"/>
                <w:szCs w:val="20"/>
              </w:rPr>
            </w:pPr>
            <w:r w:rsidRPr="00E837A9">
              <w:rPr>
                <w:b/>
                <w:bCs/>
                <w:sz w:val="20"/>
                <w:szCs w:val="20"/>
              </w:rPr>
              <w:t>Actions proposées</w:t>
            </w:r>
          </w:p>
        </w:tc>
        <w:tc>
          <w:tcPr>
            <w:tcW w:w="4820"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rPr>
                <w:sz w:val="20"/>
                <w:szCs w:val="20"/>
              </w:rPr>
            </w:pPr>
            <w:r w:rsidRPr="00E837A9">
              <w:rPr>
                <w:b/>
                <w:bCs/>
                <w:sz w:val="20"/>
                <w:szCs w:val="20"/>
              </w:rPr>
              <w:t xml:space="preserve">Description </w:t>
            </w:r>
          </w:p>
        </w:tc>
        <w:tc>
          <w:tcPr>
            <w:tcW w:w="2415"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rPr>
                <w:sz w:val="20"/>
                <w:szCs w:val="20"/>
              </w:rPr>
            </w:pPr>
            <w:r w:rsidRPr="00E837A9">
              <w:rPr>
                <w:b/>
                <w:bCs/>
                <w:sz w:val="20"/>
                <w:szCs w:val="20"/>
              </w:rPr>
              <w:t>Description Coûts $ US</w:t>
            </w:r>
          </w:p>
        </w:tc>
      </w:tr>
      <w:tr w:rsidR="006633A7" w:rsidRPr="00E837A9" w:rsidTr="00D10809">
        <w:trPr>
          <w:trHeight w:val="540"/>
          <w:jc w:val="center"/>
        </w:trPr>
        <w:tc>
          <w:tcPr>
            <w:tcW w:w="2699"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Recrutement d’un Expert en évaluation environnementale et sociale au sein de l'UGP</w:t>
            </w:r>
          </w:p>
        </w:tc>
        <w:tc>
          <w:tcPr>
            <w:tcW w:w="4820"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 xml:space="preserve">Expert ayant une forte expérience en évaluation environnementale et sociale (EIES), recruté  pendant la durée du projet </w:t>
            </w:r>
          </w:p>
        </w:tc>
        <w:tc>
          <w:tcPr>
            <w:tcW w:w="2415"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PM (prévu dans budget de fonctionnement de l’UGP)</w:t>
            </w:r>
          </w:p>
        </w:tc>
      </w:tr>
      <w:tr w:rsidR="006633A7" w:rsidRPr="00E837A9" w:rsidTr="00D10809">
        <w:trPr>
          <w:trHeight w:val="489"/>
          <w:jc w:val="center"/>
        </w:trPr>
        <w:tc>
          <w:tcPr>
            <w:tcW w:w="2699"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rPr>
                <w:sz w:val="20"/>
                <w:szCs w:val="20"/>
              </w:rPr>
            </w:pPr>
            <w:r w:rsidRPr="00E837A9">
              <w:rPr>
                <w:sz w:val="20"/>
                <w:szCs w:val="20"/>
              </w:rPr>
              <w:t xml:space="preserve">Provision pour la réalisation d’Etudes d’Impact Environnemental et Social </w:t>
            </w: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jc w:val="both"/>
              <w:rPr>
                <w:sz w:val="20"/>
                <w:szCs w:val="20"/>
              </w:rPr>
            </w:pPr>
            <w:r w:rsidRPr="00E837A9">
              <w:rPr>
                <w:sz w:val="20"/>
                <w:szCs w:val="20"/>
              </w:rPr>
              <w:t xml:space="preserve">Des EIES pourraient être requises pour certaines activités du projet. Dans ces cas, le projet devra faire une provision pour payer des consultants pour réaliser ces études et mettre en œuvre les PGES y relatives. </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Pr>
                <w:sz w:val="20"/>
                <w:szCs w:val="20"/>
              </w:rPr>
              <w:t>7</w:t>
            </w:r>
            <w:r w:rsidRPr="00E837A9">
              <w:rPr>
                <w:sz w:val="20"/>
                <w:szCs w:val="20"/>
              </w:rPr>
              <w:t>0 000</w:t>
            </w:r>
          </w:p>
        </w:tc>
      </w:tr>
      <w:tr w:rsidR="006633A7" w:rsidRPr="00E837A9" w:rsidTr="00D10809">
        <w:trPr>
          <w:trHeight w:val="489"/>
          <w:jc w:val="center"/>
        </w:trPr>
        <w:tc>
          <w:tcPr>
            <w:tcW w:w="2699"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rPr>
                <w:sz w:val="20"/>
                <w:szCs w:val="20"/>
              </w:rPr>
            </w:pPr>
            <w:r w:rsidRPr="00E837A9">
              <w:rPr>
                <w:sz w:val="20"/>
                <w:szCs w:val="20"/>
              </w:rPr>
              <w:t>Programme d’information et  de sensibilisation</w:t>
            </w: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jc w:val="both"/>
              <w:rPr>
                <w:sz w:val="20"/>
                <w:szCs w:val="20"/>
              </w:rPr>
            </w:pPr>
            <w:r w:rsidRPr="00E837A9">
              <w:rPr>
                <w:sz w:val="20"/>
                <w:szCs w:val="20"/>
              </w:rPr>
              <w:t>Mise en œuvre d’un plan de communication : mise en place d’un dispositif de consultation et d’un programme d’information, de communication  et de sensibilisation des acteurs.</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Pr>
                <w:sz w:val="20"/>
                <w:szCs w:val="20"/>
              </w:rPr>
              <w:t>2</w:t>
            </w:r>
            <w:r w:rsidRPr="00E837A9">
              <w:rPr>
                <w:sz w:val="20"/>
                <w:szCs w:val="20"/>
              </w:rPr>
              <w:t>0 000</w:t>
            </w:r>
          </w:p>
        </w:tc>
      </w:tr>
      <w:tr w:rsidR="006633A7" w:rsidRPr="00E837A9" w:rsidTr="00D10809">
        <w:trPr>
          <w:trHeight w:val="489"/>
          <w:jc w:val="center"/>
        </w:trPr>
        <w:tc>
          <w:tcPr>
            <w:tcW w:w="2699"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rPr>
                <w:sz w:val="20"/>
                <w:szCs w:val="20"/>
              </w:rPr>
            </w:pPr>
            <w:r w:rsidRPr="00E837A9">
              <w:rPr>
                <w:sz w:val="20"/>
                <w:szCs w:val="20"/>
              </w:rPr>
              <w:t>Renforcement des capacités en évaluation environnementale et sociale</w:t>
            </w:r>
            <w:r>
              <w:rPr>
                <w:sz w:val="20"/>
                <w:szCs w:val="20"/>
              </w:rPr>
              <w:t>, en droit de l’environnement maritime et en sauvegardes de la Banque mondiale</w:t>
            </w: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jc w:val="both"/>
              <w:rPr>
                <w:sz w:val="20"/>
                <w:szCs w:val="20"/>
                <w:u w:val="single"/>
              </w:rPr>
            </w:pPr>
            <w:r w:rsidRPr="00E837A9">
              <w:rPr>
                <w:sz w:val="20"/>
                <w:szCs w:val="20"/>
                <w:u w:val="single"/>
              </w:rPr>
              <w:t>Modules</w:t>
            </w:r>
          </w:p>
          <w:p w:rsidR="006633A7" w:rsidRPr="00E837A9" w:rsidRDefault="006633A7" w:rsidP="00D10809">
            <w:pPr>
              <w:jc w:val="both"/>
              <w:rPr>
                <w:sz w:val="20"/>
                <w:szCs w:val="20"/>
              </w:rPr>
            </w:pPr>
            <w:r w:rsidRPr="00E837A9">
              <w:rPr>
                <w:sz w:val="20"/>
                <w:szCs w:val="20"/>
              </w:rPr>
              <w:t>Formation sur les sauvegardes environnementales et sociales de la Banque mondiale</w:t>
            </w:r>
          </w:p>
          <w:p w:rsidR="006633A7" w:rsidRPr="00E837A9" w:rsidRDefault="006633A7" w:rsidP="00D10809">
            <w:pPr>
              <w:jc w:val="both"/>
              <w:rPr>
                <w:sz w:val="20"/>
                <w:szCs w:val="20"/>
              </w:rPr>
            </w:pPr>
            <w:r w:rsidRPr="00E837A9">
              <w:rPr>
                <w:sz w:val="20"/>
                <w:szCs w:val="20"/>
              </w:rPr>
              <w:t>Formation sur les procédures de tri et sur le suivi environnemental</w:t>
            </w:r>
          </w:p>
          <w:p w:rsidR="006633A7" w:rsidRPr="00E837A9" w:rsidRDefault="006633A7" w:rsidP="00D10809">
            <w:pPr>
              <w:jc w:val="both"/>
              <w:rPr>
                <w:sz w:val="20"/>
                <w:szCs w:val="20"/>
              </w:rPr>
            </w:pPr>
            <w:r w:rsidRPr="00E837A9">
              <w:rPr>
                <w:sz w:val="20"/>
                <w:szCs w:val="20"/>
              </w:rPr>
              <w:t xml:space="preserve">Appui à l’élaboration de guides  </w:t>
            </w:r>
            <w:r>
              <w:rPr>
                <w:sz w:val="20"/>
                <w:szCs w:val="20"/>
              </w:rPr>
              <w:t xml:space="preserve">pratiques </w:t>
            </w:r>
            <w:r w:rsidRPr="00E837A9">
              <w:rPr>
                <w:sz w:val="20"/>
                <w:szCs w:val="20"/>
              </w:rPr>
              <w:t>sur les EES</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p>
          <w:p w:rsidR="006633A7" w:rsidRPr="00E837A9" w:rsidRDefault="006633A7" w:rsidP="00D10809">
            <w:pPr>
              <w:tabs>
                <w:tab w:val="left" w:pos="720"/>
              </w:tabs>
              <w:autoSpaceDE w:val="0"/>
              <w:autoSpaceDN w:val="0"/>
              <w:adjustRightInd w:val="0"/>
              <w:rPr>
                <w:sz w:val="20"/>
                <w:szCs w:val="20"/>
              </w:rPr>
            </w:pPr>
            <w:r>
              <w:rPr>
                <w:sz w:val="20"/>
                <w:szCs w:val="20"/>
              </w:rPr>
              <w:t>5</w:t>
            </w:r>
            <w:r w:rsidRPr="00E837A9">
              <w:rPr>
                <w:sz w:val="20"/>
                <w:szCs w:val="20"/>
              </w:rPr>
              <w:t>0 000</w:t>
            </w:r>
          </w:p>
          <w:p w:rsidR="006633A7" w:rsidRPr="00E837A9" w:rsidRDefault="006633A7" w:rsidP="00D10809">
            <w:pPr>
              <w:tabs>
                <w:tab w:val="left" w:pos="720"/>
              </w:tabs>
              <w:autoSpaceDE w:val="0"/>
              <w:autoSpaceDN w:val="0"/>
              <w:adjustRightInd w:val="0"/>
              <w:rPr>
                <w:sz w:val="20"/>
                <w:szCs w:val="20"/>
              </w:rPr>
            </w:pPr>
          </w:p>
          <w:p w:rsidR="006633A7" w:rsidRPr="00E837A9" w:rsidRDefault="006633A7" w:rsidP="00D10809">
            <w:pPr>
              <w:tabs>
                <w:tab w:val="left" w:pos="720"/>
              </w:tabs>
              <w:autoSpaceDE w:val="0"/>
              <w:autoSpaceDN w:val="0"/>
              <w:adjustRightInd w:val="0"/>
              <w:rPr>
                <w:sz w:val="20"/>
                <w:szCs w:val="20"/>
              </w:rPr>
            </w:pPr>
          </w:p>
          <w:p w:rsidR="006633A7" w:rsidRPr="00E837A9" w:rsidRDefault="006633A7" w:rsidP="00D10809">
            <w:pPr>
              <w:tabs>
                <w:tab w:val="left" w:pos="720"/>
              </w:tabs>
              <w:autoSpaceDE w:val="0"/>
              <w:autoSpaceDN w:val="0"/>
              <w:adjustRightInd w:val="0"/>
              <w:rPr>
                <w:sz w:val="20"/>
                <w:szCs w:val="20"/>
              </w:rPr>
            </w:pPr>
          </w:p>
          <w:p w:rsidR="006633A7" w:rsidRPr="00E837A9" w:rsidRDefault="006633A7" w:rsidP="00D10809">
            <w:pPr>
              <w:tabs>
                <w:tab w:val="left" w:pos="720"/>
              </w:tabs>
              <w:autoSpaceDE w:val="0"/>
              <w:autoSpaceDN w:val="0"/>
              <w:adjustRightInd w:val="0"/>
              <w:rPr>
                <w:sz w:val="20"/>
                <w:szCs w:val="20"/>
              </w:rPr>
            </w:pPr>
            <w:r w:rsidRPr="00E837A9">
              <w:rPr>
                <w:sz w:val="20"/>
                <w:szCs w:val="20"/>
              </w:rPr>
              <w:t>20 000</w:t>
            </w:r>
          </w:p>
        </w:tc>
      </w:tr>
      <w:tr w:rsidR="006633A7" w:rsidRPr="00E837A9" w:rsidTr="00D10809">
        <w:trPr>
          <w:trHeight w:val="1063"/>
          <w:jc w:val="center"/>
        </w:trPr>
        <w:tc>
          <w:tcPr>
            <w:tcW w:w="2699" w:type="dxa"/>
            <w:vMerge w:val="restart"/>
            <w:tcBorders>
              <w:left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sidRPr="00E837A9">
              <w:rPr>
                <w:sz w:val="20"/>
                <w:szCs w:val="20"/>
              </w:rPr>
              <w:t>Renforcement des capacités de gestion des pêcheries</w:t>
            </w: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jc w:val="both"/>
              <w:rPr>
                <w:bCs/>
                <w:sz w:val="20"/>
                <w:szCs w:val="20"/>
                <w:u w:val="single"/>
              </w:rPr>
            </w:pPr>
            <w:r w:rsidRPr="00E837A9">
              <w:rPr>
                <w:bCs/>
                <w:sz w:val="20"/>
                <w:szCs w:val="20"/>
                <w:u w:val="single"/>
              </w:rPr>
              <w:t>Modules</w:t>
            </w:r>
          </w:p>
          <w:p w:rsidR="006633A7" w:rsidRPr="00E837A9" w:rsidRDefault="006633A7" w:rsidP="00D10809">
            <w:pPr>
              <w:jc w:val="both"/>
              <w:rPr>
                <w:bCs/>
                <w:sz w:val="20"/>
                <w:szCs w:val="20"/>
              </w:rPr>
            </w:pPr>
            <w:r w:rsidRPr="00E837A9">
              <w:rPr>
                <w:bCs/>
                <w:sz w:val="20"/>
                <w:szCs w:val="20"/>
              </w:rPr>
              <w:t>Capacitation en biologie marine</w:t>
            </w:r>
          </w:p>
          <w:p w:rsidR="006633A7" w:rsidRPr="00E837A9" w:rsidRDefault="006633A7" w:rsidP="00D10809">
            <w:pPr>
              <w:jc w:val="both"/>
              <w:rPr>
                <w:sz w:val="20"/>
                <w:szCs w:val="20"/>
              </w:rPr>
            </w:pPr>
            <w:r w:rsidRPr="00E837A9">
              <w:rPr>
                <w:bCs/>
                <w:sz w:val="20"/>
                <w:szCs w:val="20"/>
              </w:rPr>
              <w:t xml:space="preserve">Formation en évaluation et en  gestion des pêcheries, et </w:t>
            </w:r>
            <w:r w:rsidRPr="00E837A9">
              <w:rPr>
                <w:sz w:val="20"/>
                <w:szCs w:val="20"/>
              </w:rPr>
              <w:t>en suivi des ressources  marines</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p>
          <w:p w:rsidR="006633A7" w:rsidRPr="00E837A9" w:rsidRDefault="006633A7" w:rsidP="00D10809">
            <w:pPr>
              <w:tabs>
                <w:tab w:val="left" w:pos="720"/>
              </w:tabs>
              <w:autoSpaceDE w:val="0"/>
              <w:autoSpaceDN w:val="0"/>
              <w:adjustRightInd w:val="0"/>
              <w:rPr>
                <w:sz w:val="20"/>
                <w:szCs w:val="20"/>
              </w:rPr>
            </w:pPr>
          </w:p>
          <w:p w:rsidR="006633A7" w:rsidRPr="00E837A9" w:rsidRDefault="006633A7" w:rsidP="00D10809">
            <w:pPr>
              <w:tabs>
                <w:tab w:val="left" w:pos="720"/>
              </w:tabs>
              <w:autoSpaceDE w:val="0"/>
              <w:autoSpaceDN w:val="0"/>
              <w:adjustRightInd w:val="0"/>
              <w:rPr>
                <w:sz w:val="20"/>
                <w:szCs w:val="20"/>
              </w:rPr>
            </w:pPr>
          </w:p>
          <w:p w:rsidR="006633A7" w:rsidRPr="00E837A9" w:rsidRDefault="006633A7" w:rsidP="00D10809">
            <w:pPr>
              <w:tabs>
                <w:tab w:val="left" w:pos="720"/>
              </w:tabs>
              <w:autoSpaceDE w:val="0"/>
              <w:autoSpaceDN w:val="0"/>
              <w:adjustRightInd w:val="0"/>
              <w:rPr>
                <w:sz w:val="20"/>
                <w:szCs w:val="20"/>
              </w:rPr>
            </w:pPr>
            <w:r w:rsidRPr="00E837A9">
              <w:rPr>
                <w:sz w:val="20"/>
                <w:szCs w:val="20"/>
              </w:rPr>
              <w:t>30 000</w:t>
            </w:r>
          </w:p>
        </w:tc>
      </w:tr>
      <w:tr w:rsidR="006633A7" w:rsidRPr="00E837A9" w:rsidTr="00D10809">
        <w:trPr>
          <w:trHeight w:val="64"/>
          <w:jc w:val="center"/>
        </w:trPr>
        <w:tc>
          <w:tcPr>
            <w:tcW w:w="2699" w:type="dxa"/>
            <w:vMerge/>
            <w:tcBorders>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jc w:val="both"/>
              <w:rPr>
                <w:sz w:val="20"/>
                <w:szCs w:val="20"/>
              </w:rPr>
            </w:pPr>
            <w:r w:rsidRPr="00E837A9">
              <w:rPr>
                <w:sz w:val="20"/>
                <w:szCs w:val="20"/>
              </w:rPr>
              <w:t xml:space="preserve">Elaboration de manuels de bonnes pratiques </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sidRPr="00E837A9">
              <w:rPr>
                <w:sz w:val="20"/>
                <w:szCs w:val="20"/>
              </w:rPr>
              <w:t>20 000</w:t>
            </w:r>
          </w:p>
        </w:tc>
      </w:tr>
      <w:tr w:rsidR="006633A7" w:rsidRPr="00E837A9" w:rsidTr="00D10809">
        <w:trPr>
          <w:trHeight w:val="434"/>
          <w:jc w:val="center"/>
        </w:trPr>
        <w:tc>
          <w:tcPr>
            <w:tcW w:w="2699" w:type="dxa"/>
            <w:tcBorders>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sidRPr="00E837A9">
              <w:rPr>
                <w:sz w:val="20"/>
                <w:szCs w:val="20"/>
              </w:rPr>
              <w:t>Appui à la mise en place d’aires marines protégées</w:t>
            </w: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rPr>
                <w:sz w:val="20"/>
                <w:szCs w:val="20"/>
              </w:rPr>
            </w:pPr>
            <w:r w:rsidRPr="00E837A9">
              <w:rPr>
                <w:sz w:val="20"/>
                <w:szCs w:val="20"/>
              </w:rPr>
              <w:t>Appui Parc Mohéli et identifications et érection de nouveaux sites dans les trois îles</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sidRPr="00E837A9">
              <w:rPr>
                <w:sz w:val="20"/>
                <w:szCs w:val="20"/>
              </w:rPr>
              <w:t>PM (prévu par le projet)</w:t>
            </w:r>
          </w:p>
        </w:tc>
      </w:tr>
      <w:tr w:rsidR="006633A7" w:rsidRPr="00E837A9" w:rsidTr="00D10809">
        <w:trPr>
          <w:trHeight w:val="434"/>
          <w:jc w:val="center"/>
        </w:trPr>
        <w:tc>
          <w:tcPr>
            <w:tcW w:w="2699" w:type="dxa"/>
            <w:tcBorders>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sidRPr="00E837A9">
              <w:rPr>
                <w:sz w:val="20"/>
                <w:szCs w:val="20"/>
              </w:rPr>
              <w:t>Appui aux femmes extractrices du sable marin</w:t>
            </w: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rPr>
                <w:sz w:val="20"/>
                <w:szCs w:val="20"/>
              </w:rPr>
            </w:pPr>
            <w:r w:rsidRPr="00E837A9">
              <w:rPr>
                <w:sz w:val="20"/>
                <w:szCs w:val="20"/>
              </w:rPr>
              <w:t xml:space="preserve">Activités génératrices de revenus (couture, petit élevage) </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Pr>
                <w:sz w:val="20"/>
                <w:szCs w:val="20"/>
              </w:rPr>
              <w:t>60</w:t>
            </w:r>
            <w:r w:rsidRPr="00E837A9">
              <w:rPr>
                <w:sz w:val="20"/>
                <w:szCs w:val="20"/>
              </w:rPr>
              <w:t xml:space="preserve"> 000</w:t>
            </w:r>
          </w:p>
        </w:tc>
      </w:tr>
      <w:tr w:rsidR="006633A7" w:rsidRPr="00E837A9" w:rsidTr="00D10809">
        <w:trPr>
          <w:trHeight w:val="453"/>
          <w:jc w:val="center"/>
        </w:trPr>
        <w:tc>
          <w:tcPr>
            <w:tcW w:w="2699"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Appui à la préservation des récifs</w:t>
            </w:r>
          </w:p>
        </w:tc>
        <w:tc>
          <w:tcPr>
            <w:tcW w:w="4820"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Activités mis en défens/</w:t>
            </w:r>
            <w:r>
              <w:rPr>
                <w:sz w:val="20"/>
                <w:szCs w:val="20"/>
              </w:rPr>
              <w:t>défense,  conservation et restauration des sols</w:t>
            </w:r>
          </w:p>
        </w:tc>
        <w:tc>
          <w:tcPr>
            <w:tcW w:w="2415"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Pr>
                <w:sz w:val="20"/>
                <w:szCs w:val="20"/>
              </w:rPr>
              <w:t>3</w:t>
            </w:r>
            <w:r w:rsidRPr="00E837A9">
              <w:rPr>
                <w:sz w:val="20"/>
                <w:szCs w:val="20"/>
              </w:rPr>
              <w:t>0 000</w:t>
            </w:r>
          </w:p>
        </w:tc>
      </w:tr>
      <w:tr w:rsidR="006633A7" w:rsidRPr="00E837A9" w:rsidTr="00D10809">
        <w:trPr>
          <w:trHeight w:val="453"/>
          <w:jc w:val="center"/>
        </w:trPr>
        <w:tc>
          <w:tcPr>
            <w:tcW w:w="2699"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sidRPr="00E837A9">
              <w:rPr>
                <w:sz w:val="20"/>
                <w:szCs w:val="20"/>
              </w:rPr>
              <w:t xml:space="preserve">Appui à la gestion des déchets </w:t>
            </w:r>
          </w:p>
        </w:tc>
        <w:tc>
          <w:tcPr>
            <w:tcW w:w="4820"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sidRPr="00E837A9">
              <w:rPr>
                <w:sz w:val="20"/>
                <w:szCs w:val="20"/>
              </w:rPr>
              <w:t>Programme de nettoiement initial des plages</w:t>
            </w:r>
            <w:r>
              <w:rPr>
                <w:sz w:val="20"/>
                <w:szCs w:val="20"/>
              </w:rPr>
              <w:t xml:space="preserve"> (enlèvement des déchets solides urbains)</w:t>
            </w:r>
          </w:p>
        </w:tc>
        <w:tc>
          <w:tcPr>
            <w:tcW w:w="2415" w:type="dxa"/>
            <w:tcBorders>
              <w:top w:val="single" w:sz="4" w:space="0" w:color="auto"/>
              <w:left w:val="single" w:sz="4" w:space="0" w:color="auto"/>
              <w:bottom w:val="single" w:sz="4" w:space="0" w:color="auto"/>
              <w:right w:val="single" w:sz="4" w:space="0" w:color="auto"/>
            </w:tcBorders>
          </w:tcPr>
          <w:p w:rsidR="006633A7" w:rsidRPr="00E837A9" w:rsidRDefault="006633A7" w:rsidP="00D10809">
            <w:pPr>
              <w:tabs>
                <w:tab w:val="left" w:pos="720"/>
              </w:tabs>
              <w:autoSpaceDE w:val="0"/>
              <w:autoSpaceDN w:val="0"/>
              <w:adjustRightInd w:val="0"/>
              <w:rPr>
                <w:sz w:val="20"/>
                <w:szCs w:val="20"/>
              </w:rPr>
            </w:pPr>
            <w:r>
              <w:rPr>
                <w:sz w:val="20"/>
                <w:szCs w:val="20"/>
              </w:rPr>
              <w:t>2</w:t>
            </w:r>
            <w:r w:rsidRPr="00E837A9">
              <w:rPr>
                <w:sz w:val="20"/>
                <w:szCs w:val="20"/>
              </w:rPr>
              <w:t>0 000</w:t>
            </w:r>
          </w:p>
        </w:tc>
      </w:tr>
      <w:tr w:rsidR="006633A7" w:rsidRPr="00E837A9" w:rsidTr="00D10809">
        <w:trPr>
          <w:trHeight w:val="517"/>
          <w:jc w:val="center"/>
        </w:trPr>
        <w:tc>
          <w:tcPr>
            <w:tcW w:w="2699"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Suivi environnemental et social des sous-projets</w:t>
            </w:r>
          </w:p>
        </w:tc>
        <w:tc>
          <w:tcPr>
            <w:tcW w:w="4820"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Suivi environnemental de la mise en œuvre du PGES par les services de l’environnement, les services spécialisés, la Recherche, les Collectivités, les ONG,  etc.</w:t>
            </w:r>
          </w:p>
        </w:tc>
        <w:tc>
          <w:tcPr>
            <w:tcW w:w="2415"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Pr>
                <w:sz w:val="20"/>
                <w:szCs w:val="20"/>
              </w:rPr>
              <w:t>5</w:t>
            </w:r>
            <w:r w:rsidRPr="00E837A9">
              <w:rPr>
                <w:sz w:val="20"/>
                <w:szCs w:val="20"/>
              </w:rPr>
              <w:t>0 000</w:t>
            </w:r>
          </w:p>
        </w:tc>
      </w:tr>
      <w:tr w:rsidR="006633A7" w:rsidRPr="00E837A9" w:rsidTr="00D10809">
        <w:trPr>
          <w:trHeight w:val="271"/>
          <w:jc w:val="center"/>
        </w:trPr>
        <w:tc>
          <w:tcPr>
            <w:tcW w:w="2699"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Evaluation</w:t>
            </w:r>
          </w:p>
        </w:tc>
        <w:tc>
          <w:tcPr>
            <w:tcW w:w="4820"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Mi- parcours et final</w:t>
            </w:r>
          </w:p>
        </w:tc>
        <w:tc>
          <w:tcPr>
            <w:tcW w:w="2415" w:type="dxa"/>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sz w:val="20"/>
                <w:szCs w:val="20"/>
              </w:rPr>
            </w:pPr>
            <w:r w:rsidRPr="00E837A9">
              <w:rPr>
                <w:sz w:val="20"/>
                <w:szCs w:val="20"/>
              </w:rPr>
              <w:t>30.000</w:t>
            </w:r>
          </w:p>
        </w:tc>
      </w:tr>
      <w:tr w:rsidR="006633A7" w:rsidRPr="00CB55CA" w:rsidTr="00D10809">
        <w:trPr>
          <w:trHeight w:val="274"/>
          <w:jc w:val="center"/>
        </w:trPr>
        <w:tc>
          <w:tcPr>
            <w:tcW w:w="7519" w:type="dxa"/>
            <w:gridSpan w:val="2"/>
            <w:tcBorders>
              <w:top w:val="single" w:sz="4" w:space="0" w:color="auto"/>
              <w:left w:val="single" w:sz="4" w:space="0" w:color="auto"/>
              <w:bottom w:val="single" w:sz="4" w:space="0" w:color="auto"/>
              <w:right w:val="single" w:sz="4" w:space="0" w:color="auto"/>
            </w:tcBorders>
            <w:hideMark/>
          </w:tcPr>
          <w:p w:rsidR="006633A7" w:rsidRPr="00E837A9" w:rsidRDefault="006633A7" w:rsidP="00D10809">
            <w:pPr>
              <w:tabs>
                <w:tab w:val="left" w:pos="720"/>
              </w:tabs>
              <w:autoSpaceDE w:val="0"/>
              <w:autoSpaceDN w:val="0"/>
              <w:adjustRightInd w:val="0"/>
              <w:rPr>
                <w:b/>
                <w:sz w:val="20"/>
                <w:szCs w:val="20"/>
              </w:rPr>
            </w:pPr>
            <w:r w:rsidRPr="00E837A9">
              <w:rPr>
                <w:b/>
                <w:sz w:val="20"/>
                <w:szCs w:val="20"/>
              </w:rPr>
              <w:t>TOTAL</w:t>
            </w:r>
          </w:p>
        </w:tc>
        <w:tc>
          <w:tcPr>
            <w:tcW w:w="2415" w:type="dxa"/>
            <w:tcBorders>
              <w:top w:val="single" w:sz="4" w:space="0" w:color="auto"/>
              <w:left w:val="single" w:sz="4" w:space="0" w:color="auto"/>
              <w:bottom w:val="single" w:sz="4" w:space="0" w:color="auto"/>
              <w:right w:val="single" w:sz="4" w:space="0" w:color="auto"/>
            </w:tcBorders>
            <w:hideMark/>
          </w:tcPr>
          <w:p w:rsidR="006633A7" w:rsidRPr="00CB55CA" w:rsidRDefault="006633A7" w:rsidP="00D10809">
            <w:pPr>
              <w:tabs>
                <w:tab w:val="left" w:pos="720"/>
              </w:tabs>
              <w:autoSpaceDE w:val="0"/>
              <w:autoSpaceDN w:val="0"/>
              <w:adjustRightInd w:val="0"/>
              <w:rPr>
                <w:b/>
                <w:sz w:val="20"/>
                <w:szCs w:val="20"/>
              </w:rPr>
            </w:pPr>
            <w:r>
              <w:rPr>
                <w:b/>
                <w:sz w:val="20"/>
                <w:szCs w:val="20"/>
              </w:rPr>
              <w:t>4</w:t>
            </w:r>
            <w:r w:rsidRPr="00E837A9">
              <w:rPr>
                <w:b/>
                <w:sz w:val="20"/>
                <w:szCs w:val="20"/>
              </w:rPr>
              <w:t>00 000 $ US</w:t>
            </w:r>
          </w:p>
        </w:tc>
      </w:tr>
    </w:tbl>
    <w:p w:rsidR="006633A7" w:rsidRPr="00CB55CA" w:rsidRDefault="006633A7" w:rsidP="006633A7">
      <w:pPr>
        <w:rPr>
          <w:lang w:eastAsia="x-none"/>
        </w:rPr>
      </w:pPr>
    </w:p>
    <w:p w:rsidR="006633A7" w:rsidRPr="00AB6A9F" w:rsidRDefault="006633A7" w:rsidP="006633A7">
      <w:pPr>
        <w:pStyle w:val="Heading2"/>
        <w:numPr>
          <w:ilvl w:val="1"/>
          <w:numId w:val="69"/>
        </w:numPr>
        <w:tabs>
          <w:tab w:val="left" w:pos="-720"/>
        </w:tabs>
        <w:suppressAutoHyphens/>
        <w:autoSpaceDE/>
        <w:autoSpaceDN/>
        <w:adjustRightInd/>
        <w:spacing w:line="240" w:lineRule="auto"/>
        <w:ind w:right="-567"/>
        <w:rPr>
          <w:bCs w:val="0"/>
          <w:sz w:val="22"/>
          <w:szCs w:val="22"/>
          <w:lang w:val="fr-FR"/>
        </w:rPr>
      </w:pPr>
      <w:bookmarkStart w:id="1153" w:name="_Toc154815311"/>
      <w:bookmarkStart w:id="1154" w:name="_Toc211105145"/>
      <w:bookmarkStart w:id="1155" w:name="_Toc292563554"/>
      <w:bookmarkStart w:id="1156" w:name="_Toc292640491"/>
      <w:bookmarkStart w:id="1157" w:name="_Toc346122290"/>
      <w:bookmarkStart w:id="1158" w:name="_Toc383395260"/>
      <w:bookmarkStart w:id="1159" w:name="_Toc393641566"/>
      <w:bookmarkStart w:id="1160" w:name="_Toc393886901"/>
      <w:r w:rsidRPr="00AB6A9F">
        <w:rPr>
          <w:bCs w:val="0"/>
          <w:sz w:val="22"/>
          <w:szCs w:val="22"/>
          <w:lang w:val="fr-FR"/>
        </w:rPr>
        <w:t>Calendrier de mise en œuvre des mesures</w:t>
      </w:r>
      <w:bookmarkEnd w:id="1153"/>
      <w:bookmarkEnd w:id="1154"/>
      <w:r w:rsidRPr="00AB6A9F">
        <w:rPr>
          <w:bCs w:val="0"/>
          <w:sz w:val="22"/>
          <w:szCs w:val="22"/>
          <w:lang w:val="fr-FR"/>
        </w:rPr>
        <w:t xml:space="preserve"> environnementales et sociales</w:t>
      </w:r>
      <w:bookmarkEnd w:id="1155"/>
      <w:bookmarkEnd w:id="1156"/>
      <w:bookmarkEnd w:id="1157"/>
      <w:bookmarkEnd w:id="1158"/>
      <w:bookmarkEnd w:id="1159"/>
      <w:bookmarkEnd w:id="1160"/>
    </w:p>
    <w:p w:rsidR="006633A7" w:rsidRPr="00CB55CA" w:rsidRDefault="006633A7" w:rsidP="006633A7">
      <w:pPr>
        <w:pStyle w:val="Heading4"/>
        <w:spacing w:after="0"/>
        <w:rPr>
          <w:lang w:val="fr-FR"/>
        </w:rPr>
      </w:pPr>
    </w:p>
    <w:p w:rsidR="006633A7" w:rsidRPr="00F25064" w:rsidRDefault="006633A7" w:rsidP="006633A7">
      <w:pPr>
        <w:rPr>
          <w:sz w:val="22"/>
          <w:szCs w:val="22"/>
        </w:rPr>
      </w:pPr>
      <w:r w:rsidRPr="00F25064">
        <w:rPr>
          <w:sz w:val="22"/>
          <w:szCs w:val="22"/>
        </w:rPr>
        <w:t>Le tableau qui suit présente le calendrier de mise en œuvre du PGES.</w:t>
      </w:r>
    </w:p>
    <w:p w:rsidR="006633A7" w:rsidRPr="00CB55CA" w:rsidRDefault="006633A7" w:rsidP="006633A7">
      <w:pPr>
        <w:rPr>
          <w:sz w:val="20"/>
          <w:szCs w:val="20"/>
        </w:rPr>
      </w:pPr>
    </w:p>
    <w:p w:rsidR="006633A7" w:rsidRPr="00CB55CA" w:rsidRDefault="006633A7" w:rsidP="006633A7">
      <w:pPr>
        <w:pStyle w:val="Caption"/>
        <w:rPr>
          <w:color w:val="auto"/>
          <w:lang w:val="fr-FR"/>
        </w:rPr>
      </w:pPr>
      <w:bookmarkStart w:id="1161" w:name="_Toc391556917"/>
      <w:bookmarkStart w:id="1162" w:name="_Toc346122351"/>
      <w:bookmarkStart w:id="1163" w:name="_Toc383395315"/>
      <w:bookmarkStart w:id="1164" w:name="_Toc393886952"/>
      <w:r w:rsidRPr="00CB55CA">
        <w:rPr>
          <w:color w:val="auto"/>
          <w:lang w:val="fr-FR"/>
        </w:rPr>
        <w:t xml:space="preserve">Tableau </w:t>
      </w:r>
      <w:r w:rsidRPr="00CB55CA">
        <w:rPr>
          <w:color w:val="auto"/>
          <w:lang w:val="fr-FR"/>
        </w:rPr>
        <w:fldChar w:fldCharType="begin"/>
      </w:r>
      <w:r w:rsidRPr="00CB55CA">
        <w:rPr>
          <w:color w:val="auto"/>
          <w:lang w:val="fr-FR"/>
        </w:rPr>
        <w:instrText xml:space="preserve"> SEQ Tableau \* ARABIC </w:instrText>
      </w:r>
      <w:r w:rsidRPr="00CB55CA">
        <w:rPr>
          <w:color w:val="auto"/>
          <w:lang w:val="fr-FR"/>
        </w:rPr>
        <w:fldChar w:fldCharType="separate"/>
      </w:r>
      <w:r w:rsidR="005637B4">
        <w:rPr>
          <w:noProof/>
          <w:color w:val="auto"/>
          <w:lang w:val="fr-FR"/>
        </w:rPr>
        <w:t>19</w:t>
      </w:r>
      <w:r w:rsidRPr="00CB55CA">
        <w:rPr>
          <w:color w:val="auto"/>
          <w:lang w:val="fr-FR"/>
        </w:rPr>
        <w:fldChar w:fldCharType="end"/>
      </w:r>
      <w:r w:rsidRPr="00CB55CA">
        <w:rPr>
          <w:color w:val="auto"/>
          <w:lang w:val="fr-FR"/>
        </w:rPr>
        <w:t> </w:t>
      </w:r>
      <w:r w:rsidRPr="00CB55CA">
        <w:rPr>
          <w:color w:val="auto"/>
          <w:lang w:val="fr-FR"/>
        </w:rPr>
        <w:tab/>
        <w:t xml:space="preserve"> Calendrier de mise en œuvre du PGES</w:t>
      </w:r>
      <w:bookmarkEnd w:id="1161"/>
      <w:bookmarkEnd w:id="1162"/>
      <w:bookmarkEnd w:id="1163"/>
      <w:bookmarkEnd w:id="1164"/>
    </w:p>
    <w:tbl>
      <w:tblPr>
        <w:tblpPr w:leftFromText="141" w:rightFromText="141" w:vertAnchor="text" w:horzAnchor="margin" w:tblpY="82"/>
        <w:tblW w:w="10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1559"/>
        <w:gridCol w:w="1276"/>
        <w:gridCol w:w="1275"/>
        <w:gridCol w:w="1134"/>
        <w:gridCol w:w="1134"/>
        <w:gridCol w:w="1134"/>
        <w:gridCol w:w="1176"/>
      </w:tblGrid>
      <w:tr w:rsidR="006633A7" w:rsidRPr="00CB55CA" w:rsidTr="00D10809">
        <w:trPr>
          <w:trHeight w:val="284"/>
          <w:tblHeader/>
        </w:trPr>
        <w:tc>
          <w:tcPr>
            <w:tcW w:w="1668" w:type="dxa"/>
            <w:vMerge w:val="restart"/>
            <w:tcBorders>
              <w:top w:val="single" w:sz="4" w:space="0" w:color="auto"/>
              <w:right w:val="single" w:sz="4" w:space="0" w:color="auto"/>
            </w:tcBorders>
            <w:vAlign w:val="center"/>
          </w:tcPr>
          <w:p w:rsidR="006633A7" w:rsidRPr="00CB55CA" w:rsidRDefault="006633A7" w:rsidP="00D10809">
            <w:pPr>
              <w:jc w:val="center"/>
              <w:rPr>
                <w:b/>
                <w:color w:val="000000"/>
                <w:sz w:val="20"/>
              </w:rPr>
            </w:pPr>
            <w:r w:rsidRPr="00CB55CA">
              <w:rPr>
                <w:b/>
                <w:color w:val="000000"/>
                <w:sz w:val="20"/>
              </w:rPr>
              <w:t>Mesures</w:t>
            </w:r>
          </w:p>
        </w:tc>
        <w:tc>
          <w:tcPr>
            <w:tcW w:w="2835" w:type="dxa"/>
            <w:gridSpan w:val="2"/>
            <w:vMerge w:val="restart"/>
            <w:tcBorders>
              <w:left w:val="single" w:sz="4" w:space="0" w:color="auto"/>
              <w:right w:val="single" w:sz="4" w:space="0" w:color="auto"/>
            </w:tcBorders>
            <w:vAlign w:val="center"/>
          </w:tcPr>
          <w:p w:rsidR="006633A7" w:rsidRPr="00CB55CA" w:rsidRDefault="006633A7" w:rsidP="00D10809">
            <w:pPr>
              <w:jc w:val="center"/>
              <w:rPr>
                <w:b/>
                <w:color w:val="000000"/>
                <w:sz w:val="20"/>
              </w:rPr>
            </w:pPr>
            <w:r w:rsidRPr="00CB55CA">
              <w:rPr>
                <w:b/>
                <w:sz w:val="20"/>
              </w:rPr>
              <w:t xml:space="preserve">Actions proposées  </w:t>
            </w:r>
          </w:p>
        </w:tc>
        <w:tc>
          <w:tcPr>
            <w:tcW w:w="5853" w:type="dxa"/>
            <w:gridSpan w:val="5"/>
            <w:tcBorders>
              <w:left w:val="single" w:sz="4" w:space="0" w:color="auto"/>
              <w:right w:val="single" w:sz="4" w:space="0" w:color="auto"/>
            </w:tcBorders>
            <w:vAlign w:val="center"/>
          </w:tcPr>
          <w:p w:rsidR="006633A7" w:rsidRPr="00CB55CA" w:rsidRDefault="006633A7" w:rsidP="00D10809">
            <w:pPr>
              <w:rPr>
                <w:b/>
                <w:color w:val="000000"/>
                <w:sz w:val="20"/>
              </w:rPr>
            </w:pPr>
            <w:r w:rsidRPr="00CB55CA">
              <w:rPr>
                <w:b/>
                <w:color w:val="000000"/>
                <w:sz w:val="20"/>
              </w:rPr>
              <w:t>Durée des travaux</w:t>
            </w:r>
          </w:p>
        </w:tc>
      </w:tr>
      <w:tr w:rsidR="006633A7" w:rsidRPr="00CB55CA" w:rsidTr="00D10809">
        <w:trPr>
          <w:trHeight w:val="258"/>
          <w:tblHeader/>
        </w:trPr>
        <w:tc>
          <w:tcPr>
            <w:tcW w:w="1668" w:type="dxa"/>
            <w:vMerge/>
            <w:tcBorders>
              <w:right w:val="single" w:sz="4" w:space="0" w:color="auto"/>
            </w:tcBorders>
          </w:tcPr>
          <w:p w:rsidR="006633A7" w:rsidRPr="00CB55CA" w:rsidRDefault="006633A7" w:rsidP="00D10809">
            <w:pPr>
              <w:rPr>
                <w:b/>
                <w:bCs/>
                <w:sz w:val="20"/>
              </w:rPr>
            </w:pPr>
          </w:p>
        </w:tc>
        <w:tc>
          <w:tcPr>
            <w:tcW w:w="2835" w:type="dxa"/>
            <w:gridSpan w:val="2"/>
            <w:vMerge/>
            <w:tcBorders>
              <w:left w:val="single" w:sz="4" w:space="0" w:color="auto"/>
              <w:right w:val="single" w:sz="4" w:space="0" w:color="auto"/>
            </w:tcBorders>
          </w:tcPr>
          <w:p w:rsidR="006633A7" w:rsidRPr="00CB55CA" w:rsidRDefault="006633A7" w:rsidP="00D10809">
            <w:pPr>
              <w:rPr>
                <w:sz w:val="20"/>
              </w:rPr>
            </w:pPr>
          </w:p>
        </w:tc>
        <w:tc>
          <w:tcPr>
            <w:tcW w:w="1275" w:type="dxa"/>
            <w:tcBorders>
              <w:left w:val="single" w:sz="4" w:space="0" w:color="auto"/>
            </w:tcBorders>
          </w:tcPr>
          <w:p w:rsidR="006633A7" w:rsidRPr="00CB55CA" w:rsidRDefault="006633A7" w:rsidP="00D10809">
            <w:pPr>
              <w:rPr>
                <w:sz w:val="20"/>
              </w:rPr>
            </w:pPr>
            <w:r w:rsidRPr="00CB55CA">
              <w:rPr>
                <w:sz w:val="20"/>
              </w:rPr>
              <w:t>An 1</w:t>
            </w:r>
          </w:p>
        </w:tc>
        <w:tc>
          <w:tcPr>
            <w:tcW w:w="1134" w:type="dxa"/>
            <w:tcBorders>
              <w:left w:val="single" w:sz="4" w:space="0" w:color="auto"/>
            </w:tcBorders>
          </w:tcPr>
          <w:p w:rsidR="006633A7" w:rsidRPr="00CB55CA" w:rsidRDefault="006633A7" w:rsidP="00D10809">
            <w:pPr>
              <w:rPr>
                <w:sz w:val="20"/>
              </w:rPr>
            </w:pPr>
            <w:r w:rsidRPr="00CB55CA">
              <w:rPr>
                <w:sz w:val="20"/>
              </w:rPr>
              <w:t>An 2</w:t>
            </w:r>
          </w:p>
        </w:tc>
        <w:tc>
          <w:tcPr>
            <w:tcW w:w="1134" w:type="dxa"/>
            <w:tcBorders>
              <w:left w:val="single" w:sz="4" w:space="0" w:color="auto"/>
              <w:right w:val="single" w:sz="4" w:space="0" w:color="auto"/>
            </w:tcBorders>
          </w:tcPr>
          <w:p w:rsidR="006633A7" w:rsidRPr="00CB55CA" w:rsidRDefault="006633A7" w:rsidP="00D10809">
            <w:pPr>
              <w:rPr>
                <w:sz w:val="20"/>
              </w:rPr>
            </w:pPr>
            <w:r w:rsidRPr="00CB55CA">
              <w:rPr>
                <w:sz w:val="20"/>
              </w:rPr>
              <w:t>An 3</w:t>
            </w:r>
          </w:p>
        </w:tc>
        <w:tc>
          <w:tcPr>
            <w:tcW w:w="1134" w:type="dxa"/>
            <w:tcBorders>
              <w:left w:val="single" w:sz="4" w:space="0" w:color="auto"/>
              <w:right w:val="single" w:sz="4" w:space="0" w:color="auto"/>
            </w:tcBorders>
          </w:tcPr>
          <w:p w:rsidR="006633A7" w:rsidRPr="00CB55CA" w:rsidRDefault="006633A7" w:rsidP="00D10809">
            <w:pPr>
              <w:rPr>
                <w:sz w:val="20"/>
              </w:rPr>
            </w:pPr>
            <w:r w:rsidRPr="00CB55CA">
              <w:rPr>
                <w:sz w:val="20"/>
              </w:rPr>
              <w:t>An 4</w:t>
            </w:r>
          </w:p>
        </w:tc>
        <w:tc>
          <w:tcPr>
            <w:tcW w:w="1176" w:type="dxa"/>
            <w:tcBorders>
              <w:left w:val="single" w:sz="4" w:space="0" w:color="auto"/>
              <w:right w:val="single" w:sz="4" w:space="0" w:color="auto"/>
            </w:tcBorders>
          </w:tcPr>
          <w:p w:rsidR="006633A7" w:rsidRPr="00CB55CA" w:rsidRDefault="006633A7" w:rsidP="00D10809">
            <w:pPr>
              <w:rPr>
                <w:sz w:val="20"/>
              </w:rPr>
            </w:pPr>
            <w:r w:rsidRPr="00CB55CA">
              <w:rPr>
                <w:sz w:val="20"/>
              </w:rPr>
              <w:t>An 5</w:t>
            </w:r>
          </w:p>
        </w:tc>
      </w:tr>
      <w:tr w:rsidR="006633A7" w:rsidRPr="00CB55CA" w:rsidTr="00D10809">
        <w:trPr>
          <w:cantSplit/>
          <w:trHeight w:val="75"/>
        </w:trPr>
        <w:tc>
          <w:tcPr>
            <w:tcW w:w="1668" w:type="dxa"/>
            <w:vMerge w:val="restart"/>
            <w:tcBorders>
              <w:top w:val="single" w:sz="4" w:space="0" w:color="auto"/>
              <w:right w:val="single" w:sz="4" w:space="0" w:color="auto"/>
            </w:tcBorders>
          </w:tcPr>
          <w:p w:rsidR="006633A7" w:rsidRPr="00CB55CA" w:rsidRDefault="006633A7" w:rsidP="00D10809">
            <w:pPr>
              <w:rPr>
                <w:b/>
                <w:bCs/>
                <w:sz w:val="20"/>
              </w:rPr>
            </w:pPr>
            <w:r w:rsidRPr="00CB55CA">
              <w:rPr>
                <w:b/>
                <w:bCs/>
                <w:sz w:val="20"/>
              </w:rPr>
              <w:t>Mesures d’atténuation</w:t>
            </w:r>
          </w:p>
        </w:tc>
        <w:tc>
          <w:tcPr>
            <w:tcW w:w="2835" w:type="dxa"/>
            <w:gridSpan w:val="2"/>
            <w:vMerge w:val="restart"/>
            <w:tcBorders>
              <w:left w:val="single" w:sz="4" w:space="0" w:color="auto"/>
              <w:right w:val="single" w:sz="4" w:space="0" w:color="auto"/>
            </w:tcBorders>
          </w:tcPr>
          <w:p w:rsidR="006633A7" w:rsidRPr="00CB55CA" w:rsidRDefault="006633A7" w:rsidP="00D10809">
            <w:pPr>
              <w:rPr>
                <w:sz w:val="20"/>
              </w:rPr>
            </w:pPr>
            <w:r>
              <w:rPr>
                <w:sz w:val="20"/>
              </w:rPr>
              <w:t>P</w:t>
            </w:r>
            <w:r w:rsidRPr="00CB55CA">
              <w:rPr>
                <w:sz w:val="20"/>
              </w:rPr>
              <w:t>GES</w:t>
            </w:r>
          </w:p>
        </w:tc>
        <w:tc>
          <w:tcPr>
            <w:tcW w:w="1275" w:type="dxa"/>
            <w:tcBorders>
              <w:left w:val="single" w:sz="4" w:space="0" w:color="auto"/>
              <w:bottom w:val="single" w:sz="36" w:space="0" w:color="auto"/>
            </w:tcBorders>
          </w:tcPr>
          <w:p w:rsidR="006633A7" w:rsidRPr="00CB55CA" w:rsidRDefault="006633A7" w:rsidP="00D10809">
            <w:pPr>
              <w:rPr>
                <w:sz w:val="20"/>
              </w:rPr>
            </w:pPr>
            <w:r w:rsidRPr="00CB55CA">
              <w:rPr>
                <w:sz w:val="20"/>
              </w:rPr>
              <w:t xml:space="preserve">Durant la mise </w:t>
            </w:r>
          </w:p>
        </w:tc>
        <w:tc>
          <w:tcPr>
            <w:tcW w:w="1134" w:type="dxa"/>
            <w:tcBorders>
              <w:left w:val="single" w:sz="4" w:space="0" w:color="auto"/>
              <w:bottom w:val="single" w:sz="36" w:space="0" w:color="auto"/>
            </w:tcBorders>
          </w:tcPr>
          <w:p w:rsidR="006633A7" w:rsidRPr="00CB55CA" w:rsidRDefault="006633A7" w:rsidP="00D10809">
            <w:pPr>
              <w:rPr>
                <w:sz w:val="20"/>
              </w:rPr>
            </w:pPr>
          </w:p>
        </w:tc>
        <w:tc>
          <w:tcPr>
            <w:tcW w:w="1134" w:type="dxa"/>
            <w:tcBorders>
              <w:left w:val="single" w:sz="4" w:space="0" w:color="auto"/>
              <w:bottom w:val="single" w:sz="36" w:space="0" w:color="auto"/>
            </w:tcBorders>
          </w:tcPr>
          <w:p w:rsidR="006633A7" w:rsidRPr="00CB55CA" w:rsidRDefault="006633A7" w:rsidP="00D10809">
            <w:pPr>
              <w:rPr>
                <w:sz w:val="20"/>
              </w:rPr>
            </w:pPr>
          </w:p>
        </w:tc>
        <w:tc>
          <w:tcPr>
            <w:tcW w:w="1134" w:type="dxa"/>
            <w:tcBorders>
              <w:left w:val="single" w:sz="4" w:space="0" w:color="auto"/>
              <w:bottom w:val="single" w:sz="36" w:space="0" w:color="auto"/>
            </w:tcBorders>
          </w:tcPr>
          <w:p w:rsidR="006633A7" w:rsidRPr="00CB55CA" w:rsidRDefault="006633A7" w:rsidP="00D10809">
            <w:pPr>
              <w:rPr>
                <w:sz w:val="20"/>
              </w:rPr>
            </w:pPr>
          </w:p>
        </w:tc>
        <w:tc>
          <w:tcPr>
            <w:tcW w:w="1176" w:type="dxa"/>
            <w:tcBorders>
              <w:left w:val="single" w:sz="4" w:space="0" w:color="auto"/>
              <w:bottom w:val="single" w:sz="36" w:space="0" w:color="auto"/>
            </w:tcBorders>
          </w:tcPr>
          <w:p w:rsidR="006633A7" w:rsidRPr="00CB55CA" w:rsidRDefault="006633A7" w:rsidP="00D10809">
            <w:pPr>
              <w:rPr>
                <w:sz w:val="20"/>
              </w:rPr>
            </w:pPr>
          </w:p>
        </w:tc>
      </w:tr>
      <w:tr w:rsidR="006633A7" w:rsidRPr="00CB55CA" w:rsidTr="00D10809">
        <w:trPr>
          <w:cantSplit/>
          <w:trHeight w:val="20"/>
        </w:trPr>
        <w:tc>
          <w:tcPr>
            <w:tcW w:w="1668" w:type="dxa"/>
            <w:vMerge/>
            <w:tcBorders>
              <w:right w:val="single" w:sz="4" w:space="0" w:color="auto"/>
            </w:tcBorders>
          </w:tcPr>
          <w:p w:rsidR="006633A7" w:rsidRPr="00CB55CA" w:rsidRDefault="006633A7" w:rsidP="00D10809">
            <w:pPr>
              <w:rPr>
                <w:b/>
                <w:bCs/>
                <w:sz w:val="20"/>
              </w:rPr>
            </w:pPr>
          </w:p>
        </w:tc>
        <w:tc>
          <w:tcPr>
            <w:tcW w:w="2835" w:type="dxa"/>
            <w:gridSpan w:val="2"/>
            <w:vMerge/>
            <w:tcBorders>
              <w:left w:val="single" w:sz="4" w:space="0" w:color="auto"/>
              <w:right w:val="single" w:sz="4" w:space="0" w:color="auto"/>
            </w:tcBorders>
          </w:tcPr>
          <w:p w:rsidR="006633A7" w:rsidRPr="00CB55CA" w:rsidRDefault="006633A7" w:rsidP="00D10809">
            <w:pPr>
              <w:rPr>
                <w:sz w:val="20"/>
              </w:rPr>
            </w:pPr>
          </w:p>
        </w:tc>
        <w:tc>
          <w:tcPr>
            <w:tcW w:w="1275" w:type="dxa"/>
            <w:tcBorders>
              <w:top w:val="single" w:sz="36" w:space="0" w:color="auto"/>
              <w:left w:val="single" w:sz="4" w:space="0" w:color="auto"/>
            </w:tcBorders>
          </w:tcPr>
          <w:p w:rsidR="006633A7" w:rsidRPr="00CB55CA" w:rsidRDefault="006633A7" w:rsidP="00D10809">
            <w:pPr>
              <w:rPr>
                <w:sz w:val="20"/>
              </w:rPr>
            </w:pPr>
            <w:r w:rsidRPr="00CB55CA">
              <w:rPr>
                <w:sz w:val="20"/>
              </w:rPr>
              <w:t xml:space="preserve">en œuvre </w:t>
            </w:r>
          </w:p>
        </w:tc>
        <w:tc>
          <w:tcPr>
            <w:tcW w:w="1134" w:type="dxa"/>
            <w:tcBorders>
              <w:top w:val="single" w:sz="36" w:space="0" w:color="auto"/>
              <w:left w:val="single" w:sz="4" w:space="0" w:color="auto"/>
            </w:tcBorders>
          </w:tcPr>
          <w:p w:rsidR="006633A7" w:rsidRPr="00CB55CA" w:rsidRDefault="006633A7" w:rsidP="00D10809">
            <w:pPr>
              <w:rPr>
                <w:sz w:val="20"/>
              </w:rPr>
            </w:pPr>
          </w:p>
        </w:tc>
        <w:tc>
          <w:tcPr>
            <w:tcW w:w="1134" w:type="dxa"/>
            <w:tcBorders>
              <w:top w:val="single" w:sz="36" w:space="0" w:color="auto"/>
              <w:left w:val="single" w:sz="4" w:space="0" w:color="auto"/>
            </w:tcBorders>
          </w:tcPr>
          <w:p w:rsidR="006633A7" w:rsidRPr="00CB55CA" w:rsidRDefault="006633A7" w:rsidP="00D10809">
            <w:pPr>
              <w:rPr>
                <w:sz w:val="20"/>
              </w:rPr>
            </w:pPr>
          </w:p>
        </w:tc>
        <w:tc>
          <w:tcPr>
            <w:tcW w:w="1134" w:type="dxa"/>
            <w:tcBorders>
              <w:top w:val="single" w:sz="36" w:space="0" w:color="auto"/>
              <w:left w:val="single" w:sz="4" w:space="0" w:color="auto"/>
            </w:tcBorders>
          </w:tcPr>
          <w:p w:rsidR="006633A7" w:rsidRPr="00CB55CA" w:rsidRDefault="006633A7" w:rsidP="00D10809">
            <w:pPr>
              <w:rPr>
                <w:sz w:val="20"/>
              </w:rPr>
            </w:pPr>
          </w:p>
        </w:tc>
        <w:tc>
          <w:tcPr>
            <w:tcW w:w="1176" w:type="dxa"/>
            <w:tcBorders>
              <w:top w:val="single" w:sz="36" w:space="0" w:color="auto"/>
              <w:left w:val="single" w:sz="4" w:space="0" w:color="auto"/>
            </w:tcBorders>
          </w:tcPr>
          <w:p w:rsidR="006633A7" w:rsidRPr="00CB55CA" w:rsidRDefault="006633A7" w:rsidP="00D10809">
            <w:pPr>
              <w:rPr>
                <w:sz w:val="20"/>
              </w:rPr>
            </w:pPr>
          </w:p>
        </w:tc>
      </w:tr>
      <w:tr w:rsidR="006633A7" w:rsidRPr="00CB55CA" w:rsidTr="00D10809">
        <w:trPr>
          <w:cantSplit/>
          <w:trHeight w:val="285"/>
        </w:trPr>
        <w:tc>
          <w:tcPr>
            <w:tcW w:w="1668" w:type="dxa"/>
            <w:vMerge w:val="restart"/>
            <w:tcBorders>
              <w:top w:val="single" w:sz="4" w:space="0" w:color="auto"/>
              <w:right w:val="single" w:sz="4" w:space="0" w:color="auto"/>
            </w:tcBorders>
          </w:tcPr>
          <w:p w:rsidR="006633A7" w:rsidRPr="00CB55CA" w:rsidRDefault="006633A7" w:rsidP="00D10809">
            <w:pPr>
              <w:rPr>
                <w:b/>
                <w:bCs/>
                <w:sz w:val="20"/>
              </w:rPr>
            </w:pPr>
            <w:r w:rsidRPr="00CB55CA">
              <w:rPr>
                <w:b/>
                <w:bCs/>
                <w:sz w:val="20"/>
              </w:rPr>
              <w:t>Mesures institutionnelles</w:t>
            </w:r>
          </w:p>
        </w:tc>
        <w:tc>
          <w:tcPr>
            <w:tcW w:w="2835" w:type="dxa"/>
            <w:gridSpan w:val="2"/>
            <w:vMerge w:val="restart"/>
            <w:tcBorders>
              <w:left w:val="single" w:sz="4" w:space="0" w:color="auto"/>
              <w:right w:val="single" w:sz="4" w:space="0" w:color="auto"/>
            </w:tcBorders>
          </w:tcPr>
          <w:p w:rsidR="006633A7" w:rsidRPr="00CB55CA" w:rsidRDefault="006633A7" w:rsidP="00D10809">
            <w:pPr>
              <w:rPr>
                <w:sz w:val="20"/>
              </w:rPr>
            </w:pPr>
            <w:r w:rsidRPr="00CB55CA">
              <w:rPr>
                <w:sz w:val="20"/>
              </w:rPr>
              <w:t xml:space="preserve"> Renforcement des capacités  en évaluation environnementale et sociale</w:t>
            </w:r>
          </w:p>
        </w:tc>
        <w:tc>
          <w:tcPr>
            <w:tcW w:w="1275" w:type="dxa"/>
            <w:tcBorders>
              <w:left w:val="single" w:sz="4" w:space="0" w:color="auto"/>
              <w:bottom w:val="single" w:sz="36" w:space="0" w:color="auto"/>
            </w:tcBorders>
          </w:tcPr>
          <w:p w:rsidR="006633A7" w:rsidRPr="00CB55CA" w:rsidRDefault="006633A7" w:rsidP="00D10809">
            <w:pPr>
              <w:rPr>
                <w:sz w:val="20"/>
              </w:rPr>
            </w:pPr>
            <w:r w:rsidRPr="00CB55CA">
              <w:rPr>
                <w:sz w:val="20"/>
              </w:rPr>
              <w:t>1</w:t>
            </w:r>
            <w:r w:rsidRPr="00CB55CA">
              <w:rPr>
                <w:sz w:val="20"/>
                <w:vertAlign w:val="superscript"/>
              </w:rPr>
              <w:t>ère</w:t>
            </w:r>
            <w:r w:rsidRPr="00CB55CA">
              <w:rPr>
                <w:sz w:val="20"/>
              </w:rPr>
              <w:t xml:space="preserve"> année, avant le début de la </w:t>
            </w:r>
          </w:p>
        </w:tc>
        <w:tc>
          <w:tcPr>
            <w:tcW w:w="1134" w:type="dxa"/>
            <w:vMerge w:val="restart"/>
            <w:tcBorders>
              <w:left w:val="single" w:sz="4" w:space="0" w:color="auto"/>
            </w:tcBorders>
          </w:tcPr>
          <w:p w:rsidR="006633A7" w:rsidRPr="00CB55CA" w:rsidRDefault="006633A7" w:rsidP="00D10809">
            <w:pPr>
              <w:rPr>
                <w:sz w:val="20"/>
              </w:rPr>
            </w:pPr>
          </w:p>
        </w:tc>
        <w:tc>
          <w:tcPr>
            <w:tcW w:w="1134" w:type="dxa"/>
            <w:vMerge w:val="restart"/>
            <w:tcBorders>
              <w:left w:val="single" w:sz="4" w:space="0" w:color="auto"/>
            </w:tcBorders>
          </w:tcPr>
          <w:p w:rsidR="006633A7" w:rsidRPr="00CB55CA" w:rsidRDefault="006633A7" w:rsidP="00D10809">
            <w:pPr>
              <w:rPr>
                <w:sz w:val="20"/>
              </w:rPr>
            </w:pPr>
          </w:p>
        </w:tc>
        <w:tc>
          <w:tcPr>
            <w:tcW w:w="1134" w:type="dxa"/>
            <w:vMerge w:val="restart"/>
            <w:tcBorders>
              <w:left w:val="single" w:sz="4" w:space="0" w:color="auto"/>
            </w:tcBorders>
          </w:tcPr>
          <w:p w:rsidR="006633A7" w:rsidRPr="00CB55CA" w:rsidRDefault="006633A7" w:rsidP="00D10809">
            <w:pPr>
              <w:rPr>
                <w:sz w:val="20"/>
              </w:rPr>
            </w:pPr>
          </w:p>
        </w:tc>
        <w:tc>
          <w:tcPr>
            <w:tcW w:w="1176" w:type="dxa"/>
            <w:vMerge w:val="restart"/>
            <w:tcBorders>
              <w:left w:val="single" w:sz="4" w:space="0" w:color="auto"/>
            </w:tcBorders>
          </w:tcPr>
          <w:p w:rsidR="006633A7" w:rsidRPr="00CB55CA" w:rsidRDefault="006633A7" w:rsidP="00D10809">
            <w:pPr>
              <w:rPr>
                <w:sz w:val="20"/>
              </w:rPr>
            </w:pPr>
          </w:p>
        </w:tc>
      </w:tr>
      <w:tr w:rsidR="006633A7" w:rsidRPr="00CB55CA" w:rsidTr="00D10809">
        <w:trPr>
          <w:cantSplit/>
          <w:trHeight w:val="20"/>
        </w:trPr>
        <w:tc>
          <w:tcPr>
            <w:tcW w:w="1668" w:type="dxa"/>
            <w:vMerge/>
            <w:tcBorders>
              <w:bottom w:val="single" w:sz="4" w:space="0" w:color="auto"/>
              <w:right w:val="single" w:sz="4" w:space="0" w:color="auto"/>
            </w:tcBorders>
          </w:tcPr>
          <w:p w:rsidR="006633A7" w:rsidRPr="00CB55CA" w:rsidRDefault="006633A7" w:rsidP="00D10809">
            <w:pPr>
              <w:rPr>
                <w:b/>
                <w:bCs/>
                <w:sz w:val="20"/>
              </w:rPr>
            </w:pPr>
          </w:p>
        </w:tc>
        <w:tc>
          <w:tcPr>
            <w:tcW w:w="2835" w:type="dxa"/>
            <w:gridSpan w:val="2"/>
            <w:vMerge/>
            <w:tcBorders>
              <w:left w:val="single" w:sz="4" w:space="0" w:color="auto"/>
              <w:right w:val="single" w:sz="4" w:space="0" w:color="auto"/>
            </w:tcBorders>
          </w:tcPr>
          <w:p w:rsidR="006633A7" w:rsidRPr="00CB55CA" w:rsidRDefault="006633A7" w:rsidP="00D10809">
            <w:pPr>
              <w:rPr>
                <w:sz w:val="20"/>
              </w:rPr>
            </w:pPr>
          </w:p>
        </w:tc>
        <w:tc>
          <w:tcPr>
            <w:tcW w:w="1275" w:type="dxa"/>
            <w:tcBorders>
              <w:top w:val="single" w:sz="36" w:space="0" w:color="auto"/>
              <w:left w:val="single" w:sz="4" w:space="0" w:color="auto"/>
            </w:tcBorders>
          </w:tcPr>
          <w:p w:rsidR="006633A7" w:rsidRPr="00CB55CA" w:rsidRDefault="006633A7" w:rsidP="00D10809">
            <w:pPr>
              <w:rPr>
                <w:sz w:val="20"/>
              </w:rPr>
            </w:pPr>
            <w:r w:rsidRPr="00CB55CA">
              <w:rPr>
                <w:sz w:val="20"/>
              </w:rPr>
              <w:t>mise en œuvre</w:t>
            </w:r>
          </w:p>
        </w:tc>
        <w:tc>
          <w:tcPr>
            <w:tcW w:w="1134" w:type="dxa"/>
            <w:vMerge/>
            <w:tcBorders>
              <w:left w:val="single" w:sz="4" w:space="0" w:color="auto"/>
            </w:tcBorders>
          </w:tcPr>
          <w:p w:rsidR="006633A7" w:rsidRPr="00CB55CA" w:rsidRDefault="006633A7" w:rsidP="00D10809">
            <w:pPr>
              <w:rPr>
                <w:sz w:val="20"/>
              </w:rPr>
            </w:pPr>
          </w:p>
        </w:tc>
        <w:tc>
          <w:tcPr>
            <w:tcW w:w="1134" w:type="dxa"/>
            <w:vMerge/>
            <w:tcBorders>
              <w:left w:val="single" w:sz="4" w:space="0" w:color="auto"/>
            </w:tcBorders>
          </w:tcPr>
          <w:p w:rsidR="006633A7" w:rsidRPr="00CB55CA" w:rsidRDefault="006633A7" w:rsidP="00D10809">
            <w:pPr>
              <w:rPr>
                <w:sz w:val="20"/>
              </w:rPr>
            </w:pPr>
          </w:p>
        </w:tc>
        <w:tc>
          <w:tcPr>
            <w:tcW w:w="1134" w:type="dxa"/>
            <w:vMerge/>
            <w:tcBorders>
              <w:left w:val="single" w:sz="4" w:space="0" w:color="auto"/>
            </w:tcBorders>
          </w:tcPr>
          <w:p w:rsidR="006633A7" w:rsidRPr="00CB55CA" w:rsidRDefault="006633A7" w:rsidP="00D10809">
            <w:pPr>
              <w:rPr>
                <w:sz w:val="20"/>
              </w:rPr>
            </w:pPr>
          </w:p>
        </w:tc>
        <w:tc>
          <w:tcPr>
            <w:tcW w:w="1176" w:type="dxa"/>
            <w:vMerge/>
            <w:tcBorders>
              <w:left w:val="single" w:sz="4" w:space="0" w:color="auto"/>
            </w:tcBorders>
          </w:tcPr>
          <w:p w:rsidR="006633A7" w:rsidRPr="00CB55CA" w:rsidRDefault="006633A7" w:rsidP="00D10809">
            <w:pPr>
              <w:rPr>
                <w:sz w:val="20"/>
              </w:rPr>
            </w:pPr>
          </w:p>
        </w:tc>
      </w:tr>
      <w:tr w:rsidR="006633A7" w:rsidRPr="00CB55CA" w:rsidTr="00D10809">
        <w:trPr>
          <w:cantSplit/>
          <w:trHeight w:val="420"/>
        </w:trPr>
        <w:tc>
          <w:tcPr>
            <w:tcW w:w="1668" w:type="dxa"/>
            <w:vMerge w:val="restart"/>
            <w:tcBorders>
              <w:top w:val="single" w:sz="4" w:space="0" w:color="auto"/>
              <w:right w:val="single" w:sz="4" w:space="0" w:color="auto"/>
            </w:tcBorders>
          </w:tcPr>
          <w:p w:rsidR="006633A7" w:rsidRPr="00CB55CA" w:rsidRDefault="006633A7" w:rsidP="00D10809">
            <w:pPr>
              <w:rPr>
                <w:b/>
                <w:bCs/>
                <w:sz w:val="20"/>
              </w:rPr>
            </w:pPr>
            <w:r w:rsidRPr="00CB55CA">
              <w:rPr>
                <w:b/>
                <w:bCs/>
                <w:sz w:val="20"/>
              </w:rPr>
              <w:t>Mesures techniques</w:t>
            </w:r>
          </w:p>
          <w:p w:rsidR="006633A7" w:rsidRPr="00CB55CA" w:rsidRDefault="006633A7" w:rsidP="00D10809">
            <w:pPr>
              <w:rPr>
                <w:b/>
                <w:color w:val="000000"/>
                <w:sz w:val="20"/>
              </w:rPr>
            </w:pPr>
          </w:p>
        </w:tc>
        <w:tc>
          <w:tcPr>
            <w:tcW w:w="2835" w:type="dxa"/>
            <w:gridSpan w:val="2"/>
            <w:vMerge w:val="restart"/>
            <w:tcBorders>
              <w:left w:val="single" w:sz="4" w:space="0" w:color="auto"/>
              <w:right w:val="single" w:sz="4" w:space="0" w:color="auto"/>
            </w:tcBorders>
          </w:tcPr>
          <w:p w:rsidR="006633A7" w:rsidRPr="00CB55CA" w:rsidRDefault="006633A7" w:rsidP="00D10809">
            <w:pPr>
              <w:rPr>
                <w:bCs/>
                <w:sz w:val="20"/>
              </w:rPr>
            </w:pPr>
            <w:r w:rsidRPr="00CB55CA">
              <w:rPr>
                <w:sz w:val="20"/>
              </w:rPr>
              <w:t>Réalisation des EIES pour certaines activités du projet</w:t>
            </w:r>
          </w:p>
        </w:tc>
        <w:tc>
          <w:tcPr>
            <w:tcW w:w="1275" w:type="dxa"/>
            <w:tcBorders>
              <w:left w:val="single" w:sz="4" w:space="0" w:color="auto"/>
              <w:bottom w:val="single" w:sz="36" w:space="0" w:color="auto"/>
            </w:tcBorders>
          </w:tcPr>
          <w:p w:rsidR="006633A7" w:rsidRPr="00CB55CA" w:rsidRDefault="006633A7" w:rsidP="00D10809">
            <w:pPr>
              <w:rPr>
                <w:bCs/>
                <w:sz w:val="20"/>
              </w:rPr>
            </w:pPr>
            <w:r w:rsidRPr="00CB55CA">
              <w:rPr>
                <w:sz w:val="20"/>
              </w:rPr>
              <w:t>1</w:t>
            </w:r>
            <w:r w:rsidRPr="00CB55CA">
              <w:rPr>
                <w:sz w:val="20"/>
                <w:vertAlign w:val="superscript"/>
              </w:rPr>
              <w:t>ère</w:t>
            </w:r>
            <w:r w:rsidRPr="00CB55CA">
              <w:rPr>
                <w:sz w:val="20"/>
              </w:rPr>
              <w:t xml:space="preserve"> année, ou avant la mise en</w:t>
            </w:r>
          </w:p>
        </w:tc>
        <w:tc>
          <w:tcPr>
            <w:tcW w:w="1134" w:type="dxa"/>
            <w:vMerge w:val="restart"/>
            <w:tcBorders>
              <w:left w:val="single" w:sz="4" w:space="0" w:color="auto"/>
            </w:tcBorders>
          </w:tcPr>
          <w:p w:rsidR="006633A7" w:rsidRPr="00CB55CA" w:rsidRDefault="006633A7" w:rsidP="00D10809">
            <w:pPr>
              <w:rPr>
                <w:sz w:val="20"/>
              </w:rPr>
            </w:pPr>
          </w:p>
        </w:tc>
        <w:tc>
          <w:tcPr>
            <w:tcW w:w="1134" w:type="dxa"/>
            <w:vMerge w:val="restart"/>
            <w:tcBorders>
              <w:left w:val="single" w:sz="4" w:space="0" w:color="auto"/>
            </w:tcBorders>
          </w:tcPr>
          <w:p w:rsidR="006633A7" w:rsidRPr="00CB55CA" w:rsidRDefault="006633A7" w:rsidP="00D10809">
            <w:pPr>
              <w:rPr>
                <w:sz w:val="20"/>
              </w:rPr>
            </w:pPr>
          </w:p>
        </w:tc>
        <w:tc>
          <w:tcPr>
            <w:tcW w:w="1134" w:type="dxa"/>
            <w:vMerge w:val="restart"/>
            <w:tcBorders>
              <w:left w:val="single" w:sz="4" w:space="0" w:color="auto"/>
            </w:tcBorders>
          </w:tcPr>
          <w:p w:rsidR="006633A7" w:rsidRPr="00CB55CA" w:rsidRDefault="006633A7" w:rsidP="00D10809">
            <w:pPr>
              <w:rPr>
                <w:sz w:val="20"/>
              </w:rPr>
            </w:pPr>
          </w:p>
        </w:tc>
        <w:tc>
          <w:tcPr>
            <w:tcW w:w="1176" w:type="dxa"/>
            <w:vMerge w:val="restart"/>
            <w:tcBorders>
              <w:left w:val="single" w:sz="4" w:space="0" w:color="auto"/>
            </w:tcBorders>
          </w:tcPr>
          <w:p w:rsidR="006633A7" w:rsidRPr="00CB55CA" w:rsidRDefault="006633A7" w:rsidP="00D10809">
            <w:pPr>
              <w:rPr>
                <w:sz w:val="20"/>
              </w:rPr>
            </w:pPr>
          </w:p>
        </w:tc>
      </w:tr>
      <w:tr w:rsidR="006633A7" w:rsidRPr="00CB55CA" w:rsidTr="00D10809">
        <w:trPr>
          <w:cantSplit/>
          <w:trHeight w:val="20"/>
        </w:trPr>
        <w:tc>
          <w:tcPr>
            <w:tcW w:w="1668" w:type="dxa"/>
            <w:vMerge/>
            <w:tcBorders>
              <w:bottom w:val="single" w:sz="4" w:space="0" w:color="auto"/>
              <w:right w:val="single" w:sz="4" w:space="0" w:color="auto"/>
            </w:tcBorders>
          </w:tcPr>
          <w:p w:rsidR="006633A7" w:rsidRPr="00CB55CA" w:rsidRDefault="006633A7" w:rsidP="00D10809">
            <w:pPr>
              <w:rPr>
                <w:b/>
                <w:bCs/>
                <w:sz w:val="20"/>
              </w:rPr>
            </w:pPr>
          </w:p>
        </w:tc>
        <w:tc>
          <w:tcPr>
            <w:tcW w:w="2835" w:type="dxa"/>
            <w:gridSpan w:val="2"/>
            <w:vMerge/>
            <w:tcBorders>
              <w:left w:val="single" w:sz="4" w:space="0" w:color="auto"/>
              <w:bottom w:val="single" w:sz="4" w:space="0" w:color="auto"/>
              <w:right w:val="single" w:sz="4" w:space="0" w:color="auto"/>
            </w:tcBorders>
          </w:tcPr>
          <w:p w:rsidR="006633A7" w:rsidRPr="00CB55CA" w:rsidRDefault="006633A7" w:rsidP="00D10809">
            <w:pPr>
              <w:rPr>
                <w:sz w:val="20"/>
              </w:rPr>
            </w:pPr>
          </w:p>
        </w:tc>
        <w:tc>
          <w:tcPr>
            <w:tcW w:w="1275" w:type="dxa"/>
            <w:tcBorders>
              <w:top w:val="single" w:sz="36" w:space="0" w:color="auto"/>
              <w:left w:val="single" w:sz="4" w:space="0" w:color="auto"/>
              <w:bottom w:val="single" w:sz="4" w:space="0" w:color="auto"/>
            </w:tcBorders>
          </w:tcPr>
          <w:p w:rsidR="006633A7" w:rsidRPr="00CB55CA" w:rsidRDefault="006633A7" w:rsidP="00D10809">
            <w:pPr>
              <w:rPr>
                <w:sz w:val="20"/>
              </w:rPr>
            </w:pPr>
            <w:r w:rsidRPr="00CB55CA">
              <w:rPr>
                <w:sz w:val="20"/>
              </w:rPr>
              <w:t xml:space="preserve"> œuvre</w:t>
            </w:r>
          </w:p>
        </w:tc>
        <w:tc>
          <w:tcPr>
            <w:tcW w:w="1134" w:type="dxa"/>
            <w:vMerge/>
            <w:tcBorders>
              <w:left w:val="single" w:sz="4" w:space="0" w:color="auto"/>
              <w:bottom w:val="single" w:sz="4" w:space="0" w:color="auto"/>
            </w:tcBorders>
          </w:tcPr>
          <w:p w:rsidR="006633A7" w:rsidRPr="00CB55CA" w:rsidRDefault="006633A7" w:rsidP="00D10809">
            <w:pPr>
              <w:rPr>
                <w:sz w:val="20"/>
              </w:rPr>
            </w:pPr>
          </w:p>
        </w:tc>
        <w:tc>
          <w:tcPr>
            <w:tcW w:w="1134" w:type="dxa"/>
            <w:vMerge/>
            <w:tcBorders>
              <w:left w:val="single" w:sz="4" w:space="0" w:color="auto"/>
              <w:bottom w:val="single" w:sz="4" w:space="0" w:color="auto"/>
            </w:tcBorders>
          </w:tcPr>
          <w:p w:rsidR="006633A7" w:rsidRPr="00CB55CA" w:rsidRDefault="006633A7" w:rsidP="00D10809">
            <w:pPr>
              <w:rPr>
                <w:sz w:val="20"/>
              </w:rPr>
            </w:pPr>
          </w:p>
        </w:tc>
        <w:tc>
          <w:tcPr>
            <w:tcW w:w="1134" w:type="dxa"/>
            <w:vMerge/>
            <w:tcBorders>
              <w:left w:val="single" w:sz="4" w:space="0" w:color="auto"/>
              <w:bottom w:val="single" w:sz="4" w:space="0" w:color="auto"/>
            </w:tcBorders>
          </w:tcPr>
          <w:p w:rsidR="006633A7" w:rsidRPr="00CB55CA" w:rsidRDefault="006633A7" w:rsidP="00D10809">
            <w:pPr>
              <w:rPr>
                <w:sz w:val="20"/>
              </w:rPr>
            </w:pPr>
          </w:p>
        </w:tc>
        <w:tc>
          <w:tcPr>
            <w:tcW w:w="1176" w:type="dxa"/>
            <w:vMerge/>
            <w:tcBorders>
              <w:left w:val="single" w:sz="4" w:space="0" w:color="auto"/>
              <w:bottom w:val="single" w:sz="4" w:space="0" w:color="auto"/>
            </w:tcBorders>
          </w:tcPr>
          <w:p w:rsidR="006633A7" w:rsidRPr="00CB55CA" w:rsidRDefault="006633A7" w:rsidP="00D10809">
            <w:pPr>
              <w:rPr>
                <w:sz w:val="20"/>
              </w:rPr>
            </w:pPr>
          </w:p>
        </w:tc>
      </w:tr>
      <w:tr w:rsidR="006633A7" w:rsidRPr="00CB55CA" w:rsidTr="00D10809">
        <w:trPr>
          <w:cantSplit/>
          <w:trHeight w:val="454"/>
        </w:trPr>
        <w:tc>
          <w:tcPr>
            <w:tcW w:w="1668" w:type="dxa"/>
            <w:vMerge w:val="restart"/>
            <w:tcBorders>
              <w:top w:val="single" w:sz="4" w:space="0" w:color="auto"/>
              <w:left w:val="single" w:sz="6" w:space="0" w:color="000000"/>
              <w:right w:val="single" w:sz="4" w:space="0" w:color="auto"/>
            </w:tcBorders>
          </w:tcPr>
          <w:p w:rsidR="006633A7" w:rsidRPr="00CB55CA" w:rsidRDefault="006633A7" w:rsidP="00D10809">
            <w:pPr>
              <w:rPr>
                <w:b/>
                <w:bCs/>
                <w:sz w:val="20"/>
              </w:rPr>
            </w:pPr>
            <w:r w:rsidRPr="00CB55CA">
              <w:rPr>
                <w:b/>
                <w:bCs/>
                <w:sz w:val="20"/>
              </w:rPr>
              <w:t>Information et Sensibilisation</w:t>
            </w:r>
            <w:r>
              <w:rPr>
                <w:b/>
                <w:bCs/>
                <w:sz w:val="20"/>
              </w:rPr>
              <w:t xml:space="preserve"> et alphabétisation des femmes</w:t>
            </w:r>
          </w:p>
        </w:tc>
        <w:tc>
          <w:tcPr>
            <w:tcW w:w="2835" w:type="dxa"/>
            <w:gridSpan w:val="2"/>
            <w:vMerge w:val="restart"/>
            <w:tcBorders>
              <w:top w:val="single" w:sz="6" w:space="0" w:color="000000"/>
              <w:left w:val="single" w:sz="4" w:space="0" w:color="auto"/>
              <w:right w:val="single" w:sz="4" w:space="0" w:color="auto"/>
            </w:tcBorders>
          </w:tcPr>
          <w:p w:rsidR="006633A7" w:rsidRPr="00CB55CA" w:rsidRDefault="006633A7" w:rsidP="00D10809">
            <w:pPr>
              <w:rPr>
                <w:sz w:val="20"/>
              </w:rPr>
            </w:pPr>
            <w:r w:rsidRPr="00CB55CA">
              <w:rPr>
                <w:sz w:val="20"/>
              </w:rPr>
              <w:t>Sensibilisation et mobilisation des acteurs et des populations locales</w:t>
            </w:r>
          </w:p>
        </w:tc>
        <w:tc>
          <w:tcPr>
            <w:tcW w:w="1275"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r w:rsidRPr="00CB55CA">
              <w:rPr>
                <w:sz w:val="20"/>
              </w:rPr>
              <w:t>1</w:t>
            </w:r>
            <w:r w:rsidRPr="00CB55CA">
              <w:rPr>
                <w:sz w:val="20"/>
                <w:vertAlign w:val="superscript"/>
              </w:rPr>
              <w:t>ère</w:t>
            </w:r>
            <w:r w:rsidRPr="00CB55CA">
              <w:rPr>
                <w:sz w:val="20"/>
              </w:rPr>
              <w:t xml:space="preserve"> année et durant la mise  </w:t>
            </w:r>
          </w:p>
        </w:tc>
        <w:tc>
          <w:tcPr>
            <w:tcW w:w="1134"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76"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r>
      <w:tr w:rsidR="006633A7" w:rsidRPr="00CB55CA" w:rsidTr="00D10809">
        <w:trPr>
          <w:cantSplit/>
          <w:trHeight w:val="20"/>
        </w:trPr>
        <w:tc>
          <w:tcPr>
            <w:tcW w:w="1668" w:type="dxa"/>
            <w:vMerge/>
            <w:tcBorders>
              <w:left w:val="single" w:sz="6" w:space="0" w:color="000000"/>
              <w:right w:val="single" w:sz="4" w:space="0" w:color="auto"/>
            </w:tcBorders>
          </w:tcPr>
          <w:p w:rsidR="006633A7" w:rsidRPr="00CB55CA" w:rsidRDefault="006633A7" w:rsidP="00D10809">
            <w:pPr>
              <w:rPr>
                <w:b/>
                <w:bCs/>
                <w:sz w:val="20"/>
              </w:rPr>
            </w:pPr>
          </w:p>
        </w:tc>
        <w:tc>
          <w:tcPr>
            <w:tcW w:w="2835" w:type="dxa"/>
            <w:gridSpan w:val="2"/>
            <w:vMerge/>
            <w:tcBorders>
              <w:left w:val="single" w:sz="4" w:space="0" w:color="auto"/>
              <w:bottom w:val="single" w:sz="6" w:space="0" w:color="000000"/>
              <w:right w:val="single" w:sz="4" w:space="0" w:color="auto"/>
            </w:tcBorders>
          </w:tcPr>
          <w:p w:rsidR="006633A7" w:rsidRPr="00CB55CA" w:rsidRDefault="006633A7" w:rsidP="00D10809">
            <w:pPr>
              <w:rPr>
                <w:sz w:val="20"/>
              </w:rPr>
            </w:pPr>
          </w:p>
        </w:tc>
        <w:tc>
          <w:tcPr>
            <w:tcW w:w="1275"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p w:rsidR="006633A7" w:rsidRPr="00CB55CA" w:rsidRDefault="006633A7" w:rsidP="00D10809">
            <w:pPr>
              <w:tabs>
                <w:tab w:val="num" w:pos="360"/>
              </w:tabs>
              <w:rPr>
                <w:sz w:val="20"/>
              </w:rPr>
            </w:pPr>
            <w:r w:rsidRPr="00CB55CA">
              <w:rPr>
                <w:sz w:val="20"/>
              </w:rPr>
              <w:t xml:space="preserve">en œuvre </w:t>
            </w:r>
          </w:p>
        </w:tc>
        <w:tc>
          <w:tcPr>
            <w:tcW w:w="1134"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c>
          <w:tcPr>
            <w:tcW w:w="1134"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c>
          <w:tcPr>
            <w:tcW w:w="1134"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c>
          <w:tcPr>
            <w:tcW w:w="1176"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r>
      <w:tr w:rsidR="006633A7" w:rsidRPr="00CB55CA" w:rsidTr="00D10809">
        <w:trPr>
          <w:cantSplit/>
          <w:trHeight w:val="195"/>
        </w:trPr>
        <w:tc>
          <w:tcPr>
            <w:tcW w:w="1668" w:type="dxa"/>
            <w:vMerge w:val="restart"/>
            <w:tcBorders>
              <w:top w:val="single" w:sz="4" w:space="0" w:color="auto"/>
              <w:left w:val="single" w:sz="6" w:space="0" w:color="000000"/>
              <w:right w:val="single" w:sz="4" w:space="0" w:color="auto"/>
            </w:tcBorders>
          </w:tcPr>
          <w:p w:rsidR="006633A7" w:rsidRPr="00CB55CA" w:rsidRDefault="006633A7" w:rsidP="00D10809">
            <w:pPr>
              <w:rPr>
                <w:b/>
                <w:bCs/>
                <w:sz w:val="20"/>
              </w:rPr>
            </w:pPr>
            <w:r w:rsidRPr="00CB55CA">
              <w:rPr>
                <w:b/>
                <w:bCs/>
                <w:sz w:val="20"/>
              </w:rPr>
              <w:t>Mesures de suivi</w:t>
            </w:r>
          </w:p>
        </w:tc>
        <w:tc>
          <w:tcPr>
            <w:tcW w:w="1559" w:type="dxa"/>
            <w:vMerge w:val="restart"/>
            <w:tcBorders>
              <w:top w:val="single" w:sz="6" w:space="0" w:color="000000"/>
              <w:left w:val="single" w:sz="4" w:space="0" w:color="auto"/>
              <w:right w:val="single" w:sz="4" w:space="0" w:color="auto"/>
            </w:tcBorders>
          </w:tcPr>
          <w:p w:rsidR="006633A7" w:rsidRPr="00CB55CA" w:rsidRDefault="006633A7" w:rsidP="00D10809">
            <w:pPr>
              <w:rPr>
                <w:sz w:val="20"/>
              </w:rPr>
            </w:pPr>
            <w:r w:rsidRPr="00CB55CA">
              <w:rPr>
                <w:sz w:val="20"/>
              </w:rPr>
              <w:t xml:space="preserve">Suivi environnemental </w:t>
            </w:r>
            <w:r>
              <w:rPr>
                <w:sz w:val="20"/>
              </w:rPr>
              <w:t xml:space="preserve">et social </w:t>
            </w:r>
            <w:r w:rsidRPr="00CB55CA">
              <w:rPr>
                <w:sz w:val="20"/>
              </w:rPr>
              <w:t xml:space="preserve">et surveillance environnementale </w:t>
            </w:r>
            <w:r>
              <w:rPr>
                <w:sz w:val="20"/>
              </w:rPr>
              <w:t xml:space="preserve">et sociale </w:t>
            </w:r>
            <w:r w:rsidRPr="00CB55CA">
              <w:rPr>
                <w:sz w:val="20"/>
              </w:rPr>
              <w:t>du projet</w:t>
            </w:r>
          </w:p>
        </w:tc>
        <w:tc>
          <w:tcPr>
            <w:tcW w:w="1276" w:type="dxa"/>
            <w:vMerge w:val="restart"/>
            <w:tcBorders>
              <w:top w:val="single" w:sz="6" w:space="0" w:color="000000"/>
              <w:left w:val="single" w:sz="4" w:space="0" w:color="auto"/>
              <w:right w:val="single" w:sz="4" w:space="0" w:color="auto"/>
            </w:tcBorders>
          </w:tcPr>
          <w:p w:rsidR="006633A7" w:rsidRPr="00CB55CA" w:rsidRDefault="006633A7" w:rsidP="00D10809">
            <w:pPr>
              <w:tabs>
                <w:tab w:val="num" w:pos="360"/>
              </w:tabs>
              <w:ind w:left="360" w:hanging="360"/>
              <w:rPr>
                <w:sz w:val="20"/>
              </w:rPr>
            </w:pPr>
            <w:r w:rsidRPr="00CB55CA">
              <w:rPr>
                <w:sz w:val="20"/>
              </w:rPr>
              <w:t xml:space="preserve">Suivi </w:t>
            </w:r>
          </w:p>
          <w:p w:rsidR="006633A7" w:rsidRPr="00CB55CA" w:rsidRDefault="006633A7" w:rsidP="00D10809">
            <w:pPr>
              <w:tabs>
                <w:tab w:val="num" w:pos="360"/>
              </w:tabs>
              <w:ind w:left="360" w:hanging="360"/>
              <w:rPr>
                <w:sz w:val="20"/>
              </w:rPr>
            </w:pPr>
            <w:r w:rsidRPr="00CB55CA">
              <w:rPr>
                <w:sz w:val="20"/>
              </w:rPr>
              <w:t>de proximité</w:t>
            </w:r>
          </w:p>
        </w:tc>
        <w:tc>
          <w:tcPr>
            <w:tcW w:w="1275"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r w:rsidRPr="00CB55CA">
              <w:rPr>
                <w:sz w:val="20"/>
              </w:rPr>
              <w:t xml:space="preserve">Durant la mise </w:t>
            </w:r>
          </w:p>
        </w:tc>
        <w:tc>
          <w:tcPr>
            <w:tcW w:w="1134"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76"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r>
      <w:tr w:rsidR="006633A7" w:rsidRPr="00CB55CA" w:rsidTr="00D10809">
        <w:trPr>
          <w:cantSplit/>
          <w:trHeight w:val="51"/>
        </w:trPr>
        <w:tc>
          <w:tcPr>
            <w:tcW w:w="1668" w:type="dxa"/>
            <w:vMerge/>
            <w:tcBorders>
              <w:left w:val="single" w:sz="6" w:space="0" w:color="000000"/>
              <w:right w:val="single" w:sz="4" w:space="0" w:color="auto"/>
            </w:tcBorders>
          </w:tcPr>
          <w:p w:rsidR="006633A7" w:rsidRPr="00CB55CA" w:rsidRDefault="006633A7" w:rsidP="00D10809">
            <w:pPr>
              <w:rPr>
                <w:b/>
                <w:bCs/>
                <w:sz w:val="20"/>
              </w:rPr>
            </w:pPr>
          </w:p>
        </w:tc>
        <w:tc>
          <w:tcPr>
            <w:tcW w:w="1559" w:type="dxa"/>
            <w:vMerge/>
            <w:tcBorders>
              <w:left w:val="single" w:sz="4" w:space="0" w:color="auto"/>
              <w:right w:val="single" w:sz="4" w:space="0" w:color="auto"/>
            </w:tcBorders>
          </w:tcPr>
          <w:p w:rsidR="006633A7" w:rsidRPr="00CB55CA" w:rsidRDefault="006633A7" w:rsidP="00D10809">
            <w:pPr>
              <w:tabs>
                <w:tab w:val="num" w:pos="360"/>
              </w:tabs>
              <w:ind w:left="360" w:hanging="360"/>
              <w:rPr>
                <w:sz w:val="20"/>
              </w:rPr>
            </w:pPr>
          </w:p>
        </w:tc>
        <w:tc>
          <w:tcPr>
            <w:tcW w:w="1276" w:type="dxa"/>
            <w:vMerge/>
            <w:tcBorders>
              <w:left w:val="single" w:sz="4" w:space="0" w:color="auto"/>
              <w:bottom w:val="single" w:sz="4" w:space="0" w:color="auto"/>
              <w:right w:val="single" w:sz="4" w:space="0" w:color="auto"/>
            </w:tcBorders>
          </w:tcPr>
          <w:p w:rsidR="006633A7" w:rsidRPr="00CB55CA" w:rsidRDefault="006633A7" w:rsidP="00D10809">
            <w:pPr>
              <w:tabs>
                <w:tab w:val="num" w:pos="360"/>
              </w:tabs>
              <w:ind w:left="360" w:hanging="360"/>
              <w:rPr>
                <w:sz w:val="20"/>
              </w:rPr>
            </w:pPr>
          </w:p>
        </w:tc>
        <w:tc>
          <w:tcPr>
            <w:tcW w:w="1275" w:type="dxa"/>
            <w:tcBorders>
              <w:top w:val="single" w:sz="36" w:space="0" w:color="auto"/>
              <w:left w:val="single" w:sz="4" w:space="0" w:color="auto"/>
              <w:bottom w:val="single" w:sz="4" w:space="0" w:color="auto"/>
              <w:right w:val="single" w:sz="6" w:space="0" w:color="000000"/>
            </w:tcBorders>
          </w:tcPr>
          <w:p w:rsidR="006633A7" w:rsidRPr="00CB55CA" w:rsidRDefault="006633A7" w:rsidP="00D10809">
            <w:pPr>
              <w:tabs>
                <w:tab w:val="num" w:pos="360"/>
              </w:tabs>
              <w:rPr>
                <w:sz w:val="20"/>
              </w:rPr>
            </w:pPr>
            <w:r w:rsidRPr="00CB55CA">
              <w:rPr>
                <w:sz w:val="20"/>
              </w:rPr>
              <w:t xml:space="preserve">en œuvre </w:t>
            </w:r>
          </w:p>
        </w:tc>
        <w:tc>
          <w:tcPr>
            <w:tcW w:w="1134" w:type="dxa"/>
            <w:tcBorders>
              <w:top w:val="single" w:sz="36" w:space="0" w:color="auto"/>
              <w:left w:val="single" w:sz="4" w:space="0" w:color="auto"/>
              <w:bottom w:val="single" w:sz="4"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36" w:space="0" w:color="auto"/>
              <w:left w:val="single" w:sz="4" w:space="0" w:color="auto"/>
              <w:bottom w:val="single" w:sz="4"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36" w:space="0" w:color="auto"/>
              <w:left w:val="single" w:sz="4" w:space="0" w:color="auto"/>
              <w:bottom w:val="single" w:sz="4" w:space="0" w:color="auto"/>
              <w:right w:val="single" w:sz="6" w:space="0" w:color="000000"/>
            </w:tcBorders>
          </w:tcPr>
          <w:p w:rsidR="006633A7" w:rsidRPr="00CB55CA" w:rsidRDefault="006633A7" w:rsidP="00D10809">
            <w:pPr>
              <w:tabs>
                <w:tab w:val="num" w:pos="360"/>
              </w:tabs>
              <w:rPr>
                <w:sz w:val="20"/>
              </w:rPr>
            </w:pPr>
          </w:p>
        </w:tc>
        <w:tc>
          <w:tcPr>
            <w:tcW w:w="1176" w:type="dxa"/>
            <w:tcBorders>
              <w:top w:val="single" w:sz="36" w:space="0" w:color="auto"/>
              <w:left w:val="single" w:sz="4" w:space="0" w:color="auto"/>
              <w:bottom w:val="single" w:sz="4" w:space="0" w:color="auto"/>
              <w:right w:val="single" w:sz="6" w:space="0" w:color="000000"/>
            </w:tcBorders>
          </w:tcPr>
          <w:p w:rsidR="006633A7" w:rsidRPr="00CB55CA" w:rsidRDefault="006633A7" w:rsidP="00D10809">
            <w:pPr>
              <w:tabs>
                <w:tab w:val="num" w:pos="360"/>
              </w:tabs>
              <w:rPr>
                <w:sz w:val="20"/>
              </w:rPr>
            </w:pPr>
          </w:p>
        </w:tc>
      </w:tr>
      <w:tr w:rsidR="006633A7" w:rsidRPr="00CB55CA" w:rsidTr="00D10809">
        <w:trPr>
          <w:cantSplit/>
          <w:trHeight w:val="210"/>
        </w:trPr>
        <w:tc>
          <w:tcPr>
            <w:tcW w:w="1668" w:type="dxa"/>
            <w:vMerge/>
            <w:tcBorders>
              <w:left w:val="single" w:sz="6" w:space="0" w:color="000000"/>
              <w:right w:val="single" w:sz="4" w:space="0" w:color="auto"/>
            </w:tcBorders>
          </w:tcPr>
          <w:p w:rsidR="006633A7" w:rsidRPr="00CB55CA" w:rsidRDefault="006633A7" w:rsidP="00D10809">
            <w:pPr>
              <w:rPr>
                <w:b/>
                <w:bCs/>
                <w:sz w:val="20"/>
              </w:rPr>
            </w:pPr>
          </w:p>
        </w:tc>
        <w:tc>
          <w:tcPr>
            <w:tcW w:w="1559" w:type="dxa"/>
            <w:vMerge/>
            <w:tcBorders>
              <w:left w:val="single" w:sz="4" w:space="0" w:color="auto"/>
              <w:right w:val="single" w:sz="4" w:space="0" w:color="auto"/>
            </w:tcBorders>
          </w:tcPr>
          <w:p w:rsidR="006633A7" w:rsidRPr="00CB55CA" w:rsidRDefault="006633A7" w:rsidP="00D10809">
            <w:pPr>
              <w:tabs>
                <w:tab w:val="num" w:pos="360"/>
              </w:tabs>
              <w:ind w:left="360" w:hanging="360"/>
              <w:rPr>
                <w:sz w:val="20"/>
              </w:rPr>
            </w:pPr>
          </w:p>
        </w:tc>
        <w:tc>
          <w:tcPr>
            <w:tcW w:w="1276" w:type="dxa"/>
            <w:vMerge w:val="restart"/>
            <w:tcBorders>
              <w:top w:val="single" w:sz="4" w:space="0" w:color="auto"/>
              <w:left w:val="single" w:sz="4" w:space="0" w:color="auto"/>
              <w:right w:val="single" w:sz="4" w:space="0" w:color="auto"/>
            </w:tcBorders>
          </w:tcPr>
          <w:p w:rsidR="006633A7" w:rsidRPr="00CB55CA" w:rsidRDefault="006633A7" w:rsidP="00D10809">
            <w:pPr>
              <w:tabs>
                <w:tab w:val="num" w:pos="360"/>
              </w:tabs>
              <w:ind w:left="360" w:hanging="360"/>
              <w:rPr>
                <w:sz w:val="20"/>
              </w:rPr>
            </w:pPr>
            <w:r w:rsidRPr="00CB55CA">
              <w:rPr>
                <w:sz w:val="20"/>
              </w:rPr>
              <w:t>Supervision</w:t>
            </w:r>
          </w:p>
        </w:tc>
        <w:tc>
          <w:tcPr>
            <w:tcW w:w="1275" w:type="dxa"/>
            <w:tcBorders>
              <w:top w:val="single" w:sz="4" w:space="0" w:color="auto"/>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r w:rsidRPr="00CB55CA">
              <w:rPr>
                <w:sz w:val="20"/>
              </w:rPr>
              <w:t>Tous les trois mois</w:t>
            </w:r>
          </w:p>
        </w:tc>
        <w:tc>
          <w:tcPr>
            <w:tcW w:w="1134" w:type="dxa"/>
            <w:tcBorders>
              <w:top w:val="single" w:sz="4" w:space="0" w:color="auto"/>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4" w:space="0" w:color="auto"/>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34" w:type="dxa"/>
            <w:tcBorders>
              <w:top w:val="single" w:sz="4" w:space="0" w:color="auto"/>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c>
          <w:tcPr>
            <w:tcW w:w="1176" w:type="dxa"/>
            <w:tcBorders>
              <w:top w:val="single" w:sz="4" w:space="0" w:color="auto"/>
              <w:left w:val="single" w:sz="4" w:space="0" w:color="auto"/>
              <w:bottom w:val="single" w:sz="36" w:space="0" w:color="auto"/>
              <w:right w:val="single" w:sz="6" w:space="0" w:color="000000"/>
            </w:tcBorders>
          </w:tcPr>
          <w:p w:rsidR="006633A7" w:rsidRPr="00CB55CA" w:rsidRDefault="006633A7" w:rsidP="00D10809">
            <w:pPr>
              <w:tabs>
                <w:tab w:val="num" w:pos="360"/>
              </w:tabs>
              <w:rPr>
                <w:sz w:val="20"/>
              </w:rPr>
            </w:pPr>
          </w:p>
        </w:tc>
      </w:tr>
      <w:tr w:rsidR="006633A7" w:rsidRPr="00CB55CA" w:rsidTr="00D10809">
        <w:trPr>
          <w:cantSplit/>
          <w:trHeight w:val="20"/>
        </w:trPr>
        <w:tc>
          <w:tcPr>
            <w:tcW w:w="1668" w:type="dxa"/>
            <w:vMerge/>
            <w:tcBorders>
              <w:left w:val="single" w:sz="6" w:space="0" w:color="000000"/>
              <w:right w:val="single" w:sz="4" w:space="0" w:color="auto"/>
            </w:tcBorders>
          </w:tcPr>
          <w:p w:rsidR="006633A7" w:rsidRPr="00CB55CA" w:rsidRDefault="006633A7" w:rsidP="00D10809">
            <w:pPr>
              <w:rPr>
                <w:b/>
                <w:bCs/>
                <w:sz w:val="20"/>
              </w:rPr>
            </w:pPr>
          </w:p>
        </w:tc>
        <w:tc>
          <w:tcPr>
            <w:tcW w:w="1559" w:type="dxa"/>
            <w:vMerge/>
            <w:tcBorders>
              <w:left w:val="single" w:sz="4" w:space="0" w:color="auto"/>
              <w:bottom w:val="single" w:sz="6" w:space="0" w:color="000000"/>
              <w:right w:val="single" w:sz="4" w:space="0" w:color="auto"/>
            </w:tcBorders>
          </w:tcPr>
          <w:p w:rsidR="006633A7" w:rsidRPr="00CB55CA" w:rsidRDefault="006633A7" w:rsidP="00D10809">
            <w:pPr>
              <w:tabs>
                <w:tab w:val="num" w:pos="360"/>
              </w:tabs>
              <w:ind w:left="360" w:hanging="360"/>
              <w:rPr>
                <w:sz w:val="20"/>
              </w:rPr>
            </w:pPr>
          </w:p>
        </w:tc>
        <w:tc>
          <w:tcPr>
            <w:tcW w:w="1276" w:type="dxa"/>
            <w:vMerge/>
            <w:tcBorders>
              <w:left w:val="single" w:sz="4" w:space="0" w:color="auto"/>
              <w:bottom w:val="single" w:sz="6" w:space="0" w:color="000000"/>
              <w:right w:val="single" w:sz="4" w:space="0" w:color="auto"/>
            </w:tcBorders>
          </w:tcPr>
          <w:p w:rsidR="006633A7" w:rsidRPr="00CB55CA" w:rsidRDefault="006633A7" w:rsidP="00D10809">
            <w:pPr>
              <w:tabs>
                <w:tab w:val="num" w:pos="360"/>
              </w:tabs>
              <w:ind w:left="360" w:hanging="360"/>
              <w:rPr>
                <w:sz w:val="20"/>
              </w:rPr>
            </w:pPr>
          </w:p>
        </w:tc>
        <w:tc>
          <w:tcPr>
            <w:tcW w:w="1275" w:type="dxa"/>
            <w:tcBorders>
              <w:top w:val="single" w:sz="36" w:space="0" w:color="auto"/>
              <w:left w:val="single" w:sz="4" w:space="0" w:color="auto"/>
              <w:bottom w:val="single" w:sz="6" w:space="0" w:color="000000"/>
              <w:right w:val="single" w:sz="6" w:space="0" w:color="000000"/>
            </w:tcBorders>
          </w:tcPr>
          <w:p w:rsidR="006633A7" w:rsidRPr="00CB55CA" w:rsidDel="008F0B57" w:rsidRDefault="006633A7" w:rsidP="00D10809">
            <w:pPr>
              <w:tabs>
                <w:tab w:val="num" w:pos="360"/>
              </w:tabs>
              <w:rPr>
                <w:sz w:val="20"/>
              </w:rPr>
            </w:pPr>
          </w:p>
        </w:tc>
        <w:tc>
          <w:tcPr>
            <w:tcW w:w="1134"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c>
          <w:tcPr>
            <w:tcW w:w="1134"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c>
          <w:tcPr>
            <w:tcW w:w="1134"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c>
          <w:tcPr>
            <w:tcW w:w="1176" w:type="dxa"/>
            <w:tcBorders>
              <w:top w:val="single" w:sz="36" w:space="0" w:color="auto"/>
              <w:left w:val="single" w:sz="4" w:space="0" w:color="auto"/>
              <w:bottom w:val="single" w:sz="6" w:space="0" w:color="000000"/>
              <w:right w:val="single" w:sz="6" w:space="0" w:color="000000"/>
            </w:tcBorders>
          </w:tcPr>
          <w:p w:rsidR="006633A7" w:rsidRPr="00CB55CA" w:rsidRDefault="006633A7" w:rsidP="00D10809">
            <w:pPr>
              <w:tabs>
                <w:tab w:val="num" w:pos="360"/>
              </w:tabs>
              <w:rPr>
                <w:sz w:val="20"/>
              </w:rPr>
            </w:pPr>
          </w:p>
        </w:tc>
      </w:tr>
      <w:tr w:rsidR="006633A7" w:rsidRPr="00CB55CA" w:rsidTr="00D10809">
        <w:trPr>
          <w:cantSplit/>
          <w:trHeight w:val="45"/>
        </w:trPr>
        <w:tc>
          <w:tcPr>
            <w:tcW w:w="1668" w:type="dxa"/>
            <w:vMerge/>
            <w:tcBorders>
              <w:left w:val="single" w:sz="6" w:space="0" w:color="000000"/>
              <w:right w:val="single" w:sz="4" w:space="0" w:color="auto"/>
            </w:tcBorders>
          </w:tcPr>
          <w:p w:rsidR="006633A7" w:rsidRPr="00CB55CA" w:rsidRDefault="006633A7" w:rsidP="00D10809">
            <w:pPr>
              <w:rPr>
                <w:bCs/>
                <w:sz w:val="20"/>
              </w:rPr>
            </w:pPr>
          </w:p>
        </w:tc>
        <w:tc>
          <w:tcPr>
            <w:tcW w:w="1559" w:type="dxa"/>
            <w:vMerge w:val="restart"/>
            <w:tcBorders>
              <w:top w:val="single" w:sz="6" w:space="0" w:color="000000"/>
              <w:left w:val="single" w:sz="4" w:space="0" w:color="auto"/>
              <w:right w:val="single" w:sz="4" w:space="0" w:color="auto"/>
            </w:tcBorders>
          </w:tcPr>
          <w:p w:rsidR="006633A7" w:rsidRPr="00CB55CA" w:rsidRDefault="006633A7" w:rsidP="00D10809">
            <w:pPr>
              <w:tabs>
                <w:tab w:val="num" w:pos="360"/>
              </w:tabs>
              <w:ind w:left="360" w:hanging="360"/>
              <w:rPr>
                <w:sz w:val="20"/>
              </w:rPr>
            </w:pPr>
            <w:r w:rsidRPr="00CB55CA">
              <w:rPr>
                <w:sz w:val="20"/>
              </w:rPr>
              <w:t xml:space="preserve">Evaluation </w:t>
            </w:r>
          </w:p>
        </w:tc>
        <w:tc>
          <w:tcPr>
            <w:tcW w:w="1276" w:type="dxa"/>
            <w:vMerge w:val="restart"/>
            <w:tcBorders>
              <w:top w:val="single" w:sz="6" w:space="0" w:color="000000"/>
              <w:left w:val="single" w:sz="4" w:space="0" w:color="auto"/>
              <w:right w:val="single" w:sz="4" w:space="0" w:color="auto"/>
            </w:tcBorders>
          </w:tcPr>
          <w:p w:rsidR="006633A7" w:rsidRPr="00CB55CA" w:rsidRDefault="006633A7" w:rsidP="00D10809">
            <w:pPr>
              <w:tabs>
                <w:tab w:val="num" w:pos="360"/>
              </w:tabs>
              <w:rPr>
                <w:sz w:val="20"/>
              </w:rPr>
            </w:pPr>
            <w:r w:rsidRPr="00CB55CA">
              <w:rPr>
                <w:sz w:val="20"/>
              </w:rPr>
              <w:t>Mi- parcours</w:t>
            </w:r>
          </w:p>
          <w:p w:rsidR="006633A7" w:rsidRPr="00CB55CA" w:rsidRDefault="006633A7" w:rsidP="00D10809">
            <w:pPr>
              <w:tabs>
                <w:tab w:val="num" w:pos="360"/>
              </w:tabs>
              <w:rPr>
                <w:sz w:val="20"/>
              </w:rPr>
            </w:pPr>
            <w:r w:rsidRPr="00CB55CA">
              <w:rPr>
                <w:sz w:val="20"/>
              </w:rPr>
              <w:t>finale</w:t>
            </w:r>
          </w:p>
        </w:tc>
        <w:tc>
          <w:tcPr>
            <w:tcW w:w="1275" w:type="dxa"/>
            <w:vMerge w:val="restart"/>
            <w:tcBorders>
              <w:top w:val="single" w:sz="6" w:space="0" w:color="000000"/>
              <w:left w:val="single" w:sz="4" w:space="0" w:color="auto"/>
              <w:right w:val="single" w:sz="6" w:space="0" w:color="000000"/>
            </w:tcBorders>
          </w:tcPr>
          <w:p w:rsidR="006633A7" w:rsidRPr="00CB55CA" w:rsidRDefault="006633A7" w:rsidP="00D10809">
            <w:pPr>
              <w:rPr>
                <w:sz w:val="20"/>
              </w:rPr>
            </w:pPr>
            <w:r w:rsidRPr="00CB55CA">
              <w:rPr>
                <w:sz w:val="20"/>
              </w:rPr>
              <w:t>3</w:t>
            </w:r>
            <w:r w:rsidRPr="00CB55CA">
              <w:rPr>
                <w:sz w:val="20"/>
                <w:vertAlign w:val="superscript"/>
              </w:rPr>
              <w:t>ème</w:t>
            </w:r>
            <w:r w:rsidRPr="00CB55CA">
              <w:rPr>
                <w:sz w:val="20"/>
              </w:rPr>
              <w:t xml:space="preserve"> année</w:t>
            </w:r>
          </w:p>
          <w:p w:rsidR="006633A7" w:rsidRPr="00CB55CA" w:rsidRDefault="006633A7" w:rsidP="00D10809">
            <w:pPr>
              <w:rPr>
                <w:sz w:val="20"/>
              </w:rPr>
            </w:pPr>
            <w:r w:rsidRPr="00CB55CA">
              <w:rPr>
                <w:sz w:val="20"/>
              </w:rPr>
              <w:t xml:space="preserve">fin des travaux projet </w:t>
            </w:r>
          </w:p>
        </w:tc>
        <w:tc>
          <w:tcPr>
            <w:tcW w:w="1134" w:type="dxa"/>
            <w:vMerge w:val="restart"/>
            <w:tcBorders>
              <w:top w:val="single" w:sz="6" w:space="0" w:color="000000"/>
              <w:left w:val="single" w:sz="4" w:space="0" w:color="auto"/>
              <w:right w:val="single" w:sz="6" w:space="0" w:color="000000"/>
            </w:tcBorders>
          </w:tcPr>
          <w:p w:rsidR="006633A7" w:rsidRPr="00CB55CA" w:rsidRDefault="006633A7" w:rsidP="00D10809">
            <w:pPr>
              <w:rPr>
                <w:sz w:val="20"/>
              </w:rPr>
            </w:pPr>
          </w:p>
        </w:tc>
        <w:tc>
          <w:tcPr>
            <w:tcW w:w="1134"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rPr>
                <w:sz w:val="20"/>
              </w:rPr>
            </w:pPr>
          </w:p>
        </w:tc>
        <w:tc>
          <w:tcPr>
            <w:tcW w:w="1134" w:type="dxa"/>
            <w:vMerge w:val="restart"/>
            <w:tcBorders>
              <w:top w:val="single" w:sz="6" w:space="0" w:color="000000"/>
              <w:left w:val="single" w:sz="4" w:space="0" w:color="auto"/>
              <w:right w:val="single" w:sz="6" w:space="0" w:color="000000"/>
            </w:tcBorders>
          </w:tcPr>
          <w:p w:rsidR="006633A7" w:rsidRPr="00CB55CA" w:rsidRDefault="006633A7" w:rsidP="00D10809">
            <w:pPr>
              <w:rPr>
                <w:sz w:val="20"/>
              </w:rPr>
            </w:pPr>
          </w:p>
        </w:tc>
        <w:tc>
          <w:tcPr>
            <w:tcW w:w="1176" w:type="dxa"/>
            <w:tcBorders>
              <w:top w:val="single" w:sz="6" w:space="0" w:color="000000"/>
              <w:left w:val="single" w:sz="4" w:space="0" w:color="auto"/>
              <w:bottom w:val="single" w:sz="36" w:space="0" w:color="auto"/>
              <w:right w:val="single" w:sz="6" w:space="0" w:color="000000"/>
            </w:tcBorders>
          </w:tcPr>
          <w:p w:rsidR="006633A7" w:rsidRPr="00CB55CA" w:rsidRDefault="006633A7" w:rsidP="00D10809">
            <w:pPr>
              <w:rPr>
                <w:sz w:val="20"/>
              </w:rPr>
            </w:pPr>
          </w:p>
        </w:tc>
      </w:tr>
      <w:tr w:rsidR="006633A7" w:rsidRPr="00CB55CA" w:rsidTr="00D10809">
        <w:trPr>
          <w:cantSplit/>
          <w:trHeight w:val="622"/>
        </w:trPr>
        <w:tc>
          <w:tcPr>
            <w:tcW w:w="1668" w:type="dxa"/>
            <w:vMerge/>
            <w:tcBorders>
              <w:left w:val="single" w:sz="6" w:space="0" w:color="000000"/>
              <w:right w:val="single" w:sz="4" w:space="0" w:color="auto"/>
            </w:tcBorders>
          </w:tcPr>
          <w:p w:rsidR="006633A7" w:rsidRPr="00CB55CA" w:rsidRDefault="006633A7" w:rsidP="00D10809">
            <w:pPr>
              <w:rPr>
                <w:bCs/>
                <w:sz w:val="20"/>
              </w:rPr>
            </w:pPr>
          </w:p>
        </w:tc>
        <w:tc>
          <w:tcPr>
            <w:tcW w:w="1559" w:type="dxa"/>
            <w:vMerge/>
            <w:tcBorders>
              <w:left w:val="single" w:sz="4" w:space="0" w:color="auto"/>
              <w:right w:val="single" w:sz="4" w:space="0" w:color="auto"/>
            </w:tcBorders>
          </w:tcPr>
          <w:p w:rsidR="006633A7" w:rsidRPr="00CB55CA" w:rsidRDefault="006633A7" w:rsidP="00D10809">
            <w:pPr>
              <w:tabs>
                <w:tab w:val="num" w:pos="360"/>
              </w:tabs>
              <w:ind w:left="360" w:hanging="360"/>
              <w:rPr>
                <w:sz w:val="20"/>
              </w:rPr>
            </w:pPr>
          </w:p>
        </w:tc>
        <w:tc>
          <w:tcPr>
            <w:tcW w:w="1276" w:type="dxa"/>
            <w:vMerge/>
            <w:tcBorders>
              <w:left w:val="single" w:sz="4" w:space="0" w:color="auto"/>
              <w:right w:val="single" w:sz="4" w:space="0" w:color="auto"/>
            </w:tcBorders>
          </w:tcPr>
          <w:p w:rsidR="006633A7" w:rsidRPr="00CB55CA" w:rsidRDefault="006633A7" w:rsidP="00D10809">
            <w:pPr>
              <w:tabs>
                <w:tab w:val="num" w:pos="360"/>
              </w:tabs>
              <w:rPr>
                <w:sz w:val="20"/>
              </w:rPr>
            </w:pPr>
          </w:p>
        </w:tc>
        <w:tc>
          <w:tcPr>
            <w:tcW w:w="1275" w:type="dxa"/>
            <w:vMerge/>
            <w:tcBorders>
              <w:left w:val="single" w:sz="4" w:space="0" w:color="auto"/>
              <w:right w:val="single" w:sz="6" w:space="0" w:color="000000"/>
            </w:tcBorders>
          </w:tcPr>
          <w:p w:rsidR="006633A7" w:rsidRPr="00CB55CA" w:rsidRDefault="006633A7" w:rsidP="00D10809">
            <w:pPr>
              <w:rPr>
                <w:sz w:val="20"/>
              </w:rPr>
            </w:pPr>
          </w:p>
        </w:tc>
        <w:tc>
          <w:tcPr>
            <w:tcW w:w="1134" w:type="dxa"/>
            <w:vMerge/>
            <w:tcBorders>
              <w:left w:val="single" w:sz="4" w:space="0" w:color="auto"/>
              <w:right w:val="single" w:sz="6" w:space="0" w:color="000000"/>
            </w:tcBorders>
          </w:tcPr>
          <w:p w:rsidR="006633A7" w:rsidRPr="00CB55CA" w:rsidRDefault="006633A7" w:rsidP="00D10809">
            <w:pPr>
              <w:rPr>
                <w:sz w:val="20"/>
              </w:rPr>
            </w:pPr>
          </w:p>
        </w:tc>
        <w:tc>
          <w:tcPr>
            <w:tcW w:w="1134" w:type="dxa"/>
            <w:tcBorders>
              <w:top w:val="single" w:sz="36" w:space="0" w:color="auto"/>
              <w:left w:val="single" w:sz="4" w:space="0" w:color="auto"/>
              <w:right w:val="single" w:sz="6" w:space="0" w:color="000000"/>
            </w:tcBorders>
          </w:tcPr>
          <w:p w:rsidR="006633A7" w:rsidRPr="00CB55CA" w:rsidRDefault="006633A7" w:rsidP="00D10809">
            <w:pPr>
              <w:rPr>
                <w:sz w:val="20"/>
              </w:rPr>
            </w:pPr>
          </w:p>
        </w:tc>
        <w:tc>
          <w:tcPr>
            <w:tcW w:w="1134" w:type="dxa"/>
            <w:vMerge/>
            <w:tcBorders>
              <w:left w:val="single" w:sz="4" w:space="0" w:color="auto"/>
              <w:right w:val="single" w:sz="6" w:space="0" w:color="000000"/>
            </w:tcBorders>
          </w:tcPr>
          <w:p w:rsidR="006633A7" w:rsidRPr="00CB55CA" w:rsidRDefault="006633A7" w:rsidP="00D10809">
            <w:pPr>
              <w:rPr>
                <w:sz w:val="20"/>
              </w:rPr>
            </w:pPr>
          </w:p>
        </w:tc>
        <w:tc>
          <w:tcPr>
            <w:tcW w:w="1176" w:type="dxa"/>
            <w:tcBorders>
              <w:top w:val="single" w:sz="36" w:space="0" w:color="auto"/>
              <w:left w:val="single" w:sz="4" w:space="0" w:color="auto"/>
              <w:right w:val="single" w:sz="6" w:space="0" w:color="000000"/>
            </w:tcBorders>
          </w:tcPr>
          <w:p w:rsidR="006633A7" w:rsidRPr="00CB55CA" w:rsidRDefault="006633A7" w:rsidP="00D10809">
            <w:pPr>
              <w:rPr>
                <w:sz w:val="20"/>
              </w:rPr>
            </w:pPr>
          </w:p>
        </w:tc>
      </w:tr>
    </w:tbl>
    <w:p w:rsidR="006633A7" w:rsidRPr="00CB55CA" w:rsidRDefault="006633A7" w:rsidP="006633A7">
      <w:pPr>
        <w:ind w:right="-567"/>
        <w:jc w:val="both"/>
        <w:rPr>
          <w:bCs/>
          <w:iCs/>
          <w:sz w:val="20"/>
          <w:szCs w:val="20"/>
        </w:rPr>
      </w:pPr>
    </w:p>
    <w:p w:rsidR="006633A7" w:rsidRPr="00CB55CA" w:rsidRDefault="006633A7" w:rsidP="006633A7">
      <w:pPr>
        <w:pStyle w:val="Heading1"/>
        <w:numPr>
          <w:ilvl w:val="0"/>
          <w:numId w:val="5"/>
        </w:numPr>
        <w:ind w:right="283"/>
        <w:rPr>
          <w:sz w:val="22"/>
          <w:szCs w:val="22"/>
          <w:lang w:val="fr-FR"/>
        </w:rPr>
      </w:pPr>
      <w:bookmarkStart w:id="1165" w:name="_Toc346122291"/>
      <w:bookmarkStart w:id="1166" w:name="_Toc342514861"/>
      <w:bookmarkStart w:id="1167" w:name="_Toc121746522"/>
      <w:bookmarkEnd w:id="39"/>
      <w:bookmarkEnd w:id="701"/>
      <w:r>
        <w:rPr>
          <w:bCs w:val="0"/>
          <w:sz w:val="22"/>
          <w:szCs w:val="22"/>
          <w:lang w:val="fr-FR"/>
        </w:rPr>
        <w:br w:type="page"/>
      </w:r>
      <w:bookmarkStart w:id="1168" w:name="_Toc393641567"/>
      <w:bookmarkStart w:id="1169" w:name="_Toc393886902"/>
      <w:r w:rsidRPr="00CB55CA">
        <w:rPr>
          <w:bCs w:val="0"/>
          <w:sz w:val="22"/>
          <w:szCs w:val="22"/>
          <w:lang w:val="fr-FR"/>
        </w:rPr>
        <w:lastRenderedPageBreak/>
        <w:t>CONSULTATIONS</w:t>
      </w:r>
      <w:bookmarkEnd w:id="1165"/>
      <w:r w:rsidRPr="00CB55CA">
        <w:rPr>
          <w:bCs w:val="0"/>
          <w:sz w:val="22"/>
          <w:szCs w:val="22"/>
          <w:lang w:val="fr-FR"/>
        </w:rPr>
        <w:t xml:space="preserve"> </w:t>
      </w:r>
      <w:r>
        <w:rPr>
          <w:bCs w:val="0"/>
          <w:sz w:val="22"/>
          <w:szCs w:val="22"/>
          <w:lang w:val="fr-FR"/>
        </w:rPr>
        <w:t>PUBLIQUES</w:t>
      </w:r>
      <w:bookmarkEnd w:id="1168"/>
      <w:bookmarkEnd w:id="1169"/>
    </w:p>
    <w:p w:rsidR="006633A7" w:rsidRPr="00CB55CA" w:rsidRDefault="006633A7" w:rsidP="006633A7">
      <w:pPr>
        <w:pStyle w:val="Default"/>
        <w:ind w:right="-567"/>
        <w:jc w:val="both"/>
        <w:rPr>
          <w:bCs/>
        </w:rPr>
      </w:pPr>
    </w:p>
    <w:p w:rsidR="006633A7" w:rsidRPr="00AB6A9F" w:rsidRDefault="006633A7" w:rsidP="006633A7">
      <w:pPr>
        <w:pStyle w:val="Heading2"/>
        <w:numPr>
          <w:ilvl w:val="1"/>
          <w:numId w:val="55"/>
        </w:numPr>
        <w:tabs>
          <w:tab w:val="left" w:pos="-720"/>
        </w:tabs>
        <w:suppressAutoHyphens/>
        <w:autoSpaceDE/>
        <w:autoSpaceDN/>
        <w:adjustRightInd/>
        <w:spacing w:line="240" w:lineRule="auto"/>
        <w:ind w:right="-567"/>
        <w:rPr>
          <w:bCs w:val="0"/>
          <w:sz w:val="22"/>
          <w:szCs w:val="22"/>
          <w:lang w:val="fr-FR"/>
        </w:rPr>
      </w:pPr>
      <w:bookmarkStart w:id="1170" w:name="_Toc386998852"/>
      <w:bookmarkStart w:id="1171" w:name="_Toc393641568"/>
      <w:bookmarkStart w:id="1172" w:name="_Toc393886903"/>
      <w:r w:rsidRPr="00AB6A9F">
        <w:rPr>
          <w:bCs w:val="0"/>
          <w:sz w:val="22"/>
          <w:szCs w:val="22"/>
          <w:lang w:val="fr-FR"/>
        </w:rPr>
        <w:t>Objectif et méthodologie</w:t>
      </w:r>
      <w:bookmarkEnd w:id="1170"/>
      <w:bookmarkEnd w:id="1171"/>
      <w:bookmarkEnd w:id="1172"/>
    </w:p>
    <w:p w:rsidR="006633A7" w:rsidRPr="00042DB4" w:rsidRDefault="006633A7" w:rsidP="006633A7">
      <w:pPr>
        <w:jc w:val="both"/>
        <w:rPr>
          <w:bCs/>
          <w:sz w:val="22"/>
          <w:szCs w:val="22"/>
        </w:rPr>
      </w:pPr>
    </w:p>
    <w:p w:rsidR="006633A7" w:rsidRPr="00042DB4" w:rsidRDefault="006633A7" w:rsidP="006633A7">
      <w:pPr>
        <w:jc w:val="both"/>
        <w:rPr>
          <w:sz w:val="22"/>
          <w:szCs w:val="22"/>
        </w:rPr>
      </w:pPr>
      <w:r w:rsidRPr="00042DB4">
        <w:rPr>
          <w:sz w:val="22"/>
          <w:szCs w:val="22"/>
        </w:rPr>
        <w:t xml:space="preserve">Les objectif spécifiques poursuivis sont: </w:t>
      </w:r>
      <w:r w:rsidRPr="00042DB4">
        <w:rPr>
          <w:sz w:val="22"/>
          <w:szCs w:val="22"/>
          <w:lang w:val="fr-CA"/>
        </w:rPr>
        <w:t xml:space="preserve">de fournir </w:t>
      </w:r>
      <w:r w:rsidRPr="00042DB4">
        <w:rPr>
          <w:sz w:val="22"/>
          <w:szCs w:val="22"/>
        </w:rPr>
        <w:t xml:space="preserve">premièrement aux acteurs intéressés, une information juste et pertinente sur le projet, notamment, sa description assortie des effets négatifs ; d’inviter les acteurs à donner leurs avis sur les propositions de solutions et instaurer un dialogue ; d’asseoir les bases d’une mise en œuvre concertée et durable des actions prévues par le projet. La </w:t>
      </w:r>
      <w:r>
        <w:rPr>
          <w:sz w:val="22"/>
          <w:szCs w:val="22"/>
        </w:rPr>
        <w:t>méthodologie</w:t>
      </w:r>
      <w:r w:rsidRPr="00042DB4">
        <w:rPr>
          <w:sz w:val="22"/>
          <w:szCs w:val="22"/>
        </w:rPr>
        <w:t xml:space="preserve"> a privilégié les entretiens collectifs ou individuels avec les acteurs concernés par le </w:t>
      </w:r>
      <w:r>
        <w:rPr>
          <w:sz w:val="22"/>
          <w:szCs w:val="22"/>
        </w:rPr>
        <w:t>projet</w:t>
      </w:r>
      <w:r w:rsidRPr="00042DB4">
        <w:rPr>
          <w:bCs/>
          <w:sz w:val="22"/>
          <w:szCs w:val="22"/>
        </w:rPr>
        <w:t xml:space="preserve">. </w:t>
      </w:r>
      <w:r w:rsidRPr="00042DB4">
        <w:rPr>
          <w:sz w:val="22"/>
          <w:szCs w:val="22"/>
        </w:rPr>
        <w:t>L</w:t>
      </w:r>
      <w:r>
        <w:rPr>
          <w:sz w:val="22"/>
          <w:szCs w:val="22"/>
        </w:rPr>
        <w:t xml:space="preserve">a démarche </w:t>
      </w:r>
      <w:r w:rsidRPr="00042DB4">
        <w:rPr>
          <w:sz w:val="22"/>
          <w:szCs w:val="22"/>
        </w:rPr>
        <w:t>menée s’est fondée sur une approche consultative, avec une méthode de collecte directe et interactive de données à partir des thèmes pertinents liés au projet et aux différentes activités envisagées.</w:t>
      </w:r>
    </w:p>
    <w:p w:rsidR="006633A7" w:rsidRPr="00AB6A9F" w:rsidRDefault="006633A7" w:rsidP="006633A7">
      <w:pPr>
        <w:jc w:val="both"/>
        <w:rPr>
          <w:sz w:val="22"/>
          <w:szCs w:val="22"/>
        </w:rPr>
      </w:pPr>
    </w:p>
    <w:p w:rsidR="006633A7" w:rsidRPr="00AB6A9F" w:rsidRDefault="006633A7" w:rsidP="006633A7">
      <w:pPr>
        <w:pStyle w:val="Heading2"/>
        <w:numPr>
          <w:ilvl w:val="1"/>
          <w:numId w:val="55"/>
        </w:numPr>
        <w:tabs>
          <w:tab w:val="left" w:pos="-720"/>
        </w:tabs>
        <w:suppressAutoHyphens/>
        <w:autoSpaceDE/>
        <w:autoSpaceDN/>
        <w:adjustRightInd/>
        <w:spacing w:line="240" w:lineRule="auto"/>
        <w:ind w:right="-567"/>
        <w:rPr>
          <w:bCs w:val="0"/>
          <w:sz w:val="22"/>
          <w:szCs w:val="22"/>
          <w:lang w:val="fr-FR"/>
        </w:rPr>
      </w:pPr>
      <w:bookmarkStart w:id="1173" w:name="_Toc393641569"/>
      <w:bookmarkStart w:id="1174" w:name="_Toc393886904"/>
      <w:r w:rsidRPr="00AB6A9F">
        <w:rPr>
          <w:bCs w:val="0"/>
          <w:sz w:val="22"/>
          <w:szCs w:val="22"/>
          <w:lang w:val="fr-FR"/>
        </w:rPr>
        <w:t xml:space="preserve">Consultations </w:t>
      </w:r>
      <w:r>
        <w:rPr>
          <w:bCs w:val="0"/>
          <w:sz w:val="22"/>
          <w:szCs w:val="22"/>
          <w:lang w:val="fr-FR"/>
        </w:rPr>
        <w:t xml:space="preserve">et participation </w:t>
      </w:r>
      <w:r w:rsidRPr="00AB6A9F">
        <w:rPr>
          <w:bCs w:val="0"/>
          <w:sz w:val="22"/>
          <w:szCs w:val="22"/>
          <w:lang w:val="fr-FR"/>
        </w:rPr>
        <w:t>des acteurs  durant l’élaboration du CGES</w:t>
      </w:r>
      <w:bookmarkEnd w:id="1173"/>
      <w:bookmarkEnd w:id="1174"/>
    </w:p>
    <w:p w:rsidR="006633A7" w:rsidRPr="00CA002B" w:rsidRDefault="006633A7" w:rsidP="006633A7">
      <w:pPr>
        <w:jc w:val="both"/>
        <w:rPr>
          <w:sz w:val="22"/>
        </w:rPr>
      </w:pPr>
    </w:p>
    <w:p w:rsidR="006633A7" w:rsidRPr="00AB6A9F" w:rsidRDefault="006633A7" w:rsidP="006633A7">
      <w:pPr>
        <w:tabs>
          <w:tab w:val="left" w:pos="709"/>
        </w:tabs>
        <w:jc w:val="both"/>
        <w:rPr>
          <w:sz w:val="22"/>
          <w:szCs w:val="22"/>
        </w:rPr>
      </w:pPr>
      <w:r w:rsidRPr="00AB6A9F">
        <w:rPr>
          <w:sz w:val="22"/>
          <w:szCs w:val="22"/>
        </w:rPr>
        <w:t>En plus des rencontres institutionnelles et techniques (Ministères et services techniques), des  focus group et des consultations ont été organisés auprès des communautés susceptibles d’être ciblées ou impactées par le projet (voir liste des personnes rencontrées en annexe).</w:t>
      </w:r>
    </w:p>
    <w:p w:rsidR="006633A7" w:rsidRPr="00AB6A9F" w:rsidRDefault="006633A7" w:rsidP="006633A7">
      <w:pPr>
        <w:tabs>
          <w:tab w:val="left" w:pos="709"/>
        </w:tabs>
        <w:jc w:val="both"/>
        <w:rPr>
          <w:sz w:val="22"/>
          <w:szCs w:val="22"/>
        </w:rPr>
      </w:pPr>
    </w:p>
    <w:p w:rsidR="006633A7" w:rsidRDefault="006633A7" w:rsidP="006633A7">
      <w:pPr>
        <w:tabs>
          <w:tab w:val="left" w:pos="709"/>
        </w:tabs>
        <w:jc w:val="both"/>
        <w:rPr>
          <w:sz w:val="22"/>
          <w:szCs w:val="22"/>
        </w:rPr>
      </w:pPr>
      <w:r>
        <w:rPr>
          <w:sz w:val="22"/>
          <w:szCs w:val="22"/>
        </w:rPr>
        <w:t>Les consultations ont été tenues comme suit :</w:t>
      </w:r>
    </w:p>
    <w:p w:rsidR="006633A7" w:rsidRPr="002C7E0B" w:rsidRDefault="006633A7" w:rsidP="006633A7">
      <w:pPr>
        <w:numPr>
          <w:ilvl w:val="0"/>
          <w:numId w:val="91"/>
        </w:numPr>
        <w:tabs>
          <w:tab w:val="left" w:pos="709"/>
        </w:tabs>
        <w:jc w:val="both"/>
        <w:rPr>
          <w:sz w:val="22"/>
          <w:szCs w:val="22"/>
        </w:rPr>
      </w:pPr>
      <w:r w:rsidRPr="002C7E0B">
        <w:rPr>
          <w:sz w:val="22"/>
          <w:szCs w:val="22"/>
        </w:rPr>
        <w:t>Moroni</w:t>
      </w:r>
      <w:r>
        <w:rPr>
          <w:sz w:val="22"/>
          <w:szCs w:val="22"/>
        </w:rPr>
        <w:t xml:space="preserve"> : </w:t>
      </w:r>
      <w:r w:rsidRPr="002C7E0B">
        <w:rPr>
          <w:sz w:val="22"/>
          <w:szCs w:val="22"/>
        </w:rPr>
        <w:t xml:space="preserve">du 17 au 19 avril </w:t>
      </w:r>
    </w:p>
    <w:p w:rsidR="006633A7" w:rsidRPr="002C7E0B" w:rsidRDefault="006633A7" w:rsidP="006633A7">
      <w:pPr>
        <w:numPr>
          <w:ilvl w:val="0"/>
          <w:numId w:val="91"/>
        </w:numPr>
        <w:tabs>
          <w:tab w:val="left" w:pos="709"/>
        </w:tabs>
        <w:jc w:val="both"/>
        <w:rPr>
          <w:sz w:val="22"/>
          <w:szCs w:val="22"/>
        </w:rPr>
      </w:pPr>
      <w:r w:rsidRPr="002C7E0B">
        <w:rPr>
          <w:sz w:val="22"/>
          <w:szCs w:val="22"/>
        </w:rPr>
        <w:t>Mohéli</w:t>
      </w:r>
      <w:r>
        <w:rPr>
          <w:sz w:val="22"/>
          <w:szCs w:val="22"/>
        </w:rPr>
        <w:t xml:space="preserve"> : </w:t>
      </w:r>
      <w:r w:rsidRPr="002C7E0B">
        <w:rPr>
          <w:sz w:val="22"/>
          <w:szCs w:val="22"/>
        </w:rPr>
        <w:t>du 20 au 22 avril 2013</w:t>
      </w:r>
    </w:p>
    <w:p w:rsidR="006633A7" w:rsidRPr="002C7E0B" w:rsidRDefault="006633A7" w:rsidP="006633A7">
      <w:pPr>
        <w:numPr>
          <w:ilvl w:val="0"/>
          <w:numId w:val="91"/>
        </w:numPr>
        <w:tabs>
          <w:tab w:val="left" w:pos="709"/>
        </w:tabs>
        <w:jc w:val="both"/>
        <w:rPr>
          <w:sz w:val="22"/>
          <w:szCs w:val="22"/>
        </w:rPr>
      </w:pPr>
      <w:r w:rsidRPr="002C7E0B">
        <w:rPr>
          <w:sz w:val="22"/>
          <w:szCs w:val="22"/>
        </w:rPr>
        <w:t>Anjouan</w:t>
      </w:r>
      <w:r>
        <w:rPr>
          <w:sz w:val="22"/>
          <w:szCs w:val="22"/>
        </w:rPr>
        <w:t xml:space="preserve"> : </w:t>
      </w:r>
      <w:r w:rsidRPr="002C7E0B">
        <w:rPr>
          <w:sz w:val="22"/>
          <w:szCs w:val="22"/>
        </w:rPr>
        <w:t>du 23 au 25 avril</w:t>
      </w:r>
    </w:p>
    <w:p w:rsidR="006633A7" w:rsidRDefault="006633A7" w:rsidP="006633A7">
      <w:pPr>
        <w:tabs>
          <w:tab w:val="left" w:pos="709"/>
        </w:tabs>
        <w:jc w:val="both"/>
        <w:rPr>
          <w:sz w:val="22"/>
          <w:szCs w:val="22"/>
        </w:rPr>
      </w:pPr>
    </w:p>
    <w:p w:rsidR="006633A7" w:rsidRPr="00AB6A9F" w:rsidRDefault="006633A7" w:rsidP="006633A7">
      <w:pPr>
        <w:jc w:val="both"/>
        <w:rPr>
          <w:sz w:val="22"/>
          <w:szCs w:val="22"/>
        </w:rPr>
      </w:pPr>
      <w:r w:rsidRPr="00AB6A9F">
        <w:rPr>
          <w:sz w:val="22"/>
          <w:szCs w:val="22"/>
        </w:rPr>
        <w:t>Ces consultations ont permis de collecter beaucoup de données et de recueillir différentes informations, avis et recommandations. Une adhésion totale au projet a été notée chez l’ensemble des  acteurs rencontrés. Tous les acteurs rencontrés  ont apprécié la démarche visant à les impliquer à cette phase de formulation du projet et leur permettre de donner leur avis et recommandations. Les visites des sites potentiels et les explications fournies ont permis de noter que les effets négatifs du projet pourraient être  peu significatifs et les effets positifs seront considérables.</w:t>
      </w:r>
    </w:p>
    <w:p w:rsidR="006633A7" w:rsidRPr="00AB6A9F" w:rsidRDefault="006633A7" w:rsidP="006633A7">
      <w:pPr>
        <w:jc w:val="both"/>
        <w:rPr>
          <w:sz w:val="22"/>
          <w:szCs w:val="22"/>
        </w:rPr>
      </w:pPr>
    </w:p>
    <w:p w:rsidR="006633A7" w:rsidRPr="00AB6A9F" w:rsidRDefault="006633A7" w:rsidP="006633A7">
      <w:pPr>
        <w:pStyle w:val="Heading2"/>
        <w:numPr>
          <w:ilvl w:val="1"/>
          <w:numId w:val="55"/>
        </w:numPr>
        <w:tabs>
          <w:tab w:val="left" w:pos="-720"/>
        </w:tabs>
        <w:suppressAutoHyphens/>
        <w:autoSpaceDE/>
        <w:autoSpaceDN/>
        <w:adjustRightInd/>
        <w:spacing w:line="240" w:lineRule="auto"/>
        <w:ind w:right="-567"/>
        <w:rPr>
          <w:bCs w:val="0"/>
          <w:sz w:val="22"/>
          <w:szCs w:val="22"/>
          <w:lang w:val="fr-FR"/>
        </w:rPr>
      </w:pPr>
      <w:bookmarkStart w:id="1175" w:name="_Toc386395263"/>
      <w:bookmarkStart w:id="1176" w:name="_Toc393641570"/>
      <w:bookmarkStart w:id="1177" w:name="_Toc393886905"/>
      <w:r w:rsidRPr="00AB6A9F">
        <w:rPr>
          <w:bCs w:val="0"/>
          <w:sz w:val="22"/>
          <w:szCs w:val="22"/>
          <w:lang w:val="fr-FR"/>
        </w:rPr>
        <w:t>Principales préoccupations et recommandations issues des  consultations</w:t>
      </w:r>
      <w:bookmarkEnd w:id="1175"/>
      <w:bookmarkEnd w:id="1176"/>
      <w:bookmarkEnd w:id="1177"/>
    </w:p>
    <w:p w:rsidR="006633A7" w:rsidRPr="00AB6A9F" w:rsidRDefault="006633A7" w:rsidP="006633A7">
      <w:pPr>
        <w:jc w:val="both"/>
        <w:rPr>
          <w:sz w:val="22"/>
          <w:szCs w:val="22"/>
        </w:rPr>
      </w:pPr>
    </w:p>
    <w:p w:rsidR="006633A7" w:rsidRPr="00AB6A9F" w:rsidRDefault="006633A7" w:rsidP="006633A7">
      <w:pPr>
        <w:jc w:val="both"/>
        <w:rPr>
          <w:color w:val="000000"/>
          <w:sz w:val="22"/>
          <w:szCs w:val="22"/>
        </w:rPr>
      </w:pPr>
      <w:r w:rsidRPr="00AB6A9F">
        <w:rPr>
          <w:sz w:val="22"/>
          <w:szCs w:val="22"/>
        </w:rPr>
        <w:t xml:space="preserve">Les consultations ont fait ressortir que les côtes comoriennes disposent d’importantes ressources et potentialités halieutiques et d'une biodiversité marine variée qui recèlent une flore et une faune très riche en espèces qui doit être pris en compte. Il est ressorti également que le projet est très important pour le développement économique et social du pays. </w:t>
      </w:r>
    </w:p>
    <w:p w:rsidR="006633A7" w:rsidRPr="00AB6A9F" w:rsidRDefault="006633A7" w:rsidP="006633A7">
      <w:pPr>
        <w:jc w:val="both"/>
        <w:rPr>
          <w:color w:val="000000"/>
          <w:sz w:val="22"/>
          <w:szCs w:val="22"/>
        </w:rPr>
      </w:pPr>
    </w:p>
    <w:p w:rsidR="006633A7" w:rsidRPr="00AB6A9F" w:rsidRDefault="006633A7" w:rsidP="006633A7">
      <w:pPr>
        <w:jc w:val="both"/>
        <w:rPr>
          <w:color w:val="000000"/>
          <w:sz w:val="22"/>
          <w:szCs w:val="22"/>
        </w:rPr>
      </w:pPr>
      <w:r w:rsidRPr="00AB6A9F">
        <w:rPr>
          <w:color w:val="000000"/>
          <w:sz w:val="22"/>
          <w:szCs w:val="22"/>
        </w:rPr>
        <w:t>Les principales contraintes et  menaces  soulevées concernent:</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 xml:space="preserve">l’absence de profit pour les </w:t>
      </w:r>
      <w:r w:rsidRPr="00AB6A9F">
        <w:rPr>
          <w:rFonts w:ascii="Times New Roman" w:hAnsi="Times New Roman"/>
          <w:color w:val="292526"/>
        </w:rPr>
        <w:t xml:space="preserve">nationaux </w:t>
      </w:r>
      <w:r>
        <w:rPr>
          <w:rFonts w:ascii="Times New Roman" w:hAnsi="Times New Roman"/>
          <w:color w:val="292526"/>
        </w:rPr>
        <w:t>malgré que la p</w:t>
      </w:r>
      <w:r w:rsidRPr="00AB6A9F">
        <w:rPr>
          <w:rFonts w:ascii="Times New Roman" w:hAnsi="Times New Roman"/>
          <w:color w:val="292526"/>
        </w:rPr>
        <w:t xml:space="preserve">êche </w:t>
      </w:r>
      <w:r>
        <w:rPr>
          <w:rFonts w:ascii="Times New Roman" w:hAnsi="Times New Roman"/>
          <w:color w:val="292526"/>
        </w:rPr>
        <w:t xml:space="preserve">soit </w:t>
      </w:r>
      <w:r w:rsidRPr="00AB6A9F">
        <w:rPr>
          <w:rFonts w:ascii="Times New Roman" w:hAnsi="Times New Roman"/>
          <w:color w:val="292526"/>
        </w:rPr>
        <w:t>une des premières ressources des Comores</w:t>
      </w:r>
      <w:r>
        <w:rPr>
          <w:rFonts w:ascii="Times New Roman" w:hAnsi="Times New Roman"/>
          <w:color w:val="292526"/>
        </w:rPr>
        <w:t> ;</w:t>
      </w:r>
      <w:r w:rsidRPr="00AB6A9F">
        <w:rPr>
          <w:rFonts w:ascii="Times New Roman" w:hAnsi="Times New Roman"/>
          <w:color w:val="292526"/>
        </w:rPr>
        <w:t xml:space="preserve">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l</w:t>
      </w:r>
      <w:r w:rsidRPr="00AB6A9F">
        <w:rPr>
          <w:rFonts w:ascii="Times New Roman" w:hAnsi="Times New Roman"/>
          <w:color w:val="292526"/>
        </w:rPr>
        <w:t>a destruction  du couvert végétal  entra</w:t>
      </w:r>
      <w:r>
        <w:rPr>
          <w:rFonts w:ascii="Times New Roman" w:hAnsi="Times New Roman"/>
          <w:color w:val="292526"/>
        </w:rPr>
        <w:t>înant un envasement  des récifs ;</w:t>
      </w:r>
    </w:p>
    <w:p w:rsidR="006633A7"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 xml:space="preserve">les rejets des eaux usées et des </w:t>
      </w:r>
      <w:r>
        <w:rPr>
          <w:rFonts w:ascii="Times New Roman" w:hAnsi="Times New Roman"/>
          <w:color w:val="292526"/>
        </w:rPr>
        <w:t>déchets domestiques dans la mer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la surexploitation des ressources marines et une mauvaise gestion des pêcheries</w:t>
      </w:r>
      <w:r>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l</w:t>
      </w:r>
      <w:r w:rsidRPr="00AB6A9F">
        <w:rPr>
          <w:rFonts w:ascii="Times New Roman" w:hAnsi="Times New Roman"/>
          <w:color w:val="292526"/>
        </w:rPr>
        <w:t>es mauvaises pratiques de pêche</w:t>
      </w:r>
      <w:r>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l’extraction de corail et de sable provoquant des modificati</w:t>
      </w:r>
      <w:r>
        <w:rPr>
          <w:rFonts w:ascii="Times New Roman" w:hAnsi="Times New Roman"/>
          <w:color w:val="292526"/>
        </w:rPr>
        <w:t>ons sur le littoral stabilisées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 xml:space="preserve">la </w:t>
      </w:r>
      <w:r w:rsidRPr="00AB6A9F">
        <w:rPr>
          <w:rFonts w:ascii="Times New Roman" w:hAnsi="Times New Roman"/>
          <w:color w:val="292526"/>
        </w:rPr>
        <w:t>dégradation du littoral</w:t>
      </w:r>
      <w:r>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 xml:space="preserve">les </w:t>
      </w:r>
      <w:r w:rsidRPr="00AB6A9F">
        <w:rPr>
          <w:rFonts w:ascii="Times New Roman" w:hAnsi="Times New Roman"/>
          <w:color w:val="292526"/>
        </w:rPr>
        <w:t>risque</w:t>
      </w:r>
      <w:r>
        <w:rPr>
          <w:rFonts w:ascii="Times New Roman" w:hAnsi="Times New Roman"/>
          <w:color w:val="292526"/>
        </w:rPr>
        <w:t>s</w:t>
      </w:r>
      <w:r w:rsidRPr="00AB6A9F">
        <w:rPr>
          <w:rFonts w:ascii="Times New Roman" w:hAnsi="Times New Roman"/>
          <w:color w:val="292526"/>
        </w:rPr>
        <w:t xml:space="preserve"> </w:t>
      </w:r>
      <w:r>
        <w:rPr>
          <w:rFonts w:ascii="Times New Roman" w:hAnsi="Times New Roman"/>
          <w:color w:val="292526"/>
        </w:rPr>
        <w:t>de destruction d</w:t>
      </w:r>
      <w:r w:rsidRPr="00AB6A9F">
        <w:rPr>
          <w:rFonts w:ascii="Times New Roman" w:hAnsi="Times New Roman"/>
          <w:color w:val="292526"/>
        </w:rPr>
        <w:t>es sites de ponte des tortues</w:t>
      </w:r>
      <w:r>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la f</w:t>
      </w:r>
      <w:r w:rsidRPr="00AB6A9F">
        <w:rPr>
          <w:rFonts w:ascii="Times New Roman" w:hAnsi="Times New Roman"/>
          <w:color w:val="292526"/>
        </w:rPr>
        <w:t>orte pression foncière et  surexploitation des pêches ; diminution des prises</w:t>
      </w:r>
      <w:r>
        <w:rPr>
          <w:rFonts w:ascii="Times New Roman" w:hAnsi="Times New Roman"/>
          <w:color w:val="292526"/>
        </w:rPr>
        <w:t> ;</w:t>
      </w:r>
      <w:r w:rsidRPr="00AB6A9F">
        <w:rPr>
          <w:rFonts w:ascii="Times New Roman" w:hAnsi="Times New Roman"/>
          <w:color w:val="292526"/>
        </w:rPr>
        <w:t xml:space="preserve">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l’u</w:t>
      </w:r>
      <w:r w:rsidRPr="00AB6A9F">
        <w:rPr>
          <w:rFonts w:ascii="Times New Roman" w:hAnsi="Times New Roman"/>
          <w:color w:val="292526"/>
        </w:rPr>
        <w:t xml:space="preserve">tilisation </w:t>
      </w:r>
      <w:r>
        <w:rPr>
          <w:rFonts w:ascii="Times New Roman" w:hAnsi="Times New Roman"/>
          <w:color w:val="292526"/>
        </w:rPr>
        <w:t xml:space="preserve">de </w:t>
      </w:r>
      <w:r w:rsidRPr="00AB6A9F">
        <w:rPr>
          <w:rFonts w:ascii="Times New Roman" w:hAnsi="Times New Roman"/>
          <w:color w:val="292526"/>
        </w:rPr>
        <w:t>technique</w:t>
      </w:r>
      <w:r>
        <w:rPr>
          <w:rFonts w:ascii="Times New Roman" w:hAnsi="Times New Roman"/>
          <w:color w:val="292526"/>
        </w:rPr>
        <w:t>s</w:t>
      </w:r>
      <w:r w:rsidRPr="00AB6A9F">
        <w:rPr>
          <w:rFonts w:ascii="Times New Roman" w:hAnsi="Times New Roman"/>
          <w:color w:val="292526"/>
        </w:rPr>
        <w:t xml:space="preserve"> de pêche inadaptée</w:t>
      </w:r>
      <w:r>
        <w:rPr>
          <w:rFonts w:ascii="Times New Roman" w:hAnsi="Times New Roman"/>
          <w:color w:val="292526"/>
        </w:rPr>
        <w:t>s</w:t>
      </w:r>
      <w:r w:rsidRPr="00AB6A9F">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les nombreuses p</w:t>
      </w:r>
      <w:r w:rsidRPr="00AB6A9F">
        <w:rPr>
          <w:rFonts w:ascii="Times New Roman" w:hAnsi="Times New Roman"/>
          <w:color w:val="292526"/>
        </w:rPr>
        <w:t>erte</w:t>
      </w:r>
      <w:r>
        <w:rPr>
          <w:rFonts w:ascii="Times New Roman" w:hAnsi="Times New Roman"/>
          <w:color w:val="292526"/>
        </w:rPr>
        <w:t>s de vie  humaine  en mer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 xml:space="preserve">le </w:t>
      </w:r>
      <w:r w:rsidRPr="00AB6A9F">
        <w:rPr>
          <w:rFonts w:ascii="Times New Roman" w:hAnsi="Times New Roman"/>
          <w:color w:val="292526"/>
        </w:rPr>
        <w:t>manque de connaissance de l’évolution du potentiel</w:t>
      </w:r>
      <w:r>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l’i</w:t>
      </w:r>
      <w:r w:rsidRPr="00AB6A9F">
        <w:rPr>
          <w:rFonts w:ascii="Times New Roman" w:hAnsi="Times New Roman"/>
          <w:color w:val="292526"/>
        </w:rPr>
        <w:t>norganisation du secteur</w:t>
      </w:r>
      <w:r>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l’a</w:t>
      </w:r>
      <w:r w:rsidRPr="00AB6A9F">
        <w:rPr>
          <w:rFonts w:ascii="Times New Roman" w:hAnsi="Times New Roman"/>
          <w:color w:val="292526"/>
        </w:rPr>
        <w:t>bsence de volonté politique pour développer le secteur de la pêche artisanale</w:t>
      </w:r>
      <w:r>
        <w:rPr>
          <w:rFonts w:ascii="Times New Roman" w:hAnsi="Times New Roman"/>
          <w:color w:val="292526"/>
        </w:rPr>
        <w:t>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lastRenderedPageBreak/>
        <w:t>l’a</w:t>
      </w:r>
      <w:r w:rsidRPr="00AB6A9F">
        <w:rPr>
          <w:rFonts w:ascii="Times New Roman" w:hAnsi="Times New Roman"/>
          <w:color w:val="292526"/>
        </w:rPr>
        <w:t>bsence  de moyens de surveillance des ressources  (humains et matériels)</w:t>
      </w:r>
      <w:r>
        <w:rPr>
          <w:rFonts w:ascii="Times New Roman" w:hAnsi="Times New Roman"/>
          <w:color w:val="292526"/>
        </w:rPr>
        <w:t>.</w:t>
      </w:r>
    </w:p>
    <w:p w:rsidR="006633A7" w:rsidRPr="00AB6A9F" w:rsidRDefault="006633A7" w:rsidP="006633A7">
      <w:pPr>
        <w:autoSpaceDE w:val="0"/>
        <w:autoSpaceDN w:val="0"/>
        <w:adjustRightInd w:val="0"/>
        <w:jc w:val="both"/>
        <w:rPr>
          <w:color w:val="000000"/>
          <w:sz w:val="22"/>
          <w:szCs w:val="22"/>
        </w:rPr>
      </w:pPr>
    </w:p>
    <w:p w:rsidR="006633A7" w:rsidRPr="006B759F" w:rsidRDefault="006633A7" w:rsidP="006633A7">
      <w:pPr>
        <w:autoSpaceDE w:val="0"/>
        <w:autoSpaceDN w:val="0"/>
        <w:adjustRightInd w:val="0"/>
        <w:jc w:val="both"/>
        <w:rPr>
          <w:b/>
          <w:bCs/>
          <w:i/>
          <w:sz w:val="22"/>
          <w:szCs w:val="22"/>
        </w:rPr>
      </w:pPr>
      <w:r w:rsidRPr="006B759F">
        <w:rPr>
          <w:b/>
          <w:bCs/>
          <w:i/>
          <w:sz w:val="22"/>
          <w:szCs w:val="22"/>
        </w:rPr>
        <w:t>Les solutions et recommandation préconisées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sensibilisation des populations à la sauvegarde de l’environnement en général et marin et côtier  en particulier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I</w:t>
      </w:r>
      <w:r w:rsidRPr="00AB6A9F">
        <w:rPr>
          <w:rFonts w:ascii="Times New Roman" w:hAnsi="Times New Roman"/>
          <w:color w:val="292526"/>
        </w:rPr>
        <w:t>mplication des collectivités, des organisations et des populations dans la gestion des ressources halieutiques</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Implication des collectivités et les communautés riveraines dans la protection des plages et la surveillance des récifs</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Renforcer le  contrôle  des méthodes de pêche illicites par les services techniques, et les pêcheurs</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appuyer le développement de la pêche artisanale par l’augmentation du nombre d’embarcations motorisées, le développement de la chaîne du froid et l’organisation de la commercialisation</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création d’emplois de substitution au prélèvement du sable et des coraux;</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M</w:t>
      </w:r>
      <w:r w:rsidRPr="00AB6A9F">
        <w:rPr>
          <w:rFonts w:ascii="Times New Roman" w:hAnsi="Times New Roman"/>
          <w:color w:val="292526"/>
        </w:rPr>
        <w:t>ise en place de programmes de lutte contre la pauvreté en particulier des activités génératrices de revenus (AGR) afin de réduire la pression sur les ressources</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Création de réserve d’aires protégées marine, création de réserve de pêche,</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Renforcement des moyens de contrôle et de surveillance de la  zone économique exclusive;</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Renforcement des capacités des services techniques en moyens humains et techniques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Révision des accords de pêche</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Mettre en place des projets intégrés (pêche et défense et restauration des sols)</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 xml:space="preserve">Prendre en compte de la restauration des sols pour protéger les coraux ;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R</w:t>
      </w:r>
      <w:r w:rsidRPr="00AB6A9F">
        <w:rPr>
          <w:rFonts w:ascii="Times New Roman" w:hAnsi="Times New Roman"/>
          <w:color w:val="292526"/>
        </w:rPr>
        <w:t xml:space="preserve">éduire la pression foncière en cherchant d’autres activités </w:t>
      </w:r>
      <w:r>
        <w:rPr>
          <w:rFonts w:ascii="Times New Roman" w:hAnsi="Times New Roman"/>
          <w:color w:val="292526"/>
        </w:rPr>
        <w:t xml:space="preserve">génératrices de revenus </w:t>
      </w:r>
      <w:r w:rsidRPr="00AB6A9F">
        <w:rPr>
          <w:rFonts w:ascii="Times New Roman" w:hAnsi="Times New Roman"/>
          <w:color w:val="292526"/>
        </w:rPr>
        <w:t xml:space="preserve">(petit élevage ; aviculture, projets de  transformation des produits) ;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 xml:space="preserve">organiser les pêcheurs en coopérative fonctionnelle ; les aider à disposer d’intrants à des prix acceptables  en particulier le carburant ; la mise en commun des moyens de production ; regroupement des pêcheurs, les former et les sensibiliser à mieux gérer les ressources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Renforcement des capacités des pêcheurs en technique de pêche ; acquisition de connaissance sensibilisation sur la gestion des ressources  et la sécurité en mer ; sur la production durable</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C</w:t>
      </w:r>
      <w:r w:rsidRPr="00AB6A9F">
        <w:rPr>
          <w:rFonts w:ascii="Times New Roman" w:hAnsi="Times New Roman"/>
          <w:color w:val="292526"/>
        </w:rPr>
        <w:t xml:space="preserve">oncevoir des types de </w:t>
      </w:r>
      <w:r>
        <w:rPr>
          <w:rFonts w:ascii="Times New Roman" w:hAnsi="Times New Roman"/>
          <w:color w:val="292526"/>
        </w:rPr>
        <w:t xml:space="preserve">dispositif de concentration de poissons (DPC) </w:t>
      </w:r>
      <w:r w:rsidRPr="00AB6A9F">
        <w:rPr>
          <w:rFonts w:ascii="Times New Roman" w:hAnsi="Times New Roman"/>
          <w:color w:val="292526"/>
        </w:rPr>
        <w:t xml:space="preserve">adaptées et moins chères et </w:t>
      </w:r>
      <w:r>
        <w:rPr>
          <w:rFonts w:ascii="Times New Roman" w:hAnsi="Times New Roman"/>
          <w:color w:val="292526"/>
        </w:rPr>
        <w:t xml:space="preserve">leur </w:t>
      </w:r>
      <w:r w:rsidRPr="00AB6A9F">
        <w:rPr>
          <w:rFonts w:ascii="Times New Roman" w:hAnsi="Times New Roman"/>
          <w:color w:val="292526"/>
        </w:rPr>
        <w:t>multiplication dans toutes les zones de pêche</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B</w:t>
      </w:r>
      <w:r w:rsidRPr="00AB6A9F">
        <w:rPr>
          <w:rFonts w:ascii="Times New Roman" w:hAnsi="Times New Roman"/>
          <w:color w:val="292526"/>
        </w:rPr>
        <w:t>alisage des zones d’accès vers les débarcadères afin de réduire le nombre d’accident</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D</w:t>
      </w:r>
      <w:r w:rsidRPr="00AB6A9F">
        <w:rPr>
          <w:rFonts w:ascii="Times New Roman" w:hAnsi="Times New Roman"/>
          <w:color w:val="292526"/>
        </w:rPr>
        <w:t>évelopper un tourisme écologique et  de découverte</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D</w:t>
      </w:r>
      <w:r w:rsidRPr="00AB6A9F">
        <w:rPr>
          <w:rFonts w:ascii="Times New Roman" w:hAnsi="Times New Roman"/>
          <w:color w:val="292526"/>
        </w:rPr>
        <w:t xml:space="preserve">éfense et restauration des sols pour protéger le fonds marins ;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R</w:t>
      </w:r>
      <w:r w:rsidRPr="00AB6A9F">
        <w:rPr>
          <w:rFonts w:ascii="Times New Roman" w:hAnsi="Times New Roman"/>
          <w:color w:val="292526"/>
        </w:rPr>
        <w:t>eboisement des  têtes des sources et  érection d’aires protégées sur les têtes de sources d’eau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 xml:space="preserve">Sensibilisation des pêcheurs et des populations </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Élaboration du s</w:t>
      </w:r>
      <w:r w:rsidRPr="00AB6A9F">
        <w:rPr>
          <w:rFonts w:ascii="Times New Roman" w:hAnsi="Times New Roman"/>
          <w:color w:val="292526"/>
        </w:rPr>
        <w:t>chéma directeur touristique et du plan de développement du tourisme</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Pr>
          <w:rFonts w:ascii="Times New Roman" w:hAnsi="Times New Roman"/>
          <w:color w:val="292526"/>
        </w:rPr>
        <w:t>M</w:t>
      </w:r>
      <w:r w:rsidRPr="00AB6A9F">
        <w:rPr>
          <w:rFonts w:ascii="Times New Roman" w:hAnsi="Times New Roman"/>
          <w:color w:val="292526"/>
        </w:rPr>
        <w:t>ise en place unité de recyclage des déchets et de centres d’enfouissement</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Chercher des moyens à autonomiser les femmes et à réduire leur vulnérabilité</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Renforcement des capacités des femmes  en gestion</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AB6A9F">
        <w:rPr>
          <w:rFonts w:ascii="Times New Roman" w:hAnsi="Times New Roman"/>
          <w:color w:val="292526"/>
        </w:rPr>
        <w:t>Intégration de Direction nationale chargée du Genre au comité pilotages du projet</w:t>
      </w:r>
    </w:p>
    <w:p w:rsidR="006633A7" w:rsidRPr="0068477B"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68477B">
        <w:rPr>
          <w:rFonts w:ascii="Times New Roman" w:hAnsi="Times New Roman"/>
          <w:color w:val="292526"/>
        </w:rPr>
        <w:t>Prendre en compte les services régionaux dans le domaine du renforcement de capacités (techniques, institutionnelles et logistiques) ;</w:t>
      </w:r>
    </w:p>
    <w:p w:rsidR="006633A7" w:rsidRPr="0068477B"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68477B">
        <w:rPr>
          <w:rFonts w:ascii="Times New Roman" w:hAnsi="Times New Roman"/>
          <w:color w:val="292526"/>
        </w:rPr>
        <w:t xml:space="preserve">Impliquer le réseau femme, la société civile, les </w:t>
      </w:r>
      <w:proofErr w:type="spellStart"/>
      <w:r w:rsidRPr="0068477B">
        <w:rPr>
          <w:rFonts w:ascii="Times New Roman" w:hAnsi="Times New Roman"/>
          <w:color w:val="292526"/>
        </w:rPr>
        <w:t>ONGs</w:t>
      </w:r>
      <w:proofErr w:type="spellEnd"/>
      <w:r w:rsidRPr="0068477B">
        <w:rPr>
          <w:rFonts w:ascii="Times New Roman" w:hAnsi="Times New Roman"/>
          <w:color w:val="292526"/>
        </w:rPr>
        <w:t xml:space="preserve"> dans le comité de pilotage du projet ;</w:t>
      </w:r>
    </w:p>
    <w:p w:rsidR="006633A7" w:rsidRPr="0068477B"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68477B">
        <w:rPr>
          <w:rFonts w:ascii="Times New Roman" w:hAnsi="Times New Roman"/>
          <w:color w:val="292526"/>
        </w:rPr>
        <w:t>Renforcer les capacités de femmes en alphabétisations ;</w:t>
      </w:r>
    </w:p>
    <w:p w:rsidR="006633A7" w:rsidRPr="0068477B"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68477B">
        <w:rPr>
          <w:rFonts w:ascii="Times New Roman" w:hAnsi="Times New Roman"/>
          <w:color w:val="292526"/>
        </w:rPr>
        <w:t>Collaborer avec le Centre National de Recherche Scientifique (CNDRS), qui dispose d’informations sur le secteur de la pêche ;</w:t>
      </w:r>
    </w:p>
    <w:p w:rsidR="006633A7" w:rsidRPr="0068477B"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68477B">
        <w:rPr>
          <w:rFonts w:ascii="Times New Roman" w:hAnsi="Times New Roman"/>
          <w:color w:val="292526"/>
        </w:rPr>
        <w:t>Renforcer des capacités dans le domaine des évaluations environnementales et sociales</w:t>
      </w:r>
    </w:p>
    <w:p w:rsidR="006633A7" w:rsidRPr="00AB6A9F" w:rsidRDefault="006633A7" w:rsidP="006633A7">
      <w:pPr>
        <w:pStyle w:val="ListParagraph"/>
        <w:numPr>
          <w:ilvl w:val="0"/>
          <w:numId w:val="53"/>
        </w:numPr>
        <w:spacing w:after="0" w:line="240" w:lineRule="auto"/>
        <w:ind w:left="567" w:hanging="283"/>
        <w:contextualSpacing w:val="0"/>
        <w:jc w:val="both"/>
        <w:rPr>
          <w:rFonts w:ascii="Times New Roman" w:hAnsi="Times New Roman"/>
          <w:color w:val="292526"/>
        </w:rPr>
      </w:pPr>
      <w:r w:rsidRPr="0068477B">
        <w:rPr>
          <w:rFonts w:ascii="Times New Roman" w:hAnsi="Times New Roman"/>
          <w:color w:val="292526"/>
        </w:rPr>
        <w:t>Mettre en place un important programme d’information et de sensibilisation afin de faciliter la réussite du projet</w:t>
      </w:r>
    </w:p>
    <w:p w:rsidR="006633A7" w:rsidRDefault="006633A7" w:rsidP="006633A7">
      <w:pPr>
        <w:pStyle w:val="BodyText"/>
        <w:spacing w:after="0"/>
        <w:rPr>
          <w:sz w:val="22"/>
          <w:szCs w:val="22"/>
          <w:lang w:val="fr-FR"/>
        </w:rPr>
      </w:pPr>
    </w:p>
    <w:p w:rsidR="006633A7" w:rsidRPr="000836C7" w:rsidRDefault="006633A7" w:rsidP="006633A7">
      <w:pPr>
        <w:pStyle w:val="Heading2"/>
        <w:numPr>
          <w:ilvl w:val="1"/>
          <w:numId w:val="55"/>
        </w:numPr>
        <w:tabs>
          <w:tab w:val="left" w:pos="-720"/>
        </w:tabs>
        <w:suppressAutoHyphens/>
        <w:autoSpaceDE/>
        <w:autoSpaceDN/>
        <w:adjustRightInd/>
        <w:spacing w:line="240" w:lineRule="auto"/>
        <w:ind w:right="-567"/>
        <w:rPr>
          <w:bCs w:val="0"/>
          <w:sz w:val="22"/>
          <w:szCs w:val="22"/>
          <w:lang w:val="fr-FR"/>
        </w:rPr>
      </w:pPr>
      <w:bookmarkStart w:id="1178" w:name="_Toc386998856"/>
      <w:bookmarkStart w:id="1179" w:name="_Toc393641571"/>
      <w:bookmarkStart w:id="1180" w:name="_Toc393886906"/>
      <w:r w:rsidRPr="000836C7">
        <w:rPr>
          <w:bCs w:val="0"/>
          <w:sz w:val="22"/>
          <w:szCs w:val="22"/>
          <w:lang w:val="fr-FR"/>
        </w:rPr>
        <w:t xml:space="preserve">Intégration </w:t>
      </w:r>
      <w:r>
        <w:rPr>
          <w:noProof/>
        </w:rPr>
        <w:t>constructive</w:t>
      </w:r>
      <w:r w:rsidRPr="00CA002B">
        <w:t xml:space="preserve"> </w:t>
      </w:r>
      <w:r w:rsidRPr="000836C7">
        <w:rPr>
          <w:bCs w:val="0"/>
          <w:sz w:val="22"/>
          <w:szCs w:val="22"/>
          <w:lang w:val="fr-FR"/>
        </w:rPr>
        <w:t>des recommandations dans le CGES</w:t>
      </w:r>
      <w:bookmarkEnd w:id="1178"/>
      <w:bookmarkEnd w:id="1179"/>
      <w:bookmarkEnd w:id="1180"/>
    </w:p>
    <w:p w:rsidR="006633A7" w:rsidRPr="00042DB4" w:rsidRDefault="006633A7" w:rsidP="006633A7">
      <w:pPr>
        <w:pStyle w:val="ListBullet2"/>
        <w:widowControl w:val="0"/>
        <w:tabs>
          <w:tab w:val="clear" w:pos="643"/>
        </w:tabs>
        <w:adjustRightInd w:val="0"/>
        <w:ind w:left="0" w:firstLine="0"/>
        <w:contextualSpacing w:val="0"/>
        <w:jc w:val="both"/>
        <w:textAlignment w:val="baseline"/>
        <w:rPr>
          <w:szCs w:val="22"/>
        </w:rPr>
      </w:pPr>
    </w:p>
    <w:p w:rsidR="006633A7" w:rsidRDefault="006633A7" w:rsidP="006633A7">
      <w:pPr>
        <w:pStyle w:val="ListBullet2"/>
        <w:widowControl w:val="0"/>
        <w:tabs>
          <w:tab w:val="clear" w:pos="643"/>
        </w:tabs>
        <w:adjustRightInd w:val="0"/>
        <w:ind w:left="0" w:firstLine="0"/>
        <w:contextualSpacing w:val="0"/>
        <w:jc w:val="both"/>
        <w:textAlignment w:val="baseline"/>
        <w:rPr>
          <w:szCs w:val="22"/>
        </w:rPr>
      </w:pPr>
      <w:r w:rsidRPr="00042DB4">
        <w:rPr>
          <w:szCs w:val="22"/>
        </w:rPr>
        <w:lastRenderedPageBreak/>
        <w:t>Toutes les recommandations formulées ont été prises en compte aux niveaux suivants : (i) dans les list</w:t>
      </w:r>
      <w:r>
        <w:rPr>
          <w:szCs w:val="22"/>
        </w:rPr>
        <w:t>e</w:t>
      </w:r>
      <w:r w:rsidRPr="00042DB4">
        <w:rPr>
          <w:szCs w:val="22"/>
        </w:rPr>
        <w:t>s des mesures d’atténuation; (ii) dans la procédure de sélection environnementale et sociale; (iii) dans les programme de renforcement des capacité</w:t>
      </w:r>
      <w:r>
        <w:rPr>
          <w:szCs w:val="22"/>
        </w:rPr>
        <w:t>s (formation et sensibilisation</w:t>
      </w:r>
      <w:r w:rsidRPr="00042DB4">
        <w:rPr>
          <w:szCs w:val="22"/>
        </w:rPr>
        <w:t xml:space="preserve">) et (iv) dans le plan de suivi et </w:t>
      </w:r>
      <w:r>
        <w:rPr>
          <w:szCs w:val="22"/>
        </w:rPr>
        <w:t>les arrangements institutionnel</w:t>
      </w:r>
      <w:r w:rsidRPr="00042DB4">
        <w:rPr>
          <w:szCs w:val="22"/>
        </w:rPr>
        <w:t>).</w:t>
      </w:r>
      <w:r>
        <w:rPr>
          <w:szCs w:val="22"/>
        </w:rPr>
        <w:t xml:space="preserve"> </w:t>
      </w:r>
    </w:p>
    <w:p w:rsidR="006633A7" w:rsidRPr="00AB6A9F" w:rsidRDefault="006633A7" w:rsidP="006633A7">
      <w:pPr>
        <w:pStyle w:val="BodyText"/>
        <w:spacing w:after="0"/>
        <w:rPr>
          <w:sz w:val="22"/>
          <w:szCs w:val="22"/>
          <w:lang w:val="fr-FR"/>
        </w:rPr>
      </w:pPr>
    </w:p>
    <w:p w:rsidR="006633A7" w:rsidRDefault="006633A7" w:rsidP="006633A7">
      <w:pPr>
        <w:pStyle w:val="ListBullet2"/>
        <w:widowControl w:val="0"/>
        <w:tabs>
          <w:tab w:val="clear" w:pos="643"/>
        </w:tabs>
        <w:adjustRightInd w:val="0"/>
        <w:ind w:left="0" w:firstLine="0"/>
        <w:contextualSpacing w:val="0"/>
        <w:jc w:val="both"/>
        <w:textAlignment w:val="baseline"/>
        <w:rPr>
          <w:szCs w:val="22"/>
        </w:rPr>
      </w:pPr>
      <w:r w:rsidRPr="00691E7F">
        <w:t>Le tableau qui suit résume</w:t>
      </w:r>
      <w:r w:rsidRPr="00AB6A9F">
        <w:rPr>
          <w:szCs w:val="22"/>
        </w:rPr>
        <w:t xml:space="preserve"> le contenu des consultations menées auprès de différents acteurs   institutionnels du projet</w:t>
      </w:r>
      <w:r>
        <w:rPr>
          <w:szCs w:val="22"/>
        </w:rPr>
        <w:t>.</w:t>
      </w:r>
    </w:p>
    <w:p w:rsidR="006633A7" w:rsidRDefault="006633A7" w:rsidP="006633A7">
      <w:pPr>
        <w:pStyle w:val="BodyText"/>
        <w:spacing w:after="0"/>
        <w:rPr>
          <w:sz w:val="22"/>
          <w:szCs w:val="22"/>
          <w:lang w:val="fr-FR"/>
        </w:rPr>
      </w:pPr>
    </w:p>
    <w:p w:rsidR="006633A7" w:rsidRPr="00AB6A9F" w:rsidRDefault="006633A7" w:rsidP="006633A7">
      <w:pPr>
        <w:pStyle w:val="BodyText"/>
        <w:spacing w:after="0"/>
        <w:rPr>
          <w:sz w:val="22"/>
          <w:szCs w:val="22"/>
          <w:lang w:val="fr-FR"/>
        </w:rPr>
      </w:pPr>
    </w:p>
    <w:p w:rsidR="006633A7" w:rsidRPr="00AB6A9F" w:rsidRDefault="006633A7" w:rsidP="006633A7">
      <w:pPr>
        <w:jc w:val="center"/>
        <w:rPr>
          <w:b/>
          <w:sz w:val="20"/>
          <w:szCs w:val="20"/>
        </w:rPr>
      </w:pPr>
      <w:r w:rsidRPr="00CB55CA">
        <w:br w:type="page"/>
      </w:r>
      <w:bookmarkStart w:id="1181" w:name="_Toc391556918"/>
      <w:bookmarkStart w:id="1182" w:name="_Toc393886953"/>
      <w:r w:rsidRPr="00AB6A9F">
        <w:rPr>
          <w:b/>
          <w:sz w:val="20"/>
          <w:szCs w:val="20"/>
        </w:rPr>
        <w:lastRenderedPageBreak/>
        <w:t xml:space="preserve">Tableau </w:t>
      </w:r>
      <w:r w:rsidRPr="00AB6A9F">
        <w:rPr>
          <w:b/>
          <w:sz w:val="20"/>
          <w:szCs w:val="20"/>
        </w:rPr>
        <w:fldChar w:fldCharType="begin"/>
      </w:r>
      <w:r w:rsidRPr="00AB6A9F">
        <w:rPr>
          <w:b/>
          <w:sz w:val="20"/>
          <w:szCs w:val="20"/>
        </w:rPr>
        <w:instrText xml:space="preserve"> SEQ Tableau \* ARABIC </w:instrText>
      </w:r>
      <w:r w:rsidRPr="00AB6A9F">
        <w:rPr>
          <w:b/>
          <w:sz w:val="20"/>
          <w:szCs w:val="20"/>
        </w:rPr>
        <w:fldChar w:fldCharType="separate"/>
      </w:r>
      <w:r w:rsidR="005637B4">
        <w:rPr>
          <w:b/>
          <w:noProof/>
          <w:sz w:val="20"/>
          <w:szCs w:val="20"/>
        </w:rPr>
        <w:t>20</w:t>
      </w:r>
      <w:r w:rsidRPr="00AB6A9F">
        <w:rPr>
          <w:b/>
          <w:sz w:val="20"/>
          <w:szCs w:val="20"/>
        </w:rPr>
        <w:fldChar w:fldCharType="end"/>
      </w:r>
      <w:r w:rsidRPr="00AB6A9F">
        <w:rPr>
          <w:b/>
          <w:sz w:val="20"/>
          <w:szCs w:val="20"/>
        </w:rPr>
        <w:t> </w:t>
      </w:r>
      <w:r w:rsidRPr="00AB6A9F">
        <w:rPr>
          <w:b/>
          <w:sz w:val="20"/>
          <w:szCs w:val="20"/>
        </w:rPr>
        <w:tab/>
        <w:t xml:space="preserve"> Synthèse des consultations</w:t>
      </w:r>
      <w:bookmarkEnd w:id="1181"/>
      <w:bookmarkEnd w:id="1182"/>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94"/>
        <w:gridCol w:w="2551"/>
        <w:gridCol w:w="2977"/>
      </w:tblGrid>
      <w:tr w:rsidR="006633A7" w:rsidRPr="00CB55CA" w:rsidTr="00D10809">
        <w:tc>
          <w:tcPr>
            <w:tcW w:w="1985" w:type="dxa"/>
          </w:tcPr>
          <w:p w:rsidR="006633A7" w:rsidRPr="00CB55CA" w:rsidRDefault="006633A7" w:rsidP="00D10809">
            <w:pPr>
              <w:rPr>
                <w:b/>
                <w:sz w:val="18"/>
                <w:szCs w:val="18"/>
              </w:rPr>
            </w:pPr>
            <w:r w:rsidRPr="00CB55CA">
              <w:rPr>
                <w:b/>
                <w:sz w:val="18"/>
                <w:szCs w:val="18"/>
              </w:rPr>
              <w:t>Acteurs/institutions</w:t>
            </w:r>
          </w:p>
        </w:tc>
        <w:tc>
          <w:tcPr>
            <w:tcW w:w="2694" w:type="dxa"/>
          </w:tcPr>
          <w:p w:rsidR="006633A7" w:rsidRPr="00CB55CA" w:rsidRDefault="006633A7" w:rsidP="00D10809">
            <w:pPr>
              <w:rPr>
                <w:b/>
                <w:sz w:val="18"/>
                <w:szCs w:val="18"/>
              </w:rPr>
            </w:pPr>
            <w:r w:rsidRPr="00CB55CA">
              <w:rPr>
                <w:b/>
                <w:sz w:val="18"/>
                <w:szCs w:val="18"/>
              </w:rPr>
              <w:t>Points discutés et informations collectées</w:t>
            </w:r>
          </w:p>
        </w:tc>
        <w:tc>
          <w:tcPr>
            <w:tcW w:w="2551" w:type="dxa"/>
          </w:tcPr>
          <w:p w:rsidR="006633A7" w:rsidRPr="00CB55CA" w:rsidRDefault="006633A7" w:rsidP="00D10809">
            <w:pPr>
              <w:rPr>
                <w:b/>
                <w:sz w:val="18"/>
                <w:szCs w:val="18"/>
              </w:rPr>
            </w:pPr>
            <w:r w:rsidRPr="00CB55CA">
              <w:rPr>
                <w:b/>
                <w:sz w:val="18"/>
                <w:szCs w:val="18"/>
              </w:rPr>
              <w:t>Préoccupations et craintes</w:t>
            </w:r>
          </w:p>
        </w:tc>
        <w:tc>
          <w:tcPr>
            <w:tcW w:w="2977" w:type="dxa"/>
          </w:tcPr>
          <w:p w:rsidR="006633A7" w:rsidRPr="00CB55CA" w:rsidRDefault="006633A7" w:rsidP="00D10809">
            <w:pPr>
              <w:rPr>
                <w:b/>
                <w:sz w:val="18"/>
                <w:szCs w:val="18"/>
              </w:rPr>
            </w:pPr>
            <w:r w:rsidRPr="00CB55CA">
              <w:rPr>
                <w:b/>
                <w:sz w:val="18"/>
                <w:szCs w:val="18"/>
              </w:rPr>
              <w:t>Suggestions et recommandations</w:t>
            </w:r>
          </w:p>
        </w:tc>
      </w:tr>
      <w:tr w:rsidR="006633A7" w:rsidRPr="00CB55CA" w:rsidTr="00D10809">
        <w:tc>
          <w:tcPr>
            <w:tcW w:w="1985" w:type="dxa"/>
          </w:tcPr>
          <w:p w:rsidR="006633A7" w:rsidRPr="00CB55CA" w:rsidRDefault="006633A7" w:rsidP="00D10809">
            <w:pPr>
              <w:rPr>
                <w:b/>
                <w:sz w:val="18"/>
                <w:szCs w:val="18"/>
              </w:rPr>
            </w:pPr>
            <w:r w:rsidRPr="00CB55CA">
              <w:rPr>
                <w:b/>
                <w:sz w:val="18"/>
                <w:szCs w:val="18"/>
              </w:rPr>
              <w:t>Direction Général des Ressources Halieutiques</w:t>
            </w:r>
          </w:p>
          <w:p w:rsidR="006633A7" w:rsidRPr="00CB55CA" w:rsidRDefault="006633A7" w:rsidP="00D10809">
            <w:pPr>
              <w:rPr>
                <w:b/>
                <w:sz w:val="18"/>
                <w:szCs w:val="18"/>
              </w:rPr>
            </w:pPr>
            <w:r>
              <w:rPr>
                <w:b/>
                <w:sz w:val="18"/>
                <w:szCs w:val="18"/>
              </w:rPr>
              <w:t>(focus gro</w:t>
            </w:r>
            <w:r w:rsidRPr="00CB55CA">
              <w:rPr>
                <w:b/>
                <w:sz w:val="18"/>
                <w:szCs w:val="18"/>
              </w:rPr>
              <w:t>up)</w:t>
            </w: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tc>
        <w:tc>
          <w:tcPr>
            <w:tcW w:w="2694" w:type="dxa"/>
          </w:tcPr>
          <w:p w:rsidR="006633A7" w:rsidRPr="00CB55CA" w:rsidRDefault="006633A7" w:rsidP="00D10809">
            <w:pPr>
              <w:numPr>
                <w:ilvl w:val="0"/>
                <w:numId w:val="47"/>
              </w:numPr>
              <w:ind w:left="175" w:hanging="175"/>
              <w:rPr>
                <w:sz w:val="18"/>
                <w:szCs w:val="18"/>
              </w:rPr>
            </w:pPr>
            <w:r w:rsidRPr="00CB55CA">
              <w:rPr>
                <w:sz w:val="18"/>
                <w:szCs w:val="18"/>
              </w:rPr>
              <w:t xml:space="preserve">Séances de travail autour des objectifs, du contenu du cadre institutionnel et de l’état d’avancement du projet </w:t>
            </w:r>
          </w:p>
          <w:p w:rsidR="006633A7" w:rsidRPr="00CB55CA" w:rsidRDefault="006633A7" w:rsidP="00D10809">
            <w:pPr>
              <w:numPr>
                <w:ilvl w:val="0"/>
                <w:numId w:val="47"/>
              </w:numPr>
              <w:ind w:left="175" w:hanging="175"/>
              <w:rPr>
                <w:sz w:val="18"/>
                <w:szCs w:val="18"/>
              </w:rPr>
            </w:pPr>
            <w:r w:rsidRPr="00CB55CA">
              <w:rPr>
                <w:sz w:val="18"/>
                <w:szCs w:val="18"/>
              </w:rPr>
              <w:t>Problèmes liés aux pêcheries ;</w:t>
            </w:r>
          </w:p>
          <w:p w:rsidR="006633A7" w:rsidRPr="00CB55CA" w:rsidRDefault="006633A7" w:rsidP="00D10809">
            <w:pPr>
              <w:numPr>
                <w:ilvl w:val="0"/>
                <w:numId w:val="47"/>
              </w:numPr>
              <w:ind w:left="175" w:hanging="175"/>
              <w:rPr>
                <w:sz w:val="18"/>
                <w:szCs w:val="18"/>
              </w:rPr>
            </w:pPr>
          </w:p>
          <w:p w:rsidR="006633A7" w:rsidRPr="00CB55CA" w:rsidRDefault="006633A7" w:rsidP="00D10809">
            <w:pPr>
              <w:numPr>
                <w:ilvl w:val="0"/>
                <w:numId w:val="47"/>
              </w:numPr>
              <w:ind w:left="175" w:hanging="175"/>
              <w:rPr>
                <w:sz w:val="18"/>
                <w:szCs w:val="18"/>
              </w:rPr>
            </w:pPr>
            <w:r w:rsidRPr="00CB55CA">
              <w:rPr>
                <w:sz w:val="18"/>
                <w:szCs w:val="18"/>
              </w:rPr>
              <w:t>Collectes de données sur les objectifs et  sur le fonctionnement de la Direction</w:t>
            </w:r>
          </w:p>
          <w:p w:rsidR="006633A7" w:rsidRPr="00CB55CA" w:rsidRDefault="006633A7" w:rsidP="00D10809">
            <w:pPr>
              <w:numPr>
                <w:ilvl w:val="0"/>
                <w:numId w:val="47"/>
              </w:numPr>
              <w:ind w:left="175" w:hanging="175"/>
              <w:rPr>
                <w:sz w:val="18"/>
                <w:szCs w:val="18"/>
              </w:rPr>
            </w:pPr>
            <w:r w:rsidRPr="00CB55CA">
              <w:rPr>
                <w:sz w:val="18"/>
                <w:szCs w:val="18"/>
              </w:rPr>
              <w:t>Evaluation des capacités et des besoins de renforcement</w:t>
            </w:r>
          </w:p>
          <w:p w:rsidR="006633A7" w:rsidRPr="00CB55CA" w:rsidRDefault="006633A7" w:rsidP="00D10809">
            <w:pPr>
              <w:numPr>
                <w:ilvl w:val="0"/>
                <w:numId w:val="47"/>
              </w:numPr>
              <w:ind w:left="175" w:hanging="175"/>
              <w:rPr>
                <w:sz w:val="18"/>
                <w:szCs w:val="18"/>
              </w:rPr>
            </w:pPr>
            <w:r w:rsidRPr="00CB55CA">
              <w:rPr>
                <w:sz w:val="18"/>
                <w:szCs w:val="18"/>
              </w:rPr>
              <w:t xml:space="preserve">Préparation et validation de l’Agenda de la Mission  </w:t>
            </w:r>
          </w:p>
          <w:p w:rsidR="006633A7" w:rsidRPr="00CB55CA" w:rsidRDefault="006633A7" w:rsidP="00D10809">
            <w:pPr>
              <w:numPr>
                <w:ilvl w:val="0"/>
                <w:numId w:val="47"/>
              </w:numPr>
              <w:ind w:left="175" w:hanging="175"/>
              <w:rPr>
                <w:sz w:val="18"/>
                <w:szCs w:val="18"/>
              </w:rPr>
            </w:pPr>
            <w:r w:rsidRPr="00CB55CA">
              <w:rPr>
                <w:sz w:val="18"/>
                <w:szCs w:val="18"/>
              </w:rPr>
              <w:t>Expérience avec le Projet CORECSUD</w:t>
            </w:r>
          </w:p>
        </w:tc>
        <w:tc>
          <w:tcPr>
            <w:tcW w:w="2551" w:type="dxa"/>
          </w:tcPr>
          <w:p w:rsidR="006633A7" w:rsidRPr="00CB55CA" w:rsidRDefault="006633A7" w:rsidP="00D10809">
            <w:pPr>
              <w:rPr>
                <w:sz w:val="18"/>
                <w:szCs w:val="18"/>
              </w:rPr>
            </w:pPr>
            <w:r w:rsidRPr="00CB55CA">
              <w:rPr>
                <w:sz w:val="18"/>
                <w:szCs w:val="18"/>
              </w:rPr>
              <w:t>Absence de moyens matériels techniques et humains  pour une  gestion efficiente dans l’accomplissement de la  mission de gestion et de surveillance  des ressources naturelles que lui confient leurs attributions</w:t>
            </w:r>
          </w:p>
          <w:p w:rsidR="006633A7" w:rsidRPr="00CB55CA" w:rsidRDefault="006633A7" w:rsidP="00D10809">
            <w:pPr>
              <w:rPr>
                <w:sz w:val="18"/>
                <w:szCs w:val="18"/>
              </w:rPr>
            </w:pPr>
            <w:r w:rsidRPr="00CB55CA">
              <w:rPr>
                <w:sz w:val="18"/>
                <w:szCs w:val="18"/>
              </w:rPr>
              <w:t xml:space="preserve">Projet très important pour le développement du pays : obligation de résultats </w:t>
            </w:r>
          </w:p>
          <w:p w:rsidR="006633A7" w:rsidRPr="00CB55CA" w:rsidRDefault="006633A7" w:rsidP="00D10809">
            <w:pPr>
              <w:rPr>
                <w:sz w:val="18"/>
                <w:szCs w:val="18"/>
              </w:rPr>
            </w:pPr>
          </w:p>
        </w:tc>
        <w:tc>
          <w:tcPr>
            <w:tcW w:w="2977" w:type="dxa"/>
          </w:tcPr>
          <w:p w:rsidR="006633A7" w:rsidRPr="00CB55CA" w:rsidRDefault="006633A7" w:rsidP="00D10809">
            <w:pPr>
              <w:rPr>
                <w:sz w:val="18"/>
                <w:szCs w:val="18"/>
              </w:rPr>
            </w:pPr>
            <w:r w:rsidRPr="00CB55CA">
              <w:rPr>
                <w:sz w:val="18"/>
                <w:szCs w:val="18"/>
              </w:rPr>
              <w:t>Projet très important pour le pays d’où la nécessité d’impliquer les différents acteurs et les communautés concernés</w:t>
            </w:r>
          </w:p>
          <w:p w:rsidR="006633A7" w:rsidRPr="00CB55CA" w:rsidRDefault="006633A7" w:rsidP="00D10809">
            <w:pPr>
              <w:rPr>
                <w:sz w:val="18"/>
                <w:szCs w:val="18"/>
              </w:rPr>
            </w:pPr>
            <w:r w:rsidRPr="00CB55CA">
              <w:rPr>
                <w:sz w:val="18"/>
                <w:szCs w:val="18"/>
              </w:rPr>
              <w:t xml:space="preserve"> Renforcement des capacités de la Direction </w:t>
            </w:r>
          </w:p>
          <w:p w:rsidR="006633A7" w:rsidRPr="00CB55CA" w:rsidRDefault="006633A7" w:rsidP="00D10809">
            <w:pPr>
              <w:rPr>
                <w:sz w:val="18"/>
                <w:szCs w:val="18"/>
              </w:rPr>
            </w:pPr>
          </w:p>
        </w:tc>
      </w:tr>
      <w:tr w:rsidR="006633A7" w:rsidRPr="00CB55CA" w:rsidTr="00D10809">
        <w:tc>
          <w:tcPr>
            <w:tcW w:w="1985" w:type="dxa"/>
          </w:tcPr>
          <w:p w:rsidR="006633A7" w:rsidRPr="00CB55CA" w:rsidRDefault="006633A7" w:rsidP="00D10809">
            <w:pPr>
              <w:rPr>
                <w:b/>
                <w:sz w:val="18"/>
                <w:szCs w:val="18"/>
              </w:rPr>
            </w:pPr>
            <w:r w:rsidRPr="00CB55CA">
              <w:rPr>
                <w:b/>
                <w:sz w:val="18"/>
                <w:szCs w:val="18"/>
              </w:rPr>
              <w:t>Direction Générale de l’Environnement</w:t>
            </w:r>
          </w:p>
          <w:p w:rsidR="006633A7" w:rsidRPr="00CB55CA" w:rsidRDefault="006633A7" w:rsidP="00D10809">
            <w:pPr>
              <w:rPr>
                <w:b/>
                <w:sz w:val="18"/>
                <w:szCs w:val="18"/>
              </w:rPr>
            </w:pPr>
            <w:r w:rsidRPr="00CB55CA">
              <w:rPr>
                <w:b/>
                <w:sz w:val="18"/>
                <w:szCs w:val="18"/>
              </w:rPr>
              <w:t>(Série d’entretien)</w:t>
            </w:r>
          </w:p>
        </w:tc>
        <w:tc>
          <w:tcPr>
            <w:tcW w:w="2694" w:type="dxa"/>
          </w:tcPr>
          <w:p w:rsidR="006633A7" w:rsidRPr="00CB55CA" w:rsidRDefault="006633A7" w:rsidP="00D10809">
            <w:pPr>
              <w:pStyle w:val="ListParagraph"/>
              <w:numPr>
                <w:ilvl w:val="0"/>
                <w:numId w:val="50"/>
              </w:numPr>
              <w:spacing w:after="0" w:line="240" w:lineRule="auto"/>
              <w:ind w:left="175" w:hanging="175"/>
              <w:rPr>
                <w:rFonts w:ascii="Times New Roman" w:hAnsi="Times New Roman"/>
                <w:sz w:val="18"/>
                <w:szCs w:val="18"/>
              </w:rPr>
            </w:pPr>
            <w:r w:rsidRPr="00CB55CA">
              <w:rPr>
                <w:rFonts w:ascii="Times New Roman" w:hAnsi="Times New Roman"/>
                <w:sz w:val="18"/>
                <w:szCs w:val="18"/>
              </w:rPr>
              <w:t>Séances de travail sur les procédures nationales  et les évolutions en cours</w:t>
            </w:r>
          </w:p>
          <w:p w:rsidR="006633A7" w:rsidRPr="00CB55CA" w:rsidRDefault="006633A7" w:rsidP="00D10809">
            <w:pPr>
              <w:pStyle w:val="ListParagraph"/>
              <w:numPr>
                <w:ilvl w:val="0"/>
                <w:numId w:val="50"/>
              </w:numPr>
              <w:spacing w:after="0" w:line="240" w:lineRule="auto"/>
              <w:ind w:left="175" w:hanging="175"/>
              <w:rPr>
                <w:rFonts w:ascii="Times New Roman" w:hAnsi="Times New Roman"/>
                <w:sz w:val="18"/>
                <w:szCs w:val="18"/>
              </w:rPr>
            </w:pPr>
            <w:r w:rsidRPr="00CB55CA">
              <w:rPr>
                <w:rFonts w:ascii="Times New Roman" w:hAnsi="Times New Roman"/>
                <w:sz w:val="18"/>
                <w:szCs w:val="18"/>
              </w:rPr>
              <w:t>Information sur le projet</w:t>
            </w:r>
          </w:p>
          <w:p w:rsidR="006633A7" w:rsidRPr="00CB55CA" w:rsidRDefault="006633A7" w:rsidP="00D10809">
            <w:pPr>
              <w:pStyle w:val="ListParagraph"/>
              <w:numPr>
                <w:ilvl w:val="0"/>
                <w:numId w:val="50"/>
              </w:numPr>
              <w:spacing w:after="0" w:line="240" w:lineRule="auto"/>
              <w:ind w:left="175" w:hanging="175"/>
              <w:rPr>
                <w:rFonts w:ascii="Times New Roman" w:hAnsi="Times New Roman"/>
                <w:sz w:val="18"/>
                <w:szCs w:val="18"/>
              </w:rPr>
            </w:pPr>
            <w:r w:rsidRPr="00CB55CA">
              <w:rPr>
                <w:rFonts w:ascii="Times New Roman" w:hAnsi="Times New Roman"/>
                <w:sz w:val="18"/>
                <w:szCs w:val="18"/>
              </w:rPr>
              <w:t xml:space="preserve">Collectes données sur l’environnement, sur les textes législatifs </w:t>
            </w:r>
          </w:p>
          <w:p w:rsidR="006633A7" w:rsidRPr="00CB55CA" w:rsidRDefault="006633A7" w:rsidP="00D10809">
            <w:pPr>
              <w:ind w:left="175" w:hanging="175"/>
              <w:rPr>
                <w:sz w:val="18"/>
                <w:szCs w:val="18"/>
              </w:rPr>
            </w:pPr>
          </w:p>
          <w:p w:rsidR="006633A7" w:rsidRPr="00CB55CA" w:rsidRDefault="006633A7" w:rsidP="00D10809">
            <w:pPr>
              <w:pStyle w:val="ListParagraph"/>
              <w:numPr>
                <w:ilvl w:val="0"/>
                <w:numId w:val="50"/>
              </w:numPr>
              <w:spacing w:after="0" w:line="240" w:lineRule="auto"/>
              <w:ind w:left="175" w:hanging="175"/>
              <w:rPr>
                <w:rFonts w:ascii="Times New Roman" w:hAnsi="Times New Roman"/>
                <w:sz w:val="18"/>
                <w:szCs w:val="18"/>
              </w:rPr>
            </w:pPr>
            <w:r w:rsidRPr="00CB55CA">
              <w:rPr>
                <w:rFonts w:ascii="Times New Roman" w:hAnsi="Times New Roman"/>
                <w:sz w:val="18"/>
                <w:szCs w:val="18"/>
              </w:rPr>
              <w:t>Discussion autour des enjeux environnementaux liés à la mise en œuvre du projet</w:t>
            </w:r>
          </w:p>
          <w:p w:rsidR="006633A7" w:rsidRPr="00CB55CA" w:rsidRDefault="006633A7" w:rsidP="00D10809">
            <w:pPr>
              <w:pStyle w:val="ListParagraph"/>
              <w:numPr>
                <w:ilvl w:val="0"/>
                <w:numId w:val="50"/>
              </w:numPr>
              <w:spacing w:after="0" w:line="240" w:lineRule="auto"/>
              <w:ind w:left="175" w:hanging="175"/>
              <w:rPr>
                <w:rFonts w:ascii="Times New Roman" w:hAnsi="Times New Roman"/>
                <w:sz w:val="18"/>
                <w:szCs w:val="18"/>
              </w:rPr>
            </w:pPr>
            <w:r w:rsidRPr="00CB55CA">
              <w:rPr>
                <w:rFonts w:ascii="Times New Roman" w:hAnsi="Times New Roman"/>
                <w:sz w:val="18"/>
                <w:szCs w:val="18"/>
              </w:rPr>
              <w:t>Diagnostic du cadre institutionnel</w:t>
            </w:r>
          </w:p>
          <w:p w:rsidR="006633A7" w:rsidRPr="00CB55CA" w:rsidRDefault="006633A7" w:rsidP="00D10809">
            <w:pPr>
              <w:ind w:left="175" w:hanging="175"/>
              <w:rPr>
                <w:sz w:val="18"/>
                <w:szCs w:val="18"/>
              </w:rPr>
            </w:pPr>
          </w:p>
          <w:p w:rsidR="006633A7" w:rsidRPr="00CB55CA" w:rsidRDefault="006633A7" w:rsidP="00D10809">
            <w:pPr>
              <w:pStyle w:val="ListParagraph"/>
              <w:numPr>
                <w:ilvl w:val="0"/>
                <w:numId w:val="50"/>
              </w:numPr>
              <w:spacing w:after="0" w:line="240" w:lineRule="auto"/>
              <w:ind w:left="175" w:hanging="175"/>
              <w:rPr>
                <w:rFonts w:ascii="Times New Roman" w:hAnsi="Times New Roman"/>
                <w:sz w:val="18"/>
                <w:szCs w:val="18"/>
              </w:rPr>
            </w:pPr>
            <w:r w:rsidRPr="00CB55CA">
              <w:rPr>
                <w:rFonts w:ascii="Times New Roman" w:hAnsi="Times New Roman"/>
                <w:sz w:val="18"/>
                <w:szCs w:val="18"/>
              </w:rPr>
              <w:t>Echange sur  l’expérience dans la réalisation d’études d’impact et la mise en œuvre de PGES</w:t>
            </w:r>
          </w:p>
          <w:p w:rsidR="006633A7" w:rsidRPr="00CB55CA" w:rsidRDefault="006633A7" w:rsidP="00D10809">
            <w:pPr>
              <w:numPr>
                <w:ilvl w:val="0"/>
                <w:numId w:val="50"/>
              </w:numPr>
              <w:ind w:left="175" w:hanging="175"/>
              <w:rPr>
                <w:sz w:val="18"/>
                <w:szCs w:val="18"/>
              </w:rPr>
            </w:pPr>
            <w:r w:rsidRPr="00CB55CA">
              <w:rPr>
                <w:sz w:val="18"/>
                <w:szCs w:val="18"/>
              </w:rPr>
              <w:t>Capacités en évaluation environnementale</w:t>
            </w:r>
          </w:p>
          <w:p w:rsidR="006633A7" w:rsidRPr="00CB55CA" w:rsidRDefault="006633A7" w:rsidP="00D10809">
            <w:pPr>
              <w:ind w:left="360"/>
              <w:rPr>
                <w:sz w:val="18"/>
                <w:szCs w:val="18"/>
              </w:rPr>
            </w:pPr>
          </w:p>
        </w:tc>
        <w:tc>
          <w:tcPr>
            <w:tcW w:w="2551" w:type="dxa"/>
          </w:tcPr>
          <w:p w:rsidR="006633A7" w:rsidRPr="00CB55CA" w:rsidRDefault="006633A7" w:rsidP="00D10809">
            <w:pPr>
              <w:rPr>
                <w:sz w:val="18"/>
                <w:szCs w:val="18"/>
              </w:rPr>
            </w:pPr>
            <w:r w:rsidRPr="00CB55CA">
              <w:rPr>
                <w:sz w:val="18"/>
                <w:szCs w:val="18"/>
              </w:rPr>
              <w:t>Non implication de la DGE dans la mise en œuvre du projet</w:t>
            </w:r>
          </w:p>
          <w:p w:rsidR="006633A7" w:rsidRPr="00CB55CA" w:rsidRDefault="006633A7" w:rsidP="00D10809">
            <w:pPr>
              <w:rPr>
                <w:sz w:val="18"/>
                <w:szCs w:val="18"/>
              </w:rPr>
            </w:pPr>
            <w:r w:rsidRPr="00CB55CA">
              <w:rPr>
                <w:sz w:val="18"/>
                <w:szCs w:val="18"/>
              </w:rPr>
              <w:t>Faible capacitation de la DGE</w:t>
            </w:r>
          </w:p>
          <w:p w:rsidR="006633A7" w:rsidRPr="00CB55CA" w:rsidRDefault="006633A7" w:rsidP="00D10809">
            <w:pPr>
              <w:rPr>
                <w:sz w:val="18"/>
                <w:szCs w:val="18"/>
              </w:rPr>
            </w:pPr>
          </w:p>
        </w:tc>
        <w:tc>
          <w:tcPr>
            <w:tcW w:w="2977" w:type="dxa"/>
          </w:tcPr>
          <w:p w:rsidR="006633A7" w:rsidRPr="00CB55CA" w:rsidRDefault="006633A7" w:rsidP="00D10809">
            <w:pPr>
              <w:rPr>
                <w:sz w:val="18"/>
                <w:szCs w:val="18"/>
              </w:rPr>
            </w:pPr>
            <w:r w:rsidRPr="00CB55CA">
              <w:rPr>
                <w:sz w:val="18"/>
                <w:szCs w:val="18"/>
              </w:rPr>
              <w:t>Disponibilité à accompagner le projet</w:t>
            </w:r>
          </w:p>
          <w:p w:rsidR="006633A7" w:rsidRPr="00CB55CA" w:rsidRDefault="006633A7" w:rsidP="00D10809">
            <w:pPr>
              <w:rPr>
                <w:sz w:val="18"/>
                <w:szCs w:val="18"/>
              </w:rPr>
            </w:pPr>
            <w:r w:rsidRPr="00CB55CA">
              <w:rPr>
                <w:sz w:val="18"/>
                <w:szCs w:val="18"/>
              </w:rPr>
              <w:t>Renforcement des capacités en évaluation environnementale et social</w:t>
            </w:r>
          </w:p>
          <w:p w:rsidR="006633A7" w:rsidRPr="00CB55CA" w:rsidRDefault="006633A7" w:rsidP="00D10809">
            <w:pPr>
              <w:rPr>
                <w:sz w:val="18"/>
                <w:szCs w:val="18"/>
              </w:rPr>
            </w:pPr>
          </w:p>
          <w:p w:rsidR="006633A7" w:rsidRPr="00CB55CA" w:rsidRDefault="006633A7" w:rsidP="00D10809">
            <w:pPr>
              <w:rPr>
                <w:sz w:val="18"/>
                <w:szCs w:val="18"/>
              </w:rPr>
            </w:pPr>
          </w:p>
          <w:p w:rsidR="006633A7" w:rsidRPr="00CB55CA" w:rsidRDefault="006633A7" w:rsidP="00D10809">
            <w:pPr>
              <w:rPr>
                <w:sz w:val="18"/>
                <w:szCs w:val="18"/>
              </w:rPr>
            </w:pPr>
          </w:p>
        </w:tc>
      </w:tr>
      <w:tr w:rsidR="006633A7" w:rsidRPr="00CB55CA" w:rsidTr="00D10809">
        <w:tc>
          <w:tcPr>
            <w:tcW w:w="1985" w:type="dxa"/>
          </w:tcPr>
          <w:p w:rsidR="006633A7" w:rsidRPr="00CB55CA" w:rsidRDefault="006633A7" w:rsidP="00D10809">
            <w:pPr>
              <w:rPr>
                <w:b/>
                <w:sz w:val="18"/>
                <w:szCs w:val="18"/>
              </w:rPr>
            </w:pPr>
            <w:r w:rsidRPr="00CB55CA">
              <w:rPr>
                <w:b/>
                <w:sz w:val="18"/>
                <w:szCs w:val="18"/>
              </w:rPr>
              <w:t xml:space="preserve">coopérative des pêcheurs (au niveau National et de chaque île)  </w:t>
            </w:r>
          </w:p>
          <w:p w:rsidR="006633A7" w:rsidRPr="00CB55CA" w:rsidRDefault="006633A7" w:rsidP="00D10809">
            <w:pPr>
              <w:rPr>
                <w:b/>
                <w:sz w:val="18"/>
                <w:szCs w:val="18"/>
              </w:rPr>
            </w:pPr>
            <w:r w:rsidRPr="00CB55CA">
              <w:rPr>
                <w:b/>
                <w:sz w:val="18"/>
                <w:szCs w:val="18"/>
              </w:rPr>
              <w:t>(focus group)</w:t>
            </w:r>
          </w:p>
        </w:tc>
        <w:tc>
          <w:tcPr>
            <w:tcW w:w="2694" w:type="dxa"/>
          </w:tcPr>
          <w:p w:rsidR="006633A7" w:rsidRPr="00CB55CA" w:rsidRDefault="006633A7" w:rsidP="00D10809">
            <w:pPr>
              <w:pStyle w:val="ListParagraph"/>
              <w:ind w:left="175"/>
              <w:rPr>
                <w:rFonts w:ascii="Times New Roman" w:hAnsi="Times New Roman"/>
                <w:sz w:val="18"/>
                <w:szCs w:val="18"/>
              </w:rPr>
            </w:pPr>
            <w:r w:rsidRPr="00CB55CA">
              <w:rPr>
                <w:rFonts w:ascii="Times New Roman" w:hAnsi="Times New Roman"/>
                <w:sz w:val="18"/>
                <w:szCs w:val="18"/>
              </w:rPr>
              <w:t>Information sur le projet</w:t>
            </w:r>
          </w:p>
          <w:p w:rsidR="006633A7" w:rsidRPr="00CB55CA" w:rsidRDefault="006633A7" w:rsidP="00D10809">
            <w:pPr>
              <w:pStyle w:val="ListParagraph"/>
              <w:ind w:left="175"/>
              <w:rPr>
                <w:rFonts w:ascii="Times New Roman" w:hAnsi="Times New Roman"/>
                <w:sz w:val="18"/>
                <w:szCs w:val="18"/>
              </w:rPr>
            </w:pPr>
            <w:r w:rsidRPr="00CB55CA">
              <w:rPr>
                <w:rFonts w:ascii="Times New Roman" w:hAnsi="Times New Roman"/>
                <w:sz w:val="18"/>
                <w:szCs w:val="18"/>
              </w:rPr>
              <w:t>Problèmes du secteur</w:t>
            </w:r>
          </w:p>
          <w:p w:rsidR="006633A7" w:rsidRPr="00CB55CA" w:rsidRDefault="006633A7" w:rsidP="00D10809">
            <w:pPr>
              <w:pStyle w:val="ListParagraph"/>
              <w:ind w:left="175"/>
              <w:rPr>
                <w:rFonts w:ascii="Times New Roman" w:hAnsi="Times New Roman"/>
                <w:sz w:val="18"/>
                <w:szCs w:val="18"/>
              </w:rPr>
            </w:pPr>
            <w:r w:rsidRPr="00CB55CA">
              <w:rPr>
                <w:rFonts w:ascii="Times New Roman" w:hAnsi="Times New Roman"/>
                <w:sz w:val="18"/>
                <w:szCs w:val="18"/>
              </w:rPr>
              <w:t>Activités réalisées</w:t>
            </w:r>
          </w:p>
          <w:p w:rsidR="006633A7" w:rsidRPr="00CB55CA" w:rsidRDefault="006633A7" w:rsidP="00D10809">
            <w:pPr>
              <w:pStyle w:val="ListParagraph"/>
              <w:ind w:left="175"/>
              <w:rPr>
                <w:rFonts w:ascii="Times New Roman" w:hAnsi="Times New Roman"/>
                <w:sz w:val="18"/>
                <w:szCs w:val="18"/>
              </w:rPr>
            </w:pPr>
            <w:r w:rsidRPr="00CB55CA">
              <w:rPr>
                <w:rFonts w:ascii="Times New Roman" w:hAnsi="Times New Roman"/>
                <w:sz w:val="18"/>
                <w:szCs w:val="18"/>
              </w:rPr>
              <w:t>Problèmes rencontrés</w:t>
            </w:r>
          </w:p>
          <w:p w:rsidR="006633A7" w:rsidRPr="00CB55CA" w:rsidRDefault="006633A7" w:rsidP="00D10809">
            <w:pPr>
              <w:pStyle w:val="ListParagraph"/>
              <w:ind w:left="175"/>
              <w:rPr>
                <w:rFonts w:ascii="Times New Roman" w:hAnsi="Times New Roman"/>
                <w:sz w:val="18"/>
                <w:szCs w:val="18"/>
              </w:rPr>
            </w:pPr>
            <w:r w:rsidRPr="00CB55CA">
              <w:rPr>
                <w:rFonts w:ascii="Times New Roman" w:hAnsi="Times New Roman"/>
                <w:sz w:val="18"/>
                <w:szCs w:val="18"/>
              </w:rPr>
              <w:t>Solutions et mesures</w:t>
            </w:r>
          </w:p>
        </w:tc>
        <w:tc>
          <w:tcPr>
            <w:tcW w:w="2551" w:type="dxa"/>
          </w:tcPr>
          <w:p w:rsidR="006633A7" w:rsidRPr="00CB55CA" w:rsidRDefault="006633A7" w:rsidP="00D10809">
            <w:pPr>
              <w:pStyle w:val="ListParagraph"/>
              <w:numPr>
                <w:ilvl w:val="0"/>
                <w:numId w:val="51"/>
              </w:numPr>
              <w:spacing w:after="0" w:line="240" w:lineRule="auto"/>
              <w:ind w:left="176" w:hanging="176"/>
              <w:rPr>
                <w:rFonts w:ascii="Times New Roman" w:hAnsi="Times New Roman"/>
                <w:sz w:val="18"/>
                <w:szCs w:val="18"/>
              </w:rPr>
            </w:pPr>
            <w:r w:rsidRPr="00CB55CA">
              <w:rPr>
                <w:rFonts w:ascii="Times New Roman" w:hAnsi="Times New Roman"/>
                <w:sz w:val="18"/>
                <w:szCs w:val="18"/>
              </w:rPr>
              <w:t>Non prise en compte des problèmes des pêcheurs</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Pas  de sécurité de pêcheurs en  mer,</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Manque de balises pour la délimitation de zones de pêche industrielle et la pêche artisanale</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Bateaux étrangers qui pêchent dans les zones côtières,</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existence de pêche illicite non contrôlé,</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manque de techniciens halieutiques pour encadrer les pêcheurs,</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Les intrants de pêche sont  chers (gasoil et moteurs),</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extraction de sable et coraux détruisant le milieu marin,</w:t>
            </w:r>
          </w:p>
          <w:p w:rsidR="006633A7" w:rsidRPr="00CB55CA" w:rsidRDefault="006633A7" w:rsidP="00D10809">
            <w:pPr>
              <w:pStyle w:val="ListParagraph"/>
              <w:numPr>
                <w:ilvl w:val="0"/>
                <w:numId w:val="51"/>
              </w:numPr>
              <w:spacing w:after="0" w:line="240" w:lineRule="auto"/>
              <w:ind w:left="176" w:hanging="176"/>
              <w:jc w:val="both"/>
              <w:rPr>
                <w:rFonts w:ascii="Times New Roman" w:hAnsi="Times New Roman"/>
                <w:sz w:val="18"/>
                <w:szCs w:val="18"/>
              </w:rPr>
            </w:pPr>
            <w:r w:rsidRPr="00CB55CA">
              <w:rPr>
                <w:rFonts w:ascii="Times New Roman" w:hAnsi="Times New Roman"/>
                <w:sz w:val="18"/>
                <w:szCs w:val="18"/>
              </w:rPr>
              <w:t>Manque d’organisation et structuration d’associations de pêcheurs</w:t>
            </w:r>
          </w:p>
        </w:tc>
        <w:tc>
          <w:tcPr>
            <w:tcW w:w="2977" w:type="dxa"/>
          </w:tcPr>
          <w:p w:rsidR="006633A7" w:rsidRPr="00CB55CA" w:rsidRDefault="006633A7" w:rsidP="00D10809">
            <w:pPr>
              <w:rPr>
                <w:sz w:val="18"/>
                <w:szCs w:val="18"/>
              </w:rPr>
            </w:pPr>
            <w:r w:rsidRPr="00CB55CA">
              <w:rPr>
                <w:sz w:val="18"/>
                <w:szCs w:val="18"/>
              </w:rPr>
              <w:t>Impliquer les organisations des pêcheurs dans a mise en œuvre du projet</w:t>
            </w:r>
          </w:p>
          <w:p w:rsidR="006633A7" w:rsidRPr="00CB55CA" w:rsidRDefault="006633A7" w:rsidP="00D10809">
            <w:pPr>
              <w:rPr>
                <w:sz w:val="18"/>
                <w:szCs w:val="18"/>
              </w:rPr>
            </w:pPr>
            <w:r w:rsidRPr="00CB55CA">
              <w:rPr>
                <w:sz w:val="18"/>
                <w:szCs w:val="18"/>
              </w:rPr>
              <w:t>Renforcement des capacités</w:t>
            </w:r>
          </w:p>
          <w:p w:rsidR="006633A7" w:rsidRPr="00CB55CA" w:rsidRDefault="006633A7" w:rsidP="00D10809">
            <w:pPr>
              <w:rPr>
                <w:sz w:val="18"/>
                <w:szCs w:val="18"/>
              </w:rPr>
            </w:pPr>
            <w:r w:rsidRPr="00CB55CA">
              <w:rPr>
                <w:sz w:val="18"/>
                <w:szCs w:val="18"/>
              </w:rPr>
              <w:t>Equipement des pêcheurs</w:t>
            </w:r>
          </w:p>
          <w:p w:rsidR="006633A7" w:rsidRPr="00CB55CA" w:rsidRDefault="006633A7" w:rsidP="00D10809">
            <w:pPr>
              <w:rPr>
                <w:sz w:val="18"/>
                <w:szCs w:val="18"/>
              </w:rPr>
            </w:pPr>
            <w:r w:rsidRPr="00CB55CA">
              <w:rPr>
                <w:sz w:val="18"/>
                <w:szCs w:val="18"/>
              </w:rPr>
              <w:t>Renforcement de la sécurité des pécheurs pour réduire les accidents mortels en mer</w:t>
            </w:r>
          </w:p>
          <w:p w:rsidR="006633A7" w:rsidRPr="00CB55CA" w:rsidRDefault="006633A7" w:rsidP="00D10809">
            <w:pPr>
              <w:rPr>
                <w:sz w:val="18"/>
                <w:szCs w:val="18"/>
              </w:rPr>
            </w:pPr>
            <w:r w:rsidRPr="00CB55CA">
              <w:rPr>
                <w:sz w:val="18"/>
                <w:szCs w:val="18"/>
              </w:rPr>
              <w:t>Mise en place de balises, de système d’alerte et de sauvetage</w:t>
            </w:r>
          </w:p>
          <w:p w:rsidR="006633A7" w:rsidRPr="00CB55CA" w:rsidRDefault="006633A7" w:rsidP="00D10809">
            <w:pPr>
              <w:rPr>
                <w:sz w:val="18"/>
                <w:szCs w:val="18"/>
              </w:rPr>
            </w:pPr>
            <w:r w:rsidRPr="00CB55CA">
              <w:rPr>
                <w:sz w:val="18"/>
                <w:szCs w:val="18"/>
              </w:rPr>
              <w:t>Mise en place de système de crédit</w:t>
            </w:r>
          </w:p>
          <w:p w:rsidR="006633A7" w:rsidRPr="00CB55CA" w:rsidRDefault="006633A7" w:rsidP="00D10809">
            <w:pPr>
              <w:rPr>
                <w:sz w:val="18"/>
                <w:szCs w:val="18"/>
              </w:rPr>
            </w:pPr>
            <w:r w:rsidRPr="00CB55CA">
              <w:rPr>
                <w:sz w:val="18"/>
                <w:szCs w:val="18"/>
              </w:rPr>
              <w:t>Mise en place de chambres froides fonctionnelles</w:t>
            </w:r>
          </w:p>
          <w:p w:rsidR="006633A7" w:rsidRPr="00CB55CA" w:rsidRDefault="006633A7" w:rsidP="00D10809">
            <w:pPr>
              <w:rPr>
                <w:sz w:val="18"/>
                <w:szCs w:val="18"/>
              </w:rPr>
            </w:pPr>
            <w:r w:rsidRPr="00CB55CA">
              <w:rPr>
                <w:sz w:val="18"/>
                <w:szCs w:val="18"/>
              </w:rPr>
              <w:t>création d’emplois de substitutions au prélèvement du sable et les coraux,</w:t>
            </w:r>
          </w:p>
          <w:p w:rsidR="006633A7" w:rsidRPr="00CB55CA" w:rsidRDefault="006633A7" w:rsidP="00D10809">
            <w:pPr>
              <w:rPr>
                <w:sz w:val="18"/>
                <w:szCs w:val="18"/>
              </w:rPr>
            </w:pPr>
            <w:r w:rsidRPr="00CB55CA">
              <w:rPr>
                <w:sz w:val="18"/>
                <w:szCs w:val="18"/>
              </w:rPr>
              <w:t>renforcer le contrôle de méthode de pêche illicite par les services techniques et les pêcheurs,</w:t>
            </w:r>
          </w:p>
          <w:p w:rsidR="006633A7" w:rsidRPr="00CB55CA" w:rsidRDefault="006633A7" w:rsidP="00D10809">
            <w:pPr>
              <w:pStyle w:val="ListParagraph"/>
              <w:numPr>
                <w:ilvl w:val="0"/>
                <w:numId w:val="52"/>
              </w:numPr>
              <w:spacing w:after="0" w:line="240" w:lineRule="auto"/>
              <w:jc w:val="both"/>
              <w:rPr>
                <w:rFonts w:ascii="Times New Roman" w:hAnsi="Times New Roman"/>
                <w:sz w:val="18"/>
                <w:szCs w:val="18"/>
              </w:rPr>
            </w:pPr>
            <w:r w:rsidRPr="00CB55CA">
              <w:rPr>
                <w:rFonts w:ascii="Times New Roman" w:hAnsi="Times New Roman"/>
                <w:sz w:val="18"/>
                <w:szCs w:val="18"/>
              </w:rPr>
              <w:t>placer de balises pour les délimitations de zone de pêche industrielle et la zone de pêche artisanale,</w:t>
            </w:r>
          </w:p>
          <w:p w:rsidR="006633A7" w:rsidRPr="00CB55CA" w:rsidRDefault="006633A7" w:rsidP="00D10809">
            <w:pPr>
              <w:pStyle w:val="ListParagraph"/>
              <w:numPr>
                <w:ilvl w:val="0"/>
                <w:numId w:val="52"/>
              </w:numPr>
              <w:spacing w:after="0" w:line="240" w:lineRule="auto"/>
              <w:jc w:val="both"/>
              <w:rPr>
                <w:rFonts w:ascii="Times New Roman" w:hAnsi="Times New Roman"/>
                <w:sz w:val="18"/>
                <w:szCs w:val="18"/>
              </w:rPr>
            </w:pPr>
            <w:r w:rsidRPr="00321510">
              <w:rPr>
                <w:rFonts w:ascii="Times New Roman" w:hAnsi="Times New Roman"/>
                <w:sz w:val="18"/>
                <w:szCs w:val="18"/>
              </w:rPr>
              <w:t xml:space="preserve">concevoir des types de </w:t>
            </w:r>
            <w:r w:rsidRPr="00321510">
              <w:rPr>
                <w:rFonts w:ascii="Times New Roman" w:hAnsi="Times New Roman"/>
                <w:color w:val="292526"/>
                <w:sz w:val="18"/>
                <w:szCs w:val="18"/>
              </w:rPr>
              <w:t xml:space="preserve">dispositif de concentration de poissons (DCP) </w:t>
            </w:r>
            <w:r w:rsidRPr="00321510">
              <w:rPr>
                <w:rFonts w:ascii="Times New Roman" w:hAnsi="Times New Roman"/>
                <w:sz w:val="18"/>
                <w:szCs w:val="18"/>
              </w:rPr>
              <w:t xml:space="preserve">adaptées et moins chers et multiplication de </w:t>
            </w:r>
            <w:proofErr w:type="spellStart"/>
            <w:r w:rsidRPr="00321510">
              <w:rPr>
                <w:rFonts w:ascii="Times New Roman" w:hAnsi="Times New Roman"/>
                <w:sz w:val="18"/>
                <w:szCs w:val="18"/>
              </w:rPr>
              <w:t>DCPs</w:t>
            </w:r>
            <w:proofErr w:type="spellEnd"/>
            <w:r w:rsidRPr="00321510">
              <w:rPr>
                <w:rFonts w:ascii="Times New Roman" w:hAnsi="Times New Roman"/>
                <w:sz w:val="18"/>
                <w:szCs w:val="18"/>
              </w:rPr>
              <w:t xml:space="preserve"> dans toutes les zones</w:t>
            </w:r>
            <w:r w:rsidRPr="00CB55CA">
              <w:rPr>
                <w:rFonts w:ascii="Times New Roman" w:hAnsi="Times New Roman"/>
                <w:sz w:val="18"/>
                <w:szCs w:val="18"/>
              </w:rPr>
              <w:t xml:space="preserve"> de pêche,</w:t>
            </w:r>
          </w:p>
        </w:tc>
      </w:tr>
      <w:tr w:rsidR="006633A7" w:rsidRPr="00CB55CA" w:rsidTr="00D10809">
        <w:tc>
          <w:tcPr>
            <w:tcW w:w="1985" w:type="dxa"/>
          </w:tcPr>
          <w:p w:rsidR="006633A7" w:rsidRPr="00CB55CA" w:rsidRDefault="006633A7" w:rsidP="00D10809">
            <w:pPr>
              <w:rPr>
                <w:b/>
                <w:sz w:val="18"/>
                <w:szCs w:val="18"/>
              </w:rPr>
            </w:pPr>
            <w:r w:rsidRPr="00CB55CA">
              <w:rPr>
                <w:b/>
                <w:sz w:val="18"/>
                <w:szCs w:val="18"/>
              </w:rPr>
              <w:t xml:space="preserve">Organisation des ONG </w:t>
            </w:r>
            <w:r w:rsidRPr="00CB55CA">
              <w:rPr>
                <w:b/>
                <w:sz w:val="18"/>
                <w:szCs w:val="18"/>
              </w:rPr>
              <w:lastRenderedPageBreak/>
              <w:t>(AIDE (association d’intervention pour le développement environnemental)</w:t>
            </w:r>
          </w:p>
          <w:p w:rsidR="006633A7" w:rsidRPr="00CB55CA" w:rsidRDefault="006633A7" w:rsidP="00D10809">
            <w:pPr>
              <w:rPr>
                <w:b/>
                <w:sz w:val="18"/>
                <w:szCs w:val="18"/>
              </w:rPr>
            </w:pPr>
          </w:p>
          <w:p w:rsidR="006633A7" w:rsidRPr="00CB55CA" w:rsidRDefault="006633A7" w:rsidP="00D10809">
            <w:pPr>
              <w:rPr>
                <w:b/>
                <w:sz w:val="18"/>
                <w:szCs w:val="18"/>
              </w:rPr>
            </w:pPr>
            <w:r w:rsidRPr="00CB55CA">
              <w:rPr>
                <w:b/>
                <w:sz w:val="18"/>
                <w:szCs w:val="18"/>
              </w:rPr>
              <w:t>Séances de travail avec les représentants de plusieurs ONG</w:t>
            </w:r>
          </w:p>
        </w:tc>
        <w:tc>
          <w:tcPr>
            <w:tcW w:w="2694" w:type="dxa"/>
          </w:tcPr>
          <w:p w:rsidR="006633A7" w:rsidRPr="00CB55CA" w:rsidRDefault="006633A7" w:rsidP="00D10809">
            <w:pPr>
              <w:pStyle w:val="ListParagraph"/>
              <w:numPr>
                <w:ilvl w:val="0"/>
                <w:numId w:val="48"/>
              </w:numPr>
              <w:spacing w:after="0" w:line="240" w:lineRule="auto"/>
              <w:rPr>
                <w:rFonts w:ascii="Times New Roman" w:hAnsi="Times New Roman"/>
                <w:sz w:val="18"/>
                <w:szCs w:val="18"/>
              </w:rPr>
            </w:pPr>
            <w:r w:rsidRPr="00CB55CA">
              <w:rPr>
                <w:rFonts w:ascii="Times New Roman" w:hAnsi="Times New Roman"/>
                <w:sz w:val="18"/>
                <w:szCs w:val="18"/>
              </w:rPr>
              <w:lastRenderedPageBreak/>
              <w:t>Information sur le projet</w:t>
            </w:r>
          </w:p>
          <w:p w:rsidR="006633A7" w:rsidRPr="00CB55CA" w:rsidRDefault="006633A7" w:rsidP="00D10809">
            <w:pPr>
              <w:pStyle w:val="ListParagraph"/>
              <w:numPr>
                <w:ilvl w:val="0"/>
                <w:numId w:val="48"/>
              </w:numPr>
              <w:spacing w:after="0" w:line="240" w:lineRule="auto"/>
              <w:rPr>
                <w:rFonts w:ascii="Times New Roman" w:hAnsi="Times New Roman"/>
                <w:sz w:val="18"/>
                <w:szCs w:val="18"/>
              </w:rPr>
            </w:pPr>
            <w:r w:rsidRPr="00CB55CA">
              <w:rPr>
                <w:rFonts w:ascii="Times New Roman" w:hAnsi="Times New Roman"/>
                <w:sz w:val="18"/>
                <w:szCs w:val="18"/>
              </w:rPr>
              <w:lastRenderedPageBreak/>
              <w:t>Perception du projet</w:t>
            </w:r>
          </w:p>
          <w:p w:rsidR="006633A7" w:rsidRPr="00CB55CA" w:rsidRDefault="006633A7" w:rsidP="00D10809">
            <w:pPr>
              <w:pStyle w:val="ListParagraph"/>
              <w:numPr>
                <w:ilvl w:val="0"/>
                <w:numId w:val="48"/>
              </w:numPr>
              <w:spacing w:after="0" w:line="240" w:lineRule="auto"/>
              <w:rPr>
                <w:rFonts w:ascii="Times New Roman" w:hAnsi="Times New Roman"/>
                <w:sz w:val="18"/>
                <w:szCs w:val="18"/>
              </w:rPr>
            </w:pPr>
            <w:r w:rsidRPr="00CB55CA">
              <w:rPr>
                <w:rFonts w:ascii="Times New Roman" w:hAnsi="Times New Roman"/>
                <w:sz w:val="18"/>
                <w:szCs w:val="18"/>
              </w:rPr>
              <w:t>Discussion sur les expériences dans le domaine de l’environnement  et du renforcement des capacités</w:t>
            </w:r>
          </w:p>
          <w:p w:rsidR="006633A7" w:rsidRPr="00CB55CA" w:rsidRDefault="006633A7" w:rsidP="00D10809">
            <w:pPr>
              <w:pStyle w:val="ListParagraph"/>
              <w:numPr>
                <w:ilvl w:val="0"/>
                <w:numId w:val="48"/>
              </w:numPr>
              <w:spacing w:after="0" w:line="240" w:lineRule="auto"/>
              <w:rPr>
                <w:rFonts w:ascii="Times New Roman" w:hAnsi="Times New Roman"/>
                <w:sz w:val="18"/>
                <w:szCs w:val="18"/>
              </w:rPr>
            </w:pPr>
            <w:r w:rsidRPr="00CB55CA">
              <w:rPr>
                <w:rFonts w:ascii="Times New Roman" w:hAnsi="Times New Roman"/>
                <w:sz w:val="18"/>
                <w:szCs w:val="18"/>
              </w:rPr>
              <w:t>Recommandations pour la réussite du projet</w:t>
            </w:r>
          </w:p>
          <w:p w:rsidR="006633A7" w:rsidRPr="00CB55CA" w:rsidRDefault="006633A7" w:rsidP="00D10809">
            <w:pPr>
              <w:ind w:left="360"/>
              <w:rPr>
                <w:sz w:val="18"/>
                <w:szCs w:val="18"/>
              </w:rPr>
            </w:pPr>
            <w:r w:rsidRPr="00CB55CA">
              <w:rPr>
                <w:sz w:val="18"/>
                <w:szCs w:val="18"/>
              </w:rPr>
              <w:t>.</w:t>
            </w:r>
          </w:p>
        </w:tc>
        <w:tc>
          <w:tcPr>
            <w:tcW w:w="2551" w:type="dxa"/>
          </w:tcPr>
          <w:p w:rsidR="006633A7" w:rsidRPr="00CB55CA" w:rsidRDefault="006633A7" w:rsidP="00D10809">
            <w:pPr>
              <w:rPr>
                <w:sz w:val="18"/>
                <w:szCs w:val="18"/>
              </w:rPr>
            </w:pPr>
            <w:r w:rsidRPr="00CB55CA">
              <w:rPr>
                <w:sz w:val="18"/>
                <w:szCs w:val="18"/>
              </w:rPr>
              <w:lastRenderedPageBreak/>
              <w:t xml:space="preserve">Non implication des </w:t>
            </w:r>
            <w:r w:rsidRPr="00CB55CA">
              <w:rPr>
                <w:sz w:val="18"/>
                <w:szCs w:val="18"/>
              </w:rPr>
              <w:lastRenderedPageBreak/>
              <w:t>communautés et de la société civile durant la mise en œuvre</w:t>
            </w:r>
          </w:p>
          <w:p w:rsidR="006633A7" w:rsidRPr="00CB55CA" w:rsidRDefault="006633A7" w:rsidP="00D10809">
            <w:pPr>
              <w:rPr>
                <w:sz w:val="18"/>
                <w:szCs w:val="18"/>
              </w:rPr>
            </w:pPr>
            <w:r w:rsidRPr="00CB55CA">
              <w:rPr>
                <w:sz w:val="18"/>
                <w:szCs w:val="18"/>
              </w:rPr>
              <w:t>.</w:t>
            </w:r>
          </w:p>
        </w:tc>
        <w:tc>
          <w:tcPr>
            <w:tcW w:w="2977" w:type="dxa"/>
          </w:tcPr>
          <w:p w:rsidR="006633A7" w:rsidRPr="00CB55CA" w:rsidRDefault="006633A7" w:rsidP="00D10809">
            <w:pPr>
              <w:rPr>
                <w:sz w:val="18"/>
                <w:szCs w:val="18"/>
              </w:rPr>
            </w:pPr>
            <w:r w:rsidRPr="00CB55CA">
              <w:rPr>
                <w:sz w:val="18"/>
                <w:szCs w:val="18"/>
              </w:rPr>
              <w:lastRenderedPageBreak/>
              <w:t>Disponible  accompagner le projet</w:t>
            </w:r>
          </w:p>
          <w:p w:rsidR="006633A7" w:rsidRPr="00CB55CA" w:rsidRDefault="006633A7" w:rsidP="00D10809">
            <w:pPr>
              <w:rPr>
                <w:sz w:val="18"/>
                <w:szCs w:val="18"/>
              </w:rPr>
            </w:pPr>
            <w:r w:rsidRPr="00CB55CA">
              <w:rPr>
                <w:sz w:val="18"/>
                <w:szCs w:val="18"/>
              </w:rPr>
              <w:lastRenderedPageBreak/>
              <w:t>Veiller à ce que le projet bénéfice réellement aux populations à la base</w:t>
            </w:r>
          </w:p>
          <w:p w:rsidR="006633A7" w:rsidRPr="00CB55CA" w:rsidRDefault="006633A7" w:rsidP="00D10809">
            <w:pPr>
              <w:rPr>
                <w:sz w:val="18"/>
                <w:szCs w:val="18"/>
              </w:rPr>
            </w:pPr>
            <w:r w:rsidRPr="00CB55CA">
              <w:rPr>
                <w:sz w:val="18"/>
                <w:szCs w:val="18"/>
              </w:rPr>
              <w:t>Garantir la transparence dans la mise en œuvre</w:t>
            </w:r>
          </w:p>
          <w:p w:rsidR="006633A7" w:rsidRPr="00CB55CA" w:rsidRDefault="006633A7" w:rsidP="00D10809">
            <w:pPr>
              <w:rPr>
                <w:sz w:val="18"/>
                <w:szCs w:val="18"/>
              </w:rPr>
            </w:pPr>
          </w:p>
        </w:tc>
      </w:tr>
      <w:tr w:rsidR="006633A7" w:rsidRPr="00CB55CA" w:rsidTr="00D10809">
        <w:trPr>
          <w:trHeight w:val="269"/>
        </w:trPr>
        <w:tc>
          <w:tcPr>
            <w:tcW w:w="1985" w:type="dxa"/>
          </w:tcPr>
          <w:p w:rsidR="006633A7" w:rsidRPr="00CB55CA" w:rsidRDefault="006633A7" w:rsidP="00D10809">
            <w:pPr>
              <w:rPr>
                <w:b/>
                <w:sz w:val="18"/>
                <w:szCs w:val="18"/>
              </w:rPr>
            </w:pPr>
            <w:r w:rsidRPr="00CB55CA">
              <w:rPr>
                <w:b/>
                <w:sz w:val="18"/>
                <w:szCs w:val="18"/>
              </w:rPr>
              <w:lastRenderedPageBreak/>
              <w:t>Direction  Travaux publics</w:t>
            </w: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tc>
        <w:tc>
          <w:tcPr>
            <w:tcW w:w="2694" w:type="dxa"/>
          </w:tcPr>
          <w:p w:rsidR="006633A7" w:rsidRPr="00CB55CA" w:rsidRDefault="006633A7" w:rsidP="00D10809">
            <w:pPr>
              <w:numPr>
                <w:ilvl w:val="0"/>
                <w:numId w:val="48"/>
              </w:numPr>
              <w:rPr>
                <w:sz w:val="18"/>
                <w:szCs w:val="18"/>
              </w:rPr>
            </w:pPr>
            <w:r w:rsidRPr="00CB55CA">
              <w:rPr>
                <w:sz w:val="18"/>
                <w:szCs w:val="18"/>
              </w:rPr>
              <w:t>Information sur le projet ;</w:t>
            </w:r>
          </w:p>
          <w:p w:rsidR="006633A7" w:rsidRPr="00CB55CA" w:rsidRDefault="006633A7" w:rsidP="00D10809">
            <w:pPr>
              <w:numPr>
                <w:ilvl w:val="0"/>
                <w:numId w:val="48"/>
              </w:numPr>
              <w:rPr>
                <w:sz w:val="18"/>
                <w:szCs w:val="18"/>
              </w:rPr>
            </w:pPr>
            <w:r w:rsidRPr="00CB55CA">
              <w:rPr>
                <w:sz w:val="18"/>
                <w:szCs w:val="18"/>
              </w:rPr>
              <w:t>Collecte de données</w:t>
            </w:r>
          </w:p>
          <w:p w:rsidR="006633A7" w:rsidRPr="00CB55CA" w:rsidRDefault="006633A7" w:rsidP="00D10809">
            <w:pPr>
              <w:numPr>
                <w:ilvl w:val="0"/>
                <w:numId w:val="48"/>
              </w:numPr>
              <w:rPr>
                <w:sz w:val="18"/>
                <w:szCs w:val="18"/>
              </w:rPr>
            </w:pPr>
            <w:r w:rsidRPr="00CB55CA">
              <w:rPr>
                <w:sz w:val="18"/>
                <w:szCs w:val="18"/>
              </w:rPr>
              <w:t>Perception sur le  projet</w:t>
            </w:r>
          </w:p>
          <w:p w:rsidR="006633A7" w:rsidRPr="00CB55CA" w:rsidRDefault="006633A7" w:rsidP="00D10809">
            <w:pPr>
              <w:numPr>
                <w:ilvl w:val="0"/>
                <w:numId w:val="48"/>
              </w:numPr>
              <w:rPr>
                <w:sz w:val="18"/>
                <w:szCs w:val="18"/>
              </w:rPr>
            </w:pPr>
            <w:r w:rsidRPr="00CB55CA">
              <w:rPr>
                <w:sz w:val="18"/>
                <w:szCs w:val="18"/>
              </w:rPr>
              <w:t>Portefeuille de projet sur le secteur</w:t>
            </w:r>
          </w:p>
          <w:p w:rsidR="006633A7" w:rsidRPr="00CB55CA" w:rsidRDefault="006633A7" w:rsidP="00D10809">
            <w:pPr>
              <w:pStyle w:val="ListParagraph"/>
              <w:numPr>
                <w:ilvl w:val="0"/>
                <w:numId w:val="48"/>
              </w:numPr>
              <w:spacing w:after="0" w:line="240" w:lineRule="auto"/>
              <w:rPr>
                <w:rFonts w:ascii="Times New Roman" w:hAnsi="Times New Roman"/>
                <w:sz w:val="18"/>
                <w:szCs w:val="18"/>
              </w:rPr>
            </w:pPr>
            <w:r w:rsidRPr="00CB55CA">
              <w:rPr>
                <w:rFonts w:ascii="Times New Roman" w:hAnsi="Times New Roman"/>
                <w:sz w:val="18"/>
                <w:szCs w:val="18"/>
              </w:rPr>
              <w:t>Recommandations pour la réussite du projet</w:t>
            </w:r>
          </w:p>
        </w:tc>
        <w:tc>
          <w:tcPr>
            <w:tcW w:w="2551" w:type="dxa"/>
          </w:tcPr>
          <w:p w:rsidR="006633A7" w:rsidRPr="00CB55CA" w:rsidRDefault="006633A7" w:rsidP="00D10809">
            <w:pPr>
              <w:rPr>
                <w:sz w:val="18"/>
                <w:szCs w:val="18"/>
              </w:rPr>
            </w:pPr>
            <w:r w:rsidRPr="00CB55CA">
              <w:rPr>
                <w:sz w:val="18"/>
                <w:szCs w:val="18"/>
              </w:rPr>
              <w:t>Risques de doublons avec les projets de construction  de Ports en de formulation (financement BAD)</w:t>
            </w:r>
          </w:p>
          <w:p w:rsidR="006633A7" w:rsidRPr="00CB55CA" w:rsidRDefault="006633A7" w:rsidP="00D10809">
            <w:pPr>
              <w:rPr>
                <w:sz w:val="18"/>
                <w:szCs w:val="18"/>
              </w:rPr>
            </w:pPr>
          </w:p>
        </w:tc>
        <w:tc>
          <w:tcPr>
            <w:tcW w:w="2977" w:type="dxa"/>
          </w:tcPr>
          <w:p w:rsidR="006633A7" w:rsidRPr="00CB55CA" w:rsidRDefault="006633A7" w:rsidP="00D10809">
            <w:pPr>
              <w:rPr>
                <w:sz w:val="18"/>
                <w:szCs w:val="18"/>
              </w:rPr>
            </w:pPr>
            <w:r w:rsidRPr="00CB55CA">
              <w:rPr>
                <w:sz w:val="18"/>
                <w:szCs w:val="18"/>
              </w:rPr>
              <w:t>Impliquer des Travaux publics dans le Comité de pilotage</w:t>
            </w:r>
          </w:p>
          <w:p w:rsidR="006633A7" w:rsidRPr="00CB55CA" w:rsidRDefault="006633A7" w:rsidP="00D10809">
            <w:pPr>
              <w:rPr>
                <w:sz w:val="18"/>
                <w:szCs w:val="18"/>
              </w:rPr>
            </w:pPr>
            <w:r w:rsidRPr="00CB55CA">
              <w:rPr>
                <w:sz w:val="18"/>
                <w:szCs w:val="18"/>
              </w:rPr>
              <w:t>Coordination entre les directions dans le choix des sites devant abriter les quais</w:t>
            </w:r>
          </w:p>
          <w:p w:rsidR="006633A7" w:rsidRPr="00CB55CA" w:rsidRDefault="006633A7" w:rsidP="00D10809">
            <w:pPr>
              <w:rPr>
                <w:sz w:val="18"/>
                <w:szCs w:val="18"/>
              </w:rPr>
            </w:pPr>
          </w:p>
        </w:tc>
      </w:tr>
      <w:tr w:rsidR="006633A7" w:rsidRPr="00CB55CA" w:rsidTr="00D10809">
        <w:trPr>
          <w:trHeight w:val="269"/>
        </w:trPr>
        <w:tc>
          <w:tcPr>
            <w:tcW w:w="1985" w:type="dxa"/>
          </w:tcPr>
          <w:p w:rsidR="006633A7" w:rsidRPr="00CB55CA" w:rsidRDefault="006633A7" w:rsidP="00D10809">
            <w:pPr>
              <w:rPr>
                <w:b/>
                <w:sz w:val="18"/>
                <w:szCs w:val="18"/>
              </w:rPr>
            </w:pPr>
            <w:r w:rsidRPr="00CB55CA">
              <w:rPr>
                <w:b/>
                <w:sz w:val="18"/>
                <w:szCs w:val="18"/>
              </w:rPr>
              <w:t>Direction National  pour la sécurité en mer(COSEP)</w:t>
            </w:r>
          </w:p>
        </w:tc>
        <w:tc>
          <w:tcPr>
            <w:tcW w:w="2694" w:type="dxa"/>
          </w:tcPr>
          <w:p w:rsidR="006633A7" w:rsidRPr="00CB55CA" w:rsidRDefault="006633A7" w:rsidP="00D10809">
            <w:pPr>
              <w:numPr>
                <w:ilvl w:val="0"/>
                <w:numId w:val="48"/>
              </w:numPr>
              <w:rPr>
                <w:sz w:val="18"/>
                <w:szCs w:val="18"/>
              </w:rPr>
            </w:pPr>
            <w:r w:rsidRPr="00CB55CA">
              <w:rPr>
                <w:sz w:val="18"/>
                <w:szCs w:val="18"/>
              </w:rPr>
              <w:t>Information sur le projet ;</w:t>
            </w:r>
          </w:p>
          <w:p w:rsidR="006633A7" w:rsidRPr="00CB55CA" w:rsidRDefault="006633A7" w:rsidP="00D10809">
            <w:pPr>
              <w:numPr>
                <w:ilvl w:val="0"/>
                <w:numId w:val="48"/>
              </w:numPr>
              <w:rPr>
                <w:sz w:val="18"/>
                <w:szCs w:val="18"/>
              </w:rPr>
            </w:pPr>
            <w:r w:rsidRPr="00CB55CA">
              <w:rPr>
                <w:sz w:val="18"/>
                <w:szCs w:val="18"/>
              </w:rPr>
              <w:t>Collecte de données</w:t>
            </w:r>
          </w:p>
          <w:p w:rsidR="006633A7" w:rsidRPr="00CB55CA" w:rsidRDefault="006633A7" w:rsidP="00D10809">
            <w:pPr>
              <w:numPr>
                <w:ilvl w:val="0"/>
                <w:numId w:val="48"/>
              </w:numPr>
              <w:rPr>
                <w:sz w:val="18"/>
                <w:szCs w:val="18"/>
              </w:rPr>
            </w:pPr>
            <w:r w:rsidRPr="00CB55CA">
              <w:rPr>
                <w:sz w:val="18"/>
                <w:szCs w:val="18"/>
              </w:rPr>
              <w:t>Perception sur le  projet</w:t>
            </w:r>
          </w:p>
          <w:p w:rsidR="006633A7" w:rsidRPr="00CB55CA" w:rsidRDefault="006633A7" w:rsidP="00D10809">
            <w:pPr>
              <w:numPr>
                <w:ilvl w:val="0"/>
                <w:numId w:val="48"/>
              </w:numPr>
              <w:rPr>
                <w:sz w:val="18"/>
                <w:szCs w:val="18"/>
              </w:rPr>
            </w:pPr>
            <w:r w:rsidRPr="00CB55CA">
              <w:rPr>
                <w:sz w:val="18"/>
                <w:szCs w:val="18"/>
              </w:rPr>
              <w:t>Portefeuille de projet sur le secteur</w:t>
            </w:r>
          </w:p>
          <w:p w:rsidR="006633A7" w:rsidRPr="00CB55CA" w:rsidRDefault="006633A7" w:rsidP="00D10809">
            <w:pPr>
              <w:numPr>
                <w:ilvl w:val="0"/>
                <w:numId w:val="48"/>
              </w:numPr>
              <w:rPr>
                <w:sz w:val="18"/>
                <w:szCs w:val="18"/>
              </w:rPr>
            </w:pPr>
            <w:r w:rsidRPr="00CB55CA">
              <w:rPr>
                <w:sz w:val="18"/>
                <w:szCs w:val="18"/>
              </w:rPr>
              <w:t>Recommandations pour la réussite</w:t>
            </w:r>
          </w:p>
        </w:tc>
        <w:tc>
          <w:tcPr>
            <w:tcW w:w="2551" w:type="dxa"/>
          </w:tcPr>
          <w:p w:rsidR="006633A7" w:rsidRPr="00CB55CA" w:rsidRDefault="006633A7" w:rsidP="00D10809">
            <w:pPr>
              <w:rPr>
                <w:sz w:val="18"/>
                <w:szCs w:val="18"/>
              </w:rPr>
            </w:pPr>
            <w:r w:rsidRPr="00CB55CA">
              <w:rPr>
                <w:sz w:val="18"/>
                <w:szCs w:val="18"/>
              </w:rPr>
              <w:t>Trop d’accidents mortels en mer dû à l’absence de dispositif de sécurité</w:t>
            </w:r>
          </w:p>
        </w:tc>
        <w:tc>
          <w:tcPr>
            <w:tcW w:w="2977" w:type="dxa"/>
          </w:tcPr>
          <w:p w:rsidR="006633A7" w:rsidRPr="00CB55CA" w:rsidRDefault="006633A7" w:rsidP="00D10809">
            <w:pPr>
              <w:rPr>
                <w:sz w:val="18"/>
                <w:szCs w:val="18"/>
              </w:rPr>
            </w:pPr>
            <w:r w:rsidRPr="00CB55CA">
              <w:rPr>
                <w:sz w:val="18"/>
                <w:szCs w:val="18"/>
              </w:rPr>
              <w:t>Renforcement du dispositif de sécurité</w:t>
            </w:r>
          </w:p>
          <w:p w:rsidR="006633A7" w:rsidRPr="00CB55CA" w:rsidRDefault="006633A7" w:rsidP="00D10809">
            <w:pPr>
              <w:rPr>
                <w:sz w:val="18"/>
                <w:szCs w:val="18"/>
              </w:rPr>
            </w:pPr>
            <w:r w:rsidRPr="00CB55CA">
              <w:rPr>
                <w:sz w:val="18"/>
                <w:szCs w:val="18"/>
              </w:rPr>
              <w:t>Balisage</w:t>
            </w:r>
          </w:p>
          <w:p w:rsidR="006633A7" w:rsidRPr="00CB55CA" w:rsidRDefault="006633A7" w:rsidP="00D10809">
            <w:pPr>
              <w:rPr>
                <w:sz w:val="18"/>
                <w:szCs w:val="18"/>
              </w:rPr>
            </w:pPr>
            <w:r w:rsidRPr="00CB55CA">
              <w:rPr>
                <w:sz w:val="18"/>
                <w:szCs w:val="18"/>
              </w:rPr>
              <w:t>Sensibilisation et formation des pêcheurs dans le domaine de la sécurité</w:t>
            </w:r>
          </w:p>
        </w:tc>
      </w:tr>
      <w:tr w:rsidR="006633A7" w:rsidRPr="00CB55CA" w:rsidTr="00D10809">
        <w:tc>
          <w:tcPr>
            <w:tcW w:w="1985" w:type="dxa"/>
          </w:tcPr>
          <w:p w:rsidR="006633A7" w:rsidRPr="00CB55CA" w:rsidRDefault="006633A7" w:rsidP="00D10809">
            <w:pPr>
              <w:rPr>
                <w:b/>
                <w:sz w:val="18"/>
                <w:szCs w:val="18"/>
              </w:rPr>
            </w:pPr>
            <w:r w:rsidRPr="00CB55CA">
              <w:rPr>
                <w:b/>
                <w:sz w:val="18"/>
                <w:szCs w:val="18"/>
              </w:rPr>
              <w:t>Commissariats de production des îles</w:t>
            </w:r>
          </w:p>
        </w:tc>
        <w:tc>
          <w:tcPr>
            <w:tcW w:w="2694" w:type="dxa"/>
          </w:tcPr>
          <w:p w:rsidR="006633A7" w:rsidRPr="00CB55CA" w:rsidRDefault="006633A7" w:rsidP="00D10809">
            <w:pPr>
              <w:numPr>
                <w:ilvl w:val="0"/>
                <w:numId w:val="49"/>
              </w:numPr>
              <w:rPr>
                <w:sz w:val="18"/>
                <w:szCs w:val="18"/>
              </w:rPr>
            </w:pPr>
            <w:r w:rsidRPr="00CB55CA">
              <w:rPr>
                <w:sz w:val="18"/>
                <w:szCs w:val="18"/>
              </w:rPr>
              <w:t>Information sur le projet ;</w:t>
            </w:r>
          </w:p>
          <w:p w:rsidR="006633A7" w:rsidRPr="00CB55CA" w:rsidRDefault="006633A7" w:rsidP="00D10809">
            <w:pPr>
              <w:numPr>
                <w:ilvl w:val="0"/>
                <w:numId w:val="49"/>
              </w:numPr>
              <w:rPr>
                <w:sz w:val="18"/>
                <w:szCs w:val="18"/>
              </w:rPr>
            </w:pPr>
            <w:r w:rsidRPr="00CB55CA">
              <w:rPr>
                <w:sz w:val="18"/>
                <w:szCs w:val="18"/>
              </w:rPr>
              <w:t>Perception sur le  projet</w:t>
            </w:r>
          </w:p>
          <w:p w:rsidR="006633A7" w:rsidRPr="00CB55CA" w:rsidRDefault="006633A7" w:rsidP="00D10809">
            <w:pPr>
              <w:numPr>
                <w:ilvl w:val="0"/>
                <w:numId w:val="49"/>
              </w:numPr>
              <w:rPr>
                <w:sz w:val="18"/>
                <w:szCs w:val="18"/>
              </w:rPr>
            </w:pPr>
            <w:r w:rsidRPr="00CB55CA">
              <w:rPr>
                <w:sz w:val="18"/>
                <w:szCs w:val="18"/>
              </w:rPr>
              <w:t>Recommandations pour la réussite du projet</w:t>
            </w:r>
          </w:p>
        </w:tc>
        <w:tc>
          <w:tcPr>
            <w:tcW w:w="2551" w:type="dxa"/>
          </w:tcPr>
          <w:p w:rsidR="006633A7" w:rsidRPr="00CB55CA" w:rsidRDefault="006633A7" w:rsidP="00D10809">
            <w:pPr>
              <w:rPr>
                <w:sz w:val="18"/>
                <w:szCs w:val="18"/>
              </w:rPr>
            </w:pPr>
            <w:r w:rsidRPr="00CB55CA">
              <w:rPr>
                <w:sz w:val="18"/>
                <w:szCs w:val="18"/>
              </w:rPr>
              <w:t>Ressources insuffisantes pour les besoins de développement de la pêche</w:t>
            </w:r>
          </w:p>
        </w:tc>
        <w:tc>
          <w:tcPr>
            <w:tcW w:w="2977" w:type="dxa"/>
          </w:tcPr>
          <w:p w:rsidR="006633A7" w:rsidRPr="00CB55CA" w:rsidRDefault="006633A7" w:rsidP="00D10809">
            <w:pPr>
              <w:rPr>
                <w:sz w:val="18"/>
                <w:szCs w:val="18"/>
              </w:rPr>
            </w:pPr>
            <w:r w:rsidRPr="00CB55CA">
              <w:rPr>
                <w:sz w:val="18"/>
                <w:szCs w:val="18"/>
              </w:rPr>
              <w:t>Projet important pour le pays donc faire le maximum pour atteindre les objectifs pour en faire bénéficier les communautés</w:t>
            </w:r>
          </w:p>
          <w:p w:rsidR="006633A7" w:rsidRPr="00CB55CA" w:rsidRDefault="006633A7" w:rsidP="00D10809">
            <w:pPr>
              <w:rPr>
                <w:sz w:val="18"/>
                <w:szCs w:val="18"/>
              </w:rPr>
            </w:pPr>
            <w:r w:rsidRPr="00CB55CA">
              <w:rPr>
                <w:sz w:val="18"/>
                <w:szCs w:val="18"/>
              </w:rPr>
              <w:t>Sensibilisation de la population à la sauvegarde de l’environnement en général et marin et côtière en particulier</w:t>
            </w:r>
          </w:p>
          <w:p w:rsidR="006633A7" w:rsidRPr="00CB55CA" w:rsidRDefault="006633A7" w:rsidP="00D10809">
            <w:pPr>
              <w:rPr>
                <w:sz w:val="18"/>
                <w:szCs w:val="18"/>
              </w:rPr>
            </w:pPr>
            <w:r w:rsidRPr="00CB55CA">
              <w:rPr>
                <w:sz w:val="18"/>
                <w:szCs w:val="18"/>
              </w:rPr>
              <w:t>Implication des collectivités et les communautés riveraines dans la gestion de ressources halieutiques,</w:t>
            </w:r>
          </w:p>
        </w:tc>
      </w:tr>
      <w:tr w:rsidR="006633A7" w:rsidRPr="00CB55CA" w:rsidTr="00D10809">
        <w:tc>
          <w:tcPr>
            <w:tcW w:w="1985" w:type="dxa"/>
          </w:tcPr>
          <w:p w:rsidR="006633A7" w:rsidRPr="00CB55CA" w:rsidRDefault="006633A7" w:rsidP="00D10809">
            <w:pPr>
              <w:rPr>
                <w:b/>
                <w:sz w:val="18"/>
                <w:szCs w:val="18"/>
              </w:rPr>
            </w:pPr>
            <w:r w:rsidRPr="00CB55CA">
              <w:rPr>
                <w:b/>
                <w:sz w:val="18"/>
                <w:szCs w:val="18"/>
              </w:rPr>
              <w:t>Directions techniques régionales (Pêche, production, environnement, tourisme, etc.)</w:t>
            </w:r>
          </w:p>
          <w:p w:rsidR="006633A7" w:rsidRPr="00CB55CA" w:rsidRDefault="006633A7" w:rsidP="00D10809">
            <w:pPr>
              <w:rPr>
                <w:b/>
                <w:sz w:val="18"/>
                <w:szCs w:val="18"/>
              </w:rPr>
            </w:pPr>
            <w:r w:rsidRPr="00CB55CA">
              <w:rPr>
                <w:b/>
                <w:sz w:val="18"/>
                <w:szCs w:val="18"/>
              </w:rPr>
              <w:t>Focus group et série d’entretien)</w:t>
            </w:r>
          </w:p>
        </w:tc>
        <w:tc>
          <w:tcPr>
            <w:tcW w:w="2694" w:type="dxa"/>
          </w:tcPr>
          <w:p w:rsidR="006633A7" w:rsidRPr="00CB55CA" w:rsidRDefault="006633A7" w:rsidP="00D10809">
            <w:pPr>
              <w:numPr>
                <w:ilvl w:val="0"/>
                <w:numId w:val="49"/>
              </w:numPr>
              <w:rPr>
                <w:sz w:val="18"/>
                <w:szCs w:val="18"/>
              </w:rPr>
            </w:pPr>
            <w:r w:rsidRPr="00CB55CA">
              <w:rPr>
                <w:sz w:val="18"/>
                <w:szCs w:val="18"/>
              </w:rPr>
              <w:t>Information sur le projet</w:t>
            </w:r>
          </w:p>
          <w:p w:rsidR="006633A7" w:rsidRPr="00CB55CA" w:rsidRDefault="006633A7" w:rsidP="00D10809">
            <w:pPr>
              <w:numPr>
                <w:ilvl w:val="0"/>
                <w:numId w:val="49"/>
              </w:numPr>
              <w:rPr>
                <w:sz w:val="18"/>
                <w:szCs w:val="18"/>
              </w:rPr>
            </w:pPr>
            <w:r w:rsidRPr="00CB55CA">
              <w:rPr>
                <w:sz w:val="18"/>
                <w:szCs w:val="18"/>
              </w:rPr>
              <w:t>Perception sur le projet</w:t>
            </w:r>
          </w:p>
          <w:p w:rsidR="006633A7" w:rsidRPr="00CB55CA" w:rsidRDefault="006633A7" w:rsidP="00D10809">
            <w:pPr>
              <w:numPr>
                <w:ilvl w:val="0"/>
                <w:numId w:val="49"/>
              </w:numPr>
              <w:rPr>
                <w:sz w:val="18"/>
                <w:szCs w:val="18"/>
              </w:rPr>
            </w:pPr>
            <w:r w:rsidRPr="00CB55CA">
              <w:rPr>
                <w:sz w:val="18"/>
                <w:szCs w:val="18"/>
              </w:rPr>
              <w:t>Diagnostic du secteur</w:t>
            </w:r>
          </w:p>
          <w:p w:rsidR="006633A7" w:rsidRPr="00CB55CA" w:rsidRDefault="006633A7" w:rsidP="00D10809">
            <w:pPr>
              <w:numPr>
                <w:ilvl w:val="0"/>
                <w:numId w:val="49"/>
              </w:numPr>
              <w:rPr>
                <w:sz w:val="18"/>
                <w:szCs w:val="18"/>
              </w:rPr>
            </w:pPr>
            <w:r w:rsidRPr="00CB55CA">
              <w:rPr>
                <w:sz w:val="18"/>
                <w:szCs w:val="18"/>
              </w:rPr>
              <w:t>Collectes de données régionales</w:t>
            </w:r>
          </w:p>
          <w:p w:rsidR="006633A7" w:rsidRPr="00CB55CA" w:rsidRDefault="006633A7" w:rsidP="00D10809">
            <w:pPr>
              <w:numPr>
                <w:ilvl w:val="0"/>
                <w:numId w:val="49"/>
              </w:numPr>
              <w:rPr>
                <w:sz w:val="18"/>
                <w:szCs w:val="18"/>
              </w:rPr>
            </w:pPr>
            <w:r w:rsidRPr="00CB55CA">
              <w:rPr>
                <w:sz w:val="18"/>
                <w:szCs w:val="18"/>
              </w:rPr>
              <w:t xml:space="preserve"> Evaluation des capacités et des besoins de renforcement</w:t>
            </w:r>
          </w:p>
          <w:p w:rsidR="006633A7" w:rsidRPr="00CB55CA" w:rsidRDefault="006633A7" w:rsidP="00D10809">
            <w:pPr>
              <w:numPr>
                <w:ilvl w:val="0"/>
                <w:numId w:val="49"/>
              </w:numPr>
              <w:rPr>
                <w:sz w:val="18"/>
                <w:szCs w:val="18"/>
              </w:rPr>
            </w:pPr>
            <w:r w:rsidRPr="00CB55CA">
              <w:rPr>
                <w:sz w:val="18"/>
                <w:szCs w:val="18"/>
              </w:rPr>
              <w:t>Suggestions et recommandations</w:t>
            </w:r>
          </w:p>
        </w:tc>
        <w:tc>
          <w:tcPr>
            <w:tcW w:w="2551" w:type="dxa"/>
          </w:tcPr>
          <w:p w:rsidR="006633A7" w:rsidRPr="00CB55CA" w:rsidRDefault="006633A7" w:rsidP="00D10809">
            <w:pPr>
              <w:rPr>
                <w:sz w:val="18"/>
                <w:szCs w:val="18"/>
              </w:rPr>
            </w:pPr>
            <w:r w:rsidRPr="00CB55CA">
              <w:rPr>
                <w:sz w:val="18"/>
                <w:szCs w:val="18"/>
              </w:rPr>
              <w:t>Faible capacité</w:t>
            </w:r>
          </w:p>
          <w:p w:rsidR="006633A7" w:rsidRPr="00CB55CA" w:rsidRDefault="006633A7" w:rsidP="00D10809">
            <w:pPr>
              <w:rPr>
                <w:sz w:val="18"/>
                <w:szCs w:val="18"/>
              </w:rPr>
            </w:pPr>
            <w:r w:rsidRPr="00CB55CA">
              <w:rPr>
                <w:sz w:val="18"/>
                <w:szCs w:val="18"/>
              </w:rPr>
              <w:t>Faibles ressources humaines</w:t>
            </w:r>
          </w:p>
          <w:p w:rsidR="006633A7" w:rsidRPr="00CB55CA" w:rsidRDefault="006633A7" w:rsidP="00D10809">
            <w:pPr>
              <w:rPr>
                <w:sz w:val="18"/>
                <w:szCs w:val="18"/>
              </w:rPr>
            </w:pPr>
          </w:p>
        </w:tc>
        <w:tc>
          <w:tcPr>
            <w:tcW w:w="2977" w:type="dxa"/>
          </w:tcPr>
          <w:p w:rsidR="006633A7" w:rsidRPr="00CB55CA" w:rsidRDefault="006633A7" w:rsidP="00D10809">
            <w:pPr>
              <w:rPr>
                <w:sz w:val="18"/>
                <w:szCs w:val="18"/>
              </w:rPr>
            </w:pPr>
            <w:r w:rsidRPr="00CB55CA">
              <w:rPr>
                <w:sz w:val="18"/>
                <w:szCs w:val="18"/>
              </w:rPr>
              <w:t>Impliquer et responsabiliser les services régionaux</w:t>
            </w:r>
          </w:p>
          <w:p w:rsidR="006633A7" w:rsidRPr="00CB55CA" w:rsidRDefault="006633A7" w:rsidP="00D10809">
            <w:pPr>
              <w:rPr>
                <w:sz w:val="18"/>
                <w:szCs w:val="18"/>
              </w:rPr>
            </w:pPr>
            <w:r w:rsidRPr="00CB55CA">
              <w:rPr>
                <w:sz w:val="18"/>
                <w:szCs w:val="18"/>
              </w:rPr>
              <w:t>Renforcement des capacités</w:t>
            </w:r>
          </w:p>
          <w:p w:rsidR="006633A7" w:rsidRPr="00CB55CA" w:rsidRDefault="006633A7" w:rsidP="00D10809">
            <w:pPr>
              <w:rPr>
                <w:sz w:val="18"/>
                <w:szCs w:val="18"/>
              </w:rPr>
            </w:pPr>
            <w:r w:rsidRPr="00CB55CA">
              <w:rPr>
                <w:sz w:val="18"/>
                <w:szCs w:val="18"/>
              </w:rPr>
              <w:t>Programme de reboisement des forets pour réduire l’envasement des récifs</w:t>
            </w:r>
          </w:p>
          <w:p w:rsidR="006633A7" w:rsidRPr="00CB55CA" w:rsidRDefault="006633A7" w:rsidP="00D10809">
            <w:pPr>
              <w:rPr>
                <w:sz w:val="18"/>
                <w:szCs w:val="18"/>
              </w:rPr>
            </w:pPr>
            <w:r w:rsidRPr="00CB55CA">
              <w:rPr>
                <w:sz w:val="18"/>
                <w:szCs w:val="18"/>
              </w:rPr>
              <w:t>Sensibilisation sur l’extraction du sable marin et des galets et sur le déversement des déchets sur les plages</w:t>
            </w:r>
          </w:p>
          <w:p w:rsidR="006633A7" w:rsidRPr="00CB55CA" w:rsidRDefault="006633A7" w:rsidP="00D10809">
            <w:pPr>
              <w:rPr>
                <w:sz w:val="18"/>
                <w:szCs w:val="18"/>
              </w:rPr>
            </w:pPr>
            <w:r w:rsidRPr="00CB55CA">
              <w:rPr>
                <w:sz w:val="18"/>
                <w:szCs w:val="18"/>
              </w:rPr>
              <w:t>Démultiplication des aires marines protégées</w:t>
            </w:r>
          </w:p>
          <w:p w:rsidR="006633A7" w:rsidRPr="00CB55CA" w:rsidRDefault="006633A7" w:rsidP="00D10809">
            <w:pPr>
              <w:rPr>
                <w:sz w:val="18"/>
                <w:szCs w:val="18"/>
              </w:rPr>
            </w:pPr>
            <w:r w:rsidRPr="00CB55CA">
              <w:rPr>
                <w:sz w:val="18"/>
                <w:szCs w:val="18"/>
              </w:rPr>
              <w:t>Equipement en moyens de surveillance et de sécurité</w:t>
            </w:r>
          </w:p>
          <w:p w:rsidR="006633A7" w:rsidRPr="00CB55CA" w:rsidRDefault="006633A7" w:rsidP="00D10809">
            <w:pPr>
              <w:rPr>
                <w:sz w:val="18"/>
                <w:szCs w:val="18"/>
              </w:rPr>
            </w:pPr>
            <w:r w:rsidRPr="00CB55CA">
              <w:rPr>
                <w:sz w:val="18"/>
                <w:szCs w:val="18"/>
              </w:rPr>
              <w:t>renforcer le contrôle de méthode de pêche illicite par les services techniques et les pêcheurs</w:t>
            </w:r>
          </w:p>
          <w:p w:rsidR="006633A7" w:rsidRPr="00CB55CA" w:rsidRDefault="006633A7" w:rsidP="00D10809">
            <w:pPr>
              <w:rPr>
                <w:sz w:val="18"/>
                <w:szCs w:val="18"/>
              </w:rPr>
            </w:pPr>
            <w:r w:rsidRPr="00CB55CA">
              <w:rPr>
                <w:sz w:val="18"/>
                <w:szCs w:val="18"/>
              </w:rPr>
              <w:t>mettre en place de projet intégrés (pêche et défense et restauration des sols,</w:t>
            </w:r>
          </w:p>
          <w:p w:rsidR="006633A7" w:rsidRPr="00CB55CA" w:rsidRDefault="006633A7" w:rsidP="00D10809">
            <w:pPr>
              <w:rPr>
                <w:sz w:val="18"/>
                <w:szCs w:val="18"/>
              </w:rPr>
            </w:pPr>
            <w:r w:rsidRPr="00CB55CA">
              <w:rPr>
                <w:sz w:val="18"/>
                <w:szCs w:val="18"/>
              </w:rPr>
              <w:t>réduire la pression foncière en cherchant d’autres activités de génératrice de revenus</w:t>
            </w:r>
          </w:p>
          <w:p w:rsidR="006633A7" w:rsidRPr="00CB55CA" w:rsidRDefault="006633A7" w:rsidP="00D10809">
            <w:pPr>
              <w:rPr>
                <w:sz w:val="18"/>
                <w:szCs w:val="18"/>
              </w:rPr>
            </w:pPr>
            <w:r w:rsidRPr="00CB55CA">
              <w:rPr>
                <w:sz w:val="18"/>
                <w:szCs w:val="18"/>
              </w:rPr>
              <w:t>intégrer le développement et la conservation des ressources halieutiques dans une démarche de tourisme écologique et découverte</w:t>
            </w:r>
          </w:p>
          <w:p w:rsidR="006633A7" w:rsidRPr="00CB55CA" w:rsidRDefault="006633A7" w:rsidP="00D10809">
            <w:pPr>
              <w:rPr>
                <w:sz w:val="18"/>
                <w:szCs w:val="18"/>
              </w:rPr>
            </w:pPr>
            <w:r w:rsidRPr="00CB55CA">
              <w:rPr>
                <w:sz w:val="18"/>
                <w:szCs w:val="18"/>
              </w:rPr>
              <w:t>mise en place d’une unité de recyclage des déchets plastiques pour soutenir les efforts de protection des ressources</w:t>
            </w:r>
          </w:p>
          <w:p w:rsidR="006633A7" w:rsidRPr="00CB55CA" w:rsidRDefault="006633A7" w:rsidP="00D10809">
            <w:pPr>
              <w:rPr>
                <w:sz w:val="18"/>
                <w:szCs w:val="18"/>
              </w:rPr>
            </w:pPr>
            <w:r w:rsidRPr="00CB55CA">
              <w:rPr>
                <w:sz w:val="18"/>
                <w:szCs w:val="18"/>
              </w:rPr>
              <w:t xml:space="preserve">Sites favorables à ériger en  Aires protégées : </w:t>
            </w:r>
          </w:p>
          <w:p w:rsidR="006633A7" w:rsidRPr="00CB55CA" w:rsidRDefault="006633A7" w:rsidP="00D10809">
            <w:pPr>
              <w:rPr>
                <w:sz w:val="18"/>
                <w:szCs w:val="18"/>
              </w:rPr>
            </w:pPr>
            <w:r w:rsidRPr="00CB55CA">
              <w:rPr>
                <w:sz w:val="18"/>
                <w:szCs w:val="18"/>
                <w:u w:val="single"/>
              </w:rPr>
              <w:lastRenderedPageBreak/>
              <w:t>Mohéli</w:t>
            </w:r>
            <w:r w:rsidRPr="00CB55CA">
              <w:rPr>
                <w:sz w:val="18"/>
                <w:szCs w:val="18"/>
              </w:rPr>
              <w:t xml:space="preserve"> : Site </w:t>
            </w:r>
            <w:proofErr w:type="spellStart"/>
            <w:r w:rsidRPr="00CB55CA">
              <w:rPr>
                <w:sz w:val="18"/>
                <w:szCs w:val="18"/>
              </w:rPr>
              <w:t>Ramsar</w:t>
            </w:r>
            <w:proofErr w:type="spellEnd"/>
            <w:r w:rsidRPr="00CB55CA">
              <w:rPr>
                <w:sz w:val="18"/>
                <w:szCs w:val="18"/>
              </w:rPr>
              <w:t xml:space="preserve">-(Lac </w:t>
            </w:r>
            <w:proofErr w:type="spellStart"/>
            <w:r w:rsidRPr="00CB55CA">
              <w:rPr>
                <w:sz w:val="18"/>
                <w:szCs w:val="18"/>
              </w:rPr>
              <w:t>Boudrouni</w:t>
            </w:r>
            <w:proofErr w:type="spellEnd"/>
            <w:r w:rsidRPr="00CB55CA">
              <w:rPr>
                <w:sz w:val="18"/>
                <w:szCs w:val="18"/>
              </w:rPr>
              <w:t xml:space="preserve"> </w:t>
            </w:r>
            <w:proofErr w:type="spellStart"/>
            <w:r w:rsidRPr="00CB55CA">
              <w:rPr>
                <w:sz w:val="18"/>
                <w:szCs w:val="18"/>
              </w:rPr>
              <w:t>Ngnamoida</w:t>
            </w:r>
            <w:proofErr w:type="spellEnd"/>
            <w:r w:rsidRPr="00CB55CA">
              <w:rPr>
                <w:sz w:val="18"/>
                <w:szCs w:val="18"/>
              </w:rPr>
              <w:t xml:space="preserve"> en passant par le Nord jusqu’à </w:t>
            </w:r>
            <w:proofErr w:type="spellStart"/>
            <w:r w:rsidRPr="00CB55CA">
              <w:rPr>
                <w:sz w:val="18"/>
                <w:szCs w:val="18"/>
              </w:rPr>
              <w:t>Baracani</w:t>
            </w:r>
            <w:proofErr w:type="spellEnd"/>
            <w:r w:rsidRPr="00CB55CA">
              <w:rPr>
                <w:sz w:val="18"/>
                <w:szCs w:val="18"/>
              </w:rPr>
              <w:t xml:space="preserve">) ; et  </w:t>
            </w:r>
          </w:p>
          <w:p w:rsidR="006633A7" w:rsidRPr="00CB55CA" w:rsidRDefault="006633A7" w:rsidP="00D10809">
            <w:pPr>
              <w:rPr>
                <w:sz w:val="18"/>
                <w:szCs w:val="18"/>
              </w:rPr>
            </w:pPr>
            <w:proofErr w:type="spellStart"/>
            <w:r w:rsidRPr="00CB55CA">
              <w:rPr>
                <w:sz w:val="18"/>
                <w:szCs w:val="18"/>
              </w:rPr>
              <w:t>Hoani</w:t>
            </w:r>
            <w:proofErr w:type="spellEnd"/>
            <w:r w:rsidRPr="00CB55CA">
              <w:rPr>
                <w:sz w:val="18"/>
                <w:szCs w:val="18"/>
              </w:rPr>
              <w:t xml:space="preserve"> (place de tortue) ; </w:t>
            </w:r>
            <w:proofErr w:type="spellStart"/>
            <w:r w:rsidRPr="00CB55CA">
              <w:rPr>
                <w:sz w:val="18"/>
                <w:szCs w:val="18"/>
              </w:rPr>
              <w:t>Moihani</w:t>
            </w:r>
            <w:proofErr w:type="spellEnd"/>
            <w:r w:rsidRPr="00CB55CA">
              <w:rPr>
                <w:sz w:val="18"/>
                <w:szCs w:val="18"/>
              </w:rPr>
              <w:t xml:space="preserve"> et </w:t>
            </w:r>
            <w:proofErr w:type="spellStart"/>
            <w:r w:rsidRPr="00CB55CA">
              <w:rPr>
                <w:sz w:val="18"/>
                <w:szCs w:val="18"/>
              </w:rPr>
              <w:t>sambia</w:t>
            </w:r>
            <w:proofErr w:type="spellEnd"/>
          </w:p>
          <w:p w:rsidR="006633A7" w:rsidRPr="00CB55CA" w:rsidRDefault="006633A7" w:rsidP="00D10809">
            <w:pPr>
              <w:rPr>
                <w:sz w:val="18"/>
                <w:szCs w:val="18"/>
              </w:rPr>
            </w:pPr>
          </w:p>
          <w:p w:rsidR="006633A7" w:rsidRPr="00CB55CA" w:rsidRDefault="006633A7" w:rsidP="00D10809">
            <w:pPr>
              <w:rPr>
                <w:sz w:val="18"/>
                <w:szCs w:val="18"/>
              </w:rPr>
            </w:pPr>
            <w:r w:rsidRPr="00CB55CA">
              <w:rPr>
                <w:sz w:val="18"/>
                <w:szCs w:val="18"/>
                <w:u w:val="single"/>
              </w:rPr>
              <w:t xml:space="preserve">Anjouan : </w:t>
            </w:r>
            <w:r w:rsidRPr="00CB55CA">
              <w:rPr>
                <w:sz w:val="18"/>
                <w:szCs w:val="18"/>
              </w:rPr>
              <w:t xml:space="preserve"> </w:t>
            </w:r>
            <w:proofErr w:type="spellStart"/>
            <w:r w:rsidRPr="00CB55CA">
              <w:rPr>
                <w:sz w:val="18"/>
                <w:szCs w:val="18"/>
              </w:rPr>
              <w:t>Ouani-jimlimé</w:t>
            </w:r>
            <w:proofErr w:type="spellEnd"/>
            <w:r w:rsidRPr="00CB55CA">
              <w:rPr>
                <w:sz w:val="18"/>
                <w:szCs w:val="18"/>
              </w:rPr>
              <w:t>,</w:t>
            </w:r>
          </w:p>
          <w:p w:rsidR="006633A7" w:rsidRPr="00CB55CA" w:rsidRDefault="006633A7" w:rsidP="00D10809">
            <w:pPr>
              <w:rPr>
                <w:sz w:val="18"/>
                <w:szCs w:val="18"/>
              </w:rPr>
            </w:pPr>
            <w:r w:rsidRPr="00CB55CA">
              <w:rPr>
                <w:sz w:val="18"/>
                <w:szCs w:val="18"/>
              </w:rPr>
              <w:t xml:space="preserve">Site de </w:t>
            </w:r>
            <w:proofErr w:type="spellStart"/>
            <w:r w:rsidRPr="00CB55CA">
              <w:rPr>
                <w:sz w:val="18"/>
                <w:szCs w:val="18"/>
              </w:rPr>
              <w:t>Bimbini</w:t>
            </w:r>
            <w:proofErr w:type="spellEnd"/>
            <w:r w:rsidRPr="00CB55CA">
              <w:rPr>
                <w:sz w:val="18"/>
                <w:szCs w:val="18"/>
              </w:rPr>
              <w:t>,</w:t>
            </w:r>
          </w:p>
          <w:p w:rsidR="006633A7" w:rsidRPr="00CB55CA" w:rsidRDefault="006633A7" w:rsidP="00D10809">
            <w:pPr>
              <w:rPr>
                <w:sz w:val="18"/>
                <w:szCs w:val="18"/>
              </w:rPr>
            </w:pPr>
            <w:r w:rsidRPr="00CB55CA">
              <w:rPr>
                <w:sz w:val="18"/>
                <w:szCs w:val="18"/>
              </w:rPr>
              <w:t xml:space="preserve">Site de plage de </w:t>
            </w:r>
            <w:proofErr w:type="spellStart"/>
            <w:r w:rsidRPr="00CB55CA">
              <w:rPr>
                <w:sz w:val="18"/>
                <w:szCs w:val="18"/>
              </w:rPr>
              <w:t>moya</w:t>
            </w:r>
            <w:proofErr w:type="spellEnd"/>
            <w:r w:rsidRPr="00CB55CA">
              <w:rPr>
                <w:sz w:val="18"/>
                <w:szCs w:val="18"/>
              </w:rPr>
              <w:t>,</w:t>
            </w:r>
          </w:p>
          <w:p w:rsidR="006633A7" w:rsidRPr="00CB55CA" w:rsidRDefault="006633A7" w:rsidP="00D10809">
            <w:pPr>
              <w:rPr>
                <w:sz w:val="18"/>
                <w:szCs w:val="18"/>
              </w:rPr>
            </w:pPr>
            <w:r w:rsidRPr="00CB55CA">
              <w:rPr>
                <w:sz w:val="18"/>
                <w:szCs w:val="18"/>
              </w:rPr>
              <w:t xml:space="preserve">Site </w:t>
            </w:r>
            <w:proofErr w:type="spellStart"/>
            <w:r w:rsidRPr="00CB55CA">
              <w:rPr>
                <w:sz w:val="18"/>
                <w:szCs w:val="18"/>
              </w:rPr>
              <w:t>Nioumakélé</w:t>
            </w:r>
            <w:proofErr w:type="spellEnd"/>
          </w:p>
          <w:p w:rsidR="006633A7" w:rsidRPr="00CB55CA" w:rsidRDefault="006633A7" w:rsidP="00D10809">
            <w:pPr>
              <w:rPr>
                <w:sz w:val="18"/>
                <w:szCs w:val="18"/>
              </w:rPr>
            </w:pPr>
          </w:p>
          <w:p w:rsidR="006633A7" w:rsidRPr="00CB55CA" w:rsidRDefault="006633A7" w:rsidP="00D10809">
            <w:pPr>
              <w:rPr>
                <w:sz w:val="18"/>
                <w:szCs w:val="18"/>
                <w:u w:val="single"/>
              </w:rPr>
            </w:pPr>
            <w:r w:rsidRPr="00CB55CA">
              <w:rPr>
                <w:sz w:val="18"/>
                <w:szCs w:val="18"/>
                <w:u w:val="single"/>
              </w:rPr>
              <w:t>Grande Comores :</w:t>
            </w:r>
          </w:p>
          <w:p w:rsidR="006633A7" w:rsidRPr="00CB55CA" w:rsidRDefault="006633A7" w:rsidP="00D10809">
            <w:pPr>
              <w:rPr>
                <w:sz w:val="18"/>
                <w:szCs w:val="18"/>
              </w:rPr>
            </w:pPr>
            <w:r w:rsidRPr="00CB55CA">
              <w:rPr>
                <w:sz w:val="18"/>
                <w:szCs w:val="18"/>
              </w:rPr>
              <w:t>Site de cœlacanthe,</w:t>
            </w:r>
          </w:p>
          <w:p w:rsidR="006633A7" w:rsidRPr="00CB55CA" w:rsidRDefault="006633A7" w:rsidP="00D10809">
            <w:pPr>
              <w:rPr>
                <w:sz w:val="18"/>
                <w:szCs w:val="18"/>
              </w:rPr>
            </w:pPr>
            <w:bookmarkStart w:id="1183" w:name="_Toc386880048"/>
            <w:bookmarkStart w:id="1184" w:name="_Toc386880306"/>
            <w:bookmarkStart w:id="1185" w:name="_Toc386881489"/>
            <w:r w:rsidRPr="00CB55CA">
              <w:rPr>
                <w:sz w:val="18"/>
                <w:szCs w:val="18"/>
              </w:rPr>
              <w:t xml:space="preserve">Site de </w:t>
            </w:r>
            <w:proofErr w:type="spellStart"/>
            <w:r w:rsidRPr="00CB55CA">
              <w:rPr>
                <w:sz w:val="18"/>
                <w:szCs w:val="18"/>
              </w:rPr>
              <w:t>Mitsamihouli</w:t>
            </w:r>
            <w:bookmarkEnd w:id="1183"/>
            <w:bookmarkEnd w:id="1184"/>
            <w:bookmarkEnd w:id="1185"/>
            <w:proofErr w:type="spellEnd"/>
          </w:p>
        </w:tc>
      </w:tr>
      <w:tr w:rsidR="006633A7" w:rsidRPr="00CB55CA" w:rsidTr="00D10809">
        <w:tc>
          <w:tcPr>
            <w:tcW w:w="1985" w:type="dxa"/>
          </w:tcPr>
          <w:p w:rsidR="006633A7" w:rsidRPr="00CB55CA" w:rsidRDefault="006633A7" w:rsidP="00D10809">
            <w:pPr>
              <w:rPr>
                <w:b/>
                <w:sz w:val="18"/>
                <w:szCs w:val="18"/>
              </w:rPr>
            </w:pPr>
            <w:r w:rsidRPr="00CB55CA">
              <w:rPr>
                <w:b/>
                <w:sz w:val="18"/>
                <w:szCs w:val="18"/>
              </w:rPr>
              <w:lastRenderedPageBreak/>
              <w:t>Direction Parc Marin Mohéli</w:t>
            </w:r>
          </w:p>
          <w:p w:rsidR="006633A7" w:rsidRPr="00CB55CA" w:rsidRDefault="006633A7" w:rsidP="00D10809">
            <w:pPr>
              <w:rPr>
                <w:b/>
                <w:sz w:val="18"/>
                <w:szCs w:val="18"/>
              </w:rPr>
            </w:pPr>
            <w:r w:rsidRPr="00CB55CA">
              <w:rPr>
                <w:b/>
                <w:sz w:val="18"/>
                <w:szCs w:val="18"/>
              </w:rPr>
              <w:t>(focus group)</w:t>
            </w:r>
          </w:p>
        </w:tc>
        <w:tc>
          <w:tcPr>
            <w:tcW w:w="2694" w:type="dxa"/>
          </w:tcPr>
          <w:p w:rsidR="006633A7" w:rsidRPr="00CB55CA" w:rsidRDefault="006633A7" w:rsidP="00D10809">
            <w:pPr>
              <w:numPr>
                <w:ilvl w:val="0"/>
                <w:numId w:val="49"/>
              </w:numPr>
              <w:rPr>
                <w:sz w:val="18"/>
                <w:szCs w:val="18"/>
              </w:rPr>
            </w:pPr>
            <w:r w:rsidRPr="00CB55CA">
              <w:rPr>
                <w:sz w:val="18"/>
                <w:szCs w:val="18"/>
              </w:rPr>
              <w:t>Information sur le projet</w:t>
            </w:r>
          </w:p>
          <w:p w:rsidR="006633A7" w:rsidRPr="00CB55CA" w:rsidRDefault="006633A7" w:rsidP="00D10809">
            <w:pPr>
              <w:numPr>
                <w:ilvl w:val="0"/>
                <w:numId w:val="49"/>
              </w:numPr>
              <w:rPr>
                <w:sz w:val="18"/>
                <w:szCs w:val="18"/>
              </w:rPr>
            </w:pPr>
            <w:r w:rsidRPr="00CB55CA">
              <w:rPr>
                <w:sz w:val="18"/>
                <w:szCs w:val="18"/>
              </w:rPr>
              <w:t xml:space="preserve">Expérience mise en place du parc marin </w:t>
            </w:r>
          </w:p>
          <w:p w:rsidR="006633A7" w:rsidRPr="00CB55CA" w:rsidRDefault="006633A7" w:rsidP="00D10809">
            <w:pPr>
              <w:numPr>
                <w:ilvl w:val="0"/>
                <w:numId w:val="49"/>
              </w:numPr>
              <w:rPr>
                <w:sz w:val="18"/>
                <w:szCs w:val="18"/>
              </w:rPr>
            </w:pPr>
            <w:r w:rsidRPr="00CB55CA">
              <w:rPr>
                <w:sz w:val="18"/>
                <w:szCs w:val="18"/>
              </w:rPr>
              <w:t>Résultats obtenu et perspectives</w:t>
            </w:r>
          </w:p>
          <w:p w:rsidR="006633A7" w:rsidRPr="00CB55CA" w:rsidRDefault="006633A7" w:rsidP="00D10809">
            <w:pPr>
              <w:numPr>
                <w:ilvl w:val="0"/>
                <w:numId w:val="49"/>
              </w:numPr>
              <w:rPr>
                <w:sz w:val="18"/>
                <w:szCs w:val="18"/>
              </w:rPr>
            </w:pPr>
            <w:r w:rsidRPr="00CB55CA">
              <w:rPr>
                <w:sz w:val="18"/>
                <w:szCs w:val="18"/>
              </w:rPr>
              <w:t>Suggestions et recommandations</w:t>
            </w:r>
          </w:p>
        </w:tc>
        <w:tc>
          <w:tcPr>
            <w:tcW w:w="2551" w:type="dxa"/>
          </w:tcPr>
          <w:p w:rsidR="006633A7" w:rsidRPr="00CB55CA" w:rsidRDefault="006633A7" w:rsidP="00D10809">
            <w:pPr>
              <w:rPr>
                <w:sz w:val="18"/>
                <w:szCs w:val="18"/>
              </w:rPr>
            </w:pPr>
            <w:r w:rsidRPr="00CB55CA">
              <w:rPr>
                <w:sz w:val="18"/>
                <w:szCs w:val="18"/>
              </w:rPr>
              <w:t>Echec si les communautés n’adhèrent  pas au processus</w:t>
            </w:r>
          </w:p>
          <w:p w:rsidR="006633A7" w:rsidRPr="00CB55CA" w:rsidRDefault="006633A7" w:rsidP="00D10809">
            <w:pPr>
              <w:rPr>
                <w:sz w:val="18"/>
                <w:szCs w:val="18"/>
              </w:rPr>
            </w:pPr>
            <w:r w:rsidRPr="00CB55CA">
              <w:rPr>
                <w:sz w:val="18"/>
                <w:szCs w:val="18"/>
              </w:rPr>
              <w:t xml:space="preserve"> </w:t>
            </w:r>
          </w:p>
        </w:tc>
        <w:tc>
          <w:tcPr>
            <w:tcW w:w="2977" w:type="dxa"/>
          </w:tcPr>
          <w:p w:rsidR="006633A7" w:rsidRPr="00CB55CA" w:rsidRDefault="006633A7" w:rsidP="00D10809">
            <w:pPr>
              <w:rPr>
                <w:sz w:val="18"/>
                <w:szCs w:val="18"/>
              </w:rPr>
            </w:pPr>
            <w:r w:rsidRPr="00CB55CA">
              <w:rPr>
                <w:sz w:val="18"/>
                <w:szCs w:val="18"/>
              </w:rPr>
              <w:t>Bien identifié les sites</w:t>
            </w:r>
          </w:p>
          <w:p w:rsidR="006633A7" w:rsidRPr="00CB55CA" w:rsidRDefault="006633A7" w:rsidP="00D10809">
            <w:pPr>
              <w:rPr>
                <w:sz w:val="18"/>
                <w:szCs w:val="18"/>
              </w:rPr>
            </w:pPr>
            <w:r w:rsidRPr="00CB55CA">
              <w:rPr>
                <w:sz w:val="18"/>
                <w:szCs w:val="18"/>
              </w:rPr>
              <w:t>Implication des différents acteurs</w:t>
            </w:r>
          </w:p>
          <w:p w:rsidR="006633A7" w:rsidRPr="00CB55CA" w:rsidRDefault="006633A7" w:rsidP="00D10809">
            <w:pPr>
              <w:rPr>
                <w:sz w:val="18"/>
                <w:szCs w:val="18"/>
              </w:rPr>
            </w:pPr>
            <w:r w:rsidRPr="00CB55CA">
              <w:rPr>
                <w:sz w:val="18"/>
                <w:szCs w:val="18"/>
              </w:rPr>
              <w:t>Approche participative</w:t>
            </w:r>
          </w:p>
          <w:p w:rsidR="006633A7" w:rsidRPr="00CB55CA" w:rsidRDefault="006633A7" w:rsidP="00D10809">
            <w:pPr>
              <w:rPr>
                <w:sz w:val="18"/>
                <w:szCs w:val="18"/>
              </w:rPr>
            </w:pPr>
          </w:p>
        </w:tc>
      </w:tr>
      <w:tr w:rsidR="006633A7" w:rsidRPr="00CB55CA" w:rsidTr="00D10809">
        <w:tc>
          <w:tcPr>
            <w:tcW w:w="1985" w:type="dxa"/>
          </w:tcPr>
          <w:p w:rsidR="006633A7" w:rsidRPr="00CB55CA" w:rsidRDefault="006633A7" w:rsidP="00D10809">
            <w:pPr>
              <w:rPr>
                <w:b/>
                <w:sz w:val="18"/>
                <w:szCs w:val="18"/>
              </w:rPr>
            </w:pPr>
            <w:r w:rsidRPr="00CB55CA">
              <w:rPr>
                <w:b/>
                <w:sz w:val="18"/>
                <w:szCs w:val="18"/>
              </w:rPr>
              <w:t>Direction chargée du Genre à Anjouan</w:t>
            </w:r>
          </w:p>
          <w:p w:rsidR="006633A7" w:rsidRPr="00CB55CA" w:rsidRDefault="006633A7" w:rsidP="00D10809">
            <w:pPr>
              <w:rPr>
                <w:b/>
                <w:sz w:val="18"/>
                <w:szCs w:val="18"/>
              </w:rPr>
            </w:pPr>
            <w:r w:rsidRPr="00CB55CA">
              <w:rPr>
                <w:b/>
                <w:sz w:val="18"/>
                <w:szCs w:val="18"/>
              </w:rPr>
              <w:t>(focus group)</w:t>
            </w: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p w:rsidR="006633A7" w:rsidRPr="00CB55CA" w:rsidRDefault="006633A7" w:rsidP="00D10809">
            <w:pPr>
              <w:rPr>
                <w:b/>
                <w:sz w:val="18"/>
                <w:szCs w:val="18"/>
              </w:rPr>
            </w:pPr>
          </w:p>
        </w:tc>
        <w:tc>
          <w:tcPr>
            <w:tcW w:w="2694" w:type="dxa"/>
          </w:tcPr>
          <w:p w:rsidR="006633A7" w:rsidRPr="00CB55CA" w:rsidRDefault="006633A7" w:rsidP="00D10809">
            <w:pPr>
              <w:numPr>
                <w:ilvl w:val="0"/>
                <w:numId w:val="49"/>
              </w:numPr>
              <w:rPr>
                <w:sz w:val="18"/>
                <w:szCs w:val="18"/>
              </w:rPr>
            </w:pPr>
            <w:r w:rsidRPr="00CB55CA">
              <w:rPr>
                <w:sz w:val="18"/>
                <w:szCs w:val="18"/>
              </w:rPr>
              <w:t>Information sur le projet</w:t>
            </w:r>
          </w:p>
          <w:p w:rsidR="006633A7" w:rsidRPr="00CB55CA" w:rsidRDefault="006633A7" w:rsidP="00D10809">
            <w:pPr>
              <w:numPr>
                <w:ilvl w:val="0"/>
                <w:numId w:val="49"/>
              </w:numPr>
              <w:rPr>
                <w:sz w:val="18"/>
                <w:szCs w:val="18"/>
              </w:rPr>
            </w:pPr>
            <w:r w:rsidRPr="00CB55CA">
              <w:rPr>
                <w:sz w:val="18"/>
                <w:szCs w:val="18"/>
              </w:rPr>
              <w:t>Perception sur le projet</w:t>
            </w:r>
          </w:p>
          <w:p w:rsidR="006633A7" w:rsidRPr="00CB55CA" w:rsidRDefault="006633A7" w:rsidP="00D10809">
            <w:pPr>
              <w:numPr>
                <w:ilvl w:val="0"/>
                <w:numId w:val="49"/>
              </w:numPr>
              <w:rPr>
                <w:sz w:val="18"/>
                <w:szCs w:val="18"/>
              </w:rPr>
            </w:pPr>
            <w:r w:rsidRPr="00CB55CA">
              <w:rPr>
                <w:sz w:val="18"/>
                <w:szCs w:val="18"/>
              </w:rPr>
              <w:t>Diagnostic sur le  genre</w:t>
            </w:r>
          </w:p>
          <w:p w:rsidR="006633A7" w:rsidRPr="00CB55CA" w:rsidRDefault="006633A7" w:rsidP="00D10809">
            <w:pPr>
              <w:numPr>
                <w:ilvl w:val="0"/>
                <w:numId w:val="49"/>
              </w:numPr>
              <w:rPr>
                <w:sz w:val="18"/>
                <w:szCs w:val="18"/>
              </w:rPr>
            </w:pPr>
            <w:r w:rsidRPr="00CB55CA">
              <w:rPr>
                <w:sz w:val="18"/>
                <w:szCs w:val="18"/>
              </w:rPr>
              <w:t>Information sur PGES</w:t>
            </w:r>
          </w:p>
          <w:p w:rsidR="006633A7" w:rsidRPr="00CB55CA" w:rsidRDefault="006633A7" w:rsidP="00D10809">
            <w:pPr>
              <w:numPr>
                <w:ilvl w:val="0"/>
                <w:numId w:val="49"/>
              </w:numPr>
              <w:rPr>
                <w:sz w:val="18"/>
                <w:szCs w:val="18"/>
              </w:rPr>
            </w:pPr>
            <w:r w:rsidRPr="00CB55CA">
              <w:rPr>
                <w:sz w:val="18"/>
                <w:szCs w:val="18"/>
              </w:rPr>
              <w:t>Suggestion/recommandations.</w:t>
            </w:r>
          </w:p>
        </w:tc>
        <w:tc>
          <w:tcPr>
            <w:tcW w:w="2551" w:type="dxa"/>
          </w:tcPr>
          <w:p w:rsidR="006633A7" w:rsidRPr="00CB55CA" w:rsidRDefault="006633A7" w:rsidP="00D10809">
            <w:pPr>
              <w:rPr>
                <w:sz w:val="18"/>
                <w:szCs w:val="18"/>
              </w:rPr>
            </w:pPr>
            <w:r w:rsidRPr="00CB55CA">
              <w:rPr>
                <w:sz w:val="18"/>
                <w:szCs w:val="18"/>
              </w:rPr>
              <w:t>Le secteur de la pêche « est une affaire d’hommes aux Comores » qui occupent toute la filière</w:t>
            </w:r>
          </w:p>
          <w:p w:rsidR="006633A7" w:rsidRPr="00CB55CA" w:rsidRDefault="006633A7" w:rsidP="00D10809">
            <w:pPr>
              <w:rPr>
                <w:sz w:val="18"/>
                <w:szCs w:val="18"/>
              </w:rPr>
            </w:pPr>
            <w:r w:rsidRPr="00CB55CA">
              <w:rPr>
                <w:sz w:val="18"/>
                <w:szCs w:val="18"/>
              </w:rPr>
              <w:t xml:space="preserve">Les femmes sont confinées à l’extraction e à la vente du sable marin ; au « concassage manuel des galets », etc. pour faire aux besoins </w:t>
            </w:r>
          </w:p>
          <w:p w:rsidR="006633A7" w:rsidRPr="00CB55CA" w:rsidRDefault="006633A7" w:rsidP="00D10809">
            <w:pPr>
              <w:rPr>
                <w:sz w:val="18"/>
                <w:szCs w:val="18"/>
              </w:rPr>
            </w:pPr>
            <w:r w:rsidRPr="00CB55CA">
              <w:rPr>
                <w:sz w:val="18"/>
                <w:szCs w:val="18"/>
              </w:rPr>
              <w:t>Risque de marginalisation des femmes</w:t>
            </w:r>
          </w:p>
          <w:p w:rsidR="006633A7" w:rsidRPr="00CB55CA" w:rsidRDefault="006633A7" w:rsidP="00D10809">
            <w:pPr>
              <w:rPr>
                <w:sz w:val="18"/>
                <w:szCs w:val="18"/>
              </w:rPr>
            </w:pPr>
            <w:r w:rsidRPr="00CB55CA">
              <w:rPr>
                <w:sz w:val="18"/>
                <w:szCs w:val="18"/>
              </w:rPr>
              <w:t>L’absence de système de collecte et de gestion des déchets obligent les femmes à les déverser sur les plages</w:t>
            </w:r>
          </w:p>
          <w:p w:rsidR="006633A7" w:rsidRPr="00CB55CA" w:rsidRDefault="006633A7" w:rsidP="00D10809">
            <w:pPr>
              <w:rPr>
                <w:sz w:val="18"/>
                <w:szCs w:val="18"/>
              </w:rPr>
            </w:pPr>
          </w:p>
        </w:tc>
        <w:tc>
          <w:tcPr>
            <w:tcW w:w="2977" w:type="dxa"/>
          </w:tcPr>
          <w:p w:rsidR="006633A7" w:rsidRPr="00CB55CA" w:rsidRDefault="006633A7" w:rsidP="00D10809">
            <w:pPr>
              <w:rPr>
                <w:sz w:val="18"/>
                <w:szCs w:val="18"/>
              </w:rPr>
            </w:pPr>
            <w:r w:rsidRPr="00CB55CA">
              <w:rPr>
                <w:sz w:val="18"/>
                <w:szCs w:val="18"/>
              </w:rPr>
              <w:t>Intégrer la Direction Nationale chargée du Genre dans le Comité de pilotage et les Directions régionales dans les comités insulaires</w:t>
            </w:r>
          </w:p>
          <w:p w:rsidR="006633A7" w:rsidRPr="00CB55CA" w:rsidRDefault="006633A7" w:rsidP="00D10809">
            <w:pPr>
              <w:rPr>
                <w:sz w:val="18"/>
                <w:szCs w:val="18"/>
              </w:rPr>
            </w:pPr>
            <w:r w:rsidRPr="00CB55CA">
              <w:rPr>
                <w:sz w:val="18"/>
                <w:szCs w:val="18"/>
              </w:rPr>
              <w:t>Impliquer les femmes dans la mise en œuvre</w:t>
            </w:r>
          </w:p>
          <w:p w:rsidR="006633A7" w:rsidRPr="00CB55CA" w:rsidRDefault="006633A7" w:rsidP="00D10809">
            <w:pPr>
              <w:rPr>
                <w:sz w:val="18"/>
                <w:szCs w:val="18"/>
              </w:rPr>
            </w:pPr>
            <w:r w:rsidRPr="00CB55CA">
              <w:rPr>
                <w:sz w:val="18"/>
                <w:szCs w:val="18"/>
              </w:rPr>
              <w:t>Initier des activités génératrices de revenus pour réduire les pressions sur le sable marin</w:t>
            </w:r>
          </w:p>
          <w:p w:rsidR="006633A7" w:rsidRPr="00CB55CA" w:rsidRDefault="006633A7" w:rsidP="00D10809">
            <w:pPr>
              <w:rPr>
                <w:sz w:val="18"/>
                <w:szCs w:val="18"/>
              </w:rPr>
            </w:pPr>
            <w:r w:rsidRPr="00CB55CA">
              <w:rPr>
                <w:sz w:val="18"/>
                <w:szCs w:val="18"/>
              </w:rPr>
              <w:t>Mettre en place un projet de gestion des déchets domestique pour réduire les déversements sur la plage</w:t>
            </w:r>
          </w:p>
          <w:p w:rsidR="006633A7" w:rsidRPr="00CB55CA" w:rsidRDefault="006633A7" w:rsidP="00D10809">
            <w:pPr>
              <w:rPr>
                <w:sz w:val="18"/>
                <w:szCs w:val="18"/>
              </w:rPr>
            </w:pPr>
          </w:p>
        </w:tc>
      </w:tr>
    </w:tbl>
    <w:p w:rsidR="006633A7" w:rsidRPr="00CB55CA" w:rsidRDefault="006633A7" w:rsidP="006633A7">
      <w:pPr>
        <w:jc w:val="both"/>
        <w:rPr>
          <w:sz w:val="22"/>
          <w:szCs w:val="22"/>
        </w:rPr>
      </w:pPr>
    </w:p>
    <w:p w:rsidR="006633A7" w:rsidRPr="00CB55CA" w:rsidRDefault="006633A7" w:rsidP="006633A7">
      <w:pPr>
        <w:pStyle w:val="Default"/>
        <w:ind w:right="-709"/>
        <w:jc w:val="both"/>
        <w:rPr>
          <w:color w:val="231F20"/>
        </w:rPr>
      </w:pPr>
    </w:p>
    <w:p w:rsidR="006633A7" w:rsidRPr="00AB6A9F" w:rsidRDefault="006633A7" w:rsidP="006633A7">
      <w:pPr>
        <w:pStyle w:val="Heading2"/>
        <w:numPr>
          <w:ilvl w:val="1"/>
          <w:numId w:val="55"/>
        </w:numPr>
        <w:tabs>
          <w:tab w:val="left" w:pos="-720"/>
        </w:tabs>
        <w:suppressAutoHyphens/>
        <w:autoSpaceDE/>
        <w:autoSpaceDN/>
        <w:adjustRightInd/>
        <w:spacing w:line="240" w:lineRule="auto"/>
        <w:ind w:right="-567"/>
        <w:rPr>
          <w:bCs w:val="0"/>
          <w:sz w:val="22"/>
          <w:szCs w:val="22"/>
          <w:lang w:val="fr-FR"/>
        </w:rPr>
      </w:pPr>
      <w:bookmarkStart w:id="1186" w:name="_Toc393641572"/>
      <w:bookmarkStart w:id="1187" w:name="_Toc393886907"/>
      <w:r w:rsidRPr="00AB6A9F">
        <w:rPr>
          <w:bCs w:val="0"/>
          <w:sz w:val="22"/>
          <w:szCs w:val="22"/>
          <w:lang w:val="fr-FR"/>
        </w:rPr>
        <w:t>Diffusion et publication</w:t>
      </w:r>
      <w:bookmarkEnd w:id="1186"/>
      <w:bookmarkEnd w:id="1187"/>
    </w:p>
    <w:p w:rsidR="006633A7" w:rsidRPr="00CB55CA"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green"/>
        </w:rPr>
      </w:pPr>
    </w:p>
    <w:p w:rsidR="006633A7" w:rsidRPr="00AB6A9F"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B6A9F">
        <w:rPr>
          <w:sz w:val="22"/>
          <w:szCs w:val="22"/>
        </w:rPr>
        <w:t xml:space="preserve">Un élément important de la PO 4.01 concerne la participation du public et la transparence du processus. Elle décrit aussi les exigences de consultation et de diffusion. </w:t>
      </w:r>
    </w:p>
    <w:p w:rsidR="006633A7" w:rsidRPr="00AB6A9F" w:rsidRDefault="006633A7" w:rsidP="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6633A7" w:rsidRPr="00AB6A9F" w:rsidRDefault="006633A7" w:rsidP="006633A7">
      <w:pPr>
        <w:jc w:val="both"/>
        <w:rPr>
          <w:iCs/>
          <w:color w:val="000000"/>
          <w:sz w:val="22"/>
          <w:szCs w:val="22"/>
        </w:rPr>
      </w:pPr>
      <w:r w:rsidRPr="00AB6A9F">
        <w:rPr>
          <w:sz w:val="22"/>
          <w:szCs w:val="22"/>
        </w:rPr>
        <w:t xml:space="preserve">Durant l’élaboration du CGES, plusieurs acteurs ont été consultés. Le processus de consultation doit être maintenu également durant la mise en œuvre du projet.  Pendant la mise en œuvre du projet, tous ces partenaires devront être régulièrement consultés. Le CGES devra être largement diffusé. </w:t>
      </w:r>
      <w:r w:rsidRPr="00AB6A9F">
        <w:rPr>
          <w:iCs/>
          <w:color w:val="000000"/>
          <w:sz w:val="22"/>
          <w:szCs w:val="22"/>
        </w:rPr>
        <w:t xml:space="preserve">En termes de diffusion  de l'information, en conformité avec la PO 4.10, la présente étude  doit être mise à la disposition du public, des collectivités  et des </w:t>
      </w:r>
      <w:proofErr w:type="spellStart"/>
      <w:r w:rsidRPr="00AB6A9F">
        <w:rPr>
          <w:iCs/>
          <w:color w:val="000000"/>
          <w:sz w:val="22"/>
          <w:szCs w:val="22"/>
        </w:rPr>
        <w:t>ONGs</w:t>
      </w:r>
      <w:proofErr w:type="spellEnd"/>
      <w:r w:rsidRPr="00AB6A9F">
        <w:rPr>
          <w:iCs/>
          <w:color w:val="000000"/>
          <w:sz w:val="22"/>
          <w:szCs w:val="22"/>
        </w:rPr>
        <w:t>, dans un lieu accessible, ou à travers la presse.</w:t>
      </w:r>
    </w:p>
    <w:p w:rsidR="006633A7" w:rsidRPr="00AB6A9F" w:rsidRDefault="006633A7" w:rsidP="006633A7">
      <w:pPr>
        <w:jc w:val="both"/>
        <w:rPr>
          <w:sz w:val="22"/>
          <w:szCs w:val="22"/>
        </w:rPr>
      </w:pPr>
    </w:p>
    <w:p w:rsidR="006633A7" w:rsidRPr="00AB6A9F" w:rsidRDefault="006633A7" w:rsidP="006633A7">
      <w:pPr>
        <w:jc w:val="both"/>
        <w:rPr>
          <w:sz w:val="22"/>
          <w:szCs w:val="22"/>
        </w:rPr>
      </w:pPr>
      <w:r w:rsidRPr="00AB6A9F">
        <w:rPr>
          <w:sz w:val="22"/>
          <w:szCs w:val="22"/>
        </w:rPr>
        <w:t xml:space="preserve">Pendant la mise en œuvre du projet, tous les acteurs et partenaires devront être régulièrement consultés. Le CGES devra être soumis à l’appréciation du comité de pilotage dont la DGE fait partie, et ensuite  mis à la disposition du public, des ONG, pour des commentaires éventuels, par l’UCP/DGRH, à travers la presse ou </w:t>
      </w:r>
      <w:r>
        <w:rPr>
          <w:sz w:val="22"/>
          <w:szCs w:val="22"/>
        </w:rPr>
        <w:t>à</w:t>
      </w:r>
      <w:r w:rsidRPr="00AB6A9F">
        <w:rPr>
          <w:sz w:val="22"/>
          <w:szCs w:val="22"/>
        </w:rPr>
        <w:t xml:space="preserve"> travers des restitutions dans les localités où les activités du projet seront réalisées. Par ailleurs, le CGES devra aussi être publié dans le centre d’information INFOSHOP de la Banque mondiale.</w:t>
      </w:r>
    </w:p>
    <w:p w:rsidR="006633A7" w:rsidRPr="00AB6A9F" w:rsidRDefault="006633A7" w:rsidP="006633A7">
      <w:pPr>
        <w:jc w:val="both"/>
        <w:rPr>
          <w:sz w:val="22"/>
          <w:szCs w:val="22"/>
        </w:rPr>
      </w:pPr>
    </w:p>
    <w:p w:rsidR="006633A7" w:rsidRPr="00CB55CA" w:rsidRDefault="006633A7" w:rsidP="006633A7">
      <w:r w:rsidRPr="00CB55CA">
        <w:br w:type="page"/>
      </w:r>
    </w:p>
    <w:tbl>
      <w:tblPr>
        <w:tblW w:w="10045" w:type="dxa"/>
        <w:jc w:val="center"/>
        <w:tblLook w:val="04A0" w:firstRow="1" w:lastRow="0" w:firstColumn="1" w:lastColumn="0" w:noHBand="0" w:noVBand="1"/>
      </w:tblPr>
      <w:tblGrid>
        <w:gridCol w:w="5034"/>
        <w:gridCol w:w="5005"/>
        <w:gridCol w:w="6"/>
      </w:tblGrid>
      <w:tr w:rsidR="006633A7" w:rsidRPr="00AB6A9F" w:rsidTr="00D10809">
        <w:trPr>
          <w:gridAfter w:val="1"/>
          <w:wAfter w:w="6" w:type="dxa"/>
          <w:trHeight w:val="236"/>
          <w:tblHeader/>
          <w:jc w:val="center"/>
        </w:trPr>
        <w:tc>
          <w:tcPr>
            <w:tcW w:w="10039" w:type="dxa"/>
            <w:gridSpan w:val="2"/>
            <w:shd w:val="clear" w:color="auto" w:fill="auto"/>
          </w:tcPr>
          <w:p w:rsidR="006633A7" w:rsidRPr="00AB6A9F" w:rsidRDefault="006633A7" w:rsidP="00D10809">
            <w:pPr>
              <w:ind w:right="-567"/>
              <w:jc w:val="center"/>
              <w:rPr>
                <w:b/>
                <w:sz w:val="20"/>
                <w:szCs w:val="20"/>
              </w:rPr>
            </w:pPr>
            <w:r w:rsidRPr="00AB6A9F">
              <w:rPr>
                <w:b/>
                <w:sz w:val="20"/>
                <w:szCs w:val="20"/>
              </w:rPr>
              <w:lastRenderedPageBreak/>
              <w:t>Photos Consultations</w:t>
            </w:r>
          </w:p>
        </w:tc>
      </w:tr>
      <w:tr w:rsidR="006633A7" w:rsidRPr="00AB6A9F" w:rsidTr="00D10809">
        <w:trPr>
          <w:gridAfter w:val="1"/>
          <w:wAfter w:w="6" w:type="dxa"/>
          <w:trHeight w:val="3889"/>
          <w:jc w:val="center"/>
        </w:trPr>
        <w:tc>
          <w:tcPr>
            <w:tcW w:w="5034" w:type="dxa"/>
            <w:shd w:val="clear" w:color="auto" w:fill="auto"/>
          </w:tcPr>
          <w:p w:rsidR="006633A7" w:rsidRPr="00AB6A9F" w:rsidRDefault="006633A7" w:rsidP="00D10809">
            <w:pPr>
              <w:ind w:right="-567"/>
              <w:rPr>
                <w:b/>
              </w:rPr>
            </w:pPr>
            <w:r>
              <w:rPr>
                <w:b/>
                <w:noProof/>
                <w:lang w:val="en-US" w:eastAsia="en-US"/>
              </w:rPr>
              <w:drawing>
                <wp:inline distT="0" distB="0" distL="0" distR="0">
                  <wp:extent cx="3124835" cy="2520315"/>
                  <wp:effectExtent l="0" t="0" r="0" b="0"/>
                  <wp:docPr id="10" name="Picture 10" descr="IMAG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001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124835" cy="2520315"/>
                          </a:xfrm>
                          <a:prstGeom prst="rect">
                            <a:avLst/>
                          </a:prstGeom>
                          <a:noFill/>
                          <a:ln>
                            <a:noFill/>
                          </a:ln>
                        </pic:spPr>
                      </pic:pic>
                    </a:graphicData>
                  </a:graphic>
                </wp:inline>
              </w:drawing>
            </w:r>
          </w:p>
        </w:tc>
        <w:tc>
          <w:tcPr>
            <w:tcW w:w="5005" w:type="dxa"/>
            <w:shd w:val="clear" w:color="auto" w:fill="auto"/>
          </w:tcPr>
          <w:p w:rsidR="006633A7" w:rsidRPr="00AB6A9F" w:rsidRDefault="006633A7" w:rsidP="00D10809">
            <w:pPr>
              <w:ind w:right="-567"/>
              <w:jc w:val="both"/>
            </w:pPr>
            <w:r>
              <w:rPr>
                <w:noProof/>
                <w:lang w:val="en-US" w:eastAsia="en-US"/>
              </w:rPr>
              <w:drawing>
                <wp:inline distT="0" distB="0" distL="0" distR="0">
                  <wp:extent cx="3021330" cy="2520315"/>
                  <wp:effectExtent l="0" t="0" r="7620" b="0"/>
                  <wp:docPr id="9" name="Picture 9" descr="IMAG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001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21330" cy="2520315"/>
                          </a:xfrm>
                          <a:prstGeom prst="rect">
                            <a:avLst/>
                          </a:prstGeom>
                          <a:noFill/>
                          <a:ln>
                            <a:noFill/>
                          </a:ln>
                        </pic:spPr>
                      </pic:pic>
                    </a:graphicData>
                  </a:graphic>
                </wp:inline>
              </w:drawing>
            </w:r>
          </w:p>
        </w:tc>
      </w:tr>
      <w:tr w:rsidR="006633A7" w:rsidRPr="00AB6A9F" w:rsidTr="00D10809">
        <w:trPr>
          <w:gridAfter w:val="1"/>
          <w:wAfter w:w="6" w:type="dxa"/>
          <w:trHeight w:val="224"/>
          <w:jc w:val="center"/>
        </w:trPr>
        <w:tc>
          <w:tcPr>
            <w:tcW w:w="10039" w:type="dxa"/>
            <w:gridSpan w:val="2"/>
            <w:shd w:val="clear" w:color="auto" w:fill="auto"/>
          </w:tcPr>
          <w:p w:rsidR="006633A7" w:rsidRPr="00AB6A9F" w:rsidRDefault="006633A7" w:rsidP="00D10809">
            <w:pPr>
              <w:ind w:right="-567"/>
              <w:jc w:val="both"/>
            </w:pPr>
            <w:r w:rsidRPr="00AB6A9F">
              <w:rPr>
                <w:sz w:val="16"/>
                <w:szCs w:val="16"/>
              </w:rPr>
              <w:t>Focus avec autour de la Directrice Régionale chargée du Genre dans l’île d’Anjouan</w:t>
            </w:r>
          </w:p>
        </w:tc>
      </w:tr>
      <w:tr w:rsidR="006633A7" w:rsidRPr="00AB6A9F" w:rsidTr="00D10809">
        <w:trPr>
          <w:gridAfter w:val="1"/>
          <w:wAfter w:w="6" w:type="dxa"/>
          <w:trHeight w:val="237"/>
          <w:jc w:val="center"/>
        </w:trPr>
        <w:tc>
          <w:tcPr>
            <w:tcW w:w="5034" w:type="dxa"/>
            <w:shd w:val="clear" w:color="auto" w:fill="auto"/>
          </w:tcPr>
          <w:p w:rsidR="006633A7" w:rsidRPr="00AB6A9F" w:rsidRDefault="006633A7" w:rsidP="00D10809">
            <w:pPr>
              <w:ind w:right="-567"/>
              <w:rPr>
                <w:noProof/>
              </w:rPr>
            </w:pPr>
            <w:r>
              <w:rPr>
                <w:noProof/>
                <w:lang w:val="en-US" w:eastAsia="en-US"/>
              </w:rPr>
              <w:drawing>
                <wp:inline distT="0" distB="0" distL="0" distR="0">
                  <wp:extent cx="3124835" cy="2273935"/>
                  <wp:effectExtent l="0" t="0" r="0" b="0"/>
                  <wp:docPr id="8" name="Picture 8" descr="P104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P104004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24835" cy="2273935"/>
                          </a:xfrm>
                          <a:prstGeom prst="rect">
                            <a:avLst/>
                          </a:prstGeom>
                          <a:noFill/>
                          <a:ln>
                            <a:noFill/>
                          </a:ln>
                        </pic:spPr>
                      </pic:pic>
                    </a:graphicData>
                  </a:graphic>
                </wp:inline>
              </w:drawing>
            </w:r>
          </w:p>
          <w:p w:rsidR="006633A7" w:rsidRPr="00AB6A9F" w:rsidRDefault="006633A7" w:rsidP="00D10809">
            <w:pPr>
              <w:ind w:right="-567"/>
              <w:jc w:val="both"/>
            </w:pPr>
            <w:r w:rsidRPr="00AB6A9F">
              <w:rPr>
                <w:sz w:val="16"/>
                <w:szCs w:val="16"/>
              </w:rPr>
              <w:t>Rencontre les représentants des ONG intervenant dans l’environnement</w:t>
            </w:r>
          </w:p>
        </w:tc>
        <w:tc>
          <w:tcPr>
            <w:tcW w:w="5005" w:type="dxa"/>
            <w:shd w:val="clear" w:color="auto" w:fill="auto"/>
          </w:tcPr>
          <w:p w:rsidR="006633A7" w:rsidRPr="00AB6A9F" w:rsidRDefault="006633A7" w:rsidP="00D10809">
            <w:pPr>
              <w:ind w:right="-567"/>
              <w:jc w:val="both"/>
              <w:rPr>
                <w:noProof/>
              </w:rPr>
            </w:pPr>
            <w:r>
              <w:rPr>
                <w:noProof/>
                <w:lang w:val="en-US" w:eastAsia="en-US"/>
              </w:rPr>
              <w:drawing>
                <wp:inline distT="0" distB="0" distL="0" distR="0">
                  <wp:extent cx="3133090" cy="2273935"/>
                  <wp:effectExtent l="0" t="0" r="0" b="0"/>
                  <wp:docPr id="7" name="Picture 7" descr="P104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P104004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133090" cy="2273935"/>
                          </a:xfrm>
                          <a:prstGeom prst="rect">
                            <a:avLst/>
                          </a:prstGeom>
                          <a:noFill/>
                          <a:ln>
                            <a:noFill/>
                          </a:ln>
                        </pic:spPr>
                      </pic:pic>
                    </a:graphicData>
                  </a:graphic>
                </wp:inline>
              </w:drawing>
            </w:r>
          </w:p>
          <w:p w:rsidR="006633A7" w:rsidRPr="00AB6A9F" w:rsidRDefault="006633A7" w:rsidP="00D10809">
            <w:pPr>
              <w:ind w:right="-567"/>
              <w:jc w:val="both"/>
            </w:pPr>
            <w:r w:rsidRPr="00AB6A9F">
              <w:rPr>
                <w:sz w:val="16"/>
                <w:szCs w:val="16"/>
              </w:rPr>
              <w:t>Entretien avec les responsables syndicat national des pêcheurs</w:t>
            </w:r>
          </w:p>
        </w:tc>
      </w:tr>
      <w:tr w:rsidR="006633A7" w:rsidRPr="00AB6A9F" w:rsidTr="00D10809">
        <w:trPr>
          <w:trHeight w:val="229"/>
          <w:jc w:val="center"/>
        </w:trPr>
        <w:tc>
          <w:tcPr>
            <w:tcW w:w="5034" w:type="dxa"/>
            <w:shd w:val="clear" w:color="auto" w:fill="auto"/>
          </w:tcPr>
          <w:p w:rsidR="006633A7" w:rsidRPr="00AB6A9F" w:rsidRDefault="006633A7" w:rsidP="00D10809">
            <w:pPr>
              <w:ind w:right="-567"/>
              <w:jc w:val="both"/>
              <w:rPr>
                <w:noProof/>
              </w:rPr>
            </w:pPr>
            <w:r w:rsidRPr="00AB6A9F">
              <w:t xml:space="preserve"> </w:t>
            </w:r>
            <w:r>
              <w:rPr>
                <w:noProof/>
                <w:lang w:val="en-US" w:eastAsia="en-US"/>
              </w:rPr>
              <w:drawing>
                <wp:inline distT="0" distB="0" distL="0" distR="0">
                  <wp:extent cx="3077210" cy="2440940"/>
                  <wp:effectExtent l="0" t="0" r="8890" b="0"/>
                  <wp:docPr id="6" name="Picture 6" descr="IMAG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004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77210" cy="2440940"/>
                          </a:xfrm>
                          <a:prstGeom prst="rect">
                            <a:avLst/>
                          </a:prstGeom>
                          <a:noFill/>
                          <a:ln>
                            <a:noFill/>
                          </a:ln>
                        </pic:spPr>
                      </pic:pic>
                    </a:graphicData>
                  </a:graphic>
                </wp:inline>
              </w:drawing>
            </w:r>
          </w:p>
          <w:p w:rsidR="006633A7" w:rsidRPr="00AB6A9F" w:rsidRDefault="006633A7" w:rsidP="00D10809">
            <w:pPr>
              <w:ind w:right="-567"/>
              <w:jc w:val="both"/>
              <w:rPr>
                <w:noProof/>
                <w:sz w:val="18"/>
                <w:szCs w:val="18"/>
              </w:rPr>
            </w:pPr>
            <w:r w:rsidRPr="00AB6A9F">
              <w:rPr>
                <w:noProof/>
                <w:sz w:val="18"/>
                <w:szCs w:val="18"/>
              </w:rPr>
              <w:t>Consultation à Mohéli</w:t>
            </w:r>
          </w:p>
        </w:tc>
        <w:tc>
          <w:tcPr>
            <w:tcW w:w="5011" w:type="dxa"/>
            <w:gridSpan w:val="2"/>
            <w:shd w:val="clear" w:color="auto" w:fill="auto"/>
          </w:tcPr>
          <w:p w:rsidR="006633A7" w:rsidRPr="00AB6A9F" w:rsidRDefault="006633A7" w:rsidP="00D10809">
            <w:pPr>
              <w:ind w:right="-567"/>
              <w:jc w:val="both"/>
            </w:pPr>
            <w:r>
              <w:rPr>
                <w:noProof/>
                <w:lang w:val="en-US" w:eastAsia="en-US"/>
              </w:rPr>
              <w:drawing>
                <wp:inline distT="0" distB="0" distL="0" distR="0">
                  <wp:extent cx="3077210" cy="2409190"/>
                  <wp:effectExtent l="0" t="0" r="8890" b="0"/>
                  <wp:docPr id="5" name="Picture 5" descr="IMAG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011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77210" cy="2409190"/>
                          </a:xfrm>
                          <a:prstGeom prst="rect">
                            <a:avLst/>
                          </a:prstGeom>
                          <a:noFill/>
                          <a:ln>
                            <a:noFill/>
                          </a:ln>
                        </pic:spPr>
                      </pic:pic>
                    </a:graphicData>
                  </a:graphic>
                </wp:inline>
              </w:drawing>
            </w:r>
          </w:p>
          <w:p w:rsidR="006633A7" w:rsidRPr="00AB6A9F" w:rsidRDefault="006633A7" w:rsidP="00D10809">
            <w:pPr>
              <w:ind w:right="-567"/>
              <w:jc w:val="both"/>
              <w:rPr>
                <w:sz w:val="18"/>
                <w:szCs w:val="18"/>
              </w:rPr>
            </w:pPr>
            <w:r w:rsidRPr="00AB6A9F">
              <w:rPr>
                <w:sz w:val="18"/>
                <w:szCs w:val="18"/>
              </w:rPr>
              <w:t>Rencontre les femmes transformatrices de poissons (Moroni)</w:t>
            </w:r>
          </w:p>
        </w:tc>
      </w:tr>
    </w:tbl>
    <w:p w:rsidR="006633A7" w:rsidRDefault="006633A7" w:rsidP="006633A7">
      <w:pPr>
        <w:pStyle w:val="Heading1"/>
        <w:jc w:val="center"/>
        <w:rPr>
          <w:color w:val="231F20"/>
        </w:rPr>
      </w:pPr>
      <w:r>
        <w:rPr>
          <w:color w:val="231F20"/>
        </w:rPr>
        <w:tab/>
      </w:r>
      <w:bookmarkStart w:id="1188" w:name="_Toc299734228"/>
      <w:bookmarkStart w:id="1189" w:name="_Toc303786083"/>
      <w:bookmarkStart w:id="1190" w:name="_Toc346650014"/>
      <w:bookmarkStart w:id="1191" w:name="_Toc369603707"/>
      <w:bookmarkStart w:id="1192" w:name="_Toc388028068"/>
    </w:p>
    <w:p w:rsidR="006633A7" w:rsidRPr="00784664" w:rsidRDefault="006633A7" w:rsidP="006633A7">
      <w:pPr>
        <w:numPr>
          <w:ilvl w:val="0"/>
          <w:numId w:val="5"/>
        </w:numPr>
        <w:rPr>
          <w:b/>
          <w:bCs/>
          <w:color w:val="231F20"/>
        </w:rPr>
      </w:pPr>
      <w:r w:rsidRPr="00691E7F">
        <w:rPr>
          <w:color w:val="231F20"/>
        </w:rPr>
        <w:br w:type="page"/>
      </w:r>
      <w:r w:rsidRPr="00784664">
        <w:rPr>
          <w:b/>
          <w:bCs/>
          <w:color w:val="231F20"/>
        </w:rPr>
        <w:lastRenderedPageBreak/>
        <w:t>PROCEDURES DE RESOLUTION ET DE GESTION DES CONFLITS</w:t>
      </w:r>
    </w:p>
    <w:p w:rsidR="006633A7" w:rsidRDefault="006633A7" w:rsidP="006633A7">
      <w:pPr>
        <w:jc w:val="both"/>
        <w:rPr>
          <w:color w:val="231F20"/>
        </w:rPr>
      </w:pPr>
    </w:p>
    <w:p w:rsidR="006633A7" w:rsidRDefault="006633A7" w:rsidP="006633A7">
      <w:pPr>
        <w:jc w:val="both"/>
        <w:rPr>
          <w:color w:val="231F20"/>
        </w:rPr>
      </w:pPr>
    </w:p>
    <w:p w:rsidR="006633A7" w:rsidRPr="00E83B97" w:rsidRDefault="006633A7" w:rsidP="006633A7">
      <w:pPr>
        <w:jc w:val="both"/>
      </w:pPr>
      <w:r w:rsidRPr="00AD5743">
        <w:rPr>
          <w:sz w:val="22"/>
          <w:szCs w:val="22"/>
        </w:rPr>
        <w:t>La limitation de l’accès aux ressources provoquera de nouveaux conflits dans les A</w:t>
      </w:r>
      <w:r>
        <w:rPr>
          <w:sz w:val="22"/>
          <w:szCs w:val="22"/>
        </w:rPr>
        <w:t>M</w:t>
      </w:r>
      <w:r w:rsidRPr="00AD5743">
        <w:rPr>
          <w:sz w:val="22"/>
          <w:szCs w:val="22"/>
        </w:rPr>
        <w:t xml:space="preserve">P </w:t>
      </w:r>
      <w:r>
        <w:rPr>
          <w:sz w:val="22"/>
          <w:szCs w:val="22"/>
        </w:rPr>
        <w:t>et autres zones de conservation</w:t>
      </w:r>
      <w:r w:rsidRPr="00AD5743">
        <w:rPr>
          <w:sz w:val="22"/>
          <w:szCs w:val="22"/>
        </w:rPr>
        <w:t xml:space="preserve"> avec les réfractaires et avec les utilisateurs mal informés dans les premières années. </w:t>
      </w:r>
      <w:r w:rsidRPr="00E41ABD">
        <w:rPr>
          <w:sz w:val="22"/>
          <w:szCs w:val="22"/>
        </w:rPr>
        <w:t xml:space="preserve">Pour éviter un accroissement des conflits, le projet prévoit des mécanismes de résolution des conflits. </w:t>
      </w:r>
    </w:p>
    <w:p w:rsidR="006633A7" w:rsidRPr="008C1607" w:rsidRDefault="006633A7" w:rsidP="006633A7">
      <w:pPr>
        <w:pStyle w:val="ListParagraph"/>
        <w:keepNext/>
        <w:numPr>
          <w:ilvl w:val="0"/>
          <w:numId w:val="88"/>
        </w:numPr>
        <w:autoSpaceDE w:val="0"/>
        <w:autoSpaceDN w:val="0"/>
        <w:adjustRightInd w:val="0"/>
        <w:spacing w:after="0" w:line="240" w:lineRule="atLeast"/>
        <w:contextualSpacing w:val="0"/>
        <w:jc w:val="both"/>
        <w:outlineLvl w:val="1"/>
        <w:rPr>
          <w:rFonts w:ascii="Times New Roman" w:eastAsia="Times New Roman" w:hAnsi="Times New Roman"/>
          <w:b/>
          <w:bCs/>
          <w:vanish/>
          <w:lang w:val="x-none" w:eastAsia="x-none"/>
        </w:rPr>
      </w:pPr>
      <w:bookmarkStart w:id="1193" w:name="_Toc388041989"/>
      <w:bookmarkStart w:id="1194" w:name="_Toc388045966"/>
      <w:bookmarkStart w:id="1195" w:name="_Toc388051241"/>
      <w:bookmarkStart w:id="1196" w:name="_Toc388104400"/>
      <w:bookmarkStart w:id="1197" w:name="_Toc393885997"/>
      <w:bookmarkStart w:id="1198" w:name="_Toc393886908"/>
      <w:bookmarkStart w:id="1199" w:name="_Toc206516946"/>
      <w:bookmarkEnd w:id="1193"/>
      <w:bookmarkEnd w:id="1194"/>
      <w:bookmarkEnd w:id="1195"/>
      <w:bookmarkEnd w:id="1196"/>
      <w:bookmarkEnd w:id="1197"/>
      <w:bookmarkEnd w:id="1198"/>
    </w:p>
    <w:p w:rsidR="006633A7" w:rsidRPr="008C1607" w:rsidRDefault="006633A7" w:rsidP="006633A7">
      <w:pPr>
        <w:pStyle w:val="ListParagraph"/>
        <w:keepNext/>
        <w:numPr>
          <w:ilvl w:val="0"/>
          <w:numId w:val="88"/>
        </w:numPr>
        <w:autoSpaceDE w:val="0"/>
        <w:autoSpaceDN w:val="0"/>
        <w:adjustRightInd w:val="0"/>
        <w:spacing w:after="0" w:line="240" w:lineRule="atLeast"/>
        <w:contextualSpacing w:val="0"/>
        <w:jc w:val="both"/>
        <w:outlineLvl w:val="1"/>
        <w:rPr>
          <w:rFonts w:ascii="Times New Roman" w:eastAsia="Times New Roman" w:hAnsi="Times New Roman"/>
          <w:b/>
          <w:bCs/>
          <w:vanish/>
          <w:lang w:val="x-none" w:eastAsia="x-none"/>
        </w:rPr>
      </w:pPr>
      <w:bookmarkStart w:id="1200" w:name="_Toc388041990"/>
      <w:bookmarkStart w:id="1201" w:name="_Toc388045967"/>
      <w:bookmarkStart w:id="1202" w:name="_Toc388051242"/>
      <w:bookmarkStart w:id="1203" w:name="_Toc388104401"/>
      <w:bookmarkStart w:id="1204" w:name="_Toc393885998"/>
      <w:bookmarkStart w:id="1205" w:name="_Toc393886909"/>
      <w:bookmarkEnd w:id="1200"/>
      <w:bookmarkEnd w:id="1201"/>
      <w:bookmarkEnd w:id="1202"/>
      <w:bookmarkEnd w:id="1203"/>
      <w:bookmarkEnd w:id="1204"/>
      <w:bookmarkEnd w:id="1205"/>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06" w:name="_Toc388045968"/>
      <w:bookmarkStart w:id="1207" w:name="_Toc388051243"/>
      <w:bookmarkStart w:id="1208" w:name="_Toc388104402"/>
      <w:bookmarkStart w:id="1209" w:name="_Toc393885999"/>
      <w:bookmarkStart w:id="1210" w:name="_Toc393886910"/>
      <w:bookmarkStart w:id="1211" w:name="_Toc388104403"/>
      <w:bookmarkEnd w:id="1206"/>
      <w:bookmarkEnd w:id="1207"/>
      <w:bookmarkEnd w:id="1208"/>
      <w:bookmarkEnd w:id="1209"/>
      <w:bookmarkEnd w:id="1210"/>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12" w:name="_Toc393886000"/>
      <w:bookmarkStart w:id="1213" w:name="_Toc393886911"/>
      <w:bookmarkEnd w:id="1212"/>
      <w:bookmarkEnd w:id="1213"/>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14" w:name="_Toc393886001"/>
      <w:bookmarkStart w:id="1215" w:name="_Toc393886912"/>
      <w:bookmarkEnd w:id="1214"/>
      <w:bookmarkEnd w:id="1215"/>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16" w:name="_Toc393886002"/>
      <w:bookmarkStart w:id="1217" w:name="_Toc393886913"/>
      <w:bookmarkEnd w:id="1216"/>
      <w:bookmarkEnd w:id="1217"/>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18" w:name="_Toc393886003"/>
      <w:bookmarkStart w:id="1219" w:name="_Toc393886914"/>
      <w:bookmarkEnd w:id="1218"/>
      <w:bookmarkEnd w:id="1219"/>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20" w:name="_Toc393886004"/>
      <w:bookmarkStart w:id="1221" w:name="_Toc393886915"/>
      <w:bookmarkEnd w:id="1220"/>
      <w:bookmarkEnd w:id="1221"/>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22" w:name="_Toc393886005"/>
      <w:bookmarkStart w:id="1223" w:name="_Toc393886916"/>
      <w:bookmarkEnd w:id="1222"/>
      <w:bookmarkEnd w:id="1223"/>
    </w:p>
    <w:p w:rsidR="006633A7" w:rsidRPr="00784664" w:rsidRDefault="006633A7" w:rsidP="006633A7">
      <w:pPr>
        <w:pStyle w:val="ListParagraph"/>
        <w:keepNext/>
        <w:numPr>
          <w:ilvl w:val="0"/>
          <w:numId w:val="90"/>
        </w:numPr>
        <w:spacing w:before="240" w:after="60" w:line="240" w:lineRule="auto"/>
        <w:ind w:right="-130"/>
        <w:contextualSpacing w:val="0"/>
        <w:jc w:val="both"/>
        <w:outlineLvl w:val="1"/>
        <w:rPr>
          <w:rFonts w:ascii="Times New Roman" w:eastAsia="Times New Roman" w:hAnsi="Times New Roman"/>
          <w:b/>
          <w:bCs/>
          <w:vanish/>
          <w:lang w:eastAsia="x-none"/>
        </w:rPr>
      </w:pPr>
      <w:bookmarkStart w:id="1224" w:name="_Toc393886006"/>
      <w:bookmarkStart w:id="1225" w:name="_Toc393886917"/>
      <w:bookmarkEnd w:id="1224"/>
      <w:bookmarkEnd w:id="1225"/>
    </w:p>
    <w:p w:rsidR="006633A7" w:rsidRPr="002A1867" w:rsidRDefault="006633A7" w:rsidP="006633A7">
      <w:pPr>
        <w:pStyle w:val="Heading2"/>
        <w:numPr>
          <w:ilvl w:val="1"/>
          <w:numId w:val="90"/>
        </w:numPr>
        <w:autoSpaceDE/>
        <w:autoSpaceDN/>
        <w:adjustRightInd/>
        <w:spacing w:before="240" w:after="60" w:line="240" w:lineRule="auto"/>
        <w:ind w:right="-130"/>
        <w:rPr>
          <w:sz w:val="22"/>
          <w:szCs w:val="22"/>
          <w:lang w:val="fr-FR"/>
        </w:rPr>
      </w:pPr>
      <w:bookmarkStart w:id="1226" w:name="_Toc393886918"/>
      <w:r w:rsidRPr="002A1867">
        <w:rPr>
          <w:sz w:val="22"/>
          <w:szCs w:val="22"/>
          <w:lang w:val="fr-FR"/>
        </w:rPr>
        <w:t>Types de litiges envisageables</w:t>
      </w:r>
      <w:bookmarkEnd w:id="1199"/>
      <w:bookmarkEnd w:id="1211"/>
      <w:bookmarkEnd w:id="1226"/>
    </w:p>
    <w:p w:rsidR="006633A7" w:rsidRDefault="006633A7" w:rsidP="006633A7">
      <w:pPr>
        <w:autoSpaceDE w:val="0"/>
        <w:autoSpaceDN w:val="0"/>
        <w:adjustRightInd w:val="0"/>
        <w:rPr>
          <w:rFonts w:ascii="Arial" w:hAnsi="Arial" w:cs="Arial"/>
          <w:sz w:val="22"/>
          <w:szCs w:val="22"/>
        </w:rPr>
      </w:pPr>
    </w:p>
    <w:p w:rsidR="006633A7" w:rsidRPr="00043601" w:rsidRDefault="006633A7" w:rsidP="006633A7">
      <w:pPr>
        <w:jc w:val="both"/>
        <w:rPr>
          <w:sz w:val="22"/>
          <w:szCs w:val="22"/>
        </w:rPr>
      </w:pPr>
      <w:r w:rsidRPr="006C77EE">
        <w:rPr>
          <w:sz w:val="22"/>
          <w:szCs w:val="22"/>
        </w:rPr>
        <w:t>Plusieurs types de conflits peuvent surgir en cas de restriction d’accès aux ressources, et c’est ce qui justifie un mécanisme pour traiter certains litiges et les plaintes.</w:t>
      </w:r>
      <w:r>
        <w:rPr>
          <w:sz w:val="22"/>
          <w:szCs w:val="22"/>
        </w:rPr>
        <w:t xml:space="preserve"> </w:t>
      </w:r>
      <w:r w:rsidRPr="00043601">
        <w:rPr>
          <w:sz w:val="22"/>
          <w:szCs w:val="22"/>
        </w:rPr>
        <w:t xml:space="preserve">Les litiges envisageables dans le cadre de la création d’AMP résulteront généralement soit </w:t>
      </w:r>
      <w:r>
        <w:rPr>
          <w:sz w:val="22"/>
          <w:szCs w:val="22"/>
        </w:rPr>
        <w:t>d’</w:t>
      </w:r>
      <w:r w:rsidRPr="006C77EE">
        <w:rPr>
          <w:sz w:val="22"/>
          <w:szCs w:val="22"/>
        </w:rPr>
        <w:t xml:space="preserve">erreurs dans l'identification des PAP et l'évaluation des biens ; </w:t>
      </w:r>
      <w:r w:rsidRPr="00043601">
        <w:rPr>
          <w:sz w:val="22"/>
          <w:szCs w:val="22"/>
        </w:rPr>
        <w:t xml:space="preserve">de la mauvaise interprétation ou la non compréhension des accords qui lient les parties en </w:t>
      </w:r>
      <w:r>
        <w:rPr>
          <w:sz w:val="22"/>
          <w:szCs w:val="22"/>
        </w:rPr>
        <w:t xml:space="preserve">présence ; </w:t>
      </w:r>
      <w:r w:rsidRPr="00043601">
        <w:rPr>
          <w:sz w:val="22"/>
          <w:szCs w:val="22"/>
        </w:rPr>
        <w:t>soit du non-respect, délibéré ou non, de ces accords par l’une ou l’autre partie.</w:t>
      </w:r>
      <w:r>
        <w:rPr>
          <w:sz w:val="22"/>
          <w:szCs w:val="22"/>
        </w:rPr>
        <w:t xml:space="preserve"> </w:t>
      </w:r>
      <w:r w:rsidRPr="00043601">
        <w:rPr>
          <w:sz w:val="22"/>
          <w:szCs w:val="22"/>
        </w:rPr>
        <w:t>Les engagements de partie sont décrits dans les documents tels que les plans d’aménagement et de gestion des AMP et le plan d’action pour la restriction d’accès aux ressources (PARAR) définis pour l’aire protégée. Les engagements de partie préciseront les procédures à appliquer en cas de litige.</w:t>
      </w:r>
    </w:p>
    <w:p w:rsidR="006633A7" w:rsidRPr="002A1867" w:rsidRDefault="006633A7" w:rsidP="006633A7">
      <w:pPr>
        <w:pStyle w:val="Heading2"/>
        <w:numPr>
          <w:ilvl w:val="1"/>
          <w:numId w:val="90"/>
        </w:numPr>
        <w:autoSpaceDE/>
        <w:autoSpaceDN/>
        <w:adjustRightInd/>
        <w:spacing w:before="240" w:after="60" w:line="240" w:lineRule="auto"/>
        <w:ind w:right="-130"/>
        <w:rPr>
          <w:sz w:val="22"/>
          <w:szCs w:val="22"/>
          <w:lang w:val="fr-FR"/>
        </w:rPr>
      </w:pPr>
      <w:bookmarkStart w:id="1227" w:name="_Toc206516947"/>
      <w:r>
        <w:rPr>
          <w:sz w:val="22"/>
          <w:szCs w:val="22"/>
          <w:lang w:val="fr-FR"/>
        </w:rPr>
        <w:t xml:space="preserve"> </w:t>
      </w:r>
      <w:bookmarkStart w:id="1228" w:name="_Toc388104404"/>
      <w:bookmarkStart w:id="1229" w:name="_Toc393886919"/>
      <w:r w:rsidRPr="002A1867">
        <w:rPr>
          <w:sz w:val="22"/>
          <w:szCs w:val="22"/>
          <w:lang w:val="fr-FR"/>
        </w:rPr>
        <w:t>Prévention des litiges</w:t>
      </w:r>
      <w:bookmarkEnd w:id="1227"/>
      <w:bookmarkEnd w:id="1228"/>
      <w:bookmarkEnd w:id="1229"/>
    </w:p>
    <w:p w:rsidR="006633A7" w:rsidRDefault="006633A7" w:rsidP="006633A7">
      <w:pPr>
        <w:autoSpaceDE w:val="0"/>
        <w:autoSpaceDN w:val="0"/>
        <w:adjustRightInd w:val="0"/>
        <w:rPr>
          <w:rFonts w:ascii="Arial" w:hAnsi="Arial" w:cs="Arial"/>
          <w:sz w:val="22"/>
          <w:szCs w:val="22"/>
        </w:rPr>
      </w:pPr>
    </w:p>
    <w:p w:rsidR="006633A7" w:rsidRPr="00043601" w:rsidRDefault="006633A7" w:rsidP="006633A7">
      <w:pPr>
        <w:autoSpaceDE w:val="0"/>
        <w:autoSpaceDN w:val="0"/>
        <w:adjustRightInd w:val="0"/>
        <w:jc w:val="both"/>
        <w:rPr>
          <w:sz w:val="22"/>
          <w:szCs w:val="22"/>
        </w:rPr>
      </w:pPr>
      <w:r w:rsidRPr="00043601">
        <w:rPr>
          <w:sz w:val="22"/>
          <w:szCs w:val="22"/>
        </w:rPr>
        <w:t xml:space="preserve">Pour prévenir les litiges, le Projet mettra en place un mécanisme de participation qui favorisera l’appropriation de l’aire protégée par les personnes affectées, ainsi que la diffusion de l’information auprès de toutes les parties prenantes. La participation des personnes concernées par le sous-projet sera assurée à travers leurs représentants dans les différents comités qui participeront à l’élaboration des différents documents qui décrivent les engagements de chaque partie dans la gestion de l’aire protégée. </w:t>
      </w:r>
    </w:p>
    <w:p w:rsidR="006633A7" w:rsidRPr="00043601" w:rsidRDefault="006633A7" w:rsidP="006633A7">
      <w:pPr>
        <w:autoSpaceDE w:val="0"/>
        <w:autoSpaceDN w:val="0"/>
        <w:adjustRightInd w:val="0"/>
        <w:jc w:val="both"/>
        <w:rPr>
          <w:sz w:val="22"/>
          <w:szCs w:val="22"/>
        </w:rPr>
      </w:pPr>
    </w:p>
    <w:p w:rsidR="006633A7" w:rsidRPr="00043601" w:rsidRDefault="006633A7" w:rsidP="006633A7">
      <w:pPr>
        <w:autoSpaceDE w:val="0"/>
        <w:autoSpaceDN w:val="0"/>
        <w:adjustRightInd w:val="0"/>
        <w:jc w:val="both"/>
        <w:rPr>
          <w:sz w:val="22"/>
          <w:szCs w:val="22"/>
        </w:rPr>
      </w:pPr>
      <w:r w:rsidRPr="00043601">
        <w:rPr>
          <w:sz w:val="22"/>
          <w:szCs w:val="22"/>
        </w:rPr>
        <w:t>Pour ce qui concerne la diffusion de l’information, tel que décrit dans la section précédente portant sur le processus de participation publique, des assemblées plénières seront organisées pour présenter le contenu des documents contractuels et recueillir les différentes opinions exprimées. La médiatisation à travers la radio locale et les affichages publics est également prévue afin d’assurer une large diffusion de la teneur de ces documents.</w:t>
      </w:r>
    </w:p>
    <w:p w:rsidR="006633A7" w:rsidRPr="002A1867" w:rsidRDefault="006633A7" w:rsidP="006633A7">
      <w:pPr>
        <w:pStyle w:val="Heading2"/>
        <w:numPr>
          <w:ilvl w:val="1"/>
          <w:numId w:val="90"/>
        </w:numPr>
        <w:autoSpaceDE/>
        <w:autoSpaceDN/>
        <w:adjustRightInd/>
        <w:spacing w:before="240" w:after="60" w:line="240" w:lineRule="auto"/>
        <w:ind w:right="-130"/>
        <w:rPr>
          <w:sz w:val="22"/>
          <w:szCs w:val="22"/>
          <w:lang w:val="fr-FR"/>
        </w:rPr>
      </w:pPr>
      <w:bookmarkStart w:id="1230" w:name="_Toc206516948"/>
      <w:r>
        <w:rPr>
          <w:sz w:val="22"/>
          <w:szCs w:val="22"/>
          <w:lang w:val="fr-FR"/>
        </w:rPr>
        <w:t xml:space="preserve"> </w:t>
      </w:r>
      <w:bookmarkStart w:id="1231" w:name="_Toc388104405"/>
      <w:bookmarkStart w:id="1232" w:name="_Toc393886920"/>
      <w:r>
        <w:rPr>
          <w:sz w:val="22"/>
          <w:szCs w:val="22"/>
          <w:lang w:val="fr-FR"/>
        </w:rPr>
        <w:t xml:space="preserve">Mécanisme de </w:t>
      </w:r>
      <w:r w:rsidRPr="002A1867">
        <w:rPr>
          <w:sz w:val="22"/>
          <w:szCs w:val="22"/>
          <w:lang w:val="fr-FR"/>
        </w:rPr>
        <w:t>Règlement des litiges</w:t>
      </w:r>
      <w:bookmarkEnd w:id="1230"/>
      <w:bookmarkEnd w:id="1231"/>
      <w:bookmarkEnd w:id="1232"/>
    </w:p>
    <w:p w:rsidR="006633A7" w:rsidRPr="002A1867" w:rsidRDefault="006633A7" w:rsidP="006633A7">
      <w:pPr>
        <w:pStyle w:val="Heading2"/>
        <w:numPr>
          <w:ilvl w:val="2"/>
          <w:numId w:val="90"/>
        </w:numPr>
        <w:autoSpaceDE/>
        <w:autoSpaceDN/>
        <w:adjustRightInd/>
        <w:spacing w:before="240" w:after="60" w:line="240" w:lineRule="auto"/>
        <w:ind w:right="-130"/>
        <w:rPr>
          <w:b w:val="0"/>
          <w:sz w:val="22"/>
          <w:szCs w:val="22"/>
          <w:u w:val="single"/>
          <w:lang w:val="fr-FR"/>
        </w:rPr>
      </w:pPr>
      <w:bookmarkStart w:id="1233" w:name="_Toc206516949"/>
      <w:r w:rsidRPr="000E6CB1">
        <w:rPr>
          <w:b w:val="0"/>
          <w:sz w:val="22"/>
          <w:szCs w:val="22"/>
          <w:u w:val="single"/>
          <w:lang w:val="fr-FR"/>
        </w:rPr>
        <w:t xml:space="preserve"> </w:t>
      </w:r>
      <w:bookmarkStart w:id="1234" w:name="_Toc388104406"/>
      <w:bookmarkStart w:id="1235" w:name="_Toc393886921"/>
      <w:r w:rsidRPr="002A1867">
        <w:rPr>
          <w:b w:val="0"/>
          <w:sz w:val="22"/>
          <w:szCs w:val="22"/>
          <w:u w:val="single"/>
          <w:lang w:val="fr-FR"/>
        </w:rPr>
        <w:t>Mécanismes proposés</w:t>
      </w:r>
      <w:bookmarkEnd w:id="1233"/>
      <w:bookmarkEnd w:id="1234"/>
      <w:bookmarkEnd w:id="1235"/>
    </w:p>
    <w:p w:rsidR="006633A7" w:rsidRDefault="006633A7" w:rsidP="006633A7">
      <w:pPr>
        <w:autoSpaceDE w:val="0"/>
        <w:autoSpaceDN w:val="0"/>
        <w:adjustRightInd w:val="0"/>
        <w:jc w:val="both"/>
        <w:rPr>
          <w:b/>
          <w:i/>
          <w:sz w:val="22"/>
          <w:szCs w:val="22"/>
        </w:rPr>
      </w:pPr>
    </w:p>
    <w:p w:rsidR="006633A7" w:rsidRPr="000E6CB1" w:rsidRDefault="006633A7" w:rsidP="006633A7">
      <w:pPr>
        <w:autoSpaceDE w:val="0"/>
        <w:autoSpaceDN w:val="0"/>
        <w:adjustRightInd w:val="0"/>
        <w:jc w:val="both"/>
        <w:rPr>
          <w:b/>
          <w:i/>
          <w:sz w:val="22"/>
          <w:szCs w:val="22"/>
        </w:rPr>
      </w:pPr>
      <w:r w:rsidRPr="000E6CB1">
        <w:rPr>
          <w:b/>
          <w:i/>
          <w:sz w:val="22"/>
          <w:szCs w:val="22"/>
        </w:rPr>
        <w:t>Règlement selon les structures coutumières</w:t>
      </w:r>
    </w:p>
    <w:p w:rsidR="006633A7" w:rsidRDefault="006633A7" w:rsidP="006633A7">
      <w:pPr>
        <w:autoSpaceDE w:val="0"/>
        <w:autoSpaceDN w:val="0"/>
        <w:adjustRightInd w:val="0"/>
        <w:jc w:val="both"/>
        <w:rPr>
          <w:rFonts w:ascii="Arial" w:hAnsi="Arial" w:cs="Arial"/>
          <w:sz w:val="22"/>
          <w:szCs w:val="22"/>
        </w:rPr>
      </w:pPr>
      <w:r>
        <w:rPr>
          <w:sz w:val="22"/>
          <w:szCs w:val="22"/>
        </w:rPr>
        <w:t>L</w:t>
      </w:r>
      <w:r w:rsidRPr="00C6139F">
        <w:rPr>
          <w:sz w:val="22"/>
          <w:szCs w:val="22"/>
        </w:rPr>
        <w:t>es conflits</w:t>
      </w:r>
      <w:r>
        <w:rPr>
          <w:sz w:val="22"/>
          <w:szCs w:val="22"/>
        </w:rPr>
        <w:t xml:space="preserve"> et l</w:t>
      </w:r>
      <w:r w:rsidRPr="00AD5743">
        <w:rPr>
          <w:sz w:val="22"/>
          <w:szCs w:val="22"/>
        </w:rPr>
        <w:t>itiges s</w:t>
      </w:r>
      <w:r>
        <w:rPr>
          <w:sz w:val="22"/>
          <w:szCs w:val="22"/>
        </w:rPr>
        <w:t xml:space="preserve">ont proposés d’être </w:t>
      </w:r>
      <w:r w:rsidRPr="00AD5743">
        <w:rPr>
          <w:sz w:val="22"/>
          <w:szCs w:val="22"/>
        </w:rPr>
        <w:t>traités d’une façon coutumière</w:t>
      </w:r>
      <w:r>
        <w:rPr>
          <w:sz w:val="22"/>
          <w:szCs w:val="22"/>
        </w:rPr>
        <w:t>.</w:t>
      </w:r>
      <w:r w:rsidRPr="00AD5743">
        <w:rPr>
          <w:sz w:val="22"/>
          <w:szCs w:val="22"/>
        </w:rPr>
        <w:t xml:space="preserve"> C’est à travers ces mécanismes coutumiers que le projet entend résoudre les conflits simples que le projet peut engendrer (désaccord sur le choix des sites à protéger, choix des méthodes de conservation...). Le projet, en collaboration avec les communautés locales entend créer avant la mise en œuvre du projet des comités de surveillance qui viendraient renforcer les instances coutumières existantes. </w:t>
      </w:r>
    </w:p>
    <w:p w:rsidR="006633A7" w:rsidRPr="00CA002B" w:rsidRDefault="006633A7" w:rsidP="006633A7">
      <w:pPr>
        <w:jc w:val="both"/>
        <w:rPr>
          <w:sz w:val="22"/>
        </w:rPr>
      </w:pPr>
    </w:p>
    <w:p w:rsidR="006633A7" w:rsidRPr="00834D62" w:rsidRDefault="006633A7" w:rsidP="006633A7">
      <w:pPr>
        <w:autoSpaceDE w:val="0"/>
        <w:autoSpaceDN w:val="0"/>
        <w:adjustRightInd w:val="0"/>
        <w:jc w:val="both"/>
        <w:rPr>
          <w:sz w:val="20"/>
          <w:szCs w:val="20"/>
        </w:rPr>
      </w:pPr>
      <w:r w:rsidRPr="00834D62">
        <w:rPr>
          <w:sz w:val="22"/>
          <w:szCs w:val="22"/>
        </w:rPr>
        <w:t xml:space="preserve">Le règlement de litiges devrait toujours s’effectuer de façon concertée et consensuelle entre les différentes parties. Les litiges entre les différentes parties prenantes concernées par le sous-projet sont prévus et pourront être résolus à travers une </w:t>
      </w:r>
      <w:r w:rsidRPr="00046680">
        <w:rPr>
          <w:sz w:val="22"/>
          <w:szCs w:val="22"/>
          <w:u w:val="single"/>
        </w:rPr>
        <w:t xml:space="preserve">charte sociale </w:t>
      </w:r>
      <w:r w:rsidRPr="00834D62">
        <w:rPr>
          <w:sz w:val="22"/>
          <w:szCs w:val="22"/>
        </w:rPr>
        <w:t>établie pour les AMP</w:t>
      </w:r>
      <w:r w:rsidRPr="0074442B">
        <w:rPr>
          <w:sz w:val="22"/>
          <w:szCs w:val="22"/>
        </w:rPr>
        <w:t xml:space="preserve"> </w:t>
      </w:r>
      <w:r>
        <w:rPr>
          <w:sz w:val="22"/>
          <w:szCs w:val="22"/>
        </w:rPr>
        <w:t>et les zones de conservation</w:t>
      </w:r>
      <w:r w:rsidRPr="00834D62">
        <w:rPr>
          <w:sz w:val="22"/>
          <w:szCs w:val="22"/>
        </w:rPr>
        <w:t>. Il s’</w:t>
      </w:r>
      <w:r>
        <w:rPr>
          <w:sz w:val="22"/>
          <w:szCs w:val="22"/>
        </w:rPr>
        <w:t>a</w:t>
      </w:r>
      <w:r w:rsidRPr="00834D62">
        <w:rPr>
          <w:sz w:val="22"/>
          <w:szCs w:val="22"/>
        </w:rPr>
        <w:t>git d’un accord entre tous les membres de la communauté régissant son organisation et son fonctionnement dans un domaine précis.</w:t>
      </w:r>
    </w:p>
    <w:p w:rsidR="006633A7" w:rsidRDefault="006633A7" w:rsidP="006633A7">
      <w:pPr>
        <w:jc w:val="both"/>
        <w:rPr>
          <w:sz w:val="22"/>
          <w:szCs w:val="22"/>
        </w:rPr>
      </w:pPr>
    </w:p>
    <w:p w:rsidR="006633A7" w:rsidRPr="000E6CB1" w:rsidRDefault="006633A7" w:rsidP="006633A7">
      <w:pPr>
        <w:jc w:val="both"/>
        <w:rPr>
          <w:b/>
          <w:i/>
        </w:rPr>
      </w:pPr>
      <w:r w:rsidRPr="000E6CB1">
        <w:rPr>
          <w:b/>
          <w:i/>
          <w:sz w:val="22"/>
          <w:szCs w:val="22"/>
        </w:rPr>
        <w:t>Règlement par un médiateur ou un comité d’arbitrage</w:t>
      </w:r>
    </w:p>
    <w:p w:rsidR="006633A7" w:rsidRPr="007C70D6" w:rsidRDefault="006633A7" w:rsidP="006633A7">
      <w:pPr>
        <w:autoSpaceDE w:val="0"/>
        <w:autoSpaceDN w:val="0"/>
        <w:adjustRightInd w:val="0"/>
        <w:jc w:val="both"/>
        <w:rPr>
          <w:sz w:val="22"/>
          <w:szCs w:val="22"/>
        </w:rPr>
      </w:pPr>
      <w:r w:rsidRPr="00834D62">
        <w:rPr>
          <w:sz w:val="22"/>
          <w:szCs w:val="22"/>
        </w:rPr>
        <w:t>Dans le cas où les chartes sociales n’arriveraient pas à établir un accord entre les deux parties, le mécanisme de recours à un médiateu</w:t>
      </w:r>
      <w:r w:rsidRPr="007C70D6">
        <w:rPr>
          <w:sz w:val="22"/>
          <w:szCs w:val="22"/>
        </w:rPr>
        <w:t xml:space="preserve">r ou au comité d’arbitrage sera appliqué. Le règlement des litiges peut en effet être facilité par le recours à un «Médiateur» impartial et reconnu par toutes les parties en présence pour parvenir à un accord accepté par tous. Dans le cas où un accord ne serait pas établi, on </w:t>
      </w:r>
      <w:r w:rsidRPr="007C70D6">
        <w:rPr>
          <w:sz w:val="22"/>
          <w:szCs w:val="22"/>
        </w:rPr>
        <w:lastRenderedPageBreak/>
        <w:t>procédera à la mise en place d’un Comité d’arbitrage dont les membres ne seront pas issus des parties en conflit, et dont les décisions reposeraient sur la base des accords établis dans le PARAR.</w:t>
      </w:r>
    </w:p>
    <w:p w:rsidR="006633A7" w:rsidRDefault="006633A7" w:rsidP="006633A7">
      <w:pPr>
        <w:autoSpaceDE w:val="0"/>
        <w:autoSpaceDN w:val="0"/>
        <w:adjustRightInd w:val="0"/>
        <w:jc w:val="both"/>
        <w:rPr>
          <w:sz w:val="22"/>
          <w:szCs w:val="22"/>
        </w:rPr>
      </w:pPr>
    </w:p>
    <w:p w:rsidR="006633A7" w:rsidRPr="00046680" w:rsidRDefault="006633A7" w:rsidP="006633A7">
      <w:pPr>
        <w:jc w:val="both"/>
        <w:rPr>
          <w:b/>
          <w:i/>
          <w:sz w:val="22"/>
          <w:szCs w:val="22"/>
        </w:rPr>
      </w:pPr>
      <w:r w:rsidRPr="00046680">
        <w:rPr>
          <w:b/>
          <w:i/>
          <w:sz w:val="22"/>
          <w:szCs w:val="22"/>
        </w:rPr>
        <w:t xml:space="preserve">Dispositions administratives et recours à </w:t>
      </w:r>
      <w:smartTag w:uri="urn:schemas-microsoft-com:office:smarttags" w:element="PersonName">
        <w:smartTagPr>
          <w:attr w:name="ProductID" w:val="LA JUSTICE"/>
        </w:smartTagPr>
        <w:r w:rsidRPr="00046680">
          <w:rPr>
            <w:b/>
            <w:i/>
            <w:sz w:val="22"/>
            <w:szCs w:val="22"/>
          </w:rPr>
          <w:t>la Justice</w:t>
        </w:r>
      </w:smartTag>
    </w:p>
    <w:p w:rsidR="006633A7" w:rsidRPr="00046680" w:rsidRDefault="006633A7" w:rsidP="006633A7">
      <w:pPr>
        <w:jc w:val="both"/>
        <w:rPr>
          <w:color w:val="000000"/>
          <w:sz w:val="22"/>
          <w:szCs w:val="22"/>
        </w:rPr>
      </w:pPr>
      <w:r w:rsidRPr="00046680">
        <w:rPr>
          <w:color w:val="000000"/>
          <w:sz w:val="22"/>
          <w:szCs w:val="22"/>
        </w:rPr>
        <w:t>Le recours à la justice est possible en cas de l’échec de la voie amiable. Mais, c’est souvent une voie hasardeuse. Le recours aux tribunaux nécessite souvent des délais longs avant qu'une affaire soit traitée. Cette situation peut entraîner des frais importants pour le plaignant, et nécessite un mécanisme complexe (avec experts et juristes) qui souvent peut échapper complètement au plaignant et fin</w:t>
      </w:r>
      <w:r>
        <w:rPr>
          <w:color w:val="000000"/>
          <w:sz w:val="22"/>
          <w:szCs w:val="22"/>
        </w:rPr>
        <w:t>alement se retourner contre lui</w:t>
      </w:r>
      <w:r w:rsidRPr="00046680">
        <w:rPr>
          <w:color w:val="000000"/>
          <w:sz w:val="22"/>
          <w:szCs w:val="22"/>
        </w:rPr>
        <w:t>.</w:t>
      </w:r>
    </w:p>
    <w:p w:rsidR="006633A7" w:rsidRDefault="006633A7" w:rsidP="006633A7">
      <w:pPr>
        <w:jc w:val="both"/>
        <w:rPr>
          <w:sz w:val="22"/>
          <w:szCs w:val="22"/>
        </w:rPr>
      </w:pPr>
    </w:p>
    <w:p w:rsidR="006633A7" w:rsidRPr="00046680" w:rsidRDefault="006633A7" w:rsidP="006633A7">
      <w:pPr>
        <w:jc w:val="both"/>
        <w:rPr>
          <w:sz w:val="22"/>
          <w:szCs w:val="22"/>
        </w:rPr>
      </w:pPr>
      <w:bookmarkStart w:id="1236" w:name="_Toc110792322"/>
      <w:r w:rsidRPr="00046680">
        <w:rPr>
          <w:sz w:val="22"/>
          <w:szCs w:val="22"/>
        </w:rPr>
        <w:t>En résumé, la procédure suivante est proposée en cas de conflits/contestation :</w:t>
      </w:r>
    </w:p>
    <w:bookmarkEnd w:id="1236"/>
    <w:p w:rsidR="006633A7" w:rsidRPr="00046680" w:rsidRDefault="006633A7" w:rsidP="006633A7">
      <w:pPr>
        <w:numPr>
          <w:ilvl w:val="0"/>
          <w:numId w:val="89"/>
        </w:numPr>
        <w:jc w:val="both"/>
        <w:rPr>
          <w:color w:val="000000"/>
          <w:sz w:val="22"/>
          <w:szCs w:val="22"/>
        </w:rPr>
      </w:pPr>
      <w:r w:rsidRPr="00046680">
        <w:rPr>
          <w:color w:val="000000"/>
          <w:sz w:val="22"/>
          <w:szCs w:val="22"/>
        </w:rPr>
        <w:t>fournier des explications supplémentaires (il s’agi</w:t>
      </w:r>
      <w:r>
        <w:rPr>
          <w:color w:val="000000"/>
          <w:sz w:val="22"/>
          <w:szCs w:val="22"/>
        </w:rPr>
        <w:t>t</w:t>
      </w:r>
      <w:r w:rsidRPr="00046680">
        <w:rPr>
          <w:color w:val="000000"/>
          <w:sz w:val="22"/>
          <w:szCs w:val="22"/>
        </w:rPr>
        <w:t xml:space="preserve"> d’expliquer en détail comment l'indemnité de l’exproprié a été calculée et montrer qu’il s’agit de règles applicables à toutes les PAP) ;</w:t>
      </w:r>
    </w:p>
    <w:p w:rsidR="006633A7" w:rsidRPr="00046680" w:rsidRDefault="006633A7" w:rsidP="006633A7">
      <w:pPr>
        <w:numPr>
          <w:ilvl w:val="0"/>
          <w:numId w:val="89"/>
        </w:numPr>
        <w:jc w:val="both"/>
        <w:rPr>
          <w:color w:val="000000"/>
          <w:sz w:val="22"/>
          <w:szCs w:val="22"/>
        </w:rPr>
      </w:pPr>
      <w:r w:rsidRPr="00046680">
        <w:rPr>
          <w:color w:val="000000"/>
          <w:sz w:val="22"/>
          <w:szCs w:val="22"/>
        </w:rPr>
        <w:t xml:space="preserve">recourir  à l’arbitrage des sages et des autorités locales, utilisant les mécanismes extrajudiciaires hiérarchisés actuellement en vigueur </w:t>
      </w:r>
      <w:r>
        <w:rPr>
          <w:color w:val="000000"/>
          <w:sz w:val="22"/>
          <w:szCs w:val="22"/>
        </w:rPr>
        <w:t>au niveau de la localité</w:t>
      </w:r>
      <w:r w:rsidRPr="00046680">
        <w:rPr>
          <w:color w:val="000000"/>
          <w:sz w:val="22"/>
          <w:szCs w:val="22"/>
        </w:rPr>
        <w:t>, mais aussi à des personnes respectées dans la communauté (autorités religieuses et coutumières);</w:t>
      </w:r>
    </w:p>
    <w:p w:rsidR="006633A7" w:rsidRPr="00046680" w:rsidRDefault="006633A7" w:rsidP="006633A7">
      <w:pPr>
        <w:numPr>
          <w:ilvl w:val="0"/>
          <w:numId w:val="89"/>
        </w:numPr>
        <w:rPr>
          <w:color w:val="000000"/>
          <w:szCs w:val="22"/>
        </w:rPr>
      </w:pPr>
      <w:r w:rsidRPr="00046680">
        <w:rPr>
          <w:color w:val="000000"/>
          <w:sz w:val="22"/>
          <w:szCs w:val="22"/>
        </w:rPr>
        <w:t xml:space="preserve">le recours aux tribunaux, pour </w:t>
      </w:r>
      <w:r w:rsidRPr="00046680">
        <w:rPr>
          <w:sz w:val="22"/>
          <w:szCs w:val="22"/>
        </w:rPr>
        <w:t>déposer une plainte</w:t>
      </w:r>
      <w:r w:rsidRPr="00046680">
        <w:t>.</w:t>
      </w:r>
    </w:p>
    <w:p w:rsidR="006633A7" w:rsidRPr="002649F2" w:rsidRDefault="006633A7" w:rsidP="006633A7">
      <w:pPr>
        <w:pStyle w:val="Heading2"/>
        <w:numPr>
          <w:ilvl w:val="2"/>
          <w:numId w:val="90"/>
        </w:numPr>
        <w:autoSpaceDE/>
        <w:autoSpaceDN/>
        <w:adjustRightInd/>
        <w:spacing w:before="240" w:after="60" w:line="240" w:lineRule="auto"/>
        <w:ind w:right="-130"/>
        <w:rPr>
          <w:b w:val="0"/>
          <w:sz w:val="22"/>
          <w:szCs w:val="22"/>
          <w:u w:val="single"/>
          <w:lang w:val="fr-FR"/>
        </w:rPr>
      </w:pPr>
      <w:bookmarkStart w:id="1237" w:name="_Toc153567903"/>
      <w:bookmarkStart w:id="1238" w:name="_Toc187555297"/>
      <w:bookmarkStart w:id="1239" w:name="_Toc388104407"/>
      <w:bookmarkStart w:id="1240" w:name="_Toc393886922"/>
      <w:r w:rsidRPr="002649F2">
        <w:rPr>
          <w:b w:val="0"/>
          <w:sz w:val="22"/>
          <w:szCs w:val="22"/>
          <w:u w:val="single"/>
          <w:lang w:val="fr-FR"/>
        </w:rPr>
        <w:t>Enregistrement des plaintes</w:t>
      </w:r>
      <w:bookmarkEnd w:id="1237"/>
      <w:bookmarkEnd w:id="1238"/>
      <w:bookmarkEnd w:id="1239"/>
      <w:bookmarkEnd w:id="1240"/>
    </w:p>
    <w:p w:rsidR="006633A7" w:rsidRDefault="006633A7" w:rsidP="006633A7">
      <w:pPr>
        <w:jc w:val="both"/>
        <w:rPr>
          <w:color w:val="000000"/>
          <w:sz w:val="22"/>
          <w:szCs w:val="22"/>
        </w:rPr>
      </w:pPr>
    </w:p>
    <w:p w:rsidR="006633A7" w:rsidRDefault="006633A7" w:rsidP="006633A7">
      <w:pPr>
        <w:jc w:val="both"/>
        <w:rPr>
          <w:color w:val="000000"/>
          <w:sz w:val="22"/>
          <w:szCs w:val="22"/>
        </w:rPr>
      </w:pPr>
      <w:r w:rsidRPr="00046680">
        <w:rPr>
          <w:color w:val="000000"/>
          <w:sz w:val="22"/>
          <w:szCs w:val="22"/>
        </w:rPr>
        <w:t xml:space="preserve">Dans le souci d'atténuer les impacts du projet, </w:t>
      </w:r>
      <w:r>
        <w:rPr>
          <w:color w:val="000000"/>
          <w:sz w:val="22"/>
          <w:szCs w:val="22"/>
        </w:rPr>
        <w:t xml:space="preserve">l’UGP </w:t>
      </w:r>
      <w:r w:rsidRPr="00046680">
        <w:rPr>
          <w:color w:val="000000"/>
          <w:sz w:val="22"/>
          <w:szCs w:val="22"/>
        </w:rPr>
        <w:t xml:space="preserve">favorisera la mise en place de </w:t>
      </w:r>
      <w:r w:rsidRPr="00046680">
        <w:rPr>
          <w:color w:val="000000"/>
          <w:sz w:val="22"/>
          <w:szCs w:val="22"/>
          <w:u w:val="single"/>
        </w:rPr>
        <w:t>Commissions</w:t>
      </w:r>
      <w:r>
        <w:rPr>
          <w:color w:val="000000"/>
          <w:sz w:val="22"/>
          <w:szCs w:val="22"/>
          <w:u w:val="single"/>
        </w:rPr>
        <w:t xml:space="preserve"> d’Evaluation,</w:t>
      </w:r>
      <w:r w:rsidRPr="00046680">
        <w:rPr>
          <w:color w:val="000000"/>
          <w:sz w:val="22"/>
          <w:szCs w:val="22"/>
          <w:u w:val="single"/>
        </w:rPr>
        <w:t xml:space="preserve"> de Réclamation et de </w:t>
      </w:r>
      <w:r w:rsidRPr="0028615A">
        <w:rPr>
          <w:color w:val="000000"/>
          <w:sz w:val="22"/>
          <w:szCs w:val="22"/>
          <w:u w:val="single"/>
        </w:rPr>
        <w:t>Suivi (CERS)</w:t>
      </w:r>
      <w:r>
        <w:rPr>
          <w:color w:val="000000"/>
          <w:sz w:val="22"/>
          <w:szCs w:val="22"/>
        </w:rPr>
        <w:t xml:space="preserve"> </w:t>
      </w:r>
      <w:r w:rsidRPr="00046680">
        <w:rPr>
          <w:color w:val="000000"/>
          <w:sz w:val="22"/>
          <w:szCs w:val="22"/>
        </w:rPr>
        <w:t xml:space="preserve">au niveau de chaque </w:t>
      </w:r>
      <w:r>
        <w:rPr>
          <w:color w:val="000000"/>
          <w:sz w:val="22"/>
          <w:szCs w:val="22"/>
        </w:rPr>
        <w:t>localité ciblée par le projet</w:t>
      </w:r>
      <w:r w:rsidRPr="00046680">
        <w:rPr>
          <w:color w:val="000000"/>
          <w:sz w:val="22"/>
          <w:szCs w:val="22"/>
        </w:rPr>
        <w:t xml:space="preserve">. Les Commissions de Réclamation et de Suivi vont permettre à toute PAP d'exprimer son désaccord. Elles seront chargées d'évaluer la recevabilité des réclamations et de les traiter selon la procédure de résolution des conflits ci-dessus définie. Ces commissions devront regrouper les représentants du Maire ; des personnes susceptibles d’être déplacées ; d’une ONG locale ; d’un groupe vulnérable. </w:t>
      </w:r>
    </w:p>
    <w:p w:rsidR="006633A7" w:rsidRPr="00046680" w:rsidRDefault="006633A7" w:rsidP="006633A7">
      <w:pPr>
        <w:jc w:val="both"/>
        <w:rPr>
          <w:color w:val="000000"/>
          <w:sz w:val="22"/>
          <w:szCs w:val="22"/>
        </w:rPr>
      </w:pPr>
    </w:p>
    <w:p w:rsidR="006633A7" w:rsidRPr="002D3E09" w:rsidRDefault="006633A7" w:rsidP="006633A7">
      <w:pPr>
        <w:pStyle w:val="Heading1"/>
        <w:ind w:left="720" w:right="283"/>
        <w:jc w:val="center"/>
        <w:rPr>
          <w:sz w:val="22"/>
          <w:szCs w:val="22"/>
        </w:rPr>
      </w:pPr>
      <w:r>
        <w:rPr>
          <w:bCs w:val="0"/>
          <w:sz w:val="22"/>
          <w:szCs w:val="22"/>
          <w:lang w:val="fr-FR"/>
        </w:rPr>
        <w:br w:type="column"/>
      </w:r>
      <w:bookmarkStart w:id="1241" w:name="_Toc393641573"/>
      <w:bookmarkStart w:id="1242" w:name="_Toc393886923"/>
      <w:r w:rsidRPr="002D0DE5">
        <w:rPr>
          <w:bCs w:val="0"/>
          <w:sz w:val="22"/>
          <w:szCs w:val="22"/>
          <w:lang w:val="fr-FR"/>
        </w:rPr>
        <w:lastRenderedPageBreak/>
        <w:t>CONCLUSION</w:t>
      </w:r>
      <w:bookmarkEnd w:id="1188"/>
      <w:bookmarkEnd w:id="1189"/>
      <w:bookmarkEnd w:id="1190"/>
      <w:bookmarkEnd w:id="1191"/>
      <w:bookmarkEnd w:id="1192"/>
      <w:bookmarkEnd w:id="1241"/>
      <w:bookmarkEnd w:id="1242"/>
    </w:p>
    <w:p w:rsidR="006633A7" w:rsidRPr="002D3E09" w:rsidRDefault="006633A7" w:rsidP="006633A7">
      <w:pPr>
        <w:jc w:val="both"/>
        <w:rPr>
          <w:rFonts w:ascii="Arial" w:hAnsi="Arial" w:cs="Arial"/>
        </w:rPr>
      </w:pPr>
    </w:p>
    <w:p w:rsidR="006633A7" w:rsidRDefault="006633A7" w:rsidP="006633A7">
      <w:pPr>
        <w:autoSpaceDE w:val="0"/>
        <w:autoSpaceDN w:val="0"/>
        <w:adjustRightInd w:val="0"/>
        <w:jc w:val="both"/>
        <w:rPr>
          <w:sz w:val="22"/>
          <w:szCs w:val="22"/>
        </w:rPr>
      </w:pPr>
      <w:r w:rsidRPr="002D3E09">
        <w:rPr>
          <w:sz w:val="22"/>
          <w:szCs w:val="22"/>
        </w:rPr>
        <w:t xml:space="preserve">Le Projet aura des impacts positifs </w:t>
      </w:r>
      <w:r>
        <w:rPr>
          <w:sz w:val="22"/>
          <w:szCs w:val="22"/>
        </w:rPr>
        <w:t>relativement importants sur la gestion des ressources marines et côtières</w:t>
      </w:r>
      <w:r w:rsidRPr="002D3E09">
        <w:rPr>
          <w:sz w:val="22"/>
          <w:szCs w:val="22"/>
        </w:rPr>
        <w:t xml:space="preserve"> </w:t>
      </w:r>
      <w:r>
        <w:rPr>
          <w:sz w:val="22"/>
          <w:szCs w:val="22"/>
        </w:rPr>
        <w:t xml:space="preserve">qui </w:t>
      </w:r>
      <w:r w:rsidRPr="002D3E09">
        <w:rPr>
          <w:sz w:val="22"/>
          <w:szCs w:val="22"/>
        </w:rPr>
        <w:t xml:space="preserve"> jouent un rôle majeur dans la croissance et le développement économique</w:t>
      </w:r>
      <w:r>
        <w:rPr>
          <w:sz w:val="22"/>
          <w:szCs w:val="22"/>
        </w:rPr>
        <w:t xml:space="preserve"> et</w:t>
      </w:r>
      <w:r w:rsidRPr="002D3E09">
        <w:rPr>
          <w:sz w:val="22"/>
          <w:szCs w:val="22"/>
        </w:rPr>
        <w:t xml:space="preserve"> social </w:t>
      </w:r>
      <w:r>
        <w:rPr>
          <w:sz w:val="22"/>
          <w:szCs w:val="22"/>
        </w:rPr>
        <w:t>du pays</w:t>
      </w:r>
      <w:r w:rsidRPr="002D3E09">
        <w:rPr>
          <w:sz w:val="22"/>
          <w:szCs w:val="22"/>
        </w:rPr>
        <w:t>. Toutefois, certaines activités vont gé</w:t>
      </w:r>
      <w:r>
        <w:rPr>
          <w:sz w:val="22"/>
          <w:szCs w:val="22"/>
        </w:rPr>
        <w:t>né</w:t>
      </w:r>
      <w:r w:rsidRPr="002D3E09">
        <w:rPr>
          <w:sz w:val="22"/>
          <w:szCs w:val="22"/>
        </w:rPr>
        <w:t xml:space="preserve">rer des impacts négatifs  qui proviendront surtout de la </w:t>
      </w:r>
      <w:r>
        <w:rPr>
          <w:sz w:val="22"/>
          <w:szCs w:val="22"/>
        </w:rPr>
        <w:t>construction et/ou la réhabilitation des infrastructures de pêche (pêcheries ; débarcadères ; ports ; etc.)</w:t>
      </w:r>
      <w:r w:rsidRPr="002D3E09">
        <w:rPr>
          <w:sz w:val="22"/>
          <w:szCs w:val="22"/>
        </w:rPr>
        <w:t xml:space="preserve"> </w:t>
      </w:r>
      <w:r>
        <w:rPr>
          <w:sz w:val="22"/>
          <w:szCs w:val="22"/>
        </w:rPr>
        <w:t>pouvant entraîner </w:t>
      </w:r>
      <w:r w:rsidRPr="002D3E09">
        <w:rPr>
          <w:sz w:val="22"/>
          <w:szCs w:val="22"/>
        </w:rPr>
        <w:t>l’érosion du sol, la pollution du sol et de l’eau, la perte de végétation ; la perturbation d’habitats naturels </w:t>
      </w:r>
      <w:r>
        <w:rPr>
          <w:sz w:val="22"/>
          <w:szCs w:val="22"/>
        </w:rPr>
        <w:t>côtiers</w:t>
      </w:r>
      <w:r w:rsidRPr="002D3E09">
        <w:rPr>
          <w:sz w:val="22"/>
          <w:szCs w:val="22"/>
        </w:rPr>
        <w:t xml:space="preserve">; la perturbation du cadre de vie, la génération de déchets </w:t>
      </w:r>
      <w:r>
        <w:rPr>
          <w:sz w:val="22"/>
          <w:szCs w:val="22"/>
        </w:rPr>
        <w:t>lors des travaux</w:t>
      </w:r>
      <w:r w:rsidRPr="00A215D4">
        <w:rPr>
          <w:sz w:val="22"/>
          <w:szCs w:val="22"/>
        </w:rPr>
        <w:t>.</w:t>
      </w:r>
      <w:r>
        <w:rPr>
          <w:sz w:val="22"/>
          <w:szCs w:val="22"/>
        </w:rPr>
        <w:t xml:space="preserve"> En phase d’exploitation, les risques proviendront de la gestion des</w:t>
      </w:r>
      <w:r w:rsidRPr="00482730">
        <w:rPr>
          <w:sz w:val="22"/>
          <w:szCs w:val="22"/>
        </w:rPr>
        <w:t xml:space="preserve"> </w:t>
      </w:r>
      <w:r>
        <w:rPr>
          <w:sz w:val="22"/>
          <w:szCs w:val="22"/>
        </w:rPr>
        <w:t>déchets issus des activités de pêche.</w:t>
      </w:r>
    </w:p>
    <w:p w:rsidR="006633A7" w:rsidRPr="00900382" w:rsidRDefault="006633A7" w:rsidP="006633A7">
      <w:pPr>
        <w:autoSpaceDE w:val="0"/>
        <w:autoSpaceDN w:val="0"/>
        <w:adjustRightInd w:val="0"/>
        <w:jc w:val="both"/>
        <w:rPr>
          <w:sz w:val="22"/>
          <w:szCs w:val="22"/>
        </w:rPr>
      </w:pPr>
    </w:p>
    <w:p w:rsidR="006633A7" w:rsidRDefault="006633A7" w:rsidP="006633A7">
      <w:pPr>
        <w:autoSpaceDE w:val="0"/>
        <w:autoSpaceDN w:val="0"/>
        <w:adjustRightInd w:val="0"/>
        <w:jc w:val="both"/>
        <w:rPr>
          <w:sz w:val="22"/>
          <w:szCs w:val="22"/>
        </w:rPr>
      </w:pPr>
      <w:r w:rsidRPr="00844DD4">
        <w:rPr>
          <w:sz w:val="22"/>
          <w:szCs w:val="22"/>
        </w:rPr>
        <w:t xml:space="preserve">Afin de permettre une prise en compte efficace des </w:t>
      </w:r>
      <w:r>
        <w:rPr>
          <w:sz w:val="22"/>
          <w:szCs w:val="22"/>
        </w:rPr>
        <w:t xml:space="preserve">préoccupations environnementales et sociales du projet, le CGES a prévu : un </w:t>
      </w:r>
      <w:r w:rsidRPr="00B96666">
        <w:rPr>
          <w:sz w:val="22"/>
          <w:szCs w:val="22"/>
        </w:rPr>
        <w:t xml:space="preserve">processus de sélection des </w:t>
      </w:r>
      <w:r>
        <w:rPr>
          <w:sz w:val="22"/>
          <w:szCs w:val="22"/>
        </w:rPr>
        <w:t>activités; des m</w:t>
      </w:r>
      <w:r w:rsidRPr="00962162">
        <w:rPr>
          <w:sz w:val="22"/>
          <w:szCs w:val="22"/>
        </w:rPr>
        <w:t>esures d’atténuation des impacts des travaux</w:t>
      </w:r>
      <w:r>
        <w:rPr>
          <w:sz w:val="22"/>
          <w:szCs w:val="22"/>
        </w:rPr>
        <w:t xml:space="preserve">, y compris les </w:t>
      </w:r>
      <w:r w:rsidRPr="007C789F">
        <w:rPr>
          <w:sz w:val="22"/>
          <w:szCs w:val="22"/>
        </w:rPr>
        <w:t>Directives Environnementales pour les Entreprises contractantes et les Directives applicables sur Hygiène, Environnement et Sécurité ;</w:t>
      </w:r>
      <w:r>
        <w:rPr>
          <w:sz w:val="22"/>
          <w:szCs w:val="22"/>
        </w:rPr>
        <w:t xml:space="preserve"> d</w:t>
      </w:r>
      <w:r w:rsidRPr="007C789F">
        <w:rPr>
          <w:sz w:val="22"/>
          <w:szCs w:val="22"/>
        </w:rPr>
        <w:t xml:space="preserve">es </w:t>
      </w:r>
      <w:r>
        <w:rPr>
          <w:sz w:val="22"/>
          <w:szCs w:val="22"/>
        </w:rPr>
        <w:t>m</w:t>
      </w:r>
      <w:r w:rsidRPr="009C6A3D">
        <w:rPr>
          <w:sz w:val="22"/>
          <w:szCs w:val="22"/>
        </w:rPr>
        <w:t>esures en cas de découvertes archéologiques</w:t>
      </w:r>
      <w:r>
        <w:rPr>
          <w:sz w:val="22"/>
          <w:szCs w:val="22"/>
        </w:rPr>
        <w:t> ; des m</w:t>
      </w:r>
      <w:r w:rsidRPr="00D3396C">
        <w:rPr>
          <w:sz w:val="22"/>
          <w:szCs w:val="22"/>
        </w:rPr>
        <w:t>esures de renforcement institutionnel</w:t>
      </w:r>
      <w:r w:rsidRPr="007C789F">
        <w:rPr>
          <w:sz w:val="22"/>
          <w:szCs w:val="22"/>
        </w:rPr>
        <w:t xml:space="preserve"> ;</w:t>
      </w:r>
      <w:r>
        <w:rPr>
          <w:sz w:val="22"/>
          <w:szCs w:val="22"/>
        </w:rPr>
        <w:t xml:space="preserve"> des m</w:t>
      </w:r>
      <w:r w:rsidRPr="0058707B">
        <w:rPr>
          <w:sz w:val="22"/>
          <w:szCs w:val="22"/>
        </w:rPr>
        <w:t>esures de renforcement technique</w:t>
      </w:r>
      <w:r w:rsidRPr="007C789F">
        <w:rPr>
          <w:sz w:val="22"/>
          <w:szCs w:val="22"/>
        </w:rPr>
        <w:t>;</w:t>
      </w:r>
      <w:r>
        <w:rPr>
          <w:sz w:val="22"/>
          <w:szCs w:val="22"/>
        </w:rPr>
        <w:t xml:space="preserve"> l’inf</w:t>
      </w:r>
      <w:r w:rsidRPr="008C7E3E">
        <w:rPr>
          <w:sz w:val="22"/>
          <w:szCs w:val="22"/>
        </w:rPr>
        <w:t xml:space="preserve">ormation des acteurs impliqués dans la mise en œuvre du </w:t>
      </w:r>
      <w:r>
        <w:rPr>
          <w:sz w:val="22"/>
          <w:szCs w:val="22"/>
        </w:rPr>
        <w:t>projet et la s</w:t>
      </w:r>
      <w:r w:rsidRPr="00C962CC">
        <w:rPr>
          <w:sz w:val="22"/>
          <w:szCs w:val="22"/>
        </w:rPr>
        <w:t xml:space="preserve">ensibilisation </w:t>
      </w:r>
      <w:r>
        <w:rPr>
          <w:sz w:val="22"/>
          <w:szCs w:val="22"/>
        </w:rPr>
        <w:t>des populations ; l</w:t>
      </w:r>
      <w:r w:rsidRPr="00BD41A4">
        <w:rPr>
          <w:sz w:val="22"/>
          <w:szCs w:val="22"/>
        </w:rPr>
        <w:t xml:space="preserve">es évaluations environnementales </w:t>
      </w:r>
      <w:r>
        <w:rPr>
          <w:sz w:val="22"/>
          <w:szCs w:val="22"/>
        </w:rPr>
        <w:t xml:space="preserve">et sociales </w:t>
      </w:r>
      <w:r w:rsidRPr="00BD41A4">
        <w:rPr>
          <w:sz w:val="22"/>
          <w:szCs w:val="22"/>
        </w:rPr>
        <w:t xml:space="preserve">à faire pour les activités du </w:t>
      </w:r>
      <w:r>
        <w:rPr>
          <w:sz w:val="22"/>
          <w:szCs w:val="22"/>
        </w:rPr>
        <w:t>projet</w:t>
      </w:r>
      <w:r w:rsidRPr="00BD41A4">
        <w:rPr>
          <w:sz w:val="22"/>
          <w:szCs w:val="22"/>
        </w:rPr>
        <w:t xml:space="preserve"> </w:t>
      </w:r>
      <w:r>
        <w:rPr>
          <w:sz w:val="22"/>
          <w:szCs w:val="22"/>
        </w:rPr>
        <w:t xml:space="preserve">qui </w:t>
      </w:r>
      <w:r w:rsidRPr="00BD41A4">
        <w:rPr>
          <w:sz w:val="22"/>
          <w:szCs w:val="22"/>
        </w:rPr>
        <w:t>devront être en conformité avec la législation nationale ainsi qu’av</w:t>
      </w:r>
      <w:r>
        <w:rPr>
          <w:sz w:val="22"/>
          <w:szCs w:val="22"/>
        </w:rPr>
        <w:t>ec les directives de la Banque m</w:t>
      </w:r>
      <w:r w:rsidRPr="00BD41A4">
        <w:rPr>
          <w:sz w:val="22"/>
          <w:szCs w:val="22"/>
        </w:rPr>
        <w:t xml:space="preserve">ondiale. </w:t>
      </w:r>
    </w:p>
    <w:p w:rsidR="006633A7" w:rsidRDefault="006633A7" w:rsidP="006633A7">
      <w:pPr>
        <w:autoSpaceDE w:val="0"/>
        <w:autoSpaceDN w:val="0"/>
        <w:adjustRightInd w:val="0"/>
        <w:jc w:val="both"/>
        <w:rPr>
          <w:sz w:val="22"/>
          <w:szCs w:val="22"/>
        </w:rPr>
      </w:pPr>
    </w:p>
    <w:p w:rsidR="006633A7" w:rsidRDefault="006633A7" w:rsidP="006633A7">
      <w:pPr>
        <w:autoSpaceDE w:val="0"/>
        <w:autoSpaceDN w:val="0"/>
        <w:adjustRightInd w:val="0"/>
        <w:jc w:val="both"/>
        <w:rPr>
          <w:sz w:val="22"/>
          <w:szCs w:val="22"/>
        </w:rPr>
      </w:pPr>
      <w:r w:rsidRPr="00E52C63">
        <w:rPr>
          <w:sz w:val="22"/>
          <w:szCs w:val="22"/>
        </w:rPr>
        <w:t xml:space="preserve">Pendant la phase </w:t>
      </w:r>
      <w:r>
        <w:rPr>
          <w:sz w:val="22"/>
          <w:szCs w:val="22"/>
        </w:rPr>
        <w:t>de</w:t>
      </w:r>
      <w:r w:rsidRPr="00E52C63">
        <w:rPr>
          <w:sz w:val="22"/>
          <w:szCs w:val="22"/>
        </w:rPr>
        <w:t xml:space="preserve"> travaux, l’attention sera portée sur la protection de </w:t>
      </w:r>
      <w:r>
        <w:rPr>
          <w:sz w:val="22"/>
          <w:szCs w:val="22"/>
        </w:rPr>
        <w:t xml:space="preserve">l’environnement marin et côtier, mais aussi le cadre de vie </w:t>
      </w:r>
      <w:r w:rsidRPr="00E52C63">
        <w:rPr>
          <w:sz w:val="22"/>
          <w:szCs w:val="22"/>
        </w:rPr>
        <w:t xml:space="preserve">humain, le choix d’emplacements adéquats pour l’implantation des </w:t>
      </w:r>
      <w:r>
        <w:rPr>
          <w:sz w:val="22"/>
          <w:szCs w:val="22"/>
        </w:rPr>
        <w:t>ouvrages</w:t>
      </w:r>
      <w:r w:rsidRPr="00E52C63">
        <w:rPr>
          <w:sz w:val="22"/>
          <w:szCs w:val="22"/>
        </w:rPr>
        <w:t xml:space="preserve"> ainsi que l’exécution des bonnes pratiques de chantier incluant la prévention des risques d’accidents du travail. Pendant la phase d’exploitation,</w:t>
      </w:r>
      <w:r>
        <w:rPr>
          <w:sz w:val="22"/>
          <w:szCs w:val="22"/>
        </w:rPr>
        <w:t xml:space="preserve"> l’accent sera mis sur la surveillance et</w:t>
      </w:r>
      <w:r w:rsidRPr="00E52C63">
        <w:rPr>
          <w:sz w:val="22"/>
          <w:szCs w:val="22"/>
        </w:rPr>
        <w:t xml:space="preserve"> le suivi des </w:t>
      </w:r>
      <w:r>
        <w:rPr>
          <w:sz w:val="22"/>
          <w:szCs w:val="22"/>
        </w:rPr>
        <w:t>infrastructures et équipements, mais surtout le suivi des aires marines protégées qui sont des habitats de haute biodiversité</w:t>
      </w:r>
      <w:r w:rsidRPr="00E52C63">
        <w:rPr>
          <w:sz w:val="22"/>
          <w:szCs w:val="22"/>
        </w:rPr>
        <w:t xml:space="preserve">. </w:t>
      </w:r>
    </w:p>
    <w:p w:rsidR="006633A7" w:rsidRDefault="006633A7" w:rsidP="006633A7">
      <w:pPr>
        <w:autoSpaceDE w:val="0"/>
        <w:autoSpaceDN w:val="0"/>
        <w:adjustRightInd w:val="0"/>
        <w:jc w:val="both"/>
        <w:rPr>
          <w:sz w:val="22"/>
          <w:szCs w:val="22"/>
        </w:rPr>
      </w:pPr>
    </w:p>
    <w:p w:rsidR="006633A7" w:rsidRPr="00844DD4" w:rsidRDefault="006633A7" w:rsidP="006633A7">
      <w:pPr>
        <w:autoSpaceDE w:val="0"/>
        <w:autoSpaceDN w:val="0"/>
        <w:adjustRightInd w:val="0"/>
        <w:jc w:val="both"/>
        <w:rPr>
          <w:sz w:val="22"/>
          <w:szCs w:val="22"/>
        </w:rPr>
      </w:pPr>
      <w:r w:rsidRPr="00844DD4">
        <w:rPr>
          <w:sz w:val="22"/>
          <w:szCs w:val="22"/>
        </w:rPr>
        <w:t>La mis</w:t>
      </w:r>
      <w:r>
        <w:rPr>
          <w:sz w:val="22"/>
          <w:szCs w:val="22"/>
        </w:rPr>
        <w:t>e en œuvre d</w:t>
      </w:r>
      <w:r w:rsidRPr="00844DD4">
        <w:rPr>
          <w:sz w:val="22"/>
          <w:szCs w:val="22"/>
        </w:rPr>
        <w:t xml:space="preserve">es mesures </w:t>
      </w:r>
      <w:r>
        <w:rPr>
          <w:sz w:val="22"/>
          <w:szCs w:val="22"/>
        </w:rPr>
        <w:t>d’atténuation des questions environnementales et sociales est globalement estimée à</w:t>
      </w:r>
      <w:r w:rsidRPr="00844DD4">
        <w:rPr>
          <w:sz w:val="22"/>
          <w:szCs w:val="22"/>
        </w:rPr>
        <w:t xml:space="preserve"> </w:t>
      </w:r>
      <w:r>
        <w:rPr>
          <w:sz w:val="22"/>
          <w:szCs w:val="22"/>
          <w:u w:val="single"/>
        </w:rPr>
        <w:t xml:space="preserve">400 </w:t>
      </w:r>
      <w:r w:rsidRPr="002D3E09">
        <w:rPr>
          <w:sz w:val="22"/>
          <w:szCs w:val="22"/>
          <w:u w:val="single"/>
        </w:rPr>
        <w:t>000 USD</w:t>
      </w:r>
      <w:r>
        <w:rPr>
          <w:b/>
          <w:sz w:val="22"/>
          <w:szCs w:val="22"/>
        </w:rPr>
        <w:t xml:space="preserve"> </w:t>
      </w:r>
      <w:r>
        <w:rPr>
          <w:sz w:val="22"/>
          <w:szCs w:val="22"/>
        </w:rPr>
        <w:t>à inclure dans le coût du projet</w:t>
      </w:r>
      <w:r w:rsidRPr="00844DD4">
        <w:rPr>
          <w:sz w:val="22"/>
          <w:szCs w:val="22"/>
        </w:rPr>
        <w:t>.</w:t>
      </w:r>
    </w:p>
    <w:p w:rsidR="006633A7" w:rsidRPr="00CB55CA" w:rsidRDefault="006633A7" w:rsidP="006633A7">
      <w:pPr>
        <w:pStyle w:val="Default"/>
        <w:tabs>
          <w:tab w:val="left" w:pos="1399"/>
        </w:tabs>
        <w:ind w:right="-709"/>
        <w:jc w:val="both"/>
        <w:rPr>
          <w:color w:val="231F20"/>
        </w:rPr>
      </w:pPr>
    </w:p>
    <w:p w:rsidR="006633A7" w:rsidRPr="00CB55CA" w:rsidRDefault="006633A7" w:rsidP="006633A7">
      <w:pPr>
        <w:pStyle w:val="Default"/>
        <w:ind w:right="-709"/>
        <w:jc w:val="both"/>
        <w:rPr>
          <w:color w:val="231F20"/>
        </w:rPr>
      </w:pPr>
    </w:p>
    <w:p w:rsidR="006633A7" w:rsidRPr="00CB55CA" w:rsidRDefault="006633A7" w:rsidP="006633A7"/>
    <w:p w:rsidR="006633A7" w:rsidRDefault="006633A7" w:rsidP="006633A7">
      <w:pPr>
        <w:pStyle w:val="Heading1"/>
        <w:ind w:left="360" w:right="283"/>
        <w:jc w:val="center"/>
        <w:rPr>
          <w:bCs w:val="0"/>
          <w:sz w:val="22"/>
          <w:szCs w:val="22"/>
          <w:lang w:val="fr-FR"/>
        </w:rPr>
      </w:pPr>
      <w:r w:rsidRPr="00CB55CA">
        <w:rPr>
          <w:bCs w:val="0"/>
          <w:sz w:val="22"/>
          <w:szCs w:val="22"/>
          <w:lang w:val="fr-FR"/>
        </w:rPr>
        <w:br w:type="page"/>
      </w:r>
      <w:bookmarkEnd w:id="1166"/>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Default="006633A7" w:rsidP="006633A7">
      <w:pPr>
        <w:pStyle w:val="Heading1"/>
        <w:ind w:left="360" w:right="283"/>
        <w:jc w:val="center"/>
        <w:rPr>
          <w:bCs w:val="0"/>
          <w:sz w:val="22"/>
          <w:szCs w:val="22"/>
          <w:lang w:val="fr-FR"/>
        </w:rPr>
      </w:pPr>
    </w:p>
    <w:p w:rsidR="006633A7" w:rsidRPr="00BC1A61" w:rsidRDefault="006633A7" w:rsidP="006633A7">
      <w:pPr>
        <w:pStyle w:val="Heading1"/>
        <w:ind w:left="360" w:right="283"/>
        <w:jc w:val="center"/>
        <w:rPr>
          <w:bCs w:val="0"/>
          <w:sz w:val="40"/>
          <w:szCs w:val="40"/>
          <w:lang w:val="fr-FR"/>
        </w:rPr>
      </w:pPr>
      <w:bookmarkStart w:id="1243" w:name="_Toc393641574"/>
      <w:bookmarkStart w:id="1244" w:name="_Toc393886924"/>
      <w:r w:rsidRPr="00BC1A61">
        <w:rPr>
          <w:bCs w:val="0"/>
          <w:sz w:val="40"/>
          <w:szCs w:val="40"/>
          <w:lang w:val="fr-FR"/>
        </w:rPr>
        <w:t>ANNEXES</w:t>
      </w:r>
      <w:bookmarkEnd w:id="1243"/>
      <w:bookmarkEnd w:id="1244"/>
    </w:p>
    <w:p w:rsidR="006633A7" w:rsidRPr="00CB55CA" w:rsidRDefault="006633A7" w:rsidP="006633A7">
      <w:pPr>
        <w:jc w:val="both"/>
      </w:pPr>
    </w:p>
    <w:bookmarkEnd w:id="1167"/>
    <w:p w:rsidR="006633A7" w:rsidRPr="00042DB4" w:rsidRDefault="006633A7" w:rsidP="006633A7">
      <w:pPr>
        <w:pStyle w:val="Heading2"/>
        <w:numPr>
          <w:ilvl w:val="0"/>
          <w:numId w:val="0"/>
        </w:numPr>
        <w:ind w:left="390"/>
        <w:rPr>
          <w:sz w:val="22"/>
          <w:szCs w:val="22"/>
        </w:rPr>
      </w:pPr>
      <w:r>
        <w:rPr>
          <w:lang w:eastAsia="en-US"/>
        </w:rPr>
        <w:br w:type="page"/>
      </w:r>
      <w:bookmarkStart w:id="1245" w:name="_Toc110006250"/>
      <w:bookmarkStart w:id="1246" w:name="_Toc386998912"/>
      <w:bookmarkStart w:id="1247" w:name="_Toc393641575"/>
      <w:bookmarkStart w:id="1248" w:name="_Toc393886925"/>
      <w:bookmarkStart w:id="1249" w:name="_Toc196372024"/>
      <w:bookmarkStart w:id="1250" w:name="_Toc149018328"/>
      <w:bookmarkStart w:id="1251" w:name="_Toc129856495"/>
      <w:bookmarkStart w:id="1252" w:name="_Toc332297938"/>
      <w:proofErr w:type="spellStart"/>
      <w:r w:rsidRPr="00042DB4">
        <w:rPr>
          <w:sz w:val="22"/>
          <w:szCs w:val="22"/>
        </w:rPr>
        <w:lastRenderedPageBreak/>
        <w:t>Annexe</w:t>
      </w:r>
      <w:proofErr w:type="spellEnd"/>
      <w:r w:rsidRPr="00042DB4">
        <w:rPr>
          <w:sz w:val="22"/>
          <w:szCs w:val="22"/>
        </w:rPr>
        <w:t xml:space="preserve"> 1. : </w:t>
      </w:r>
      <w:proofErr w:type="spellStart"/>
      <w:r w:rsidRPr="00042DB4">
        <w:rPr>
          <w:sz w:val="22"/>
          <w:szCs w:val="22"/>
        </w:rPr>
        <w:t>Formulaire</w:t>
      </w:r>
      <w:proofErr w:type="spellEnd"/>
      <w:r w:rsidRPr="00042DB4">
        <w:rPr>
          <w:sz w:val="22"/>
          <w:szCs w:val="22"/>
        </w:rPr>
        <w:t xml:space="preserve"> de </w:t>
      </w:r>
      <w:r w:rsidRPr="00CA002B">
        <w:rPr>
          <w:sz w:val="22"/>
          <w:lang w:val="fr-FR"/>
        </w:rPr>
        <w:t>pré-</w:t>
      </w:r>
      <w:proofErr w:type="spellStart"/>
      <w:r w:rsidRPr="00042DB4">
        <w:rPr>
          <w:sz w:val="22"/>
          <w:szCs w:val="22"/>
        </w:rPr>
        <w:t>sélection</w:t>
      </w:r>
      <w:proofErr w:type="spellEnd"/>
      <w:r w:rsidRPr="00042DB4">
        <w:rPr>
          <w:sz w:val="22"/>
          <w:szCs w:val="22"/>
        </w:rPr>
        <w:t xml:space="preserve"> </w:t>
      </w:r>
      <w:proofErr w:type="spellStart"/>
      <w:r w:rsidRPr="00042DB4">
        <w:rPr>
          <w:sz w:val="22"/>
          <w:szCs w:val="22"/>
        </w:rPr>
        <w:t>environnementale</w:t>
      </w:r>
      <w:proofErr w:type="spellEnd"/>
      <w:r w:rsidRPr="00042DB4">
        <w:rPr>
          <w:sz w:val="22"/>
          <w:szCs w:val="22"/>
        </w:rPr>
        <w:t xml:space="preserve"> et </w:t>
      </w:r>
      <w:proofErr w:type="spellStart"/>
      <w:r w:rsidRPr="00042DB4">
        <w:rPr>
          <w:sz w:val="22"/>
          <w:szCs w:val="22"/>
        </w:rPr>
        <w:t>sociale</w:t>
      </w:r>
      <w:bookmarkEnd w:id="1245"/>
      <w:bookmarkEnd w:id="1246"/>
      <w:bookmarkEnd w:id="1247"/>
      <w:bookmarkEnd w:id="1248"/>
      <w:proofErr w:type="spellEnd"/>
      <w:r w:rsidRPr="00042DB4">
        <w:rPr>
          <w:sz w:val="22"/>
          <w:szCs w:val="22"/>
        </w:rPr>
        <w:t xml:space="preserve"> </w:t>
      </w:r>
      <w:bookmarkEnd w:id="1249"/>
    </w:p>
    <w:p w:rsidR="006633A7" w:rsidRPr="00042DB4" w:rsidRDefault="006633A7" w:rsidP="006633A7">
      <w:pPr>
        <w:jc w:val="both"/>
        <w:rPr>
          <w:sz w:val="22"/>
          <w:szCs w:val="22"/>
        </w:rPr>
      </w:pPr>
    </w:p>
    <w:bookmarkEnd w:id="1250"/>
    <w:bookmarkEnd w:id="1251"/>
    <w:p w:rsidR="006633A7" w:rsidRPr="00B3173D" w:rsidRDefault="006633A7" w:rsidP="006633A7">
      <w:pPr>
        <w:rPr>
          <w:sz w:val="22"/>
          <w:szCs w:val="22"/>
        </w:rPr>
      </w:pPr>
      <w:r w:rsidRPr="00B3173D">
        <w:rPr>
          <w:sz w:val="22"/>
          <w:szCs w:val="22"/>
        </w:rPr>
        <w:t>Situation du projet :………………………………………………………</w:t>
      </w:r>
    </w:p>
    <w:p w:rsidR="006633A7" w:rsidRPr="00B3173D" w:rsidRDefault="006633A7" w:rsidP="006633A7">
      <w:pPr>
        <w:rPr>
          <w:sz w:val="22"/>
          <w:szCs w:val="22"/>
        </w:rPr>
      </w:pPr>
      <w:r w:rsidRPr="00B3173D">
        <w:rPr>
          <w:sz w:val="22"/>
          <w:szCs w:val="22"/>
        </w:rPr>
        <w:t>Responsables du projet :……………………………………………………</w:t>
      </w:r>
    </w:p>
    <w:p w:rsidR="006633A7" w:rsidRPr="00B3173D" w:rsidRDefault="006633A7" w:rsidP="006633A7">
      <w:pPr>
        <w:rPr>
          <w:sz w:val="22"/>
          <w:szCs w:val="22"/>
        </w:rPr>
      </w:pPr>
    </w:p>
    <w:p w:rsidR="006633A7" w:rsidRPr="00B3173D" w:rsidRDefault="006633A7" w:rsidP="006633A7">
      <w:pPr>
        <w:rPr>
          <w:spacing w:val="20"/>
          <w:sz w:val="22"/>
          <w:szCs w:val="22"/>
          <w:u w:val="single"/>
        </w:rPr>
      </w:pPr>
      <w:r w:rsidRPr="00B3173D">
        <w:rPr>
          <w:b/>
          <w:bCs/>
          <w:sz w:val="22"/>
          <w:szCs w:val="22"/>
        </w:rPr>
        <w:t>Partie  A : Brève description d</w:t>
      </w:r>
      <w:r>
        <w:rPr>
          <w:b/>
          <w:bCs/>
          <w:sz w:val="22"/>
          <w:szCs w:val="22"/>
        </w:rPr>
        <w:t>u projet</w:t>
      </w:r>
      <w:r w:rsidRPr="00B3173D">
        <w:rPr>
          <w:b/>
          <w:bCs/>
          <w:sz w:val="22"/>
          <w:szCs w:val="22"/>
        </w:rPr>
        <w:t xml:space="preserve"> </w:t>
      </w:r>
    </w:p>
    <w:p w:rsidR="006633A7" w:rsidRPr="00B3173D" w:rsidRDefault="006633A7" w:rsidP="006633A7">
      <w:pPr>
        <w:jc w:val="both"/>
        <w:rPr>
          <w:bCs/>
          <w:sz w:val="22"/>
          <w:szCs w:val="22"/>
        </w:rPr>
      </w:pPr>
      <w:r w:rsidRPr="00B3173D">
        <w:rPr>
          <w:bCs/>
          <w:sz w:val="22"/>
          <w:szCs w:val="22"/>
        </w:rPr>
        <w:t>………………………………………………………………………………</w:t>
      </w:r>
    </w:p>
    <w:p w:rsidR="006633A7" w:rsidRPr="00B3173D" w:rsidRDefault="006633A7" w:rsidP="006633A7">
      <w:pPr>
        <w:jc w:val="both"/>
        <w:rPr>
          <w:bCs/>
          <w:sz w:val="22"/>
          <w:szCs w:val="22"/>
        </w:rPr>
      </w:pPr>
    </w:p>
    <w:p w:rsidR="006633A7" w:rsidRPr="00B3173D" w:rsidRDefault="006633A7" w:rsidP="006633A7">
      <w:pPr>
        <w:rPr>
          <w:b/>
          <w:bCs/>
          <w:spacing w:val="20"/>
          <w:sz w:val="22"/>
          <w:szCs w:val="22"/>
        </w:rPr>
      </w:pPr>
      <w:r w:rsidRPr="00B3173D">
        <w:rPr>
          <w:b/>
          <w:bCs/>
          <w:spacing w:val="20"/>
          <w:sz w:val="22"/>
          <w:szCs w:val="22"/>
        </w:rPr>
        <w:t xml:space="preserve">Partie B : Identification des impacts environnementaux et sociaux </w:t>
      </w:r>
    </w:p>
    <w:p w:rsidR="006633A7" w:rsidRPr="000757C7" w:rsidRDefault="006633A7" w:rsidP="006633A7">
      <w:pPr>
        <w:rPr>
          <w:b/>
          <w:bCs/>
        </w:rPr>
      </w:pPr>
    </w:p>
    <w:tbl>
      <w:tblPr>
        <w:tblW w:w="5501"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3"/>
        <w:gridCol w:w="597"/>
        <w:gridCol w:w="597"/>
        <w:gridCol w:w="1692"/>
      </w:tblGrid>
      <w:tr w:rsidR="006633A7" w:rsidRPr="000757C7" w:rsidTr="00D10809">
        <w:trPr>
          <w:tblHeader/>
        </w:trPr>
        <w:tc>
          <w:tcPr>
            <w:tcW w:w="3588" w:type="pct"/>
            <w:vAlign w:val="center"/>
          </w:tcPr>
          <w:p w:rsidR="006633A7" w:rsidRPr="000757C7" w:rsidRDefault="006633A7" w:rsidP="00D10809">
            <w:pPr>
              <w:rPr>
                <w:sz w:val="22"/>
                <w:szCs w:val="22"/>
              </w:rPr>
            </w:pPr>
            <w:r w:rsidRPr="000757C7">
              <w:rPr>
                <w:b/>
                <w:bCs/>
                <w:sz w:val="22"/>
                <w:szCs w:val="22"/>
              </w:rPr>
              <w:t>Préoccupations environnementales et sociales</w:t>
            </w:r>
          </w:p>
        </w:tc>
        <w:tc>
          <w:tcPr>
            <w:tcW w:w="292" w:type="pct"/>
            <w:vAlign w:val="center"/>
          </w:tcPr>
          <w:p w:rsidR="006633A7" w:rsidRPr="000757C7" w:rsidRDefault="006633A7" w:rsidP="00D10809">
            <w:pPr>
              <w:rPr>
                <w:sz w:val="22"/>
                <w:szCs w:val="22"/>
              </w:rPr>
            </w:pPr>
            <w:r w:rsidRPr="000757C7">
              <w:rPr>
                <w:sz w:val="22"/>
                <w:szCs w:val="22"/>
              </w:rPr>
              <w:t>oui</w:t>
            </w:r>
          </w:p>
        </w:tc>
        <w:tc>
          <w:tcPr>
            <w:tcW w:w="292" w:type="pct"/>
            <w:vAlign w:val="center"/>
          </w:tcPr>
          <w:p w:rsidR="006633A7" w:rsidRPr="000757C7" w:rsidRDefault="006633A7" w:rsidP="00D10809">
            <w:pPr>
              <w:rPr>
                <w:sz w:val="22"/>
                <w:szCs w:val="22"/>
              </w:rPr>
            </w:pPr>
            <w:r w:rsidRPr="000757C7">
              <w:rPr>
                <w:sz w:val="22"/>
                <w:szCs w:val="22"/>
              </w:rPr>
              <w:t>non</w:t>
            </w:r>
          </w:p>
        </w:tc>
        <w:tc>
          <w:tcPr>
            <w:tcW w:w="829" w:type="pct"/>
            <w:vAlign w:val="center"/>
          </w:tcPr>
          <w:p w:rsidR="006633A7" w:rsidRPr="000757C7" w:rsidRDefault="006633A7" w:rsidP="00D10809">
            <w:pPr>
              <w:rPr>
                <w:sz w:val="22"/>
                <w:szCs w:val="22"/>
              </w:rPr>
            </w:pPr>
            <w:r w:rsidRPr="000757C7">
              <w:rPr>
                <w:sz w:val="22"/>
                <w:szCs w:val="22"/>
              </w:rPr>
              <w:t xml:space="preserve">Observation </w:t>
            </w: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bCs/>
                <w:sz w:val="22"/>
                <w:szCs w:val="22"/>
              </w:rPr>
              <w:t>Ressources du secteur</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nécessitera- t-il des volumes importants de matériaux de construction dans les ressources naturelles locales (sable, gravier, latérite, eau, bois de chantier, etc.)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Nécessitera-t-il un défrichement important</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bCs/>
                <w:sz w:val="22"/>
                <w:szCs w:val="22"/>
              </w:rPr>
              <w:t>Diversité biologique</w:t>
            </w:r>
          </w:p>
        </w:tc>
      </w:tr>
      <w:tr w:rsidR="006633A7" w:rsidRPr="000757C7" w:rsidTr="00D10809">
        <w:tc>
          <w:tcPr>
            <w:tcW w:w="3588" w:type="pct"/>
            <w:vAlign w:val="center"/>
          </w:tcPr>
          <w:p w:rsidR="006633A7" w:rsidRPr="000757C7" w:rsidRDefault="006633A7" w:rsidP="00D10809">
            <w:pPr>
              <w:rPr>
                <w:b/>
                <w:sz w:val="22"/>
                <w:szCs w:val="22"/>
              </w:rPr>
            </w:pPr>
            <w:r w:rsidRPr="000757C7">
              <w:rPr>
                <w:sz w:val="22"/>
                <w:szCs w:val="22"/>
              </w:rPr>
              <w:t>Le projet risque-t-il de causer des effets sur des espèces rares, vulnérables et/ou importants du point de vue économique, écologique, culturel</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zones de sensibilité environnementale qui pourraient être affectées négativement par le projet ? forêt, zones humides (lacs, rivières, zones d'inondation saisonnières)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sz w:val="22"/>
                <w:szCs w:val="22"/>
              </w:rPr>
              <w:t>Zones protégées</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 xml:space="preserve">La zone du projet (ou de ses composantes) comprend-t-elle des aires protégées (parcs nationaux, réserve nationales, forêt protégée, </w:t>
            </w:r>
            <w:r>
              <w:rPr>
                <w:sz w:val="22"/>
                <w:szCs w:val="22"/>
              </w:rPr>
              <w:t xml:space="preserve">site de patrimoine mondial, </w:t>
            </w:r>
            <w:r w:rsidRPr="000757C7">
              <w:rPr>
                <w:sz w:val="22"/>
                <w:szCs w:val="22"/>
              </w:rPr>
              <w:t>)</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Si le projet est en dehors, mais à faible distance, de zones protégées, pourrait-il affecter négativement l'écologie dans la zone protégée ? (P.ex.  interférence avec les vols d'oiseau, avec les migrations de mammifères)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sz w:val="22"/>
                <w:szCs w:val="22"/>
              </w:rPr>
              <w:t>Géologie et sols</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zones instables d'un point de vue géologique ou des sols (érosion, glissement de terrain, effondrement)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 xml:space="preserve"> y </w:t>
            </w:r>
            <w:proofErr w:type="spellStart"/>
            <w:r w:rsidRPr="000757C7">
              <w:rPr>
                <w:sz w:val="22"/>
                <w:szCs w:val="22"/>
              </w:rPr>
              <w:t>a-t-il</w:t>
            </w:r>
            <w:proofErr w:type="spellEnd"/>
            <w:r w:rsidRPr="000757C7">
              <w:rPr>
                <w:sz w:val="22"/>
                <w:szCs w:val="22"/>
              </w:rPr>
              <w:t xml:space="preserve"> des zones à risque de salinisation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sz w:val="22"/>
                <w:szCs w:val="22"/>
              </w:rPr>
              <w:t xml:space="preserve">Paysage </w:t>
            </w:r>
            <w:r w:rsidRPr="000757C7">
              <w:rPr>
                <w:i/>
                <w:sz w:val="22"/>
                <w:szCs w:val="22"/>
              </w:rPr>
              <w:t xml:space="preserve">I </w:t>
            </w:r>
            <w:r w:rsidRPr="000757C7">
              <w:rPr>
                <w:b/>
                <w:sz w:val="22"/>
                <w:szCs w:val="22"/>
              </w:rPr>
              <w:t>esthétique</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aurait-t-il  un effet adverse sur la valeur esthétique du paysage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sz w:val="22"/>
                <w:szCs w:val="22"/>
              </w:rPr>
              <w:t>Sites historiques, archéologiques ou culturels</w:t>
            </w:r>
          </w:p>
        </w:tc>
      </w:tr>
      <w:tr w:rsidR="006633A7" w:rsidRPr="000757C7" w:rsidTr="00D10809">
        <w:tc>
          <w:tcPr>
            <w:tcW w:w="3588" w:type="pct"/>
            <w:tcBorders>
              <w:bottom w:val="single" w:sz="4" w:space="0" w:color="auto"/>
            </w:tcBorders>
            <w:vAlign w:val="center"/>
          </w:tcPr>
          <w:p w:rsidR="006633A7" w:rsidRPr="000757C7" w:rsidRDefault="006633A7" w:rsidP="00D10809">
            <w:pPr>
              <w:rPr>
                <w:sz w:val="22"/>
                <w:szCs w:val="22"/>
              </w:rPr>
            </w:pPr>
            <w:r w:rsidRPr="000757C7">
              <w:rPr>
                <w:sz w:val="22"/>
                <w:szCs w:val="22"/>
              </w:rPr>
              <w:t>Le projet pourrait-il changer un ou plusieurs sites historique</w:t>
            </w:r>
            <w:r>
              <w:rPr>
                <w:sz w:val="22"/>
                <w:szCs w:val="22"/>
              </w:rPr>
              <w:t>s</w:t>
            </w:r>
            <w:r w:rsidRPr="000757C7">
              <w:rPr>
                <w:sz w:val="22"/>
                <w:szCs w:val="22"/>
              </w:rPr>
              <w:t>, archéologique, ou culturel, ou nécessiter des excavations ?</w:t>
            </w:r>
          </w:p>
        </w:tc>
        <w:tc>
          <w:tcPr>
            <w:tcW w:w="292" w:type="pct"/>
            <w:tcBorders>
              <w:bottom w:val="single" w:sz="4" w:space="0" w:color="auto"/>
            </w:tcBorders>
            <w:vAlign w:val="center"/>
          </w:tcPr>
          <w:p w:rsidR="006633A7" w:rsidRPr="000757C7" w:rsidRDefault="006633A7" w:rsidP="00D10809">
            <w:pPr>
              <w:rPr>
                <w:sz w:val="22"/>
                <w:szCs w:val="22"/>
              </w:rPr>
            </w:pPr>
          </w:p>
        </w:tc>
        <w:tc>
          <w:tcPr>
            <w:tcW w:w="292" w:type="pct"/>
            <w:tcBorders>
              <w:bottom w:val="single" w:sz="4" w:space="0" w:color="auto"/>
            </w:tcBorders>
            <w:vAlign w:val="center"/>
          </w:tcPr>
          <w:p w:rsidR="006633A7" w:rsidRPr="000757C7" w:rsidRDefault="006633A7" w:rsidP="00D10809">
            <w:pPr>
              <w:rPr>
                <w:sz w:val="22"/>
                <w:szCs w:val="22"/>
              </w:rPr>
            </w:pPr>
          </w:p>
        </w:tc>
        <w:tc>
          <w:tcPr>
            <w:tcW w:w="829" w:type="pct"/>
            <w:tcBorders>
              <w:bottom w:val="single" w:sz="4" w:space="0" w:color="auto"/>
            </w:tcBorders>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sz w:val="22"/>
                <w:szCs w:val="22"/>
              </w:rPr>
              <w:t>Perte d’actifs et autres</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 xml:space="preserve">Est-ce que le projet déclenchera la perte temporaire ou permanente </w:t>
            </w:r>
            <w:r>
              <w:rPr>
                <w:sz w:val="22"/>
                <w:szCs w:val="22"/>
              </w:rPr>
              <w:t xml:space="preserve">d’habitat, </w:t>
            </w:r>
            <w:r w:rsidRPr="000757C7">
              <w:rPr>
                <w:sz w:val="22"/>
                <w:szCs w:val="22"/>
              </w:rPr>
              <w:t>de cultures, de terres agricole, de pâturage, d'arbres fruitiers et d'infrastructure</w:t>
            </w:r>
            <w:r>
              <w:rPr>
                <w:sz w:val="22"/>
                <w:szCs w:val="22"/>
              </w:rPr>
              <w:t>s</w:t>
            </w:r>
            <w:r w:rsidRPr="000757C7">
              <w:rPr>
                <w:sz w:val="22"/>
                <w:szCs w:val="22"/>
              </w:rPr>
              <w:t xml:space="preserve"> domestique</w:t>
            </w:r>
            <w:r>
              <w:rPr>
                <w:sz w:val="22"/>
                <w:szCs w:val="22"/>
              </w:rPr>
              <w:t>s</w:t>
            </w:r>
            <w:r w:rsidRPr="000757C7">
              <w:rPr>
                <w:sz w:val="22"/>
                <w:szCs w:val="22"/>
              </w:rPr>
              <w:t>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sz w:val="22"/>
                <w:szCs w:val="22"/>
              </w:rPr>
              <w:t>Pollution</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pourrait-il occasionner un niveau élevé de bruit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 xml:space="preserve">Le projet risque –t-il de générer des déchets solides et liquides ?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Si « oui » l’infrastructure dispose-t-elle d’un plan pour leur collecte et élimination</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les équipements et infrastructure pour leur gestion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risque pourrait-il affecter la qualité des eaux de surface, souterraine, sources d’eau potable</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risque-t-il d’affecter l’atmosphère (poussière, gaz divers)</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bCs/>
                <w:sz w:val="22"/>
                <w:szCs w:val="22"/>
              </w:rPr>
              <w:t>Mode de vie</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peut-il entraîner des altérations du mode de vie des populations locales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lastRenderedPageBreak/>
              <w:t>Le projet peut-il entraîner une accentuation des inégalités sociales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peut-il entraîner des utilisations incompatibles ou des conflits sociaux entre les différents usagers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sz w:val="22"/>
                <w:szCs w:val="22"/>
              </w:rPr>
            </w:pPr>
            <w:r w:rsidRPr="000757C7">
              <w:rPr>
                <w:b/>
                <w:bCs/>
                <w:sz w:val="22"/>
                <w:szCs w:val="22"/>
              </w:rPr>
              <w:t>Santé sécurité</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peut-il induire des risques d’accidents des travailleurs et des populations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peut-il causer des risques pour la santé des travailleurs et de la population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peut-il entraîner une augmentation de la population des vecteurs de maladies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5000" w:type="pct"/>
            <w:gridSpan w:val="4"/>
            <w:vAlign w:val="center"/>
          </w:tcPr>
          <w:p w:rsidR="006633A7" w:rsidRPr="000757C7" w:rsidRDefault="006633A7" w:rsidP="00D10809">
            <w:pPr>
              <w:rPr>
                <w:b/>
                <w:bCs/>
                <w:sz w:val="22"/>
                <w:szCs w:val="22"/>
              </w:rPr>
            </w:pPr>
            <w:r w:rsidRPr="000757C7">
              <w:rPr>
                <w:b/>
                <w:bCs/>
                <w:sz w:val="22"/>
                <w:szCs w:val="22"/>
              </w:rPr>
              <w:t>Revenus locaux</w:t>
            </w: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permet-il la création d’emploi</w:t>
            </w:r>
            <w:r>
              <w:rPr>
                <w:sz w:val="22"/>
                <w:szCs w:val="22"/>
              </w:rPr>
              <w:t>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favorise-t-il l’augmentation des productions agricoles et autres</w:t>
            </w:r>
            <w:r>
              <w:rPr>
                <w:sz w:val="22"/>
                <w:szCs w:val="22"/>
              </w:rPr>
              <w:t>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b/>
                <w:bCs/>
                <w:sz w:val="22"/>
                <w:szCs w:val="22"/>
              </w:rPr>
            </w:pPr>
            <w:r w:rsidRPr="000757C7">
              <w:rPr>
                <w:b/>
                <w:bCs/>
                <w:sz w:val="22"/>
                <w:szCs w:val="22"/>
              </w:rPr>
              <w:t>Préoccupations de genre</w:t>
            </w:r>
            <w:r>
              <w:rPr>
                <w:b/>
                <w:bCs/>
                <w:sz w:val="22"/>
                <w:szCs w:val="22"/>
              </w:rPr>
              <w:t xml:space="preserve"> et Groupes vulnérables</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favorise-t-il une intégration des femmes et autres couches vulnérables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r w:rsidR="006633A7" w:rsidRPr="000757C7" w:rsidTr="00D10809">
        <w:tc>
          <w:tcPr>
            <w:tcW w:w="3588" w:type="pct"/>
            <w:vAlign w:val="center"/>
          </w:tcPr>
          <w:p w:rsidR="006633A7" w:rsidRPr="000757C7" w:rsidRDefault="006633A7" w:rsidP="00D10809">
            <w:pPr>
              <w:rPr>
                <w:sz w:val="22"/>
                <w:szCs w:val="22"/>
              </w:rPr>
            </w:pPr>
            <w:r w:rsidRPr="000757C7">
              <w:rPr>
                <w:sz w:val="22"/>
                <w:szCs w:val="22"/>
              </w:rPr>
              <w:t>Le projet prend-t-il en charge les préoccupations des femmes et favorise-t-il leur implication dans la prise de décision ?</w:t>
            </w:r>
          </w:p>
        </w:tc>
        <w:tc>
          <w:tcPr>
            <w:tcW w:w="292" w:type="pct"/>
            <w:vAlign w:val="center"/>
          </w:tcPr>
          <w:p w:rsidR="006633A7" w:rsidRPr="000757C7" w:rsidRDefault="006633A7" w:rsidP="00D10809">
            <w:pPr>
              <w:rPr>
                <w:sz w:val="22"/>
                <w:szCs w:val="22"/>
              </w:rPr>
            </w:pPr>
          </w:p>
        </w:tc>
        <w:tc>
          <w:tcPr>
            <w:tcW w:w="292" w:type="pct"/>
            <w:vAlign w:val="center"/>
          </w:tcPr>
          <w:p w:rsidR="006633A7" w:rsidRPr="000757C7" w:rsidRDefault="006633A7" w:rsidP="00D10809">
            <w:pPr>
              <w:rPr>
                <w:sz w:val="22"/>
                <w:szCs w:val="22"/>
              </w:rPr>
            </w:pPr>
          </w:p>
        </w:tc>
        <w:tc>
          <w:tcPr>
            <w:tcW w:w="829" w:type="pct"/>
            <w:vAlign w:val="center"/>
          </w:tcPr>
          <w:p w:rsidR="006633A7" w:rsidRPr="000757C7" w:rsidRDefault="006633A7" w:rsidP="00D10809">
            <w:pPr>
              <w:rPr>
                <w:sz w:val="22"/>
                <w:szCs w:val="22"/>
              </w:rPr>
            </w:pPr>
          </w:p>
        </w:tc>
      </w:tr>
    </w:tbl>
    <w:p w:rsidR="006633A7" w:rsidRPr="000757C7" w:rsidRDefault="006633A7" w:rsidP="006633A7">
      <w:pPr>
        <w:rPr>
          <w:sz w:val="22"/>
          <w:szCs w:val="22"/>
        </w:rPr>
      </w:pPr>
    </w:p>
    <w:p w:rsidR="006633A7" w:rsidRPr="000757C7" w:rsidRDefault="006633A7" w:rsidP="006633A7">
      <w:pPr>
        <w:rPr>
          <w:b/>
          <w:sz w:val="22"/>
          <w:szCs w:val="22"/>
        </w:rPr>
      </w:pPr>
      <w:r w:rsidRPr="000757C7">
        <w:rPr>
          <w:b/>
          <w:sz w:val="22"/>
          <w:szCs w:val="22"/>
        </w:rPr>
        <w:t>Consultation du public</w:t>
      </w:r>
    </w:p>
    <w:p w:rsidR="006633A7" w:rsidRPr="000757C7" w:rsidRDefault="006633A7" w:rsidP="006633A7">
      <w:pPr>
        <w:rPr>
          <w:sz w:val="22"/>
          <w:szCs w:val="22"/>
        </w:rPr>
      </w:pPr>
      <w:r w:rsidRPr="000757C7">
        <w:rPr>
          <w:sz w:val="22"/>
          <w:szCs w:val="22"/>
        </w:rPr>
        <w:t xml:space="preserve">La consultation et la participation du public </w:t>
      </w:r>
      <w:proofErr w:type="spellStart"/>
      <w:r w:rsidRPr="000757C7">
        <w:rPr>
          <w:sz w:val="22"/>
          <w:szCs w:val="22"/>
        </w:rPr>
        <w:t>ont-elles</w:t>
      </w:r>
      <w:proofErr w:type="spellEnd"/>
      <w:r w:rsidRPr="000757C7">
        <w:rPr>
          <w:sz w:val="22"/>
          <w:szCs w:val="22"/>
        </w:rPr>
        <w:t xml:space="preserve"> été recherchées?</w:t>
      </w:r>
    </w:p>
    <w:p w:rsidR="006633A7" w:rsidRPr="000757C7" w:rsidRDefault="006633A7" w:rsidP="006633A7">
      <w:pPr>
        <w:rPr>
          <w:sz w:val="22"/>
          <w:szCs w:val="22"/>
        </w:rPr>
      </w:pPr>
      <w:r w:rsidRPr="000757C7">
        <w:rPr>
          <w:sz w:val="22"/>
          <w:szCs w:val="22"/>
        </w:rPr>
        <w:t>Oui____  Non___</w:t>
      </w:r>
    </w:p>
    <w:p w:rsidR="006633A7" w:rsidRPr="000757C7" w:rsidRDefault="006633A7" w:rsidP="006633A7">
      <w:pPr>
        <w:rPr>
          <w:sz w:val="22"/>
          <w:szCs w:val="22"/>
        </w:rPr>
      </w:pPr>
      <w:r w:rsidRPr="000757C7">
        <w:rPr>
          <w:sz w:val="22"/>
          <w:szCs w:val="22"/>
        </w:rPr>
        <w:t>Si “Oui”, décrire brièvement les mesures qui ont été prises à cet effet.</w:t>
      </w:r>
    </w:p>
    <w:p w:rsidR="006633A7" w:rsidRPr="000757C7" w:rsidRDefault="006633A7" w:rsidP="006633A7">
      <w:pPr>
        <w:rPr>
          <w:bCs/>
          <w:sz w:val="22"/>
          <w:szCs w:val="22"/>
        </w:rPr>
      </w:pPr>
    </w:p>
    <w:p w:rsidR="006633A7" w:rsidRPr="00D60D10" w:rsidRDefault="006633A7" w:rsidP="006633A7">
      <w:pPr>
        <w:tabs>
          <w:tab w:val="left" w:pos="1740"/>
        </w:tabs>
        <w:rPr>
          <w:b/>
          <w:bCs/>
          <w:sz w:val="22"/>
          <w:szCs w:val="22"/>
          <w:u w:val="single"/>
        </w:rPr>
      </w:pPr>
      <w:r w:rsidRPr="00D60D10">
        <w:rPr>
          <w:b/>
          <w:bCs/>
          <w:sz w:val="22"/>
          <w:szCs w:val="22"/>
          <w:u w:val="single"/>
        </w:rPr>
        <w:t xml:space="preserve">Partie C : Mesures d’atténuation </w:t>
      </w:r>
    </w:p>
    <w:p w:rsidR="006633A7" w:rsidRPr="000757C7" w:rsidRDefault="006633A7" w:rsidP="006633A7">
      <w:pPr>
        <w:jc w:val="both"/>
        <w:rPr>
          <w:sz w:val="22"/>
          <w:szCs w:val="22"/>
        </w:rPr>
      </w:pPr>
      <w:r w:rsidRPr="000757C7">
        <w:rPr>
          <w:sz w:val="22"/>
          <w:szCs w:val="22"/>
        </w:rPr>
        <w:t>Au vu de l’Annexe, pour toutes les réponses “Oui”</w:t>
      </w:r>
      <w:r>
        <w:rPr>
          <w:sz w:val="22"/>
          <w:szCs w:val="22"/>
        </w:rPr>
        <w:t xml:space="preserve"> </w:t>
      </w:r>
      <w:r w:rsidRPr="000757C7">
        <w:rPr>
          <w:sz w:val="22"/>
          <w:szCs w:val="22"/>
        </w:rPr>
        <w:t>décrire brièvement les mesures prises à cet effet.</w:t>
      </w:r>
    </w:p>
    <w:p w:rsidR="006633A7" w:rsidRPr="00D60D10" w:rsidRDefault="006633A7" w:rsidP="006633A7">
      <w:pPr>
        <w:rPr>
          <w:b/>
          <w:sz w:val="22"/>
          <w:szCs w:val="22"/>
        </w:rPr>
      </w:pPr>
    </w:p>
    <w:p w:rsidR="006633A7" w:rsidRPr="00D60D10" w:rsidRDefault="006633A7" w:rsidP="006633A7">
      <w:pPr>
        <w:jc w:val="both"/>
        <w:rPr>
          <w:b/>
          <w:bCs/>
          <w:sz w:val="22"/>
          <w:szCs w:val="22"/>
          <w:u w:val="single"/>
        </w:rPr>
      </w:pPr>
      <w:r w:rsidRPr="00D60D10">
        <w:rPr>
          <w:b/>
          <w:bCs/>
          <w:sz w:val="22"/>
          <w:szCs w:val="22"/>
          <w:u w:val="single"/>
        </w:rPr>
        <w:t>Partie D : Classification du projet et travail environnemental</w:t>
      </w:r>
      <w:r>
        <w:rPr>
          <w:b/>
          <w:bCs/>
          <w:sz w:val="22"/>
          <w:szCs w:val="22"/>
          <w:u w:val="single"/>
        </w:rPr>
        <w:t xml:space="preserve"> et social</w:t>
      </w:r>
    </w:p>
    <w:p w:rsidR="006633A7" w:rsidRPr="00D60D10" w:rsidRDefault="006633A7" w:rsidP="006633A7">
      <w:pPr>
        <w:rPr>
          <w:b/>
          <w:bCs/>
          <w:sz w:val="22"/>
          <w:szCs w:val="22"/>
        </w:rPr>
      </w:pPr>
    </w:p>
    <w:p w:rsidR="006633A7" w:rsidRPr="00D60D10" w:rsidRDefault="006633A7" w:rsidP="006633A7">
      <w:pPr>
        <w:rPr>
          <w:sz w:val="22"/>
          <w:szCs w:val="22"/>
        </w:rPr>
      </w:pPr>
      <w:r>
        <w:rPr>
          <w:noProof/>
          <w:sz w:val="22"/>
          <w:szCs w:val="22"/>
          <w:lang w:val="en-US" w:eastAsia="en-US"/>
        </w:rPr>
        <mc:AlternateContent>
          <mc:Choice Requires="wps">
            <w:drawing>
              <wp:anchor distT="0" distB="0" distL="114300" distR="114300" simplePos="0" relativeHeight="251694080" behindDoc="0" locked="0" layoutInCell="1" allowOverlap="1">
                <wp:simplePos x="0" y="0"/>
                <wp:positionH relativeFrom="column">
                  <wp:posOffset>3178810</wp:posOffset>
                </wp:positionH>
                <wp:positionV relativeFrom="paragraph">
                  <wp:posOffset>5080</wp:posOffset>
                </wp:positionV>
                <wp:extent cx="228600" cy="228600"/>
                <wp:effectExtent l="6985" t="5080" r="12065" b="139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50.3pt;margin-top:.4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"/>
            </w:pict>
          </mc:Fallback>
        </mc:AlternateContent>
      </w:r>
      <w:r w:rsidRPr="00D60D10">
        <w:rPr>
          <w:b/>
          <w:i/>
          <w:sz w:val="22"/>
          <w:szCs w:val="22"/>
        </w:rPr>
        <w:t>Projet de type </w:t>
      </w:r>
      <w:r w:rsidRPr="00D60D10">
        <w:rPr>
          <w:sz w:val="22"/>
          <w:szCs w:val="22"/>
        </w:rPr>
        <w:t>:         A</w:t>
      </w:r>
      <w:r w:rsidRPr="00D60D10">
        <w:rPr>
          <w:sz w:val="22"/>
          <w:szCs w:val="22"/>
        </w:rPr>
        <w:tab/>
      </w:r>
      <w:r>
        <w:rPr>
          <w:noProof/>
          <w:sz w:val="22"/>
          <w:szCs w:val="22"/>
          <w:lang w:val="en-US" w:eastAsia="en-US"/>
        </w:rPr>
        <mc:AlternateContent>
          <mc:Choice Requires="wpc">
            <w:drawing>
              <wp:inline distT="0" distB="0" distL="0" distR="0">
                <wp:extent cx="228600" cy="228600"/>
                <wp:effectExtent l="9525" t="9525" r="9525" b="9525"/>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 name="Rectangle 15"/>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50"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8600;height:228600;visibility:visible;mso-wrap-style:square">
                  <v:fill o:detectmouseclick="t"/>
                  <v:path o:connecttype="none"/>
                </v:shape>
                <v:rect id="Rectangle 15" o:spid="_x0000_s1028"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w10:anchorlock/>
              </v:group>
            </w:pict>
          </mc:Fallback>
        </mc:AlternateContent>
      </w:r>
      <w:r>
        <w:rPr>
          <w:sz w:val="22"/>
          <w:szCs w:val="22"/>
        </w:rPr>
        <w:t xml:space="preserve"> (non-finançable)</w:t>
      </w:r>
      <w:r w:rsidRPr="00D60D10">
        <w:rPr>
          <w:sz w:val="22"/>
          <w:szCs w:val="22"/>
        </w:rPr>
        <w:tab/>
        <w:t xml:space="preserve">        B</w:t>
      </w:r>
      <w:r w:rsidRPr="00D60D10">
        <w:rPr>
          <w:sz w:val="22"/>
          <w:szCs w:val="22"/>
        </w:rPr>
        <w:tab/>
      </w:r>
      <w:r>
        <w:rPr>
          <w:noProof/>
          <w:sz w:val="22"/>
          <w:szCs w:val="22"/>
          <w:lang w:val="en-US" w:eastAsia="en-US"/>
        </w:rPr>
        <mc:AlternateContent>
          <mc:Choice Requires="wpc">
            <w:drawing>
              <wp:inline distT="0" distB="0" distL="0" distR="0">
                <wp:extent cx="228600" cy="228600"/>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48"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r w:rsidRPr="00D60D10">
        <w:rPr>
          <w:sz w:val="22"/>
          <w:szCs w:val="22"/>
        </w:rPr>
        <w:tab/>
        <w:t xml:space="preserve">     </w:t>
      </w:r>
      <w:r w:rsidRPr="00D60D10">
        <w:rPr>
          <w:sz w:val="22"/>
          <w:szCs w:val="22"/>
        </w:rPr>
        <w:tab/>
      </w:r>
      <w:r w:rsidRPr="00D60D10">
        <w:rPr>
          <w:sz w:val="22"/>
          <w:szCs w:val="22"/>
        </w:rPr>
        <w:tab/>
        <w:t xml:space="preserve">   C</w:t>
      </w:r>
      <w:r w:rsidRPr="00D60D10">
        <w:rPr>
          <w:sz w:val="22"/>
          <w:szCs w:val="22"/>
        </w:rPr>
        <w:tab/>
      </w:r>
      <w:r>
        <w:rPr>
          <w:noProof/>
          <w:sz w:val="22"/>
          <w:szCs w:val="22"/>
          <w:lang w:val="en-US" w:eastAsia="en-US"/>
        </w:rPr>
        <mc:AlternateContent>
          <mc:Choice Requires="wpc">
            <w:drawing>
              <wp:inline distT="0" distB="0" distL="0" distR="0">
                <wp:extent cx="228600" cy="228600"/>
                <wp:effectExtent l="9525" t="9525" r="9525" b="9525"/>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 name="Rectangle 10"/>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47"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">
                <v:shape id="_x0000_s1027" type="#_x0000_t75" style="position:absolute;width:228600;height:228600;visibility:visible;mso-wrap-style:square">
                  <v:fill o:detectmouseclick="t"/>
                  <v:path o:connecttype="none"/>
                </v:shape>
                <v:rect id="Rectangle 10" o:spid="_x0000_s1028"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r w:rsidRPr="00D60D10">
        <w:rPr>
          <w:sz w:val="22"/>
          <w:szCs w:val="22"/>
        </w:rPr>
        <w:tab/>
      </w:r>
    </w:p>
    <w:p w:rsidR="006633A7" w:rsidRPr="00D60D10" w:rsidRDefault="006633A7" w:rsidP="006633A7">
      <w:pPr>
        <w:rPr>
          <w:sz w:val="22"/>
          <w:szCs w:val="22"/>
        </w:rPr>
      </w:pPr>
    </w:p>
    <w:p w:rsidR="006633A7" w:rsidRPr="004D32F3" w:rsidRDefault="006633A7" w:rsidP="006633A7">
      <w:pPr>
        <w:numPr>
          <w:ilvl w:val="1"/>
          <w:numId w:val="73"/>
        </w:numPr>
        <w:jc w:val="both"/>
        <w:rPr>
          <w:sz w:val="22"/>
          <w:szCs w:val="22"/>
        </w:rPr>
      </w:pPr>
      <w:r w:rsidRPr="004D32F3">
        <w:rPr>
          <w:sz w:val="22"/>
          <w:szCs w:val="22"/>
        </w:rPr>
        <w:t xml:space="preserve">Catégorie C : un travail environnemental </w:t>
      </w:r>
      <w:r>
        <w:rPr>
          <w:sz w:val="22"/>
          <w:szCs w:val="22"/>
        </w:rPr>
        <w:t xml:space="preserve">et social </w:t>
      </w:r>
      <w:r w:rsidRPr="004D32F3">
        <w:rPr>
          <w:sz w:val="22"/>
          <w:szCs w:val="22"/>
        </w:rPr>
        <w:t>ne sera pas nécessaire</w:t>
      </w:r>
    </w:p>
    <w:p w:rsidR="006633A7" w:rsidRPr="004D32F3" w:rsidRDefault="006633A7" w:rsidP="006633A7">
      <w:pPr>
        <w:numPr>
          <w:ilvl w:val="1"/>
          <w:numId w:val="73"/>
        </w:numPr>
        <w:jc w:val="both"/>
        <w:rPr>
          <w:sz w:val="22"/>
          <w:szCs w:val="22"/>
        </w:rPr>
      </w:pPr>
      <w:r w:rsidRPr="004D32F3">
        <w:rPr>
          <w:sz w:val="22"/>
          <w:szCs w:val="22"/>
        </w:rPr>
        <w:t>Catégorie B : l’application de simples mesures d’atténuation suffira (PGES) ; ou une Etude d’Impact Environnemental</w:t>
      </w:r>
      <w:r>
        <w:rPr>
          <w:sz w:val="22"/>
          <w:szCs w:val="22"/>
        </w:rPr>
        <w:t>e</w:t>
      </w:r>
      <w:r w:rsidRPr="004D32F3">
        <w:rPr>
          <w:sz w:val="22"/>
          <w:szCs w:val="22"/>
        </w:rPr>
        <w:t xml:space="preserve"> et Social</w:t>
      </w:r>
      <w:r>
        <w:rPr>
          <w:sz w:val="22"/>
          <w:szCs w:val="22"/>
        </w:rPr>
        <w:t>e</w:t>
      </w:r>
      <w:r w:rsidRPr="004D32F3">
        <w:rPr>
          <w:sz w:val="22"/>
          <w:szCs w:val="22"/>
        </w:rPr>
        <w:t xml:space="preserve"> (EIES) séparée devra être effectuée ;</w:t>
      </w:r>
    </w:p>
    <w:p w:rsidR="006633A7" w:rsidRPr="004D32F3" w:rsidRDefault="006633A7" w:rsidP="006633A7">
      <w:pPr>
        <w:numPr>
          <w:ilvl w:val="1"/>
          <w:numId w:val="73"/>
        </w:numPr>
        <w:jc w:val="both"/>
        <w:rPr>
          <w:sz w:val="22"/>
          <w:szCs w:val="22"/>
        </w:rPr>
      </w:pPr>
      <w:r w:rsidRPr="004D32F3">
        <w:rPr>
          <w:sz w:val="22"/>
          <w:szCs w:val="22"/>
        </w:rPr>
        <w:t>Catégorie A : non finançable </w:t>
      </w:r>
      <w:r>
        <w:rPr>
          <w:sz w:val="22"/>
          <w:szCs w:val="22"/>
        </w:rPr>
        <w:t>(du fait de l’importance et de l’amplitude des impacts)</w:t>
      </w:r>
      <w:r w:rsidRPr="004D32F3">
        <w:rPr>
          <w:sz w:val="22"/>
          <w:szCs w:val="22"/>
        </w:rPr>
        <w:t>;</w:t>
      </w:r>
    </w:p>
    <w:p w:rsidR="006633A7" w:rsidRDefault="006633A7" w:rsidP="006633A7">
      <w:pPr>
        <w:rPr>
          <w:b/>
          <w:sz w:val="22"/>
          <w:szCs w:val="22"/>
        </w:rPr>
      </w:pPr>
    </w:p>
    <w:p w:rsidR="006633A7" w:rsidRPr="004D32F3" w:rsidRDefault="006633A7" w:rsidP="006633A7">
      <w:pPr>
        <w:rPr>
          <w:b/>
          <w:i/>
          <w:sz w:val="22"/>
          <w:szCs w:val="22"/>
        </w:rPr>
      </w:pPr>
      <w:r w:rsidRPr="004D32F3">
        <w:rPr>
          <w:b/>
          <w:i/>
          <w:sz w:val="22"/>
          <w:szCs w:val="22"/>
        </w:rPr>
        <w:t>Travail environnemental nécessaire :</w:t>
      </w:r>
    </w:p>
    <w:p w:rsidR="006633A7" w:rsidRPr="00D60D10" w:rsidRDefault="006633A7" w:rsidP="006633A7">
      <w:pPr>
        <w:rPr>
          <w:sz w:val="22"/>
          <w:szCs w:val="22"/>
        </w:rPr>
      </w:pPr>
      <w:r>
        <w:rPr>
          <w:noProof/>
          <w:sz w:val="22"/>
          <w:szCs w:val="22"/>
          <w:lang w:val="en-US" w:eastAsia="en-US"/>
        </w:rPr>
        <mc:AlternateContent>
          <mc:Choice Requires="wps">
            <w:drawing>
              <wp:anchor distT="0" distB="0" distL="114300" distR="114300" simplePos="0" relativeHeight="251692032" behindDoc="0" locked="0" layoutInCell="1" allowOverlap="1">
                <wp:simplePos x="0" y="0"/>
                <wp:positionH relativeFrom="column">
                  <wp:posOffset>3301365</wp:posOffset>
                </wp:positionH>
                <wp:positionV relativeFrom="paragraph">
                  <wp:posOffset>144145</wp:posOffset>
                </wp:positionV>
                <wp:extent cx="228600" cy="114300"/>
                <wp:effectExtent l="5715" t="10795" r="13335" b="825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59.95pt;margin-top:11.35pt;width:18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Vd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"/>
            </w:pict>
          </mc:Fallback>
        </mc:AlternateContent>
      </w:r>
      <w:r w:rsidRPr="00D60D10">
        <w:rPr>
          <w:sz w:val="22"/>
          <w:szCs w:val="22"/>
        </w:rPr>
        <w:t>Pas de travail environnemental</w:t>
      </w:r>
      <w:r>
        <w:rPr>
          <w:sz w:val="22"/>
          <w:szCs w:val="22"/>
        </w:rPr>
        <w:t xml:space="preserve"> et/ou social</w:t>
      </w:r>
      <w:r w:rsidRPr="00D60D10">
        <w:rPr>
          <w:sz w:val="22"/>
          <w:szCs w:val="22"/>
        </w:rPr>
        <w:tab/>
      </w:r>
      <w:r w:rsidRPr="00D60D10">
        <w:rPr>
          <w:sz w:val="22"/>
          <w:szCs w:val="22"/>
        </w:rPr>
        <w:tab/>
      </w:r>
      <w:r>
        <w:rPr>
          <w:noProof/>
          <w:sz w:val="22"/>
          <w:szCs w:val="22"/>
          <w:lang w:val="en-US" w:eastAsia="en-US"/>
        </w:rPr>
        <mc:AlternateContent>
          <mc:Choice Requires="wpc">
            <w:drawing>
              <wp:inline distT="0" distB="0" distL="0" distR="0">
                <wp:extent cx="228600" cy="228600"/>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44"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rsidR="006633A7" w:rsidRPr="00D60D10" w:rsidRDefault="006633A7" w:rsidP="006633A7">
      <w:pPr>
        <w:rPr>
          <w:sz w:val="22"/>
          <w:szCs w:val="22"/>
        </w:rPr>
      </w:pPr>
      <w:r>
        <w:rPr>
          <w:noProof/>
          <w:sz w:val="22"/>
          <w:szCs w:val="22"/>
          <w:lang w:val="en-US" w:eastAsia="en-US"/>
        </w:rPr>
        <mc:AlternateContent>
          <mc:Choice Requires="wps">
            <w:drawing>
              <wp:anchor distT="0" distB="0" distL="114300" distR="114300" simplePos="0" relativeHeight="251695104" behindDoc="0" locked="0" layoutInCell="1" allowOverlap="1">
                <wp:simplePos x="0" y="0"/>
                <wp:positionH relativeFrom="column">
                  <wp:posOffset>3301365</wp:posOffset>
                </wp:positionH>
                <wp:positionV relativeFrom="paragraph">
                  <wp:posOffset>114300</wp:posOffset>
                </wp:positionV>
                <wp:extent cx="228600" cy="114300"/>
                <wp:effectExtent l="5715" t="9525" r="1333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59.95pt;margin-top:9pt;width:18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l6IQ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"/>
            </w:pict>
          </mc:Fallback>
        </mc:AlternateContent>
      </w:r>
      <w:r w:rsidRPr="00D60D10">
        <w:rPr>
          <w:sz w:val="22"/>
          <w:szCs w:val="22"/>
        </w:rPr>
        <w:t>Simples mesures d</w:t>
      </w:r>
      <w:r>
        <w:rPr>
          <w:sz w:val="22"/>
          <w:szCs w:val="22"/>
        </w:rPr>
        <w:t>’atténuation (PGES)</w:t>
      </w:r>
      <w:r w:rsidRPr="00D60D10">
        <w:rPr>
          <w:sz w:val="22"/>
          <w:szCs w:val="22"/>
        </w:rPr>
        <w:tab/>
      </w:r>
      <w:r w:rsidRPr="00D60D10">
        <w:rPr>
          <w:sz w:val="22"/>
          <w:szCs w:val="22"/>
        </w:rPr>
        <w:tab/>
      </w:r>
      <w:r>
        <w:rPr>
          <w:noProof/>
          <w:sz w:val="22"/>
          <w:szCs w:val="22"/>
          <w:lang w:val="en-US" w:eastAsia="en-US"/>
        </w:rPr>
        <mc:AlternateContent>
          <mc:Choice Requires="wpc">
            <w:drawing>
              <wp:inline distT="0" distB="0" distL="0" distR="0">
                <wp:extent cx="228600" cy="228600"/>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42"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rsidR="006633A7" w:rsidRPr="00D60D10" w:rsidRDefault="006633A7" w:rsidP="006633A7">
      <w:pPr>
        <w:rPr>
          <w:sz w:val="22"/>
          <w:szCs w:val="22"/>
        </w:rPr>
      </w:pPr>
      <w:r>
        <w:rPr>
          <w:noProof/>
          <w:sz w:val="22"/>
          <w:szCs w:val="22"/>
          <w:lang w:val="en-US" w:eastAsia="en-US"/>
        </w:rPr>
        <mc:AlternateContent>
          <mc:Choice Requires="wps">
            <w:drawing>
              <wp:anchor distT="0" distB="0" distL="114300" distR="114300" simplePos="0" relativeHeight="251693056" behindDoc="0" locked="0" layoutInCell="1" allowOverlap="1">
                <wp:simplePos x="0" y="0"/>
                <wp:positionH relativeFrom="column">
                  <wp:posOffset>3301365</wp:posOffset>
                </wp:positionH>
                <wp:positionV relativeFrom="paragraph">
                  <wp:posOffset>100330</wp:posOffset>
                </wp:positionV>
                <wp:extent cx="228600" cy="128270"/>
                <wp:effectExtent l="5715" t="5080" r="1333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8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59.95pt;margin-top:7.9pt;width:18pt;height:1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"/>
            </w:pict>
          </mc:Fallback>
        </mc:AlternateContent>
      </w:r>
      <w:r w:rsidRPr="00D60D10">
        <w:rPr>
          <w:sz w:val="22"/>
          <w:szCs w:val="22"/>
        </w:rPr>
        <w:t>Etude d’Impact Environnemental</w:t>
      </w:r>
      <w:r>
        <w:rPr>
          <w:sz w:val="22"/>
          <w:szCs w:val="22"/>
        </w:rPr>
        <w:t xml:space="preserve"> et/ou Social</w:t>
      </w:r>
      <w:r w:rsidRPr="00D60D10">
        <w:rPr>
          <w:sz w:val="22"/>
          <w:szCs w:val="22"/>
        </w:rPr>
        <w:tab/>
      </w:r>
      <w:r>
        <w:rPr>
          <w:noProof/>
          <w:sz w:val="22"/>
          <w:szCs w:val="22"/>
          <w:lang w:val="en-US" w:eastAsia="en-US"/>
        </w:rPr>
        <mc:AlternateContent>
          <mc:Choice Requires="wpc">
            <w:drawing>
              <wp:inline distT="0" distB="0" distL="0" distR="0">
                <wp:extent cx="228600" cy="22860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40"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rsidR="006633A7" w:rsidRDefault="006633A7" w:rsidP="006633A7">
      <w:pPr>
        <w:pStyle w:val="Normal1"/>
        <w:rPr>
          <w:b/>
          <w:sz w:val="22"/>
          <w:szCs w:val="22"/>
        </w:rPr>
      </w:pPr>
    </w:p>
    <w:p w:rsidR="006633A7" w:rsidRPr="0005422C" w:rsidRDefault="006633A7" w:rsidP="006633A7">
      <w:pPr>
        <w:pStyle w:val="Normal1"/>
        <w:rPr>
          <w:sz w:val="22"/>
          <w:szCs w:val="22"/>
        </w:rPr>
      </w:pPr>
      <w:proofErr w:type="spellStart"/>
      <w:r w:rsidRPr="0005422C">
        <w:rPr>
          <w:b/>
          <w:sz w:val="22"/>
          <w:szCs w:val="22"/>
        </w:rPr>
        <w:t>Nota</w:t>
      </w:r>
      <w:proofErr w:type="spellEnd"/>
      <w:r w:rsidRPr="0005422C">
        <w:rPr>
          <w:b/>
          <w:sz w:val="22"/>
          <w:szCs w:val="22"/>
        </w:rPr>
        <w:t> :</w:t>
      </w:r>
      <w:r>
        <w:rPr>
          <w:sz w:val="22"/>
          <w:szCs w:val="22"/>
        </w:rPr>
        <w:t xml:space="preserve"> </w:t>
      </w:r>
      <w:r w:rsidRPr="0005422C">
        <w:rPr>
          <w:sz w:val="22"/>
          <w:szCs w:val="22"/>
        </w:rPr>
        <w:t xml:space="preserve">Ce </w:t>
      </w:r>
      <w:proofErr w:type="spellStart"/>
      <w:r w:rsidRPr="0005422C">
        <w:rPr>
          <w:sz w:val="22"/>
          <w:szCs w:val="22"/>
        </w:rPr>
        <w:t>formulaire</w:t>
      </w:r>
      <w:proofErr w:type="spellEnd"/>
      <w:r w:rsidRPr="0005422C">
        <w:rPr>
          <w:sz w:val="22"/>
          <w:szCs w:val="22"/>
        </w:rPr>
        <w:t xml:space="preserve"> </w:t>
      </w:r>
      <w:proofErr w:type="spellStart"/>
      <w:r w:rsidRPr="0005422C">
        <w:rPr>
          <w:sz w:val="22"/>
          <w:szCs w:val="22"/>
        </w:rPr>
        <w:t>est</w:t>
      </w:r>
      <w:proofErr w:type="spellEnd"/>
      <w:r w:rsidRPr="0005422C">
        <w:rPr>
          <w:sz w:val="22"/>
          <w:szCs w:val="22"/>
        </w:rPr>
        <w:t xml:space="preserve"> à </w:t>
      </w:r>
      <w:proofErr w:type="spellStart"/>
      <w:r w:rsidRPr="0005422C">
        <w:rPr>
          <w:sz w:val="22"/>
          <w:szCs w:val="22"/>
        </w:rPr>
        <w:t>remplir</w:t>
      </w:r>
      <w:proofErr w:type="spellEnd"/>
      <w:r w:rsidRPr="0005422C">
        <w:rPr>
          <w:sz w:val="22"/>
          <w:szCs w:val="22"/>
        </w:rPr>
        <w:t xml:space="preserve"> en tenant </w:t>
      </w:r>
      <w:proofErr w:type="spellStart"/>
      <w:r w:rsidRPr="0005422C">
        <w:rPr>
          <w:sz w:val="22"/>
          <w:szCs w:val="22"/>
        </w:rPr>
        <w:t>compte</w:t>
      </w:r>
      <w:proofErr w:type="spellEnd"/>
      <w:r w:rsidRPr="0005422C">
        <w:rPr>
          <w:sz w:val="22"/>
          <w:szCs w:val="22"/>
        </w:rPr>
        <w:t xml:space="preserve"> </w:t>
      </w:r>
      <w:proofErr w:type="spellStart"/>
      <w:r w:rsidRPr="0005422C">
        <w:rPr>
          <w:sz w:val="22"/>
          <w:szCs w:val="22"/>
        </w:rPr>
        <w:t>aussi</w:t>
      </w:r>
      <w:proofErr w:type="spellEnd"/>
      <w:r w:rsidRPr="0005422C">
        <w:rPr>
          <w:sz w:val="22"/>
          <w:szCs w:val="22"/>
        </w:rPr>
        <w:t xml:space="preserve"> des </w:t>
      </w:r>
      <w:proofErr w:type="spellStart"/>
      <w:r w:rsidRPr="0005422C">
        <w:rPr>
          <w:sz w:val="22"/>
          <w:szCs w:val="22"/>
        </w:rPr>
        <w:t>résultats</w:t>
      </w:r>
      <w:proofErr w:type="spellEnd"/>
      <w:r w:rsidRPr="0005422C">
        <w:rPr>
          <w:sz w:val="22"/>
          <w:szCs w:val="22"/>
        </w:rPr>
        <w:t xml:space="preserve"> de </w:t>
      </w:r>
      <w:proofErr w:type="spellStart"/>
      <w:r w:rsidRPr="0005422C">
        <w:rPr>
          <w:sz w:val="22"/>
          <w:szCs w:val="22"/>
        </w:rPr>
        <w:t>liste</w:t>
      </w:r>
      <w:proofErr w:type="spellEnd"/>
      <w:r w:rsidRPr="0005422C">
        <w:rPr>
          <w:sz w:val="22"/>
          <w:szCs w:val="22"/>
        </w:rPr>
        <w:t xml:space="preserve"> de </w:t>
      </w:r>
      <w:proofErr w:type="spellStart"/>
      <w:r w:rsidRPr="0005422C">
        <w:rPr>
          <w:sz w:val="22"/>
          <w:szCs w:val="22"/>
        </w:rPr>
        <w:t>contrôle</w:t>
      </w:r>
      <w:proofErr w:type="spellEnd"/>
      <w:r w:rsidRPr="0005422C">
        <w:rPr>
          <w:sz w:val="22"/>
          <w:szCs w:val="22"/>
        </w:rPr>
        <w:t xml:space="preserve"> </w:t>
      </w:r>
      <w:proofErr w:type="spellStart"/>
      <w:r w:rsidRPr="0005422C">
        <w:rPr>
          <w:sz w:val="22"/>
          <w:szCs w:val="22"/>
        </w:rPr>
        <w:t>environ</w:t>
      </w:r>
      <w:r>
        <w:rPr>
          <w:sz w:val="22"/>
          <w:szCs w:val="22"/>
        </w:rPr>
        <w:t>nemental</w:t>
      </w:r>
      <w:proofErr w:type="spellEnd"/>
      <w:r>
        <w:rPr>
          <w:sz w:val="22"/>
          <w:szCs w:val="22"/>
        </w:rPr>
        <w:t xml:space="preserve"> et social de </w:t>
      </w:r>
      <w:proofErr w:type="spellStart"/>
      <w:r>
        <w:rPr>
          <w:sz w:val="22"/>
          <w:szCs w:val="22"/>
        </w:rPr>
        <w:t>l’Annexe</w:t>
      </w:r>
      <w:proofErr w:type="spellEnd"/>
      <w:r>
        <w:rPr>
          <w:sz w:val="22"/>
          <w:szCs w:val="22"/>
        </w:rPr>
        <w:t xml:space="preserve"> </w:t>
      </w:r>
      <w:r w:rsidRPr="0005422C">
        <w:rPr>
          <w:sz w:val="22"/>
          <w:szCs w:val="22"/>
        </w:rPr>
        <w:t>2 ci-</w:t>
      </w:r>
      <w:proofErr w:type="spellStart"/>
      <w:r w:rsidRPr="0005422C">
        <w:rPr>
          <w:sz w:val="22"/>
          <w:szCs w:val="22"/>
        </w:rPr>
        <w:t>dessous</w:t>
      </w:r>
      <w:proofErr w:type="spellEnd"/>
      <w:r>
        <w:rPr>
          <w:sz w:val="22"/>
          <w:szCs w:val="22"/>
        </w:rPr>
        <w:t>.</w:t>
      </w:r>
    </w:p>
    <w:p w:rsidR="006633A7" w:rsidRPr="000757C7" w:rsidRDefault="006633A7" w:rsidP="006633A7">
      <w:pPr>
        <w:pStyle w:val="Heading2"/>
        <w:numPr>
          <w:ilvl w:val="0"/>
          <w:numId w:val="0"/>
        </w:numPr>
      </w:pPr>
      <w:bookmarkStart w:id="1253" w:name="_Toc84153575"/>
      <w:bookmarkStart w:id="1254" w:name="_Toc110006251"/>
      <w:r>
        <w:br w:type="page"/>
      </w:r>
      <w:bookmarkStart w:id="1255" w:name="_Toc350101665"/>
      <w:bookmarkStart w:id="1256" w:name="_Toc386998913"/>
      <w:bookmarkStart w:id="1257" w:name="_Toc393641576"/>
      <w:bookmarkStart w:id="1258" w:name="_Toc393886926"/>
      <w:proofErr w:type="spellStart"/>
      <w:r w:rsidRPr="000757C7">
        <w:lastRenderedPageBreak/>
        <w:t>Annexe</w:t>
      </w:r>
      <w:proofErr w:type="spellEnd"/>
      <w:r w:rsidRPr="000757C7">
        <w:t xml:space="preserve"> 2</w:t>
      </w:r>
      <w:r>
        <w:t>.</w:t>
      </w:r>
      <w:r>
        <w:tab/>
      </w:r>
      <w:r>
        <w:tab/>
      </w:r>
      <w:proofErr w:type="spellStart"/>
      <w:r w:rsidRPr="000757C7">
        <w:t>Liste</w:t>
      </w:r>
      <w:proofErr w:type="spellEnd"/>
      <w:r w:rsidRPr="000757C7">
        <w:t xml:space="preserve"> de </w:t>
      </w:r>
      <w:proofErr w:type="spellStart"/>
      <w:r w:rsidRPr="000757C7">
        <w:t>contrôle</w:t>
      </w:r>
      <w:proofErr w:type="spellEnd"/>
      <w:r w:rsidRPr="000757C7">
        <w:t xml:space="preserve"> </w:t>
      </w:r>
      <w:proofErr w:type="spellStart"/>
      <w:r w:rsidRPr="000757C7">
        <w:t>environnemental</w:t>
      </w:r>
      <w:proofErr w:type="spellEnd"/>
      <w:r w:rsidRPr="000757C7">
        <w:t xml:space="preserve"> et social</w:t>
      </w:r>
      <w:bookmarkEnd w:id="1253"/>
      <w:bookmarkEnd w:id="1254"/>
      <w:bookmarkEnd w:id="1255"/>
      <w:bookmarkEnd w:id="1256"/>
      <w:bookmarkEnd w:id="1257"/>
      <w:bookmarkEnd w:id="1258"/>
      <w:r w:rsidRPr="000757C7">
        <w:t xml:space="preserve"> </w:t>
      </w:r>
    </w:p>
    <w:p w:rsidR="006633A7" w:rsidRPr="000757C7" w:rsidRDefault="006633A7" w:rsidP="006633A7">
      <w:pPr>
        <w:rPr>
          <w:highlight w:val="yellow"/>
        </w:rPr>
      </w:pPr>
    </w:p>
    <w:p w:rsidR="006633A7" w:rsidRPr="000757C7" w:rsidRDefault="006633A7" w:rsidP="006633A7">
      <w:pPr>
        <w:rPr>
          <w:sz w:val="22"/>
          <w:szCs w:val="22"/>
        </w:rPr>
      </w:pPr>
      <w:r w:rsidRPr="000757C7">
        <w:rPr>
          <w:sz w:val="22"/>
          <w:szCs w:val="22"/>
        </w:rPr>
        <w:t xml:space="preserve">Pour chaque </w:t>
      </w:r>
      <w:r>
        <w:rPr>
          <w:szCs w:val="22"/>
        </w:rPr>
        <w:t>infrastructure urbaine</w:t>
      </w:r>
      <w:r w:rsidRPr="000757C7">
        <w:rPr>
          <w:szCs w:val="22"/>
        </w:rPr>
        <w:t xml:space="preserve"> </w:t>
      </w:r>
      <w:r w:rsidRPr="000757C7">
        <w:rPr>
          <w:sz w:val="22"/>
          <w:szCs w:val="22"/>
        </w:rPr>
        <w:t>proposée, remplir la section correspondante de la liste de contrôle ; Le tableau  du PGES présente plusieurs mesures d’atténuation; celles-ci peuvent être amendées si nécessaire.</w:t>
      </w:r>
    </w:p>
    <w:p w:rsidR="006633A7" w:rsidRDefault="006633A7" w:rsidP="006633A7">
      <w:pPr>
        <w:rPr>
          <w:sz w:val="22"/>
          <w:szCs w:val="22"/>
        </w:rPr>
      </w:pPr>
    </w:p>
    <w:p w:rsidR="006633A7" w:rsidRPr="005B6DCE" w:rsidRDefault="006633A7" w:rsidP="006633A7">
      <w:pPr>
        <w:rPr>
          <w:sz w:val="22"/>
          <w:szCs w:val="22"/>
        </w:rPr>
      </w:pPr>
      <w:r w:rsidRPr="005B6DCE">
        <w:rPr>
          <w:sz w:val="22"/>
          <w:szCs w:val="22"/>
        </w:rPr>
        <w:t>Situation du projet :………………………………………………………</w:t>
      </w:r>
    </w:p>
    <w:p w:rsidR="006633A7" w:rsidRPr="005B6DCE" w:rsidRDefault="006633A7" w:rsidP="006633A7">
      <w:pPr>
        <w:rPr>
          <w:sz w:val="22"/>
          <w:szCs w:val="22"/>
        </w:rPr>
      </w:pPr>
      <w:r w:rsidRPr="005B6DCE">
        <w:rPr>
          <w:sz w:val="22"/>
          <w:szCs w:val="22"/>
        </w:rPr>
        <w:t>Responsables du projet :…………………………………………  signé…………….., daté…………..,</w:t>
      </w:r>
    </w:p>
    <w:p w:rsidR="006633A7" w:rsidRPr="005B6DCE" w:rsidRDefault="006633A7" w:rsidP="006633A7">
      <w:pPr>
        <w:rPr>
          <w:b/>
          <w:bCs/>
          <w:sz w:val="22"/>
          <w:szCs w:val="22"/>
        </w:rPr>
      </w:pPr>
    </w:p>
    <w:p w:rsidR="006633A7" w:rsidRPr="005B6DCE" w:rsidRDefault="006633A7" w:rsidP="006633A7">
      <w:pPr>
        <w:rPr>
          <w:b/>
          <w:sz w:val="22"/>
          <w:szCs w:val="22"/>
          <w:u w:val="single"/>
        </w:rPr>
      </w:pPr>
      <w:r w:rsidRPr="005B6DCE">
        <w:rPr>
          <w:b/>
          <w:bCs/>
          <w:sz w:val="22"/>
          <w:szCs w:val="22"/>
        </w:rPr>
        <w:t xml:space="preserve">Partie  A : Brève description de l’ouvrage </w:t>
      </w:r>
    </w:p>
    <w:p w:rsidR="006633A7" w:rsidRPr="005B6DCE" w:rsidRDefault="006633A7" w:rsidP="006633A7">
      <w:pPr>
        <w:rPr>
          <w:bCs/>
          <w:sz w:val="22"/>
          <w:szCs w:val="22"/>
        </w:rPr>
      </w:pPr>
      <w:r w:rsidRPr="005B6DCE">
        <w:rPr>
          <w:bCs/>
          <w:sz w:val="22"/>
          <w:szCs w:val="22"/>
        </w:rPr>
        <w:t>………………………………………………………</w:t>
      </w:r>
    </w:p>
    <w:p w:rsidR="006633A7" w:rsidRPr="005B6DCE" w:rsidRDefault="006633A7" w:rsidP="006633A7">
      <w:pPr>
        <w:rPr>
          <w:bCs/>
          <w:sz w:val="22"/>
          <w:szCs w:val="22"/>
        </w:rPr>
      </w:pPr>
      <w:r w:rsidRPr="005B6DCE">
        <w:rPr>
          <w:bCs/>
          <w:sz w:val="22"/>
          <w:szCs w:val="22"/>
        </w:rPr>
        <w:t>……………………………………………………</w:t>
      </w:r>
    </w:p>
    <w:p w:rsidR="006633A7" w:rsidRPr="005B6DCE" w:rsidRDefault="006633A7" w:rsidP="006633A7">
      <w:pPr>
        <w:rPr>
          <w:bCs/>
          <w:sz w:val="22"/>
          <w:szCs w:val="22"/>
        </w:rPr>
      </w:pPr>
      <w:r w:rsidRPr="005B6DCE">
        <w:rPr>
          <w:bCs/>
          <w:sz w:val="22"/>
          <w:szCs w:val="22"/>
        </w:rPr>
        <w:t>……………………………………………………</w:t>
      </w:r>
    </w:p>
    <w:p w:rsidR="006633A7" w:rsidRDefault="006633A7" w:rsidP="006633A7">
      <w:pPr>
        <w:rPr>
          <w:sz w:val="22"/>
          <w:szCs w:val="22"/>
        </w:rPr>
      </w:pPr>
    </w:p>
    <w:tbl>
      <w:tblPr>
        <w:tblW w:w="1053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680"/>
        <w:gridCol w:w="720"/>
        <w:gridCol w:w="819"/>
        <w:gridCol w:w="2340"/>
      </w:tblGrid>
      <w:tr w:rsidR="006633A7" w:rsidRPr="000757C7" w:rsidTr="00D10809">
        <w:tc>
          <w:tcPr>
            <w:tcW w:w="1980" w:type="dxa"/>
          </w:tcPr>
          <w:p w:rsidR="006633A7" w:rsidRPr="000757C7" w:rsidRDefault="006633A7" w:rsidP="00D10809">
            <w:pPr>
              <w:rPr>
                <w:b/>
                <w:bCs/>
                <w:sz w:val="22"/>
                <w:szCs w:val="22"/>
              </w:rPr>
            </w:pPr>
            <w:r w:rsidRPr="000757C7">
              <w:rPr>
                <w:b/>
                <w:bCs/>
                <w:sz w:val="22"/>
                <w:szCs w:val="22"/>
              </w:rPr>
              <w:t xml:space="preserve">Activité </w:t>
            </w:r>
            <w:r>
              <w:rPr>
                <w:b/>
                <w:bCs/>
                <w:sz w:val="22"/>
                <w:szCs w:val="22"/>
              </w:rPr>
              <w:t xml:space="preserve">du </w:t>
            </w:r>
            <w:r w:rsidRPr="000757C7">
              <w:rPr>
                <w:b/>
                <w:bCs/>
                <w:sz w:val="22"/>
                <w:szCs w:val="22"/>
              </w:rPr>
              <w:t>projet</w:t>
            </w:r>
          </w:p>
          <w:p w:rsidR="006633A7" w:rsidRPr="000757C7" w:rsidRDefault="006633A7" w:rsidP="00D10809">
            <w:pPr>
              <w:rPr>
                <w:b/>
                <w:bCs/>
                <w:sz w:val="22"/>
                <w:szCs w:val="22"/>
              </w:rPr>
            </w:pPr>
          </w:p>
        </w:tc>
        <w:tc>
          <w:tcPr>
            <w:tcW w:w="4680" w:type="dxa"/>
          </w:tcPr>
          <w:p w:rsidR="006633A7" w:rsidRPr="000757C7" w:rsidRDefault="006633A7" w:rsidP="00D10809">
            <w:pPr>
              <w:rPr>
                <w:b/>
                <w:bCs/>
                <w:sz w:val="22"/>
                <w:szCs w:val="22"/>
              </w:rPr>
            </w:pPr>
            <w:r w:rsidRPr="000757C7">
              <w:rPr>
                <w:b/>
                <w:bCs/>
                <w:sz w:val="22"/>
                <w:szCs w:val="22"/>
              </w:rPr>
              <w:t xml:space="preserve">Questions auxquelles </w:t>
            </w:r>
            <w:proofErr w:type="spellStart"/>
            <w:r w:rsidRPr="000757C7">
              <w:rPr>
                <w:b/>
                <w:bCs/>
                <w:sz w:val="22"/>
                <w:szCs w:val="22"/>
              </w:rPr>
              <w:t>if</w:t>
            </w:r>
            <w:proofErr w:type="spellEnd"/>
            <w:r w:rsidRPr="000757C7">
              <w:rPr>
                <w:b/>
                <w:bCs/>
                <w:sz w:val="22"/>
                <w:szCs w:val="22"/>
              </w:rPr>
              <w:t xml:space="preserve"> faut répondre</w:t>
            </w:r>
          </w:p>
        </w:tc>
        <w:tc>
          <w:tcPr>
            <w:tcW w:w="720" w:type="dxa"/>
          </w:tcPr>
          <w:p w:rsidR="006633A7" w:rsidRPr="000757C7" w:rsidRDefault="006633A7" w:rsidP="00D10809">
            <w:pPr>
              <w:rPr>
                <w:b/>
                <w:bCs/>
                <w:sz w:val="22"/>
                <w:szCs w:val="22"/>
              </w:rPr>
            </w:pPr>
            <w:r w:rsidRPr="000757C7">
              <w:rPr>
                <w:b/>
                <w:bCs/>
                <w:sz w:val="22"/>
                <w:szCs w:val="22"/>
              </w:rPr>
              <w:t>OUI</w:t>
            </w:r>
          </w:p>
        </w:tc>
        <w:tc>
          <w:tcPr>
            <w:tcW w:w="819" w:type="dxa"/>
          </w:tcPr>
          <w:p w:rsidR="006633A7" w:rsidRPr="000757C7" w:rsidRDefault="006633A7" w:rsidP="00D10809">
            <w:pPr>
              <w:rPr>
                <w:b/>
                <w:bCs/>
                <w:sz w:val="22"/>
                <w:szCs w:val="22"/>
              </w:rPr>
            </w:pPr>
            <w:r w:rsidRPr="000757C7">
              <w:rPr>
                <w:b/>
                <w:bCs/>
                <w:sz w:val="22"/>
                <w:szCs w:val="22"/>
              </w:rPr>
              <w:t>NON</w:t>
            </w:r>
          </w:p>
        </w:tc>
        <w:tc>
          <w:tcPr>
            <w:tcW w:w="2340" w:type="dxa"/>
          </w:tcPr>
          <w:p w:rsidR="006633A7" w:rsidRPr="000757C7" w:rsidRDefault="006633A7" w:rsidP="00D10809">
            <w:pPr>
              <w:rPr>
                <w:b/>
                <w:bCs/>
                <w:sz w:val="22"/>
                <w:szCs w:val="22"/>
              </w:rPr>
            </w:pPr>
            <w:r w:rsidRPr="000757C7">
              <w:rPr>
                <w:b/>
                <w:bCs/>
                <w:sz w:val="22"/>
                <w:szCs w:val="22"/>
              </w:rPr>
              <w:t>Si OUI,</w:t>
            </w:r>
          </w:p>
        </w:tc>
      </w:tr>
      <w:tr w:rsidR="006633A7" w:rsidRPr="000757C7" w:rsidTr="00D10809">
        <w:trPr>
          <w:trHeight w:val="7030"/>
        </w:trPr>
        <w:tc>
          <w:tcPr>
            <w:tcW w:w="1980" w:type="dxa"/>
          </w:tcPr>
          <w:p w:rsidR="006633A7" w:rsidRPr="000757C7" w:rsidRDefault="006633A7" w:rsidP="00D10809">
            <w:pPr>
              <w:rPr>
                <w:sz w:val="22"/>
                <w:szCs w:val="22"/>
              </w:rPr>
            </w:pPr>
            <w:r w:rsidRPr="000757C7">
              <w:rPr>
                <w:sz w:val="22"/>
                <w:szCs w:val="22"/>
              </w:rPr>
              <w:t xml:space="preserve">Mise en œuvre et exploitation des </w:t>
            </w:r>
            <w:r>
              <w:rPr>
                <w:sz w:val="22"/>
                <w:szCs w:val="22"/>
              </w:rPr>
              <w:t>infrastructures</w:t>
            </w: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tc>
        <w:tc>
          <w:tcPr>
            <w:tcW w:w="4680" w:type="dxa"/>
          </w:tcPr>
          <w:p w:rsidR="006633A7" w:rsidRPr="000757C7" w:rsidRDefault="006633A7" w:rsidP="00D10809">
            <w:pPr>
              <w:tabs>
                <w:tab w:val="num" w:pos="360"/>
              </w:tabs>
              <w:ind w:left="360" w:hanging="360"/>
              <w:rPr>
                <w:sz w:val="22"/>
                <w:szCs w:val="22"/>
              </w:rPr>
            </w:pPr>
            <w:r w:rsidRPr="000757C7">
              <w:rPr>
                <w:sz w:val="22"/>
                <w:szCs w:val="22"/>
              </w:rPr>
              <w:t xml:space="preserve">Y </w:t>
            </w:r>
            <w:proofErr w:type="spellStart"/>
            <w:r w:rsidRPr="000757C7">
              <w:rPr>
                <w:sz w:val="22"/>
                <w:szCs w:val="22"/>
              </w:rPr>
              <w:t>aura-t-il</w:t>
            </w:r>
            <w:proofErr w:type="spellEnd"/>
            <w:r w:rsidRPr="000757C7">
              <w:rPr>
                <w:sz w:val="22"/>
                <w:szCs w:val="22"/>
              </w:rPr>
              <w:t xml:space="preserve"> perte de végétation quelconque pendant l’exploitation </w:t>
            </w:r>
            <w:r>
              <w:rPr>
                <w:sz w:val="22"/>
                <w:szCs w:val="22"/>
              </w:rPr>
              <w:t>de l’activité</w:t>
            </w:r>
            <w:r w:rsidRPr="000757C7">
              <w:rPr>
                <w:sz w:val="22"/>
                <w:szCs w:val="22"/>
              </w:rPr>
              <w:t> ?</w:t>
            </w:r>
          </w:p>
          <w:p w:rsidR="006633A7" w:rsidRPr="000757C7" w:rsidRDefault="006633A7" w:rsidP="00D10809">
            <w:pPr>
              <w:tabs>
                <w:tab w:val="num" w:pos="360"/>
              </w:tabs>
              <w:ind w:left="360" w:hanging="360"/>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services adéquats pour l’évacuation des déchets  prévus pendant la l’exploitation ?</w:t>
            </w:r>
          </w:p>
          <w:p w:rsidR="006633A7" w:rsidRPr="000757C7" w:rsidRDefault="006633A7" w:rsidP="00D10809">
            <w:pPr>
              <w:tabs>
                <w:tab w:val="num" w:pos="360"/>
              </w:tabs>
              <w:ind w:left="360" w:hanging="360"/>
              <w:rPr>
                <w:sz w:val="22"/>
                <w:szCs w:val="22"/>
              </w:rPr>
            </w:pPr>
            <w:r w:rsidRPr="000757C7">
              <w:rPr>
                <w:sz w:val="22"/>
                <w:szCs w:val="22"/>
              </w:rPr>
              <w:t>Les détritus générés pendant la mise en œuvre et l’exploitation seront-ils nettoyés et éliminés écologiquement ?</w:t>
            </w:r>
          </w:p>
          <w:p w:rsidR="006633A7" w:rsidRPr="000757C7" w:rsidRDefault="006633A7" w:rsidP="00D10809">
            <w:pPr>
              <w:tabs>
                <w:tab w:val="num" w:pos="360"/>
              </w:tabs>
              <w:ind w:left="360" w:hanging="360"/>
            </w:pPr>
            <w:r w:rsidRPr="000757C7">
              <w:rPr>
                <w:sz w:val="22"/>
                <w:szCs w:val="22"/>
              </w:rPr>
              <w:t>Les équipements et matériel de sécurité et de secours en cas d’accident seront-ils disponibles pendant la mise en œuvre et  l’exploitation ?</w:t>
            </w:r>
          </w:p>
          <w:p w:rsidR="006633A7" w:rsidRPr="000757C7" w:rsidRDefault="006633A7" w:rsidP="00D10809">
            <w:pPr>
              <w:tabs>
                <w:tab w:val="num" w:pos="360"/>
              </w:tabs>
              <w:ind w:left="360" w:hanging="360"/>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risques de pollution des eaux souterraines ou superficielles par les activités du projet ?</w:t>
            </w:r>
          </w:p>
          <w:p w:rsidR="006633A7" w:rsidRPr="000757C7" w:rsidRDefault="006633A7" w:rsidP="00D10809">
            <w:pPr>
              <w:tabs>
                <w:tab w:val="num" w:pos="360"/>
              </w:tabs>
              <w:ind w:left="360" w:hanging="360"/>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zones écologiques sensibles dans les environs de la zone d’exploitation qui pourraient être impactés négativement ?</w:t>
            </w:r>
          </w:p>
          <w:p w:rsidR="006633A7" w:rsidRPr="000757C7" w:rsidRDefault="006633A7" w:rsidP="00D10809">
            <w:pPr>
              <w:tabs>
                <w:tab w:val="num" w:pos="360"/>
              </w:tabs>
              <w:ind w:left="360" w:hanging="360"/>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impacts sur la santé des populations riveraines et celle du personnel de mise en œuvre et  d’exploitation ?</w:t>
            </w:r>
          </w:p>
          <w:p w:rsidR="006633A7" w:rsidRPr="000757C7" w:rsidRDefault="006633A7" w:rsidP="00D10809">
            <w:pPr>
              <w:tabs>
                <w:tab w:val="num" w:pos="360"/>
              </w:tabs>
              <w:ind w:left="360" w:hanging="360"/>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impacts visuels causés par les travaux?</w:t>
            </w:r>
          </w:p>
          <w:p w:rsidR="006633A7" w:rsidRPr="000757C7" w:rsidRDefault="006633A7" w:rsidP="00D10809">
            <w:pPr>
              <w:tabs>
                <w:tab w:val="num" w:pos="360"/>
              </w:tabs>
              <w:ind w:left="360" w:hanging="360"/>
              <w:rPr>
                <w:sz w:val="22"/>
                <w:szCs w:val="22"/>
              </w:rPr>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odeurs pouvant provenir du rejet des déchets des activités du projet ?</w:t>
            </w:r>
          </w:p>
          <w:p w:rsidR="006633A7" w:rsidRPr="000757C7" w:rsidRDefault="006633A7" w:rsidP="00D10809">
            <w:pPr>
              <w:tabs>
                <w:tab w:val="num" w:pos="360"/>
              </w:tabs>
              <w:ind w:left="360" w:hanging="360"/>
            </w:pPr>
            <w:r w:rsidRPr="000757C7">
              <w:rPr>
                <w:sz w:val="22"/>
                <w:szCs w:val="22"/>
              </w:rPr>
              <w:t xml:space="preserve">Y </w:t>
            </w:r>
            <w:proofErr w:type="spellStart"/>
            <w:r w:rsidRPr="000757C7">
              <w:rPr>
                <w:sz w:val="22"/>
                <w:szCs w:val="22"/>
              </w:rPr>
              <w:t>a-t-il</w:t>
            </w:r>
            <w:proofErr w:type="spellEnd"/>
            <w:r w:rsidRPr="000757C7">
              <w:rPr>
                <w:sz w:val="22"/>
                <w:szCs w:val="22"/>
              </w:rPr>
              <w:t xml:space="preserve"> des établissements humains,  ou des sites d’importance culturelle, religieuse, ou historique près du site de projet?</w:t>
            </w:r>
          </w:p>
        </w:tc>
        <w:tc>
          <w:tcPr>
            <w:tcW w:w="720" w:type="dxa"/>
          </w:tcPr>
          <w:p w:rsidR="006633A7" w:rsidRPr="000757C7" w:rsidRDefault="006633A7" w:rsidP="00D10809"/>
        </w:tc>
        <w:tc>
          <w:tcPr>
            <w:tcW w:w="819" w:type="dxa"/>
          </w:tcPr>
          <w:p w:rsidR="006633A7" w:rsidRPr="000757C7" w:rsidRDefault="006633A7" w:rsidP="00D10809">
            <w:pPr>
              <w:rPr>
                <w:sz w:val="22"/>
                <w:szCs w:val="22"/>
              </w:rPr>
            </w:pPr>
          </w:p>
        </w:tc>
        <w:tc>
          <w:tcPr>
            <w:tcW w:w="2340" w:type="dxa"/>
          </w:tcPr>
          <w:p w:rsidR="006633A7" w:rsidRPr="000757C7" w:rsidRDefault="006633A7" w:rsidP="00D10809">
            <w:pPr>
              <w:rPr>
                <w:sz w:val="22"/>
                <w:szCs w:val="22"/>
              </w:rPr>
            </w:pPr>
          </w:p>
          <w:p w:rsidR="006633A7" w:rsidRPr="000757C7" w:rsidRDefault="006633A7" w:rsidP="00D10809">
            <w:pPr>
              <w:rPr>
                <w:sz w:val="22"/>
                <w:szCs w:val="22"/>
              </w:rPr>
            </w:pPr>
          </w:p>
          <w:p w:rsidR="006633A7" w:rsidRPr="000757C7" w:rsidRDefault="006633A7" w:rsidP="00D10809">
            <w:pPr>
              <w:rPr>
                <w:sz w:val="22"/>
                <w:szCs w:val="22"/>
              </w:rPr>
            </w:pPr>
          </w:p>
          <w:p w:rsidR="006633A7" w:rsidRPr="00B61C7C" w:rsidRDefault="006633A7" w:rsidP="00D10809">
            <w:pPr>
              <w:rPr>
                <w:szCs w:val="22"/>
              </w:rPr>
            </w:pPr>
            <w:r w:rsidRPr="00B61C7C">
              <w:rPr>
                <w:szCs w:val="22"/>
              </w:rPr>
              <w:t xml:space="preserve">S’inspirer des mesures générales d’atténuation </w:t>
            </w:r>
          </w:p>
          <w:p w:rsidR="006633A7" w:rsidRPr="000757C7" w:rsidRDefault="006633A7" w:rsidP="00D10809">
            <w:pPr>
              <w:rPr>
                <w:sz w:val="22"/>
                <w:szCs w:val="22"/>
              </w:rPr>
            </w:pPr>
            <w:r w:rsidRPr="00B61C7C">
              <w:rPr>
                <w:szCs w:val="22"/>
              </w:rPr>
              <w:t xml:space="preserve">et des </w:t>
            </w:r>
            <w:r>
              <w:rPr>
                <w:szCs w:val="22"/>
              </w:rPr>
              <w:t>clauses</w:t>
            </w:r>
            <w:r w:rsidRPr="00B61C7C">
              <w:rPr>
                <w:szCs w:val="22"/>
              </w:rPr>
              <w:t xml:space="preserve"> Environnementales (Annexe 3)</w:t>
            </w:r>
          </w:p>
        </w:tc>
      </w:tr>
    </w:tbl>
    <w:p w:rsidR="006633A7" w:rsidRDefault="006633A7" w:rsidP="006633A7">
      <w:pPr>
        <w:pStyle w:val="Heading2"/>
        <w:numPr>
          <w:ilvl w:val="0"/>
          <w:numId w:val="0"/>
        </w:numPr>
        <w:rPr>
          <w:highlight w:val="yellow"/>
        </w:rPr>
      </w:pPr>
    </w:p>
    <w:p w:rsidR="006633A7" w:rsidRPr="0005422C" w:rsidRDefault="006633A7" w:rsidP="006633A7">
      <w:pPr>
        <w:pStyle w:val="Normal1"/>
        <w:rPr>
          <w:sz w:val="22"/>
          <w:szCs w:val="22"/>
        </w:rPr>
      </w:pPr>
      <w:proofErr w:type="spellStart"/>
      <w:r w:rsidRPr="00B2587A">
        <w:rPr>
          <w:b/>
          <w:sz w:val="22"/>
          <w:szCs w:val="22"/>
          <w:u w:val="single"/>
        </w:rPr>
        <w:t>Nota</w:t>
      </w:r>
      <w:proofErr w:type="spellEnd"/>
      <w:r w:rsidRPr="00B2587A">
        <w:rPr>
          <w:b/>
          <w:sz w:val="22"/>
          <w:szCs w:val="22"/>
          <w:u w:val="single"/>
        </w:rPr>
        <w:t> :</w:t>
      </w:r>
      <w:r w:rsidRPr="0005422C">
        <w:rPr>
          <w:sz w:val="22"/>
          <w:szCs w:val="22"/>
        </w:rPr>
        <w:t xml:space="preserve"> la </w:t>
      </w:r>
      <w:proofErr w:type="spellStart"/>
      <w:r w:rsidRPr="0005422C">
        <w:rPr>
          <w:sz w:val="22"/>
          <w:szCs w:val="22"/>
        </w:rPr>
        <w:t>liste</w:t>
      </w:r>
      <w:proofErr w:type="spellEnd"/>
      <w:r w:rsidRPr="0005422C">
        <w:rPr>
          <w:sz w:val="22"/>
          <w:szCs w:val="22"/>
        </w:rPr>
        <w:t xml:space="preserve"> de </w:t>
      </w:r>
      <w:proofErr w:type="spellStart"/>
      <w:r w:rsidRPr="0005422C">
        <w:rPr>
          <w:sz w:val="22"/>
          <w:szCs w:val="22"/>
        </w:rPr>
        <w:t>contrôle</w:t>
      </w:r>
      <w:proofErr w:type="spellEnd"/>
      <w:r w:rsidRPr="0005422C">
        <w:rPr>
          <w:sz w:val="22"/>
          <w:szCs w:val="22"/>
        </w:rPr>
        <w:t xml:space="preserve"> </w:t>
      </w:r>
      <w:proofErr w:type="spellStart"/>
      <w:r w:rsidRPr="0005422C">
        <w:rPr>
          <w:sz w:val="22"/>
          <w:szCs w:val="22"/>
        </w:rPr>
        <w:t>environnemental</w:t>
      </w:r>
      <w:proofErr w:type="spellEnd"/>
      <w:r w:rsidRPr="0005422C">
        <w:rPr>
          <w:sz w:val="22"/>
          <w:szCs w:val="22"/>
        </w:rPr>
        <w:t xml:space="preserve"> et social </w:t>
      </w:r>
      <w:proofErr w:type="spellStart"/>
      <w:r w:rsidRPr="0005422C">
        <w:rPr>
          <w:sz w:val="22"/>
          <w:szCs w:val="22"/>
        </w:rPr>
        <w:t>doit</w:t>
      </w:r>
      <w:proofErr w:type="spellEnd"/>
      <w:r w:rsidRPr="0005422C">
        <w:rPr>
          <w:sz w:val="22"/>
          <w:szCs w:val="22"/>
        </w:rPr>
        <w:t xml:space="preserve"> aider </w:t>
      </w:r>
      <w:proofErr w:type="spellStart"/>
      <w:r w:rsidRPr="0005422C">
        <w:rPr>
          <w:sz w:val="22"/>
          <w:szCs w:val="22"/>
        </w:rPr>
        <w:t>aussi</w:t>
      </w:r>
      <w:proofErr w:type="spellEnd"/>
      <w:r w:rsidRPr="0005422C">
        <w:rPr>
          <w:sz w:val="22"/>
          <w:szCs w:val="22"/>
        </w:rPr>
        <w:t xml:space="preserve"> à </w:t>
      </w:r>
      <w:proofErr w:type="spellStart"/>
      <w:r w:rsidRPr="0005422C">
        <w:rPr>
          <w:sz w:val="22"/>
          <w:szCs w:val="22"/>
        </w:rPr>
        <w:t>mieux</w:t>
      </w:r>
      <w:proofErr w:type="spellEnd"/>
      <w:r w:rsidRPr="0005422C">
        <w:rPr>
          <w:sz w:val="22"/>
          <w:szCs w:val="22"/>
        </w:rPr>
        <w:t xml:space="preserve"> </w:t>
      </w:r>
      <w:proofErr w:type="spellStart"/>
      <w:r w:rsidRPr="0005422C">
        <w:rPr>
          <w:sz w:val="22"/>
          <w:szCs w:val="22"/>
        </w:rPr>
        <w:t>apprécier</w:t>
      </w:r>
      <w:proofErr w:type="spellEnd"/>
      <w:r w:rsidRPr="0005422C">
        <w:rPr>
          <w:sz w:val="22"/>
          <w:szCs w:val="22"/>
        </w:rPr>
        <w:t xml:space="preserve"> les </w:t>
      </w:r>
      <w:proofErr w:type="spellStart"/>
      <w:r w:rsidRPr="0005422C">
        <w:rPr>
          <w:sz w:val="22"/>
          <w:szCs w:val="22"/>
        </w:rPr>
        <w:t>résultats</w:t>
      </w:r>
      <w:proofErr w:type="spellEnd"/>
      <w:r w:rsidRPr="0005422C">
        <w:rPr>
          <w:sz w:val="22"/>
          <w:szCs w:val="22"/>
        </w:rPr>
        <w:t xml:space="preserve"> </w:t>
      </w:r>
      <w:proofErr w:type="spellStart"/>
      <w:r w:rsidRPr="0005422C">
        <w:rPr>
          <w:sz w:val="22"/>
          <w:szCs w:val="22"/>
        </w:rPr>
        <w:t>issus</w:t>
      </w:r>
      <w:proofErr w:type="spellEnd"/>
      <w:r w:rsidRPr="0005422C">
        <w:rPr>
          <w:sz w:val="22"/>
          <w:szCs w:val="22"/>
        </w:rPr>
        <w:t xml:space="preserve"> de </w:t>
      </w:r>
      <w:proofErr w:type="spellStart"/>
      <w:r w:rsidRPr="0005422C">
        <w:rPr>
          <w:sz w:val="22"/>
          <w:szCs w:val="22"/>
        </w:rPr>
        <w:t>l’analyse</w:t>
      </w:r>
      <w:proofErr w:type="spellEnd"/>
      <w:r w:rsidRPr="0005422C">
        <w:rPr>
          <w:sz w:val="22"/>
          <w:szCs w:val="22"/>
        </w:rPr>
        <w:t xml:space="preserve"> du </w:t>
      </w:r>
      <w:proofErr w:type="spellStart"/>
      <w:r w:rsidRPr="0005422C">
        <w:rPr>
          <w:sz w:val="22"/>
          <w:szCs w:val="22"/>
        </w:rPr>
        <w:t>formulaire</w:t>
      </w:r>
      <w:proofErr w:type="spellEnd"/>
      <w:r w:rsidRPr="0005422C">
        <w:rPr>
          <w:sz w:val="22"/>
          <w:szCs w:val="22"/>
        </w:rPr>
        <w:t xml:space="preserve"> de </w:t>
      </w:r>
      <w:proofErr w:type="spellStart"/>
      <w:r w:rsidRPr="0005422C">
        <w:rPr>
          <w:sz w:val="22"/>
          <w:szCs w:val="22"/>
        </w:rPr>
        <w:t>sélection</w:t>
      </w:r>
      <w:proofErr w:type="spellEnd"/>
      <w:r w:rsidRPr="0005422C">
        <w:rPr>
          <w:sz w:val="22"/>
          <w:szCs w:val="22"/>
        </w:rPr>
        <w:t xml:space="preserve"> </w:t>
      </w:r>
      <w:proofErr w:type="spellStart"/>
      <w:r w:rsidRPr="0005422C">
        <w:rPr>
          <w:sz w:val="22"/>
          <w:szCs w:val="22"/>
        </w:rPr>
        <w:t>environnementale</w:t>
      </w:r>
      <w:proofErr w:type="spellEnd"/>
      <w:r w:rsidRPr="0005422C">
        <w:rPr>
          <w:sz w:val="22"/>
          <w:szCs w:val="22"/>
        </w:rPr>
        <w:t xml:space="preserve"> et </w:t>
      </w:r>
      <w:proofErr w:type="spellStart"/>
      <w:r w:rsidRPr="0005422C">
        <w:rPr>
          <w:sz w:val="22"/>
          <w:szCs w:val="22"/>
        </w:rPr>
        <w:t>sociale</w:t>
      </w:r>
      <w:proofErr w:type="spellEnd"/>
      <w:r w:rsidRPr="0005422C">
        <w:rPr>
          <w:b/>
          <w:bCs/>
          <w:sz w:val="22"/>
          <w:szCs w:val="22"/>
        </w:rPr>
        <w:t xml:space="preserve"> </w:t>
      </w:r>
      <w:proofErr w:type="spellStart"/>
      <w:r w:rsidRPr="0005422C">
        <w:rPr>
          <w:sz w:val="22"/>
          <w:szCs w:val="22"/>
        </w:rPr>
        <w:t>défini</w:t>
      </w:r>
      <w:proofErr w:type="spellEnd"/>
      <w:r w:rsidRPr="0005422C">
        <w:rPr>
          <w:sz w:val="22"/>
          <w:szCs w:val="22"/>
        </w:rPr>
        <w:t xml:space="preserve"> en </w:t>
      </w:r>
      <w:proofErr w:type="spellStart"/>
      <w:r w:rsidRPr="0005422C">
        <w:rPr>
          <w:sz w:val="22"/>
          <w:szCs w:val="22"/>
        </w:rPr>
        <w:t>Annexe</w:t>
      </w:r>
      <w:proofErr w:type="spellEnd"/>
      <w:r w:rsidRPr="0005422C">
        <w:rPr>
          <w:sz w:val="22"/>
          <w:szCs w:val="22"/>
        </w:rPr>
        <w:t xml:space="preserve"> </w:t>
      </w:r>
      <w:r>
        <w:rPr>
          <w:sz w:val="22"/>
          <w:szCs w:val="22"/>
        </w:rPr>
        <w:t>1</w:t>
      </w:r>
      <w:r w:rsidRPr="0005422C">
        <w:rPr>
          <w:sz w:val="22"/>
          <w:szCs w:val="22"/>
        </w:rPr>
        <w:t xml:space="preserve"> ci-</w:t>
      </w:r>
      <w:proofErr w:type="spellStart"/>
      <w:r w:rsidRPr="0005422C">
        <w:rPr>
          <w:sz w:val="22"/>
          <w:szCs w:val="22"/>
        </w:rPr>
        <w:t>dessus</w:t>
      </w:r>
      <w:proofErr w:type="spellEnd"/>
    </w:p>
    <w:p w:rsidR="006633A7" w:rsidRDefault="006633A7" w:rsidP="006633A7">
      <w:pPr>
        <w:pStyle w:val="Heading2"/>
        <w:numPr>
          <w:ilvl w:val="0"/>
          <w:numId w:val="0"/>
        </w:numPr>
        <w:rPr>
          <w:highlight w:val="yellow"/>
        </w:rPr>
      </w:pPr>
    </w:p>
    <w:p w:rsidR="006633A7" w:rsidRPr="000836C7" w:rsidRDefault="006633A7" w:rsidP="006633A7">
      <w:pPr>
        <w:pStyle w:val="Heading2"/>
        <w:numPr>
          <w:ilvl w:val="0"/>
          <w:numId w:val="0"/>
        </w:numPr>
        <w:ind w:left="750"/>
        <w:rPr>
          <w:lang w:eastAsia="en-US"/>
        </w:rPr>
      </w:pPr>
    </w:p>
    <w:p w:rsidR="006633A7" w:rsidRPr="00CA002B" w:rsidRDefault="006633A7" w:rsidP="006633A7">
      <w:pPr>
        <w:pStyle w:val="Heading2"/>
        <w:numPr>
          <w:ilvl w:val="0"/>
          <w:numId w:val="0"/>
        </w:numPr>
        <w:ind w:left="750"/>
        <w:rPr>
          <w:sz w:val="22"/>
          <w:lang w:val="fr-FR"/>
        </w:rPr>
      </w:pPr>
      <w:r>
        <w:br w:type="page"/>
      </w:r>
      <w:bookmarkStart w:id="1259" w:name="_Toc393641577"/>
      <w:bookmarkStart w:id="1260" w:name="_Toc203200000"/>
      <w:bookmarkStart w:id="1261" w:name="_Toc291144402"/>
      <w:bookmarkStart w:id="1262" w:name="_Toc314095991"/>
      <w:bookmarkStart w:id="1263" w:name="_Toc350101667"/>
      <w:bookmarkStart w:id="1264" w:name="_Toc386998915"/>
      <w:bookmarkStart w:id="1265" w:name="_Toc393886927"/>
      <w:proofErr w:type="spellStart"/>
      <w:r>
        <w:rPr>
          <w:sz w:val="22"/>
          <w:szCs w:val="22"/>
        </w:rPr>
        <w:lastRenderedPageBreak/>
        <w:t>Annexe</w:t>
      </w:r>
      <w:proofErr w:type="spellEnd"/>
      <w:r>
        <w:rPr>
          <w:sz w:val="22"/>
          <w:szCs w:val="22"/>
        </w:rPr>
        <w:t xml:space="preserve"> </w:t>
      </w:r>
      <w:r>
        <w:rPr>
          <w:sz w:val="22"/>
          <w:szCs w:val="22"/>
          <w:lang w:val="fr-FR"/>
        </w:rPr>
        <w:t>3</w:t>
      </w:r>
      <w:r>
        <w:rPr>
          <w:sz w:val="22"/>
          <w:szCs w:val="22"/>
        </w:rPr>
        <w:t> :</w:t>
      </w:r>
      <w:r>
        <w:rPr>
          <w:sz w:val="22"/>
          <w:szCs w:val="22"/>
        </w:rPr>
        <w:tab/>
      </w:r>
      <w:r w:rsidRPr="00B435A6">
        <w:rPr>
          <w:szCs w:val="24"/>
        </w:rPr>
        <w:t xml:space="preserve">Clauses </w:t>
      </w:r>
      <w:proofErr w:type="spellStart"/>
      <w:r w:rsidRPr="00B435A6">
        <w:rPr>
          <w:szCs w:val="24"/>
        </w:rPr>
        <w:t>environnementales</w:t>
      </w:r>
      <w:proofErr w:type="spellEnd"/>
      <w:r w:rsidRPr="00CA002B">
        <w:rPr>
          <w:lang w:val="fr-FR"/>
        </w:rPr>
        <w:t xml:space="preserve"> et sociales</w:t>
      </w:r>
      <w:r w:rsidRPr="00CA002B">
        <w:t xml:space="preserve"> </w:t>
      </w:r>
      <w:r w:rsidRPr="00B435A6">
        <w:rPr>
          <w:szCs w:val="24"/>
        </w:rPr>
        <w:t xml:space="preserve">à </w:t>
      </w:r>
      <w:proofErr w:type="spellStart"/>
      <w:r w:rsidRPr="00B435A6">
        <w:rPr>
          <w:szCs w:val="24"/>
        </w:rPr>
        <w:t>insérer</w:t>
      </w:r>
      <w:proofErr w:type="spellEnd"/>
      <w:r w:rsidRPr="00B435A6">
        <w:rPr>
          <w:szCs w:val="24"/>
        </w:rPr>
        <w:t xml:space="preserve"> </w:t>
      </w:r>
      <w:proofErr w:type="spellStart"/>
      <w:r w:rsidRPr="00B435A6">
        <w:rPr>
          <w:szCs w:val="24"/>
        </w:rPr>
        <w:t>dans</w:t>
      </w:r>
      <w:proofErr w:type="spellEnd"/>
      <w:r w:rsidRPr="00B435A6">
        <w:rPr>
          <w:szCs w:val="24"/>
        </w:rPr>
        <w:t xml:space="preserve"> les </w:t>
      </w:r>
      <w:bookmarkEnd w:id="1259"/>
      <w:r w:rsidRPr="00B435A6">
        <w:rPr>
          <w:szCs w:val="24"/>
        </w:rPr>
        <w:t xml:space="preserve">dossiers </w:t>
      </w:r>
      <w:bookmarkEnd w:id="1260"/>
      <w:r w:rsidRPr="00CA002B">
        <w:rPr>
          <w:szCs w:val="24"/>
          <w:lang w:val="fr-FR"/>
        </w:rPr>
        <w:t xml:space="preserve">d’appel d’ offre et contrats </w:t>
      </w:r>
      <w:r w:rsidRPr="00B435A6">
        <w:rPr>
          <w:szCs w:val="24"/>
        </w:rPr>
        <w:t xml:space="preserve">de </w:t>
      </w:r>
      <w:proofErr w:type="spellStart"/>
      <w:r w:rsidRPr="00B435A6">
        <w:rPr>
          <w:szCs w:val="24"/>
        </w:rPr>
        <w:t>travaux</w:t>
      </w:r>
      <w:proofErr w:type="spellEnd"/>
      <w:r w:rsidRPr="00B435A6">
        <w:rPr>
          <w:szCs w:val="24"/>
        </w:rPr>
        <w:t xml:space="preserve"> </w:t>
      </w:r>
      <w:proofErr w:type="spellStart"/>
      <w:r w:rsidRPr="00B435A6">
        <w:rPr>
          <w:szCs w:val="24"/>
        </w:rPr>
        <w:t>contractuels</w:t>
      </w:r>
      <w:bookmarkEnd w:id="1261"/>
      <w:bookmarkEnd w:id="1262"/>
      <w:bookmarkEnd w:id="1263"/>
      <w:bookmarkEnd w:id="1264"/>
      <w:bookmarkEnd w:id="1265"/>
      <w:proofErr w:type="spellEnd"/>
    </w:p>
    <w:p w:rsidR="006633A7" w:rsidRDefault="006633A7" w:rsidP="006633A7">
      <w:pPr>
        <w:jc w:val="both"/>
        <w:rPr>
          <w:sz w:val="22"/>
          <w:szCs w:val="22"/>
        </w:rPr>
      </w:pPr>
    </w:p>
    <w:p w:rsidR="006633A7" w:rsidRPr="000836C7" w:rsidRDefault="006633A7" w:rsidP="006633A7">
      <w:pPr>
        <w:jc w:val="both"/>
        <w:rPr>
          <w:sz w:val="22"/>
          <w:szCs w:val="22"/>
        </w:rPr>
      </w:pPr>
      <w:r w:rsidRPr="000836C7">
        <w:rPr>
          <w:sz w:val="22"/>
          <w:szCs w:val="22"/>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incluses dans les dossiers d’exécution des travaux dont elles constituent une partie intégrante.</w:t>
      </w:r>
    </w:p>
    <w:p w:rsidR="006633A7" w:rsidRPr="000836C7" w:rsidRDefault="006633A7" w:rsidP="006633A7">
      <w:pPr>
        <w:jc w:val="both"/>
        <w:rPr>
          <w:sz w:val="22"/>
          <w:szCs w:val="22"/>
        </w:rPr>
      </w:pPr>
    </w:p>
    <w:p w:rsidR="006633A7" w:rsidRPr="000836C7" w:rsidRDefault="006633A7" w:rsidP="006633A7">
      <w:pPr>
        <w:jc w:val="both"/>
        <w:rPr>
          <w:sz w:val="22"/>
          <w:szCs w:val="22"/>
        </w:rPr>
      </w:pPr>
      <w:r w:rsidRPr="000836C7">
        <w:rPr>
          <w:sz w:val="22"/>
          <w:szCs w:val="22"/>
        </w:rPr>
        <w:t xml:space="preserve">Les autorités compétentes doivent aussi être destinataires de ces clauses pour faciliter le suivi concerté des activités ayant des impacts sur l'environnement et l'aspect social. </w:t>
      </w:r>
    </w:p>
    <w:p w:rsidR="006633A7" w:rsidRPr="000836C7" w:rsidRDefault="006633A7" w:rsidP="006633A7">
      <w:pPr>
        <w:jc w:val="both"/>
        <w:rPr>
          <w:b/>
          <w:i/>
          <w:sz w:val="22"/>
          <w:szCs w:val="22"/>
        </w:rPr>
      </w:pPr>
    </w:p>
    <w:p w:rsidR="006633A7" w:rsidRPr="000836C7" w:rsidRDefault="006633A7" w:rsidP="006633A7">
      <w:pPr>
        <w:autoSpaceDE w:val="0"/>
        <w:autoSpaceDN w:val="0"/>
        <w:adjustRightInd w:val="0"/>
        <w:jc w:val="both"/>
        <w:rPr>
          <w:b/>
          <w:i/>
          <w:sz w:val="22"/>
          <w:szCs w:val="22"/>
        </w:rPr>
      </w:pPr>
      <w:r w:rsidRPr="000836C7">
        <w:rPr>
          <w:b/>
          <w:i/>
          <w:sz w:val="22"/>
          <w:szCs w:val="22"/>
        </w:rPr>
        <w:t>Directives Environnementales pour les Entreprises contractantes</w:t>
      </w:r>
    </w:p>
    <w:p w:rsidR="006633A7" w:rsidRPr="000836C7" w:rsidRDefault="006633A7" w:rsidP="006633A7">
      <w:pPr>
        <w:jc w:val="both"/>
        <w:rPr>
          <w:sz w:val="22"/>
          <w:szCs w:val="22"/>
        </w:rPr>
      </w:pPr>
      <w:r w:rsidRPr="000836C7">
        <w:rPr>
          <w:sz w:val="22"/>
          <w:szCs w:val="22"/>
        </w:rPr>
        <w:t>De façon générale, les entreprises chargées des travaux de construction et de réhabilitation des structures devront aussi respecter les directives environnementales et sociales suivantes :</w:t>
      </w:r>
    </w:p>
    <w:p w:rsidR="006633A7" w:rsidRDefault="006633A7" w:rsidP="006633A7">
      <w:pPr>
        <w:jc w:val="both"/>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6633A7" w:rsidRPr="007217CF" w:rsidTr="00D10809">
        <w:trPr>
          <w:trHeight w:val="70"/>
        </w:trPr>
        <w:tc>
          <w:tcPr>
            <w:tcW w:w="9214" w:type="dxa"/>
          </w:tcPr>
          <w:p w:rsidR="006633A7" w:rsidRPr="00962162" w:rsidRDefault="006633A7" w:rsidP="00D10809">
            <w:pPr>
              <w:numPr>
                <w:ilvl w:val="0"/>
                <w:numId w:val="56"/>
              </w:numPr>
              <w:rPr>
                <w:color w:val="000000"/>
                <w:sz w:val="22"/>
                <w:szCs w:val="22"/>
              </w:rPr>
            </w:pPr>
            <w:r w:rsidRPr="00962162">
              <w:rPr>
                <w:sz w:val="22"/>
                <w:szCs w:val="22"/>
              </w:rPr>
              <w:t>Disposer des autorisations nécessaires en conformité avec les lois et règlements en vigueur</w:t>
            </w:r>
          </w:p>
          <w:p w:rsidR="006633A7" w:rsidRPr="00962162" w:rsidRDefault="006633A7" w:rsidP="00D10809">
            <w:pPr>
              <w:numPr>
                <w:ilvl w:val="0"/>
                <w:numId w:val="75"/>
              </w:numPr>
              <w:rPr>
                <w:sz w:val="22"/>
                <w:szCs w:val="22"/>
              </w:rPr>
            </w:pPr>
            <w:r w:rsidRPr="00962162">
              <w:rPr>
                <w:sz w:val="22"/>
                <w:szCs w:val="22"/>
              </w:rPr>
              <w:t>Etablir un règlement de chantier (ce que l'on permet et ne permet pas dans les chantiers)</w:t>
            </w:r>
          </w:p>
          <w:p w:rsidR="006633A7" w:rsidRPr="00962162" w:rsidRDefault="006633A7" w:rsidP="00D10809">
            <w:pPr>
              <w:numPr>
                <w:ilvl w:val="0"/>
                <w:numId w:val="75"/>
              </w:numPr>
              <w:rPr>
                <w:sz w:val="22"/>
                <w:szCs w:val="22"/>
              </w:rPr>
            </w:pPr>
            <w:r w:rsidRPr="00962162">
              <w:rPr>
                <w:sz w:val="22"/>
                <w:szCs w:val="22"/>
              </w:rPr>
              <w:t xml:space="preserve">Mener une campagne d’information </w:t>
            </w:r>
            <w:r>
              <w:rPr>
                <w:sz w:val="22"/>
                <w:szCs w:val="22"/>
              </w:rPr>
              <w:t xml:space="preserve">et </w:t>
            </w:r>
            <w:r w:rsidRPr="00962162">
              <w:rPr>
                <w:sz w:val="22"/>
                <w:szCs w:val="22"/>
              </w:rPr>
              <w:t>de sensibilisation des riverains avant les travaux</w:t>
            </w:r>
          </w:p>
          <w:p w:rsidR="006633A7" w:rsidRPr="00962162" w:rsidRDefault="006633A7" w:rsidP="00D10809">
            <w:pPr>
              <w:numPr>
                <w:ilvl w:val="0"/>
                <w:numId w:val="75"/>
              </w:numPr>
              <w:rPr>
                <w:sz w:val="22"/>
                <w:szCs w:val="22"/>
              </w:rPr>
            </w:pPr>
            <w:r w:rsidRPr="00962162">
              <w:rPr>
                <w:sz w:val="22"/>
                <w:szCs w:val="22"/>
              </w:rPr>
              <w:t>Veiller au respect des mesures d’hygiène et de sécurité des installations de chantiers</w:t>
            </w:r>
          </w:p>
          <w:p w:rsidR="006633A7" w:rsidRPr="00962162" w:rsidRDefault="006633A7" w:rsidP="00D10809">
            <w:pPr>
              <w:numPr>
                <w:ilvl w:val="0"/>
                <w:numId w:val="75"/>
              </w:numPr>
              <w:rPr>
                <w:sz w:val="22"/>
                <w:szCs w:val="22"/>
              </w:rPr>
            </w:pPr>
            <w:r w:rsidRPr="00962162">
              <w:rPr>
                <w:sz w:val="22"/>
                <w:szCs w:val="22"/>
              </w:rPr>
              <w:t>Procéder à la signalisation des travaux</w:t>
            </w:r>
          </w:p>
          <w:p w:rsidR="006633A7" w:rsidRPr="00962162" w:rsidRDefault="006633A7" w:rsidP="00D10809">
            <w:pPr>
              <w:numPr>
                <w:ilvl w:val="0"/>
                <w:numId w:val="75"/>
              </w:numPr>
              <w:rPr>
                <w:sz w:val="22"/>
                <w:szCs w:val="22"/>
              </w:rPr>
            </w:pPr>
            <w:r w:rsidRPr="00962162">
              <w:rPr>
                <w:sz w:val="22"/>
                <w:szCs w:val="22"/>
              </w:rPr>
              <w:t>Employer la main d’œuvre locale en priorité</w:t>
            </w:r>
          </w:p>
          <w:p w:rsidR="006633A7" w:rsidRPr="00962162" w:rsidRDefault="006633A7" w:rsidP="00D10809">
            <w:pPr>
              <w:numPr>
                <w:ilvl w:val="0"/>
                <w:numId w:val="75"/>
              </w:numPr>
              <w:rPr>
                <w:sz w:val="22"/>
                <w:szCs w:val="22"/>
              </w:rPr>
            </w:pPr>
            <w:r w:rsidRPr="00962162">
              <w:rPr>
                <w:sz w:val="22"/>
                <w:szCs w:val="22"/>
              </w:rPr>
              <w:t>Veiller au respect des règles de sécurité lors des travaux</w:t>
            </w:r>
          </w:p>
          <w:p w:rsidR="006633A7" w:rsidRPr="00962162" w:rsidRDefault="006633A7" w:rsidP="00D10809">
            <w:pPr>
              <w:numPr>
                <w:ilvl w:val="0"/>
                <w:numId w:val="75"/>
              </w:numPr>
              <w:rPr>
                <w:sz w:val="22"/>
                <w:szCs w:val="22"/>
              </w:rPr>
            </w:pPr>
            <w:r w:rsidRPr="00962162">
              <w:rPr>
                <w:sz w:val="22"/>
                <w:szCs w:val="22"/>
              </w:rPr>
              <w:t>Protéger les propriétés avoisinantes du chantier</w:t>
            </w:r>
          </w:p>
          <w:p w:rsidR="006633A7" w:rsidRPr="00962162" w:rsidRDefault="006633A7" w:rsidP="00D10809">
            <w:pPr>
              <w:numPr>
                <w:ilvl w:val="0"/>
                <w:numId w:val="75"/>
              </w:numPr>
              <w:rPr>
                <w:sz w:val="22"/>
                <w:szCs w:val="22"/>
              </w:rPr>
            </w:pPr>
            <w:r w:rsidRPr="00962162">
              <w:rPr>
                <w:sz w:val="22"/>
                <w:szCs w:val="22"/>
              </w:rPr>
              <w:t>Eviter au maximum la production de poussière</w:t>
            </w:r>
            <w:r>
              <w:rPr>
                <w:sz w:val="22"/>
                <w:szCs w:val="22"/>
              </w:rPr>
              <w:t>s</w:t>
            </w:r>
            <w:r w:rsidRPr="00962162">
              <w:rPr>
                <w:sz w:val="22"/>
                <w:szCs w:val="22"/>
              </w:rPr>
              <w:t xml:space="preserve"> et de bruits</w:t>
            </w:r>
          </w:p>
          <w:p w:rsidR="006633A7" w:rsidRPr="00962162" w:rsidRDefault="006633A7" w:rsidP="00D10809">
            <w:pPr>
              <w:numPr>
                <w:ilvl w:val="0"/>
                <w:numId w:val="75"/>
              </w:numPr>
              <w:rPr>
                <w:sz w:val="22"/>
                <w:szCs w:val="22"/>
              </w:rPr>
            </w:pPr>
            <w:r w:rsidRPr="00962162">
              <w:rPr>
                <w:sz w:val="22"/>
                <w:szCs w:val="22"/>
              </w:rPr>
              <w:t xml:space="preserve">Assurer la collecte et l’élimination </w:t>
            </w:r>
            <w:r>
              <w:rPr>
                <w:sz w:val="22"/>
                <w:szCs w:val="22"/>
              </w:rPr>
              <w:t xml:space="preserve">écologique </w:t>
            </w:r>
            <w:r w:rsidRPr="00962162">
              <w:rPr>
                <w:sz w:val="22"/>
                <w:szCs w:val="22"/>
              </w:rPr>
              <w:t>des déchets issus des travaux</w:t>
            </w:r>
          </w:p>
          <w:p w:rsidR="006633A7" w:rsidRPr="00962162" w:rsidRDefault="006633A7" w:rsidP="00D10809">
            <w:pPr>
              <w:numPr>
                <w:ilvl w:val="0"/>
                <w:numId w:val="75"/>
              </w:numPr>
              <w:rPr>
                <w:sz w:val="22"/>
                <w:szCs w:val="22"/>
              </w:rPr>
            </w:pPr>
            <w:r w:rsidRPr="00962162">
              <w:rPr>
                <w:sz w:val="22"/>
                <w:szCs w:val="22"/>
              </w:rPr>
              <w:t xml:space="preserve">Impliquer étroitement les services </w:t>
            </w:r>
            <w:r>
              <w:rPr>
                <w:sz w:val="22"/>
                <w:szCs w:val="22"/>
              </w:rPr>
              <w:t>techniques locaux d</w:t>
            </w:r>
            <w:r w:rsidRPr="00962162">
              <w:rPr>
                <w:sz w:val="22"/>
                <w:szCs w:val="22"/>
              </w:rPr>
              <w:t>ans le suivi de la mise en œuvre</w:t>
            </w:r>
          </w:p>
          <w:p w:rsidR="006633A7" w:rsidRPr="00962162" w:rsidRDefault="006633A7" w:rsidP="00D10809">
            <w:pPr>
              <w:numPr>
                <w:ilvl w:val="0"/>
                <w:numId w:val="75"/>
              </w:numPr>
              <w:rPr>
                <w:sz w:val="22"/>
                <w:szCs w:val="22"/>
              </w:rPr>
            </w:pPr>
            <w:r>
              <w:rPr>
                <w:sz w:val="22"/>
                <w:szCs w:val="22"/>
              </w:rPr>
              <w:t>Veiller au r</w:t>
            </w:r>
            <w:r w:rsidRPr="00962162">
              <w:rPr>
                <w:sz w:val="22"/>
                <w:szCs w:val="22"/>
              </w:rPr>
              <w:t>espect</w:t>
            </w:r>
            <w:r>
              <w:rPr>
                <w:sz w:val="22"/>
                <w:szCs w:val="22"/>
              </w:rPr>
              <w:t xml:space="preserve"> des </w:t>
            </w:r>
            <w:r w:rsidRPr="00962162">
              <w:rPr>
                <w:sz w:val="22"/>
                <w:szCs w:val="22"/>
              </w:rPr>
              <w:t xml:space="preserve">espèces </w:t>
            </w:r>
            <w:r>
              <w:rPr>
                <w:sz w:val="22"/>
                <w:szCs w:val="22"/>
              </w:rPr>
              <w:t xml:space="preserve">végétales </w:t>
            </w:r>
            <w:r w:rsidRPr="00962162">
              <w:rPr>
                <w:sz w:val="22"/>
                <w:szCs w:val="22"/>
              </w:rPr>
              <w:t xml:space="preserve">protégées </w:t>
            </w:r>
            <w:r>
              <w:rPr>
                <w:sz w:val="22"/>
                <w:szCs w:val="22"/>
              </w:rPr>
              <w:t>lors des travaux</w:t>
            </w:r>
          </w:p>
          <w:p w:rsidR="006633A7" w:rsidRPr="00AB509C" w:rsidRDefault="006633A7" w:rsidP="00D10809">
            <w:pPr>
              <w:numPr>
                <w:ilvl w:val="0"/>
                <w:numId w:val="74"/>
              </w:numPr>
              <w:rPr>
                <w:sz w:val="22"/>
                <w:szCs w:val="22"/>
              </w:rPr>
            </w:pPr>
            <w:r w:rsidRPr="00962162">
              <w:rPr>
                <w:sz w:val="22"/>
                <w:szCs w:val="22"/>
              </w:rPr>
              <w:t>Fournir des équipements de protection aux travailleurs</w:t>
            </w:r>
          </w:p>
        </w:tc>
      </w:tr>
    </w:tbl>
    <w:p w:rsidR="006633A7" w:rsidRDefault="006633A7" w:rsidP="006633A7">
      <w:pPr>
        <w:rPr>
          <w:i/>
          <w:iCs/>
        </w:rPr>
      </w:pPr>
    </w:p>
    <w:p w:rsidR="006633A7" w:rsidRPr="000373E8" w:rsidRDefault="006633A7" w:rsidP="006633A7">
      <w:pPr>
        <w:autoSpaceDE w:val="0"/>
        <w:autoSpaceDN w:val="0"/>
        <w:adjustRightInd w:val="0"/>
        <w:jc w:val="both"/>
        <w:rPr>
          <w:b/>
          <w:i/>
          <w:sz w:val="22"/>
          <w:szCs w:val="22"/>
        </w:rPr>
      </w:pPr>
      <w:bookmarkStart w:id="1266" w:name="_Toc174234520"/>
      <w:r w:rsidRPr="000373E8">
        <w:rPr>
          <w:b/>
          <w:i/>
          <w:sz w:val="22"/>
          <w:szCs w:val="22"/>
        </w:rPr>
        <w:t>Respect des lois et réglementations nationales</w:t>
      </w:r>
      <w:bookmarkEnd w:id="1266"/>
      <w:r w:rsidRPr="000373E8">
        <w:rPr>
          <w:b/>
          <w:i/>
          <w:sz w:val="22"/>
          <w:szCs w:val="22"/>
        </w:rPr>
        <w:t> :</w:t>
      </w:r>
    </w:p>
    <w:p w:rsidR="006633A7" w:rsidRPr="000373E8" w:rsidRDefault="006633A7" w:rsidP="006633A7">
      <w:pPr>
        <w:autoSpaceDE w:val="0"/>
        <w:autoSpaceDN w:val="0"/>
        <w:adjustRightInd w:val="0"/>
        <w:jc w:val="both"/>
        <w:rPr>
          <w:sz w:val="22"/>
          <w:szCs w:val="22"/>
        </w:rPr>
      </w:pPr>
      <w:r w:rsidRPr="000373E8">
        <w:rPr>
          <w:sz w:val="22"/>
          <w:szCs w:val="22"/>
        </w:rPr>
        <w:t>Le Contractant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rsidR="006633A7"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67" w:name="_Toc174234521"/>
      <w:r w:rsidRPr="000373E8">
        <w:rPr>
          <w:b/>
          <w:i/>
          <w:sz w:val="22"/>
          <w:szCs w:val="22"/>
        </w:rPr>
        <w:t>Permis et autorisations avant les travaux</w:t>
      </w:r>
      <w:bookmarkEnd w:id="1267"/>
    </w:p>
    <w:p w:rsidR="006633A7" w:rsidRDefault="006633A7" w:rsidP="006633A7">
      <w:pPr>
        <w:autoSpaceDE w:val="0"/>
        <w:autoSpaceDN w:val="0"/>
        <w:adjustRightInd w:val="0"/>
        <w:jc w:val="both"/>
        <w:rPr>
          <w:sz w:val="22"/>
          <w:szCs w:val="22"/>
        </w:rPr>
      </w:pPr>
      <w:r w:rsidRPr="000373E8">
        <w:rPr>
          <w:sz w:val="22"/>
          <w:szCs w:val="22"/>
        </w:rPr>
        <w:t>Toute réalisation de travaux doit faire l’objet d’une procédure préalable d’information et d’autorisations administratives. Avant de commencer les travaux, le Contractant doit se procurer tous les permis nécessaires pour la réalisation des travaux prévus dans le contrat du projet routier : autorisations délivré</w:t>
      </w:r>
      <w:r>
        <w:rPr>
          <w:sz w:val="22"/>
          <w:szCs w:val="22"/>
        </w:rPr>
        <w:t>e</w:t>
      </w:r>
      <w:r w:rsidRPr="000373E8">
        <w:rPr>
          <w:sz w:val="22"/>
          <w:szCs w:val="22"/>
        </w:rPr>
        <w:t>s par les collectivités locales, les services forestiers (en cas de déboisement, d’élagage, etc.), les gestionnaires de réseaux, etc.  Avant le démarrage des travaux, le Contractant doit se concerter avec les riverains avec lesquels il peut prendre des arrangements facilitant le déroulement des chantiers.</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68" w:name="_Toc174234522"/>
      <w:r w:rsidRPr="000373E8">
        <w:rPr>
          <w:b/>
          <w:i/>
          <w:sz w:val="22"/>
          <w:szCs w:val="22"/>
        </w:rPr>
        <w:t>Réunion de démarrage des travaux</w:t>
      </w:r>
      <w:bookmarkEnd w:id="1268"/>
    </w:p>
    <w:p w:rsidR="006633A7" w:rsidRPr="000373E8" w:rsidRDefault="006633A7" w:rsidP="006633A7">
      <w:pPr>
        <w:autoSpaceDE w:val="0"/>
        <w:autoSpaceDN w:val="0"/>
        <w:adjustRightInd w:val="0"/>
        <w:jc w:val="both"/>
        <w:rPr>
          <w:sz w:val="22"/>
          <w:szCs w:val="22"/>
        </w:rPr>
      </w:pPr>
      <w:r w:rsidRPr="000373E8">
        <w:rPr>
          <w:sz w:val="22"/>
          <w:szCs w:val="22"/>
        </w:rPr>
        <w:t>Avant le démarrage des travaux, le Contractant et le Maître d’œuvre</w:t>
      </w:r>
      <w:r>
        <w:rPr>
          <w:sz w:val="22"/>
          <w:szCs w:val="22"/>
        </w:rPr>
        <w:t xml:space="preserve"> </w:t>
      </w:r>
      <w:r w:rsidRPr="000373E8">
        <w:rPr>
          <w:sz w:val="22"/>
          <w:szCs w:val="22"/>
        </w:rPr>
        <w:t xml:space="preserve">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69" w:name="_Toc174234524"/>
      <w:r w:rsidRPr="000373E8">
        <w:rPr>
          <w:b/>
          <w:i/>
          <w:sz w:val="22"/>
          <w:szCs w:val="22"/>
        </w:rPr>
        <w:t>Repérage des réseaux des concessionnaires</w:t>
      </w:r>
      <w:bookmarkEnd w:id="1269"/>
    </w:p>
    <w:p w:rsidR="006633A7" w:rsidRPr="000373E8" w:rsidRDefault="006633A7" w:rsidP="006633A7">
      <w:pPr>
        <w:autoSpaceDE w:val="0"/>
        <w:autoSpaceDN w:val="0"/>
        <w:adjustRightInd w:val="0"/>
        <w:jc w:val="both"/>
        <w:rPr>
          <w:sz w:val="22"/>
          <w:szCs w:val="22"/>
        </w:rPr>
      </w:pPr>
      <w:r w:rsidRPr="000373E8">
        <w:rPr>
          <w:sz w:val="22"/>
          <w:szCs w:val="22"/>
        </w:rPr>
        <w:t xml:space="preserve">Avant le démarrage des travaux, le Contractant doit instruire une procédure de repérage des réseaux des concessionnaires (eau potable, électricité, téléphone, égout, etc.)  sur </w:t>
      </w:r>
      <w:r>
        <w:rPr>
          <w:sz w:val="22"/>
          <w:szCs w:val="22"/>
        </w:rPr>
        <w:t xml:space="preserve">un </w:t>
      </w:r>
      <w:r w:rsidRPr="000373E8">
        <w:rPr>
          <w:sz w:val="22"/>
          <w:szCs w:val="22"/>
        </w:rPr>
        <w:t>plan qui sera formalisée par un Procès-verbal signé par toutes les parties (Entrepreneur, Maître d’œuvre, concessionnaires).</w:t>
      </w:r>
    </w:p>
    <w:p w:rsidR="006633A7" w:rsidRPr="000373E8" w:rsidRDefault="006633A7" w:rsidP="006633A7">
      <w:pPr>
        <w:autoSpaceDE w:val="0"/>
        <w:autoSpaceDN w:val="0"/>
        <w:adjustRightInd w:val="0"/>
        <w:jc w:val="both"/>
        <w:rPr>
          <w:b/>
          <w:i/>
          <w:sz w:val="22"/>
          <w:szCs w:val="22"/>
        </w:rPr>
      </w:pPr>
      <w:bookmarkStart w:id="1270" w:name="_Toc174234525"/>
    </w:p>
    <w:p w:rsidR="006633A7" w:rsidRPr="000373E8" w:rsidRDefault="006633A7" w:rsidP="006633A7">
      <w:pPr>
        <w:autoSpaceDE w:val="0"/>
        <w:autoSpaceDN w:val="0"/>
        <w:adjustRightInd w:val="0"/>
        <w:jc w:val="both"/>
        <w:rPr>
          <w:b/>
          <w:i/>
          <w:sz w:val="22"/>
          <w:szCs w:val="22"/>
        </w:rPr>
      </w:pPr>
      <w:r w:rsidRPr="000373E8">
        <w:rPr>
          <w:b/>
          <w:i/>
          <w:sz w:val="22"/>
          <w:szCs w:val="22"/>
        </w:rPr>
        <w:t>Libération des domaines public et privé</w:t>
      </w:r>
      <w:bookmarkEnd w:id="1270"/>
      <w:r w:rsidRPr="000373E8">
        <w:rPr>
          <w:b/>
          <w:i/>
          <w:sz w:val="22"/>
          <w:szCs w:val="22"/>
        </w:rPr>
        <w:t xml:space="preserve"> </w:t>
      </w:r>
    </w:p>
    <w:p w:rsidR="006633A7" w:rsidRPr="000373E8" w:rsidRDefault="006633A7" w:rsidP="006633A7">
      <w:pPr>
        <w:autoSpaceDE w:val="0"/>
        <w:autoSpaceDN w:val="0"/>
        <w:adjustRightInd w:val="0"/>
        <w:jc w:val="both"/>
        <w:rPr>
          <w:sz w:val="22"/>
          <w:szCs w:val="22"/>
        </w:rPr>
      </w:pPr>
      <w:r w:rsidRPr="000373E8">
        <w:rPr>
          <w:sz w:val="22"/>
          <w:szCs w:val="22"/>
        </w:rPr>
        <w:t xml:space="preserve">Le Contractant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rsidR="006633A7" w:rsidRPr="000373E8" w:rsidRDefault="006633A7" w:rsidP="006633A7">
      <w:pPr>
        <w:autoSpaceDE w:val="0"/>
        <w:autoSpaceDN w:val="0"/>
        <w:adjustRightInd w:val="0"/>
        <w:jc w:val="both"/>
        <w:rPr>
          <w:b/>
          <w:i/>
          <w:sz w:val="22"/>
          <w:szCs w:val="22"/>
        </w:rPr>
      </w:pPr>
      <w:bookmarkStart w:id="1271" w:name="_Toc55288756"/>
      <w:bookmarkStart w:id="1272" w:name="_Toc174234526"/>
    </w:p>
    <w:p w:rsidR="006633A7" w:rsidRPr="000373E8" w:rsidRDefault="006633A7" w:rsidP="006633A7">
      <w:pPr>
        <w:autoSpaceDE w:val="0"/>
        <w:autoSpaceDN w:val="0"/>
        <w:adjustRightInd w:val="0"/>
        <w:jc w:val="both"/>
        <w:rPr>
          <w:b/>
          <w:i/>
          <w:sz w:val="22"/>
          <w:szCs w:val="22"/>
        </w:rPr>
      </w:pPr>
      <w:r w:rsidRPr="000373E8">
        <w:rPr>
          <w:b/>
          <w:i/>
          <w:sz w:val="22"/>
          <w:szCs w:val="22"/>
        </w:rPr>
        <w:t>Programme de gestion environnementale et sociale</w:t>
      </w:r>
      <w:bookmarkEnd w:id="1271"/>
      <w:bookmarkEnd w:id="1272"/>
      <w:r>
        <w:rPr>
          <w:b/>
          <w:i/>
          <w:sz w:val="22"/>
          <w:szCs w:val="22"/>
        </w:rPr>
        <w:t xml:space="preserve"> : </w:t>
      </w:r>
    </w:p>
    <w:p w:rsidR="006633A7" w:rsidRDefault="006633A7" w:rsidP="006633A7">
      <w:pPr>
        <w:autoSpaceDE w:val="0"/>
        <w:autoSpaceDN w:val="0"/>
        <w:adjustRightInd w:val="0"/>
        <w:jc w:val="both"/>
        <w:rPr>
          <w:sz w:val="22"/>
          <w:szCs w:val="22"/>
        </w:rPr>
      </w:pPr>
      <w:r w:rsidRPr="000373E8">
        <w:rPr>
          <w:sz w:val="22"/>
          <w:szCs w:val="22"/>
        </w:rPr>
        <w:t>Le Contractant doit établir et soumettre, à l'approbation du Maître d’œuvre, un programme détaillé de gestion environnementale et sociale du chantier</w:t>
      </w:r>
      <w:r>
        <w:rPr>
          <w:sz w:val="22"/>
          <w:szCs w:val="22"/>
        </w:rPr>
        <w:t>.</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73" w:name="_Toc174234530"/>
      <w:r w:rsidRPr="000373E8">
        <w:rPr>
          <w:b/>
          <w:i/>
          <w:sz w:val="22"/>
          <w:szCs w:val="22"/>
        </w:rPr>
        <w:t>Affichage du règlement intérieur et sensibilisation du personnel</w:t>
      </w:r>
      <w:bookmarkEnd w:id="1273"/>
    </w:p>
    <w:p w:rsidR="006633A7" w:rsidRPr="000373E8" w:rsidRDefault="006633A7" w:rsidP="006633A7">
      <w:pPr>
        <w:autoSpaceDE w:val="0"/>
        <w:autoSpaceDN w:val="0"/>
        <w:adjustRightInd w:val="0"/>
        <w:jc w:val="both"/>
        <w:rPr>
          <w:sz w:val="22"/>
          <w:szCs w:val="22"/>
        </w:rPr>
      </w:pPr>
      <w:r w:rsidRPr="000373E8">
        <w:rPr>
          <w:sz w:val="22"/>
          <w:szCs w:val="22"/>
        </w:rPr>
        <w:t>Le Contractant doit afficher un règlement intérieur de façon visible dans les diverses installations de la base-vie prescrivant spécifiquement : le respect des us et coutumes locales ; les règles d’hygiène et les mesures de sécurité. Le Contractant doit sensibiliser son personnel notamment sur le respect des us et coutumes des populations de la région où sont effectués.</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sz w:val="22"/>
          <w:szCs w:val="22"/>
        </w:rPr>
      </w:pPr>
      <w:bookmarkStart w:id="1274" w:name="_Toc174234531"/>
      <w:r w:rsidRPr="000373E8">
        <w:rPr>
          <w:b/>
          <w:i/>
          <w:sz w:val="22"/>
          <w:szCs w:val="22"/>
        </w:rPr>
        <w:t>Emploi de la main d’œuvre locale</w:t>
      </w:r>
      <w:bookmarkEnd w:id="1274"/>
      <w:r>
        <w:rPr>
          <w:b/>
          <w:i/>
          <w:sz w:val="22"/>
          <w:szCs w:val="22"/>
        </w:rPr>
        <w:t xml:space="preserve"> : </w:t>
      </w:r>
      <w:r w:rsidRPr="000373E8">
        <w:rPr>
          <w:sz w:val="22"/>
          <w:szCs w:val="22"/>
        </w:rPr>
        <w:t xml:space="preserve">Le Contractant est tenu d’engager (en dehors de son personnel cadre technique) le plus de main-d’œuvre possible dans la zone où les travaux sont réalisés. </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sz w:val="22"/>
          <w:szCs w:val="22"/>
        </w:rPr>
      </w:pPr>
      <w:bookmarkStart w:id="1275" w:name="_Toc174234532"/>
      <w:r w:rsidRPr="000373E8">
        <w:rPr>
          <w:b/>
          <w:i/>
          <w:sz w:val="22"/>
          <w:szCs w:val="22"/>
        </w:rPr>
        <w:t>Respect des horaires de travail</w:t>
      </w:r>
      <w:bookmarkEnd w:id="1275"/>
      <w:r>
        <w:rPr>
          <w:b/>
          <w:i/>
          <w:sz w:val="22"/>
          <w:szCs w:val="22"/>
        </w:rPr>
        <w:t xml:space="preserve"> : </w:t>
      </w:r>
      <w:r w:rsidRPr="000373E8">
        <w:rPr>
          <w:sz w:val="22"/>
          <w:szCs w:val="22"/>
        </w:rPr>
        <w:t xml:space="preserve">Le Contractant doit s’assurer que les horaires de travail respectent les lois et règlements nationaux en vigueur. </w:t>
      </w:r>
      <w:r>
        <w:rPr>
          <w:sz w:val="22"/>
          <w:szCs w:val="22"/>
        </w:rPr>
        <w:t>L</w:t>
      </w:r>
      <w:r w:rsidRPr="000373E8">
        <w:rPr>
          <w:sz w:val="22"/>
          <w:szCs w:val="22"/>
        </w:rPr>
        <w:t>e Contractant doit éviter d’exécuter les travaux pendant les heures de repos, les dimanches et les jours fériés.</w:t>
      </w:r>
    </w:p>
    <w:p w:rsidR="006633A7" w:rsidRDefault="006633A7" w:rsidP="006633A7">
      <w:pPr>
        <w:autoSpaceDE w:val="0"/>
        <w:autoSpaceDN w:val="0"/>
        <w:adjustRightInd w:val="0"/>
        <w:jc w:val="both"/>
        <w:rPr>
          <w:b/>
          <w:i/>
          <w:sz w:val="22"/>
          <w:szCs w:val="22"/>
        </w:rPr>
      </w:pPr>
    </w:p>
    <w:p w:rsidR="006633A7" w:rsidRPr="000373E8" w:rsidRDefault="006633A7" w:rsidP="006633A7">
      <w:pPr>
        <w:autoSpaceDE w:val="0"/>
        <w:autoSpaceDN w:val="0"/>
        <w:adjustRightInd w:val="0"/>
        <w:jc w:val="both"/>
        <w:rPr>
          <w:sz w:val="22"/>
          <w:szCs w:val="22"/>
        </w:rPr>
      </w:pPr>
      <w:r w:rsidRPr="000373E8">
        <w:rPr>
          <w:b/>
          <w:i/>
          <w:sz w:val="22"/>
          <w:szCs w:val="22"/>
        </w:rPr>
        <w:t>Protection du personnel de chantier</w:t>
      </w:r>
      <w:r>
        <w:rPr>
          <w:b/>
          <w:i/>
          <w:sz w:val="22"/>
          <w:szCs w:val="22"/>
        </w:rPr>
        <w:t xml:space="preserve"> : </w:t>
      </w:r>
      <w:r w:rsidRPr="000373E8">
        <w:rPr>
          <w:sz w:val="22"/>
          <w:szCs w:val="22"/>
        </w:rPr>
        <w:t xml:space="preserve">Le Contractant doit mettre à </w:t>
      </w:r>
      <w:r>
        <w:rPr>
          <w:sz w:val="22"/>
          <w:szCs w:val="22"/>
        </w:rPr>
        <w:t xml:space="preserve">la </w:t>
      </w:r>
      <w:r w:rsidRPr="000373E8">
        <w:rPr>
          <w:sz w:val="22"/>
          <w:szCs w:val="22"/>
        </w:rPr>
        <w:t>disposition du personnel de chantier des tenues de travail correctes réglementaires et en bon état, ainsi que tous les accessoires de protection et de sécurité propres à leurs activités (casques, bottes, ceintures, masques, gants, lunettes, etc.). Le Contractant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rsidR="006633A7" w:rsidRPr="000373E8" w:rsidRDefault="006633A7" w:rsidP="006633A7">
      <w:pPr>
        <w:autoSpaceDE w:val="0"/>
        <w:autoSpaceDN w:val="0"/>
        <w:adjustRightInd w:val="0"/>
        <w:jc w:val="both"/>
        <w:rPr>
          <w:sz w:val="22"/>
          <w:szCs w:val="22"/>
        </w:rPr>
      </w:pPr>
      <w:bookmarkStart w:id="1276" w:name="_Toc174234534"/>
      <w:bookmarkStart w:id="1277" w:name="_Toc55288758"/>
    </w:p>
    <w:p w:rsidR="006633A7" w:rsidRPr="000373E8" w:rsidRDefault="006633A7" w:rsidP="006633A7">
      <w:pPr>
        <w:autoSpaceDE w:val="0"/>
        <w:autoSpaceDN w:val="0"/>
        <w:adjustRightInd w:val="0"/>
        <w:jc w:val="both"/>
        <w:rPr>
          <w:b/>
          <w:i/>
          <w:sz w:val="22"/>
          <w:szCs w:val="22"/>
        </w:rPr>
      </w:pPr>
      <w:r w:rsidRPr="000373E8">
        <w:rPr>
          <w:b/>
          <w:i/>
          <w:sz w:val="22"/>
          <w:szCs w:val="22"/>
        </w:rPr>
        <w:t>Responsable Hygiène, Sécurité et Environnement</w:t>
      </w:r>
      <w:bookmarkEnd w:id="1276"/>
      <w:r w:rsidRPr="000373E8">
        <w:rPr>
          <w:b/>
          <w:i/>
          <w:sz w:val="22"/>
          <w:szCs w:val="22"/>
        </w:rPr>
        <w:t xml:space="preserve"> </w:t>
      </w:r>
      <w:bookmarkEnd w:id="1277"/>
    </w:p>
    <w:p w:rsidR="006633A7" w:rsidRPr="000373E8" w:rsidRDefault="006633A7" w:rsidP="006633A7">
      <w:pPr>
        <w:autoSpaceDE w:val="0"/>
        <w:autoSpaceDN w:val="0"/>
        <w:adjustRightInd w:val="0"/>
        <w:jc w:val="both"/>
        <w:rPr>
          <w:sz w:val="22"/>
          <w:szCs w:val="22"/>
        </w:rPr>
      </w:pPr>
      <w:r w:rsidRPr="000373E8">
        <w:rPr>
          <w:sz w:val="22"/>
          <w:szCs w:val="22"/>
        </w:rPr>
        <w:t xml:space="preserve">Le Contractant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w:t>
      </w:r>
    </w:p>
    <w:p w:rsidR="006633A7" w:rsidRPr="000373E8" w:rsidRDefault="006633A7" w:rsidP="006633A7">
      <w:pPr>
        <w:autoSpaceDE w:val="0"/>
        <w:autoSpaceDN w:val="0"/>
        <w:adjustRightInd w:val="0"/>
        <w:jc w:val="both"/>
        <w:rPr>
          <w:sz w:val="22"/>
          <w:szCs w:val="22"/>
        </w:rPr>
      </w:pPr>
      <w:bookmarkStart w:id="1278" w:name="_Toc174234535"/>
    </w:p>
    <w:p w:rsidR="006633A7" w:rsidRPr="000373E8" w:rsidRDefault="006633A7" w:rsidP="006633A7">
      <w:pPr>
        <w:autoSpaceDE w:val="0"/>
        <w:autoSpaceDN w:val="0"/>
        <w:adjustRightInd w:val="0"/>
        <w:jc w:val="both"/>
        <w:rPr>
          <w:b/>
          <w:i/>
          <w:sz w:val="22"/>
          <w:szCs w:val="22"/>
        </w:rPr>
      </w:pPr>
      <w:bookmarkStart w:id="1279" w:name="_Toc55288760"/>
      <w:bookmarkStart w:id="1280" w:name="_Toc174234536"/>
      <w:bookmarkEnd w:id="1278"/>
      <w:r w:rsidRPr="000373E8">
        <w:rPr>
          <w:b/>
          <w:i/>
          <w:sz w:val="22"/>
          <w:szCs w:val="22"/>
        </w:rPr>
        <w:t xml:space="preserve">Mesures contre les entraves à </w:t>
      </w:r>
      <w:smartTag w:uri="urn:schemas-microsoft-com:office:smarttags" w:element="date">
        <w:smartTagPr>
          <w:attr w:name="ProductID" w:val="LA CIRCULATION"/>
        </w:smartTagPr>
        <w:r w:rsidRPr="000373E8">
          <w:rPr>
            <w:b/>
            <w:i/>
            <w:sz w:val="22"/>
            <w:szCs w:val="22"/>
          </w:rPr>
          <w:t>la circulation</w:t>
        </w:r>
      </w:smartTag>
      <w:bookmarkEnd w:id="1279"/>
      <w:bookmarkEnd w:id="1280"/>
    </w:p>
    <w:p w:rsidR="006633A7" w:rsidRPr="000373E8" w:rsidRDefault="006633A7" w:rsidP="006633A7">
      <w:pPr>
        <w:autoSpaceDE w:val="0"/>
        <w:autoSpaceDN w:val="0"/>
        <w:adjustRightInd w:val="0"/>
        <w:jc w:val="both"/>
        <w:rPr>
          <w:sz w:val="22"/>
          <w:szCs w:val="22"/>
        </w:rPr>
      </w:pPr>
      <w:r w:rsidRPr="000373E8">
        <w:rPr>
          <w:sz w:val="22"/>
          <w:szCs w:val="22"/>
        </w:rPr>
        <w:t>Le Contractant doit éviter d’obstruer les accès publics. Il doit maintenir en permanence la circulation et l’accès des riverains en cours de travaux. Le Contractant veillera à ce qu’aucune fouille ou tranchée ne reste ouverte la nuit, sans signalisation adéquate acceptée par le Maître d’œuvre. Le Contractant doit veiller à ce que les déviations provisoires permettent une circulation sans danger.</w:t>
      </w:r>
    </w:p>
    <w:p w:rsidR="006633A7" w:rsidRDefault="006633A7" w:rsidP="006633A7">
      <w:pPr>
        <w:autoSpaceDE w:val="0"/>
        <w:autoSpaceDN w:val="0"/>
        <w:adjustRightInd w:val="0"/>
        <w:jc w:val="both"/>
        <w:rPr>
          <w:b/>
          <w:i/>
          <w:sz w:val="22"/>
          <w:szCs w:val="22"/>
        </w:rPr>
      </w:pPr>
      <w:bookmarkStart w:id="1281" w:name="_Toc174234537"/>
      <w:bookmarkStart w:id="1282" w:name="_Toc203200003"/>
    </w:p>
    <w:p w:rsidR="006633A7" w:rsidRDefault="006633A7" w:rsidP="006633A7">
      <w:pPr>
        <w:autoSpaceDE w:val="0"/>
        <w:autoSpaceDN w:val="0"/>
        <w:adjustRightInd w:val="0"/>
        <w:jc w:val="both"/>
        <w:rPr>
          <w:sz w:val="22"/>
          <w:szCs w:val="22"/>
        </w:rPr>
      </w:pPr>
      <w:r w:rsidRPr="000373E8">
        <w:rPr>
          <w:b/>
          <w:i/>
          <w:sz w:val="22"/>
          <w:szCs w:val="22"/>
        </w:rPr>
        <w:t>Repli de chantier et réaménagement</w:t>
      </w:r>
      <w:bookmarkEnd w:id="1281"/>
      <w:bookmarkEnd w:id="1282"/>
      <w:r>
        <w:rPr>
          <w:b/>
          <w:i/>
          <w:sz w:val="22"/>
          <w:szCs w:val="22"/>
        </w:rPr>
        <w:t xml:space="preserve"> : </w:t>
      </w:r>
      <w:r w:rsidRPr="000373E8">
        <w:rPr>
          <w:sz w:val="22"/>
          <w:szCs w:val="22"/>
        </w:rPr>
        <w:t>A toute libération de site, le Contractant laisse les lieux propres à leur affectation immédiate. Il ne  peut être libéré de ses engagements et de sa responsabilité concernant leur usage sans qu'il ait formellement fait constater ce bon état. Le Contractant réalisera tous les aménagements nécessaires à la remise en état des lieux. Il est tenu de replier tous ses équipements et matériaux et ne peut les abandonner sur le site ou les environs.</w:t>
      </w:r>
      <w:r>
        <w:rPr>
          <w:sz w:val="22"/>
          <w:szCs w:val="22"/>
        </w:rPr>
        <w:t xml:space="preserve"> </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83" w:name="_Toc174234547"/>
      <w:r w:rsidRPr="000373E8">
        <w:rPr>
          <w:b/>
          <w:i/>
          <w:sz w:val="22"/>
          <w:szCs w:val="22"/>
        </w:rPr>
        <w:t>Notification</w:t>
      </w:r>
      <w:bookmarkEnd w:id="1283"/>
      <w:r w:rsidRPr="000373E8">
        <w:rPr>
          <w:b/>
          <w:i/>
          <w:sz w:val="22"/>
          <w:szCs w:val="22"/>
        </w:rPr>
        <w:t xml:space="preserve"> des constats</w:t>
      </w:r>
    </w:p>
    <w:p w:rsidR="006633A7" w:rsidRPr="000373E8" w:rsidRDefault="006633A7" w:rsidP="006633A7">
      <w:pPr>
        <w:autoSpaceDE w:val="0"/>
        <w:autoSpaceDN w:val="0"/>
        <w:adjustRightInd w:val="0"/>
        <w:jc w:val="both"/>
        <w:rPr>
          <w:sz w:val="22"/>
          <w:szCs w:val="22"/>
        </w:rPr>
      </w:pPr>
      <w:r w:rsidRPr="000373E8">
        <w:rPr>
          <w:sz w:val="22"/>
          <w:szCs w:val="22"/>
        </w:rPr>
        <w:lastRenderedPageBreak/>
        <w:t>Le Maître d’œuvre notifie par écrit au Contractant tous les cas de défaut ou non-exécution des mesures environnementales et sociales. Le Contractant doit redresser tout manquement aux prescriptions dûment notifiées à lui par le Maître d’œuvre. La reprise des travaux ou les travaux supplémentaires découlant du non-respect des clauses sont à la charge du Contractant.</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84" w:name="_Toc174234553"/>
      <w:r w:rsidRPr="000373E8">
        <w:rPr>
          <w:b/>
          <w:i/>
          <w:sz w:val="22"/>
          <w:szCs w:val="22"/>
        </w:rPr>
        <w:t>Signalisation des travaux</w:t>
      </w:r>
      <w:bookmarkEnd w:id="1284"/>
    </w:p>
    <w:p w:rsidR="006633A7" w:rsidRPr="000373E8" w:rsidRDefault="006633A7" w:rsidP="006633A7">
      <w:pPr>
        <w:autoSpaceDE w:val="0"/>
        <w:autoSpaceDN w:val="0"/>
        <w:adjustRightInd w:val="0"/>
        <w:jc w:val="both"/>
        <w:rPr>
          <w:sz w:val="22"/>
          <w:szCs w:val="22"/>
        </w:rPr>
      </w:pPr>
      <w:r w:rsidRPr="000373E8">
        <w:rPr>
          <w:sz w:val="22"/>
          <w:szCs w:val="22"/>
        </w:rPr>
        <w:t>Le Contractant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85" w:name="_Toc174234563"/>
      <w:r w:rsidRPr="000373E8">
        <w:rPr>
          <w:b/>
          <w:i/>
          <w:sz w:val="22"/>
          <w:szCs w:val="22"/>
        </w:rPr>
        <w:t>Protection des milieux humides</w:t>
      </w:r>
      <w:r>
        <w:rPr>
          <w:b/>
          <w:i/>
          <w:sz w:val="22"/>
          <w:szCs w:val="22"/>
        </w:rPr>
        <w:t xml:space="preserve"> et côtières</w:t>
      </w:r>
      <w:r w:rsidRPr="000373E8">
        <w:rPr>
          <w:b/>
          <w:i/>
          <w:sz w:val="22"/>
          <w:szCs w:val="22"/>
        </w:rPr>
        <w:t xml:space="preserve">, de </w:t>
      </w:r>
      <w:smartTag w:uri="urn:schemas-microsoft-com:office:smarttags" w:element="date">
        <w:smartTagPr>
          <w:attr w:name="ProductID" w:val="LA FAUNE ET"/>
        </w:smartTagPr>
        <w:r w:rsidRPr="000373E8">
          <w:rPr>
            <w:b/>
            <w:i/>
            <w:sz w:val="22"/>
            <w:szCs w:val="22"/>
          </w:rPr>
          <w:t>la faune et</w:t>
        </w:r>
      </w:smartTag>
      <w:r w:rsidRPr="000373E8">
        <w:rPr>
          <w:b/>
          <w:i/>
          <w:sz w:val="22"/>
          <w:szCs w:val="22"/>
        </w:rPr>
        <w:t xml:space="preserve"> de </w:t>
      </w:r>
      <w:smartTag w:uri="urn:schemas-microsoft-com:office:smarttags" w:element="date">
        <w:smartTagPr>
          <w:attr w:name="ProductID" w:val="LA FLORE"/>
        </w:smartTagPr>
        <w:r w:rsidRPr="000373E8">
          <w:rPr>
            <w:b/>
            <w:i/>
            <w:sz w:val="22"/>
            <w:szCs w:val="22"/>
          </w:rPr>
          <w:t>la flore</w:t>
        </w:r>
      </w:smartTag>
      <w:bookmarkEnd w:id="1285"/>
      <w:r w:rsidRPr="000373E8">
        <w:rPr>
          <w:b/>
          <w:i/>
          <w:sz w:val="22"/>
          <w:szCs w:val="22"/>
        </w:rPr>
        <w:t xml:space="preserve"> </w:t>
      </w:r>
    </w:p>
    <w:p w:rsidR="006633A7" w:rsidRPr="000373E8" w:rsidRDefault="006633A7" w:rsidP="006633A7">
      <w:pPr>
        <w:autoSpaceDE w:val="0"/>
        <w:autoSpaceDN w:val="0"/>
        <w:adjustRightInd w:val="0"/>
        <w:jc w:val="both"/>
        <w:rPr>
          <w:sz w:val="22"/>
          <w:szCs w:val="22"/>
        </w:rPr>
      </w:pPr>
      <w:r w:rsidRPr="000373E8">
        <w:rPr>
          <w:sz w:val="22"/>
          <w:szCs w:val="22"/>
        </w:rPr>
        <w:t>Il est interdit au Contractant d’effectuer des aménagements temporaires (aires d’entreposage et  de stationnement, chemins de contournement ou de travail, etc.) dans des milieux humides</w:t>
      </w:r>
      <w:r>
        <w:rPr>
          <w:sz w:val="22"/>
          <w:szCs w:val="22"/>
        </w:rPr>
        <w:t xml:space="preserve"> et côtiers.</w:t>
      </w:r>
      <w:r w:rsidRPr="000373E8">
        <w:rPr>
          <w:sz w:val="22"/>
          <w:szCs w:val="22"/>
        </w:rPr>
        <w:t xml:space="preserve"> </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86" w:name="_Toc174234564"/>
      <w:r w:rsidRPr="000373E8">
        <w:rPr>
          <w:b/>
          <w:i/>
          <w:sz w:val="22"/>
          <w:szCs w:val="22"/>
        </w:rPr>
        <w:t>Protection des sites sacrés et des sites archéologiques</w:t>
      </w:r>
      <w:bookmarkEnd w:id="1286"/>
      <w:r w:rsidRPr="000373E8">
        <w:rPr>
          <w:b/>
          <w:i/>
          <w:sz w:val="22"/>
          <w:szCs w:val="22"/>
        </w:rPr>
        <w:t xml:space="preserve"> </w:t>
      </w:r>
    </w:p>
    <w:p w:rsidR="006633A7" w:rsidRPr="000373E8" w:rsidRDefault="006633A7" w:rsidP="006633A7">
      <w:pPr>
        <w:autoSpaceDE w:val="0"/>
        <w:autoSpaceDN w:val="0"/>
        <w:adjustRightInd w:val="0"/>
        <w:jc w:val="both"/>
        <w:rPr>
          <w:sz w:val="22"/>
          <w:szCs w:val="22"/>
        </w:rPr>
      </w:pPr>
      <w:r w:rsidRPr="000373E8">
        <w:rPr>
          <w:sz w:val="22"/>
          <w:szCs w:val="22"/>
        </w:rPr>
        <w:t xml:space="preserve">Le Contractant doit prendre toutes les dispositions nécessaires pour respecter les sites cultuels et culturels dans le voisinage des travaux et ne pas leur porter atteinte. Pour cela, elle devra s’assurer au préalable de leur typologie et de leur implantation avant le démarrage des travaux. Si, au cours des travaux, des vestiges d’intérêt cultuel, historique ou archéologique sont découverts, le Contractant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87" w:name="_Toc174234570"/>
      <w:r w:rsidRPr="000373E8">
        <w:rPr>
          <w:b/>
          <w:i/>
          <w:sz w:val="22"/>
          <w:szCs w:val="22"/>
        </w:rPr>
        <w:t>Gestion des déchets solides</w:t>
      </w:r>
      <w:bookmarkEnd w:id="1287"/>
    </w:p>
    <w:p w:rsidR="006633A7" w:rsidRPr="000373E8" w:rsidRDefault="006633A7" w:rsidP="006633A7">
      <w:pPr>
        <w:autoSpaceDE w:val="0"/>
        <w:autoSpaceDN w:val="0"/>
        <w:adjustRightInd w:val="0"/>
        <w:jc w:val="both"/>
        <w:rPr>
          <w:sz w:val="22"/>
          <w:szCs w:val="22"/>
        </w:rPr>
      </w:pPr>
      <w:r w:rsidRPr="000373E8">
        <w:rPr>
          <w:sz w:val="22"/>
          <w:szCs w:val="22"/>
        </w:rPr>
        <w:t xml:space="preserve">Le Contractant doit déposer les ordures ménagères dans des poubelles étanches et devant être vidées périodiquement. En cas d’évacuation par les camions du chantier, les bennes doivent être étanches de façon à ne pas laisser échapper de déchets. </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88" w:name="_Toc174234571"/>
      <w:r w:rsidRPr="000373E8">
        <w:rPr>
          <w:b/>
          <w:i/>
          <w:sz w:val="22"/>
          <w:szCs w:val="22"/>
        </w:rPr>
        <w:t>Protection contre la pollution sonore</w:t>
      </w:r>
      <w:bookmarkEnd w:id="1288"/>
    </w:p>
    <w:p w:rsidR="006633A7" w:rsidRPr="000373E8" w:rsidRDefault="006633A7" w:rsidP="006633A7">
      <w:pPr>
        <w:autoSpaceDE w:val="0"/>
        <w:autoSpaceDN w:val="0"/>
        <w:adjustRightInd w:val="0"/>
        <w:jc w:val="both"/>
        <w:rPr>
          <w:sz w:val="22"/>
          <w:szCs w:val="22"/>
        </w:rPr>
      </w:pPr>
      <w:r w:rsidRPr="000373E8">
        <w:rPr>
          <w:sz w:val="22"/>
          <w:szCs w:val="22"/>
        </w:rPr>
        <w:t>Le Contractant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sz w:val="22"/>
          <w:szCs w:val="22"/>
        </w:rPr>
      </w:pPr>
    </w:p>
    <w:p w:rsidR="006633A7" w:rsidRPr="000373E8" w:rsidRDefault="006633A7" w:rsidP="006633A7">
      <w:pPr>
        <w:autoSpaceDE w:val="0"/>
        <w:autoSpaceDN w:val="0"/>
        <w:adjustRightInd w:val="0"/>
        <w:jc w:val="both"/>
        <w:rPr>
          <w:b/>
          <w:i/>
          <w:sz w:val="22"/>
          <w:szCs w:val="22"/>
        </w:rPr>
      </w:pPr>
      <w:bookmarkStart w:id="1289" w:name="_Toc174234576"/>
      <w:bookmarkStart w:id="1290" w:name="_Toc55288761"/>
      <w:r w:rsidRPr="000373E8">
        <w:rPr>
          <w:b/>
          <w:i/>
          <w:sz w:val="22"/>
          <w:szCs w:val="22"/>
        </w:rPr>
        <w:t>Journal de chantier</w:t>
      </w:r>
      <w:bookmarkEnd w:id="1289"/>
      <w:r w:rsidRPr="000373E8">
        <w:rPr>
          <w:b/>
          <w:i/>
          <w:sz w:val="22"/>
          <w:szCs w:val="22"/>
        </w:rPr>
        <w:t xml:space="preserve"> </w:t>
      </w:r>
      <w:bookmarkEnd w:id="1290"/>
    </w:p>
    <w:p w:rsidR="006633A7" w:rsidRPr="000373E8" w:rsidRDefault="006633A7" w:rsidP="006633A7">
      <w:pPr>
        <w:autoSpaceDE w:val="0"/>
        <w:autoSpaceDN w:val="0"/>
        <w:adjustRightInd w:val="0"/>
        <w:jc w:val="both"/>
        <w:rPr>
          <w:sz w:val="22"/>
          <w:szCs w:val="22"/>
        </w:rPr>
      </w:pPr>
      <w:r w:rsidRPr="000373E8">
        <w:rPr>
          <w:sz w:val="22"/>
          <w:szCs w:val="22"/>
        </w:rPr>
        <w:t xml:space="preserve">Le Contractant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 Contractant doit informer le public en général, et les populations riveraines en particulier, de l’existence de ce journal, avec indication du lieu où il peut être consulté. </w:t>
      </w:r>
    </w:p>
    <w:p w:rsidR="006633A7" w:rsidRDefault="006633A7" w:rsidP="006633A7">
      <w:pPr>
        <w:pStyle w:val="Heading2"/>
        <w:numPr>
          <w:ilvl w:val="0"/>
          <w:numId w:val="0"/>
        </w:numPr>
        <w:ind w:left="750"/>
        <w:rPr>
          <w:lang w:val="fr-FR"/>
        </w:rPr>
      </w:pPr>
    </w:p>
    <w:p w:rsidR="006633A7" w:rsidRDefault="006633A7" w:rsidP="006633A7">
      <w:pPr>
        <w:pStyle w:val="Heading2"/>
        <w:numPr>
          <w:ilvl w:val="0"/>
          <w:numId w:val="0"/>
        </w:numPr>
        <w:rPr>
          <w:sz w:val="22"/>
          <w:szCs w:val="22"/>
        </w:rPr>
      </w:pPr>
      <w:r>
        <w:br w:type="page"/>
      </w:r>
      <w:bookmarkStart w:id="1291" w:name="_Toc350101668"/>
      <w:bookmarkStart w:id="1292" w:name="_Toc386998916"/>
      <w:bookmarkStart w:id="1293" w:name="_Toc393641578"/>
      <w:bookmarkStart w:id="1294" w:name="_Toc393886928"/>
      <w:proofErr w:type="spellStart"/>
      <w:r w:rsidRPr="00E86780">
        <w:rPr>
          <w:sz w:val="22"/>
          <w:szCs w:val="22"/>
        </w:rPr>
        <w:lastRenderedPageBreak/>
        <w:t>Annexe</w:t>
      </w:r>
      <w:proofErr w:type="spellEnd"/>
      <w:r w:rsidRPr="00E86780">
        <w:rPr>
          <w:sz w:val="22"/>
          <w:szCs w:val="22"/>
        </w:rPr>
        <w:t xml:space="preserve"> </w:t>
      </w:r>
      <w:r>
        <w:rPr>
          <w:sz w:val="22"/>
          <w:szCs w:val="22"/>
          <w:lang w:val="fr-FR"/>
        </w:rPr>
        <w:t>4</w:t>
      </w:r>
      <w:r w:rsidRPr="00E86780">
        <w:rPr>
          <w:sz w:val="22"/>
          <w:szCs w:val="22"/>
        </w:rPr>
        <w:tab/>
        <w:t xml:space="preserve"> </w:t>
      </w:r>
      <w:proofErr w:type="spellStart"/>
      <w:r w:rsidRPr="00E86780">
        <w:rPr>
          <w:sz w:val="22"/>
          <w:szCs w:val="22"/>
        </w:rPr>
        <w:t>Termes</w:t>
      </w:r>
      <w:proofErr w:type="spellEnd"/>
      <w:r w:rsidRPr="00E86780">
        <w:rPr>
          <w:sz w:val="22"/>
          <w:szCs w:val="22"/>
        </w:rPr>
        <w:t xml:space="preserve"> de </w:t>
      </w:r>
      <w:proofErr w:type="spellStart"/>
      <w:r w:rsidRPr="00E86780">
        <w:rPr>
          <w:sz w:val="22"/>
          <w:szCs w:val="22"/>
        </w:rPr>
        <w:t>Références</w:t>
      </w:r>
      <w:proofErr w:type="spellEnd"/>
      <w:r w:rsidRPr="00E86780">
        <w:rPr>
          <w:sz w:val="22"/>
          <w:szCs w:val="22"/>
        </w:rPr>
        <w:t xml:space="preserve"> </w:t>
      </w:r>
      <w:proofErr w:type="spellStart"/>
      <w:r w:rsidRPr="00E86780">
        <w:rPr>
          <w:sz w:val="22"/>
          <w:szCs w:val="22"/>
        </w:rPr>
        <w:t>d’un</w:t>
      </w:r>
      <w:r>
        <w:rPr>
          <w:sz w:val="22"/>
          <w:szCs w:val="22"/>
        </w:rPr>
        <w:t>e</w:t>
      </w:r>
      <w:proofErr w:type="spellEnd"/>
      <w:r>
        <w:rPr>
          <w:sz w:val="22"/>
          <w:szCs w:val="22"/>
        </w:rPr>
        <w:t xml:space="preserve"> EIES</w:t>
      </w:r>
      <w:bookmarkEnd w:id="1291"/>
      <w:bookmarkEnd w:id="1292"/>
      <w:bookmarkEnd w:id="1293"/>
      <w:bookmarkEnd w:id="1294"/>
    </w:p>
    <w:p w:rsidR="006633A7" w:rsidRPr="00D30E7A" w:rsidRDefault="006633A7" w:rsidP="006633A7"/>
    <w:p w:rsidR="006633A7" w:rsidRDefault="006633A7" w:rsidP="006633A7">
      <w:pPr>
        <w:jc w:val="both"/>
        <w:rPr>
          <w:b/>
          <w:bCs/>
          <w:sz w:val="22"/>
          <w:szCs w:val="22"/>
        </w:rPr>
      </w:pPr>
      <w:r>
        <w:rPr>
          <w:b/>
          <w:bCs/>
          <w:sz w:val="22"/>
          <w:szCs w:val="22"/>
        </w:rPr>
        <w:t xml:space="preserve">1. </w:t>
      </w:r>
      <w:r w:rsidRPr="00834095">
        <w:rPr>
          <w:b/>
          <w:bCs/>
          <w:sz w:val="22"/>
          <w:szCs w:val="22"/>
        </w:rPr>
        <w:t>Introduction</w:t>
      </w:r>
      <w:r>
        <w:rPr>
          <w:b/>
          <w:bCs/>
          <w:sz w:val="22"/>
          <w:szCs w:val="22"/>
        </w:rPr>
        <w:t xml:space="preserve"> : </w:t>
      </w:r>
      <w:r w:rsidRPr="00834095">
        <w:rPr>
          <w:b/>
          <w:bCs/>
          <w:sz w:val="22"/>
          <w:szCs w:val="22"/>
        </w:rPr>
        <w:t>contexte</w:t>
      </w:r>
      <w:r>
        <w:rPr>
          <w:b/>
          <w:bCs/>
          <w:sz w:val="22"/>
          <w:szCs w:val="22"/>
        </w:rPr>
        <w:t xml:space="preserve"> et o</w:t>
      </w:r>
      <w:r w:rsidRPr="00834095">
        <w:rPr>
          <w:b/>
          <w:bCs/>
          <w:sz w:val="22"/>
          <w:szCs w:val="22"/>
        </w:rPr>
        <w:t>bjectifs de l’étude</w:t>
      </w:r>
    </w:p>
    <w:p w:rsidR="006633A7" w:rsidRDefault="006633A7" w:rsidP="006633A7">
      <w:pPr>
        <w:jc w:val="both"/>
        <w:rPr>
          <w:b/>
          <w:bCs/>
          <w:sz w:val="22"/>
          <w:szCs w:val="22"/>
        </w:rPr>
      </w:pPr>
      <w:r w:rsidRPr="00B5219F">
        <w:rPr>
          <w:b/>
          <w:bCs/>
          <w:sz w:val="22"/>
          <w:szCs w:val="22"/>
        </w:rPr>
        <w:t>2. Mandat du Consultant</w:t>
      </w:r>
    </w:p>
    <w:p w:rsidR="006633A7" w:rsidRPr="00B5219F" w:rsidRDefault="006633A7" w:rsidP="006633A7">
      <w:pPr>
        <w:jc w:val="both"/>
        <w:rPr>
          <w:b/>
          <w:bCs/>
          <w:sz w:val="22"/>
          <w:szCs w:val="22"/>
        </w:rPr>
      </w:pPr>
    </w:p>
    <w:p w:rsidR="006633A7" w:rsidRDefault="006633A7" w:rsidP="006633A7">
      <w:pPr>
        <w:rPr>
          <w:sz w:val="22"/>
          <w:szCs w:val="22"/>
        </w:rPr>
      </w:pPr>
      <w:r w:rsidRPr="00B5219F">
        <w:rPr>
          <w:sz w:val="22"/>
          <w:szCs w:val="22"/>
        </w:rPr>
        <w:t>Le consultant aura pour mandat d’effecteur les prestations suivantes :</w:t>
      </w:r>
    </w:p>
    <w:p w:rsidR="006633A7" w:rsidRDefault="006633A7" w:rsidP="006633A7">
      <w:pPr>
        <w:numPr>
          <w:ilvl w:val="0"/>
          <w:numId w:val="77"/>
        </w:numPr>
        <w:tabs>
          <w:tab w:val="clear" w:pos="360"/>
          <w:tab w:val="num" w:pos="720"/>
        </w:tabs>
        <w:ind w:left="720"/>
        <w:jc w:val="both"/>
        <w:rPr>
          <w:sz w:val="22"/>
        </w:rPr>
      </w:pPr>
      <w:r>
        <w:rPr>
          <w:sz w:val="22"/>
          <w:u w:val="single"/>
        </w:rPr>
        <w:t>Description des effets négatifs</w:t>
      </w:r>
      <w:r>
        <w:rPr>
          <w:sz w:val="22"/>
        </w:rPr>
        <w:t xml:space="preserve">: </w:t>
      </w:r>
    </w:p>
    <w:p w:rsidR="006633A7" w:rsidRDefault="006633A7" w:rsidP="006633A7">
      <w:pPr>
        <w:ind w:left="360" w:firstLine="348"/>
        <w:jc w:val="both"/>
        <w:rPr>
          <w:sz w:val="22"/>
        </w:rPr>
      </w:pPr>
      <w:r>
        <w:rPr>
          <w:sz w:val="22"/>
        </w:rPr>
        <w:t>Identifier et résumer les effets anticipés ;</w:t>
      </w:r>
    </w:p>
    <w:p w:rsidR="006633A7" w:rsidRDefault="006633A7" w:rsidP="006633A7">
      <w:pPr>
        <w:numPr>
          <w:ilvl w:val="0"/>
          <w:numId w:val="77"/>
        </w:numPr>
        <w:tabs>
          <w:tab w:val="clear" w:pos="360"/>
          <w:tab w:val="num" w:pos="720"/>
        </w:tabs>
        <w:ind w:left="720"/>
        <w:jc w:val="both"/>
        <w:rPr>
          <w:sz w:val="22"/>
        </w:rPr>
      </w:pPr>
      <w:r>
        <w:rPr>
          <w:sz w:val="22"/>
          <w:u w:val="single"/>
        </w:rPr>
        <w:t>Description des mesures d’atténuation</w:t>
      </w:r>
      <w:r>
        <w:rPr>
          <w:sz w:val="22"/>
        </w:rPr>
        <w:t xml:space="preserve">: </w:t>
      </w:r>
    </w:p>
    <w:p w:rsidR="006633A7" w:rsidRDefault="006633A7" w:rsidP="006633A7">
      <w:pPr>
        <w:ind w:left="708"/>
        <w:jc w:val="both"/>
        <w:rPr>
          <w:sz w:val="22"/>
        </w:rPr>
      </w:pPr>
      <w:r>
        <w:rPr>
          <w:sz w:val="22"/>
        </w:rPr>
        <w:t>Décrire chaque mesure en référence à (aux) l’effet(s) auquel elle vise à remédier ; donner au besoin une description détaillée des plans, de la conception, des équipements et des procédures opérationnelles ;</w:t>
      </w:r>
    </w:p>
    <w:p w:rsidR="006633A7" w:rsidRDefault="006633A7" w:rsidP="006633A7">
      <w:pPr>
        <w:numPr>
          <w:ilvl w:val="0"/>
          <w:numId w:val="76"/>
        </w:numPr>
        <w:tabs>
          <w:tab w:val="clear" w:pos="360"/>
          <w:tab w:val="num" w:pos="720"/>
        </w:tabs>
        <w:ind w:left="720"/>
        <w:jc w:val="both"/>
        <w:rPr>
          <w:sz w:val="22"/>
        </w:rPr>
      </w:pPr>
      <w:r>
        <w:rPr>
          <w:sz w:val="22"/>
          <w:u w:val="single"/>
        </w:rPr>
        <w:t>Description du programme de suivi</w:t>
      </w:r>
      <w:r>
        <w:rPr>
          <w:sz w:val="22"/>
        </w:rPr>
        <w:t xml:space="preserve">: </w:t>
      </w:r>
    </w:p>
    <w:p w:rsidR="006633A7" w:rsidRDefault="006633A7" w:rsidP="006633A7">
      <w:pPr>
        <w:ind w:left="708"/>
        <w:jc w:val="both"/>
        <w:rPr>
          <w:sz w:val="22"/>
        </w:rPr>
      </w:pPr>
      <w:r>
        <w:rPr>
          <w:sz w:val="22"/>
        </w:rPr>
        <w:t>Le suivi fournit des informations sur l’occurrence des effets sur l’environnement. Il permet d’établir la proportion dans laquelle les mesures d’atténuation font leur office et les domaines susceptibles de requérir une atténuation renforcée. Le programme de suivi devra identifier les informations à recueillir, la méthode, les lieux et la fréquence de cette collecte. Devra également être indiqué dans ce programme le seuil à partir duquel l’effet constaté méritera un renforcement de l’atténuation. Les modalités du suivi des répercussions sur l’environnement sont traitées ci-après.</w:t>
      </w:r>
    </w:p>
    <w:p w:rsidR="006633A7" w:rsidRDefault="006633A7" w:rsidP="006633A7">
      <w:pPr>
        <w:numPr>
          <w:ilvl w:val="0"/>
          <w:numId w:val="76"/>
        </w:numPr>
        <w:tabs>
          <w:tab w:val="clear" w:pos="360"/>
          <w:tab w:val="num" w:pos="720"/>
        </w:tabs>
        <w:ind w:left="720"/>
        <w:jc w:val="both"/>
        <w:rPr>
          <w:sz w:val="22"/>
        </w:rPr>
      </w:pPr>
      <w:r>
        <w:rPr>
          <w:sz w:val="22"/>
          <w:u w:val="single"/>
        </w:rPr>
        <w:t>Responsabilités</w:t>
      </w:r>
      <w:r>
        <w:rPr>
          <w:sz w:val="22"/>
        </w:rPr>
        <w:t xml:space="preserve">: </w:t>
      </w:r>
    </w:p>
    <w:p w:rsidR="006633A7" w:rsidRDefault="006633A7" w:rsidP="006633A7">
      <w:pPr>
        <w:ind w:left="708"/>
        <w:jc w:val="both"/>
        <w:rPr>
          <w:sz w:val="22"/>
        </w:rPr>
      </w:pPr>
      <w:r>
        <w:rPr>
          <w:sz w:val="22"/>
        </w:rPr>
        <w:t>Identifier les personnes, groupes ou organisations/institutions qui réaliseront les activités d’atténuation et de suivi, ainsi que les acteurs vis à vis desquels ces intervenants seront comptables de leurs actions, avec un programme de formation pour renforcer leurs capacités au besoin ;</w:t>
      </w:r>
    </w:p>
    <w:p w:rsidR="006633A7" w:rsidRDefault="006633A7" w:rsidP="006633A7">
      <w:pPr>
        <w:numPr>
          <w:ilvl w:val="0"/>
          <w:numId w:val="76"/>
        </w:numPr>
        <w:tabs>
          <w:tab w:val="clear" w:pos="360"/>
          <w:tab w:val="num" w:pos="720"/>
        </w:tabs>
        <w:ind w:left="720"/>
        <w:jc w:val="both"/>
        <w:rPr>
          <w:sz w:val="22"/>
        </w:rPr>
      </w:pPr>
      <w:r>
        <w:rPr>
          <w:sz w:val="22"/>
          <w:u w:val="single"/>
        </w:rPr>
        <w:t>Calendrier de mise en œuvre</w:t>
      </w:r>
      <w:r>
        <w:rPr>
          <w:sz w:val="22"/>
        </w:rPr>
        <w:t xml:space="preserve">: </w:t>
      </w:r>
    </w:p>
    <w:p w:rsidR="006633A7" w:rsidRDefault="006633A7" w:rsidP="006633A7">
      <w:pPr>
        <w:ind w:left="708"/>
        <w:jc w:val="both"/>
        <w:rPr>
          <w:sz w:val="22"/>
        </w:rPr>
      </w:pPr>
      <w:r>
        <w:rPr>
          <w:sz w:val="22"/>
        </w:rPr>
        <w:t xml:space="preserve">Préciser le calendrier, la fréquence et la durée des mesures d’atténuation et du suivi en rapport avec le calendrier d’ensemble du sous-projet. </w:t>
      </w:r>
    </w:p>
    <w:p w:rsidR="006633A7" w:rsidRDefault="006633A7" w:rsidP="006633A7">
      <w:pPr>
        <w:numPr>
          <w:ilvl w:val="0"/>
          <w:numId w:val="76"/>
        </w:numPr>
        <w:tabs>
          <w:tab w:val="clear" w:pos="360"/>
          <w:tab w:val="num" w:pos="720"/>
        </w:tabs>
        <w:ind w:left="720"/>
        <w:jc w:val="both"/>
        <w:rPr>
          <w:sz w:val="22"/>
        </w:rPr>
      </w:pPr>
      <w:r>
        <w:rPr>
          <w:sz w:val="22"/>
          <w:u w:val="single"/>
        </w:rPr>
        <w:t>Estimation des coûts et sources de financement</w:t>
      </w:r>
    </w:p>
    <w:p w:rsidR="006633A7" w:rsidRDefault="006633A7" w:rsidP="006633A7">
      <w:pPr>
        <w:jc w:val="both"/>
        <w:rPr>
          <w:b/>
          <w:color w:val="0000FF"/>
          <w:sz w:val="22"/>
        </w:rPr>
      </w:pPr>
    </w:p>
    <w:p w:rsidR="006633A7" w:rsidRPr="00834095" w:rsidRDefault="006633A7" w:rsidP="006633A7">
      <w:pPr>
        <w:jc w:val="both"/>
        <w:rPr>
          <w:b/>
          <w:bCs/>
          <w:sz w:val="22"/>
          <w:szCs w:val="22"/>
        </w:rPr>
      </w:pPr>
      <w:r>
        <w:rPr>
          <w:b/>
          <w:bCs/>
          <w:sz w:val="22"/>
          <w:szCs w:val="22"/>
        </w:rPr>
        <w:t xml:space="preserve">3. </w:t>
      </w:r>
      <w:r w:rsidRPr="00834095">
        <w:rPr>
          <w:b/>
          <w:bCs/>
          <w:sz w:val="22"/>
          <w:szCs w:val="22"/>
        </w:rPr>
        <w:t xml:space="preserve">Plan du </w:t>
      </w:r>
      <w:r>
        <w:rPr>
          <w:b/>
          <w:bCs/>
          <w:sz w:val="22"/>
          <w:szCs w:val="22"/>
        </w:rPr>
        <w:t>PGES</w:t>
      </w:r>
    </w:p>
    <w:p w:rsidR="006633A7" w:rsidRPr="007F3235" w:rsidRDefault="006633A7" w:rsidP="006633A7">
      <w:pPr>
        <w:numPr>
          <w:ilvl w:val="0"/>
          <w:numId w:val="74"/>
        </w:numPr>
        <w:rPr>
          <w:sz w:val="22"/>
          <w:szCs w:val="22"/>
        </w:rPr>
      </w:pPr>
      <w:r w:rsidRPr="007F3235">
        <w:rPr>
          <w:sz w:val="22"/>
          <w:szCs w:val="22"/>
        </w:rPr>
        <w:t xml:space="preserve">Description des effets négatifs: </w:t>
      </w:r>
    </w:p>
    <w:p w:rsidR="006633A7" w:rsidRPr="007F3235" w:rsidRDefault="006633A7" w:rsidP="006633A7">
      <w:pPr>
        <w:numPr>
          <w:ilvl w:val="0"/>
          <w:numId w:val="74"/>
        </w:numPr>
        <w:rPr>
          <w:sz w:val="22"/>
          <w:szCs w:val="22"/>
        </w:rPr>
      </w:pPr>
      <w:r w:rsidRPr="007F3235">
        <w:rPr>
          <w:sz w:val="22"/>
          <w:szCs w:val="22"/>
        </w:rPr>
        <w:t xml:space="preserve">Description des mesures d’atténuation: </w:t>
      </w:r>
    </w:p>
    <w:p w:rsidR="006633A7" w:rsidRPr="007F3235" w:rsidRDefault="006633A7" w:rsidP="006633A7">
      <w:pPr>
        <w:numPr>
          <w:ilvl w:val="0"/>
          <w:numId w:val="74"/>
        </w:numPr>
        <w:rPr>
          <w:sz w:val="22"/>
          <w:szCs w:val="22"/>
        </w:rPr>
      </w:pPr>
      <w:r w:rsidRPr="007F3235">
        <w:rPr>
          <w:sz w:val="22"/>
          <w:szCs w:val="22"/>
        </w:rPr>
        <w:t xml:space="preserve">Description du programme de suivi: </w:t>
      </w:r>
    </w:p>
    <w:p w:rsidR="006633A7" w:rsidRPr="007F3235" w:rsidRDefault="006633A7" w:rsidP="006633A7">
      <w:pPr>
        <w:numPr>
          <w:ilvl w:val="0"/>
          <w:numId w:val="74"/>
        </w:numPr>
        <w:rPr>
          <w:sz w:val="22"/>
          <w:szCs w:val="22"/>
        </w:rPr>
      </w:pPr>
      <w:r w:rsidRPr="007F3235">
        <w:rPr>
          <w:sz w:val="22"/>
          <w:szCs w:val="22"/>
        </w:rPr>
        <w:t xml:space="preserve">Responsabilités: </w:t>
      </w:r>
    </w:p>
    <w:p w:rsidR="006633A7" w:rsidRPr="007F3235" w:rsidRDefault="006633A7" w:rsidP="006633A7">
      <w:pPr>
        <w:numPr>
          <w:ilvl w:val="0"/>
          <w:numId w:val="74"/>
        </w:numPr>
        <w:rPr>
          <w:sz w:val="22"/>
          <w:szCs w:val="22"/>
        </w:rPr>
      </w:pPr>
      <w:r w:rsidRPr="007F3235">
        <w:rPr>
          <w:sz w:val="22"/>
          <w:szCs w:val="22"/>
        </w:rPr>
        <w:t xml:space="preserve">Calendrier de mise en œuvre: </w:t>
      </w:r>
    </w:p>
    <w:p w:rsidR="006633A7" w:rsidRPr="007F3235" w:rsidRDefault="006633A7" w:rsidP="006633A7">
      <w:pPr>
        <w:numPr>
          <w:ilvl w:val="0"/>
          <w:numId w:val="74"/>
        </w:numPr>
        <w:rPr>
          <w:sz w:val="22"/>
          <w:szCs w:val="22"/>
        </w:rPr>
      </w:pPr>
      <w:r w:rsidRPr="007F3235">
        <w:rPr>
          <w:sz w:val="22"/>
          <w:szCs w:val="22"/>
        </w:rPr>
        <w:t>Estimation des coûts et sources de financement</w:t>
      </w:r>
    </w:p>
    <w:p w:rsidR="006633A7" w:rsidRDefault="006633A7" w:rsidP="006633A7">
      <w:pPr>
        <w:jc w:val="both"/>
        <w:rPr>
          <w:b/>
          <w:color w:val="0000FF"/>
          <w:sz w:val="22"/>
        </w:rPr>
      </w:pPr>
    </w:p>
    <w:p w:rsidR="006633A7" w:rsidRDefault="006633A7" w:rsidP="006633A7">
      <w:pPr>
        <w:jc w:val="both"/>
        <w:rPr>
          <w:bCs/>
          <w:sz w:val="23"/>
          <w:szCs w:val="23"/>
          <w:lang w:val="fr-CA"/>
        </w:rPr>
      </w:pPr>
      <w:r>
        <w:rPr>
          <w:b/>
          <w:bCs/>
          <w:sz w:val="22"/>
          <w:szCs w:val="22"/>
        </w:rPr>
        <w:t xml:space="preserve">4. </w:t>
      </w:r>
      <w:r w:rsidRPr="00834095">
        <w:rPr>
          <w:b/>
          <w:bCs/>
          <w:sz w:val="22"/>
          <w:szCs w:val="22"/>
        </w:rPr>
        <w:t>Profil du consultant</w:t>
      </w:r>
      <w:r>
        <w:rPr>
          <w:b/>
          <w:bCs/>
          <w:sz w:val="22"/>
          <w:szCs w:val="22"/>
        </w:rPr>
        <w:t xml:space="preserve"> : </w:t>
      </w:r>
      <w:r w:rsidRPr="00CC670E">
        <w:rPr>
          <w:bCs/>
          <w:sz w:val="23"/>
          <w:szCs w:val="23"/>
          <w:lang w:val="fr-CA"/>
        </w:rPr>
        <w:t xml:space="preserve">L’étude sera effectuée par un </w:t>
      </w:r>
      <w:r>
        <w:rPr>
          <w:bCs/>
          <w:sz w:val="23"/>
          <w:szCs w:val="23"/>
          <w:lang w:val="fr-CA"/>
        </w:rPr>
        <w:t xml:space="preserve">consultant </w:t>
      </w:r>
      <w:r w:rsidRPr="00CC670E">
        <w:rPr>
          <w:bCs/>
          <w:sz w:val="23"/>
          <w:szCs w:val="23"/>
          <w:lang w:val="fr-CA"/>
        </w:rPr>
        <w:t xml:space="preserve">ayant des compétences en étude d’impact environnemental et en sciences sociales. Le Consultant devra avoir une expérience avérée </w:t>
      </w:r>
      <w:r>
        <w:rPr>
          <w:bCs/>
          <w:sz w:val="23"/>
          <w:szCs w:val="23"/>
          <w:lang w:val="fr-CA"/>
        </w:rPr>
        <w:t xml:space="preserve">et disposer en son d’Experts divers ayant au </w:t>
      </w:r>
      <w:r w:rsidRPr="00CC670E">
        <w:rPr>
          <w:bCs/>
          <w:sz w:val="23"/>
          <w:szCs w:val="23"/>
          <w:lang w:val="fr-CA"/>
        </w:rPr>
        <w:t>moins 5 ans dans la préparation de documents d’évaluation d’impact environnemental et social avec une approche de consultation et participation des divers acteurs et des populations concernés. Par ailleurs,</w:t>
      </w:r>
      <w:r>
        <w:rPr>
          <w:bCs/>
          <w:sz w:val="23"/>
          <w:szCs w:val="23"/>
          <w:lang w:val="fr-CA"/>
        </w:rPr>
        <w:t xml:space="preserve"> ces Experts devront </w:t>
      </w:r>
      <w:r w:rsidRPr="00CC670E">
        <w:rPr>
          <w:bCs/>
          <w:sz w:val="23"/>
          <w:szCs w:val="23"/>
          <w:lang w:val="fr-CA"/>
        </w:rPr>
        <w:t xml:space="preserve">posséder une bonne maîtrise des exigences opérationnelles et procédurales de la Banque Mondiale en matière d’études environnementales et sociales. </w:t>
      </w:r>
      <w:r w:rsidRPr="007E3A9B">
        <w:rPr>
          <w:bCs/>
          <w:sz w:val="23"/>
          <w:szCs w:val="23"/>
          <w:lang w:val="fr-CA"/>
        </w:rPr>
        <w:t xml:space="preserve">Une expérience dans le domaine de l’électrification de villages et/ou </w:t>
      </w:r>
      <w:r>
        <w:rPr>
          <w:bCs/>
          <w:sz w:val="23"/>
          <w:szCs w:val="23"/>
          <w:lang w:val="fr-CA"/>
        </w:rPr>
        <w:t xml:space="preserve">de </w:t>
      </w:r>
      <w:r w:rsidRPr="007E3A9B">
        <w:rPr>
          <w:bCs/>
          <w:sz w:val="23"/>
          <w:szCs w:val="23"/>
          <w:lang w:val="fr-CA"/>
        </w:rPr>
        <w:t>la construction de forage serait un atout.</w:t>
      </w:r>
    </w:p>
    <w:p w:rsidR="006633A7" w:rsidRPr="00834095" w:rsidRDefault="006633A7" w:rsidP="006633A7">
      <w:pPr>
        <w:jc w:val="both"/>
        <w:rPr>
          <w:sz w:val="22"/>
          <w:szCs w:val="22"/>
        </w:rPr>
      </w:pPr>
    </w:p>
    <w:p w:rsidR="006633A7" w:rsidRPr="00834095" w:rsidRDefault="006633A7" w:rsidP="006633A7">
      <w:pPr>
        <w:jc w:val="both"/>
        <w:rPr>
          <w:b/>
          <w:bCs/>
          <w:sz w:val="22"/>
          <w:szCs w:val="22"/>
        </w:rPr>
      </w:pPr>
      <w:r>
        <w:rPr>
          <w:b/>
          <w:bCs/>
          <w:sz w:val="22"/>
          <w:szCs w:val="22"/>
        </w:rPr>
        <w:t xml:space="preserve">5. </w:t>
      </w:r>
      <w:r w:rsidRPr="00834095">
        <w:rPr>
          <w:b/>
          <w:bCs/>
          <w:sz w:val="22"/>
          <w:szCs w:val="22"/>
        </w:rPr>
        <w:t>Durée du travail et spécialisation</w:t>
      </w:r>
      <w:r>
        <w:rPr>
          <w:b/>
          <w:bCs/>
          <w:sz w:val="22"/>
          <w:szCs w:val="22"/>
        </w:rPr>
        <w:t> :</w:t>
      </w:r>
      <w:r w:rsidRPr="00B76CD2">
        <w:rPr>
          <w:bCs/>
          <w:sz w:val="22"/>
          <w:szCs w:val="22"/>
        </w:rPr>
        <w:t xml:space="preserve"> à déterminer selon l’infrastructure à étudier</w:t>
      </w:r>
      <w:r w:rsidRPr="00834095">
        <w:rPr>
          <w:b/>
          <w:bCs/>
          <w:sz w:val="22"/>
          <w:szCs w:val="22"/>
        </w:rPr>
        <w:t xml:space="preserve"> </w:t>
      </w:r>
    </w:p>
    <w:p w:rsidR="006633A7" w:rsidRDefault="006633A7" w:rsidP="006633A7">
      <w:pPr>
        <w:pStyle w:val="Heading2"/>
        <w:numPr>
          <w:ilvl w:val="0"/>
          <w:numId w:val="0"/>
        </w:numPr>
        <w:ind w:left="750"/>
        <w:rPr>
          <w:lang w:val="fr-FR"/>
        </w:rPr>
      </w:pPr>
    </w:p>
    <w:p w:rsidR="006633A7" w:rsidRDefault="006633A7" w:rsidP="006633A7">
      <w:pPr>
        <w:pStyle w:val="Heading2"/>
        <w:numPr>
          <w:ilvl w:val="0"/>
          <w:numId w:val="0"/>
        </w:numPr>
      </w:pPr>
      <w:r>
        <w:br w:type="page"/>
      </w:r>
      <w:bookmarkStart w:id="1295" w:name="_Toc393641579"/>
      <w:bookmarkStart w:id="1296" w:name="_Toc393886929"/>
      <w:proofErr w:type="spellStart"/>
      <w:r w:rsidRPr="000836C7">
        <w:rPr>
          <w:sz w:val="22"/>
          <w:szCs w:val="22"/>
        </w:rPr>
        <w:lastRenderedPageBreak/>
        <w:t>Annexe</w:t>
      </w:r>
      <w:proofErr w:type="spellEnd"/>
      <w:r w:rsidRPr="000836C7">
        <w:rPr>
          <w:sz w:val="22"/>
          <w:szCs w:val="22"/>
        </w:rPr>
        <w:t xml:space="preserve"> 5</w:t>
      </w:r>
      <w:r w:rsidRPr="000836C7">
        <w:rPr>
          <w:sz w:val="22"/>
          <w:szCs w:val="22"/>
        </w:rPr>
        <w:tab/>
      </w:r>
      <w:proofErr w:type="spellStart"/>
      <w:r w:rsidRPr="000836C7">
        <w:rPr>
          <w:sz w:val="22"/>
          <w:szCs w:val="22"/>
        </w:rPr>
        <w:t>Références</w:t>
      </w:r>
      <w:proofErr w:type="spellEnd"/>
      <w:r w:rsidRPr="000836C7">
        <w:rPr>
          <w:sz w:val="22"/>
          <w:szCs w:val="22"/>
        </w:rPr>
        <w:t xml:space="preserve"> </w:t>
      </w:r>
      <w:proofErr w:type="spellStart"/>
      <w:r w:rsidRPr="000836C7">
        <w:rPr>
          <w:sz w:val="22"/>
          <w:szCs w:val="22"/>
        </w:rPr>
        <w:t>Bibliographiques</w:t>
      </w:r>
      <w:bookmarkEnd w:id="1252"/>
      <w:bookmarkEnd w:id="1295"/>
      <w:bookmarkEnd w:id="1296"/>
      <w:proofErr w:type="spellEnd"/>
    </w:p>
    <w:p w:rsidR="006633A7" w:rsidRDefault="006633A7" w:rsidP="006633A7">
      <w:pPr>
        <w:rPr>
          <w:bCs/>
          <w:sz w:val="20"/>
          <w:szCs w:val="20"/>
        </w:rPr>
      </w:pPr>
    </w:p>
    <w:p w:rsidR="006633A7" w:rsidRPr="003253BB" w:rsidRDefault="006633A7" w:rsidP="006633A7">
      <w:pPr>
        <w:numPr>
          <w:ilvl w:val="0"/>
          <w:numId w:val="56"/>
        </w:numPr>
        <w:jc w:val="both"/>
        <w:rPr>
          <w:sz w:val="22"/>
          <w:szCs w:val="22"/>
        </w:rPr>
      </w:pPr>
      <w:r w:rsidRPr="003253BB">
        <w:rPr>
          <w:sz w:val="22"/>
          <w:szCs w:val="22"/>
        </w:rPr>
        <w:t>La stratégie pour le développement des pêches Comoriennes, Union Des Comores, FAO Juin, 2004 </w:t>
      </w:r>
    </w:p>
    <w:p w:rsidR="006633A7" w:rsidRPr="003253BB" w:rsidRDefault="006633A7" w:rsidP="006633A7">
      <w:pPr>
        <w:numPr>
          <w:ilvl w:val="0"/>
          <w:numId w:val="56"/>
        </w:numPr>
        <w:jc w:val="both"/>
        <w:rPr>
          <w:sz w:val="22"/>
          <w:szCs w:val="22"/>
        </w:rPr>
      </w:pPr>
      <w:r w:rsidRPr="003253BB">
        <w:rPr>
          <w:sz w:val="22"/>
          <w:szCs w:val="22"/>
        </w:rPr>
        <w:t>Document de stratégie de croissance et de réduction de la pauvreté Union Des Comores, présidence de l’Union, Commissariat General au Plan, Juin 2003</w:t>
      </w:r>
    </w:p>
    <w:p w:rsidR="006633A7" w:rsidRPr="003253BB" w:rsidRDefault="006633A7" w:rsidP="006633A7">
      <w:pPr>
        <w:numPr>
          <w:ilvl w:val="0"/>
          <w:numId w:val="56"/>
        </w:numPr>
        <w:jc w:val="both"/>
        <w:rPr>
          <w:sz w:val="22"/>
          <w:szCs w:val="22"/>
        </w:rPr>
      </w:pPr>
      <w:r w:rsidRPr="003253BB">
        <w:rPr>
          <w:sz w:val="22"/>
          <w:szCs w:val="22"/>
        </w:rPr>
        <w:t>Adaptation de la gestion des ressources en eau aux changements climatiques en Union des Comores Document De Programme Conjoint, Janv. 2011- Fév. 2015</w:t>
      </w:r>
    </w:p>
    <w:p w:rsidR="006633A7" w:rsidRPr="003253BB" w:rsidRDefault="006633A7" w:rsidP="006633A7">
      <w:pPr>
        <w:numPr>
          <w:ilvl w:val="0"/>
          <w:numId w:val="56"/>
        </w:numPr>
        <w:jc w:val="both"/>
        <w:rPr>
          <w:sz w:val="22"/>
          <w:szCs w:val="22"/>
        </w:rPr>
      </w:pPr>
      <w:r w:rsidRPr="003253BB">
        <w:rPr>
          <w:sz w:val="22"/>
          <w:szCs w:val="22"/>
        </w:rPr>
        <w:t>La Promotion de l’Agriculture, de l’Elevage, de la Pêche, de l’Environnement, de l’Artisanat, de l’Eco-tourisme et des Relations avec les ONG de développement Programme Nationale</w:t>
      </w:r>
    </w:p>
    <w:p w:rsidR="006633A7" w:rsidRPr="003253BB" w:rsidRDefault="006633A7" w:rsidP="006633A7">
      <w:pPr>
        <w:numPr>
          <w:ilvl w:val="0"/>
          <w:numId w:val="56"/>
        </w:numPr>
        <w:jc w:val="both"/>
        <w:rPr>
          <w:sz w:val="22"/>
          <w:szCs w:val="22"/>
        </w:rPr>
      </w:pPr>
      <w:r w:rsidRPr="003253BB">
        <w:rPr>
          <w:sz w:val="22"/>
          <w:szCs w:val="22"/>
        </w:rPr>
        <w:t>Développement Humain Durable PNDHD 2013</w:t>
      </w:r>
    </w:p>
    <w:p w:rsidR="006633A7" w:rsidRPr="003253BB" w:rsidRDefault="006633A7" w:rsidP="006633A7">
      <w:pPr>
        <w:numPr>
          <w:ilvl w:val="0"/>
          <w:numId w:val="56"/>
        </w:numPr>
        <w:jc w:val="both"/>
        <w:rPr>
          <w:sz w:val="22"/>
          <w:szCs w:val="22"/>
        </w:rPr>
      </w:pPr>
      <w:r w:rsidRPr="003253BB">
        <w:rPr>
          <w:sz w:val="22"/>
          <w:szCs w:val="22"/>
        </w:rPr>
        <w:t>Programme National de développement Humain Durable (PNDHD) Septembre 2013</w:t>
      </w:r>
    </w:p>
    <w:p w:rsidR="006633A7" w:rsidRPr="003253BB" w:rsidRDefault="006633A7" w:rsidP="006633A7">
      <w:pPr>
        <w:numPr>
          <w:ilvl w:val="0"/>
          <w:numId w:val="56"/>
        </w:numPr>
        <w:jc w:val="both"/>
        <w:rPr>
          <w:sz w:val="22"/>
          <w:szCs w:val="22"/>
        </w:rPr>
      </w:pPr>
      <w:r w:rsidRPr="003253BB">
        <w:rPr>
          <w:sz w:val="22"/>
          <w:szCs w:val="22"/>
        </w:rPr>
        <w:t>Etude sur la dégradation des terres aux Comores FAO novembre 2011</w:t>
      </w:r>
    </w:p>
    <w:p w:rsidR="006633A7" w:rsidRPr="003253BB" w:rsidRDefault="006633A7" w:rsidP="006633A7">
      <w:pPr>
        <w:numPr>
          <w:ilvl w:val="0"/>
          <w:numId w:val="56"/>
        </w:numPr>
        <w:jc w:val="both"/>
        <w:rPr>
          <w:sz w:val="22"/>
          <w:szCs w:val="22"/>
        </w:rPr>
      </w:pPr>
      <w:r w:rsidRPr="003253BB">
        <w:rPr>
          <w:sz w:val="22"/>
          <w:szCs w:val="22"/>
        </w:rPr>
        <w:t>Rapport d’évaluation sur la caractérisation physique des dégâts (mesure des pertes suite aux inondations) d’avril 2012. Direction générale de la sécurité civile DGSC ; 2012 DGSC/CATI</w:t>
      </w:r>
    </w:p>
    <w:p w:rsidR="006633A7" w:rsidRPr="003253BB" w:rsidRDefault="006633A7" w:rsidP="006633A7">
      <w:pPr>
        <w:numPr>
          <w:ilvl w:val="0"/>
          <w:numId w:val="56"/>
        </w:numPr>
        <w:jc w:val="both"/>
        <w:rPr>
          <w:sz w:val="22"/>
          <w:szCs w:val="22"/>
        </w:rPr>
      </w:pPr>
      <w:r w:rsidRPr="003253BB">
        <w:rPr>
          <w:sz w:val="22"/>
          <w:szCs w:val="22"/>
        </w:rPr>
        <w:t>Etude De Vulnérabilité Aux Aléas Climatiques Et Géologique En Union Des Comores</w:t>
      </w:r>
    </w:p>
    <w:p w:rsidR="006633A7" w:rsidRPr="003253BB" w:rsidRDefault="006633A7" w:rsidP="006633A7">
      <w:pPr>
        <w:numPr>
          <w:ilvl w:val="0"/>
          <w:numId w:val="56"/>
        </w:numPr>
        <w:jc w:val="both"/>
        <w:rPr>
          <w:sz w:val="22"/>
          <w:szCs w:val="22"/>
        </w:rPr>
      </w:pPr>
      <w:r w:rsidRPr="003253BB">
        <w:rPr>
          <w:sz w:val="22"/>
          <w:szCs w:val="22"/>
        </w:rPr>
        <w:t>Centre des opérations de secours et de la protection civile Janvier 2011</w:t>
      </w:r>
    </w:p>
    <w:p w:rsidR="006633A7" w:rsidRPr="003253BB" w:rsidRDefault="006633A7" w:rsidP="006633A7">
      <w:pPr>
        <w:numPr>
          <w:ilvl w:val="0"/>
          <w:numId w:val="56"/>
        </w:numPr>
        <w:jc w:val="both"/>
        <w:rPr>
          <w:sz w:val="22"/>
          <w:szCs w:val="22"/>
        </w:rPr>
      </w:pPr>
      <w:r w:rsidRPr="003253BB">
        <w:rPr>
          <w:sz w:val="22"/>
          <w:szCs w:val="22"/>
        </w:rPr>
        <w:t>Etude de faisabilité pour un projet d’appui au parc marin de Mohéli(PMM)</w:t>
      </w:r>
    </w:p>
    <w:p w:rsidR="006633A7" w:rsidRPr="003253BB" w:rsidRDefault="006633A7" w:rsidP="006633A7">
      <w:pPr>
        <w:numPr>
          <w:ilvl w:val="0"/>
          <w:numId w:val="56"/>
        </w:numPr>
        <w:jc w:val="both"/>
        <w:rPr>
          <w:sz w:val="22"/>
          <w:szCs w:val="22"/>
        </w:rPr>
      </w:pPr>
      <w:r w:rsidRPr="003253BB">
        <w:rPr>
          <w:sz w:val="22"/>
          <w:szCs w:val="22"/>
        </w:rPr>
        <w:t>Ministère chargé de la production, de l’environnement, , de l’énergie , de l’industrie  et de l’artisanat Rapport n° 2 (</w:t>
      </w:r>
      <w:proofErr w:type="spellStart"/>
      <w:r w:rsidRPr="003253BB">
        <w:rPr>
          <w:sz w:val="22"/>
          <w:szCs w:val="22"/>
        </w:rPr>
        <w:t>draft</w:t>
      </w:r>
      <w:proofErr w:type="spellEnd"/>
      <w:r w:rsidRPr="003253BB">
        <w:rPr>
          <w:sz w:val="22"/>
          <w:szCs w:val="22"/>
        </w:rPr>
        <w:t>)</w:t>
      </w:r>
    </w:p>
    <w:p w:rsidR="006633A7" w:rsidRPr="003253BB" w:rsidRDefault="006633A7" w:rsidP="006633A7">
      <w:pPr>
        <w:numPr>
          <w:ilvl w:val="0"/>
          <w:numId w:val="56"/>
        </w:numPr>
        <w:jc w:val="both"/>
        <w:rPr>
          <w:sz w:val="22"/>
          <w:szCs w:val="22"/>
        </w:rPr>
      </w:pPr>
      <w:r w:rsidRPr="003253BB">
        <w:rPr>
          <w:sz w:val="22"/>
          <w:szCs w:val="22"/>
        </w:rPr>
        <w:t>Plan d’action pour l’application du Programme de travail sur les Aires protégées de la convention sur la Diversité Biologique Secrétariat de la Convention sur la Diversité Biologique</w:t>
      </w:r>
    </w:p>
    <w:p w:rsidR="006633A7" w:rsidRPr="003253BB" w:rsidRDefault="006633A7" w:rsidP="006633A7">
      <w:pPr>
        <w:numPr>
          <w:ilvl w:val="0"/>
          <w:numId w:val="56"/>
        </w:numPr>
        <w:jc w:val="both"/>
        <w:rPr>
          <w:sz w:val="22"/>
          <w:szCs w:val="22"/>
        </w:rPr>
      </w:pPr>
      <w:r w:rsidRPr="003253BB">
        <w:rPr>
          <w:sz w:val="22"/>
          <w:szCs w:val="22"/>
        </w:rPr>
        <w:t xml:space="preserve"> [30 mai 2012]</w:t>
      </w:r>
    </w:p>
    <w:p w:rsidR="006633A7" w:rsidRPr="003253BB" w:rsidRDefault="006633A7" w:rsidP="006633A7">
      <w:pPr>
        <w:numPr>
          <w:ilvl w:val="0"/>
          <w:numId w:val="56"/>
        </w:numPr>
        <w:jc w:val="both"/>
        <w:rPr>
          <w:sz w:val="22"/>
          <w:szCs w:val="22"/>
        </w:rPr>
      </w:pPr>
      <w:r w:rsidRPr="003253BB">
        <w:rPr>
          <w:sz w:val="22"/>
          <w:szCs w:val="22"/>
        </w:rPr>
        <w:t>Quatrième rapport National sur la Diversité Biologique Ministère chargé de la production, de l’environnement, , de l’énergie , de l’industrie  et de l’artisanal Juin 2009</w:t>
      </w:r>
    </w:p>
    <w:p w:rsidR="006633A7" w:rsidRPr="003253BB" w:rsidRDefault="006633A7" w:rsidP="006633A7">
      <w:pPr>
        <w:numPr>
          <w:ilvl w:val="0"/>
          <w:numId w:val="56"/>
        </w:numPr>
        <w:jc w:val="both"/>
        <w:rPr>
          <w:sz w:val="22"/>
          <w:szCs w:val="22"/>
        </w:rPr>
      </w:pPr>
      <w:r w:rsidRPr="003253BB">
        <w:rPr>
          <w:sz w:val="22"/>
          <w:szCs w:val="22"/>
        </w:rPr>
        <w:t xml:space="preserve">Comores Notes pays Perspectives économiques en Afrique 2012 </w:t>
      </w:r>
      <w:proofErr w:type="spellStart"/>
      <w:r w:rsidRPr="003253BB">
        <w:rPr>
          <w:sz w:val="22"/>
          <w:szCs w:val="22"/>
        </w:rPr>
        <w:t>AfD</w:t>
      </w:r>
      <w:proofErr w:type="spellEnd"/>
      <w:r w:rsidRPr="003253BB">
        <w:rPr>
          <w:sz w:val="22"/>
          <w:szCs w:val="22"/>
        </w:rPr>
        <w:t>, OCDE, PNUD, CEA</w:t>
      </w:r>
    </w:p>
    <w:p w:rsidR="006633A7" w:rsidRPr="003253BB" w:rsidRDefault="006633A7" w:rsidP="006633A7">
      <w:pPr>
        <w:numPr>
          <w:ilvl w:val="0"/>
          <w:numId w:val="56"/>
        </w:numPr>
        <w:jc w:val="both"/>
        <w:rPr>
          <w:sz w:val="22"/>
          <w:szCs w:val="22"/>
        </w:rPr>
      </w:pPr>
      <w:r w:rsidRPr="003253BB">
        <w:rPr>
          <w:sz w:val="22"/>
          <w:szCs w:val="22"/>
        </w:rPr>
        <w:t>Evaluation des ressources forestières Mondiales 2005 Etudes thématique sur les Mangroves Comores Profil National FAO, Rome (Italie Version préliminaire,  Aout 2005</w:t>
      </w:r>
    </w:p>
    <w:p w:rsidR="006633A7" w:rsidRPr="00712FC9" w:rsidRDefault="006633A7" w:rsidP="006633A7">
      <w:pPr>
        <w:numPr>
          <w:ilvl w:val="0"/>
          <w:numId w:val="56"/>
        </w:numPr>
        <w:jc w:val="both"/>
        <w:rPr>
          <w:sz w:val="22"/>
          <w:szCs w:val="22"/>
        </w:rPr>
      </w:pPr>
      <w:r w:rsidRPr="00712FC9">
        <w:rPr>
          <w:sz w:val="22"/>
          <w:szCs w:val="22"/>
        </w:rPr>
        <w:t xml:space="preserve">Gouvernement de l’Union des Comores et Equipe Pays du Système des Nations Unies. </w:t>
      </w:r>
      <w:r w:rsidRPr="00712FC9">
        <w:rPr>
          <w:i/>
          <w:sz w:val="22"/>
          <w:szCs w:val="22"/>
        </w:rPr>
        <w:t>Revue à Mi-parcours de l’UNDAF 2008-2012,</w:t>
      </w:r>
      <w:r w:rsidRPr="00712FC9">
        <w:rPr>
          <w:sz w:val="22"/>
          <w:szCs w:val="22"/>
        </w:rPr>
        <w:t xml:space="preserve"> 159 pages.</w:t>
      </w:r>
    </w:p>
    <w:p w:rsidR="006633A7" w:rsidRPr="00712FC9" w:rsidRDefault="006633A7" w:rsidP="006633A7">
      <w:pPr>
        <w:numPr>
          <w:ilvl w:val="0"/>
          <w:numId w:val="56"/>
        </w:numPr>
        <w:jc w:val="both"/>
        <w:rPr>
          <w:sz w:val="22"/>
          <w:szCs w:val="22"/>
        </w:rPr>
      </w:pPr>
      <w:r w:rsidRPr="00712FC9">
        <w:rPr>
          <w:sz w:val="22"/>
          <w:szCs w:val="22"/>
        </w:rPr>
        <w:t xml:space="preserve">Ministère du Développement Rural, de la Pêche, de l’Artisanal et de l’Environnement, 2006. </w:t>
      </w:r>
      <w:r w:rsidRPr="00712FC9">
        <w:rPr>
          <w:i/>
          <w:sz w:val="22"/>
          <w:szCs w:val="22"/>
        </w:rPr>
        <w:t>Programme d’Action National d’Adaptation aux changements climatiques</w:t>
      </w:r>
      <w:r w:rsidRPr="00712FC9">
        <w:rPr>
          <w:sz w:val="22"/>
          <w:szCs w:val="22"/>
        </w:rPr>
        <w:t xml:space="preserve">, Comores, 92 pages. </w:t>
      </w:r>
    </w:p>
    <w:p w:rsidR="006633A7" w:rsidRPr="00712FC9" w:rsidRDefault="006633A7" w:rsidP="006633A7">
      <w:pPr>
        <w:numPr>
          <w:ilvl w:val="0"/>
          <w:numId w:val="56"/>
        </w:numPr>
        <w:jc w:val="both"/>
        <w:rPr>
          <w:sz w:val="22"/>
          <w:szCs w:val="22"/>
        </w:rPr>
      </w:pPr>
      <w:r w:rsidRPr="00712FC9">
        <w:rPr>
          <w:sz w:val="22"/>
          <w:szCs w:val="22"/>
        </w:rPr>
        <w:t xml:space="preserve">Ministère de la Production et de l’Environnement. </w:t>
      </w:r>
      <w:r w:rsidRPr="00712FC9">
        <w:rPr>
          <w:i/>
          <w:sz w:val="22"/>
          <w:szCs w:val="22"/>
        </w:rPr>
        <w:t>Profil Environnemental de l’Union des Comores</w:t>
      </w:r>
      <w:r w:rsidRPr="00712FC9">
        <w:rPr>
          <w:sz w:val="22"/>
          <w:szCs w:val="22"/>
        </w:rPr>
        <w:t>, 22 pages.</w:t>
      </w:r>
    </w:p>
    <w:p w:rsidR="006633A7" w:rsidRPr="002E711D" w:rsidRDefault="006633A7" w:rsidP="006633A7">
      <w:pPr>
        <w:numPr>
          <w:ilvl w:val="0"/>
          <w:numId w:val="56"/>
        </w:numPr>
        <w:jc w:val="both"/>
        <w:rPr>
          <w:sz w:val="22"/>
          <w:szCs w:val="22"/>
        </w:rPr>
      </w:pPr>
      <w:r w:rsidRPr="002E711D">
        <w:rPr>
          <w:sz w:val="22"/>
          <w:szCs w:val="22"/>
        </w:rPr>
        <w:t xml:space="preserve">Rapport sur l’étude de vulnérabilité aux CC en Union des Comores </w:t>
      </w:r>
    </w:p>
    <w:p w:rsidR="006633A7" w:rsidRPr="002E711D" w:rsidRDefault="006633A7" w:rsidP="006633A7">
      <w:pPr>
        <w:numPr>
          <w:ilvl w:val="0"/>
          <w:numId w:val="56"/>
        </w:numPr>
        <w:jc w:val="both"/>
        <w:rPr>
          <w:sz w:val="22"/>
          <w:szCs w:val="22"/>
        </w:rPr>
      </w:pPr>
      <w:r w:rsidRPr="002E711D">
        <w:rPr>
          <w:sz w:val="22"/>
          <w:szCs w:val="22"/>
        </w:rPr>
        <w:t>Rapport 2011 sur l’engagement international dans les états fragile (Union des Comores)</w:t>
      </w:r>
    </w:p>
    <w:p w:rsidR="006633A7" w:rsidRPr="002E711D" w:rsidRDefault="006633A7" w:rsidP="006633A7">
      <w:pPr>
        <w:numPr>
          <w:ilvl w:val="0"/>
          <w:numId w:val="56"/>
        </w:numPr>
        <w:jc w:val="both"/>
        <w:rPr>
          <w:sz w:val="22"/>
          <w:szCs w:val="22"/>
        </w:rPr>
      </w:pPr>
      <w:r w:rsidRPr="002E711D">
        <w:rPr>
          <w:sz w:val="22"/>
          <w:szCs w:val="22"/>
        </w:rPr>
        <w:t>Rapport de la Commission du développement durable constituée en Comité préparatoire du Sommet mondial pour le développement durable</w:t>
      </w:r>
    </w:p>
    <w:p w:rsidR="006633A7" w:rsidRPr="002E711D" w:rsidRDefault="006633A7" w:rsidP="006633A7">
      <w:pPr>
        <w:numPr>
          <w:ilvl w:val="0"/>
          <w:numId w:val="56"/>
        </w:numPr>
        <w:jc w:val="both"/>
        <w:rPr>
          <w:sz w:val="22"/>
          <w:szCs w:val="22"/>
        </w:rPr>
      </w:pPr>
      <w:r w:rsidRPr="002E711D">
        <w:rPr>
          <w:sz w:val="22"/>
          <w:szCs w:val="22"/>
        </w:rPr>
        <w:t>Rapport sur le profil genre de l’union des Comores (BAD)</w:t>
      </w:r>
    </w:p>
    <w:p w:rsidR="006633A7" w:rsidRPr="002E711D" w:rsidRDefault="006633A7" w:rsidP="006633A7">
      <w:pPr>
        <w:numPr>
          <w:ilvl w:val="0"/>
          <w:numId w:val="56"/>
        </w:numPr>
        <w:jc w:val="both"/>
        <w:rPr>
          <w:sz w:val="22"/>
          <w:szCs w:val="22"/>
        </w:rPr>
      </w:pPr>
      <w:r w:rsidRPr="002E711D">
        <w:rPr>
          <w:sz w:val="22"/>
          <w:szCs w:val="22"/>
        </w:rPr>
        <w:t>Rapport de la situation national à l’intention de l’UNGASS (Union des Comores</w:t>
      </w:r>
    </w:p>
    <w:p w:rsidR="006633A7" w:rsidRPr="002E711D" w:rsidRDefault="006633A7" w:rsidP="006633A7">
      <w:pPr>
        <w:numPr>
          <w:ilvl w:val="0"/>
          <w:numId w:val="56"/>
        </w:numPr>
        <w:jc w:val="both"/>
        <w:rPr>
          <w:sz w:val="22"/>
          <w:szCs w:val="22"/>
        </w:rPr>
      </w:pPr>
      <w:r w:rsidRPr="002E711D">
        <w:rPr>
          <w:sz w:val="22"/>
          <w:szCs w:val="22"/>
        </w:rPr>
        <w:t>Rapport UNDAF 2010</w:t>
      </w:r>
    </w:p>
    <w:p w:rsidR="006633A7" w:rsidRPr="002E711D" w:rsidRDefault="006633A7" w:rsidP="006633A7">
      <w:pPr>
        <w:numPr>
          <w:ilvl w:val="0"/>
          <w:numId w:val="56"/>
        </w:numPr>
        <w:jc w:val="both"/>
        <w:rPr>
          <w:sz w:val="22"/>
          <w:szCs w:val="22"/>
        </w:rPr>
      </w:pPr>
      <w:r w:rsidRPr="002E711D">
        <w:rPr>
          <w:sz w:val="22"/>
          <w:szCs w:val="22"/>
        </w:rPr>
        <w:t xml:space="preserve">Rapport DSCRP 2009 </w:t>
      </w:r>
    </w:p>
    <w:p w:rsidR="006633A7" w:rsidRPr="002E711D" w:rsidRDefault="006633A7" w:rsidP="006633A7">
      <w:pPr>
        <w:numPr>
          <w:ilvl w:val="0"/>
          <w:numId w:val="56"/>
        </w:numPr>
        <w:jc w:val="both"/>
        <w:rPr>
          <w:sz w:val="22"/>
          <w:szCs w:val="22"/>
        </w:rPr>
      </w:pPr>
      <w:r w:rsidRPr="002E711D">
        <w:rPr>
          <w:sz w:val="22"/>
          <w:szCs w:val="22"/>
        </w:rPr>
        <w:t>Plan d’action SCRP 2011-2014</w:t>
      </w:r>
    </w:p>
    <w:p w:rsidR="006633A7" w:rsidRPr="002E711D" w:rsidRDefault="006633A7" w:rsidP="006633A7">
      <w:pPr>
        <w:numPr>
          <w:ilvl w:val="0"/>
          <w:numId w:val="56"/>
        </w:numPr>
        <w:jc w:val="both"/>
        <w:rPr>
          <w:sz w:val="22"/>
          <w:szCs w:val="22"/>
        </w:rPr>
      </w:pPr>
      <w:r w:rsidRPr="002E711D">
        <w:rPr>
          <w:sz w:val="22"/>
          <w:szCs w:val="22"/>
        </w:rPr>
        <w:t>Document de stratégie pays 2011-2015</w:t>
      </w:r>
    </w:p>
    <w:p w:rsidR="006633A7" w:rsidRPr="002E711D" w:rsidRDefault="006633A7" w:rsidP="006633A7">
      <w:pPr>
        <w:numPr>
          <w:ilvl w:val="0"/>
          <w:numId w:val="56"/>
        </w:numPr>
        <w:jc w:val="both"/>
        <w:rPr>
          <w:sz w:val="22"/>
          <w:szCs w:val="22"/>
        </w:rPr>
      </w:pPr>
      <w:r w:rsidRPr="002E711D">
        <w:rPr>
          <w:sz w:val="22"/>
          <w:szCs w:val="22"/>
        </w:rPr>
        <w:t>Guide de l’investissement aux Comores Opportunités et conditions 2011(Nations unies)</w:t>
      </w:r>
    </w:p>
    <w:p w:rsidR="006633A7" w:rsidRPr="002E711D" w:rsidRDefault="006633A7" w:rsidP="006633A7">
      <w:pPr>
        <w:numPr>
          <w:ilvl w:val="0"/>
          <w:numId w:val="56"/>
        </w:numPr>
        <w:jc w:val="both"/>
        <w:rPr>
          <w:sz w:val="22"/>
          <w:szCs w:val="22"/>
        </w:rPr>
      </w:pPr>
      <w:r w:rsidRPr="002E711D">
        <w:rPr>
          <w:sz w:val="22"/>
          <w:szCs w:val="22"/>
        </w:rPr>
        <w:t>Rapport 2010 du programme unique (PNUD)</w:t>
      </w:r>
    </w:p>
    <w:p w:rsidR="006633A7" w:rsidRDefault="006633A7" w:rsidP="006633A7">
      <w:pPr>
        <w:autoSpaceDE w:val="0"/>
        <w:autoSpaceDN w:val="0"/>
        <w:adjustRightInd w:val="0"/>
        <w:rPr>
          <w:color w:val="292526"/>
          <w:sz w:val="20"/>
          <w:szCs w:val="20"/>
        </w:rPr>
      </w:pPr>
    </w:p>
    <w:p w:rsidR="006633A7" w:rsidRDefault="006633A7" w:rsidP="006633A7">
      <w:pPr>
        <w:pStyle w:val="Heading2"/>
        <w:numPr>
          <w:ilvl w:val="0"/>
          <w:numId w:val="0"/>
        </w:numPr>
      </w:pPr>
      <w:r>
        <w:rPr>
          <w:szCs w:val="22"/>
        </w:rPr>
        <w:br w:type="page"/>
      </w:r>
      <w:bookmarkStart w:id="1297" w:name="_Toc386881494"/>
      <w:bookmarkStart w:id="1298" w:name="_Toc393641580"/>
      <w:bookmarkStart w:id="1299" w:name="_Toc393886930"/>
      <w:proofErr w:type="spellStart"/>
      <w:r>
        <w:rPr>
          <w:sz w:val="22"/>
          <w:szCs w:val="22"/>
        </w:rPr>
        <w:lastRenderedPageBreak/>
        <w:t>Annexe</w:t>
      </w:r>
      <w:proofErr w:type="spellEnd"/>
      <w:r>
        <w:rPr>
          <w:sz w:val="22"/>
          <w:szCs w:val="22"/>
        </w:rPr>
        <w:t xml:space="preserve"> </w:t>
      </w:r>
      <w:r>
        <w:rPr>
          <w:sz w:val="22"/>
          <w:szCs w:val="22"/>
          <w:lang w:val="fr-FR"/>
        </w:rPr>
        <w:t>6</w:t>
      </w:r>
      <w:r>
        <w:rPr>
          <w:sz w:val="22"/>
          <w:szCs w:val="22"/>
          <w:lang w:val="fr-FR"/>
        </w:rPr>
        <w:tab/>
      </w:r>
      <w:proofErr w:type="spellStart"/>
      <w:r w:rsidRPr="000836C7">
        <w:rPr>
          <w:sz w:val="22"/>
          <w:szCs w:val="22"/>
        </w:rPr>
        <w:t>Liste</w:t>
      </w:r>
      <w:proofErr w:type="spellEnd"/>
      <w:r w:rsidRPr="000836C7">
        <w:rPr>
          <w:sz w:val="22"/>
          <w:szCs w:val="22"/>
        </w:rPr>
        <w:t xml:space="preserve"> de </w:t>
      </w:r>
      <w:proofErr w:type="spellStart"/>
      <w:r w:rsidRPr="000836C7">
        <w:rPr>
          <w:sz w:val="22"/>
          <w:szCs w:val="22"/>
        </w:rPr>
        <w:t>personnes</w:t>
      </w:r>
      <w:proofErr w:type="spellEnd"/>
      <w:r w:rsidRPr="000836C7">
        <w:rPr>
          <w:sz w:val="22"/>
          <w:szCs w:val="22"/>
        </w:rPr>
        <w:t xml:space="preserve"> </w:t>
      </w:r>
      <w:proofErr w:type="spellStart"/>
      <w:r w:rsidRPr="000836C7">
        <w:rPr>
          <w:sz w:val="22"/>
          <w:szCs w:val="22"/>
        </w:rPr>
        <w:t>rencontrées</w:t>
      </w:r>
      <w:bookmarkEnd w:id="1297"/>
      <w:bookmarkEnd w:id="1298"/>
      <w:bookmarkEnd w:id="1299"/>
      <w:proofErr w:type="spellEnd"/>
    </w:p>
    <w:p w:rsidR="006633A7" w:rsidRPr="00606C77" w:rsidRDefault="006633A7" w:rsidP="006633A7">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37"/>
        <w:gridCol w:w="142"/>
        <w:gridCol w:w="2551"/>
        <w:gridCol w:w="3668"/>
        <w:gridCol w:w="18"/>
        <w:gridCol w:w="319"/>
      </w:tblGrid>
      <w:tr w:rsidR="006633A7" w:rsidRPr="00F84D2B" w:rsidTr="00D10809">
        <w:trPr>
          <w:tblHeader/>
        </w:trPr>
        <w:tc>
          <w:tcPr>
            <w:tcW w:w="2518" w:type="dxa"/>
            <w:gridSpan w:val="2"/>
            <w:shd w:val="clear" w:color="auto" w:fill="auto"/>
          </w:tcPr>
          <w:p w:rsidR="006633A7" w:rsidRPr="00F84D2B" w:rsidRDefault="006633A7" w:rsidP="00D10809">
            <w:pPr>
              <w:rPr>
                <w:b/>
                <w:sz w:val="20"/>
                <w:szCs w:val="20"/>
              </w:rPr>
            </w:pPr>
            <w:r w:rsidRPr="00F84D2B">
              <w:rPr>
                <w:b/>
                <w:sz w:val="20"/>
                <w:szCs w:val="20"/>
              </w:rPr>
              <w:t>Structures</w:t>
            </w:r>
          </w:p>
        </w:tc>
        <w:tc>
          <w:tcPr>
            <w:tcW w:w="2693" w:type="dxa"/>
            <w:gridSpan w:val="2"/>
            <w:shd w:val="clear" w:color="auto" w:fill="auto"/>
          </w:tcPr>
          <w:p w:rsidR="006633A7" w:rsidRPr="00F84D2B" w:rsidRDefault="006633A7" w:rsidP="00D10809">
            <w:pPr>
              <w:rPr>
                <w:b/>
                <w:sz w:val="20"/>
                <w:szCs w:val="20"/>
              </w:rPr>
            </w:pPr>
            <w:r w:rsidRPr="00F84D2B">
              <w:rPr>
                <w:b/>
                <w:sz w:val="20"/>
                <w:szCs w:val="20"/>
              </w:rPr>
              <w:t>Nom et prénom</w:t>
            </w:r>
          </w:p>
        </w:tc>
        <w:tc>
          <w:tcPr>
            <w:tcW w:w="4001" w:type="dxa"/>
            <w:gridSpan w:val="3"/>
            <w:shd w:val="clear" w:color="auto" w:fill="auto"/>
          </w:tcPr>
          <w:p w:rsidR="006633A7" w:rsidRPr="00F84D2B" w:rsidRDefault="006633A7" w:rsidP="00D10809">
            <w:pPr>
              <w:rPr>
                <w:b/>
                <w:sz w:val="20"/>
                <w:szCs w:val="20"/>
              </w:rPr>
            </w:pPr>
            <w:r w:rsidRPr="00F84D2B">
              <w:rPr>
                <w:b/>
                <w:sz w:val="20"/>
                <w:szCs w:val="20"/>
              </w:rPr>
              <w:t>fonction</w:t>
            </w:r>
          </w:p>
        </w:tc>
      </w:tr>
      <w:tr w:rsidR="006633A7" w:rsidRPr="00F84D2B" w:rsidTr="00D10809">
        <w:tc>
          <w:tcPr>
            <w:tcW w:w="2518" w:type="dxa"/>
            <w:gridSpan w:val="2"/>
            <w:vMerge w:val="restart"/>
            <w:shd w:val="clear" w:color="auto" w:fill="auto"/>
          </w:tcPr>
          <w:p w:rsidR="006633A7" w:rsidRPr="00F84D2B" w:rsidRDefault="006633A7" w:rsidP="00D10809">
            <w:pPr>
              <w:rPr>
                <w:b/>
                <w:sz w:val="20"/>
                <w:szCs w:val="20"/>
              </w:rPr>
            </w:pPr>
            <w:r w:rsidRPr="00F84D2B">
              <w:rPr>
                <w:sz w:val="20"/>
                <w:szCs w:val="20"/>
              </w:rPr>
              <w:t>Direction Générale des Ressources Halieutiques</w:t>
            </w:r>
          </w:p>
        </w:tc>
        <w:tc>
          <w:tcPr>
            <w:tcW w:w="2693" w:type="dxa"/>
            <w:gridSpan w:val="2"/>
            <w:shd w:val="clear" w:color="auto" w:fill="auto"/>
          </w:tcPr>
          <w:p w:rsidR="006633A7" w:rsidRPr="00F84D2B" w:rsidRDefault="006633A7" w:rsidP="00D10809">
            <w:pPr>
              <w:rPr>
                <w:b/>
                <w:sz w:val="20"/>
                <w:szCs w:val="20"/>
              </w:rPr>
            </w:pPr>
            <w:r w:rsidRPr="00F84D2B">
              <w:rPr>
                <w:sz w:val="20"/>
                <w:szCs w:val="20"/>
              </w:rPr>
              <w:t xml:space="preserve">Mme </w:t>
            </w:r>
            <w:proofErr w:type="spellStart"/>
            <w:r w:rsidRPr="00F84D2B">
              <w:rPr>
                <w:sz w:val="20"/>
                <w:szCs w:val="20"/>
              </w:rPr>
              <w:t>Anfifa</w:t>
            </w:r>
            <w:proofErr w:type="spellEnd"/>
            <w:r w:rsidRPr="00F84D2B">
              <w:rPr>
                <w:sz w:val="20"/>
                <w:szCs w:val="20"/>
              </w:rPr>
              <w:t xml:space="preserve"> Hassani</w:t>
            </w:r>
          </w:p>
        </w:tc>
        <w:tc>
          <w:tcPr>
            <w:tcW w:w="4001" w:type="dxa"/>
            <w:gridSpan w:val="3"/>
            <w:shd w:val="clear" w:color="auto" w:fill="auto"/>
          </w:tcPr>
          <w:p w:rsidR="006633A7" w:rsidRPr="00F84D2B" w:rsidRDefault="006633A7" w:rsidP="00D10809">
            <w:pPr>
              <w:rPr>
                <w:b/>
                <w:sz w:val="20"/>
                <w:szCs w:val="20"/>
              </w:rPr>
            </w:pPr>
            <w:r w:rsidRPr="00F84D2B">
              <w:rPr>
                <w:sz w:val="20"/>
                <w:szCs w:val="20"/>
              </w:rPr>
              <w:t xml:space="preserve">Responsable en passation du marché du projet </w:t>
            </w:r>
            <w:proofErr w:type="spellStart"/>
            <w:r w:rsidRPr="00F84D2B">
              <w:rPr>
                <w:sz w:val="20"/>
                <w:szCs w:val="20"/>
              </w:rPr>
              <w:t>SWIOFish</w:t>
            </w:r>
            <w:proofErr w:type="spellEnd"/>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Youssouf ALI MOHAMED</w:t>
            </w:r>
          </w:p>
        </w:tc>
        <w:tc>
          <w:tcPr>
            <w:tcW w:w="4001" w:type="dxa"/>
            <w:gridSpan w:val="3"/>
            <w:shd w:val="clear" w:color="auto" w:fill="auto"/>
          </w:tcPr>
          <w:p w:rsidR="006633A7" w:rsidRPr="00F84D2B" w:rsidRDefault="006633A7" w:rsidP="00D10809">
            <w:pPr>
              <w:rPr>
                <w:sz w:val="20"/>
                <w:szCs w:val="20"/>
              </w:rPr>
            </w:pPr>
            <w:r w:rsidRPr="00F84D2B">
              <w:rPr>
                <w:sz w:val="20"/>
                <w:szCs w:val="20"/>
              </w:rPr>
              <w:t>DGA DGRH</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Ahmed SAID SOILIHI</w:t>
            </w:r>
          </w:p>
        </w:tc>
        <w:tc>
          <w:tcPr>
            <w:tcW w:w="4001" w:type="dxa"/>
            <w:gridSpan w:val="3"/>
            <w:shd w:val="clear" w:color="auto" w:fill="auto"/>
          </w:tcPr>
          <w:p w:rsidR="006633A7" w:rsidRPr="00F84D2B" w:rsidRDefault="006633A7" w:rsidP="00D10809">
            <w:pPr>
              <w:rPr>
                <w:sz w:val="20"/>
                <w:szCs w:val="20"/>
              </w:rPr>
            </w:pPr>
            <w:r w:rsidRPr="00F84D2B">
              <w:rPr>
                <w:sz w:val="20"/>
                <w:szCs w:val="20"/>
              </w:rPr>
              <w:t>Chef Services des Pêches</w:t>
            </w:r>
          </w:p>
        </w:tc>
      </w:tr>
      <w:tr w:rsidR="006633A7" w:rsidRPr="00F84D2B" w:rsidTr="00D10809">
        <w:trPr>
          <w:trHeight w:val="499"/>
        </w:trPr>
        <w:tc>
          <w:tcPr>
            <w:tcW w:w="2518" w:type="dxa"/>
            <w:gridSpan w:val="2"/>
            <w:vMerge w:val="restart"/>
            <w:shd w:val="clear" w:color="auto" w:fill="auto"/>
          </w:tcPr>
          <w:p w:rsidR="006633A7" w:rsidRPr="00F84D2B" w:rsidRDefault="006633A7" w:rsidP="00D10809">
            <w:pPr>
              <w:rPr>
                <w:sz w:val="20"/>
                <w:szCs w:val="20"/>
              </w:rPr>
            </w:pPr>
            <w:r w:rsidRPr="00F84D2B">
              <w:rPr>
                <w:sz w:val="20"/>
                <w:szCs w:val="20"/>
              </w:rPr>
              <w:t>Direction National de l’environnement</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Nassure</w:t>
            </w:r>
            <w:proofErr w:type="spellEnd"/>
            <w:r w:rsidRPr="00F84D2B">
              <w:rPr>
                <w:sz w:val="20"/>
                <w:szCs w:val="20"/>
              </w:rPr>
              <w:t xml:space="preserve"> </w:t>
            </w:r>
            <w:proofErr w:type="spellStart"/>
            <w:r w:rsidRPr="00F84D2B">
              <w:rPr>
                <w:sz w:val="20"/>
                <w:szCs w:val="20"/>
              </w:rPr>
              <w:t>Ahamed</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 responsable des évaluations environnemental Moroni Grande Comores,</w:t>
            </w:r>
          </w:p>
        </w:tc>
      </w:tr>
      <w:tr w:rsidR="006633A7" w:rsidRPr="00F84D2B" w:rsidTr="00D10809">
        <w:trPr>
          <w:trHeight w:val="509"/>
        </w:trPr>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Elamine</w:t>
            </w:r>
            <w:proofErr w:type="spellEnd"/>
            <w:r w:rsidRPr="00F84D2B">
              <w:rPr>
                <w:sz w:val="20"/>
                <w:szCs w:val="20"/>
              </w:rPr>
              <w:t xml:space="preserve"> </w:t>
            </w:r>
            <w:proofErr w:type="spellStart"/>
            <w:r w:rsidRPr="00F84D2B">
              <w:rPr>
                <w:sz w:val="20"/>
                <w:szCs w:val="20"/>
              </w:rPr>
              <w:t>Bécheze</w:t>
            </w:r>
            <w:proofErr w:type="spellEnd"/>
          </w:p>
        </w:tc>
        <w:tc>
          <w:tcPr>
            <w:tcW w:w="4001" w:type="dxa"/>
            <w:gridSpan w:val="3"/>
            <w:shd w:val="clear" w:color="auto" w:fill="auto"/>
          </w:tcPr>
          <w:p w:rsidR="006633A7" w:rsidRPr="00F84D2B" w:rsidRDefault="006633A7" w:rsidP="00D10809">
            <w:pPr>
              <w:rPr>
                <w:sz w:val="20"/>
                <w:szCs w:val="20"/>
              </w:rPr>
            </w:pPr>
            <w:r w:rsidRPr="00F84D2B">
              <w:rPr>
                <w:sz w:val="20"/>
                <w:szCs w:val="20"/>
              </w:rPr>
              <w:t>Point focal de convention Direction générale de l’environnement Moroni Grande Comores.</w:t>
            </w:r>
          </w:p>
        </w:tc>
      </w:tr>
      <w:tr w:rsidR="006633A7" w:rsidRPr="00F84D2B" w:rsidTr="00D10809">
        <w:tc>
          <w:tcPr>
            <w:tcW w:w="2518" w:type="dxa"/>
            <w:gridSpan w:val="2"/>
            <w:shd w:val="clear" w:color="auto" w:fill="auto"/>
          </w:tcPr>
          <w:p w:rsidR="006633A7" w:rsidRPr="00F84D2B" w:rsidRDefault="006633A7" w:rsidP="00D10809">
            <w:pPr>
              <w:rPr>
                <w:b/>
                <w:sz w:val="20"/>
                <w:szCs w:val="20"/>
              </w:rPr>
            </w:pPr>
            <w:r w:rsidRPr="00F84D2B">
              <w:rPr>
                <w:sz w:val="20"/>
                <w:szCs w:val="20"/>
              </w:rPr>
              <w:t>Direction National de transport</w:t>
            </w:r>
          </w:p>
        </w:tc>
        <w:tc>
          <w:tcPr>
            <w:tcW w:w="2693" w:type="dxa"/>
            <w:gridSpan w:val="2"/>
            <w:shd w:val="clear" w:color="auto" w:fill="auto"/>
          </w:tcPr>
          <w:p w:rsidR="006633A7" w:rsidRPr="00F84D2B" w:rsidRDefault="006633A7" w:rsidP="00D10809">
            <w:pPr>
              <w:rPr>
                <w:b/>
                <w:sz w:val="20"/>
                <w:szCs w:val="20"/>
              </w:rPr>
            </w:pPr>
            <w:r w:rsidRPr="00F84D2B">
              <w:rPr>
                <w:sz w:val="20"/>
                <w:szCs w:val="20"/>
              </w:rPr>
              <w:t xml:space="preserve">Mr Abdoul </w:t>
            </w:r>
            <w:proofErr w:type="spellStart"/>
            <w:r w:rsidRPr="00F84D2B">
              <w:rPr>
                <w:sz w:val="20"/>
                <w:szCs w:val="20"/>
              </w:rPr>
              <w:t>HadMouhsoune</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b/>
                <w:sz w:val="20"/>
                <w:szCs w:val="20"/>
              </w:rPr>
            </w:pPr>
            <w:r w:rsidRPr="00F84D2B">
              <w:rPr>
                <w:sz w:val="20"/>
                <w:szCs w:val="20"/>
              </w:rPr>
              <w:t>Directeur National de transport maritime Moroni Grande Comores</w:t>
            </w:r>
          </w:p>
        </w:tc>
      </w:tr>
      <w:tr w:rsidR="006633A7" w:rsidRPr="00F84D2B" w:rsidTr="00D10809">
        <w:tc>
          <w:tcPr>
            <w:tcW w:w="2518" w:type="dxa"/>
            <w:gridSpan w:val="2"/>
            <w:shd w:val="clear" w:color="auto" w:fill="auto"/>
          </w:tcPr>
          <w:p w:rsidR="006633A7" w:rsidRPr="00F84D2B" w:rsidRDefault="006633A7" w:rsidP="00D10809">
            <w:pPr>
              <w:rPr>
                <w:b/>
                <w:sz w:val="20"/>
                <w:szCs w:val="20"/>
              </w:rPr>
            </w:pPr>
            <w:r w:rsidRPr="00F84D2B">
              <w:rPr>
                <w:sz w:val="20"/>
                <w:szCs w:val="20"/>
              </w:rPr>
              <w:t>Direction National  pour la sécurité en mer(COSEP)</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Madi</w:t>
            </w:r>
            <w:proofErr w:type="spellEnd"/>
            <w:r w:rsidRPr="00F84D2B">
              <w:rPr>
                <w:sz w:val="20"/>
                <w:szCs w:val="20"/>
              </w:rPr>
              <w:t xml:space="preserve"> Ali </w:t>
            </w:r>
            <w:proofErr w:type="spellStart"/>
            <w:r w:rsidRPr="00F84D2B">
              <w:rPr>
                <w:sz w:val="20"/>
                <w:szCs w:val="20"/>
              </w:rPr>
              <w:t>Bacar</w:t>
            </w:r>
            <w:proofErr w:type="spellEnd"/>
          </w:p>
          <w:p w:rsidR="006633A7" w:rsidRPr="00F84D2B" w:rsidRDefault="006633A7" w:rsidP="00D10809">
            <w:pPr>
              <w:rPr>
                <w:sz w:val="20"/>
                <w:szCs w:val="20"/>
              </w:rPr>
            </w:pP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Commandant d’unité de Sapeur-pompier de </w:t>
            </w:r>
            <w:proofErr w:type="spellStart"/>
            <w:r w:rsidRPr="00F84D2B">
              <w:rPr>
                <w:sz w:val="20"/>
                <w:szCs w:val="20"/>
              </w:rPr>
              <w:t>Gazidja</w:t>
            </w:r>
            <w:proofErr w:type="spellEnd"/>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Direction de travaux public chargée des infrastructures, industrie  et mines</w:t>
            </w:r>
          </w:p>
        </w:tc>
        <w:tc>
          <w:tcPr>
            <w:tcW w:w="2693" w:type="dxa"/>
            <w:gridSpan w:val="2"/>
            <w:shd w:val="clear" w:color="auto" w:fill="auto"/>
          </w:tcPr>
          <w:p w:rsidR="006633A7" w:rsidRPr="00F84D2B" w:rsidRDefault="006633A7" w:rsidP="00D10809">
            <w:pPr>
              <w:rPr>
                <w:b/>
                <w:sz w:val="20"/>
                <w:szCs w:val="20"/>
              </w:rPr>
            </w:pPr>
            <w:r w:rsidRPr="00F84D2B">
              <w:rPr>
                <w:sz w:val="20"/>
                <w:szCs w:val="20"/>
              </w:rPr>
              <w:t xml:space="preserve">Mr </w:t>
            </w:r>
            <w:proofErr w:type="spellStart"/>
            <w:r w:rsidRPr="00F84D2B">
              <w:rPr>
                <w:sz w:val="20"/>
                <w:szCs w:val="20"/>
              </w:rPr>
              <w:t>Assani</w:t>
            </w:r>
            <w:proofErr w:type="spellEnd"/>
            <w:r w:rsidRPr="00F84D2B">
              <w:rPr>
                <w:sz w:val="20"/>
                <w:szCs w:val="20"/>
              </w:rPr>
              <w:t xml:space="preserve"> </w:t>
            </w:r>
            <w:proofErr w:type="spellStart"/>
            <w:r w:rsidRPr="00F84D2B">
              <w:rPr>
                <w:sz w:val="20"/>
                <w:szCs w:val="20"/>
              </w:rPr>
              <w:t>Bacar</w:t>
            </w:r>
            <w:proofErr w:type="spellEnd"/>
          </w:p>
        </w:tc>
        <w:tc>
          <w:tcPr>
            <w:tcW w:w="4001" w:type="dxa"/>
            <w:gridSpan w:val="3"/>
            <w:shd w:val="clear" w:color="auto" w:fill="auto"/>
          </w:tcPr>
          <w:p w:rsidR="006633A7" w:rsidRPr="00F84D2B" w:rsidRDefault="006633A7" w:rsidP="00D10809">
            <w:pPr>
              <w:rPr>
                <w:b/>
                <w:sz w:val="20"/>
                <w:szCs w:val="20"/>
              </w:rPr>
            </w:pPr>
            <w:r w:rsidRPr="00F84D2B">
              <w:rPr>
                <w:sz w:val="20"/>
                <w:szCs w:val="20"/>
              </w:rPr>
              <w:t>Directeur National de travaux publics Moroni Grande Comores</w:t>
            </w: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Mohéli</w:t>
            </w:r>
          </w:p>
        </w:tc>
        <w:tc>
          <w:tcPr>
            <w:tcW w:w="2693" w:type="dxa"/>
            <w:gridSpan w:val="2"/>
            <w:shd w:val="clear" w:color="auto" w:fill="auto"/>
          </w:tcPr>
          <w:p w:rsidR="006633A7" w:rsidRPr="00F84D2B" w:rsidRDefault="006633A7" w:rsidP="00D10809">
            <w:pPr>
              <w:rPr>
                <w:sz w:val="20"/>
                <w:szCs w:val="20"/>
              </w:rPr>
            </w:pPr>
          </w:p>
        </w:tc>
        <w:tc>
          <w:tcPr>
            <w:tcW w:w="4001" w:type="dxa"/>
            <w:gridSpan w:val="3"/>
            <w:shd w:val="clear" w:color="auto" w:fill="auto"/>
          </w:tcPr>
          <w:p w:rsidR="006633A7" w:rsidRPr="00F84D2B" w:rsidRDefault="006633A7" w:rsidP="00D10809">
            <w:pPr>
              <w:rPr>
                <w:sz w:val="20"/>
                <w:szCs w:val="20"/>
              </w:rPr>
            </w:pP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Commissariat régional chargé de la production, la pêche, et l’environnement</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Kamildine</w:t>
            </w:r>
            <w:proofErr w:type="spellEnd"/>
            <w:r w:rsidRPr="00F84D2B">
              <w:rPr>
                <w:sz w:val="20"/>
                <w:szCs w:val="20"/>
              </w:rPr>
              <w:t xml:space="preserve"> Hamada </w:t>
            </w:r>
          </w:p>
        </w:tc>
        <w:tc>
          <w:tcPr>
            <w:tcW w:w="4001" w:type="dxa"/>
            <w:gridSpan w:val="3"/>
            <w:shd w:val="clear" w:color="auto" w:fill="auto"/>
          </w:tcPr>
          <w:p w:rsidR="006633A7" w:rsidRPr="00F84D2B" w:rsidRDefault="006633A7" w:rsidP="00D10809">
            <w:pPr>
              <w:rPr>
                <w:sz w:val="20"/>
                <w:szCs w:val="20"/>
              </w:rPr>
            </w:pPr>
            <w:r w:rsidRPr="00F84D2B">
              <w:rPr>
                <w:sz w:val="20"/>
                <w:szCs w:val="20"/>
              </w:rPr>
              <w:t>Chef de bureau commissariat régional de la production</w:t>
            </w: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Direction régional de la pêche</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KamardineBoinali</w:t>
            </w:r>
            <w:proofErr w:type="spellEnd"/>
          </w:p>
        </w:tc>
        <w:tc>
          <w:tcPr>
            <w:tcW w:w="4001" w:type="dxa"/>
            <w:gridSpan w:val="3"/>
            <w:shd w:val="clear" w:color="auto" w:fill="auto"/>
          </w:tcPr>
          <w:p w:rsidR="006633A7" w:rsidRPr="00F84D2B" w:rsidRDefault="006633A7" w:rsidP="00D10809">
            <w:pPr>
              <w:rPr>
                <w:sz w:val="20"/>
                <w:szCs w:val="20"/>
              </w:rPr>
            </w:pPr>
            <w:r w:rsidRPr="00F84D2B">
              <w:rPr>
                <w:sz w:val="20"/>
                <w:szCs w:val="20"/>
              </w:rPr>
              <w:t>Directeur régional de la pêche  production Mohéli</w:t>
            </w:r>
          </w:p>
        </w:tc>
      </w:tr>
      <w:tr w:rsidR="006633A7" w:rsidRPr="00F84D2B" w:rsidTr="00D10809">
        <w:tc>
          <w:tcPr>
            <w:tcW w:w="2518" w:type="dxa"/>
            <w:gridSpan w:val="2"/>
            <w:vMerge w:val="restart"/>
            <w:shd w:val="clear" w:color="auto" w:fill="auto"/>
          </w:tcPr>
          <w:p w:rsidR="006633A7" w:rsidRPr="00F84D2B" w:rsidRDefault="006633A7" w:rsidP="00D10809">
            <w:pPr>
              <w:rPr>
                <w:sz w:val="20"/>
                <w:szCs w:val="20"/>
              </w:rPr>
            </w:pPr>
            <w:r w:rsidRPr="00F84D2B">
              <w:rPr>
                <w:sz w:val="20"/>
                <w:szCs w:val="20"/>
              </w:rPr>
              <w:t>Direction régional de la production</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IsmaeilAhamada</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Directeur agricole direction régional de la production Mohéli</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Djadid</w:t>
            </w:r>
            <w:proofErr w:type="spellEnd"/>
            <w:r w:rsidRPr="00F84D2B">
              <w:rPr>
                <w:sz w:val="20"/>
                <w:szCs w:val="20"/>
              </w:rPr>
              <w:t xml:space="preserve"> Ali </w:t>
            </w:r>
            <w:proofErr w:type="spellStart"/>
            <w:r w:rsidRPr="00F84D2B">
              <w:rPr>
                <w:sz w:val="20"/>
                <w:szCs w:val="20"/>
              </w:rPr>
              <w:t>Tamou</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Technicien CRDE Direction régional de la production Mohéli</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LoutoufiMadi</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pStyle w:val="ListParagraph"/>
              <w:spacing w:after="0" w:line="240" w:lineRule="auto"/>
              <w:ind w:left="96"/>
              <w:rPr>
                <w:rFonts w:ascii="Times New Roman" w:hAnsi="Times New Roman"/>
                <w:sz w:val="20"/>
                <w:szCs w:val="20"/>
              </w:rPr>
            </w:pPr>
            <w:r w:rsidRPr="00F84D2B">
              <w:rPr>
                <w:rFonts w:ascii="Times New Roman" w:hAnsi="Times New Roman"/>
                <w:sz w:val="20"/>
                <w:szCs w:val="20"/>
              </w:rPr>
              <w:t xml:space="preserve">responsable CRDE </w:t>
            </w:r>
            <w:proofErr w:type="spellStart"/>
            <w:r w:rsidRPr="00F84D2B">
              <w:rPr>
                <w:rFonts w:ascii="Times New Roman" w:hAnsi="Times New Roman"/>
                <w:sz w:val="20"/>
                <w:szCs w:val="20"/>
              </w:rPr>
              <w:t>Fombini</w:t>
            </w:r>
            <w:proofErr w:type="spellEnd"/>
            <w:r w:rsidRPr="00F84D2B">
              <w:rPr>
                <w:rFonts w:ascii="Times New Roman" w:hAnsi="Times New Roman"/>
                <w:sz w:val="20"/>
                <w:szCs w:val="20"/>
              </w:rPr>
              <w:t xml:space="preserve"> direction régional de la production Mohéli,</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Nabouhane</w:t>
            </w:r>
            <w:proofErr w:type="spellEnd"/>
            <w:r w:rsidRPr="00F84D2B">
              <w:rPr>
                <w:sz w:val="20"/>
                <w:szCs w:val="20"/>
              </w:rPr>
              <w:t xml:space="preserve"> ben </w:t>
            </w:r>
            <w:proofErr w:type="spellStart"/>
            <w:r w:rsidRPr="00F84D2B">
              <w:rPr>
                <w:sz w:val="20"/>
                <w:szCs w:val="20"/>
              </w:rPr>
              <w:t>Mssa</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pStyle w:val="ListParagraph"/>
              <w:spacing w:after="0" w:line="240" w:lineRule="auto"/>
              <w:rPr>
                <w:rFonts w:ascii="Times New Roman" w:hAnsi="Times New Roman"/>
                <w:sz w:val="20"/>
                <w:szCs w:val="20"/>
              </w:rPr>
            </w:pPr>
            <w:r w:rsidRPr="00F84D2B">
              <w:rPr>
                <w:rFonts w:ascii="Times New Roman" w:hAnsi="Times New Roman"/>
                <w:sz w:val="20"/>
                <w:szCs w:val="20"/>
              </w:rPr>
              <w:t>Responsable CRDE Direction régional de la production Mohéli,</w:t>
            </w: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Direction régional de l’environnement</w:t>
            </w:r>
          </w:p>
        </w:tc>
        <w:tc>
          <w:tcPr>
            <w:tcW w:w="2693" w:type="dxa"/>
            <w:gridSpan w:val="2"/>
            <w:shd w:val="clear" w:color="auto" w:fill="auto"/>
          </w:tcPr>
          <w:p w:rsidR="006633A7" w:rsidRPr="00F84D2B" w:rsidRDefault="006633A7" w:rsidP="00D10809">
            <w:pPr>
              <w:rPr>
                <w:sz w:val="20"/>
                <w:szCs w:val="20"/>
              </w:rPr>
            </w:pPr>
            <w:proofErr w:type="spellStart"/>
            <w:r w:rsidRPr="00F84D2B">
              <w:rPr>
                <w:sz w:val="20"/>
                <w:szCs w:val="20"/>
                <w:lang w:val="en-US"/>
              </w:rPr>
              <w:t>Mr</w:t>
            </w:r>
            <w:proofErr w:type="spellEnd"/>
            <w:r w:rsidRPr="00F84D2B">
              <w:rPr>
                <w:sz w:val="20"/>
                <w:szCs w:val="20"/>
                <w:lang w:val="en-US"/>
              </w:rPr>
              <w:t xml:space="preserve"> Said </w:t>
            </w:r>
            <w:proofErr w:type="spellStart"/>
            <w:r w:rsidRPr="00F84D2B">
              <w:rPr>
                <w:sz w:val="20"/>
                <w:szCs w:val="20"/>
                <w:lang w:val="en-US"/>
              </w:rPr>
              <w:t>Abdourahamane</w:t>
            </w:r>
            <w:proofErr w:type="spellEnd"/>
            <w:r w:rsidRPr="00F84D2B">
              <w:rPr>
                <w:sz w:val="20"/>
                <w:szCs w:val="20"/>
                <w:lang w:val="en-US"/>
              </w:rPr>
              <w:t xml:space="preserve"> Ahmed </w:t>
            </w:r>
          </w:p>
        </w:tc>
        <w:tc>
          <w:tcPr>
            <w:tcW w:w="4001" w:type="dxa"/>
            <w:gridSpan w:val="3"/>
            <w:shd w:val="clear" w:color="auto" w:fill="auto"/>
          </w:tcPr>
          <w:p w:rsidR="006633A7" w:rsidRPr="00F84D2B" w:rsidRDefault="006633A7" w:rsidP="00D10809">
            <w:pPr>
              <w:rPr>
                <w:sz w:val="20"/>
                <w:szCs w:val="20"/>
              </w:rPr>
            </w:pPr>
            <w:r w:rsidRPr="00F84D2B">
              <w:rPr>
                <w:sz w:val="20"/>
                <w:szCs w:val="20"/>
              </w:rPr>
              <w:t>Agronome direction régionale  de l’environnement</w:t>
            </w:r>
          </w:p>
        </w:tc>
      </w:tr>
      <w:tr w:rsidR="006633A7" w:rsidRPr="00F84D2B" w:rsidTr="00D10809">
        <w:tc>
          <w:tcPr>
            <w:tcW w:w="9212" w:type="dxa"/>
            <w:gridSpan w:val="7"/>
            <w:shd w:val="clear" w:color="auto" w:fill="auto"/>
          </w:tcPr>
          <w:p w:rsidR="006633A7" w:rsidRPr="00F84D2B" w:rsidRDefault="006633A7" w:rsidP="00D10809">
            <w:pPr>
              <w:rPr>
                <w:sz w:val="20"/>
                <w:szCs w:val="20"/>
              </w:rPr>
            </w:pPr>
            <w:r w:rsidRPr="00F84D2B">
              <w:rPr>
                <w:sz w:val="20"/>
                <w:szCs w:val="20"/>
              </w:rPr>
              <w:t>Anjouan</w:t>
            </w:r>
          </w:p>
        </w:tc>
      </w:tr>
      <w:tr w:rsidR="006633A7" w:rsidRPr="00F84D2B" w:rsidTr="00D10809">
        <w:tc>
          <w:tcPr>
            <w:tcW w:w="2518" w:type="dxa"/>
            <w:gridSpan w:val="2"/>
            <w:vMerge w:val="restart"/>
            <w:shd w:val="clear" w:color="auto" w:fill="auto"/>
          </w:tcPr>
          <w:p w:rsidR="006633A7" w:rsidRPr="00F84D2B" w:rsidRDefault="006633A7" w:rsidP="00D10809">
            <w:pPr>
              <w:rPr>
                <w:sz w:val="20"/>
                <w:szCs w:val="20"/>
              </w:rPr>
            </w:pPr>
            <w:r w:rsidRPr="00F84D2B">
              <w:rPr>
                <w:sz w:val="20"/>
                <w:szCs w:val="20"/>
              </w:rPr>
              <w:t>Commissariat chargé de la production, de l’environnement, la pêche, et le tourisme</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Daoud </w:t>
            </w:r>
            <w:proofErr w:type="spellStart"/>
            <w:r w:rsidRPr="00F84D2B">
              <w:rPr>
                <w:sz w:val="20"/>
                <w:szCs w:val="20"/>
              </w:rPr>
              <w:t>Houmadi</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commissaire de la production Anjouan,</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proofErr w:type="spellStart"/>
            <w:r w:rsidRPr="00F84D2B">
              <w:rPr>
                <w:sz w:val="20"/>
                <w:szCs w:val="20"/>
              </w:rPr>
              <w:t>Dhoihari</w:t>
            </w:r>
            <w:proofErr w:type="spellEnd"/>
            <w:r w:rsidRPr="00F84D2B">
              <w:rPr>
                <w:sz w:val="20"/>
                <w:szCs w:val="20"/>
              </w:rPr>
              <w:t xml:space="preserve"> </w:t>
            </w:r>
            <w:proofErr w:type="spellStart"/>
            <w:r w:rsidRPr="00F84D2B">
              <w:rPr>
                <w:sz w:val="20"/>
                <w:szCs w:val="20"/>
              </w:rPr>
              <w:t>Toiliha</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SG du commissariat chargé de la production, l’environnement et la pêche.</w:t>
            </w:r>
          </w:p>
          <w:p w:rsidR="006633A7" w:rsidRPr="00F84D2B" w:rsidRDefault="006633A7" w:rsidP="00D10809">
            <w:pPr>
              <w:rPr>
                <w:sz w:val="20"/>
                <w:szCs w:val="20"/>
              </w:rPr>
            </w:pP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Direction régional  de l’environnement</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Halidi</w:t>
            </w:r>
            <w:proofErr w:type="spellEnd"/>
            <w:r w:rsidRPr="00F84D2B">
              <w:rPr>
                <w:sz w:val="20"/>
                <w:szCs w:val="20"/>
              </w:rPr>
              <w:t xml:space="preserve"> Ahmed </w:t>
            </w:r>
          </w:p>
        </w:tc>
        <w:tc>
          <w:tcPr>
            <w:tcW w:w="4001" w:type="dxa"/>
            <w:gridSpan w:val="3"/>
            <w:shd w:val="clear" w:color="auto" w:fill="auto"/>
          </w:tcPr>
          <w:p w:rsidR="006633A7" w:rsidRPr="00F84D2B" w:rsidRDefault="006633A7" w:rsidP="00D10809">
            <w:pPr>
              <w:rPr>
                <w:sz w:val="20"/>
                <w:szCs w:val="20"/>
              </w:rPr>
            </w:pPr>
            <w:r w:rsidRPr="00F84D2B">
              <w:rPr>
                <w:sz w:val="20"/>
                <w:szCs w:val="20"/>
              </w:rPr>
              <w:t>directeur régional de l’environnement Anjouan</w:t>
            </w: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Direction régional de la pêche</w:t>
            </w:r>
          </w:p>
        </w:tc>
        <w:tc>
          <w:tcPr>
            <w:tcW w:w="2693" w:type="dxa"/>
            <w:gridSpan w:val="2"/>
            <w:shd w:val="clear" w:color="auto" w:fill="auto"/>
          </w:tcPr>
          <w:p w:rsidR="006633A7" w:rsidRPr="00F84D2B" w:rsidRDefault="006633A7" w:rsidP="00D10809">
            <w:pPr>
              <w:rPr>
                <w:sz w:val="20"/>
                <w:szCs w:val="20"/>
              </w:rPr>
            </w:pPr>
            <w:proofErr w:type="spellStart"/>
            <w:r w:rsidRPr="00F84D2B">
              <w:rPr>
                <w:sz w:val="20"/>
                <w:szCs w:val="20"/>
              </w:rPr>
              <w:t>OirdiZahir</w:t>
            </w:r>
            <w:proofErr w:type="spellEnd"/>
            <w:r w:rsidRPr="00F84D2B">
              <w:rPr>
                <w:sz w:val="20"/>
                <w:szCs w:val="20"/>
              </w:rPr>
              <w:t xml:space="preserve"> Aboubacar </w:t>
            </w:r>
          </w:p>
          <w:p w:rsidR="006633A7" w:rsidRPr="00F84D2B" w:rsidRDefault="006633A7" w:rsidP="00D10809">
            <w:pPr>
              <w:rPr>
                <w:sz w:val="20"/>
                <w:szCs w:val="20"/>
              </w:rPr>
            </w:pP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Directeur régional de la pêche  </w:t>
            </w:r>
          </w:p>
        </w:tc>
      </w:tr>
      <w:tr w:rsidR="006633A7" w:rsidRPr="00F84D2B" w:rsidTr="00D10809">
        <w:tc>
          <w:tcPr>
            <w:tcW w:w="2518" w:type="dxa"/>
            <w:gridSpan w:val="2"/>
            <w:vMerge w:val="restart"/>
            <w:shd w:val="clear" w:color="auto" w:fill="auto"/>
          </w:tcPr>
          <w:p w:rsidR="006633A7" w:rsidRPr="00F84D2B" w:rsidRDefault="006633A7" w:rsidP="00D10809">
            <w:pPr>
              <w:rPr>
                <w:sz w:val="20"/>
                <w:szCs w:val="20"/>
              </w:rPr>
            </w:pPr>
            <w:r w:rsidRPr="00F84D2B">
              <w:rPr>
                <w:sz w:val="20"/>
                <w:szCs w:val="20"/>
              </w:rPr>
              <w:t>Direction régional de tourisme</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BadroudineKassim</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Directeur régional de tourisme Anjouan</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Hadia</w:t>
            </w:r>
            <w:proofErr w:type="spellEnd"/>
            <w:r w:rsidRPr="00F84D2B">
              <w:rPr>
                <w:sz w:val="20"/>
                <w:szCs w:val="20"/>
              </w:rPr>
              <w:t xml:space="preserve"> Ali </w:t>
            </w:r>
          </w:p>
        </w:tc>
        <w:tc>
          <w:tcPr>
            <w:tcW w:w="4001" w:type="dxa"/>
            <w:gridSpan w:val="3"/>
            <w:shd w:val="clear" w:color="auto" w:fill="auto"/>
          </w:tcPr>
          <w:p w:rsidR="006633A7" w:rsidRPr="00F84D2B" w:rsidRDefault="006633A7" w:rsidP="00D10809">
            <w:pPr>
              <w:rPr>
                <w:sz w:val="20"/>
                <w:szCs w:val="20"/>
              </w:rPr>
            </w:pPr>
            <w:r w:rsidRPr="00F84D2B">
              <w:rPr>
                <w:sz w:val="20"/>
                <w:szCs w:val="20"/>
              </w:rPr>
              <w:t>Secrétaire direction régional de tourisme Anjouan</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FaouzaSoufou</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Archiviste direction régional de tourisme Anjouan</w:t>
            </w: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Direction régional de la production</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SaindouKassim</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Directeur régional de la production Anjouan</w:t>
            </w:r>
          </w:p>
        </w:tc>
      </w:tr>
      <w:tr w:rsidR="006633A7" w:rsidRPr="00F84D2B" w:rsidTr="00D10809">
        <w:tc>
          <w:tcPr>
            <w:tcW w:w="2518" w:type="dxa"/>
            <w:gridSpan w:val="2"/>
            <w:vMerge w:val="restart"/>
            <w:shd w:val="clear" w:color="auto" w:fill="auto"/>
          </w:tcPr>
          <w:p w:rsidR="006633A7" w:rsidRPr="00F84D2B" w:rsidRDefault="006633A7" w:rsidP="00D10809">
            <w:pPr>
              <w:rPr>
                <w:sz w:val="20"/>
                <w:szCs w:val="20"/>
              </w:rPr>
            </w:pPr>
            <w:r w:rsidRPr="00F84D2B">
              <w:rPr>
                <w:sz w:val="20"/>
                <w:szCs w:val="20"/>
              </w:rPr>
              <w:t>Direction régional de la promotion genre</w:t>
            </w: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Ouinasse</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Directrice régional de promotion et genre Anjouan</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Antouria</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Chargé de mission gouvernorat commissariat  de la santé Anjouan,</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Badriyat</w:t>
            </w:r>
            <w:proofErr w:type="spellEnd"/>
            <w:r w:rsidRPr="00F84D2B">
              <w:rPr>
                <w:sz w:val="20"/>
                <w:szCs w:val="20"/>
              </w:rPr>
              <w:t xml:space="preserve"> </w:t>
            </w:r>
            <w:proofErr w:type="spellStart"/>
            <w:r w:rsidRPr="00F84D2B">
              <w:rPr>
                <w:sz w:val="20"/>
                <w:szCs w:val="20"/>
              </w:rPr>
              <w:t>Maanf</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-directrice régional de la promotion Anjouan</w:t>
            </w:r>
          </w:p>
        </w:tc>
      </w:tr>
      <w:tr w:rsidR="006633A7" w:rsidRPr="00F84D2B" w:rsidTr="00D10809">
        <w:tc>
          <w:tcPr>
            <w:tcW w:w="2518" w:type="dxa"/>
            <w:gridSpan w:val="2"/>
            <w:vMerge/>
            <w:shd w:val="clear" w:color="auto" w:fill="auto"/>
          </w:tcPr>
          <w:p w:rsidR="006633A7" w:rsidRPr="00F84D2B" w:rsidRDefault="006633A7" w:rsidP="00D10809">
            <w:pPr>
              <w:rPr>
                <w:sz w:val="20"/>
                <w:szCs w:val="20"/>
              </w:rPr>
            </w:pPr>
          </w:p>
        </w:tc>
        <w:tc>
          <w:tcPr>
            <w:tcW w:w="2693" w:type="dxa"/>
            <w:gridSpan w:val="2"/>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NouroityMourdasse</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Femme de paix direction de la promotion Anjouan</w:t>
            </w: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t>Grande Comores</w:t>
            </w:r>
          </w:p>
        </w:tc>
        <w:tc>
          <w:tcPr>
            <w:tcW w:w="2693" w:type="dxa"/>
            <w:gridSpan w:val="2"/>
            <w:shd w:val="clear" w:color="auto" w:fill="auto"/>
          </w:tcPr>
          <w:p w:rsidR="006633A7" w:rsidRPr="00F84D2B" w:rsidRDefault="006633A7" w:rsidP="00D10809">
            <w:pPr>
              <w:rPr>
                <w:sz w:val="20"/>
                <w:szCs w:val="20"/>
              </w:rPr>
            </w:pPr>
          </w:p>
        </w:tc>
        <w:tc>
          <w:tcPr>
            <w:tcW w:w="4001" w:type="dxa"/>
            <w:gridSpan w:val="3"/>
            <w:shd w:val="clear" w:color="auto" w:fill="auto"/>
          </w:tcPr>
          <w:p w:rsidR="006633A7" w:rsidRPr="00F84D2B" w:rsidRDefault="006633A7" w:rsidP="00D10809">
            <w:pPr>
              <w:rPr>
                <w:sz w:val="20"/>
                <w:szCs w:val="20"/>
              </w:rPr>
            </w:pPr>
          </w:p>
        </w:tc>
      </w:tr>
      <w:tr w:rsidR="006633A7" w:rsidRPr="00F84D2B" w:rsidTr="00D10809">
        <w:tc>
          <w:tcPr>
            <w:tcW w:w="2518" w:type="dxa"/>
            <w:gridSpan w:val="2"/>
            <w:shd w:val="clear" w:color="auto" w:fill="auto"/>
          </w:tcPr>
          <w:p w:rsidR="006633A7" w:rsidRPr="00F84D2B" w:rsidRDefault="006633A7" w:rsidP="00D10809">
            <w:pPr>
              <w:rPr>
                <w:sz w:val="20"/>
                <w:szCs w:val="20"/>
              </w:rPr>
            </w:pPr>
            <w:r w:rsidRPr="00F84D2B">
              <w:rPr>
                <w:sz w:val="20"/>
                <w:szCs w:val="20"/>
              </w:rPr>
              <w:lastRenderedPageBreak/>
              <w:t>Direction régional de la pêche</w:t>
            </w:r>
          </w:p>
        </w:tc>
        <w:tc>
          <w:tcPr>
            <w:tcW w:w="2693" w:type="dxa"/>
            <w:gridSpan w:val="2"/>
            <w:shd w:val="clear" w:color="auto" w:fill="auto"/>
          </w:tcPr>
          <w:p w:rsidR="006633A7" w:rsidRPr="00F84D2B" w:rsidRDefault="006633A7" w:rsidP="00D10809">
            <w:pPr>
              <w:rPr>
                <w:sz w:val="20"/>
                <w:szCs w:val="20"/>
              </w:rPr>
            </w:pPr>
            <w:proofErr w:type="spellStart"/>
            <w:r w:rsidRPr="00F84D2B">
              <w:rPr>
                <w:sz w:val="20"/>
                <w:szCs w:val="20"/>
                <w:lang w:val="en-US"/>
              </w:rPr>
              <w:t>MrMahamoudSaifillah</w:t>
            </w:r>
            <w:proofErr w:type="spellEnd"/>
            <w:r w:rsidRPr="00F84D2B">
              <w:rPr>
                <w:sz w:val="20"/>
                <w:szCs w:val="20"/>
                <w:lang w:val="en-US"/>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Directeur régional de la pêche de Grand Comores </w:t>
            </w:r>
          </w:p>
        </w:tc>
      </w:tr>
      <w:tr w:rsidR="006633A7" w:rsidRPr="00F84D2B" w:rsidTr="00D10809">
        <w:tc>
          <w:tcPr>
            <w:tcW w:w="9212" w:type="dxa"/>
            <w:gridSpan w:val="7"/>
            <w:shd w:val="clear" w:color="auto" w:fill="auto"/>
          </w:tcPr>
          <w:p w:rsidR="006633A7" w:rsidRPr="00F84D2B" w:rsidRDefault="006633A7" w:rsidP="00D10809">
            <w:pPr>
              <w:ind w:left="360"/>
              <w:rPr>
                <w:sz w:val="20"/>
                <w:szCs w:val="20"/>
              </w:rPr>
            </w:pPr>
            <w:r w:rsidRPr="00F84D2B">
              <w:rPr>
                <w:sz w:val="20"/>
                <w:szCs w:val="20"/>
              </w:rPr>
              <w:t>Rencontre avec les institutions communale</w:t>
            </w:r>
          </w:p>
        </w:tc>
      </w:tr>
      <w:tr w:rsidR="006633A7" w:rsidRPr="00F84D2B" w:rsidTr="00D10809">
        <w:tc>
          <w:tcPr>
            <w:tcW w:w="9212" w:type="dxa"/>
            <w:gridSpan w:val="7"/>
            <w:shd w:val="clear" w:color="auto" w:fill="auto"/>
          </w:tcPr>
          <w:p w:rsidR="006633A7" w:rsidRPr="00F84D2B" w:rsidRDefault="006633A7" w:rsidP="00D10809">
            <w:pPr>
              <w:rPr>
                <w:sz w:val="20"/>
                <w:szCs w:val="20"/>
              </w:rPr>
            </w:pPr>
            <w:r w:rsidRPr="00F84D2B">
              <w:rPr>
                <w:sz w:val="20"/>
                <w:szCs w:val="20"/>
              </w:rPr>
              <w:t>Mohéli</w:t>
            </w:r>
          </w:p>
        </w:tc>
      </w:tr>
      <w:tr w:rsidR="006633A7" w:rsidRPr="00F84D2B" w:rsidTr="00D10809">
        <w:tc>
          <w:tcPr>
            <w:tcW w:w="2660" w:type="dxa"/>
            <w:gridSpan w:val="3"/>
            <w:shd w:val="clear" w:color="auto" w:fill="auto"/>
          </w:tcPr>
          <w:p w:rsidR="006633A7" w:rsidRPr="00F84D2B" w:rsidRDefault="006633A7" w:rsidP="00D10809">
            <w:pPr>
              <w:rPr>
                <w:sz w:val="20"/>
                <w:szCs w:val="20"/>
              </w:rPr>
            </w:pPr>
            <w:r w:rsidRPr="00F84D2B">
              <w:rPr>
                <w:sz w:val="20"/>
                <w:szCs w:val="20"/>
              </w:rPr>
              <w:t xml:space="preserve">Mairie de  </w:t>
            </w:r>
            <w:proofErr w:type="spellStart"/>
            <w:r w:rsidRPr="00F84D2B">
              <w:rPr>
                <w:sz w:val="20"/>
                <w:szCs w:val="20"/>
              </w:rPr>
              <w:t>Nioumachoi</w:t>
            </w:r>
            <w:proofErr w:type="spellEnd"/>
          </w:p>
        </w:tc>
        <w:tc>
          <w:tcPr>
            <w:tcW w:w="2551" w:type="dxa"/>
            <w:shd w:val="clear" w:color="auto" w:fill="auto"/>
          </w:tcPr>
          <w:p w:rsidR="006633A7" w:rsidRPr="00F84D2B" w:rsidRDefault="006633A7" w:rsidP="00D10809">
            <w:pPr>
              <w:rPr>
                <w:sz w:val="20"/>
                <w:szCs w:val="20"/>
              </w:rPr>
            </w:pPr>
            <w:r w:rsidRPr="00F84D2B">
              <w:rPr>
                <w:sz w:val="20"/>
                <w:szCs w:val="20"/>
              </w:rPr>
              <w:t xml:space="preserve">Mr Abdou Ibrahim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Maire de </w:t>
            </w:r>
            <w:proofErr w:type="spellStart"/>
            <w:r w:rsidRPr="00F84D2B">
              <w:rPr>
                <w:sz w:val="20"/>
                <w:szCs w:val="20"/>
              </w:rPr>
              <w:t>Nioumachoi</w:t>
            </w:r>
            <w:proofErr w:type="spellEnd"/>
            <w:r w:rsidRPr="00F84D2B">
              <w:rPr>
                <w:sz w:val="20"/>
                <w:szCs w:val="20"/>
              </w:rPr>
              <w:t xml:space="preserve"> Mohéli</w:t>
            </w:r>
          </w:p>
        </w:tc>
      </w:tr>
      <w:tr w:rsidR="006633A7" w:rsidRPr="00F84D2B" w:rsidTr="00D10809">
        <w:trPr>
          <w:trHeight w:val="230"/>
        </w:trPr>
        <w:tc>
          <w:tcPr>
            <w:tcW w:w="2660" w:type="dxa"/>
            <w:gridSpan w:val="3"/>
            <w:shd w:val="clear" w:color="auto" w:fill="auto"/>
          </w:tcPr>
          <w:p w:rsidR="006633A7" w:rsidRPr="00F84D2B" w:rsidRDefault="006633A7" w:rsidP="00D10809">
            <w:pPr>
              <w:rPr>
                <w:sz w:val="20"/>
                <w:szCs w:val="20"/>
              </w:rPr>
            </w:pPr>
            <w:r w:rsidRPr="00F84D2B">
              <w:rPr>
                <w:sz w:val="20"/>
                <w:szCs w:val="20"/>
              </w:rPr>
              <w:t xml:space="preserve">Mairie de </w:t>
            </w:r>
            <w:proofErr w:type="spellStart"/>
            <w:r w:rsidRPr="00F84D2B">
              <w:rPr>
                <w:sz w:val="20"/>
                <w:szCs w:val="20"/>
              </w:rPr>
              <w:t>Fomboni</w:t>
            </w:r>
            <w:proofErr w:type="spellEnd"/>
          </w:p>
        </w:tc>
        <w:tc>
          <w:tcPr>
            <w:tcW w:w="2551" w:type="dxa"/>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AndhoimatiMikitadi</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Maire de </w:t>
            </w:r>
            <w:proofErr w:type="spellStart"/>
            <w:r w:rsidRPr="00F84D2B">
              <w:rPr>
                <w:sz w:val="20"/>
                <w:szCs w:val="20"/>
              </w:rPr>
              <w:t>FomboniMhéli</w:t>
            </w:r>
            <w:proofErr w:type="spellEnd"/>
          </w:p>
        </w:tc>
      </w:tr>
      <w:tr w:rsidR="006633A7" w:rsidRPr="00F84D2B" w:rsidTr="00D10809">
        <w:tc>
          <w:tcPr>
            <w:tcW w:w="2660" w:type="dxa"/>
            <w:gridSpan w:val="3"/>
            <w:shd w:val="clear" w:color="auto" w:fill="auto"/>
          </w:tcPr>
          <w:p w:rsidR="006633A7" w:rsidRPr="00F84D2B" w:rsidRDefault="006633A7" w:rsidP="00D10809">
            <w:pPr>
              <w:rPr>
                <w:sz w:val="20"/>
                <w:szCs w:val="20"/>
              </w:rPr>
            </w:pPr>
            <w:r w:rsidRPr="00F84D2B">
              <w:rPr>
                <w:sz w:val="20"/>
                <w:szCs w:val="20"/>
              </w:rPr>
              <w:t>Anjouan</w:t>
            </w:r>
          </w:p>
        </w:tc>
        <w:tc>
          <w:tcPr>
            <w:tcW w:w="2551" w:type="dxa"/>
            <w:shd w:val="clear" w:color="auto" w:fill="auto"/>
          </w:tcPr>
          <w:p w:rsidR="006633A7" w:rsidRPr="00F84D2B" w:rsidRDefault="006633A7" w:rsidP="00D10809">
            <w:pPr>
              <w:rPr>
                <w:sz w:val="20"/>
                <w:szCs w:val="20"/>
              </w:rPr>
            </w:pPr>
          </w:p>
        </w:tc>
        <w:tc>
          <w:tcPr>
            <w:tcW w:w="4001" w:type="dxa"/>
            <w:gridSpan w:val="3"/>
            <w:shd w:val="clear" w:color="auto" w:fill="auto"/>
          </w:tcPr>
          <w:p w:rsidR="006633A7" w:rsidRPr="00F84D2B" w:rsidRDefault="006633A7" w:rsidP="00D10809">
            <w:pPr>
              <w:rPr>
                <w:sz w:val="20"/>
                <w:szCs w:val="20"/>
              </w:rPr>
            </w:pPr>
          </w:p>
        </w:tc>
      </w:tr>
      <w:tr w:rsidR="006633A7" w:rsidRPr="00F84D2B" w:rsidTr="00D10809">
        <w:tc>
          <w:tcPr>
            <w:tcW w:w="2660" w:type="dxa"/>
            <w:gridSpan w:val="3"/>
            <w:vMerge w:val="restart"/>
            <w:shd w:val="clear" w:color="auto" w:fill="auto"/>
          </w:tcPr>
          <w:p w:rsidR="006633A7" w:rsidRPr="00F84D2B" w:rsidRDefault="006633A7" w:rsidP="00D10809">
            <w:pPr>
              <w:rPr>
                <w:sz w:val="20"/>
                <w:szCs w:val="20"/>
              </w:rPr>
            </w:pPr>
            <w:r w:rsidRPr="00F84D2B">
              <w:rPr>
                <w:sz w:val="20"/>
                <w:szCs w:val="20"/>
              </w:rPr>
              <w:t>Mairie d’</w:t>
            </w:r>
            <w:proofErr w:type="spellStart"/>
            <w:r w:rsidRPr="00F84D2B">
              <w:rPr>
                <w:sz w:val="20"/>
                <w:szCs w:val="20"/>
              </w:rPr>
              <w:t>Ouani</w:t>
            </w:r>
            <w:proofErr w:type="spellEnd"/>
          </w:p>
        </w:tc>
        <w:tc>
          <w:tcPr>
            <w:tcW w:w="2551" w:type="dxa"/>
            <w:shd w:val="clear" w:color="auto" w:fill="auto"/>
          </w:tcPr>
          <w:p w:rsidR="006633A7" w:rsidRPr="00F84D2B" w:rsidRDefault="006633A7" w:rsidP="00D10809">
            <w:pPr>
              <w:rPr>
                <w:sz w:val="20"/>
                <w:szCs w:val="20"/>
                <w:lang w:val="en-US"/>
              </w:rPr>
            </w:pPr>
            <w:proofErr w:type="spellStart"/>
            <w:r w:rsidRPr="00F84D2B">
              <w:rPr>
                <w:sz w:val="20"/>
                <w:szCs w:val="20"/>
                <w:lang w:val="en-US"/>
              </w:rPr>
              <w:t>Mr</w:t>
            </w:r>
            <w:proofErr w:type="spellEnd"/>
            <w:r w:rsidRPr="00F84D2B">
              <w:rPr>
                <w:sz w:val="20"/>
                <w:szCs w:val="20"/>
                <w:lang w:val="en-US"/>
              </w:rPr>
              <w:t xml:space="preserve"> </w:t>
            </w:r>
            <w:proofErr w:type="spellStart"/>
            <w:r w:rsidRPr="00F84D2B">
              <w:rPr>
                <w:sz w:val="20"/>
                <w:szCs w:val="20"/>
                <w:lang w:val="en-US"/>
              </w:rPr>
              <w:t>Izoudine</w:t>
            </w:r>
            <w:proofErr w:type="spellEnd"/>
            <w:r w:rsidRPr="00F84D2B">
              <w:rPr>
                <w:sz w:val="20"/>
                <w:szCs w:val="20"/>
                <w:lang w:val="en-US"/>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secrétaire de la Mairie de </w:t>
            </w:r>
            <w:proofErr w:type="spellStart"/>
            <w:r w:rsidRPr="00F84D2B">
              <w:rPr>
                <w:sz w:val="20"/>
                <w:szCs w:val="20"/>
              </w:rPr>
              <w:t>Ouani</w:t>
            </w:r>
            <w:proofErr w:type="spellEnd"/>
            <w:r w:rsidRPr="00F84D2B">
              <w:rPr>
                <w:sz w:val="20"/>
                <w:szCs w:val="20"/>
              </w:rPr>
              <w:t xml:space="preserve"> Anjouan</w:t>
            </w:r>
          </w:p>
        </w:tc>
      </w:tr>
      <w:tr w:rsidR="006633A7" w:rsidRPr="00F84D2B" w:rsidTr="00D10809">
        <w:tc>
          <w:tcPr>
            <w:tcW w:w="2660" w:type="dxa"/>
            <w:gridSpan w:val="3"/>
            <w:vMerge/>
            <w:shd w:val="clear" w:color="auto" w:fill="auto"/>
          </w:tcPr>
          <w:p w:rsidR="006633A7" w:rsidRPr="00F84D2B" w:rsidRDefault="006633A7" w:rsidP="00D10809">
            <w:pPr>
              <w:rPr>
                <w:sz w:val="20"/>
                <w:szCs w:val="20"/>
              </w:rPr>
            </w:pPr>
          </w:p>
        </w:tc>
        <w:tc>
          <w:tcPr>
            <w:tcW w:w="2551" w:type="dxa"/>
            <w:shd w:val="clear" w:color="auto" w:fill="auto"/>
          </w:tcPr>
          <w:p w:rsidR="006633A7" w:rsidRPr="00F84D2B" w:rsidRDefault="006633A7" w:rsidP="00D10809">
            <w:pPr>
              <w:rPr>
                <w:sz w:val="20"/>
                <w:szCs w:val="20"/>
              </w:rPr>
            </w:pPr>
            <w:r w:rsidRPr="00F84D2B">
              <w:rPr>
                <w:sz w:val="20"/>
                <w:szCs w:val="20"/>
              </w:rPr>
              <w:t>Mr Alaoui Abdallah</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responsable de l’Aménagement de territoire Mairie de </w:t>
            </w:r>
            <w:proofErr w:type="spellStart"/>
            <w:r w:rsidRPr="00F84D2B">
              <w:rPr>
                <w:sz w:val="20"/>
                <w:szCs w:val="20"/>
              </w:rPr>
              <w:t>Ouani</w:t>
            </w:r>
            <w:proofErr w:type="spellEnd"/>
            <w:r w:rsidRPr="00F84D2B">
              <w:rPr>
                <w:sz w:val="20"/>
                <w:szCs w:val="20"/>
              </w:rPr>
              <w:t xml:space="preserve"> Anjouan</w:t>
            </w:r>
          </w:p>
        </w:tc>
      </w:tr>
      <w:tr w:rsidR="006633A7" w:rsidRPr="00F84D2B" w:rsidTr="00D10809">
        <w:tc>
          <w:tcPr>
            <w:tcW w:w="9212" w:type="dxa"/>
            <w:gridSpan w:val="7"/>
            <w:shd w:val="clear" w:color="auto" w:fill="auto"/>
          </w:tcPr>
          <w:p w:rsidR="006633A7" w:rsidRPr="00F84D2B" w:rsidRDefault="006633A7" w:rsidP="00D10809">
            <w:pPr>
              <w:ind w:left="360"/>
              <w:rPr>
                <w:sz w:val="20"/>
                <w:szCs w:val="20"/>
              </w:rPr>
            </w:pPr>
            <w:r w:rsidRPr="00F84D2B">
              <w:rPr>
                <w:sz w:val="20"/>
                <w:szCs w:val="20"/>
              </w:rPr>
              <w:t>Rencontre avec les ONG et les associations</w:t>
            </w:r>
          </w:p>
        </w:tc>
      </w:tr>
      <w:tr w:rsidR="006633A7" w:rsidRPr="00F84D2B" w:rsidTr="00D10809">
        <w:tc>
          <w:tcPr>
            <w:tcW w:w="9212" w:type="dxa"/>
            <w:gridSpan w:val="7"/>
            <w:shd w:val="clear" w:color="auto" w:fill="auto"/>
          </w:tcPr>
          <w:p w:rsidR="006633A7" w:rsidRPr="00F84D2B" w:rsidRDefault="006633A7" w:rsidP="00D10809">
            <w:pPr>
              <w:rPr>
                <w:sz w:val="20"/>
                <w:szCs w:val="20"/>
              </w:rPr>
            </w:pPr>
            <w:r w:rsidRPr="00F84D2B">
              <w:rPr>
                <w:sz w:val="20"/>
                <w:szCs w:val="20"/>
              </w:rPr>
              <w:t>Anjouan</w:t>
            </w:r>
          </w:p>
        </w:tc>
      </w:tr>
      <w:tr w:rsidR="006633A7" w:rsidRPr="00F84D2B" w:rsidTr="00D10809">
        <w:tc>
          <w:tcPr>
            <w:tcW w:w="2660" w:type="dxa"/>
            <w:gridSpan w:val="3"/>
            <w:vMerge w:val="restart"/>
            <w:shd w:val="clear" w:color="auto" w:fill="auto"/>
          </w:tcPr>
          <w:p w:rsidR="006633A7" w:rsidRPr="00F84D2B" w:rsidRDefault="006633A7" w:rsidP="00D10809">
            <w:pPr>
              <w:rPr>
                <w:sz w:val="20"/>
                <w:szCs w:val="20"/>
              </w:rPr>
            </w:pPr>
            <w:r w:rsidRPr="00F84D2B">
              <w:rPr>
                <w:sz w:val="20"/>
                <w:szCs w:val="20"/>
              </w:rPr>
              <w:t xml:space="preserve">Association de pêcheurs </w:t>
            </w:r>
            <w:proofErr w:type="spellStart"/>
            <w:r w:rsidRPr="00F84D2B">
              <w:rPr>
                <w:sz w:val="20"/>
                <w:szCs w:val="20"/>
              </w:rPr>
              <w:t>Ouani</w:t>
            </w:r>
            <w:proofErr w:type="spellEnd"/>
            <w:r w:rsidRPr="00F84D2B">
              <w:rPr>
                <w:sz w:val="20"/>
                <w:szCs w:val="20"/>
              </w:rPr>
              <w:t xml:space="preserve"> Anjouan</w:t>
            </w:r>
          </w:p>
          <w:p w:rsidR="006633A7" w:rsidRPr="00F84D2B" w:rsidRDefault="006633A7" w:rsidP="00D10809">
            <w:pPr>
              <w:rPr>
                <w:sz w:val="20"/>
                <w:szCs w:val="20"/>
              </w:rPr>
            </w:pPr>
          </w:p>
        </w:tc>
        <w:tc>
          <w:tcPr>
            <w:tcW w:w="2551" w:type="dxa"/>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Andjilou</w:t>
            </w:r>
            <w:proofErr w:type="spellEnd"/>
            <w:r w:rsidRPr="00F84D2B">
              <w:rPr>
                <w:sz w:val="20"/>
                <w:szCs w:val="20"/>
              </w:rPr>
              <w:t xml:space="preserve">-Eddine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président de l’association de </w:t>
            </w:r>
            <w:proofErr w:type="spellStart"/>
            <w:r w:rsidRPr="00F84D2B">
              <w:rPr>
                <w:sz w:val="20"/>
                <w:szCs w:val="20"/>
              </w:rPr>
              <w:t>pecheu</w:t>
            </w:r>
            <w:proofErr w:type="spellEnd"/>
            <w:r w:rsidRPr="00F84D2B">
              <w:rPr>
                <w:sz w:val="20"/>
                <w:szCs w:val="20"/>
              </w:rPr>
              <w:t xml:space="preserve"> r(</w:t>
            </w:r>
            <w:proofErr w:type="spellStart"/>
            <w:r w:rsidRPr="00F84D2B">
              <w:rPr>
                <w:sz w:val="20"/>
                <w:szCs w:val="20"/>
              </w:rPr>
              <w:t>Twamayamoulozi</w:t>
            </w:r>
            <w:proofErr w:type="spellEnd"/>
            <w:r w:rsidRPr="00F84D2B">
              <w:rPr>
                <w:sz w:val="20"/>
                <w:szCs w:val="20"/>
              </w:rPr>
              <w:t xml:space="preserve">) </w:t>
            </w:r>
            <w:proofErr w:type="spellStart"/>
            <w:r w:rsidRPr="00F84D2B">
              <w:rPr>
                <w:sz w:val="20"/>
                <w:szCs w:val="20"/>
              </w:rPr>
              <w:t>Ouani</w:t>
            </w:r>
            <w:proofErr w:type="spellEnd"/>
            <w:r w:rsidRPr="00F84D2B">
              <w:rPr>
                <w:sz w:val="20"/>
                <w:szCs w:val="20"/>
              </w:rPr>
              <w:t xml:space="preserve"> Anjouan,</w:t>
            </w:r>
          </w:p>
          <w:p w:rsidR="006633A7" w:rsidRPr="00F84D2B" w:rsidRDefault="006633A7" w:rsidP="00D10809">
            <w:pPr>
              <w:rPr>
                <w:sz w:val="20"/>
                <w:szCs w:val="20"/>
              </w:rPr>
            </w:pPr>
          </w:p>
        </w:tc>
      </w:tr>
      <w:tr w:rsidR="006633A7" w:rsidRPr="00F84D2B" w:rsidTr="00D10809">
        <w:tc>
          <w:tcPr>
            <w:tcW w:w="2660" w:type="dxa"/>
            <w:gridSpan w:val="3"/>
            <w:vMerge/>
            <w:shd w:val="clear" w:color="auto" w:fill="auto"/>
          </w:tcPr>
          <w:p w:rsidR="006633A7" w:rsidRPr="00F84D2B" w:rsidRDefault="006633A7" w:rsidP="00D10809">
            <w:pPr>
              <w:rPr>
                <w:sz w:val="20"/>
                <w:szCs w:val="20"/>
              </w:rPr>
            </w:pPr>
          </w:p>
        </w:tc>
        <w:tc>
          <w:tcPr>
            <w:tcW w:w="2551" w:type="dxa"/>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HoumadiHoussen</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membre   de l’association de </w:t>
            </w:r>
            <w:proofErr w:type="spellStart"/>
            <w:r w:rsidRPr="00F84D2B">
              <w:rPr>
                <w:sz w:val="20"/>
                <w:szCs w:val="20"/>
              </w:rPr>
              <w:t>pecheur</w:t>
            </w:r>
            <w:proofErr w:type="spellEnd"/>
            <w:r w:rsidRPr="00F84D2B">
              <w:rPr>
                <w:sz w:val="20"/>
                <w:szCs w:val="20"/>
              </w:rPr>
              <w:t xml:space="preserve"> (</w:t>
            </w:r>
            <w:proofErr w:type="spellStart"/>
            <w:r w:rsidRPr="00F84D2B">
              <w:rPr>
                <w:sz w:val="20"/>
                <w:szCs w:val="20"/>
              </w:rPr>
              <w:t>Twamayamoulozi</w:t>
            </w:r>
            <w:proofErr w:type="spellEnd"/>
            <w:r w:rsidRPr="00F84D2B">
              <w:rPr>
                <w:sz w:val="20"/>
                <w:szCs w:val="20"/>
              </w:rPr>
              <w:t xml:space="preserve">) </w:t>
            </w:r>
            <w:proofErr w:type="spellStart"/>
            <w:r w:rsidRPr="00F84D2B">
              <w:rPr>
                <w:sz w:val="20"/>
                <w:szCs w:val="20"/>
              </w:rPr>
              <w:t>Ouani</w:t>
            </w:r>
            <w:proofErr w:type="spellEnd"/>
            <w:r w:rsidRPr="00F84D2B">
              <w:rPr>
                <w:sz w:val="20"/>
                <w:szCs w:val="20"/>
              </w:rPr>
              <w:t xml:space="preserve"> Anjouan,</w:t>
            </w:r>
          </w:p>
          <w:p w:rsidR="006633A7" w:rsidRPr="00F84D2B" w:rsidRDefault="006633A7" w:rsidP="00D10809">
            <w:pPr>
              <w:rPr>
                <w:sz w:val="20"/>
                <w:szCs w:val="20"/>
              </w:rPr>
            </w:pPr>
          </w:p>
        </w:tc>
      </w:tr>
      <w:tr w:rsidR="006633A7" w:rsidRPr="00F84D2B" w:rsidTr="00D10809">
        <w:tc>
          <w:tcPr>
            <w:tcW w:w="2660" w:type="dxa"/>
            <w:gridSpan w:val="3"/>
            <w:vMerge/>
            <w:shd w:val="clear" w:color="auto" w:fill="auto"/>
          </w:tcPr>
          <w:p w:rsidR="006633A7" w:rsidRPr="00F84D2B" w:rsidRDefault="006633A7" w:rsidP="00D10809">
            <w:pPr>
              <w:rPr>
                <w:sz w:val="20"/>
                <w:szCs w:val="20"/>
              </w:rPr>
            </w:pPr>
          </w:p>
        </w:tc>
        <w:tc>
          <w:tcPr>
            <w:tcW w:w="2551" w:type="dxa"/>
            <w:shd w:val="clear" w:color="auto" w:fill="auto"/>
          </w:tcPr>
          <w:p w:rsidR="006633A7" w:rsidRPr="00F84D2B" w:rsidRDefault="006633A7" w:rsidP="00D10809">
            <w:pPr>
              <w:rPr>
                <w:sz w:val="20"/>
                <w:szCs w:val="20"/>
              </w:rPr>
            </w:pPr>
            <w:r w:rsidRPr="00F84D2B">
              <w:rPr>
                <w:sz w:val="20"/>
                <w:szCs w:val="20"/>
              </w:rPr>
              <w:t xml:space="preserve">Mr Aboubacar </w:t>
            </w:r>
            <w:proofErr w:type="spellStart"/>
            <w:r w:rsidRPr="00F84D2B">
              <w:rPr>
                <w:sz w:val="20"/>
                <w:szCs w:val="20"/>
              </w:rPr>
              <w:t>Imrana</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membre de l’association de </w:t>
            </w:r>
            <w:proofErr w:type="spellStart"/>
            <w:r w:rsidRPr="00F84D2B">
              <w:rPr>
                <w:sz w:val="20"/>
                <w:szCs w:val="20"/>
              </w:rPr>
              <w:t>pecheur</w:t>
            </w:r>
            <w:proofErr w:type="spellEnd"/>
            <w:r w:rsidRPr="00F84D2B">
              <w:rPr>
                <w:sz w:val="20"/>
                <w:szCs w:val="20"/>
              </w:rPr>
              <w:t>(</w:t>
            </w:r>
            <w:proofErr w:type="spellStart"/>
            <w:r w:rsidRPr="00F84D2B">
              <w:rPr>
                <w:sz w:val="20"/>
                <w:szCs w:val="20"/>
              </w:rPr>
              <w:t>Twamayamoulozi</w:t>
            </w:r>
            <w:proofErr w:type="spellEnd"/>
            <w:r w:rsidRPr="00F84D2B">
              <w:rPr>
                <w:sz w:val="20"/>
                <w:szCs w:val="20"/>
              </w:rPr>
              <w:t xml:space="preserve">) </w:t>
            </w:r>
            <w:proofErr w:type="spellStart"/>
            <w:r w:rsidRPr="00F84D2B">
              <w:rPr>
                <w:sz w:val="20"/>
                <w:szCs w:val="20"/>
              </w:rPr>
              <w:t>Ouani</w:t>
            </w:r>
            <w:proofErr w:type="spellEnd"/>
            <w:r w:rsidRPr="00F84D2B">
              <w:rPr>
                <w:sz w:val="20"/>
                <w:szCs w:val="20"/>
              </w:rPr>
              <w:t xml:space="preserve"> Anjouan,</w:t>
            </w:r>
          </w:p>
        </w:tc>
      </w:tr>
      <w:tr w:rsidR="006633A7" w:rsidRPr="00F84D2B" w:rsidTr="00D10809">
        <w:tc>
          <w:tcPr>
            <w:tcW w:w="9212" w:type="dxa"/>
            <w:gridSpan w:val="7"/>
            <w:shd w:val="clear" w:color="auto" w:fill="auto"/>
          </w:tcPr>
          <w:p w:rsidR="006633A7" w:rsidRPr="00F84D2B" w:rsidRDefault="006633A7" w:rsidP="00D10809">
            <w:pPr>
              <w:rPr>
                <w:sz w:val="20"/>
                <w:szCs w:val="20"/>
              </w:rPr>
            </w:pPr>
            <w:r w:rsidRPr="00F84D2B">
              <w:rPr>
                <w:sz w:val="20"/>
                <w:szCs w:val="20"/>
              </w:rPr>
              <w:t>Grande Comores</w:t>
            </w:r>
          </w:p>
        </w:tc>
      </w:tr>
      <w:tr w:rsidR="006633A7" w:rsidRPr="00F84D2B" w:rsidTr="00D10809">
        <w:tc>
          <w:tcPr>
            <w:tcW w:w="2281" w:type="dxa"/>
            <w:vMerge w:val="restart"/>
            <w:shd w:val="clear" w:color="auto" w:fill="auto"/>
          </w:tcPr>
          <w:p w:rsidR="006633A7" w:rsidRPr="00F84D2B" w:rsidRDefault="006633A7" w:rsidP="00D10809">
            <w:pPr>
              <w:rPr>
                <w:sz w:val="20"/>
                <w:szCs w:val="20"/>
              </w:rPr>
            </w:pPr>
            <w:r w:rsidRPr="00F84D2B">
              <w:rPr>
                <w:sz w:val="20"/>
                <w:szCs w:val="20"/>
              </w:rPr>
              <w:t>ONG AIDE (association d’intervention pour le développement de l’environnement</w:t>
            </w: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ZaharaniMomdgié</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Président de l’ONG AIDE  Moroni Grande Comores</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Melle Aicha Ahmed </w:t>
            </w:r>
            <w:proofErr w:type="spellStart"/>
            <w:r w:rsidRPr="00F84D2B">
              <w:rPr>
                <w:sz w:val="20"/>
                <w:szCs w:val="20"/>
              </w:rPr>
              <w:t>Idjihadi</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Agent de communication ONG AIDE Moroni Grande Comores,</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DjamaldineSaid</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Secrétaire de ONG AIDE Moroni Grande Comores</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MmadiAhamada</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Trésorier ONG AIDE Moroni Grande Comores</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Awardine</w:t>
            </w:r>
            <w:proofErr w:type="spellEnd"/>
            <w:r w:rsidRPr="00F84D2B">
              <w:rPr>
                <w:sz w:val="20"/>
                <w:szCs w:val="20"/>
              </w:rPr>
              <w:t xml:space="preserve"> Mohamed </w:t>
            </w:r>
          </w:p>
        </w:tc>
        <w:tc>
          <w:tcPr>
            <w:tcW w:w="4001" w:type="dxa"/>
            <w:gridSpan w:val="3"/>
            <w:shd w:val="clear" w:color="auto" w:fill="auto"/>
          </w:tcPr>
          <w:p w:rsidR="006633A7" w:rsidRPr="00F84D2B" w:rsidRDefault="006633A7" w:rsidP="00D10809">
            <w:pPr>
              <w:rPr>
                <w:sz w:val="20"/>
                <w:szCs w:val="20"/>
              </w:rPr>
            </w:pPr>
            <w:r w:rsidRPr="00F84D2B">
              <w:rPr>
                <w:sz w:val="20"/>
                <w:szCs w:val="20"/>
              </w:rPr>
              <w:t>Membre actif ONG AIDE Moroni  Grande Comores</w:t>
            </w:r>
          </w:p>
        </w:tc>
      </w:tr>
      <w:tr w:rsidR="006633A7" w:rsidRPr="00F84D2B" w:rsidTr="00D10809">
        <w:tc>
          <w:tcPr>
            <w:tcW w:w="2281" w:type="dxa"/>
            <w:vMerge w:val="restart"/>
            <w:shd w:val="clear" w:color="auto" w:fill="auto"/>
          </w:tcPr>
          <w:p w:rsidR="006633A7" w:rsidRPr="00F84D2B" w:rsidRDefault="006633A7" w:rsidP="00D10809">
            <w:pPr>
              <w:rPr>
                <w:sz w:val="20"/>
                <w:szCs w:val="20"/>
              </w:rPr>
            </w:pPr>
            <w:r w:rsidRPr="00F84D2B">
              <w:rPr>
                <w:sz w:val="20"/>
                <w:szCs w:val="20"/>
              </w:rPr>
              <w:t>Réseau femme Grande Comores</w:t>
            </w: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JaclineAssoumani</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Présidente Réseau  National Femme et Développement Antenne Ngazidja RNFD-NGZ</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Melle  Ibrahim </w:t>
            </w:r>
            <w:proofErr w:type="spellStart"/>
            <w:r w:rsidRPr="00F84D2B">
              <w:rPr>
                <w:sz w:val="20"/>
                <w:szCs w:val="20"/>
              </w:rPr>
              <w:t>Tiatod</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secrétaire adjoint de réseau femme et développement antenne Ngazidja RNFD-NGZ</w:t>
            </w: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MOSC ,</w:t>
            </w:r>
          </w:p>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AzaliSaid</w:t>
            </w:r>
            <w:proofErr w:type="spellEnd"/>
            <w:r w:rsidRPr="00F84D2B">
              <w:rPr>
                <w:sz w:val="20"/>
                <w:szCs w:val="20"/>
              </w:rPr>
              <w:t xml:space="preserve"> Ahmed</w:t>
            </w:r>
          </w:p>
        </w:tc>
        <w:tc>
          <w:tcPr>
            <w:tcW w:w="4001" w:type="dxa"/>
            <w:gridSpan w:val="3"/>
            <w:shd w:val="clear" w:color="auto" w:fill="auto"/>
          </w:tcPr>
          <w:p w:rsidR="006633A7" w:rsidRPr="00F84D2B" w:rsidRDefault="006633A7" w:rsidP="00D10809">
            <w:pPr>
              <w:rPr>
                <w:sz w:val="20"/>
                <w:szCs w:val="20"/>
              </w:rPr>
            </w:pPr>
            <w:r w:rsidRPr="00F84D2B">
              <w:rPr>
                <w:sz w:val="20"/>
                <w:szCs w:val="20"/>
              </w:rPr>
              <w:t>responsable de relation public et technique MOSC Moroni Grande Comores,</w:t>
            </w: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Association féminine de pêcheur</w:t>
            </w: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RiamaAlhamidi</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la présidente de coopérative féminine de pêcheurs Moroni Grande Comores</w:t>
            </w:r>
          </w:p>
        </w:tc>
      </w:tr>
      <w:tr w:rsidR="006633A7" w:rsidRPr="00F84D2B" w:rsidTr="00D10809">
        <w:tc>
          <w:tcPr>
            <w:tcW w:w="2281" w:type="dxa"/>
            <w:vMerge w:val="restart"/>
            <w:shd w:val="clear" w:color="auto" w:fill="auto"/>
          </w:tcPr>
          <w:p w:rsidR="006633A7" w:rsidRPr="00F84D2B" w:rsidRDefault="006633A7" w:rsidP="00D10809">
            <w:pPr>
              <w:rPr>
                <w:sz w:val="20"/>
                <w:szCs w:val="20"/>
              </w:rPr>
            </w:pPr>
            <w:r w:rsidRPr="00F84D2B">
              <w:rPr>
                <w:sz w:val="20"/>
                <w:szCs w:val="20"/>
              </w:rPr>
              <w:t>coopérative national de pêcheur</w:t>
            </w: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BadroudineAhamada</w:t>
            </w:r>
            <w:proofErr w:type="spellEnd"/>
            <w:r w:rsidRPr="00F84D2B">
              <w:rPr>
                <w:sz w:val="20"/>
                <w:szCs w:val="20"/>
              </w:rPr>
              <w:t xml:space="preserve"> Ali </w:t>
            </w:r>
          </w:p>
        </w:tc>
        <w:tc>
          <w:tcPr>
            <w:tcW w:w="4001" w:type="dxa"/>
            <w:gridSpan w:val="3"/>
            <w:shd w:val="clear" w:color="auto" w:fill="auto"/>
          </w:tcPr>
          <w:p w:rsidR="006633A7" w:rsidRPr="00F84D2B" w:rsidRDefault="006633A7" w:rsidP="00D10809">
            <w:pPr>
              <w:rPr>
                <w:sz w:val="20"/>
                <w:szCs w:val="20"/>
              </w:rPr>
            </w:pPr>
            <w:r w:rsidRPr="00F84D2B">
              <w:rPr>
                <w:sz w:val="20"/>
                <w:szCs w:val="20"/>
              </w:rPr>
              <w:t>président de coopérative  National de pêcheur Moroni Grande Comores,</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Mohamed </w:t>
            </w:r>
            <w:proofErr w:type="spellStart"/>
            <w:r w:rsidRPr="00F84D2B">
              <w:rPr>
                <w:sz w:val="20"/>
                <w:szCs w:val="20"/>
              </w:rPr>
              <w:t>Said</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 Conseiller de coopérative  National de pêcheur Moroni Grande Comores,</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Ahmed </w:t>
            </w:r>
            <w:proofErr w:type="spellStart"/>
            <w:r w:rsidRPr="00F84D2B">
              <w:rPr>
                <w:sz w:val="20"/>
                <w:szCs w:val="20"/>
              </w:rPr>
              <w:t>Attoumane</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Coordinateur de coopérative national  de pêcheur Moroni Grande Comores,</w:t>
            </w: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Mohéli</w:t>
            </w:r>
          </w:p>
        </w:tc>
        <w:tc>
          <w:tcPr>
            <w:tcW w:w="2930" w:type="dxa"/>
            <w:gridSpan w:val="3"/>
            <w:shd w:val="clear" w:color="auto" w:fill="auto"/>
          </w:tcPr>
          <w:p w:rsidR="006633A7" w:rsidRPr="00F84D2B" w:rsidRDefault="006633A7" w:rsidP="00D10809">
            <w:pPr>
              <w:rPr>
                <w:sz w:val="20"/>
                <w:szCs w:val="20"/>
              </w:rPr>
            </w:pPr>
          </w:p>
        </w:tc>
        <w:tc>
          <w:tcPr>
            <w:tcW w:w="4001" w:type="dxa"/>
            <w:gridSpan w:val="3"/>
            <w:shd w:val="clear" w:color="auto" w:fill="auto"/>
          </w:tcPr>
          <w:p w:rsidR="006633A7" w:rsidRPr="00F84D2B" w:rsidRDefault="006633A7" w:rsidP="00D10809">
            <w:pPr>
              <w:rPr>
                <w:sz w:val="20"/>
                <w:szCs w:val="20"/>
              </w:rPr>
            </w:pPr>
          </w:p>
        </w:tc>
      </w:tr>
      <w:tr w:rsidR="006633A7" w:rsidRPr="00F84D2B" w:rsidTr="00D10809">
        <w:tc>
          <w:tcPr>
            <w:tcW w:w="2281" w:type="dxa"/>
            <w:vMerge w:val="restart"/>
            <w:shd w:val="clear" w:color="auto" w:fill="auto"/>
          </w:tcPr>
          <w:p w:rsidR="006633A7" w:rsidRPr="00F84D2B" w:rsidRDefault="006633A7" w:rsidP="00D10809">
            <w:pPr>
              <w:rPr>
                <w:sz w:val="20"/>
                <w:szCs w:val="20"/>
              </w:rPr>
            </w:pPr>
            <w:r w:rsidRPr="00F84D2B">
              <w:rPr>
                <w:sz w:val="20"/>
                <w:szCs w:val="20"/>
              </w:rPr>
              <w:t>PMM(Parc Marine de Mohéli</w:t>
            </w: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Mr </w:t>
            </w:r>
            <w:proofErr w:type="spellStart"/>
            <w:r w:rsidRPr="00F84D2B">
              <w:rPr>
                <w:sz w:val="20"/>
                <w:szCs w:val="20"/>
              </w:rPr>
              <w:t>Abdoulatuf</w:t>
            </w:r>
            <w:proofErr w:type="spellEnd"/>
            <w:r w:rsidRPr="00F84D2B">
              <w:rPr>
                <w:sz w:val="20"/>
                <w:szCs w:val="20"/>
              </w:rPr>
              <w:t xml:space="preserve"> </w:t>
            </w:r>
            <w:proofErr w:type="spellStart"/>
            <w:r w:rsidRPr="00F84D2B">
              <w:rPr>
                <w:sz w:val="20"/>
                <w:szCs w:val="20"/>
              </w:rPr>
              <w:t>Dahalane</w:t>
            </w:r>
            <w:proofErr w:type="spellEnd"/>
          </w:p>
        </w:tc>
        <w:tc>
          <w:tcPr>
            <w:tcW w:w="4001" w:type="dxa"/>
            <w:gridSpan w:val="3"/>
            <w:shd w:val="clear" w:color="auto" w:fill="auto"/>
          </w:tcPr>
          <w:p w:rsidR="006633A7" w:rsidRPr="00F84D2B" w:rsidRDefault="006633A7" w:rsidP="00D10809">
            <w:pPr>
              <w:rPr>
                <w:sz w:val="20"/>
                <w:szCs w:val="20"/>
              </w:rPr>
            </w:pPr>
            <w:r w:rsidRPr="00F84D2B">
              <w:rPr>
                <w:sz w:val="20"/>
                <w:szCs w:val="20"/>
              </w:rPr>
              <w:t>éco-garde Parc Marin Protégé de Mohéli</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Fouad A. </w:t>
            </w:r>
            <w:proofErr w:type="spellStart"/>
            <w:r w:rsidRPr="00F84D2B">
              <w:rPr>
                <w:sz w:val="20"/>
                <w:szCs w:val="20"/>
              </w:rPr>
              <w:t>Roibi</w:t>
            </w:r>
            <w:proofErr w:type="spellEnd"/>
          </w:p>
        </w:tc>
        <w:tc>
          <w:tcPr>
            <w:tcW w:w="4001" w:type="dxa"/>
            <w:gridSpan w:val="3"/>
            <w:shd w:val="clear" w:color="auto" w:fill="auto"/>
          </w:tcPr>
          <w:p w:rsidR="006633A7" w:rsidRPr="00F84D2B" w:rsidRDefault="006633A7" w:rsidP="00D10809">
            <w:pPr>
              <w:rPr>
                <w:sz w:val="20"/>
                <w:szCs w:val="20"/>
              </w:rPr>
            </w:pPr>
            <w:r w:rsidRPr="00F84D2B">
              <w:rPr>
                <w:sz w:val="20"/>
                <w:szCs w:val="20"/>
              </w:rPr>
              <w:t>chargé de mission environnement Parc Marin protégé de Mohéli</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proofErr w:type="spellStart"/>
            <w:r w:rsidRPr="00F84D2B">
              <w:rPr>
                <w:sz w:val="20"/>
                <w:szCs w:val="20"/>
              </w:rPr>
              <w:t>Ambie</w:t>
            </w:r>
            <w:proofErr w:type="spellEnd"/>
            <w:r w:rsidRPr="00F84D2B">
              <w:rPr>
                <w:sz w:val="20"/>
                <w:szCs w:val="20"/>
              </w:rPr>
              <w:t xml:space="preserve"> </w:t>
            </w:r>
            <w:proofErr w:type="spellStart"/>
            <w:r w:rsidRPr="00F84D2B">
              <w:rPr>
                <w:sz w:val="20"/>
                <w:szCs w:val="20"/>
              </w:rPr>
              <w:t>Nalet</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3497879 assistants techniques de Parc Marin protégé de Mohéli</w:t>
            </w:r>
          </w:p>
        </w:tc>
      </w:tr>
      <w:tr w:rsidR="006633A7" w:rsidRPr="00F84D2B" w:rsidTr="00D10809">
        <w:tc>
          <w:tcPr>
            <w:tcW w:w="2281" w:type="dxa"/>
            <w:vMerge w:val="restart"/>
            <w:shd w:val="clear" w:color="auto" w:fill="auto"/>
          </w:tcPr>
          <w:p w:rsidR="006633A7" w:rsidRPr="00F84D2B" w:rsidRDefault="006633A7" w:rsidP="00D10809">
            <w:pPr>
              <w:rPr>
                <w:sz w:val="20"/>
                <w:szCs w:val="20"/>
              </w:rPr>
            </w:pPr>
            <w:r w:rsidRPr="00F84D2B">
              <w:rPr>
                <w:sz w:val="20"/>
                <w:szCs w:val="20"/>
              </w:rPr>
              <w:t xml:space="preserve">Association féminine de </w:t>
            </w:r>
            <w:proofErr w:type="spellStart"/>
            <w:r w:rsidRPr="00F84D2B">
              <w:rPr>
                <w:sz w:val="20"/>
                <w:szCs w:val="20"/>
              </w:rPr>
              <w:t>Nioumachoi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ZarnaAttoumane</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Présidente de l’association féminine de </w:t>
            </w:r>
            <w:proofErr w:type="spellStart"/>
            <w:r w:rsidRPr="00F84D2B">
              <w:rPr>
                <w:sz w:val="20"/>
                <w:szCs w:val="20"/>
              </w:rPr>
              <w:t>Nioumachoi</w:t>
            </w:r>
            <w:proofErr w:type="spellEnd"/>
            <w:r w:rsidRPr="00F84D2B">
              <w:rPr>
                <w:sz w:val="20"/>
                <w:szCs w:val="20"/>
              </w:rPr>
              <w:t xml:space="preserve"> Mohéli</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Mariamou</w:t>
            </w:r>
            <w:proofErr w:type="spellEnd"/>
            <w:r w:rsidRPr="00F84D2B">
              <w:rPr>
                <w:sz w:val="20"/>
                <w:szCs w:val="20"/>
              </w:rPr>
              <w:t xml:space="preserve"> Ali</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Membre de l’association féminine de </w:t>
            </w:r>
            <w:proofErr w:type="spellStart"/>
            <w:r w:rsidRPr="00F84D2B">
              <w:rPr>
                <w:sz w:val="20"/>
                <w:szCs w:val="20"/>
              </w:rPr>
              <w:t>Nioumachoi</w:t>
            </w:r>
            <w:proofErr w:type="spellEnd"/>
            <w:r w:rsidRPr="00F84D2B">
              <w:rPr>
                <w:sz w:val="20"/>
                <w:szCs w:val="20"/>
              </w:rPr>
              <w:t xml:space="preserve"> Mohéli</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HadjiratiRahaati</w:t>
            </w:r>
            <w:proofErr w:type="spellEnd"/>
            <w:r w:rsidRPr="00F84D2B">
              <w:rPr>
                <w:sz w:val="20"/>
                <w:szCs w:val="20"/>
              </w:rPr>
              <w:t xml:space="preserve"> </w:t>
            </w:r>
          </w:p>
        </w:tc>
        <w:tc>
          <w:tcPr>
            <w:tcW w:w="4001" w:type="dxa"/>
            <w:gridSpan w:val="3"/>
            <w:shd w:val="clear" w:color="auto" w:fill="auto"/>
          </w:tcPr>
          <w:p w:rsidR="006633A7" w:rsidRPr="00F84D2B" w:rsidRDefault="006633A7" w:rsidP="00D10809">
            <w:pPr>
              <w:rPr>
                <w:sz w:val="20"/>
                <w:szCs w:val="20"/>
              </w:rPr>
            </w:pPr>
            <w:r w:rsidRPr="00F84D2B">
              <w:rPr>
                <w:sz w:val="20"/>
                <w:szCs w:val="20"/>
              </w:rPr>
              <w:t xml:space="preserve">membre de l’association féminine de </w:t>
            </w:r>
            <w:proofErr w:type="spellStart"/>
            <w:r w:rsidRPr="00F84D2B">
              <w:rPr>
                <w:sz w:val="20"/>
                <w:szCs w:val="20"/>
              </w:rPr>
              <w:t>Nioumachoi</w:t>
            </w:r>
            <w:proofErr w:type="spellEnd"/>
            <w:r w:rsidRPr="00F84D2B">
              <w:rPr>
                <w:sz w:val="20"/>
                <w:szCs w:val="20"/>
              </w:rPr>
              <w:t xml:space="preserve">  Mohéli</w:t>
            </w:r>
          </w:p>
        </w:tc>
      </w:tr>
      <w:tr w:rsidR="006633A7" w:rsidRPr="00F84D2B" w:rsidTr="00D10809">
        <w:tc>
          <w:tcPr>
            <w:tcW w:w="2281" w:type="dxa"/>
            <w:vMerge/>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Mme </w:t>
            </w:r>
            <w:proofErr w:type="spellStart"/>
            <w:r w:rsidRPr="00F84D2B">
              <w:rPr>
                <w:sz w:val="20"/>
                <w:szCs w:val="20"/>
              </w:rPr>
              <w:t>AknahSaidManini</w:t>
            </w:r>
            <w:proofErr w:type="spellEnd"/>
            <w:r w:rsidRPr="00F84D2B">
              <w:rPr>
                <w:sz w:val="20"/>
                <w:szCs w:val="20"/>
              </w:rPr>
              <w:t xml:space="preserve"> </w:t>
            </w:r>
          </w:p>
        </w:tc>
        <w:tc>
          <w:tcPr>
            <w:tcW w:w="3668" w:type="dxa"/>
            <w:shd w:val="clear" w:color="auto" w:fill="auto"/>
          </w:tcPr>
          <w:p w:rsidR="006633A7" w:rsidRPr="00F84D2B" w:rsidRDefault="006633A7" w:rsidP="00D10809">
            <w:pPr>
              <w:rPr>
                <w:sz w:val="20"/>
                <w:szCs w:val="20"/>
              </w:rPr>
            </w:pPr>
            <w:r w:rsidRPr="00F84D2B">
              <w:rPr>
                <w:sz w:val="20"/>
                <w:szCs w:val="20"/>
              </w:rPr>
              <w:t xml:space="preserve">secrétaire de l’association féminine de </w:t>
            </w:r>
            <w:proofErr w:type="spellStart"/>
            <w:r w:rsidRPr="00F84D2B">
              <w:rPr>
                <w:sz w:val="20"/>
                <w:szCs w:val="20"/>
              </w:rPr>
              <w:t>Nioumachoi</w:t>
            </w:r>
            <w:proofErr w:type="spellEnd"/>
            <w:r w:rsidRPr="00F84D2B">
              <w:rPr>
                <w:sz w:val="20"/>
                <w:szCs w:val="20"/>
              </w:rPr>
              <w:t xml:space="preserve"> Mohéli</w:t>
            </w:r>
          </w:p>
        </w:tc>
        <w:tc>
          <w:tcPr>
            <w:tcW w:w="333" w:type="dxa"/>
            <w:gridSpan w:val="2"/>
            <w:shd w:val="clear" w:color="auto" w:fill="auto"/>
          </w:tcPr>
          <w:p w:rsidR="006633A7" w:rsidRDefault="006633A7" w:rsidP="00D10809">
            <w:pPr>
              <w:rPr>
                <w:sz w:val="20"/>
                <w:szCs w:val="20"/>
              </w:rPr>
            </w:pPr>
          </w:p>
          <w:p w:rsidR="006633A7" w:rsidRPr="00F84D2B" w:rsidRDefault="006633A7" w:rsidP="00D10809">
            <w:pPr>
              <w:rPr>
                <w:sz w:val="20"/>
                <w:szCs w:val="20"/>
              </w:rPr>
            </w:pPr>
          </w:p>
        </w:tc>
      </w:tr>
      <w:tr w:rsidR="006633A7" w:rsidRPr="00F84D2B" w:rsidTr="00D10809">
        <w:trPr>
          <w:trHeight w:val="445"/>
        </w:trPr>
        <w:tc>
          <w:tcPr>
            <w:tcW w:w="2281" w:type="dxa"/>
            <w:shd w:val="clear" w:color="auto" w:fill="auto"/>
          </w:tcPr>
          <w:p w:rsidR="006633A7" w:rsidRPr="00F84D2B" w:rsidRDefault="006633A7" w:rsidP="00D10809">
            <w:pPr>
              <w:rPr>
                <w:sz w:val="20"/>
                <w:szCs w:val="20"/>
              </w:rPr>
            </w:pP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Melle </w:t>
            </w:r>
            <w:proofErr w:type="spellStart"/>
            <w:r w:rsidRPr="00F84D2B">
              <w:rPr>
                <w:sz w:val="20"/>
                <w:szCs w:val="20"/>
              </w:rPr>
              <w:t>YousratiZouhairi</w:t>
            </w:r>
            <w:proofErr w:type="spellEnd"/>
          </w:p>
        </w:tc>
        <w:tc>
          <w:tcPr>
            <w:tcW w:w="3668" w:type="dxa"/>
            <w:shd w:val="clear" w:color="auto" w:fill="auto"/>
          </w:tcPr>
          <w:p w:rsidR="006633A7" w:rsidRPr="00F84D2B" w:rsidRDefault="006633A7" w:rsidP="00D10809">
            <w:pPr>
              <w:rPr>
                <w:sz w:val="20"/>
                <w:szCs w:val="20"/>
              </w:rPr>
            </w:pPr>
            <w:r w:rsidRPr="00F84D2B">
              <w:rPr>
                <w:sz w:val="20"/>
                <w:szCs w:val="20"/>
              </w:rPr>
              <w:t xml:space="preserve">membre de l’association féminine de </w:t>
            </w:r>
            <w:proofErr w:type="spellStart"/>
            <w:r w:rsidRPr="00F84D2B">
              <w:rPr>
                <w:sz w:val="20"/>
                <w:szCs w:val="20"/>
              </w:rPr>
              <w:t>Nioumachoi</w:t>
            </w:r>
            <w:proofErr w:type="spellEnd"/>
            <w:r w:rsidRPr="00F84D2B">
              <w:rPr>
                <w:sz w:val="20"/>
                <w:szCs w:val="20"/>
              </w:rPr>
              <w:t xml:space="preserve"> Mohéli.</w:t>
            </w:r>
          </w:p>
        </w:tc>
        <w:tc>
          <w:tcPr>
            <w:tcW w:w="333" w:type="dxa"/>
            <w:gridSpan w:val="2"/>
            <w:shd w:val="clear" w:color="auto" w:fill="auto"/>
          </w:tcPr>
          <w:p w:rsidR="006633A7" w:rsidRDefault="006633A7" w:rsidP="00D10809">
            <w:pPr>
              <w:rPr>
                <w:sz w:val="20"/>
                <w:szCs w:val="20"/>
              </w:rPr>
            </w:pPr>
          </w:p>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 xml:space="preserve">Association de pêcheur de </w:t>
            </w:r>
            <w:proofErr w:type="spellStart"/>
            <w:r w:rsidRPr="00F84D2B">
              <w:rPr>
                <w:sz w:val="20"/>
                <w:szCs w:val="20"/>
              </w:rPr>
              <w:t>Nioumachoi</w:t>
            </w:r>
            <w:proofErr w:type="spellEnd"/>
          </w:p>
        </w:tc>
        <w:tc>
          <w:tcPr>
            <w:tcW w:w="2930" w:type="dxa"/>
            <w:gridSpan w:val="3"/>
            <w:shd w:val="clear" w:color="auto" w:fill="auto"/>
          </w:tcPr>
          <w:p w:rsidR="006633A7" w:rsidRPr="00F84D2B" w:rsidRDefault="006633A7" w:rsidP="00D10809">
            <w:pPr>
              <w:rPr>
                <w:sz w:val="20"/>
                <w:szCs w:val="20"/>
              </w:rPr>
            </w:pPr>
          </w:p>
        </w:tc>
        <w:tc>
          <w:tcPr>
            <w:tcW w:w="3682" w:type="dxa"/>
            <w:gridSpan w:val="2"/>
            <w:shd w:val="clear" w:color="auto" w:fill="auto"/>
          </w:tcPr>
          <w:p w:rsidR="006633A7" w:rsidRPr="00F84D2B" w:rsidRDefault="006633A7" w:rsidP="00D10809">
            <w:pPr>
              <w:rPr>
                <w:sz w:val="20"/>
                <w:szCs w:val="20"/>
              </w:rPr>
            </w:pPr>
          </w:p>
        </w:tc>
        <w:tc>
          <w:tcPr>
            <w:tcW w:w="319"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Daoudouousseine</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Président de l’association de 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Djoumoimahamoud</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Membre de </w:t>
            </w:r>
          </w:p>
        </w:tc>
        <w:tc>
          <w:tcPr>
            <w:tcW w:w="3686" w:type="dxa"/>
            <w:gridSpan w:val="2"/>
            <w:shd w:val="clear" w:color="auto" w:fill="auto"/>
          </w:tcPr>
          <w:p w:rsidR="006633A7" w:rsidRPr="00F84D2B" w:rsidRDefault="006633A7" w:rsidP="00D10809">
            <w:pPr>
              <w:rPr>
                <w:sz w:val="20"/>
                <w:szCs w:val="20"/>
              </w:rPr>
            </w:pPr>
            <w:proofErr w:type="spellStart"/>
            <w:r w:rsidRPr="00F84D2B">
              <w:rPr>
                <w:sz w:val="20"/>
                <w:szCs w:val="20"/>
              </w:rPr>
              <w:t>CDPNNioumachoi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Djazdineoussene</w:t>
            </w:r>
            <w:proofErr w:type="spellEnd"/>
          </w:p>
        </w:tc>
        <w:tc>
          <w:tcPr>
            <w:tcW w:w="2930" w:type="dxa"/>
            <w:gridSpan w:val="3"/>
            <w:shd w:val="clear" w:color="auto" w:fill="auto"/>
          </w:tcPr>
          <w:p w:rsidR="006633A7" w:rsidRPr="00F84D2B" w:rsidRDefault="006633A7" w:rsidP="00D10809">
            <w:pPr>
              <w:rPr>
                <w:sz w:val="20"/>
                <w:szCs w:val="20"/>
              </w:rPr>
            </w:pPr>
            <w:proofErr w:type="spellStart"/>
            <w:r w:rsidRPr="00F84D2B">
              <w:rPr>
                <w:sz w:val="20"/>
                <w:szCs w:val="20"/>
              </w:rPr>
              <w:t>pecheur</w:t>
            </w:r>
            <w:proofErr w:type="spellEnd"/>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NioumachoiMohéli</w:t>
            </w:r>
            <w:proofErr w:type="spellEnd"/>
            <w:r w:rsidRPr="00F84D2B">
              <w:rPr>
                <w:sz w:val="20"/>
                <w:szCs w:val="20"/>
              </w:rPr>
              <w:t>)</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Zakimadhoini</w:t>
            </w:r>
            <w:proofErr w:type="spellEnd"/>
          </w:p>
        </w:tc>
        <w:tc>
          <w:tcPr>
            <w:tcW w:w="2930" w:type="dxa"/>
            <w:gridSpan w:val="3"/>
            <w:shd w:val="clear" w:color="auto" w:fill="auto"/>
          </w:tcPr>
          <w:p w:rsidR="006633A7" w:rsidRPr="00F84D2B" w:rsidRDefault="006633A7" w:rsidP="00D10809">
            <w:pPr>
              <w:rPr>
                <w:sz w:val="20"/>
                <w:szCs w:val="20"/>
              </w:rPr>
            </w:pPr>
            <w:proofErr w:type="spellStart"/>
            <w:r w:rsidRPr="00F84D2B">
              <w:rPr>
                <w:sz w:val="20"/>
                <w:szCs w:val="20"/>
              </w:rPr>
              <w:t>pecheur</w:t>
            </w:r>
            <w:proofErr w:type="spellEnd"/>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 xml:space="preserve">ALI </w:t>
            </w:r>
            <w:proofErr w:type="spellStart"/>
            <w:r w:rsidRPr="00F84D2B">
              <w:rPr>
                <w:sz w:val="20"/>
                <w:szCs w:val="20"/>
              </w:rPr>
              <w:t>SaidAttoumane</w:t>
            </w:r>
            <w:proofErr w:type="spellEnd"/>
          </w:p>
        </w:tc>
        <w:tc>
          <w:tcPr>
            <w:tcW w:w="2930" w:type="dxa"/>
            <w:gridSpan w:val="3"/>
            <w:shd w:val="clear" w:color="auto" w:fill="auto"/>
          </w:tcPr>
          <w:p w:rsidR="006633A7" w:rsidRPr="00F84D2B" w:rsidRDefault="006633A7" w:rsidP="00D10809">
            <w:pPr>
              <w:rPr>
                <w:sz w:val="20"/>
                <w:szCs w:val="20"/>
              </w:rPr>
            </w:pPr>
            <w:proofErr w:type="spellStart"/>
            <w:r w:rsidRPr="00F84D2B">
              <w:rPr>
                <w:sz w:val="20"/>
                <w:szCs w:val="20"/>
              </w:rPr>
              <w:t>pecheur</w:t>
            </w:r>
            <w:proofErr w:type="spellEnd"/>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Fakiddinesoumila</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SOUMAILA SILAHI</w:t>
            </w:r>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Ahamadi</w:t>
            </w:r>
            <w:proofErr w:type="spellEnd"/>
            <w:r w:rsidRPr="00F84D2B">
              <w:rPr>
                <w:sz w:val="20"/>
                <w:szCs w:val="20"/>
              </w:rPr>
              <w:t xml:space="preserve"> Ali</w:t>
            </w:r>
          </w:p>
        </w:tc>
        <w:tc>
          <w:tcPr>
            <w:tcW w:w="2930" w:type="dxa"/>
            <w:gridSpan w:val="3"/>
            <w:shd w:val="clear" w:color="auto" w:fill="auto"/>
          </w:tcPr>
          <w:p w:rsidR="006633A7" w:rsidRPr="00F84D2B" w:rsidRDefault="006633A7" w:rsidP="00D10809">
            <w:pPr>
              <w:rPr>
                <w:sz w:val="20"/>
                <w:szCs w:val="20"/>
              </w:rPr>
            </w:pPr>
            <w:r w:rsidRPr="00F84D2B">
              <w:rPr>
                <w:sz w:val="20"/>
                <w:szCs w:val="20"/>
              </w:rPr>
              <w:t>sage</w:t>
            </w:r>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BoinaMzé</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 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Laguera</w:t>
            </w:r>
            <w:proofErr w:type="spellEnd"/>
            <w:r w:rsidRPr="00F84D2B">
              <w:rPr>
                <w:sz w:val="20"/>
                <w:szCs w:val="20"/>
              </w:rPr>
              <w:t xml:space="preserve"> Ali</w:t>
            </w:r>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 (</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Daoudouousseine</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président</w:t>
            </w:r>
          </w:p>
        </w:tc>
        <w:tc>
          <w:tcPr>
            <w:tcW w:w="3686" w:type="dxa"/>
            <w:gridSpan w:val="2"/>
            <w:shd w:val="clear" w:color="auto" w:fill="auto"/>
          </w:tcPr>
          <w:p w:rsidR="006633A7" w:rsidRPr="00F84D2B" w:rsidRDefault="006633A7" w:rsidP="00D10809">
            <w:pPr>
              <w:rPr>
                <w:sz w:val="20"/>
                <w:szCs w:val="20"/>
              </w:rPr>
            </w:pPr>
            <w:r w:rsidRPr="00F84D2B">
              <w:rPr>
                <w:sz w:val="20"/>
                <w:szCs w:val="20"/>
              </w:rPr>
              <w:t>CDPN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Dahabouali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Membre de l’association de pêcheur de </w:t>
            </w:r>
            <w:proofErr w:type="spellStart"/>
            <w:r w:rsidRPr="00F84D2B">
              <w:rPr>
                <w:sz w:val="20"/>
                <w:szCs w:val="20"/>
              </w:rPr>
              <w:t>Nioumachoi</w:t>
            </w:r>
            <w:proofErr w:type="spellEnd"/>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 xml:space="preserve">Salina </w:t>
            </w:r>
            <w:proofErr w:type="spellStart"/>
            <w:r w:rsidRPr="00F84D2B">
              <w:rPr>
                <w:sz w:val="20"/>
                <w:szCs w:val="20"/>
              </w:rPr>
              <w:t>said</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membre</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 xml:space="preserve">Abdou </w:t>
            </w:r>
            <w:proofErr w:type="spellStart"/>
            <w:r w:rsidRPr="00F84D2B">
              <w:rPr>
                <w:sz w:val="20"/>
                <w:szCs w:val="20"/>
              </w:rPr>
              <w:t>waladi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sage</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Djanfarsoilih</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Ahamaditaki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MoegnéMbaé</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Ahamadihoumadi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Dhoimirali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Assane</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RIZIKI ABDOU</w:t>
            </w:r>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Soidiounsoudjail</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Mouchtadimadi</w:t>
            </w:r>
            <w:proofErr w:type="spellEnd"/>
            <w:r w:rsidRPr="00F84D2B">
              <w:rPr>
                <w:sz w:val="20"/>
                <w:szCs w:val="20"/>
              </w:rPr>
              <w:t xml:space="preserve"> bambou</w:t>
            </w:r>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Saindouissoufa</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Pêcheurs</w:t>
            </w:r>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Zainaahmed</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Femme vendeur du poisson</w:t>
            </w:r>
          </w:p>
        </w:tc>
        <w:tc>
          <w:tcPr>
            <w:tcW w:w="3686" w:type="dxa"/>
            <w:gridSpan w:val="2"/>
            <w:shd w:val="clear" w:color="auto" w:fill="auto"/>
          </w:tcPr>
          <w:p w:rsidR="006633A7" w:rsidRPr="00F84D2B" w:rsidRDefault="006633A7" w:rsidP="00D10809">
            <w:pPr>
              <w:rPr>
                <w:sz w:val="20"/>
                <w:szCs w:val="20"/>
              </w:rPr>
            </w:pPr>
            <w:r w:rsidRPr="00F84D2B">
              <w:rPr>
                <w:sz w:val="20"/>
                <w:szCs w:val="20"/>
              </w:rPr>
              <w:t>CDPN(</w:t>
            </w:r>
            <w:proofErr w:type="spellStart"/>
            <w:r w:rsidRPr="00F84D2B">
              <w:rPr>
                <w:sz w:val="20"/>
                <w:szCs w:val="20"/>
              </w:rPr>
              <w:t>Nioumachoi</w:t>
            </w:r>
            <w:proofErr w:type="spellEnd"/>
            <w:r w:rsidRPr="00F84D2B">
              <w:rPr>
                <w:sz w:val="20"/>
                <w:szCs w:val="20"/>
              </w:rPr>
              <w:t xml:space="preserve"> Mohéli)</w:t>
            </w: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Saoudatidjanfar</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Femme vendeuse </w:t>
            </w:r>
            <w:proofErr w:type="spellStart"/>
            <w:r w:rsidRPr="00F84D2B">
              <w:rPr>
                <w:sz w:val="20"/>
                <w:szCs w:val="20"/>
              </w:rPr>
              <w:t>vendeuse</w:t>
            </w:r>
            <w:proofErr w:type="spellEnd"/>
            <w:r w:rsidRPr="00F84D2B">
              <w:rPr>
                <w:sz w:val="20"/>
                <w:szCs w:val="20"/>
              </w:rPr>
              <w:t xml:space="preserve"> de  poissons</w:t>
            </w:r>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Zazahoumadi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Femme vendeuse de poissons</w:t>
            </w:r>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Mariamoualisaid</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Femme vendeuse de poissons</w:t>
            </w:r>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Zalafamtiti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Femme vendeuse de poissons</w:t>
            </w:r>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r w:rsidRPr="00F84D2B">
              <w:rPr>
                <w:sz w:val="20"/>
                <w:szCs w:val="20"/>
              </w:rPr>
              <w:t>Fatima hamada</w:t>
            </w:r>
          </w:p>
        </w:tc>
        <w:tc>
          <w:tcPr>
            <w:tcW w:w="2930" w:type="dxa"/>
            <w:gridSpan w:val="3"/>
            <w:shd w:val="clear" w:color="auto" w:fill="auto"/>
          </w:tcPr>
          <w:p w:rsidR="006633A7" w:rsidRPr="00F84D2B" w:rsidRDefault="006633A7" w:rsidP="00D10809">
            <w:pPr>
              <w:rPr>
                <w:sz w:val="20"/>
                <w:szCs w:val="20"/>
              </w:rPr>
            </w:pPr>
            <w:r w:rsidRPr="00F84D2B">
              <w:rPr>
                <w:sz w:val="20"/>
                <w:szCs w:val="20"/>
              </w:rPr>
              <w:t xml:space="preserve">Femme vendeuse de </w:t>
            </w:r>
            <w:proofErr w:type="spellStart"/>
            <w:r w:rsidRPr="00F84D2B">
              <w:rPr>
                <w:sz w:val="20"/>
                <w:szCs w:val="20"/>
              </w:rPr>
              <w:t>poisssons</w:t>
            </w:r>
            <w:proofErr w:type="spellEnd"/>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Sitinamikidadi</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Femme vendeuse de poissons</w:t>
            </w:r>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r w:rsidR="006633A7" w:rsidRPr="00F84D2B" w:rsidTr="00D10809">
        <w:tc>
          <w:tcPr>
            <w:tcW w:w="2281" w:type="dxa"/>
            <w:shd w:val="clear" w:color="auto" w:fill="auto"/>
          </w:tcPr>
          <w:p w:rsidR="006633A7" w:rsidRPr="00F84D2B" w:rsidRDefault="006633A7" w:rsidP="00D10809">
            <w:pPr>
              <w:rPr>
                <w:sz w:val="20"/>
                <w:szCs w:val="20"/>
              </w:rPr>
            </w:pPr>
            <w:proofErr w:type="spellStart"/>
            <w:r w:rsidRPr="00F84D2B">
              <w:rPr>
                <w:sz w:val="20"/>
                <w:szCs w:val="20"/>
              </w:rPr>
              <w:t>ChafiantiMoegné</w:t>
            </w:r>
            <w:proofErr w:type="spellEnd"/>
          </w:p>
        </w:tc>
        <w:tc>
          <w:tcPr>
            <w:tcW w:w="2930" w:type="dxa"/>
            <w:gridSpan w:val="3"/>
            <w:shd w:val="clear" w:color="auto" w:fill="auto"/>
          </w:tcPr>
          <w:p w:rsidR="006633A7" w:rsidRPr="00F84D2B" w:rsidRDefault="006633A7" w:rsidP="00D10809">
            <w:pPr>
              <w:rPr>
                <w:sz w:val="20"/>
                <w:szCs w:val="20"/>
              </w:rPr>
            </w:pPr>
            <w:r w:rsidRPr="00F84D2B">
              <w:rPr>
                <w:sz w:val="20"/>
                <w:szCs w:val="20"/>
              </w:rPr>
              <w:t>Femme vendeuse de poissons</w:t>
            </w:r>
          </w:p>
        </w:tc>
        <w:tc>
          <w:tcPr>
            <w:tcW w:w="3686" w:type="dxa"/>
            <w:gridSpan w:val="2"/>
            <w:shd w:val="clear" w:color="auto" w:fill="auto"/>
          </w:tcPr>
          <w:p w:rsidR="006633A7" w:rsidRPr="00F84D2B" w:rsidRDefault="006633A7" w:rsidP="00D10809">
            <w:pPr>
              <w:rPr>
                <w:sz w:val="20"/>
                <w:szCs w:val="20"/>
              </w:rPr>
            </w:pPr>
          </w:p>
        </w:tc>
        <w:tc>
          <w:tcPr>
            <w:tcW w:w="315" w:type="dxa"/>
            <w:shd w:val="clear" w:color="auto" w:fill="auto"/>
          </w:tcPr>
          <w:p w:rsidR="006633A7" w:rsidRPr="00F84D2B" w:rsidRDefault="006633A7" w:rsidP="00D10809">
            <w:pPr>
              <w:rPr>
                <w:sz w:val="20"/>
                <w:szCs w:val="20"/>
              </w:rPr>
            </w:pPr>
          </w:p>
        </w:tc>
      </w:tr>
    </w:tbl>
    <w:p w:rsidR="006633A7" w:rsidRPr="007F457B" w:rsidRDefault="006633A7" w:rsidP="006633A7">
      <w:pPr>
        <w:rPr>
          <w:sz w:val="20"/>
          <w:szCs w:val="20"/>
        </w:rPr>
      </w:pPr>
    </w:p>
    <w:p w:rsidR="006633A7" w:rsidRDefault="006633A7" w:rsidP="006633A7">
      <w:pPr>
        <w:pStyle w:val="Heading2"/>
        <w:numPr>
          <w:ilvl w:val="0"/>
          <w:numId w:val="0"/>
        </w:numPr>
        <w:ind w:left="750" w:hanging="360"/>
        <w:rPr>
          <w:sz w:val="22"/>
          <w:szCs w:val="22"/>
          <w:lang w:val="fr-FR"/>
        </w:rPr>
      </w:pPr>
      <w:bookmarkStart w:id="1300" w:name="_Toc198911156"/>
      <w:bookmarkStart w:id="1301" w:name="_Toc206516973"/>
      <w:bookmarkStart w:id="1302" w:name="_Toc388104448"/>
      <w:r>
        <w:rPr>
          <w:sz w:val="22"/>
          <w:szCs w:val="22"/>
        </w:rPr>
        <w:br w:type="page"/>
      </w:r>
      <w:bookmarkStart w:id="1303" w:name="_Toc393641581"/>
      <w:bookmarkStart w:id="1304" w:name="_Toc393886931"/>
      <w:proofErr w:type="spellStart"/>
      <w:r w:rsidRPr="000D38F2">
        <w:rPr>
          <w:sz w:val="22"/>
          <w:szCs w:val="22"/>
        </w:rPr>
        <w:lastRenderedPageBreak/>
        <w:t>Annexe</w:t>
      </w:r>
      <w:proofErr w:type="spellEnd"/>
      <w:r w:rsidRPr="000D38F2">
        <w:rPr>
          <w:sz w:val="22"/>
          <w:szCs w:val="22"/>
        </w:rPr>
        <w:t xml:space="preserve"> </w:t>
      </w:r>
      <w:r>
        <w:rPr>
          <w:sz w:val="22"/>
          <w:szCs w:val="22"/>
          <w:lang w:val="fr-FR"/>
        </w:rPr>
        <w:t>7</w:t>
      </w:r>
      <w:r>
        <w:rPr>
          <w:sz w:val="22"/>
          <w:szCs w:val="22"/>
        </w:rPr>
        <w:tab/>
      </w:r>
      <w:proofErr w:type="spellStart"/>
      <w:r w:rsidRPr="000D38F2">
        <w:rPr>
          <w:sz w:val="22"/>
          <w:szCs w:val="22"/>
        </w:rPr>
        <w:t>Termes</w:t>
      </w:r>
      <w:proofErr w:type="spellEnd"/>
      <w:r w:rsidRPr="000D38F2">
        <w:rPr>
          <w:sz w:val="22"/>
          <w:szCs w:val="22"/>
        </w:rPr>
        <w:t xml:space="preserve"> de </w:t>
      </w:r>
      <w:proofErr w:type="spellStart"/>
      <w:r w:rsidRPr="000D38F2">
        <w:rPr>
          <w:sz w:val="22"/>
          <w:szCs w:val="22"/>
        </w:rPr>
        <w:t>Référence</w:t>
      </w:r>
      <w:bookmarkEnd w:id="1300"/>
      <w:bookmarkEnd w:id="1301"/>
      <w:proofErr w:type="spellEnd"/>
      <w:r w:rsidRPr="001728DB">
        <w:rPr>
          <w:sz w:val="22"/>
          <w:szCs w:val="22"/>
        </w:rPr>
        <w:t xml:space="preserve"> du C</w:t>
      </w:r>
      <w:bookmarkEnd w:id="1302"/>
      <w:r>
        <w:rPr>
          <w:sz w:val="22"/>
          <w:szCs w:val="22"/>
          <w:lang w:val="fr-FR"/>
        </w:rPr>
        <w:t>GES</w:t>
      </w:r>
      <w:bookmarkEnd w:id="1303"/>
      <w:bookmarkEnd w:id="1304"/>
    </w:p>
    <w:p w:rsidR="006633A7" w:rsidRPr="00742887" w:rsidRDefault="006633A7" w:rsidP="006633A7">
      <w:pPr>
        <w:rPr>
          <w:sz w:val="22"/>
          <w:szCs w:val="22"/>
          <w:lang w:eastAsia="x-none"/>
        </w:rPr>
      </w:pPr>
    </w:p>
    <w:p w:rsidR="006633A7" w:rsidRPr="00742887" w:rsidRDefault="006633A7" w:rsidP="006633A7">
      <w:pPr>
        <w:pStyle w:val="ListParagraph"/>
        <w:numPr>
          <w:ilvl w:val="0"/>
          <w:numId w:val="83"/>
        </w:numPr>
        <w:spacing w:after="0" w:line="240" w:lineRule="auto"/>
        <w:jc w:val="both"/>
        <w:rPr>
          <w:rFonts w:ascii="Times New Roman" w:hAnsi="Times New Roman"/>
          <w:b/>
        </w:rPr>
      </w:pPr>
      <w:r w:rsidRPr="00742887">
        <w:rPr>
          <w:rFonts w:ascii="Times New Roman" w:hAnsi="Times New Roman"/>
          <w:b/>
        </w:rPr>
        <w:t>Contexte</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La secteur de la pêche représente 8% du PIB comorien et est un contributeur clé à la balance des paiements du pays grâce aux accords de pêches négociés avec des pays tiers. Les pêches de petite échelle emploient environ 8,500 personnes (6% de la population), et 30% de la population dépendent du secteur. Les ménages de pêcheurs représentent une part importante des ménages sous le seuil de pauvreté. Le secteur fait cependant face à un double défi de sous-développement et de raréfaction de la ressource, et le Gouvernement des Comores a requis l’appui de la Banque mondiale pour développer la pêche et augmenter de façon durable sa contribution à la réduction de la pauvreté et à l’économie nationale. Le soutien de la Banque mondiale se fait au niveau de la sous-région du Sud-Ouest de l’Océan Indien, et a consisté en un premier projet principalement consacré à y améliorer la connaissance du secteur et de sa ressource (SWIOFP). Le succès de ce premier projet, qui s’est terminé en mars 2013, conduit actuellement les pays de la sous-région à préparer un nouveau projet de gouvernance des pêches et de croissance partagée dans le Sud-Ouest de l’Océan Indien (</w:t>
      </w:r>
      <w:proofErr w:type="spellStart"/>
      <w:r w:rsidRPr="00742887">
        <w:rPr>
          <w:sz w:val="22"/>
          <w:szCs w:val="22"/>
        </w:rPr>
        <w:t>SWIOFish</w:t>
      </w:r>
      <w:proofErr w:type="spellEnd"/>
      <w:r w:rsidRPr="00742887">
        <w:rPr>
          <w:sz w:val="22"/>
          <w:szCs w:val="22"/>
        </w:rPr>
        <w:t>), qui serait à nouveau soutenu par la Banque mondiale. Les Comores feraient partie intégrante de ce nouveau projet.</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 xml:space="preserve">L'objectif de développement du </w:t>
      </w:r>
      <w:proofErr w:type="spellStart"/>
      <w:r w:rsidRPr="00742887">
        <w:rPr>
          <w:sz w:val="22"/>
          <w:szCs w:val="22"/>
        </w:rPr>
        <w:t>SWIOFish</w:t>
      </w:r>
      <w:proofErr w:type="spellEnd"/>
      <w:r w:rsidRPr="00742887">
        <w:rPr>
          <w:sz w:val="22"/>
          <w:szCs w:val="22"/>
        </w:rPr>
        <w:t xml:space="preserve"> serait d'améliorer la gestion de pêcheries prioritaires au niveau régional (Sud-Ouest de l’Océan Indien), national (Comores) et communautaire. Le projet aurait une durée de 6 ans et concernerait l’ensemble des pays de la sous-région, avec des investissements spécifiques aux Comores, au Mozambique et en Tanzanie. Les activités de la composante comorienne du projet seraient : (i) l’amélioration de la gouvernance des pêcheries nationales prioritaires (connaissances et gestion des pêcheries, performance des institutions et des investissements, information, communication et sensibilisation) ; (ii) l’augmentation de la contribution des pêcheries prioritaires à l’économie nationale (amélioration du climat des affaires, identification des contraintes au secteur privé, étude et promotions de filières pilotes, préparation d’études de faisabilité et de conception dans le but de prioriser des investissements ultérieurs (hors du cadre du projet)) ; et (iii) l’amélioration de la collaboration régionale.</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p>
    <w:p w:rsidR="006633A7" w:rsidRPr="00742887" w:rsidRDefault="006633A7" w:rsidP="006633A7">
      <w:pPr>
        <w:pStyle w:val="ListParagraph"/>
        <w:numPr>
          <w:ilvl w:val="0"/>
          <w:numId w:val="83"/>
        </w:numPr>
        <w:spacing w:after="0" w:line="240" w:lineRule="auto"/>
        <w:jc w:val="both"/>
        <w:rPr>
          <w:rFonts w:ascii="Times New Roman" w:hAnsi="Times New Roman"/>
          <w:b/>
        </w:rPr>
      </w:pPr>
      <w:r w:rsidRPr="00742887">
        <w:rPr>
          <w:rFonts w:ascii="Times New Roman" w:hAnsi="Times New Roman"/>
          <w:b/>
        </w:rPr>
        <w:t>Objectif de la mission</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 xml:space="preserve">La mission relative à ces termes de référence concerne uniquement la composante comorienne du projet </w:t>
      </w:r>
      <w:proofErr w:type="spellStart"/>
      <w:r w:rsidRPr="00742887">
        <w:rPr>
          <w:sz w:val="22"/>
          <w:szCs w:val="22"/>
        </w:rPr>
        <w:t>SWIOFish</w:t>
      </w:r>
      <w:proofErr w:type="spellEnd"/>
      <w:r w:rsidRPr="00742887">
        <w:rPr>
          <w:sz w:val="22"/>
          <w:szCs w:val="22"/>
        </w:rPr>
        <w:t>, qui est nommée « le projet » dans le reste du document. Le projet étant financé par des fonds de la Banque mondiale, il est nécessaire que des dispositions soient prises pour garantir qu’il remplisse les exigences des politiques de sauvegardes environnementales et sociales de la Banque mondiale, ainsi que les standards nationaux qui s’appliqueraient.</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L’objectif global de cette Évaluation Environnementale et Sociale (EES) est d’évaluer les impacts biophysiques et socioéconomiques potentiels du projet, et de développer un Cadre de Gestion Environnemental et Social (CGES) ainsi qu’un Cadre Fonctionnel. Ces cadres exposeront les grandes lignes des procédures à suivre pour gérer ces impacts. De plus amples détails sur le Cadre Fonctionnel sont donnés en Annexe.</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L’EES devra être préparé en cohérence avec les dispositions des textes régissant la gestion environnementale aux Comores, qui pourraient requérir une évaluation d’impacts environnementaux et sociaux soit préparée pour tout nouveau projet pouvant engendrer des impacts environnementaux et sociaux négatifs. L’EES devra aussi satisfaire aux politiques de sauvegardes de la Banque mondiale que le projet a déclenchées :</w:t>
      </w:r>
    </w:p>
    <w:p w:rsidR="006633A7" w:rsidRPr="00742887" w:rsidRDefault="006633A7" w:rsidP="006633A7">
      <w:pPr>
        <w:ind w:firstLine="360"/>
        <w:jc w:val="both"/>
        <w:rPr>
          <w:sz w:val="22"/>
          <w:szCs w:val="22"/>
        </w:rPr>
      </w:pPr>
    </w:p>
    <w:p w:rsidR="006633A7" w:rsidRPr="00742887" w:rsidRDefault="006633A7" w:rsidP="006633A7">
      <w:pPr>
        <w:pStyle w:val="ListParagraph"/>
        <w:numPr>
          <w:ilvl w:val="0"/>
          <w:numId w:val="84"/>
        </w:numPr>
        <w:spacing w:after="120" w:line="240" w:lineRule="auto"/>
        <w:contextualSpacing w:val="0"/>
        <w:rPr>
          <w:rFonts w:ascii="Times New Roman" w:hAnsi="Times New Roman"/>
        </w:rPr>
      </w:pPr>
      <w:r w:rsidRPr="00742887">
        <w:rPr>
          <w:rFonts w:ascii="Times New Roman" w:hAnsi="Times New Roman"/>
        </w:rPr>
        <w:t>OP 4.01 – Evaluation environnementale</w:t>
      </w:r>
    </w:p>
    <w:p w:rsidR="006633A7" w:rsidRPr="00742887" w:rsidRDefault="006633A7" w:rsidP="006633A7">
      <w:pPr>
        <w:pStyle w:val="ListParagraph"/>
        <w:numPr>
          <w:ilvl w:val="0"/>
          <w:numId w:val="84"/>
        </w:numPr>
        <w:spacing w:after="120" w:line="240" w:lineRule="auto"/>
        <w:contextualSpacing w:val="0"/>
        <w:rPr>
          <w:rFonts w:ascii="Times New Roman" w:hAnsi="Times New Roman"/>
        </w:rPr>
      </w:pPr>
      <w:r w:rsidRPr="00742887">
        <w:rPr>
          <w:rFonts w:ascii="Times New Roman" w:hAnsi="Times New Roman"/>
        </w:rPr>
        <w:t>OP 4.04 – Habitats naturels</w:t>
      </w:r>
    </w:p>
    <w:p w:rsidR="006633A7" w:rsidRPr="00742887" w:rsidRDefault="006633A7" w:rsidP="006633A7">
      <w:pPr>
        <w:pStyle w:val="ListParagraph"/>
        <w:numPr>
          <w:ilvl w:val="0"/>
          <w:numId w:val="84"/>
        </w:numPr>
        <w:spacing w:after="120" w:line="240" w:lineRule="auto"/>
        <w:contextualSpacing w:val="0"/>
        <w:rPr>
          <w:rFonts w:ascii="Times New Roman" w:hAnsi="Times New Roman"/>
        </w:rPr>
      </w:pPr>
      <w:r w:rsidRPr="00742887">
        <w:rPr>
          <w:rFonts w:ascii="Times New Roman" w:hAnsi="Times New Roman"/>
        </w:rPr>
        <w:lastRenderedPageBreak/>
        <w:t>OP 4.12 – Déplacements involontaires</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L’EES final devra avoir fait l’objet d’une consultation publique puis publié à travers l’</w:t>
      </w:r>
      <w:proofErr w:type="spellStart"/>
      <w:r w:rsidRPr="00742887">
        <w:rPr>
          <w:sz w:val="22"/>
          <w:szCs w:val="22"/>
        </w:rPr>
        <w:t>InfoShop</w:t>
      </w:r>
      <w:proofErr w:type="spellEnd"/>
      <w:r w:rsidRPr="00742887">
        <w:rPr>
          <w:sz w:val="22"/>
          <w:szCs w:val="22"/>
        </w:rPr>
        <w:t xml:space="preserve"> de la Banque mondiale, et ce avant l’évaluation du projet (printemps 2014).</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L’élaboration de l’EES pourra s’inspirer en grande partie des travaux conduits dans le cadre d’un projet similaire, actuellement mis en œuvre par le Gouvernement des Comores avec l’appui de la Banque mondiale. Ce projet, intitulé Projet de Cogestion des Ressources Côtières pour une Subsistance Durable (</w:t>
      </w:r>
      <w:proofErr w:type="spellStart"/>
      <w:r w:rsidRPr="00742887">
        <w:rPr>
          <w:sz w:val="22"/>
          <w:szCs w:val="22"/>
        </w:rPr>
        <w:t>CoReCSuD</w:t>
      </w:r>
      <w:proofErr w:type="spellEnd"/>
      <w:r w:rsidRPr="00742887">
        <w:rPr>
          <w:sz w:val="22"/>
          <w:szCs w:val="22"/>
        </w:rPr>
        <w:t xml:space="preserve">), vise à réduire la pauvreté des communautés de pêcheurs dans les trois iles de l’Union des Comores, à travers un renforcement des capacités, une sensibilisation aux enjeux de la conservation et une cogestion des ressources halieutiques. Un CGES a été développé pour le </w:t>
      </w:r>
      <w:proofErr w:type="spellStart"/>
      <w:r w:rsidRPr="00742887">
        <w:rPr>
          <w:sz w:val="22"/>
          <w:szCs w:val="22"/>
        </w:rPr>
        <w:t>CoReCSuD</w:t>
      </w:r>
      <w:proofErr w:type="spellEnd"/>
      <w:r w:rsidRPr="00742887">
        <w:rPr>
          <w:sz w:val="22"/>
          <w:szCs w:val="22"/>
        </w:rPr>
        <w:t>, et sera une source utile pour préparer le CGES du projet (</w:t>
      </w:r>
      <w:proofErr w:type="spellStart"/>
      <w:r w:rsidRPr="00742887">
        <w:rPr>
          <w:sz w:val="22"/>
          <w:szCs w:val="22"/>
        </w:rPr>
        <w:t>SWIOFish</w:t>
      </w:r>
      <w:proofErr w:type="spellEnd"/>
      <w:r w:rsidRPr="00742887">
        <w:rPr>
          <w:sz w:val="22"/>
          <w:szCs w:val="22"/>
        </w:rPr>
        <w:t xml:space="preserve"> Comores). Le Cadre Fonctionnel n’a par contre pas encore été préparé pour le </w:t>
      </w:r>
      <w:proofErr w:type="spellStart"/>
      <w:r w:rsidRPr="00742887">
        <w:rPr>
          <w:sz w:val="22"/>
          <w:szCs w:val="22"/>
        </w:rPr>
        <w:t>CoReCSuD</w:t>
      </w:r>
      <w:proofErr w:type="spellEnd"/>
      <w:r w:rsidRPr="00742887">
        <w:rPr>
          <w:sz w:val="22"/>
          <w:szCs w:val="22"/>
        </w:rPr>
        <w:t>, et il sera demandé au Consultant de l’élaborer en parallèle de celui qu’il préparera pour le projet (</w:t>
      </w:r>
      <w:proofErr w:type="spellStart"/>
      <w:r w:rsidRPr="00742887">
        <w:rPr>
          <w:sz w:val="22"/>
          <w:szCs w:val="22"/>
        </w:rPr>
        <w:t>SWIOFish</w:t>
      </w:r>
      <w:proofErr w:type="spellEnd"/>
      <w:r w:rsidRPr="00742887">
        <w:rPr>
          <w:sz w:val="22"/>
          <w:szCs w:val="22"/>
        </w:rPr>
        <w:t xml:space="preserve"> Comores).</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p>
    <w:p w:rsidR="006633A7" w:rsidRPr="00742887" w:rsidRDefault="006633A7" w:rsidP="006633A7">
      <w:pPr>
        <w:pStyle w:val="ListParagraph"/>
        <w:numPr>
          <w:ilvl w:val="0"/>
          <w:numId w:val="83"/>
        </w:numPr>
        <w:spacing w:after="0" w:line="240" w:lineRule="auto"/>
        <w:jc w:val="both"/>
        <w:rPr>
          <w:rFonts w:ascii="Times New Roman" w:hAnsi="Times New Roman"/>
          <w:b/>
        </w:rPr>
      </w:pPr>
      <w:r w:rsidRPr="00742887">
        <w:rPr>
          <w:rFonts w:ascii="Times New Roman" w:hAnsi="Times New Roman"/>
          <w:b/>
        </w:rPr>
        <w:t>Prestations demandées</w:t>
      </w:r>
    </w:p>
    <w:p w:rsidR="006633A7" w:rsidRPr="00742887" w:rsidRDefault="006633A7" w:rsidP="006633A7">
      <w:pPr>
        <w:jc w:val="both"/>
        <w:rPr>
          <w:b/>
          <w:sz w:val="22"/>
          <w:szCs w:val="22"/>
        </w:rPr>
      </w:pPr>
    </w:p>
    <w:p w:rsidR="006633A7" w:rsidRPr="00742887" w:rsidRDefault="006633A7" w:rsidP="006633A7">
      <w:pPr>
        <w:ind w:firstLine="360"/>
        <w:jc w:val="both"/>
        <w:rPr>
          <w:sz w:val="22"/>
          <w:szCs w:val="22"/>
        </w:rPr>
      </w:pPr>
      <w:r w:rsidRPr="00742887">
        <w:rPr>
          <w:sz w:val="22"/>
          <w:szCs w:val="22"/>
        </w:rPr>
        <w:t>La prestation du Consultant devra suivre les étapes suivantes :</w:t>
      </w:r>
    </w:p>
    <w:p w:rsidR="006633A7" w:rsidRPr="00742887" w:rsidRDefault="006633A7" w:rsidP="006633A7">
      <w:pPr>
        <w:jc w:val="both"/>
        <w:rPr>
          <w:sz w:val="22"/>
          <w:szCs w:val="22"/>
        </w:rPr>
      </w:pP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 xml:space="preserve">Fournir une description du contexte environnemental et social général de l’emprise du projet, en se basant sur l’EES réalisée dans le cadre du projet </w:t>
      </w:r>
      <w:proofErr w:type="spellStart"/>
      <w:r w:rsidRPr="00742887">
        <w:rPr>
          <w:rFonts w:ascii="Times New Roman" w:hAnsi="Times New Roman"/>
        </w:rPr>
        <w:t>CoReCSuD</w:t>
      </w:r>
      <w:proofErr w:type="spellEnd"/>
      <w:r w:rsidRPr="00742887">
        <w:rPr>
          <w:rFonts w:ascii="Times New Roman" w:hAnsi="Times New Roman"/>
        </w:rPr>
        <w:t xml:space="preserve"> et toute autre étude pertinente.</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Décrire le projet d’un point de vue environnemental et social, incluant la localisation et l’étendue éventuelles des activités du projet, et décrivant une typologie des activités du projet d’un point de vue environnemental et social.</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Evaluer et décrire brièvement le cadre institutionnel, légal et politique pour la gestion environnementale et sociale du projet.</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Evaluer les politiques de sauvegardes de la Banque mondiale qui s’appliquent au projet.</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Identifier toute divergence entre lois nationales et politiques de sauvegardes de la Banque mondiale</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 xml:space="preserve">Prenant en compte des travaux relatifs aux sauvegardes effectués dans le cadre du projet </w:t>
      </w:r>
      <w:proofErr w:type="spellStart"/>
      <w:r w:rsidRPr="00742887">
        <w:rPr>
          <w:rFonts w:ascii="Times New Roman" w:hAnsi="Times New Roman"/>
        </w:rPr>
        <w:t>CoReCSuD</w:t>
      </w:r>
      <w:proofErr w:type="spellEnd"/>
      <w:r w:rsidRPr="00742887">
        <w:rPr>
          <w:rFonts w:ascii="Times New Roman" w:hAnsi="Times New Roman"/>
        </w:rPr>
        <w:t xml:space="preserve">, et se basant sur des consultations avec les parties-prenantes pertinentes et les résultats des étapes précédentes, le Consultant devra : (i) identifier et évaluer les impacts potentiels du projet, tant négatifs que positifs, directs qu’indirects, court terme que long terme, et/ou cumulatifs ; et (ii) concevoir des mesures permettant d’éviter, minimiser, atténuer ou compenser tout impact négatif potentiel, et d’améliorer les activités positives. La conception de ces mesures pourra s’inspirer des leçons tirées de la mise en œuvre du projet </w:t>
      </w:r>
      <w:proofErr w:type="spellStart"/>
      <w:r w:rsidRPr="00742887">
        <w:rPr>
          <w:rFonts w:ascii="Times New Roman" w:hAnsi="Times New Roman"/>
        </w:rPr>
        <w:t>CoReCSuD</w:t>
      </w:r>
      <w:proofErr w:type="spellEnd"/>
      <w:r w:rsidRPr="00742887">
        <w:rPr>
          <w:rFonts w:ascii="Times New Roman" w:hAnsi="Times New Roman"/>
        </w:rPr>
        <w:t>.</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Recommander des améliorations de la conception du projet afin d’en augmenter les bénéfices environnementaux et sociaux.</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Evaluer les capacités de gestion environnementale et sociale des agences de mise en œuvre, et développer un plan d’amélioration de ces capacités.</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 xml:space="preserve">Se basant sur les impacts et problématiques identifiés dans les étapes précédentes, développer un Cadre de Gestion Environnemental et Social (CGES) et un Cadre Fonctionnel décrivant sommairement les procédures spécifiques afin : (i) d’éviter, minimiser, atténuer ou compenser tout impact négatif potentiel, et d’améliorer les activités positives ; (ii) de se conformer à l’ensemble des politiques de sauvegarde pertinentes ; (iii) de suivre les performances environnementales et sociales du projet ; et (iv) de s’assurer que les agences de mise en œuvre disposent des capacités nécessaires à une bonne gestion environnementale et sociale des activités du projet (y compris la mise en œuvre du CGES et du Cadre Fonctionnel). Chacun des éléments devra inclure les détails suffisants concernant ce qui sera mise en œuvre, la </w:t>
      </w:r>
      <w:r w:rsidRPr="00742887">
        <w:rPr>
          <w:rFonts w:ascii="Times New Roman" w:hAnsi="Times New Roman"/>
        </w:rPr>
        <w:lastRenderedPageBreak/>
        <w:t xml:space="preserve">méthodologie (y compris la fréquence) et la situation de référence qui seront utilisées, l’entité responsable de la mise en œuvre, et les exigences budgétaires. Le Cadre Fonctionnel devra aussi être préparé pour le </w:t>
      </w:r>
      <w:proofErr w:type="spellStart"/>
      <w:r w:rsidRPr="00742887">
        <w:rPr>
          <w:rFonts w:ascii="Times New Roman" w:hAnsi="Times New Roman"/>
        </w:rPr>
        <w:t>CoReCSuD</w:t>
      </w:r>
      <w:proofErr w:type="spellEnd"/>
      <w:r w:rsidRPr="00742887">
        <w:rPr>
          <w:rFonts w:ascii="Times New Roman" w:hAnsi="Times New Roman"/>
        </w:rPr>
        <w:t>.</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Participer à des ateliers de restitution/consultation aux Comores (dans chacune des trois îles de l’Union) afin de présenter les résultats préliminaires de l’étude aux partie-prenantes pertinentes et recevoir leurs commentaires.</w:t>
      </w:r>
    </w:p>
    <w:p w:rsidR="006633A7" w:rsidRPr="00742887" w:rsidRDefault="006633A7" w:rsidP="006633A7">
      <w:pPr>
        <w:pStyle w:val="ListParagraph"/>
        <w:numPr>
          <w:ilvl w:val="0"/>
          <w:numId w:val="82"/>
        </w:numPr>
        <w:spacing w:after="120" w:line="240" w:lineRule="auto"/>
        <w:contextualSpacing w:val="0"/>
        <w:jc w:val="both"/>
        <w:rPr>
          <w:rFonts w:ascii="Times New Roman" w:hAnsi="Times New Roman"/>
        </w:rPr>
      </w:pPr>
      <w:r w:rsidRPr="00742887">
        <w:rPr>
          <w:rFonts w:ascii="Times New Roman" w:hAnsi="Times New Roman"/>
        </w:rPr>
        <w:t>Prendre en compte les commentaires reçus lors des ateliers de restitution avec les partie-prenantes dans une version finale du rapport, comprenant un résumé exécutif et les commentaires des parties-prenantes.</w:t>
      </w:r>
    </w:p>
    <w:p w:rsidR="006633A7" w:rsidRPr="00742887" w:rsidRDefault="006633A7" w:rsidP="006633A7">
      <w:pPr>
        <w:pStyle w:val="ListParagraph"/>
        <w:numPr>
          <w:ilvl w:val="0"/>
          <w:numId w:val="83"/>
        </w:numPr>
        <w:spacing w:after="0" w:line="240" w:lineRule="auto"/>
        <w:jc w:val="both"/>
        <w:rPr>
          <w:rFonts w:ascii="Times New Roman" w:hAnsi="Times New Roman"/>
          <w:b/>
        </w:rPr>
      </w:pPr>
      <w:r w:rsidRPr="00742887">
        <w:rPr>
          <w:rFonts w:ascii="Times New Roman" w:hAnsi="Times New Roman"/>
          <w:b/>
        </w:rPr>
        <w:t>Résultats et livrables attendus de la mission</w:t>
      </w:r>
    </w:p>
    <w:p w:rsidR="006633A7" w:rsidRPr="00742887" w:rsidRDefault="006633A7" w:rsidP="006633A7">
      <w:pPr>
        <w:jc w:val="both"/>
        <w:rPr>
          <w:sz w:val="22"/>
          <w:szCs w:val="22"/>
        </w:rPr>
      </w:pPr>
    </w:p>
    <w:p w:rsidR="006633A7" w:rsidRPr="00742887" w:rsidRDefault="006633A7" w:rsidP="006633A7">
      <w:pPr>
        <w:ind w:firstLine="360"/>
        <w:jc w:val="both"/>
        <w:rPr>
          <w:sz w:val="22"/>
          <w:szCs w:val="22"/>
        </w:rPr>
      </w:pPr>
      <w:r w:rsidRPr="00742887">
        <w:rPr>
          <w:sz w:val="22"/>
          <w:szCs w:val="22"/>
        </w:rPr>
        <w:t>Les résultats attendus de la mission sont les suivants:</w:t>
      </w:r>
    </w:p>
    <w:p w:rsidR="006633A7" w:rsidRPr="00742887" w:rsidRDefault="006633A7" w:rsidP="006633A7">
      <w:pPr>
        <w:keepNext/>
        <w:numPr>
          <w:ilvl w:val="0"/>
          <w:numId w:val="85"/>
        </w:numPr>
        <w:jc w:val="both"/>
        <w:rPr>
          <w:sz w:val="22"/>
          <w:szCs w:val="22"/>
        </w:rPr>
      </w:pPr>
      <w:r w:rsidRPr="00742887">
        <w:rPr>
          <w:sz w:val="22"/>
          <w:szCs w:val="22"/>
        </w:rPr>
        <w:t>Un rapport initial, décrivant brièvement la méthodologie proposée, la collecte de données et le plan de travail permettant de remplir la mission.</w:t>
      </w:r>
    </w:p>
    <w:p w:rsidR="006633A7" w:rsidRPr="00742887" w:rsidRDefault="006633A7" w:rsidP="006633A7">
      <w:pPr>
        <w:keepNext/>
        <w:numPr>
          <w:ilvl w:val="0"/>
          <w:numId w:val="85"/>
        </w:numPr>
        <w:jc w:val="both"/>
        <w:rPr>
          <w:sz w:val="22"/>
          <w:szCs w:val="22"/>
        </w:rPr>
      </w:pPr>
      <w:r w:rsidRPr="00742887">
        <w:rPr>
          <w:sz w:val="22"/>
          <w:szCs w:val="22"/>
        </w:rPr>
        <w:t>Un rapport intermédiaire résumant les étapes 1 à 11 décrites dans la section précédente, mettant l’accent sur la préparation d’un CGES et d’un Cadre Fonctionnel simples, facilement mis en œuvre et comprenant toutes les conditions de sauvegardes nécessaires.</w:t>
      </w:r>
    </w:p>
    <w:p w:rsidR="006633A7" w:rsidRPr="00742887" w:rsidRDefault="006633A7" w:rsidP="006633A7">
      <w:pPr>
        <w:keepNext/>
        <w:numPr>
          <w:ilvl w:val="0"/>
          <w:numId w:val="85"/>
        </w:numPr>
        <w:jc w:val="both"/>
        <w:rPr>
          <w:sz w:val="22"/>
          <w:szCs w:val="22"/>
        </w:rPr>
      </w:pPr>
      <w:r w:rsidRPr="00742887">
        <w:rPr>
          <w:sz w:val="22"/>
          <w:szCs w:val="22"/>
        </w:rPr>
        <w:t>Une présentation résumant le rapport intermédiaire.</w:t>
      </w:r>
    </w:p>
    <w:p w:rsidR="006633A7" w:rsidRPr="00742887" w:rsidRDefault="006633A7" w:rsidP="006633A7">
      <w:pPr>
        <w:keepNext/>
        <w:numPr>
          <w:ilvl w:val="0"/>
          <w:numId w:val="85"/>
        </w:numPr>
        <w:jc w:val="both"/>
        <w:rPr>
          <w:sz w:val="22"/>
          <w:szCs w:val="22"/>
        </w:rPr>
      </w:pPr>
      <w:r w:rsidRPr="00742887">
        <w:rPr>
          <w:sz w:val="22"/>
          <w:szCs w:val="22"/>
        </w:rPr>
        <w:t>La participation à trois ateliers avec les parties-prenantes.</w:t>
      </w:r>
    </w:p>
    <w:p w:rsidR="006633A7" w:rsidRDefault="006633A7" w:rsidP="006633A7">
      <w:pPr>
        <w:keepNext/>
        <w:numPr>
          <w:ilvl w:val="0"/>
          <w:numId w:val="85"/>
        </w:numPr>
        <w:jc w:val="both"/>
        <w:rPr>
          <w:sz w:val="22"/>
          <w:szCs w:val="22"/>
        </w:rPr>
      </w:pPr>
      <w:r w:rsidRPr="00742887">
        <w:rPr>
          <w:sz w:val="22"/>
          <w:szCs w:val="22"/>
        </w:rPr>
        <w:t>Un rapport final incluant les commentaires reçus de la part des parties-prenantes clés.</w:t>
      </w:r>
    </w:p>
    <w:p w:rsidR="006633A7" w:rsidRPr="00742887" w:rsidRDefault="006633A7" w:rsidP="006633A7">
      <w:pPr>
        <w:keepNext/>
        <w:ind w:left="720"/>
        <w:jc w:val="both"/>
        <w:rPr>
          <w:sz w:val="22"/>
          <w:szCs w:val="22"/>
        </w:rPr>
      </w:pPr>
    </w:p>
    <w:p w:rsidR="006633A7" w:rsidRPr="00742887" w:rsidRDefault="006633A7" w:rsidP="006633A7">
      <w:pPr>
        <w:pStyle w:val="ListParagraph"/>
        <w:keepNext/>
        <w:numPr>
          <w:ilvl w:val="0"/>
          <w:numId w:val="83"/>
        </w:numPr>
        <w:spacing w:after="0" w:line="240" w:lineRule="auto"/>
        <w:jc w:val="both"/>
        <w:rPr>
          <w:rFonts w:ascii="Times New Roman" w:hAnsi="Times New Roman"/>
          <w:b/>
        </w:rPr>
      </w:pPr>
      <w:r w:rsidRPr="00742887">
        <w:rPr>
          <w:rFonts w:ascii="Times New Roman" w:hAnsi="Times New Roman"/>
          <w:b/>
        </w:rPr>
        <w:t>Calendrier</w:t>
      </w:r>
    </w:p>
    <w:p w:rsidR="006633A7" w:rsidRPr="00742887" w:rsidRDefault="006633A7" w:rsidP="006633A7">
      <w:pPr>
        <w:keepNext/>
        <w:ind w:firstLine="360"/>
        <w:jc w:val="both"/>
        <w:rPr>
          <w:sz w:val="22"/>
          <w:szCs w:val="22"/>
        </w:rPr>
      </w:pPr>
    </w:p>
    <w:p w:rsidR="006633A7" w:rsidRPr="00742887" w:rsidRDefault="006633A7" w:rsidP="006633A7">
      <w:pPr>
        <w:keepNext/>
        <w:ind w:firstLine="360"/>
        <w:jc w:val="both"/>
        <w:rPr>
          <w:sz w:val="22"/>
          <w:szCs w:val="22"/>
        </w:rPr>
      </w:pPr>
      <w:r w:rsidRPr="00742887">
        <w:rPr>
          <w:sz w:val="22"/>
          <w:szCs w:val="22"/>
        </w:rPr>
        <w:t>Il est attend que la mission soit terminée quarante (40) jours ouvrés après la signature du contrat. Le calendrier des livrables décrits dans la section précédente sera le suivant :</w:t>
      </w:r>
    </w:p>
    <w:p w:rsidR="006633A7" w:rsidRPr="00742887" w:rsidRDefault="006633A7" w:rsidP="006633A7">
      <w:pPr>
        <w:ind w:firstLine="360"/>
        <w:jc w:val="both"/>
        <w:rPr>
          <w:sz w:val="22"/>
          <w:szCs w:val="22"/>
        </w:rPr>
      </w:pPr>
    </w:p>
    <w:tbl>
      <w:tblPr>
        <w:tblW w:w="864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870"/>
      </w:tblGrid>
      <w:tr w:rsidR="006633A7" w:rsidRPr="00A87C2B" w:rsidTr="00D10809">
        <w:tc>
          <w:tcPr>
            <w:tcW w:w="4770" w:type="dxa"/>
            <w:shd w:val="clear" w:color="auto" w:fill="auto"/>
          </w:tcPr>
          <w:p w:rsidR="006633A7" w:rsidRPr="00A87C2B" w:rsidRDefault="006633A7" w:rsidP="00D10809">
            <w:pPr>
              <w:jc w:val="both"/>
              <w:rPr>
                <w:b/>
                <w:sz w:val="22"/>
                <w:szCs w:val="22"/>
              </w:rPr>
            </w:pPr>
            <w:r w:rsidRPr="00A87C2B">
              <w:rPr>
                <w:b/>
                <w:sz w:val="22"/>
                <w:szCs w:val="22"/>
              </w:rPr>
              <w:t>Activité</w:t>
            </w:r>
          </w:p>
        </w:tc>
        <w:tc>
          <w:tcPr>
            <w:tcW w:w="3870" w:type="dxa"/>
            <w:shd w:val="clear" w:color="auto" w:fill="auto"/>
          </w:tcPr>
          <w:p w:rsidR="006633A7" w:rsidRPr="00A87C2B" w:rsidRDefault="006633A7" w:rsidP="00D10809">
            <w:pPr>
              <w:jc w:val="both"/>
              <w:rPr>
                <w:b/>
                <w:sz w:val="22"/>
                <w:szCs w:val="22"/>
              </w:rPr>
            </w:pPr>
            <w:r w:rsidRPr="00A87C2B">
              <w:rPr>
                <w:b/>
                <w:sz w:val="22"/>
                <w:szCs w:val="22"/>
              </w:rPr>
              <w:t>Date limite</w:t>
            </w:r>
          </w:p>
        </w:tc>
      </w:tr>
      <w:tr w:rsidR="006633A7" w:rsidRPr="00A87C2B" w:rsidTr="00D10809">
        <w:tc>
          <w:tcPr>
            <w:tcW w:w="4770" w:type="dxa"/>
            <w:shd w:val="clear" w:color="auto" w:fill="auto"/>
          </w:tcPr>
          <w:p w:rsidR="006633A7" w:rsidRPr="00A87C2B" w:rsidRDefault="006633A7" w:rsidP="00D10809">
            <w:pPr>
              <w:keepNext/>
              <w:jc w:val="both"/>
              <w:rPr>
                <w:sz w:val="22"/>
                <w:szCs w:val="22"/>
              </w:rPr>
            </w:pPr>
            <w:r w:rsidRPr="00A87C2B">
              <w:rPr>
                <w:sz w:val="22"/>
                <w:szCs w:val="22"/>
              </w:rPr>
              <w:t>soumission du rapport initial</w:t>
            </w:r>
          </w:p>
        </w:tc>
        <w:tc>
          <w:tcPr>
            <w:tcW w:w="3870" w:type="dxa"/>
            <w:shd w:val="clear" w:color="auto" w:fill="auto"/>
          </w:tcPr>
          <w:p w:rsidR="006633A7" w:rsidRPr="00A87C2B" w:rsidRDefault="006633A7" w:rsidP="00D10809">
            <w:pPr>
              <w:keepNext/>
              <w:ind w:firstLine="360"/>
              <w:jc w:val="both"/>
              <w:rPr>
                <w:sz w:val="22"/>
                <w:szCs w:val="22"/>
              </w:rPr>
            </w:pPr>
            <w:r w:rsidRPr="00A87C2B">
              <w:rPr>
                <w:sz w:val="22"/>
                <w:szCs w:val="22"/>
              </w:rPr>
              <w:t xml:space="preserve">2 semaines </w:t>
            </w:r>
            <w:proofErr w:type="spellStart"/>
            <w:r w:rsidRPr="00A87C2B">
              <w:rPr>
                <w:sz w:val="22"/>
                <w:szCs w:val="22"/>
              </w:rPr>
              <w:t>apres</w:t>
            </w:r>
            <w:proofErr w:type="spellEnd"/>
            <w:r w:rsidRPr="00A87C2B">
              <w:rPr>
                <w:sz w:val="22"/>
                <w:szCs w:val="22"/>
              </w:rPr>
              <w:t xml:space="preserve"> signature du contrat</w:t>
            </w:r>
          </w:p>
        </w:tc>
      </w:tr>
      <w:tr w:rsidR="006633A7" w:rsidRPr="00A87C2B" w:rsidTr="00D10809">
        <w:tc>
          <w:tcPr>
            <w:tcW w:w="4770" w:type="dxa"/>
            <w:shd w:val="clear" w:color="auto" w:fill="auto"/>
          </w:tcPr>
          <w:p w:rsidR="006633A7" w:rsidRPr="00A87C2B" w:rsidRDefault="006633A7" w:rsidP="00D10809">
            <w:pPr>
              <w:keepNext/>
              <w:jc w:val="both"/>
              <w:rPr>
                <w:sz w:val="22"/>
                <w:szCs w:val="22"/>
              </w:rPr>
            </w:pPr>
            <w:r w:rsidRPr="00A87C2B">
              <w:rPr>
                <w:sz w:val="22"/>
                <w:szCs w:val="22"/>
              </w:rPr>
              <w:t>première mission</w:t>
            </w:r>
          </w:p>
        </w:tc>
        <w:tc>
          <w:tcPr>
            <w:tcW w:w="3870" w:type="dxa"/>
            <w:shd w:val="clear" w:color="auto" w:fill="auto"/>
          </w:tcPr>
          <w:p w:rsidR="006633A7" w:rsidRPr="00A87C2B" w:rsidRDefault="006633A7" w:rsidP="00D10809">
            <w:pPr>
              <w:keepNext/>
              <w:ind w:firstLine="360"/>
              <w:jc w:val="both"/>
              <w:rPr>
                <w:sz w:val="22"/>
                <w:szCs w:val="22"/>
              </w:rPr>
            </w:pPr>
            <w:r w:rsidRPr="00A87C2B">
              <w:rPr>
                <w:sz w:val="22"/>
                <w:szCs w:val="22"/>
              </w:rPr>
              <w:t>14 avril 2014 – 27 avril 2014</w:t>
            </w:r>
          </w:p>
        </w:tc>
      </w:tr>
      <w:tr w:rsidR="006633A7" w:rsidRPr="00A87C2B" w:rsidTr="00D10809">
        <w:tc>
          <w:tcPr>
            <w:tcW w:w="4770" w:type="dxa"/>
            <w:shd w:val="clear" w:color="auto" w:fill="auto"/>
          </w:tcPr>
          <w:p w:rsidR="006633A7" w:rsidRPr="00A87C2B" w:rsidRDefault="006633A7" w:rsidP="00D10809">
            <w:pPr>
              <w:keepNext/>
              <w:jc w:val="both"/>
              <w:rPr>
                <w:sz w:val="22"/>
                <w:szCs w:val="22"/>
              </w:rPr>
            </w:pPr>
            <w:r w:rsidRPr="00A87C2B">
              <w:rPr>
                <w:sz w:val="22"/>
                <w:szCs w:val="22"/>
              </w:rPr>
              <w:t>soumission du rapport intermédiaire</w:t>
            </w:r>
          </w:p>
        </w:tc>
        <w:tc>
          <w:tcPr>
            <w:tcW w:w="3870" w:type="dxa"/>
            <w:shd w:val="clear" w:color="auto" w:fill="auto"/>
          </w:tcPr>
          <w:p w:rsidR="006633A7" w:rsidRPr="00A87C2B" w:rsidRDefault="006633A7" w:rsidP="00D10809">
            <w:pPr>
              <w:keepNext/>
              <w:ind w:firstLine="360"/>
              <w:jc w:val="both"/>
              <w:rPr>
                <w:sz w:val="22"/>
                <w:szCs w:val="22"/>
              </w:rPr>
            </w:pPr>
            <w:r w:rsidRPr="00A87C2B">
              <w:rPr>
                <w:sz w:val="22"/>
                <w:szCs w:val="22"/>
              </w:rPr>
              <w:t>25 mai 2014</w:t>
            </w:r>
          </w:p>
        </w:tc>
      </w:tr>
      <w:tr w:rsidR="006633A7" w:rsidRPr="00A87C2B" w:rsidTr="00D10809">
        <w:tc>
          <w:tcPr>
            <w:tcW w:w="4770" w:type="dxa"/>
            <w:shd w:val="clear" w:color="auto" w:fill="auto"/>
          </w:tcPr>
          <w:p w:rsidR="006633A7" w:rsidRPr="00A87C2B" w:rsidRDefault="006633A7" w:rsidP="00D10809">
            <w:pPr>
              <w:keepNext/>
              <w:jc w:val="both"/>
              <w:rPr>
                <w:sz w:val="22"/>
                <w:szCs w:val="22"/>
              </w:rPr>
            </w:pPr>
            <w:r w:rsidRPr="00A87C2B">
              <w:rPr>
                <w:sz w:val="22"/>
                <w:szCs w:val="22"/>
              </w:rPr>
              <w:t>présentations des résultats intermédiaires en atelier</w:t>
            </w:r>
          </w:p>
        </w:tc>
        <w:tc>
          <w:tcPr>
            <w:tcW w:w="3870" w:type="dxa"/>
            <w:shd w:val="clear" w:color="auto" w:fill="auto"/>
          </w:tcPr>
          <w:p w:rsidR="006633A7" w:rsidRPr="00A87C2B" w:rsidRDefault="006633A7" w:rsidP="00D10809">
            <w:pPr>
              <w:keepNext/>
              <w:ind w:firstLine="360"/>
              <w:jc w:val="both"/>
              <w:rPr>
                <w:sz w:val="22"/>
                <w:szCs w:val="22"/>
              </w:rPr>
            </w:pPr>
            <w:r w:rsidRPr="00A87C2B">
              <w:rPr>
                <w:sz w:val="22"/>
                <w:szCs w:val="22"/>
              </w:rPr>
              <w:t>5 juin 2014</w:t>
            </w:r>
          </w:p>
        </w:tc>
      </w:tr>
      <w:tr w:rsidR="006633A7" w:rsidRPr="00A87C2B" w:rsidTr="00D10809">
        <w:tc>
          <w:tcPr>
            <w:tcW w:w="4770" w:type="dxa"/>
            <w:shd w:val="clear" w:color="auto" w:fill="auto"/>
          </w:tcPr>
          <w:p w:rsidR="006633A7" w:rsidRPr="00A87C2B" w:rsidRDefault="006633A7" w:rsidP="00D10809">
            <w:pPr>
              <w:keepNext/>
              <w:jc w:val="both"/>
              <w:rPr>
                <w:sz w:val="22"/>
                <w:szCs w:val="22"/>
              </w:rPr>
            </w:pPr>
            <w:r w:rsidRPr="00A87C2B">
              <w:rPr>
                <w:sz w:val="22"/>
                <w:szCs w:val="22"/>
              </w:rPr>
              <w:t>soumission du rapport final</w:t>
            </w:r>
          </w:p>
        </w:tc>
        <w:tc>
          <w:tcPr>
            <w:tcW w:w="3870" w:type="dxa"/>
            <w:shd w:val="clear" w:color="auto" w:fill="auto"/>
          </w:tcPr>
          <w:p w:rsidR="006633A7" w:rsidRPr="00A87C2B" w:rsidRDefault="006633A7" w:rsidP="00D10809">
            <w:pPr>
              <w:keepNext/>
              <w:ind w:firstLine="360"/>
              <w:jc w:val="both"/>
              <w:rPr>
                <w:sz w:val="22"/>
                <w:szCs w:val="22"/>
              </w:rPr>
            </w:pPr>
            <w:r w:rsidRPr="00A87C2B">
              <w:rPr>
                <w:sz w:val="22"/>
                <w:szCs w:val="22"/>
              </w:rPr>
              <w:t>10 juin 2014</w:t>
            </w:r>
          </w:p>
        </w:tc>
      </w:tr>
    </w:tbl>
    <w:p w:rsidR="006633A7" w:rsidRPr="00742887" w:rsidRDefault="006633A7" w:rsidP="006633A7">
      <w:pPr>
        <w:jc w:val="both"/>
        <w:rPr>
          <w:sz w:val="22"/>
          <w:szCs w:val="22"/>
        </w:rPr>
      </w:pPr>
    </w:p>
    <w:p w:rsidR="006633A7" w:rsidRPr="00742887" w:rsidRDefault="006633A7" w:rsidP="006633A7">
      <w:pPr>
        <w:pStyle w:val="ListParagraph"/>
        <w:numPr>
          <w:ilvl w:val="0"/>
          <w:numId w:val="83"/>
        </w:numPr>
        <w:spacing w:after="0" w:line="240" w:lineRule="auto"/>
        <w:jc w:val="both"/>
        <w:rPr>
          <w:rFonts w:ascii="Times New Roman" w:hAnsi="Times New Roman"/>
          <w:b/>
        </w:rPr>
      </w:pPr>
      <w:r w:rsidRPr="00742887">
        <w:rPr>
          <w:rFonts w:ascii="Times New Roman" w:hAnsi="Times New Roman"/>
          <w:b/>
        </w:rPr>
        <w:t>Supervision</w:t>
      </w:r>
    </w:p>
    <w:p w:rsidR="006633A7" w:rsidRPr="00742887" w:rsidRDefault="006633A7" w:rsidP="006633A7">
      <w:pPr>
        <w:ind w:firstLine="360"/>
        <w:jc w:val="both"/>
        <w:rPr>
          <w:sz w:val="22"/>
          <w:szCs w:val="22"/>
        </w:rPr>
      </w:pPr>
      <w:r w:rsidRPr="00742887">
        <w:rPr>
          <w:sz w:val="22"/>
          <w:szCs w:val="22"/>
        </w:rPr>
        <w:t>Le Consultant travaillera sous la supervision du Gouvernement des Comores, et plus précisément de la Direction Générale des Ressources Halieutiques qui sera en charge de la mise en œuvre du projet. Il pourra aussi recevoir le soutien des équipes de la Banque mondiale à Madagascar, à Maputo et à Washington.</w:t>
      </w:r>
    </w:p>
    <w:p w:rsidR="006633A7" w:rsidRPr="00742887" w:rsidRDefault="006633A7" w:rsidP="006633A7">
      <w:pPr>
        <w:ind w:firstLine="360"/>
        <w:jc w:val="both"/>
        <w:rPr>
          <w:sz w:val="22"/>
          <w:szCs w:val="22"/>
        </w:rPr>
      </w:pPr>
    </w:p>
    <w:p w:rsidR="006633A7" w:rsidRPr="00742887" w:rsidRDefault="006633A7" w:rsidP="006633A7">
      <w:pPr>
        <w:pStyle w:val="ListParagraph"/>
        <w:numPr>
          <w:ilvl w:val="0"/>
          <w:numId w:val="83"/>
        </w:numPr>
        <w:spacing w:after="0" w:line="240" w:lineRule="auto"/>
        <w:jc w:val="both"/>
        <w:rPr>
          <w:rFonts w:ascii="Times New Roman" w:hAnsi="Times New Roman"/>
          <w:b/>
        </w:rPr>
      </w:pPr>
      <w:r w:rsidRPr="00742887">
        <w:rPr>
          <w:rFonts w:ascii="Times New Roman" w:hAnsi="Times New Roman"/>
          <w:b/>
        </w:rPr>
        <w:t>Qualifications requises</w:t>
      </w:r>
    </w:p>
    <w:p w:rsidR="006633A7" w:rsidRPr="00742887" w:rsidRDefault="006633A7" w:rsidP="006633A7">
      <w:pPr>
        <w:ind w:firstLine="360"/>
        <w:jc w:val="both"/>
        <w:rPr>
          <w:sz w:val="22"/>
          <w:szCs w:val="22"/>
        </w:rPr>
      </w:pPr>
    </w:p>
    <w:p w:rsidR="006633A7" w:rsidRPr="00742887" w:rsidRDefault="006633A7" w:rsidP="006633A7">
      <w:pPr>
        <w:ind w:firstLine="360"/>
        <w:jc w:val="both"/>
        <w:rPr>
          <w:sz w:val="22"/>
          <w:szCs w:val="22"/>
        </w:rPr>
      </w:pPr>
      <w:r w:rsidRPr="00742887">
        <w:rPr>
          <w:sz w:val="22"/>
          <w:szCs w:val="22"/>
        </w:rPr>
        <w:t>Le Consultant devra démontrer les qualifications suivantes:</w:t>
      </w:r>
    </w:p>
    <w:p w:rsidR="006633A7" w:rsidRPr="00742887" w:rsidRDefault="006633A7" w:rsidP="006633A7">
      <w:pPr>
        <w:keepNext/>
        <w:numPr>
          <w:ilvl w:val="0"/>
          <w:numId w:val="85"/>
        </w:numPr>
        <w:jc w:val="both"/>
        <w:rPr>
          <w:sz w:val="22"/>
          <w:szCs w:val="22"/>
        </w:rPr>
      </w:pPr>
      <w:r w:rsidRPr="00742887">
        <w:rPr>
          <w:sz w:val="22"/>
          <w:szCs w:val="22"/>
        </w:rPr>
        <w:t>Un consultant international, possédant une expérience documentée dans le développement de projets de grande échelle et multisectoriels.</w:t>
      </w:r>
    </w:p>
    <w:p w:rsidR="006633A7" w:rsidRPr="00742887" w:rsidRDefault="006633A7" w:rsidP="006633A7">
      <w:pPr>
        <w:keepNext/>
        <w:numPr>
          <w:ilvl w:val="0"/>
          <w:numId w:val="85"/>
        </w:numPr>
        <w:jc w:val="both"/>
        <w:rPr>
          <w:sz w:val="22"/>
          <w:szCs w:val="22"/>
        </w:rPr>
      </w:pPr>
      <w:r w:rsidRPr="00742887">
        <w:rPr>
          <w:sz w:val="22"/>
          <w:szCs w:val="22"/>
        </w:rPr>
        <w:t>Un diplôme supérieur en gestion de l’environnement ou des ressources naturelles, en sciences sociales, en développement international ou dans un domaine similaire.</w:t>
      </w:r>
    </w:p>
    <w:p w:rsidR="006633A7" w:rsidRPr="00742887" w:rsidRDefault="006633A7" w:rsidP="006633A7">
      <w:pPr>
        <w:keepNext/>
        <w:numPr>
          <w:ilvl w:val="0"/>
          <w:numId w:val="85"/>
        </w:numPr>
        <w:jc w:val="both"/>
        <w:rPr>
          <w:sz w:val="22"/>
          <w:szCs w:val="22"/>
        </w:rPr>
      </w:pPr>
      <w:r w:rsidRPr="00742887">
        <w:rPr>
          <w:sz w:val="22"/>
          <w:szCs w:val="22"/>
        </w:rPr>
        <w:t>Au moins 15 ans d’expérience dans l’évaluation des aspects environnementaux et sociaux et des arrangements institutionnels de projets de développements, dont une partie sera de préférence dans le secteur du littoral ou des pêches.</w:t>
      </w:r>
    </w:p>
    <w:p w:rsidR="006633A7" w:rsidRPr="00742887" w:rsidRDefault="006633A7" w:rsidP="006633A7">
      <w:pPr>
        <w:keepNext/>
        <w:numPr>
          <w:ilvl w:val="0"/>
          <w:numId w:val="85"/>
        </w:numPr>
        <w:jc w:val="both"/>
        <w:rPr>
          <w:sz w:val="22"/>
          <w:szCs w:val="22"/>
        </w:rPr>
      </w:pPr>
      <w:r w:rsidRPr="00742887">
        <w:rPr>
          <w:sz w:val="22"/>
          <w:szCs w:val="22"/>
        </w:rPr>
        <w:t>Expérience en matière de politiques de sauvegardes de la Banque mondiale.</w:t>
      </w:r>
    </w:p>
    <w:p w:rsidR="006633A7" w:rsidRPr="00742887" w:rsidRDefault="006633A7" w:rsidP="006633A7">
      <w:pPr>
        <w:keepNext/>
        <w:numPr>
          <w:ilvl w:val="0"/>
          <w:numId w:val="85"/>
        </w:numPr>
        <w:jc w:val="both"/>
        <w:rPr>
          <w:sz w:val="22"/>
          <w:szCs w:val="22"/>
        </w:rPr>
      </w:pPr>
      <w:r w:rsidRPr="00742887">
        <w:rPr>
          <w:sz w:val="22"/>
          <w:szCs w:val="22"/>
        </w:rPr>
        <w:t>Toute expérience en Afrique ou dans l’Océan Indien serait un plus.</w:t>
      </w:r>
    </w:p>
    <w:p w:rsidR="006633A7" w:rsidRDefault="006633A7" w:rsidP="006633A7">
      <w:pPr>
        <w:pStyle w:val="Heading2"/>
        <w:numPr>
          <w:ilvl w:val="0"/>
          <w:numId w:val="0"/>
        </w:numPr>
        <w:ind w:left="750" w:hanging="360"/>
        <w:rPr>
          <w:sz w:val="22"/>
          <w:szCs w:val="22"/>
          <w:lang w:val="fr-FR"/>
        </w:rPr>
      </w:pPr>
      <w:r>
        <w:rPr>
          <w:color w:val="292526"/>
        </w:rPr>
        <w:br w:type="page"/>
      </w:r>
      <w:bookmarkStart w:id="1305" w:name="_Toc393641582"/>
      <w:bookmarkStart w:id="1306" w:name="_Toc393886932"/>
      <w:proofErr w:type="spellStart"/>
      <w:r w:rsidRPr="000D38F2">
        <w:rPr>
          <w:sz w:val="22"/>
          <w:szCs w:val="22"/>
        </w:rPr>
        <w:lastRenderedPageBreak/>
        <w:t>Annexe</w:t>
      </w:r>
      <w:proofErr w:type="spellEnd"/>
      <w:r w:rsidRPr="000D38F2">
        <w:rPr>
          <w:sz w:val="22"/>
          <w:szCs w:val="22"/>
        </w:rPr>
        <w:t xml:space="preserve"> </w:t>
      </w:r>
      <w:r w:rsidRPr="0068477B">
        <w:rPr>
          <w:sz w:val="22"/>
          <w:szCs w:val="22"/>
        </w:rPr>
        <w:t>8</w:t>
      </w:r>
      <w:r>
        <w:rPr>
          <w:sz w:val="22"/>
          <w:szCs w:val="22"/>
        </w:rPr>
        <w:tab/>
      </w:r>
      <w:proofErr w:type="spellStart"/>
      <w:r w:rsidRPr="0068477B">
        <w:rPr>
          <w:sz w:val="22"/>
          <w:szCs w:val="22"/>
        </w:rPr>
        <w:t>Compte</w:t>
      </w:r>
      <w:proofErr w:type="spellEnd"/>
      <w:r w:rsidRPr="0068477B">
        <w:rPr>
          <w:sz w:val="22"/>
          <w:szCs w:val="22"/>
        </w:rPr>
        <w:t xml:space="preserve"> </w:t>
      </w:r>
      <w:proofErr w:type="spellStart"/>
      <w:r w:rsidRPr="0068477B">
        <w:rPr>
          <w:sz w:val="22"/>
          <w:szCs w:val="22"/>
        </w:rPr>
        <w:t>rendu</w:t>
      </w:r>
      <w:proofErr w:type="spellEnd"/>
      <w:r w:rsidRPr="0068477B">
        <w:rPr>
          <w:sz w:val="22"/>
          <w:szCs w:val="22"/>
        </w:rPr>
        <w:t xml:space="preserve"> Atelier validation CGES et CF</w:t>
      </w:r>
      <w:bookmarkEnd w:id="1305"/>
      <w:bookmarkEnd w:id="1306"/>
    </w:p>
    <w:p w:rsidR="006633A7" w:rsidRDefault="006633A7" w:rsidP="006633A7">
      <w:pPr>
        <w:autoSpaceDE w:val="0"/>
        <w:autoSpaceDN w:val="0"/>
        <w:adjustRightInd w:val="0"/>
        <w:rPr>
          <w:color w:val="292526"/>
          <w:sz w:val="20"/>
          <w:szCs w:val="20"/>
        </w:rPr>
      </w:pPr>
    </w:p>
    <w:p w:rsidR="006633A7" w:rsidRDefault="006633A7" w:rsidP="006633A7">
      <w:pPr>
        <w:autoSpaceDE w:val="0"/>
        <w:autoSpaceDN w:val="0"/>
        <w:adjustRightInd w:val="0"/>
        <w:rPr>
          <w:color w:val="292526"/>
          <w:sz w:val="20"/>
          <w:szCs w:val="20"/>
        </w:rPr>
      </w:pPr>
      <w:r>
        <w:rPr>
          <w:noProof/>
          <w:color w:val="292526"/>
          <w:sz w:val="20"/>
          <w:szCs w:val="20"/>
          <w:lang w:val="en-US" w:eastAsia="en-US"/>
        </w:rPr>
        <w:drawing>
          <wp:inline distT="0" distB="0" distL="0" distR="0">
            <wp:extent cx="5263515" cy="7585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63515" cy="7585710"/>
                    </a:xfrm>
                    <a:prstGeom prst="rect">
                      <a:avLst/>
                    </a:prstGeom>
                    <a:noFill/>
                    <a:ln>
                      <a:noFill/>
                    </a:ln>
                  </pic:spPr>
                </pic:pic>
              </a:graphicData>
            </a:graphic>
          </wp:inline>
        </w:drawing>
      </w:r>
    </w:p>
    <w:p w:rsidR="006633A7" w:rsidRDefault="006633A7" w:rsidP="006633A7">
      <w:pPr>
        <w:autoSpaceDE w:val="0"/>
        <w:autoSpaceDN w:val="0"/>
        <w:adjustRightInd w:val="0"/>
        <w:rPr>
          <w:color w:val="292526"/>
          <w:sz w:val="20"/>
          <w:szCs w:val="20"/>
        </w:rPr>
      </w:pPr>
    </w:p>
    <w:p w:rsidR="006633A7" w:rsidRDefault="006633A7" w:rsidP="006633A7">
      <w:pPr>
        <w:autoSpaceDE w:val="0"/>
        <w:autoSpaceDN w:val="0"/>
        <w:adjustRightInd w:val="0"/>
        <w:rPr>
          <w:color w:val="292526"/>
          <w:sz w:val="20"/>
          <w:szCs w:val="20"/>
        </w:rPr>
      </w:pPr>
      <w:r>
        <w:rPr>
          <w:noProof/>
          <w:color w:val="292526"/>
          <w:sz w:val="20"/>
          <w:szCs w:val="20"/>
          <w:lang w:val="en-US" w:eastAsia="en-US"/>
        </w:rPr>
        <w:lastRenderedPageBreak/>
        <w:drawing>
          <wp:inline distT="0" distB="0" distL="0" distR="0">
            <wp:extent cx="5748655" cy="204343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48655" cy="2043430"/>
                    </a:xfrm>
                    <a:prstGeom prst="rect">
                      <a:avLst/>
                    </a:prstGeom>
                    <a:noFill/>
                    <a:ln>
                      <a:noFill/>
                    </a:ln>
                  </pic:spPr>
                </pic:pic>
              </a:graphicData>
            </a:graphic>
          </wp:inline>
        </w:drawing>
      </w:r>
    </w:p>
    <w:p w:rsidR="006633A7" w:rsidRDefault="006633A7" w:rsidP="006633A7">
      <w:pPr>
        <w:autoSpaceDE w:val="0"/>
        <w:autoSpaceDN w:val="0"/>
        <w:adjustRightInd w:val="0"/>
        <w:rPr>
          <w:color w:val="292526"/>
          <w:sz w:val="20"/>
          <w:szCs w:val="20"/>
        </w:rPr>
      </w:pPr>
    </w:p>
    <w:p w:rsidR="006633A7" w:rsidRPr="005554BC" w:rsidRDefault="006633A7" w:rsidP="006633A7">
      <w:pPr>
        <w:autoSpaceDE w:val="0"/>
        <w:autoSpaceDN w:val="0"/>
        <w:adjustRightInd w:val="0"/>
        <w:rPr>
          <w:b/>
          <w:i/>
          <w:color w:val="292526"/>
          <w:sz w:val="20"/>
          <w:szCs w:val="20"/>
        </w:rPr>
      </w:pPr>
      <w:r w:rsidRPr="005554BC">
        <w:rPr>
          <w:b/>
          <w:i/>
          <w:color w:val="292526"/>
          <w:sz w:val="20"/>
          <w:szCs w:val="20"/>
        </w:rPr>
        <w:t>Photos de l’atelier de validation</w:t>
      </w:r>
    </w:p>
    <w:p w:rsidR="006633A7" w:rsidRDefault="006633A7" w:rsidP="006633A7">
      <w:pPr>
        <w:autoSpaceDE w:val="0"/>
        <w:autoSpaceDN w:val="0"/>
        <w:adjustRightInd w:val="0"/>
        <w:rPr>
          <w:color w:val="292526"/>
          <w:sz w:val="20"/>
          <w:szCs w:val="20"/>
        </w:rPr>
      </w:pPr>
      <w:r>
        <w:rPr>
          <w:noProof/>
          <w:color w:val="292526"/>
          <w:sz w:val="20"/>
          <w:szCs w:val="20"/>
          <w:lang w:val="en-US" w:eastAsia="en-US"/>
        </w:rPr>
        <w:drawing>
          <wp:inline distT="0" distB="0" distL="0" distR="0">
            <wp:extent cx="5756910" cy="4659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email">
                      <a:extLst>
                        <a:ext uri="{28A0092B-C50C-407E-A947-70E740481C1C}">
                          <a14:useLocalDpi xmlns:a14="http://schemas.microsoft.com/office/drawing/2010/main"/>
                        </a:ext>
                      </a:extLst>
                    </a:blip>
                    <a:srcRect t="3555"/>
                    <a:stretch>
                      <a:fillRect/>
                    </a:stretch>
                  </pic:blipFill>
                  <pic:spPr bwMode="auto">
                    <a:xfrm>
                      <a:off x="0" y="0"/>
                      <a:ext cx="5756910" cy="4659630"/>
                    </a:xfrm>
                    <a:prstGeom prst="rect">
                      <a:avLst/>
                    </a:prstGeom>
                    <a:noFill/>
                    <a:ln>
                      <a:noFill/>
                    </a:ln>
                  </pic:spPr>
                </pic:pic>
              </a:graphicData>
            </a:graphic>
          </wp:inline>
        </w:drawing>
      </w:r>
    </w:p>
    <w:p w:rsidR="006633A7" w:rsidRDefault="006633A7" w:rsidP="006633A7">
      <w:pPr>
        <w:autoSpaceDE w:val="0"/>
        <w:autoSpaceDN w:val="0"/>
        <w:adjustRightInd w:val="0"/>
        <w:rPr>
          <w:color w:val="292526"/>
          <w:sz w:val="20"/>
          <w:szCs w:val="20"/>
        </w:rPr>
      </w:pPr>
    </w:p>
    <w:p w:rsidR="006633A7" w:rsidRPr="005554BC" w:rsidRDefault="006633A7" w:rsidP="006633A7">
      <w:pPr>
        <w:autoSpaceDE w:val="0"/>
        <w:autoSpaceDN w:val="0"/>
        <w:adjustRightInd w:val="0"/>
        <w:rPr>
          <w:b/>
          <w:i/>
          <w:color w:val="292526"/>
          <w:sz w:val="20"/>
          <w:szCs w:val="20"/>
        </w:rPr>
      </w:pPr>
      <w:r>
        <w:rPr>
          <w:color w:val="292526"/>
          <w:sz w:val="20"/>
          <w:szCs w:val="20"/>
        </w:rPr>
        <w:br w:type="page"/>
      </w:r>
      <w:r w:rsidRPr="005554BC">
        <w:rPr>
          <w:b/>
          <w:i/>
          <w:color w:val="292526"/>
          <w:sz w:val="20"/>
          <w:szCs w:val="20"/>
        </w:rPr>
        <w:lastRenderedPageBreak/>
        <w:t xml:space="preserve">Liste de présence à l’atelier de </w:t>
      </w:r>
      <w:r>
        <w:rPr>
          <w:b/>
          <w:i/>
          <w:color w:val="292526"/>
          <w:sz w:val="20"/>
          <w:szCs w:val="20"/>
        </w:rPr>
        <w:t>validation</w:t>
      </w:r>
    </w:p>
    <w:p w:rsidR="006633A7" w:rsidRDefault="006633A7" w:rsidP="006633A7">
      <w:pPr>
        <w:autoSpaceDE w:val="0"/>
        <w:autoSpaceDN w:val="0"/>
        <w:adjustRightInd w:val="0"/>
        <w:rPr>
          <w:color w:val="292526"/>
          <w:sz w:val="20"/>
          <w:szCs w:val="20"/>
        </w:rPr>
      </w:pPr>
      <w:r>
        <w:rPr>
          <w:noProof/>
          <w:color w:val="292526"/>
          <w:sz w:val="20"/>
          <w:szCs w:val="20"/>
          <w:lang w:val="en-US" w:eastAsia="en-US"/>
        </w:rPr>
        <w:drawing>
          <wp:inline distT="0" distB="0" distL="0" distR="0">
            <wp:extent cx="5764530" cy="76968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email">
                      <a:extLst>
                        <a:ext uri="{28A0092B-C50C-407E-A947-70E740481C1C}">
                          <a14:useLocalDpi xmlns:a14="http://schemas.microsoft.com/office/drawing/2010/main"/>
                        </a:ext>
                      </a:extLst>
                    </a:blip>
                    <a:srcRect t="2620"/>
                    <a:stretch>
                      <a:fillRect/>
                    </a:stretch>
                  </pic:blipFill>
                  <pic:spPr bwMode="auto">
                    <a:xfrm>
                      <a:off x="0" y="0"/>
                      <a:ext cx="5764530" cy="7696835"/>
                    </a:xfrm>
                    <a:prstGeom prst="rect">
                      <a:avLst/>
                    </a:prstGeom>
                    <a:noFill/>
                    <a:ln>
                      <a:noFill/>
                    </a:ln>
                  </pic:spPr>
                </pic:pic>
              </a:graphicData>
            </a:graphic>
          </wp:inline>
        </w:drawing>
      </w:r>
    </w:p>
    <w:p w:rsidR="006633A7" w:rsidRDefault="006633A7" w:rsidP="006633A7">
      <w:pPr>
        <w:autoSpaceDE w:val="0"/>
        <w:autoSpaceDN w:val="0"/>
        <w:adjustRightInd w:val="0"/>
        <w:rPr>
          <w:color w:val="292526"/>
          <w:sz w:val="20"/>
          <w:szCs w:val="20"/>
        </w:rPr>
      </w:pPr>
    </w:p>
    <w:p w:rsidR="006633A7" w:rsidRDefault="006633A7" w:rsidP="006633A7">
      <w:pPr>
        <w:autoSpaceDE w:val="0"/>
        <w:autoSpaceDN w:val="0"/>
        <w:adjustRightInd w:val="0"/>
        <w:rPr>
          <w:color w:val="292526"/>
          <w:sz w:val="20"/>
          <w:szCs w:val="20"/>
        </w:rPr>
      </w:pPr>
    </w:p>
    <w:p w:rsidR="006633A7" w:rsidRDefault="006633A7" w:rsidP="006633A7">
      <w:pPr>
        <w:autoSpaceDE w:val="0"/>
        <w:autoSpaceDN w:val="0"/>
        <w:adjustRightInd w:val="0"/>
        <w:rPr>
          <w:color w:val="292526"/>
          <w:sz w:val="20"/>
          <w:szCs w:val="20"/>
        </w:rPr>
      </w:pPr>
    </w:p>
    <w:p w:rsidR="006633A7" w:rsidRDefault="006633A7" w:rsidP="006633A7">
      <w:pPr>
        <w:autoSpaceDE w:val="0"/>
        <w:autoSpaceDN w:val="0"/>
        <w:adjustRightInd w:val="0"/>
        <w:rPr>
          <w:color w:val="292526"/>
          <w:sz w:val="20"/>
          <w:szCs w:val="20"/>
        </w:rPr>
      </w:pPr>
    </w:p>
    <w:p w:rsidR="006633A7" w:rsidRDefault="006633A7" w:rsidP="006633A7">
      <w:pPr>
        <w:autoSpaceDE w:val="0"/>
        <w:autoSpaceDN w:val="0"/>
        <w:adjustRightInd w:val="0"/>
        <w:rPr>
          <w:color w:val="292526"/>
          <w:sz w:val="20"/>
          <w:szCs w:val="20"/>
        </w:rPr>
      </w:pPr>
    </w:p>
    <w:p w:rsidR="006633A7" w:rsidRDefault="006633A7" w:rsidP="006633A7">
      <w:pPr>
        <w:autoSpaceDE w:val="0"/>
        <w:autoSpaceDN w:val="0"/>
        <w:adjustRightInd w:val="0"/>
        <w:rPr>
          <w:color w:val="292526"/>
          <w:sz w:val="20"/>
          <w:szCs w:val="20"/>
        </w:rPr>
      </w:pPr>
    </w:p>
    <w:p w:rsidR="006633A7" w:rsidRPr="004340F2" w:rsidRDefault="006633A7" w:rsidP="006633A7">
      <w:pPr>
        <w:pStyle w:val="Heading2"/>
        <w:numPr>
          <w:ilvl w:val="0"/>
          <w:numId w:val="0"/>
        </w:numPr>
        <w:ind w:left="750" w:hanging="360"/>
        <w:rPr>
          <w:sz w:val="22"/>
          <w:szCs w:val="22"/>
        </w:rPr>
      </w:pPr>
      <w:bookmarkStart w:id="1307" w:name="_Toc393641583"/>
      <w:bookmarkStart w:id="1308" w:name="_Toc393886933"/>
      <w:proofErr w:type="spellStart"/>
      <w:r w:rsidRPr="000D38F2">
        <w:rPr>
          <w:sz w:val="22"/>
          <w:szCs w:val="22"/>
        </w:rPr>
        <w:lastRenderedPageBreak/>
        <w:t>Annexe</w:t>
      </w:r>
      <w:proofErr w:type="spellEnd"/>
      <w:r w:rsidRPr="000D38F2">
        <w:rPr>
          <w:sz w:val="22"/>
          <w:szCs w:val="22"/>
        </w:rPr>
        <w:t xml:space="preserve"> </w:t>
      </w:r>
      <w:r>
        <w:rPr>
          <w:sz w:val="22"/>
          <w:szCs w:val="22"/>
        </w:rPr>
        <w:t>9</w:t>
      </w:r>
      <w:r>
        <w:rPr>
          <w:sz w:val="22"/>
          <w:szCs w:val="22"/>
        </w:rPr>
        <w:tab/>
        <w:t>PV des consultations</w:t>
      </w:r>
      <w:bookmarkEnd w:id="1307"/>
      <w:bookmarkEnd w:id="1308"/>
      <w:r>
        <w:rPr>
          <w:sz w:val="22"/>
          <w:szCs w:val="22"/>
        </w:rPr>
        <w:t xml:space="preserve"> </w:t>
      </w:r>
    </w:p>
    <w:p w:rsidR="006633A7" w:rsidRPr="00D63D83" w:rsidRDefault="006633A7" w:rsidP="006633A7">
      <w:pPr>
        <w:jc w:val="both"/>
        <w:rPr>
          <w:bCs/>
          <w:sz w:val="22"/>
          <w:szCs w:val="22"/>
        </w:rPr>
      </w:pPr>
    </w:p>
    <w:p w:rsidR="006633A7" w:rsidRPr="00A8030A" w:rsidRDefault="006633A7" w:rsidP="006633A7">
      <w:pPr>
        <w:jc w:val="both"/>
        <w:rPr>
          <w:bCs/>
          <w:sz w:val="22"/>
          <w:szCs w:val="22"/>
        </w:rPr>
      </w:pPr>
      <w:r>
        <w:rPr>
          <w:bCs/>
          <w:sz w:val="22"/>
          <w:szCs w:val="22"/>
        </w:rPr>
        <w:t xml:space="preserve">En </w:t>
      </w:r>
      <w:r w:rsidRPr="00A8030A">
        <w:rPr>
          <w:bCs/>
          <w:sz w:val="22"/>
          <w:szCs w:val="22"/>
        </w:rPr>
        <w:t>plus des rencontres avec les Autorités administratives, les Maires et les services techniques, des consultations ont été menées auprès de différents autres acteurs (populations, groupements de femmes, association de pécheurs, ONG etc.).</w:t>
      </w:r>
      <w:r>
        <w:rPr>
          <w:bCs/>
          <w:sz w:val="22"/>
          <w:szCs w:val="22"/>
        </w:rPr>
        <w:t xml:space="preserve"> </w:t>
      </w:r>
      <w:r w:rsidRPr="00A8030A">
        <w:rPr>
          <w:bCs/>
          <w:sz w:val="22"/>
          <w:szCs w:val="22"/>
        </w:rPr>
        <w:t xml:space="preserve">Ces rencontres ont permis  de fournir des informations sur les composantes, les objectifs et sur la stratégie d’intervention du projet </w:t>
      </w:r>
      <w:proofErr w:type="spellStart"/>
      <w:r w:rsidRPr="00A8030A">
        <w:rPr>
          <w:sz w:val="22"/>
          <w:szCs w:val="22"/>
        </w:rPr>
        <w:t>SWIOFish</w:t>
      </w:r>
      <w:proofErr w:type="spellEnd"/>
      <w:r w:rsidRPr="00A8030A">
        <w:rPr>
          <w:bCs/>
          <w:sz w:val="22"/>
          <w:szCs w:val="22"/>
        </w:rPr>
        <w:t>. Elles ont également  permis de collecter des informations sur les sites potentiels du projet et recueillir les avis et suggestions des différents acteurs rencontrés.</w:t>
      </w:r>
    </w:p>
    <w:p w:rsidR="006633A7" w:rsidRPr="00A8030A" w:rsidRDefault="006633A7" w:rsidP="006633A7">
      <w:pPr>
        <w:tabs>
          <w:tab w:val="left" w:pos="2606"/>
        </w:tabs>
        <w:jc w:val="both"/>
        <w:rPr>
          <w:sz w:val="22"/>
          <w:szCs w:val="22"/>
        </w:rPr>
      </w:pPr>
      <w:r w:rsidRPr="00A8030A">
        <w:rPr>
          <w:sz w:val="22"/>
          <w:szCs w:val="22"/>
        </w:rPr>
        <w:tab/>
      </w:r>
    </w:p>
    <w:p w:rsidR="006633A7" w:rsidRPr="00A8030A" w:rsidRDefault="006633A7" w:rsidP="006633A7">
      <w:pPr>
        <w:jc w:val="center"/>
        <w:rPr>
          <w:b/>
          <w:bCs/>
          <w:sz w:val="22"/>
          <w:szCs w:val="22"/>
        </w:rPr>
      </w:pPr>
      <w:r w:rsidRPr="00A8030A">
        <w:rPr>
          <w:b/>
          <w:sz w:val="22"/>
          <w:szCs w:val="22"/>
        </w:rPr>
        <w:t>Procès-verbaux des principales consultations publiques</w:t>
      </w:r>
    </w:p>
    <w:p w:rsidR="006633A7" w:rsidRPr="00A8030A" w:rsidRDefault="006633A7" w:rsidP="006633A7">
      <w:pPr>
        <w:jc w:val="both"/>
        <w:rPr>
          <w:bCs/>
          <w:sz w:val="22"/>
          <w:szCs w:val="22"/>
        </w:rPr>
      </w:pPr>
    </w:p>
    <w:p w:rsidR="006633A7" w:rsidRPr="00A8030A" w:rsidRDefault="006633A7" w:rsidP="006633A7">
      <w:pPr>
        <w:jc w:val="both"/>
        <w:rPr>
          <w:b/>
          <w:sz w:val="22"/>
          <w:szCs w:val="22"/>
          <w:u w:val="single"/>
        </w:rPr>
      </w:pPr>
      <w:r w:rsidRPr="00A8030A">
        <w:rPr>
          <w:b/>
          <w:sz w:val="22"/>
          <w:szCs w:val="22"/>
          <w:u w:val="single"/>
        </w:rPr>
        <w:t>A/Grand Comores</w:t>
      </w:r>
    </w:p>
    <w:p w:rsidR="006633A7" w:rsidRPr="00A8030A" w:rsidRDefault="006633A7" w:rsidP="006633A7">
      <w:pPr>
        <w:jc w:val="both"/>
        <w:rPr>
          <w:sz w:val="22"/>
          <w:szCs w:val="22"/>
        </w:rPr>
      </w:pPr>
    </w:p>
    <w:p w:rsidR="006633A7" w:rsidRPr="00A8030A" w:rsidRDefault="006633A7" w:rsidP="006633A7">
      <w:pPr>
        <w:pStyle w:val="ListParagraph"/>
        <w:numPr>
          <w:ilvl w:val="0"/>
          <w:numId w:val="92"/>
        </w:numPr>
        <w:spacing w:after="0"/>
        <w:jc w:val="both"/>
        <w:rPr>
          <w:rFonts w:ascii="Times New Roman" w:hAnsi="Times New Roman"/>
          <w:b/>
        </w:rPr>
      </w:pPr>
      <w:r w:rsidRPr="00A8030A">
        <w:rPr>
          <w:rFonts w:ascii="Times New Roman" w:hAnsi="Times New Roman"/>
          <w:b/>
        </w:rPr>
        <w:t>PV Consultation avec les femmes transformatrices de poissons</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 xml:space="preserve">Le jeudi 17 avril 2014 s’est tenue entre 11 h et 13h  à Moroni, dans le cadre de l’élaboration des documents portant CGES et Cadre fonctionnel du projet </w:t>
      </w:r>
      <w:proofErr w:type="spellStart"/>
      <w:r w:rsidRPr="00A8030A">
        <w:rPr>
          <w:sz w:val="22"/>
          <w:szCs w:val="22"/>
        </w:rPr>
        <w:t>SWIOFish</w:t>
      </w:r>
      <w:proofErr w:type="spellEnd"/>
      <w:r w:rsidRPr="00A8030A">
        <w:rPr>
          <w:sz w:val="22"/>
          <w:szCs w:val="22"/>
        </w:rPr>
        <w:t xml:space="preserve"> une séance de consultation  avec la Coopérative féminine de pêcheurs, groupement composé de plusieurs femmes qui s’adonnent à la transformation et à la vente du poisson.</w:t>
      </w:r>
    </w:p>
    <w:p w:rsidR="006633A7" w:rsidRPr="00A8030A" w:rsidRDefault="006633A7" w:rsidP="006633A7">
      <w:pPr>
        <w:autoSpaceDE w:val="0"/>
        <w:autoSpaceDN w:val="0"/>
        <w:adjustRightInd w:val="0"/>
        <w:jc w:val="both"/>
        <w:rPr>
          <w:sz w:val="22"/>
          <w:szCs w:val="22"/>
        </w:rPr>
      </w:pPr>
      <w:r w:rsidRPr="00A8030A">
        <w:rPr>
          <w:sz w:val="22"/>
          <w:szCs w:val="22"/>
        </w:rPr>
        <w:t>La rencontre a démarré par une présentation du projet (objectifs, composantes et stratégie  d’intervention). Ensuite le Consultant a insisté sur  l’importance et les objectifs des consultations.</w:t>
      </w:r>
    </w:p>
    <w:p w:rsidR="006633A7" w:rsidRPr="00A8030A" w:rsidRDefault="006633A7" w:rsidP="006633A7">
      <w:pPr>
        <w:jc w:val="both"/>
        <w:rPr>
          <w:sz w:val="22"/>
          <w:szCs w:val="22"/>
        </w:rPr>
      </w:pPr>
      <w:r w:rsidRPr="00A8030A">
        <w:rPr>
          <w:sz w:val="22"/>
          <w:szCs w:val="22"/>
        </w:rPr>
        <w:t xml:space="preserve">En prenant la parole Mme </w:t>
      </w:r>
      <w:proofErr w:type="spellStart"/>
      <w:r w:rsidRPr="00A8030A">
        <w:rPr>
          <w:sz w:val="22"/>
          <w:szCs w:val="22"/>
        </w:rPr>
        <w:t>Riama</w:t>
      </w:r>
      <w:proofErr w:type="spellEnd"/>
      <w:r w:rsidRPr="00A8030A">
        <w:rPr>
          <w:sz w:val="22"/>
          <w:szCs w:val="22"/>
        </w:rPr>
        <w:t xml:space="preserve"> </w:t>
      </w:r>
      <w:proofErr w:type="spellStart"/>
      <w:r w:rsidRPr="00A8030A">
        <w:rPr>
          <w:sz w:val="22"/>
          <w:szCs w:val="22"/>
        </w:rPr>
        <w:t>Alhamidi</w:t>
      </w:r>
      <w:proofErr w:type="spellEnd"/>
      <w:r w:rsidRPr="00A8030A">
        <w:rPr>
          <w:sz w:val="22"/>
          <w:szCs w:val="22"/>
        </w:rPr>
        <w:t xml:space="preserve"> la présidente de coopérative après avoir apprécié  la pertinence du projet, s’est réjouie de cette initiative consistant à les impliquer dans le processus de formulation du projet. </w:t>
      </w:r>
    </w:p>
    <w:p w:rsidR="006633A7" w:rsidRPr="00A8030A" w:rsidRDefault="006633A7" w:rsidP="006633A7">
      <w:pPr>
        <w:jc w:val="both"/>
        <w:rPr>
          <w:sz w:val="22"/>
          <w:szCs w:val="22"/>
        </w:rPr>
      </w:pPr>
      <w:r w:rsidRPr="00A8030A">
        <w:rPr>
          <w:sz w:val="22"/>
          <w:szCs w:val="22"/>
        </w:rPr>
        <w:t>Par la suite les discussions et les échanges ont porté principalement sur les aspects suivants: les difficultés que rencontrent les femmes dans l’exercice de leurs activités ; l’inorganisation du secteur; leur faible capacité  en organisation et en gestion ; leur faible capacité financière et leur faible niveau d’équipement ; les fluctuations des prix et des productions ; la faiblesse des moyens de conservation et de transformation du poisson ;  les habitudes alimentaires des comoriens (préférence du poison frais ; les poissons fumés ou séchés sont peu appréciés par les ménages) ; etc.</w:t>
      </w:r>
    </w:p>
    <w:p w:rsidR="006633A7" w:rsidRPr="00A8030A" w:rsidRDefault="006633A7" w:rsidP="006633A7">
      <w:pPr>
        <w:autoSpaceDE w:val="0"/>
        <w:autoSpaceDN w:val="0"/>
        <w:adjustRightInd w:val="0"/>
        <w:jc w:val="both"/>
        <w:rPr>
          <w:sz w:val="22"/>
          <w:szCs w:val="22"/>
        </w:rPr>
      </w:pPr>
    </w:p>
    <w:p w:rsidR="006633A7" w:rsidRPr="00A8030A" w:rsidRDefault="006633A7" w:rsidP="006633A7">
      <w:pPr>
        <w:autoSpaceDE w:val="0"/>
        <w:autoSpaceDN w:val="0"/>
        <w:adjustRightInd w:val="0"/>
        <w:jc w:val="both"/>
        <w:rPr>
          <w:sz w:val="22"/>
          <w:szCs w:val="22"/>
        </w:rPr>
      </w:pPr>
      <w:r w:rsidRPr="00A8030A">
        <w:rPr>
          <w:sz w:val="22"/>
          <w:szCs w:val="22"/>
        </w:rPr>
        <w:t>Les principales recommandations et suggestion formulées portent sur : la prise en compte des transformatrices par le projet ; le renforcement de leur capacité technique  (en transformation et conservation) et en gestion ; la mise en place d’un système de crédit.</w:t>
      </w:r>
    </w:p>
    <w:p w:rsidR="006633A7" w:rsidRPr="00A8030A" w:rsidRDefault="006633A7" w:rsidP="006633A7">
      <w:pPr>
        <w:autoSpaceDE w:val="0"/>
        <w:autoSpaceDN w:val="0"/>
        <w:adjustRightInd w:val="0"/>
        <w:jc w:val="both"/>
        <w:rPr>
          <w:sz w:val="22"/>
          <w:szCs w:val="22"/>
        </w:rPr>
      </w:pPr>
    </w:p>
    <w:p w:rsidR="006633A7" w:rsidRPr="00A8030A" w:rsidRDefault="006633A7" w:rsidP="006633A7">
      <w:pPr>
        <w:pStyle w:val="ListParagraph"/>
        <w:numPr>
          <w:ilvl w:val="0"/>
          <w:numId w:val="92"/>
        </w:numPr>
        <w:spacing w:after="0"/>
        <w:jc w:val="both"/>
        <w:rPr>
          <w:rFonts w:ascii="Times New Roman" w:hAnsi="Times New Roman"/>
          <w:b/>
        </w:rPr>
      </w:pPr>
      <w:r w:rsidRPr="00A8030A">
        <w:rPr>
          <w:rFonts w:ascii="Times New Roman" w:hAnsi="Times New Roman"/>
          <w:b/>
        </w:rPr>
        <w:t>PV Consultation avec les membres de la Coopérative nationale des pêcheurs des Comores</w:t>
      </w:r>
    </w:p>
    <w:p w:rsidR="006633A7" w:rsidRPr="00A8030A" w:rsidRDefault="006633A7" w:rsidP="006633A7">
      <w:pPr>
        <w:jc w:val="both"/>
        <w:rPr>
          <w:sz w:val="22"/>
          <w:szCs w:val="22"/>
        </w:rPr>
      </w:pPr>
      <w:r w:rsidRPr="00A8030A">
        <w:rPr>
          <w:sz w:val="22"/>
          <w:szCs w:val="22"/>
        </w:rPr>
        <w:t xml:space="preserve">Le vendredi 18 19 avril 2014 s’est tenue entre 09 et 11 h une séance de consultation  avec les membres du Syndicat Nationale des pêcheurs des Comores. Suite à  la présentation de l’organisation syndicale par son Président M. </w:t>
      </w:r>
      <w:proofErr w:type="spellStart"/>
      <w:r w:rsidRPr="00A8030A">
        <w:rPr>
          <w:sz w:val="22"/>
          <w:szCs w:val="22"/>
        </w:rPr>
        <w:t>Badroudine</w:t>
      </w:r>
      <w:proofErr w:type="spellEnd"/>
      <w:r w:rsidRPr="00A8030A">
        <w:rPr>
          <w:sz w:val="22"/>
          <w:szCs w:val="22"/>
        </w:rPr>
        <w:t xml:space="preserve"> </w:t>
      </w:r>
      <w:proofErr w:type="spellStart"/>
      <w:r w:rsidRPr="00A8030A">
        <w:rPr>
          <w:sz w:val="22"/>
          <w:szCs w:val="22"/>
        </w:rPr>
        <w:t>Ahamada</w:t>
      </w:r>
      <w:proofErr w:type="spellEnd"/>
      <w:r w:rsidRPr="00A8030A">
        <w:rPr>
          <w:sz w:val="22"/>
          <w:szCs w:val="22"/>
        </w:rPr>
        <w:t xml:space="preserve"> Ali et des objectifs des consultations par le Consultant, les échanges et discussions ont principalement porté sur : le projet et sa stratégie d’intervention ; les problèmes du secteur de la pêche et la formulation de recommandations et suggestions permettant d’optimiser le projet. </w:t>
      </w:r>
    </w:p>
    <w:p w:rsidR="006633A7" w:rsidRPr="00A8030A" w:rsidRDefault="006633A7" w:rsidP="006633A7">
      <w:pPr>
        <w:jc w:val="both"/>
        <w:rPr>
          <w:sz w:val="22"/>
          <w:szCs w:val="22"/>
        </w:rPr>
      </w:pPr>
      <w:r w:rsidRPr="00A8030A">
        <w:rPr>
          <w:sz w:val="22"/>
          <w:szCs w:val="22"/>
        </w:rPr>
        <w:t>Tous les intervenants ont reconnu que le projet va jouer un rôle important dans le développement économique et social du pays ; toutefois, reconnaissent que le secteur de la pêche fait face à beaucoup de difficultés et contraintes: non prise en compte des problèmes des pêcheurs dans les projets ;  la sécurité de pêcheurs en  mer et le pertes en vie humaine souvent recensées ; le manque de balises pour la délimitation de zones de pêche industrielle et la pêche artisanale ; la concurrence des bateaux étrangers ; l’existence de pêche illicite ; le manque de techniciens halieutiques pour encadrer les pêcheurs ; la cherté des intrants de pêche (gasoil et moteurs) ; la destruction des écosystèmes par de mauvaises pratiques (extraction de sable, exploitation et destruction des coraux ; mauvaise pratique de pêche ; etc.) ; le manque d’organisation et de structuration des associations de pêcheurs, etc.</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lastRenderedPageBreak/>
        <w:t xml:space="preserve">Les principales recommandations et suggestion issues de cette rencontre concernent : une plus grande implication des organisations de pêcheurs dans la mise en œuvre des projets ; le renforcement des capacités des pêcheurs ; le renforcement de l’équipement et l’encadrement des pêcheurs ; le renforcement de la sécurité des pécheurs pour réduire les accidents mortels en mer ; la mise en place de balises, de système d’alerte et de sauvetage ; la mise en place de système de crédit ; la mise en place de chambres froides fonctionnelles ; la création d’emplois de substitutions au prélèvement du sable et l’exploitation des coraux ; le renforcement des moyens de contrôle des  méthodes de pêche illicite par les services techniques et les pêcheurs ; la mise en place de </w:t>
      </w:r>
      <w:r w:rsidRPr="00A8030A">
        <w:rPr>
          <w:color w:val="292526"/>
          <w:sz w:val="22"/>
          <w:szCs w:val="22"/>
        </w:rPr>
        <w:t xml:space="preserve">dispositif de concentration de poissons (DCP) </w:t>
      </w:r>
      <w:r w:rsidRPr="00A8030A">
        <w:rPr>
          <w:sz w:val="22"/>
          <w:szCs w:val="22"/>
        </w:rPr>
        <w:t>adaptés dans toutes les zones de pêche, en concertation avec les pêcheurs.</w:t>
      </w:r>
    </w:p>
    <w:p w:rsidR="006633A7" w:rsidRDefault="006633A7" w:rsidP="006633A7">
      <w:pPr>
        <w:rPr>
          <w:b/>
          <w:sz w:val="20"/>
          <w:szCs w:val="20"/>
        </w:rPr>
      </w:pPr>
    </w:p>
    <w:p w:rsidR="006633A7" w:rsidRDefault="006633A7" w:rsidP="006633A7">
      <w:pPr>
        <w:rPr>
          <w:b/>
          <w:sz w:val="20"/>
          <w:szCs w:val="20"/>
        </w:rPr>
      </w:pPr>
    </w:p>
    <w:p w:rsidR="006633A7" w:rsidRPr="00A8030A" w:rsidRDefault="006633A7" w:rsidP="006633A7">
      <w:pPr>
        <w:pStyle w:val="ListParagraph"/>
        <w:numPr>
          <w:ilvl w:val="0"/>
          <w:numId w:val="92"/>
        </w:numPr>
        <w:spacing w:after="0"/>
        <w:jc w:val="both"/>
        <w:rPr>
          <w:rFonts w:ascii="Times New Roman" w:hAnsi="Times New Roman"/>
          <w:b/>
        </w:rPr>
      </w:pPr>
      <w:r w:rsidRPr="00A8030A">
        <w:rPr>
          <w:rFonts w:ascii="Times New Roman" w:hAnsi="Times New Roman"/>
          <w:b/>
        </w:rPr>
        <w:t>PV Consultation avec les ONG intervenant dans le domaine de l’environnement et la gestion des ressources naturelles</w:t>
      </w:r>
    </w:p>
    <w:p w:rsidR="006633A7" w:rsidRPr="00A8030A" w:rsidRDefault="006633A7" w:rsidP="006633A7">
      <w:pPr>
        <w:jc w:val="both"/>
        <w:rPr>
          <w:sz w:val="22"/>
          <w:szCs w:val="22"/>
        </w:rPr>
      </w:pPr>
      <w:r w:rsidRPr="00A8030A">
        <w:rPr>
          <w:sz w:val="22"/>
          <w:szCs w:val="22"/>
        </w:rPr>
        <w:t>samedi 19 avril 2014 s’est tenue entre 10h et 12h une séance de consultation  avec l’</w:t>
      </w:r>
      <w:r w:rsidRPr="00A8030A">
        <w:rPr>
          <w:b/>
          <w:sz w:val="22"/>
          <w:szCs w:val="22"/>
        </w:rPr>
        <w:t>Organisation des ONG regroupée autour de AIDE (association d’intervention pour le développement environnemental)</w:t>
      </w:r>
      <w:r w:rsidRPr="00A8030A">
        <w:rPr>
          <w:sz w:val="22"/>
          <w:szCs w:val="22"/>
        </w:rPr>
        <w:t xml:space="preserve">. </w:t>
      </w:r>
    </w:p>
    <w:p w:rsidR="006633A7" w:rsidRPr="00A8030A" w:rsidRDefault="006633A7" w:rsidP="006633A7">
      <w:pPr>
        <w:jc w:val="both"/>
        <w:rPr>
          <w:sz w:val="22"/>
          <w:szCs w:val="22"/>
        </w:rPr>
      </w:pPr>
      <w:r w:rsidRPr="00A8030A">
        <w:rPr>
          <w:sz w:val="22"/>
          <w:szCs w:val="22"/>
        </w:rPr>
        <w:t>Les discussions ont principalement porté sur  des informations sur le projet et l’importance des consultations ;  sur les expériences des ONG dans le domaine de l’environnement  et du renforcement des capacités ; sur les suggestions et recommandations pour la réussite du projet.</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 xml:space="preserve">Les intervenants ont  unanimement apprécié la démarche du projet en les impliquant à cette étape. M. </w:t>
      </w:r>
      <w:proofErr w:type="spellStart"/>
      <w:r w:rsidRPr="00A8030A">
        <w:rPr>
          <w:sz w:val="22"/>
          <w:szCs w:val="22"/>
        </w:rPr>
        <w:t>Zaharanie</w:t>
      </w:r>
      <w:proofErr w:type="spellEnd"/>
      <w:r w:rsidRPr="00A8030A">
        <w:rPr>
          <w:sz w:val="22"/>
          <w:szCs w:val="22"/>
        </w:rPr>
        <w:t xml:space="preserve"> </w:t>
      </w:r>
      <w:proofErr w:type="spellStart"/>
      <w:r w:rsidRPr="00A8030A">
        <w:rPr>
          <w:sz w:val="22"/>
          <w:szCs w:val="22"/>
        </w:rPr>
        <w:t>Mandgié</w:t>
      </w:r>
      <w:proofErr w:type="spellEnd"/>
      <w:r w:rsidRPr="00A8030A">
        <w:rPr>
          <w:sz w:val="22"/>
          <w:szCs w:val="22"/>
        </w:rPr>
        <w:t>, Président de l’Association des ONG a procédé à la présentation des objectifs de leur Organisation, qui intervient  dans le suivi des milieux naturels ; le  renforcement de capacités, la sensibilisation et l’éducation environnementale; le développement d’activités socioéconomiques alternatives; le développement de l’écotourisme ; la bonne gouvernance ; etc.</w:t>
      </w:r>
    </w:p>
    <w:p w:rsidR="006633A7" w:rsidRPr="00A8030A" w:rsidRDefault="006633A7" w:rsidP="006633A7">
      <w:pPr>
        <w:jc w:val="both"/>
        <w:rPr>
          <w:sz w:val="22"/>
          <w:szCs w:val="22"/>
        </w:rPr>
      </w:pPr>
      <w:r w:rsidRPr="00A8030A">
        <w:rPr>
          <w:sz w:val="22"/>
          <w:szCs w:val="22"/>
        </w:rPr>
        <w:t xml:space="preserve">Il est principalement ressorti des discussions que les ONG ne sont pas souvent impliquées dans la formulation et la  mise en œuvre des projets malgré leur expérience et leur expertise avérées dans le domaine. A cet effet, l’organisation a eu à réaliser plusieurs programmes d’activités dans les  domaines de l’environnement, du renforcement des capacités et de la bonne gouvernance en partenariat avec plusieurs organisations et partenaires financiers. </w:t>
      </w:r>
    </w:p>
    <w:p w:rsidR="006633A7" w:rsidRPr="00A8030A" w:rsidRDefault="006633A7" w:rsidP="006633A7">
      <w:pPr>
        <w:jc w:val="both"/>
        <w:rPr>
          <w:sz w:val="22"/>
          <w:szCs w:val="22"/>
        </w:rPr>
      </w:pPr>
      <w:r w:rsidRPr="00A8030A">
        <w:rPr>
          <w:sz w:val="22"/>
          <w:szCs w:val="22"/>
        </w:rPr>
        <w:t>L’Organisation a  manifesté toute sa disponibilité à  accompagner et à mettre son expertise à la disposition du  projet et formuler les recommandations suivantes :</w:t>
      </w:r>
    </w:p>
    <w:p w:rsidR="006633A7" w:rsidRPr="00A8030A" w:rsidRDefault="006633A7" w:rsidP="006633A7">
      <w:pPr>
        <w:pStyle w:val="ListParagraph"/>
        <w:numPr>
          <w:ilvl w:val="0"/>
          <w:numId w:val="93"/>
        </w:numPr>
        <w:spacing w:after="0"/>
        <w:jc w:val="both"/>
        <w:rPr>
          <w:rFonts w:ascii="Times New Roman" w:hAnsi="Times New Roman"/>
        </w:rPr>
      </w:pPr>
      <w:r w:rsidRPr="00A8030A">
        <w:rPr>
          <w:rFonts w:ascii="Times New Roman" w:hAnsi="Times New Roman"/>
        </w:rPr>
        <w:t>veiller à ce que le projet bénéfice réellement aux populations à la base</w:t>
      </w:r>
    </w:p>
    <w:p w:rsidR="006633A7" w:rsidRPr="00A8030A" w:rsidRDefault="006633A7" w:rsidP="006633A7">
      <w:pPr>
        <w:pStyle w:val="ListParagraph"/>
        <w:numPr>
          <w:ilvl w:val="0"/>
          <w:numId w:val="93"/>
        </w:numPr>
        <w:spacing w:after="0"/>
        <w:jc w:val="both"/>
        <w:rPr>
          <w:rFonts w:ascii="Times New Roman" w:hAnsi="Times New Roman"/>
        </w:rPr>
      </w:pPr>
      <w:r w:rsidRPr="00A8030A">
        <w:rPr>
          <w:rFonts w:ascii="Times New Roman" w:hAnsi="Times New Roman"/>
        </w:rPr>
        <w:t>mener une large campagne d’information sur le projet et mettre en place des cadres de concertation  qui  regroupent tous les acteurs ;</w:t>
      </w:r>
    </w:p>
    <w:p w:rsidR="006633A7" w:rsidRPr="00A8030A" w:rsidRDefault="006633A7" w:rsidP="006633A7">
      <w:pPr>
        <w:pStyle w:val="ListParagraph"/>
        <w:numPr>
          <w:ilvl w:val="0"/>
          <w:numId w:val="93"/>
        </w:numPr>
        <w:spacing w:after="0"/>
        <w:jc w:val="both"/>
        <w:rPr>
          <w:rFonts w:ascii="Times New Roman" w:hAnsi="Times New Roman"/>
        </w:rPr>
      </w:pPr>
      <w:r w:rsidRPr="00A8030A">
        <w:rPr>
          <w:rFonts w:ascii="Times New Roman" w:hAnsi="Times New Roman"/>
        </w:rPr>
        <w:t>Garantir la transparence dans la mise en œuvre du projet</w:t>
      </w:r>
    </w:p>
    <w:p w:rsidR="006633A7" w:rsidRPr="00A8030A" w:rsidRDefault="006633A7" w:rsidP="006633A7">
      <w:pPr>
        <w:pStyle w:val="ListParagraph"/>
        <w:numPr>
          <w:ilvl w:val="0"/>
          <w:numId w:val="93"/>
        </w:numPr>
        <w:spacing w:after="0" w:line="240" w:lineRule="auto"/>
        <w:jc w:val="both"/>
        <w:rPr>
          <w:rFonts w:ascii="Times New Roman" w:hAnsi="Times New Roman"/>
        </w:rPr>
      </w:pPr>
      <w:r w:rsidRPr="00A8030A">
        <w:rPr>
          <w:rFonts w:ascii="Times New Roman" w:hAnsi="Times New Roman"/>
          <w:color w:val="292526"/>
        </w:rPr>
        <w:t>S</w:t>
      </w:r>
      <w:r w:rsidRPr="00A8030A">
        <w:rPr>
          <w:rFonts w:ascii="Times New Roman" w:hAnsi="Times New Roman"/>
        </w:rPr>
        <w:t>ur le plan institutionnel, il a été proposé d’intégrer les ONG dans le Comité de pilotage du projet.</w:t>
      </w:r>
    </w:p>
    <w:p w:rsidR="006633A7" w:rsidRPr="00A8030A" w:rsidRDefault="006633A7" w:rsidP="006633A7">
      <w:pPr>
        <w:jc w:val="both"/>
        <w:rPr>
          <w:sz w:val="22"/>
          <w:szCs w:val="22"/>
        </w:rPr>
      </w:pPr>
    </w:p>
    <w:p w:rsidR="006633A7" w:rsidRPr="00A8030A" w:rsidRDefault="006633A7" w:rsidP="006633A7">
      <w:pPr>
        <w:jc w:val="both"/>
        <w:rPr>
          <w:sz w:val="22"/>
          <w:szCs w:val="22"/>
        </w:rPr>
      </w:pPr>
    </w:p>
    <w:p w:rsidR="006633A7" w:rsidRPr="00A8030A" w:rsidRDefault="006633A7" w:rsidP="006633A7">
      <w:pPr>
        <w:jc w:val="both"/>
        <w:rPr>
          <w:b/>
          <w:sz w:val="22"/>
          <w:szCs w:val="22"/>
          <w:u w:val="single"/>
        </w:rPr>
      </w:pPr>
      <w:r w:rsidRPr="00A8030A">
        <w:rPr>
          <w:b/>
          <w:sz w:val="22"/>
          <w:szCs w:val="22"/>
          <w:u w:val="single"/>
        </w:rPr>
        <w:t>B/Ile de Mohéli</w:t>
      </w:r>
    </w:p>
    <w:p w:rsidR="006633A7" w:rsidRPr="00A8030A" w:rsidRDefault="006633A7" w:rsidP="006633A7">
      <w:pPr>
        <w:jc w:val="both"/>
        <w:rPr>
          <w:sz w:val="22"/>
          <w:szCs w:val="22"/>
        </w:rPr>
      </w:pPr>
    </w:p>
    <w:p w:rsidR="006633A7" w:rsidRPr="00A8030A" w:rsidRDefault="006633A7" w:rsidP="006633A7">
      <w:pPr>
        <w:pStyle w:val="ListParagraph"/>
        <w:numPr>
          <w:ilvl w:val="0"/>
          <w:numId w:val="92"/>
        </w:numPr>
        <w:spacing w:after="0"/>
        <w:jc w:val="both"/>
        <w:rPr>
          <w:rFonts w:ascii="Times New Roman" w:hAnsi="Times New Roman"/>
          <w:b/>
        </w:rPr>
      </w:pPr>
      <w:r w:rsidRPr="00A8030A">
        <w:rPr>
          <w:rFonts w:ascii="Times New Roman" w:hAnsi="Times New Roman"/>
          <w:b/>
        </w:rPr>
        <w:t xml:space="preserve">PV Consultation avec l’association féminine de </w:t>
      </w:r>
      <w:proofErr w:type="spellStart"/>
      <w:r w:rsidRPr="00A8030A">
        <w:rPr>
          <w:rFonts w:ascii="Times New Roman" w:hAnsi="Times New Roman"/>
          <w:b/>
        </w:rPr>
        <w:t>Nioumachoi</w:t>
      </w:r>
      <w:proofErr w:type="spellEnd"/>
      <w:r w:rsidRPr="00A8030A">
        <w:rPr>
          <w:rFonts w:ascii="Times New Roman" w:hAnsi="Times New Roman"/>
          <w:b/>
        </w:rPr>
        <w:t xml:space="preserve"> Mohéli </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 xml:space="preserve">Le lundi 21 2014 s’est tenue entre 11h et 12h une consultation  avec l’association féminine de </w:t>
      </w:r>
      <w:proofErr w:type="spellStart"/>
      <w:r w:rsidRPr="00A8030A">
        <w:rPr>
          <w:sz w:val="22"/>
          <w:szCs w:val="22"/>
        </w:rPr>
        <w:t>Nioumachoi</w:t>
      </w:r>
      <w:proofErr w:type="spellEnd"/>
      <w:r w:rsidRPr="00A8030A">
        <w:rPr>
          <w:sz w:val="22"/>
          <w:szCs w:val="22"/>
        </w:rPr>
        <w:t xml:space="preserve">, composée de plusieurs femmes qui s’activent dans les domaines de la sensibilisation sur la santé et le bien-être des populations ; le renforcement des capacités ; l’écotourisme (l’association gèrent des bungalows). </w:t>
      </w:r>
    </w:p>
    <w:p w:rsidR="006633A7" w:rsidRPr="00A8030A" w:rsidRDefault="006633A7" w:rsidP="006633A7">
      <w:pPr>
        <w:autoSpaceDE w:val="0"/>
        <w:autoSpaceDN w:val="0"/>
        <w:adjustRightInd w:val="0"/>
        <w:jc w:val="both"/>
        <w:rPr>
          <w:sz w:val="22"/>
          <w:szCs w:val="22"/>
        </w:rPr>
      </w:pPr>
      <w:r w:rsidRPr="00A8030A">
        <w:rPr>
          <w:sz w:val="22"/>
          <w:szCs w:val="22"/>
        </w:rPr>
        <w:t>La rencontre a démarré par une présentation du projet (objectifs, composantes et stratégie  d’intervention). Ensuite le Consultant a insisté sur  l’importance  et les objectifs des consultations.</w:t>
      </w:r>
    </w:p>
    <w:p w:rsidR="006633A7" w:rsidRPr="00A8030A" w:rsidRDefault="006633A7" w:rsidP="006633A7">
      <w:pPr>
        <w:jc w:val="both"/>
        <w:rPr>
          <w:sz w:val="22"/>
          <w:szCs w:val="22"/>
        </w:rPr>
      </w:pPr>
      <w:r w:rsidRPr="00A8030A">
        <w:rPr>
          <w:sz w:val="22"/>
          <w:szCs w:val="22"/>
        </w:rPr>
        <w:t xml:space="preserve">Mme </w:t>
      </w:r>
      <w:proofErr w:type="spellStart"/>
      <w:r w:rsidRPr="00A8030A">
        <w:rPr>
          <w:sz w:val="22"/>
          <w:szCs w:val="22"/>
        </w:rPr>
        <w:t>ZarnaAttoumane</w:t>
      </w:r>
      <w:proofErr w:type="spellEnd"/>
      <w:r w:rsidRPr="00A8030A">
        <w:rPr>
          <w:sz w:val="22"/>
          <w:szCs w:val="22"/>
        </w:rPr>
        <w:t>, Présidente de l’association après avoir souhaité la bienvenue, s’est  réjouie de cette initiative consistant à les impliquer dans le processus de formulation du projet, a ensuite  fait une présentation des activités de l’organisation.</w:t>
      </w:r>
    </w:p>
    <w:p w:rsidR="006633A7" w:rsidRPr="00A8030A" w:rsidRDefault="006633A7" w:rsidP="006633A7">
      <w:pPr>
        <w:jc w:val="both"/>
        <w:rPr>
          <w:sz w:val="22"/>
          <w:szCs w:val="22"/>
        </w:rPr>
      </w:pPr>
      <w:r w:rsidRPr="00A8030A">
        <w:rPr>
          <w:sz w:val="22"/>
          <w:szCs w:val="22"/>
        </w:rPr>
        <w:lastRenderedPageBreak/>
        <w:t>Par la suite les discussions et les échanges ont porté principalement sur les contraintes et difficultés que rencontre l’organisation et les femmes en général: faible niveau d’accès aux infrastructures sociaux de base de qualité (santé et assainissement particulier) ; difficultés pour les femmes à développer des activités génératrices de revenus et à accéder aux ressources (terre en particulier) ; faible capacité des femmes ; la paupérisation et la vulnérabilité de plus en plus importante chez les femmes ; etc.</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Les principales recommandations et suggestion formulées portent sur : la création d’activités génératrices de revenus et la mise en place de projet qui ciblent spécifiquement les femmes ; le renforcement des équipements sociaux de base de qualité ; le renforcement des capacités technique   et en gestion ; la mise en place d’un système de crédit adaptés et d’un programme d’alphabétisation.</w:t>
      </w:r>
    </w:p>
    <w:p w:rsidR="006633A7" w:rsidRPr="00A8030A" w:rsidRDefault="006633A7" w:rsidP="006633A7">
      <w:pPr>
        <w:jc w:val="both"/>
        <w:rPr>
          <w:sz w:val="22"/>
          <w:szCs w:val="22"/>
        </w:rPr>
      </w:pPr>
    </w:p>
    <w:p w:rsidR="006633A7" w:rsidRPr="00A8030A" w:rsidRDefault="006633A7" w:rsidP="006633A7">
      <w:pPr>
        <w:jc w:val="both"/>
        <w:rPr>
          <w:sz w:val="22"/>
          <w:szCs w:val="22"/>
        </w:rPr>
      </w:pPr>
    </w:p>
    <w:p w:rsidR="006633A7" w:rsidRPr="00A8030A" w:rsidRDefault="006633A7" w:rsidP="006633A7">
      <w:pPr>
        <w:pStyle w:val="ListParagraph"/>
        <w:numPr>
          <w:ilvl w:val="0"/>
          <w:numId w:val="92"/>
        </w:numPr>
        <w:spacing w:after="0"/>
        <w:jc w:val="both"/>
        <w:rPr>
          <w:rFonts w:ascii="Times New Roman" w:hAnsi="Times New Roman"/>
          <w:b/>
        </w:rPr>
      </w:pPr>
      <w:r w:rsidRPr="00A8030A">
        <w:rPr>
          <w:rFonts w:ascii="Times New Roman" w:hAnsi="Times New Roman"/>
          <w:b/>
        </w:rPr>
        <w:t xml:space="preserve">PV Consultation avec les populations du village de </w:t>
      </w:r>
      <w:proofErr w:type="spellStart"/>
      <w:r w:rsidRPr="00A8030A">
        <w:rPr>
          <w:rFonts w:ascii="Times New Roman" w:hAnsi="Times New Roman"/>
          <w:b/>
        </w:rPr>
        <w:t>Nioumachoi</w:t>
      </w:r>
      <w:proofErr w:type="spellEnd"/>
      <w:r w:rsidRPr="00A8030A">
        <w:rPr>
          <w:rFonts w:ascii="Times New Roman" w:hAnsi="Times New Roman"/>
          <w:b/>
        </w:rPr>
        <w:t xml:space="preserve"> Mohéli </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 xml:space="preserve">Le lundi 21 s’est tenue entre 13h et 15h une consultation  publique au niveau de la plage de </w:t>
      </w:r>
      <w:proofErr w:type="spellStart"/>
      <w:r w:rsidRPr="00A8030A">
        <w:rPr>
          <w:sz w:val="22"/>
          <w:szCs w:val="22"/>
        </w:rPr>
        <w:t>Nioumachoi</w:t>
      </w:r>
      <w:proofErr w:type="spellEnd"/>
      <w:r w:rsidRPr="00A8030A">
        <w:rPr>
          <w:sz w:val="22"/>
          <w:szCs w:val="22"/>
        </w:rPr>
        <w:t xml:space="preserve">, qui a regroupé les pêcheurs,  les femmes vendeuses de poissions, les sages et les jeunes du village. </w:t>
      </w:r>
    </w:p>
    <w:p w:rsidR="006633A7" w:rsidRPr="00A8030A" w:rsidRDefault="006633A7" w:rsidP="006633A7">
      <w:pPr>
        <w:autoSpaceDE w:val="0"/>
        <w:autoSpaceDN w:val="0"/>
        <w:adjustRightInd w:val="0"/>
        <w:jc w:val="both"/>
        <w:rPr>
          <w:sz w:val="22"/>
          <w:szCs w:val="22"/>
        </w:rPr>
      </w:pPr>
      <w:r w:rsidRPr="00A8030A">
        <w:rPr>
          <w:sz w:val="22"/>
          <w:szCs w:val="22"/>
        </w:rPr>
        <w:t>La rencontre a démarré d’abord par des prières, suivies de la  présentation du projet (objectifs, composantes et stratégie  d’intervention) et des objectifs des consultations.</w:t>
      </w:r>
    </w:p>
    <w:p w:rsidR="006633A7" w:rsidRPr="00A8030A" w:rsidRDefault="006633A7" w:rsidP="006633A7">
      <w:pPr>
        <w:jc w:val="both"/>
        <w:rPr>
          <w:sz w:val="22"/>
          <w:szCs w:val="22"/>
        </w:rPr>
      </w:pPr>
      <w:r w:rsidRPr="00A8030A">
        <w:rPr>
          <w:sz w:val="22"/>
          <w:szCs w:val="22"/>
        </w:rPr>
        <w:t>Les débats ont porté sur l’importance du secteur de la pêche et sur la  nécessité de gérer durablement les ressources halieutiques du pays. Les principales difficultés du secteur ont été passées en revue : surexploitation des ressources de l’ile ; dégradation des ressources ; la destruction  du couvert végétal  entraînant un envasement  des récifs ; les mauvaises pratiques de pêche ; absence d’unité de transformation et de conservations ; l’insécurité en mer et perte de vie humaine ; etc.</w:t>
      </w:r>
    </w:p>
    <w:p w:rsidR="006633A7" w:rsidRPr="00A8030A" w:rsidRDefault="006633A7" w:rsidP="006633A7">
      <w:pPr>
        <w:jc w:val="both"/>
        <w:rPr>
          <w:sz w:val="22"/>
          <w:szCs w:val="22"/>
        </w:rPr>
      </w:pPr>
      <w:r w:rsidRPr="00A8030A">
        <w:rPr>
          <w:sz w:val="22"/>
          <w:szCs w:val="22"/>
        </w:rPr>
        <w:t>Les impacts et effets positifs obtenus avec l’implantation du Parc de Mohéli ont été magnifiés par les populations. Les populations sont de plus en plus sensibilisées sur la préservation des milieux ; les mauvaises pratiques de pêche auraient quasiment disparu dans le secteur ; les productions de poissons auraient sensiblement augmenté ; l’écotourisme est en train de se développer dans la zone, etc.</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 xml:space="preserve">Les principales recommandations et suggestion issues de cette rencontre concernent : une plus grande implication des populations et des pêcheurs dans la gestion des ressources halieutiques; la sensibilisation des populations à la sauvegarde de l’environnement ; l’augmentation des </w:t>
      </w:r>
      <w:r w:rsidRPr="00A8030A">
        <w:rPr>
          <w:color w:val="292526"/>
          <w:sz w:val="22"/>
          <w:szCs w:val="22"/>
        </w:rPr>
        <w:t xml:space="preserve">réserves d’aires protégées marines ; le développement de l’écotourisme ; la mise en place de projets intégrés (pêche et défense et restauration des sols) afin de protéger les coraux ; </w:t>
      </w:r>
      <w:r w:rsidRPr="00A8030A">
        <w:rPr>
          <w:sz w:val="22"/>
          <w:szCs w:val="22"/>
        </w:rPr>
        <w:t>le renforcement des capacités des pêcheurs ; la création de ports de pêche ; le renforcement de la sécurité  en mer ; la mise en place de système de crédit ; etc.</w:t>
      </w:r>
    </w:p>
    <w:p w:rsidR="006633A7" w:rsidRPr="00A8030A" w:rsidRDefault="006633A7" w:rsidP="006633A7">
      <w:pPr>
        <w:jc w:val="both"/>
        <w:rPr>
          <w:sz w:val="22"/>
          <w:szCs w:val="22"/>
        </w:rPr>
      </w:pPr>
    </w:p>
    <w:p w:rsidR="006633A7" w:rsidRPr="00A8030A" w:rsidRDefault="006633A7" w:rsidP="006633A7">
      <w:pPr>
        <w:autoSpaceDE w:val="0"/>
        <w:autoSpaceDN w:val="0"/>
        <w:adjustRightInd w:val="0"/>
        <w:jc w:val="both"/>
        <w:rPr>
          <w:sz w:val="22"/>
          <w:szCs w:val="22"/>
        </w:rPr>
      </w:pPr>
      <w:r w:rsidRPr="00A8030A">
        <w:rPr>
          <w:sz w:val="22"/>
          <w:szCs w:val="22"/>
        </w:rPr>
        <w:t>Les échanges  n’ont pas véritablement identifiés des risques majeurs liés à la mise en œuvre des activités du projet ; il en est ressorti que  si  tous les acteurs sont réellement impliqués.</w:t>
      </w:r>
    </w:p>
    <w:p w:rsidR="006633A7" w:rsidRPr="00A8030A" w:rsidRDefault="006633A7" w:rsidP="006633A7">
      <w:pPr>
        <w:autoSpaceDE w:val="0"/>
        <w:autoSpaceDN w:val="0"/>
        <w:adjustRightInd w:val="0"/>
        <w:jc w:val="both"/>
        <w:rPr>
          <w:sz w:val="22"/>
          <w:szCs w:val="22"/>
        </w:rPr>
      </w:pPr>
      <w:r w:rsidRPr="00A8030A">
        <w:rPr>
          <w:sz w:val="22"/>
          <w:szCs w:val="22"/>
        </w:rPr>
        <w:t>Selon eux  l’implication de tous les acteurs et l’existence de mécanismes locaux de gestion des conflits (Conseil des sages) seront en mesure de prendre en charge les éventuels risques environnementaux et sociaux susceptibles d’apparaitre durant la mise en œuvre du projet.</w:t>
      </w:r>
    </w:p>
    <w:p w:rsidR="006633A7" w:rsidRPr="00A8030A" w:rsidRDefault="006633A7" w:rsidP="006633A7">
      <w:pPr>
        <w:jc w:val="both"/>
        <w:rPr>
          <w:sz w:val="22"/>
          <w:szCs w:val="22"/>
        </w:rPr>
      </w:pPr>
    </w:p>
    <w:p w:rsidR="006633A7" w:rsidRPr="00A8030A" w:rsidRDefault="006633A7" w:rsidP="006633A7">
      <w:pPr>
        <w:jc w:val="both"/>
        <w:rPr>
          <w:b/>
          <w:sz w:val="22"/>
          <w:szCs w:val="22"/>
          <w:u w:val="single"/>
        </w:rPr>
      </w:pPr>
      <w:r w:rsidRPr="00A8030A">
        <w:rPr>
          <w:b/>
          <w:sz w:val="22"/>
          <w:szCs w:val="22"/>
          <w:u w:val="single"/>
        </w:rPr>
        <w:t>C/ Ile d’Anjouan</w:t>
      </w:r>
    </w:p>
    <w:p w:rsidR="006633A7" w:rsidRPr="00A8030A" w:rsidRDefault="006633A7" w:rsidP="006633A7">
      <w:pPr>
        <w:jc w:val="both"/>
        <w:rPr>
          <w:sz w:val="22"/>
          <w:szCs w:val="22"/>
        </w:rPr>
      </w:pPr>
    </w:p>
    <w:p w:rsidR="006633A7" w:rsidRPr="00A8030A" w:rsidRDefault="006633A7" w:rsidP="006633A7">
      <w:pPr>
        <w:pStyle w:val="ListParagraph"/>
        <w:numPr>
          <w:ilvl w:val="0"/>
          <w:numId w:val="92"/>
        </w:numPr>
        <w:spacing w:after="0"/>
        <w:jc w:val="both"/>
        <w:rPr>
          <w:rFonts w:ascii="Times New Roman" w:hAnsi="Times New Roman"/>
          <w:b/>
        </w:rPr>
      </w:pPr>
      <w:r w:rsidRPr="00A8030A">
        <w:rPr>
          <w:rFonts w:ascii="Times New Roman" w:hAnsi="Times New Roman"/>
          <w:b/>
        </w:rPr>
        <w:t xml:space="preserve">PV Consultation Direction régionale de promotion du genre </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 xml:space="preserve">Le jeudi 24 avril 2014 s’est tenue entre 11h et 13h une séance de consultation à la Direction  régionale de promotion du genre d’Anjouan,  qui a regroupé plusieurs femmes autour de la Directrice Régionale Madame  Mme </w:t>
      </w:r>
      <w:proofErr w:type="spellStart"/>
      <w:r w:rsidRPr="00A8030A">
        <w:rPr>
          <w:sz w:val="22"/>
          <w:szCs w:val="22"/>
        </w:rPr>
        <w:t>Ouinasse</w:t>
      </w:r>
      <w:proofErr w:type="spellEnd"/>
      <w:r w:rsidRPr="00A8030A">
        <w:rPr>
          <w:sz w:val="22"/>
          <w:szCs w:val="22"/>
        </w:rPr>
        <w:t>.</w:t>
      </w:r>
    </w:p>
    <w:p w:rsidR="006633A7" w:rsidRPr="00A8030A" w:rsidRDefault="006633A7" w:rsidP="006633A7">
      <w:pPr>
        <w:jc w:val="both"/>
        <w:rPr>
          <w:sz w:val="22"/>
          <w:szCs w:val="22"/>
        </w:rPr>
      </w:pPr>
      <w:r w:rsidRPr="00A8030A">
        <w:rPr>
          <w:sz w:val="22"/>
          <w:szCs w:val="22"/>
        </w:rPr>
        <w:t>Après la présentation du projet et de sa stratégie d’intervention et des objectifs de la rencontre, les échanges ont principalement porté sur les difficultés que rencontrent les femmes dans tous les domaines, sur les activités et  initiatives  existantes en destination des femmes ; etc.</w:t>
      </w:r>
    </w:p>
    <w:p w:rsidR="006633A7" w:rsidRPr="00A8030A" w:rsidRDefault="006633A7" w:rsidP="006633A7">
      <w:pPr>
        <w:jc w:val="both"/>
        <w:rPr>
          <w:sz w:val="22"/>
          <w:szCs w:val="22"/>
        </w:rPr>
      </w:pPr>
      <w:r w:rsidRPr="00A8030A">
        <w:rPr>
          <w:sz w:val="22"/>
          <w:szCs w:val="22"/>
        </w:rPr>
        <w:lastRenderedPageBreak/>
        <w:t>Dans le domaine particulier des activités ciblées par le projet, il est ressorti des échanges, que le secteur de la pêche « est une affaire d’hommes »,  qui occupent toute la filière jusqu’à la vente des produits. Les femmes sont confinées à l’extraction et à la vente du sable marin ; au « concassage manuel des galets », etc.,  pour faire aux besoins auxquels elles font face Les femmes qui exercent ces activités font partie des couches les plus vulnérables du pays et elles n’ont pas d’autres alternatives ; il n’existe pas beaucoup de projet ou d’activités de création d’emploi et de  richesse en destination des femmes et des jeunes ; les coûts des instants sont très élevés en particulier pour les activités d’aviculture et de maraichage (absence de terre). Egalement l’absence de système de collecte et de gestion des déchets obligent les femmes à les déverser sur les plages, ce qui se traduit effectivement par l’envahissement de la plupart des plages par des déchets domestiques.</w:t>
      </w:r>
    </w:p>
    <w:p w:rsidR="006633A7" w:rsidRPr="00A8030A" w:rsidRDefault="006633A7" w:rsidP="006633A7">
      <w:pPr>
        <w:jc w:val="both"/>
        <w:rPr>
          <w:sz w:val="22"/>
          <w:szCs w:val="22"/>
        </w:rPr>
      </w:pPr>
    </w:p>
    <w:p w:rsidR="006633A7" w:rsidRPr="00A8030A" w:rsidRDefault="006633A7" w:rsidP="006633A7">
      <w:pPr>
        <w:jc w:val="both"/>
        <w:rPr>
          <w:color w:val="292526"/>
          <w:sz w:val="22"/>
          <w:szCs w:val="22"/>
        </w:rPr>
      </w:pPr>
      <w:r w:rsidRPr="00A8030A">
        <w:rPr>
          <w:sz w:val="22"/>
          <w:szCs w:val="22"/>
        </w:rPr>
        <w:t>Des inquiètes liée au risque de marginalisation des femmes ont été soulevées et les principales recommandations formulées consistent à initier des activités génératrices de revenus</w:t>
      </w:r>
      <w:r w:rsidRPr="00A8030A">
        <w:rPr>
          <w:color w:val="292526"/>
          <w:sz w:val="22"/>
          <w:szCs w:val="22"/>
        </w:rPr>
        <w:t xml:space="preserve"> </w:t>
      </w:r>
      <w:r w:rsidRPr="00A8030A">
        <w:rPr>
          <w:sz w:val="22"/>
          <w:szCs w:val="22"/>
        </w:rPr>
        <w:t xml:space="preserve"> et des programmes de renforcement des capacités pour les femmes </w:t>
      </w:r>
      <w:r w:rsidRPr="00A8030A">
        <w:rPr>
          <w:color w:val="292526"/>
          <w:sz w:val="22"/>
          <w:szCs w:val="22"/>
        </w:rPr>
        <w:t xml:space="preserve">afin de réduire la pression sur les ressources;  la mise en place d’activités génératrices de revenus (petit élevage ; aviculture, projets de  transformation des produits) afin de réduire la pression sur les ressources du littoral. </w:t>
      </w:r>
    </w:p>
    <w:p w:rsidR="006633A7" w:rsidRPr="00A8030A" w:rsidRDefault="006633A7" w:rsidP="006633A7">
      <w:pPr>
        <w:jc w:val="both"/>
        <w:rPr>
          <w:sz w:val="22"/>
          <w:szCs w:val="22"/>
        </w:rPr>
      </w:pPr>
      <w:r w:rsidRPr="00A8030A">
        <w:rPr>
          <w:sz w:val="22"/>
          <w:szCs w:val="22"/>
        </w:rPr>
        <w:t>Concernant les déchets déversés sur les places, il a été recommandé que le projet puisse mener des campagnes de sensibilisation et de nettoiement périodique, en attendant de régler durablement ce fléau par la mise en place d’un projet de gestion des déchets domestique afin de réduire les déversements sur la plage.</w:t>
      </w:r>
    </w:p>
    <w:p w:rsidR="006633A7" w:rsidRPr="00A8030A" w:rsidRDefault="006633A7" w:rsidP="006633A7">
      <w:pPr>
        <w:jc w:val="both"/>
        <w:rPr>
          <w:color w:val="292526"/>
          <w:sz w:val="22"/>
          <w:szCs w:val="22"/>
        </w:rPr>
      </w:pPr>
    </w:p>
    <w:p w:rsidR="006633A7" w:rsidRPr="00A8030A" w:rsidRDefault="006633A7" w:rsidP="006633A7">
      <w:pPr>
        <w:jc w:val="both"/>
        <w:rPr>
          <w:sz w:val="22"/>
          <w:szCs w:val="22"/>
        </w:rPr>
      </w:pPr>
      <w:r w:rsidRPr="00A8030A">
        <w:rPr>
          <w:color w:val="292526"/>
          <w:sz w:val="22"/>
          <w:szCs w:val="22"/>
        </w:rPr>
        <w:t>S</w:t>
      </w:r>
      <w:r w:rsidRPr="00A8030A">
        <w:rPr>
          <w:sz w:val="22"/>
          <w:szCs w:val="22"/>
        </w:rPr>
        <w:t>ur le plan institutionnel il a été proposé d’intégrer les organisations des femmes et la Direction Nationale chargée du Genre dans le Comité de pilotage du projet.</w:t>
      </w:r>
    </w:p>
    <w:p w:rsidR="006633A7" w:rsidRPr="00A8030A" w:rsidRDefault="006633A7" w:rsidP="006633A7">
      <w:pPr>
        <w:jc w:val="both"/>
        <w:rPr>
          <w:sz w:val="22"/>
          <w:szCs w:val="22"/>
        </w:rPr>
      </w:pPr>
    </w:p>
    <w:p w:rsidR="006633A7" w:rsidRPr="00A8030A" w:rsidRDefault="006633A7" w:rsidP="006633A7">
      <w:pPr>
        <w:jc w:val="both"/>
        <w:rPr>
          <w:sz w:val="22"/>
          <w:szCs w:val="22"/>
        </w:rPr>
      </w:pPr>
    </w:p>
    <w:p w:rsidR="006633A7" w:rsidRPr="00A8030A" w:rsidRDefault="006633A7" w:rsidP="006633A7">
      <w:pPr>
        <w:pStyle w:val="ListParagraph"/>
        <w:numPr>
          <w:ilvl w:val="0"/>
          <w:numId w:val="92"/>
        </w:numPr>
        <w:spacing w:after="0"/>
        <w:jc w:val="both"/>
        <w:rPr>
          <w:rFonts w:ascii="Times New Roman" w:hAnsi="Times New Roman"/>
          <w:b/>
        </w:rPr>
      </w:pPr>
      <w:r w:rsidRPr="00A8030A">
        <w:rPr>
          <w:rFonts w:ascii="Times New Roman" w:hAnsi="Times New Roman"/>
          <w:b/>
        </w:rPr>
        <w:t xml:space="preserve">PV Consultation avec Association de pêcheurs </w:t>
      </w:r>
      <w:proofErr w:type="spellStart"/>
      <w:r w:rsidRPr="00A8030A">
        <w:rPr>
          <w:rFonts w:ascii="Times New Roman" w:hAnsi="Times New Roman"/>
          <w:b/>
        </w:rPr>
        <w:t>Ouani</w:t>
      </w:r>
      <w:proofErr w:type="spellEnd"/>
      <w:r w:rsidRPr="00A8030A">
        <w:rPr>
          <w:rFonts w:ascii="Times New Roman" w:hAnsi="Times New Roman"/>
          <w:b/>
        </w:rPr>
        <w:t xml:space="preserve"> Anjouan</w:t>
      </w:r>
    </w:p>
    <w:p w:rsidR="006633A7" w:rsidRPr="00A8030A" w:rsidRDefault="006633A7" w:rsidP="006633A7">
      <w:pPr>
        <w:jc w:val="both"/>
        <w:rPr>
          <w:sz w:val="22"/>
          <w:szCs w:val="22"/>
        </w:rPr>
      </w:pPr>
    </w:p>
    <w:p w:rsidR="006633A7" w:rsidRPr="00A8030A" w:rsidRDefault="006633A7" w:rsidP="006633A7">
      <w:pPr>
        <w:jc w:val="both"/>
        <w:rPr>
          <w:sz w:val="22"/>
          <w:szCs w:val="22"/>
        </w:rPr>
      </w:pPr>
      <w:r w:rsidRPr="00A8030A">
        <w:rPr>
          <w:sz w:val="22"/>
          <w:szCs w:val="22"/>
        </w:rPr>
        <w:t xml:space="preserve">Le jeudi 24 avril 2014 s’est tenue entre 14h et 16h une consultation  avec l’Association des  pêcheurs de </w:t>
      </w:r>
      <w:proofErr w:type="spellStart"/>
      <w:r w:rsidRPr="00A8030A">
        <w:rPr>
          <w:sz w:val="22"/>
          <w:szCs w:val="22"/>
        </w:rPr>
        <w:t>Ouani</w:t>
      </w:r>
      <w:proofErr w:type="spellEnd"/>
      <w:r w:rsidRPr="00A8030A">
        <w:rPr>
          <w:sz w:val="22"/>
          <w:szCs w:val="22"/>
        </w:rPr>
        <w:t>.</w:t>
      </w:r>
    </w:p>
    <w:p w:rsidR="006633A7" w:rsidRPr="00A8030A" w:rsidRDefault="006633A7" w:rsidP="006633A7">
      <w:pPr>
        <w:jc w:val="both"/>
        <w:rPr>
          <w:color w:val="292526"/>
          <w:sz w:val="22"/>
          <w:szCs w:val="22"/>
        </w:rPr>
      </w:pPr>
      <w:r w:rsidRPr="00A8030A">
        <w:rPr>
          <w:sz w:val="22"/>
          <w:szCs w:val="22"/>
        </w:rPr>
        <w:t xml:space="preserve">Après les mots de bienvenue de Mr </w:t>
      </w:r>
      <w:proofErr w:type="spellStart"/>
      <w:r w:rsidRPr="00A8030A">
        <w:rPr>
          <w:sz w:val="22"/>
          <w:szCs w:val="22"/>
        </w:rPr>
        <w:t>Andjilou</w:t>
      </w:r>
      <w:proofErr w:type="spellEnd"/>
      <w:r w:rsidRPr="00A8030A">
        <w:rPr>
          <w:sz w:val="22"/>
          <w:szCs w:val="22"/>
        </w:rPr>
        <w:t>-Eddine Président de l’association (</w:t>
      </w:r>
      <w:proofErr w:type="spellStart"/>
      <w:r w:rsidRPr="00A8030A">
        <w:rPr>
          <w:sz w:val="22"/>
          <w:szCs w:val="22"/>
        </w:rPr>
        <w:t>Twamayamoulozi</w:t>
      </w:r>
      <w:proofErr w:type="spellEnd"/>
      <w:r w:rsidRPr="00A8030A">
        <w:rPr>
          <w:sz w:val="22"/>
          <w:szCs w:val="22"/>
        </w:rPr>
        <w:t xml:space="preserve">)  et la présentation des objectifs des consultations,  les échanges ont porté principalement sur les problèmes que rencontrent les pêcheurs de la zone : rareté de la ressources ; pirogues inadaptées ; cherté des moyens de production (pirogue, moteurs, filet et fuel) ; les accidents mortels en mer ; </w:t>
      </w:r>
      <w:r w:rsidRPr="00A8030A">
        <w:rPr>
          <w:color w:val="292526"/>
          <w:sz w:val="22"/>
          <w:szCs w:val="22"/>
        </w:rPr>
        <w:t>la surexploitation des ressources marines et une mauvaise gestion des pêcheries ; l’utilisation de techniques de pêche inadaptées ; etc.</w:t>
      </w:r>
    </w:p>
    <w:p w:rsidR="006633A7" w:rsidRPr="00A8030A" w:rsidRDefault="006633A7" w:rsidP="006633A7">
      <w:pPr>
        <w:jc w:val="both"/>
        <w:rPr>
          <w:color w:val="292526"/>
          <w:sz w:val="22"/>
          <w:szCs w:val="22"/>
        </w:rPr>
      </w:pPr>
    </w:p>
    <w:p w:rsidR="006633A7" w:rsidRPr="00A8030A" w:rsidRDefault="006633A7" w:rsidP="006633A7">
      <w:pPr>
        <w:jc w:val="both"/>
        <w:rPr>
          <w:color w:val="292526"/>
          <w:sz w:val="22"/>
          <w:szCs w:val="22"/>
        </w:rPr>
      </w:pPr>
      <w:r w:rsidRPr="00A8030A">
        <w:rPr>
          <w:color w:val="292526"/>
          <w:sz w:val="22"/>
          <w:szCs w:val="22"/>
        </w:rPr>
        <w:t>Les recommandations et suggestions suivantes ont été formulées : l’implication des collectivités, des organisations et des populations dans la gestion des ressources halieutiques ; le renforcement du contrôle et la surveillance contre la pêche illicites ; l’appui au développement de la pêche artisanale par l’augmentation du nombre d’embarcations motorisées, le développement de la chaîne du froid et l’organisation de la commercialisation ; organiser et renforcer les capacités techniques et financières des coopératives de pêcheurs ; renforcer la sécurité des pêcheurs ; etc.</w:t>
      </w:r>
    </w:p>
    <w:p w:rsidR="006633A7" w:rsidRPr="00574C6B" w:rsidRDefault="006633A7" w:rsidP="006633A7">
      <w:pPr>
        <w:rPr>
          <w:color w:val="292526"/>
          <w:sz w:val="22"/>
          <w:szCs w:val="22"/>
        </w:rPr>
      </w:pPr>
    </w:p>
    <w:p w:rsidR="006633A7" w:rsidRDefault="006633A7" w:rsidP="006633A7">
      <w:pPr>
        <w:rPr>
          <w:b/>
          <w:sz w:val="20"/>
          <w:szCs w:val="20"/>
        </w:rPr>
      </w:pPr>
    </w:p>
    <w:p w:rsidR="006633A7" w:rsidRPr="00CA002B" w:rsidRDefault="006633A7" w:rsidP="006633A7">
      <w:pPr>
        <w:autoSpaceDE w:val="0"/>
        <w:autoSpaceDN w:val="0"/>
        <w:adjustRightInd w:val="0"/>
        <w:rPr>
          <w:color w:val="292526"/>
          <w:sz w:val="20"/>
        </w:rPr>
      </w:pPr>
    </w:p>
    <w:p w:rsidR="00BF6248" w:rsidRDefault="00BF6248"/>
    <w:sectPr w:rsidR="00BF6248" w:rsidSect="00F809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0C6" w:rsidRDefault="002140C6">
      <w:r>
        <w:separator/>
      </w:r>
    </w:p>
  </w:endnote>
  <w:endnote w:type="continuationSeparator" w:id="0">
    <w:p w:rsidR="002140C6" w:rsidRDefault="0021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Times New Roman Gras">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Bold">
    <w:panose1 w:val="00000000000000000000"/>
    <w:charset w:val="00"/>
    <w:family w:val="auto"/>
    <w:notTrueType/>
    <w:pitch w:val="default"/>
    <w:sig w:usb0="00000003" w:usb1="00000000" w:usb2="00000000" w:usb3="00000000" w:csb0="00000001" w:csb1="00000000"/>
  </w:font>
  <w:font w:name="TTE1DCDF90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F08" w:rsidRDefault="006633A7">
    <w:pPr>
      <w:pStyle w:val="Footer"/>
    </w:pPr>
    <w:r>
      <w:rPr>
        <w:noProof/>
        <w:lang w:val="en-US" w:eastAsia="en-US"/>
      </w:rPr>
      <mc:AlternateContent>
        <mc:Choice Requires="wps">
          <w:drawing>
            <wp:anchor distT="0" distB="0" distL="114300" distR="114300" simplePos="0" relativeHeight="251659264" behindDoc="0" locked="0" layoutInCell="0" allowOverlap="1">
              <wp:simplePos x="0" y="0"/>
              <wp:positionH relativeFrom="page">
                <wp:posOffset>6663055</wp:posOffset>
              </wp:positionH>
              <wp:positionV relativeFrom="page">
                <wp:posOffset>9857740</wp:posOffset>
              </wp:positionV>
              <wp:extent cx="368300" cy="274320"/>
              <wp:effectExtent l="5080" t="8890" r="7620" b="12065"/>
              <wp:wrapNone/>
              <wp:docPr id="84" name="Folded Corner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04F08" w:rsidRDefault="006633A7">
                          <w:pPr>
                            <w:jc w:val="center"/>
                          </w:pPr>
                          <w:r>
                            <w:fldChar w:fldCharType="begin"/>
                          </w:r>
                          <w:r>
                            <w:instrText xml:space="preserve"> PAGE    \* MERGEFORMAT </w:instrText>
                          </w:r>
                          <w:r>
                            <w:fldChar w:fldCharType="separate"/>
                          </w:r>
                          <w:r w:rsidR="005637B4" w:rsidRPr="005637B4">
                            <w:rPr>
                              <w:noProof/>
                              <w:sz w:val="16"/>
                              <w:szCs w:val="16"/>
                            </w:rPr>
                            <w:t>115</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84" o:spid="_x0000_s1044" type="#_x0000_t65" style="position:absolute;margin-left:524.65pt;margin-top:776.2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" o:allowincell="f" adj="14135" strokecolor="gray" strokeweight=".25pt">
              <v:textbox>
                <w:txbxContent>
                  <w:p w:rsidR="00504F08" w:rsidRDefault="006633A7">
                    <w:pPr>
                      <w:jc w:val="center"/>
                    </w:pPr>
                    <w:r>
                      <w:fldChar w:fldCharType="begin"/>
                    </w:r>
                    <w:r>
                      <w:instrText xml:space="preserve"> PAGE    \* MERGEFORMAT </w:instrText>
                    </w:r>
                    <w:r>
                      <w:fldChar w:fldCharType="separate"/>
                    </w:r>
                    <w:r w:rsidR="005637B4" w:rsidRPr="005637B4">
                      <w:rPr>
                        <w:noProof/>
                        <w:sz w:val="16"/>
                        <w:szCs w:val="16"/>
                      </w:rPr>
                      <w:t>115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0C6" w:rsidRDefault="002140C6">
      <w:r>
        <w:separator/>
      </w:r>
    </w:p>
  </w:footnote>
  <w:footnote w:type="continuationSeparator" w:id="0">
    <w:p w:rsidR="002140C6" w:rsidRDefault="00214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7F" w:rsidRDefault="005637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0A09CD2"/>
    <w:lvl w:ilvl="0">
      <w:start w:val="1"/>
      <w:numFmt w:val="lowerLetter"/>
      <w:pStyle w:val="ListNumber2"/>
      <w:lvlText w:val="%1)"/>
      <w:lvlJc w:val="left"/>
      <w:pPr>
        <w:tabs>
          <w:tab w:val="num" w:pos="720"/>
        </w:tabs>
        <w:ind w:left="720" w:hanging="360"/>
      </w:pPr>
      <w:rPr>
        <w:rFonts w:hint="default"/>
        <w:b w:val="0"/>
        <w:i w:val="0"/>
      </w:rPr>
    </w:lvl>
  </w:abstractNum>
  <w:abstractNum w:abstractNumId="1">
    <w:nsid w:val="FFFFFF89"/>
    <w:multiLevelType w:val="singleLevel"/>
    <w:tmpl w:val="39EC5BA2"/>
    <w:lvl w:ilvl="0">
      <w:start w:val="1"/>
      <w:numFmt w:val="bullet"/>
      <w:pStyle w:val="Style9"/>
      <w:lvlText w:val=""/>
      <w:lvlJc w:val="left"/>
      <w:pPr>
        <w:tabs>
          <w:tab w:val="num" w:pos="360"/>
        </w:tabs>
        <w:ind w:left="360" w:hanging="360"/>
      </w:pPr>
      <w:rPr>
        <w:rFonts w:ascii="Symbol" w:hAnsi="Symbol" w:hint="default"/>
      </w:rPr>
    </w:lvl>
  </w:abstractNum>
  <w:abstractNum w:abstractNumId="2">
    <w:nsid w:val="00000015"/>
    <w:multiLevelType w:val="singleLevel"/>
    <w:tmpl w:val="E738D03C"/>
    <w:lvl w:ilvl="0">
      <w:start w:val="1"/>
      <w:numFmt w:val="bullet"/>
      <w:pStyle w:val="CommentSubject"/>
      <w:lvlText w:val=""/>
      <w:lvlJc w:val="left"/>
      <w:pPr>
        <w:tabs>
          <w:tab w:val="num" w:pos="340"/>
        </w:tabs>
        <w:ind w:left="340" w:hanging="340"/>
      </w:pPr>
      <w:rPr>
        <w:rFonts w:ascii="Wingdings" w:hAnsi="Wingdings" w:hint="default"/>
      </w:rPr>
    </w:lvl>
  </w:abstractNum>
  <w:abstractNum w:abstractNumId="3">
    <w:nsid w:val="001718FF"/>
    <w:multiLevelType w:val="hybridMultilevel"/>
    <w:tmpl w:val="4AB6A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18F6F2D"/>
    <w:multiLevelType w:val="multilevel"/>
    <w:tmpl w:val="BE541958"/>
    <w:lvl w:ilvl="0">
      <w:start w:val="1"/>
      <w:numFmt w:val="upperLetter"/>
      <w:lvlText w:val="%1."/>
      <w:lvlJc w:val="left"/>
      <w:pPr>
        <w:tabs>
          <w:tab w:val="num" w:pos="360"/>
        </w:tabs>
        <w:ind w:left="360" w:hanging="360"/>
      </w:pPr>
      <w:rPr>
        <w:rFonts w:hint="default"/>
      </w:rPr>
    </w:lvl>
    <w:lvl w:ilvl="1">
      <w:start w:val="1"/>
      <w:numFmt w:val="decimal"/>
      <w:pStyle w:val="BodyTextIndent3"/>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19617F9"/>
    <w:multiLevelType w:val="hybridMultilevel"/>
    <w:tmpl w:val="B3240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2B51424"/>
    <w:multiLevelType w:val="hybridMultilevel"/>
    <w:tmpl w:val="BB44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31028"/>
    <w:multiLevelType w:val="hybridMultilevel"/>
    <w:tmpl w:val="95463C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3D95396"/>
    <w:multiLevelType w:val="hybridMultilevel"/>
    <w:tmpl w:val="F42CC2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6743F7D"/>
    <w:multiLevelType w:val="hybridMultilevel"/>
    <w:tmpl w:val="B0DA49F8"/>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06ED4F8D"/>
    <w:multiLevelType w:val="hybridMultilevel"/>
    <w:tmpl w:val="D5468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9AE7ABF"/>
    <w:multiLevelType w:val="singleLevel"/>
    <w:tmpl w:val="992A7FCA"/>
    <w:lvl w:ilvl="0">
      <w:numFmt w:val="bullet"/>
      <w:pStyle w:val="PDSHeading1"/>
      <w:lvlText w:val="-"/>
      <w:lvlJc w:val="left"/>
      <w:pPr>
        <w:tabs>
          <w:tab w:val="num" w:pos="435"/>
        </w:tabs>
        <w:ind w:left="435" w:hanging="435"/>
      </w:pPr>
      <w:rPr>
        <w:rFonts w:hint="default"/>
        <w:color w:val="auto"/>
      </w:rPr>
    </w:lvl>
  </w:abstractNum>
  <w:abstractNum w:abstractNumId="12">
    <w:nsid w:val="0A591F04"/>
    <w:multiLevelType w:val="hybridMultilevel"/>
    <w:tmpl w:val="192CEC5E"/>
    <w:lvl w:ilvl="0" w:tplc="0409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D1D431C"/>
    <w:multiLevelType w:val="hybridMultilevel"/>
    <w:tmpl w:val="A6A69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D581A71"/>
    <w:multiLevelType w:val="multilevel"/>
    <w:tmpl w:val="2546726A"/>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sz w:val="22"/>
        <w:szCs w:val="2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0EC4256E"/>
    <w:multiLevelType w:val="multilevel"/>
    <w:tmpl w:val="E084B994"/>
    <w:lvl w:ilvl="0">
      <w:start w:val="1"/>
      <w:numFmt w:val="bullet"/>
      <w:lvlText w:val=""/>
      <w:lvlJc w:val="left"/>
      <w:pPr>
        <w:tabs>
          <w:tab w:val="num" w:pos="786"/>
        </w:tabs>
        <w:ind w:left="786" w:hanging="360"/>
      </w:pPr>
      <w:rPr>
        <w:rFonts w:ascii="Symbol" w:hAnsi="Symbol" w:hint="default"/>
      </w:rPr>
    </w:lvl>
    <w:lvl w:ilvl="1">
      <w:start w:val="1"/>
      <w:numFmt w:val="lowerRoman"/>
      <w:lvlText w:val="(%2)"/>
      <w:lvlJc w:val="left"/>
      <w:pPr>
        <w:tabs>
          <w:tab w:val="num" w:pos="1440"/>
        </w:tabs>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nsid w:val="0EF74352"/>
    <w:multiLevelType w:val="hybridMultilevel"/>
    <w:tmpl w:val="A34ABBC4"/>
    <w:lvl w:ilvl="0" w:tplc="5B7E7E0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0F236DB6"/>
    <w:multiLevelType w:val="hybridMultilevel"/>
    <w:tmpl w:val="5EF0AD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0FD80C44"/>
    <w:multiLevelType w:val="multilevel"/>
    <w:tmpl w:val="BFD6008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109E285B"/>
    <w:multiLevelType w:val="hybridMultilevel"/>
    <w:tmpl w:val="7098C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0EB27F5"/>
    <w:multiLevelType w:val="hybridMultilevel"/>
    <w:tmpl w:val="554CD6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11563227"/>
    <w:multiLevelType w:val="hybridMultilevel"/>
    <w:tmpl w:val="8DD24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1C564BA"/>
    <w:multiLevelType w:val="hybridMultilevel"/>
    <w:tmpl w:val="FA70517A"/>
    <w:lvl w:ilvl="0" w:tplc="715AFEF2">
      <w:start w:val="1"/>
      <w:numFmt w:val="decimal"/>
      <w:lvlText w:val="%1."/>
      <w:lvlJc w:val="left"/>
      <w:pPr>
        <w:tabs>
          <w:tab w:val="num" w:pos="720"/>
        </w:tabs>
        <w:ind w:left="720" w:hanging="360"/>
      </w:pPr>
      <w:rPr>
        <w:rFonts w:hint="default"/>
      </w:rPr>
    </w:lvl>
    <w:lvl w:ilvl="1" w:tplc="58A66192">
      <w:numFmt w:val="none"/>
      <w:lvlText w:val=""/>
      <w:lvlJc w:val="left"/>
      <w:pPr>
        <w:tabs>
          <w:tab w:val="num" w:pos="360"/>
        </w:tabs>
      </w:pPr>
    </w:lvl>
    <w:lvl w:ilvl="2" w:tplc="B1DE1718">
      <w:numFmt w:val="none"/>
      <w:lvlText w:val=""/>
      <w:lvlJc w:val="left"/>
      <w:pPr>
        <w:tabs>
          <w:tab w:val="num" w:pos="360"/>
        </w:tabs>
      </w:pPr>
    </w:lvl>
    <w:lvl w:ilvl="3" w:tplc="4B5A4A06">
      <w:numFmt w:val="none"/>
      <w:lvlText w:val=""/>
      <w:lvlJc w:val="left"/>
      <w:pPr>
        <w:tabs>
          <w:tab w:val="num" w:pos="360"/>
        </w:tabs>
      </w:pPr>
    </w:lvl>
    <w:lvl w:ilvl="4" w:tplc="3A36A0E4">
      <w:numFmt w:val="none"/>
      <w:lvlText w:val=""/>
      <w:lvlJc w:val="left"/>
      <w:pPr>
        <w:tabs>
          <w:tab w:val="num" w:pos="360"/>
        </w:tabs>
      </w:pPr>
    </w:lvl>
    <w:lvl w:ilvl="5" w:tplc="C6DEA518">
      <w:numFmt w:val="none"/>
      <w:lvlText w:val=""/>
      <w:lvlJc w:val="left"/>
      <w:pPr>
        <w:tabs>
          <w:tab w:val="num" w:pos="360"/>
        </w:tabs>
      </w:pPr>
    </w:lvl>
    <w:lvl w:ilvl="6" w:tplc="FAE83B4C">
      <w:numFmt w:val="none"/>
      <w:lvlText w:val=""/>
      <w:lvlJc w:val="left"/>
      <w:pPr>
        <w:tabs>
          <w:tab w:val="num" w:pos="360"/>
        </w:tabs>
      </w:pPr>
    </w:lvl>
    <w:lvl w:ilvl="7" w:tplc="45541A88">
      <w:numFmt w:val="none"/>
      <w:lvlText w:val=""/>
      <w:lvlJc w:val="left"/>
      <w:pPr>
        <w:tabs>
          <w:tab w:val="num" w:pos="360"/>
        </w:tabs>
      </w:pPr>
    </w:lvl>
    <w:lvl w:ilvl="8" w:tplc="1C4CD754">
      <w:numFmt w:val="none"/>
      <w:lvlText w:val=""/>
      <w:lvlJc w:val="left"/>
      <w:pPr>
        <w:tabs>
          <w:tab w:val="num" w:pos="360"/>
        </w:tabs>
      </w:pPr>
    </w:lvl>
  </w:abstractNum>
  <w:abstractNum w:abstractNumId="23">
    <w:nsid w:val="11DA7E7D"/>
    <w:multiLevelType w:val="hybridMultilevel"/>
    <w:tmpl w:val="8A7AD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2A90BB9"/>
    <w:multiLevelType w:val="hybridMultilevel"/>
    <w:tmpl w:val="30CEC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373586B"/>
    <w:multiLevelType w:val="hybridMultilevel"/>
    <w:tmpl w:val="B4ACD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4441F86"/>
    <w:multiLevelType w:val="multilevel"/>
    <w:tmpl w:val="9880F1BA"/>
    <w:lvl w:ilvl="0">
      <w:start w:val="5"/>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upperLetter"/>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7">
    <w:nsid w:val="18081CFC"/>
    <w:multiLevelType w:val="hybridMultilevel"/>
    <w:tmpl w:val="3F1C7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8646795"/>
    <w:multiLevelType w:val="hybridMultilevel"/>
    <w:tmpl w:val="3844E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A34685E"/>
    <w:multiLevelType w:val="hybridMultilevel"/>
    <w:tmpl w:val="79066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C2B49C8"/>
    <w:multiLevelType w:val="hybridMultilevel"/>
    <w:tmpl w:val="8B20B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E280A33"/>
    <w:multiLevelType w:val="hybridMultilevel"/>
    <w:tmpl w:val="822EA4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61107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274D71C8"/>
    <w:multiLevelType w:val="hybridMultilevel"/>
    <w:tmpl w:val="8828E708"/>
    <w:lvl w:ilvl="0" w:tplc="76A2C466">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282964A1"/>
    <w:multiLevelType w:val="hybridMultilevel"/>
    <w:tmpl w:val="F82EA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89D59E7"/>
    <w:multiLevelType w:val="multilevel"/>
    <w:tmpl w:val="7CBCD9EC"/>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2B45291A"/>
    <w:multiLevelType w:val="hybridMultilevel"/>
    <w:tmpl w:val="002855AA"/>
    <w:lvl w:ilvl="0" w:tplc="040C000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BE77673"/>
    <w:multiLevelType w:val="hybridMultilevel"/>
    <w:tmpl w:val="C900A50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2C016BC1"/>
    <w:multiLevelType w:val="hybridMultilevel"/>
    <w:tmpl w:val="191A8088"/>
    <w:lvl w:ilvl="0" w:tplc="17D00BA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E7C0939"/>
    <w:multiLevelType w:val="hybridMultilevel"/>
    <w:tmpl w:val="E61C53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2F3F4B6A"/>
    <w:multiLevelType w:val="hybridMultilevel"/>
    <w:tmpl w:val="878C795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33266DD2"/>
    <w:multiLevelType w:val="hybridMultilevel"/>
    <w:tmpl w:val="D89C7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4107B31"/>
    <w:multiLevelType w:val="hybridMultilevel"/>
    <w:tmpl w:val="D99841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77E18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385D09D9"/>
    <w:multiLevelType w:val="hybridMultilevel"/>
    <w:tmpl w:val="65DAFB64"/>
    <w:lvl w:ilvl="0" w:tplc="040C0001">
      <w:start w:val="1"/>
      <w:numFmt w:val="bullet"/>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5">
    <w:nsid w:val="3C7C1357"/>
    <w:multiLevelType w:val="hybridMultilevel"/>
    <w:tmpl w:val="3C32A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D941A19"/>
    <w:multiLevelType w:val="hybridMultilevel"/>
    <w:tmpl w:val="BFE41F24"/>
    <w:lvl w:ilvl="0" w:tplc="FFFFFFFF">
      <w:start w:val="1"/>
      <w:numFmt w:val="bullet"/>
      <w:pStyle w:val="pucepoint"/>
      <w:lvlText w:val=""/>
      <w:lvlJc w:val="left"/>
      <w:pPr>
        <w:tabs>
          <w:tab w:val="num" w:pos="360"/>
        </w:tabs>
        <w:ind w:left="360" w:hanging="360"/>
      </w:pPr>
      <w:rPr>
        <w:rFonts w:ascii="Symbol" w:hAnsi="Symbol" w:hint="default"/>
        <w:sz w:val="1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3E1F5C01"/>
    <w:multiLevelType w:val="multilevel"/>
    <w:tmpl w:val="972E6360"/>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BC62C9"/>
    <w:multiLevelType w:val="hybridMultilevel"/>
    <w:tmpl w:val="2162F1B2"/>
    <w:lvl w:ilvl="0" w:tplc="040C0001">
      <w:start w:val="1"/>
      <w:numFmt w:val="bullet"/>
      <w:lvlText w:val=""/>
      <w:lvlJc w:val="left"/>
      <w:pPr>
        <w:tabs>
          <w:tab w:val="num" w:pos="360"/>
        </w:tabs>
        <w:ind w:left="360" w:hanging="360"/>
      </w:pPr>
      <w:rPr>
        <w:rFonts w:ascii="Symbol" w:hAnsi="Symbol" w:hint="default"/>
        <w:sz w:val="22"/>
        <w:szCs w:val="22"/>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9">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BodyText2"/>
      <w:lvlText w:val="%2."/>
      <w:lvlJc w:val="left"/>
      <w:pPr>
        <w:tabs>
          <w:tab w:val="num" w:pos="1152"/>
        </w:tabs>
        <w:ind w:left="1152" w:hanging="576"/>
      </w:pPr>
    </w:lvl>
    <w:lvl w:ilvl="2">
      <w:start w:val="1"/>
      <w:numFmt w:val="decimal"/>
      <w:lvlText w:val="%3."/>
      <w:lvlJc w:val="left"/>
      <w:pPr>
        <w:tabs>
          <w:tab w:val="num" w:pos="1728"/>
        </w:tabs>
        <w:ind w:left="1728" w:hanging="432"/>
      </w:pPr>
    </w:lvl>
    <w:lvl w:ilvl="3">
      <w:start w:val="1"/>
      <w:numFmt w:val="lowerLetter"/>
      <w:pStyle w:val="BodyText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44651A6F"/>
    <w:multiLevelType w:val="hybridMultilevel"/>
    <w:tmpl w:val="8E364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5BC10FC"/>
    <w:multiLevelType w:val="multilevel"/>
    <w:tmpl w:val="55CC005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nsid w:val="45C60867"/>
    <w:multiLevelType w:val="hybridMultilevel"/>
    <w:tmpl w:val="2CB81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79F560F"/>
    <w:multiLevelType w:val="hybridMultilevel"/>
    <w:tmpl w:val="6A688D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7A5422C"/>
    <w:multiLevelType w:val="hybridMultilevel"/>
    <w:tmpl w:val="875E8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AB3073D"/>
    <w:multiLevelType w:val="multilevel"/>
    <w:tmpl w:val="12EAFD82"/>
    <w:lvl w:ilvl="0">
      <w:start w:val="6"/>
      <w:numFmt w:val="decimal"/>
      <w:lvlText w:val="%1."/>
      <w:lvlJc w:val="left"/>
      <w:pPr>
        <w:ind w:left="360" w:hanging="360"/>
      </w:pPr>
      <w:rPr>
        <w:rFonts w:hint="default"/>
      </w:rPr>
    </w:lvl>
    <w:lvl w:ilvl="1">
      <w:start w:val="1"/>
      <w:numFmt w:val="decimal"/>
      <w:pStyle w:val="Heading2"/>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56">
    <w:nsid w:val="50C300C0"/>
    <w:multiLevelType w:val="hybridMultilevel"/>
    <w:tmpl w:val="6E089E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51CC4267"/>
    <w:multiLevelType w:val="multilevel"/>
    <w:tmpl w:val="49EC3B24"/>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52071671"/>
    <w:multiLevelType w:val="hybridMultilevel"/>
    <w:tmpl w:val="21423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3EB2333"/>
    <w:multiLevelType w:val="multilevel"/>
    <w:tmpl w:val="00168920"/>
    <w:lvl w:ilvl="0">
      <w:start w:val="3"/>
      <w:numFmt w:val="decimal"/>
      <w:lvlText w:val="%1."/>
      <w:lvlJc w:val="left"/>
      <w:pPr>
        <w:ind w:left="360" w:hanging="36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sz w:val="22"/>
        <w:szCs w:val="22"/>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60">
    <w:nsid w:val="56437FB9"/>
    <w:multiLevelType w:val="hybridMultilevel"/>
    <w:tmpl w:val="437203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597944E8"/>
    <w:multiLevelType w:val="hybridMultilevel"/>
    <w:tmpl w:val="5C049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9F900CF"/>
    <w:multiLevelType w:val="multilevel"/>
    <w:tmpl w:val="6FE2C256"/>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3">
    <w:nsid w:val="5A17600A"/>
    <w:multiLevelType w:val="hybridMultilevel"/>
    <w:tmpl w:val="A8D0E5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5ACD2ED7"/>
    <w:multiLevelType w:val="hybridMultilevel"/>
    <w:tmpl w:val="73BEB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C270D52"/>
    <w:multiLevelType w:val="hybridMultilevel"/>
    <w:tmpl w:val="64D81B48"/>
    <w:lvl w:ilvl="0" w:tplc="76A2C466">
      <w:start w:val="1"/>
      <w:numFmt w:val="bullet"/>
      <w:lvlText w:val=""/>
      <w:lvlJc w:val="left"/>
      <w:pPr>
        <w:tabs>
          <w:tab w:val="num" w:pos="360"/>
        </w:tabs>
        <w:ind w:left="360" w:hanging="360"/>
      </w:pPr>
      <w:rPr>
        <w:rFonts w:ascii="Symbol" w:hAnsi="Symbol" w:hint="default"/>
        <w:color w:val="auto"/>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5F145EE1"/>
    <w:multiLevelType w:val="hybridMultilevel"/>
    <w:tmpl w:val="6EB45B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61210B7C"/>
    <w:multiLevelType w:val="hybridMultilevel"/>
    <w:tmpl w:val="82D4623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8">
    <w:nsid w:val="61913E30"/>
    <w:multiLevelType w:val="hybridMultilevel"/>
    <w:tmpl w:val="E6E8D3C6"/>
    <w:lvl w:ilvl="0" w:tplc="FFFFFFFF">
      <w:start w:val="1"/>
      <w:numFmt w:val="bullet"/>
      <w:pStyle w:val="Lgendedestableaux"/>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667B591B"/>
    <w:multiLevelType w:val="hybridMultilevel"/>
    <w:tmpl w:val="535C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848507A"/>
    <w:multiLevelType w:val="hybridMultilevel"/>
    <w:tmpl w:val="C92C36EC"/>
    <w:lvl w:ilvl="0" w:tplc="04090001">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upperRoman"/>
      <w:pStyle w:val="BlockText"/>
      <w:lvlText w:val="%2."/>
      <w:lvlJc w:val="right"/>
      <w:pPr>
        <w:tabs>
          <w:tab w:val="num" w:pos="1605"/>
        </w:tabs>
        <w:ind w:left="1605" w:hanging="180"/>
      </w:pPr>
      <w:rPr>
        <w:rFonts w:hint="default"/>
      </w:rPr>
    </w:lvl>
    <w:lvl w:ilvl="2" w:tplc="040C0005">
      <w:start w:val="1"/>
      <w:numFmt w:val="bullet"/>
      <w:lvlText w:val=""/>
      <w:lvlJc w:val="left"/>
      <w:pPr>
        <w:tabs>
          <w:tab w:val="num" w:pos="2505"/>
        </w:tabs>
        <w:ind w:left="2505" w:hanging="360"/>
      </w:pPr>
      <w:rPr>
        <w:rFonts w:ascii="Wingdings" w:hAnsi="Wingdings" w:hint="default"/>
      </w:rPr>
    </w:lvl>
    <w:lvl w:ilvl="3" w:tplc="040C0001">
      <w:numFmt w:val="bullet"/>
      <w:lvlText w:val="-"/>
      <w:lvlJc w:val="left"/>
      <w:pPr>
        <w:tabs>
          <w:tab w:val="num" w:pos="3225"/>
        </w:tabs>
        <w:ind w:left="3225" w:hanging="360"/>
      </w:pPr>
      <w:rPr>
        <w:rFonts w:ascii="Times New Roman" w:eastAsia="Times New Roman" w:hAnsi="Times New Roman" w:cs="Times New Roman" w:hint="default"/>
      </w:rPr>
    </w:lvl>
    <w:lvl w:ilvl="4" w:tplc="040C0003">
      <w:start w:val="3"/>
      <w:numFmt w:val="upperLetter"/>
      <w:lvlText w:val="%5-"/>
      <w:lvlJc w:val="left"/>
      <w:pPr>
        <w:ind w:left="4020" w:hanging="435"/>
      </w:pPr>
      <w:rPr>
        <w:rFonts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1">
    <w:nsid w:val="6D58289C"/>
    <w:multiLevelType w:val="hybridMultilevel"/>
    <w:tmpl w:val="9D485E36"/>
    <w:lvl w:ilvl="0" w:tplc="A9CC812E">
      <w:start w:val="1"/>
      <w:numFmt w:val="upperRoman"/>
      <w:pStyle w:val="TOC9"/>
      <w:lvlText w:val="Tableau %1."/>
      <w:lvlJc w:val="left"/>
      <w:pPr>
        <w:ind w:left="900" w:hanging="360"/>
      </w:pPr>
      <w:rPr>
        <w:rFonts w:cs="Times New Roman" w:hint="default"/>
      </w:rPr>
    </w:lvl>
    <w:lvl w:ilvl="1" w:tplc="4F2A8C96">
      <w:start w:val="1"/>
      <w:numFmt w:val="bullet"/>
      <w:lvlText w:val=""/>
      <w:lvlJc w:val="left"/>
      <w:pPr>
        <w:tabs>
          <w:tab w:val="num" w:pos="1620"/>
        </w:tabs>
        <w:ind w:left="1620" w:hanging="360"/>
      </w:pPr>
      <w:rPr>
        <w:rFonts w:ascii="Symbol" w:hAnsi="Symbol" w:hint="default"/>
      </w:rPr>
    </w:lvl>
    <w:lvl w:ilvl="2" w:tplc="F7F2BDC6" w:tentative="1">
      <w:start w:val="1"/>
      <w:numFmt w:val="lowerRoman"/>
      <w:lvlText w:val="%3."/>
      <w:lvlJc w:val="right"/>
      <w:pPr>
        <w:ind w:left="2340" w:hanging="180"/>
      </w:pPr>
      <w:rPr>
        <w:rFonts w:cs="Times New Roman"/>
      </w:rPr>
    </w:lvl>
    <w:lvl w:ilvl="3" w:tplc="FED84A90" w:tentative="1">
      <w:start w:val="1"/>
      <w:numFmt w:val="decimal"/>
      <w:lvlText w:val="%4."/>
      <w:lvlJc w:val="left"/>
      <w:pPr>
        <w:ind w:left="3060" w:hanging="360"/>
      </w:pPr>
      <w:rPr>
        <w:rFonts w:cs="Times New Roman"/>
      </w:rPr>
    </w:lvl>
    <w:lvl w:ilvl="4" w:tplc="CE169856" w:tentative="1">
      <w:start w:val="1"/>
      <w:numFmt w:val="lowerLetter"/>
      <w:lvlText w:val="%5."/>
      <w:lvlJc w:val="left"/>
      <w:pPr>
        <w:ind w:left="3780" w:hanging="360"/>
      </w:pPr>
      <w:rPr>
        <w:rFonts w:cs="Times New Roman"/>
      </w:rPr>
    </w:lvl>
    <w:lvl w:ilvl="5" w:tplc="BB0A04AE" w:tentative="1">
      <w:start w:val="1"/>
      <w:numFmt w:val="lowerRoman"/>
      <w:lvlText w:val="%6."/>
      <w:lvlJc w:val="right"/>
      <w:pPr>
        <w:ind w:left="4500" w:hanging="180"/>
      </w:pPr>
      <w:rPr>
        <w:rFonts w:cs="Times New Roman"/>
      </w:rPr>
    </w:lvl>
    <w:lvl w:ilvl="6" w:tplc="E0E43328" w:tentative="1">
      <w:start w:val="1"/>
      <w:numFmt w:val="decimal"/>
      <w:lvlText w:val="%7."/>
      <w:lvlJc w:val="left"/>
      <w:pPr>
        <w:ind w:left="5220" w:hanging="360"/>
      </w:pPr>
      <w:rPr>
        <w:rFonts w:cs="Times New Roman"/>
      </w:rPr>
    </w:lvl>
    <w:lvl w:ilvl="7" w:tplc="EA78934C" w:tentative="1">
      <w:start w:val="1"/>
      <w:numFmt w:val="lowerLetter"/>
      <w:lvlText w:val="%8."/>
      <w:lvlJc w:val="left"/>
      <w:pPr>
        <w:ind w:left="5940" w:hanging="360"/>
      </w:pPr>
      <w:rPr>
        <w:rFonts w:cs="Times New Roman"/>
      </w:rPr>
    </w:lvl>
    <w:lvl w:ilvl="8" w:tplc="69D475EA" w:tentative="1">
      <w:start w:val="1"/>
      <w:numFmt w:val="lowerRoman"/>
      <w:lvlText w:val="%9."/>
      <w:lvlJc w:val="right"/>
      <w:pPr>
        <w:ind w:left="6660" w:hanging="180"/>
      </w:pPr>
      <w:rPr>
        <w:rFonts w:cs="Times New Roman"/>
      </w:rPr>
    </w:lvl>
  </w:abstractNum>
  <w:abstractNum w:abstractNumId="72">
    <w:nsid w:val="6DE83911"/>
    <w:multiLevelType w:val="hybridMultilevel"/>
    <w:tmpl w:val="E25CA780"/>
    <w:lvl w:ilvl="0" w:tplc="FFFFFFFF">
      <w:start w:val="4"/>
      <w:numFmt w:val="bullet"/>
      <w:pStyle w:val="Puce"/>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708C079D"/>
    <w:multiLevelType w:val="hybridMultilevel"/>
    <w:tmpl w:val="F0CEB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0D27547"/>
    <w:multiLevelType w:val="hybridMultilevel"/>
    <w:tmpl w:val="EA7AFA24"/>
    <w:lvl w:ilvl="0" w:tplc="DB54D63C">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71C155CA"/>
    <w:multiLevelType w:val="multilevel"/>
    <w:tmpl w:val="3F760D18"/>
    <w:lvl w:ilvl="0">
      <w:start w:val="1"/>
      <w:numFmt w:val="decimal"/>
      <w:pStyle w:val="ACEnumberedparagraph"/>
      <w:lvlText w:val="%1"/>
      <w:lvlJc w:val="left"/>
      <w:pPr>
        <w:ind w:left="-9" w:hanging="360"/>
      </w:pPr>
      <w:rPr>
        <w:rFonts w:ascii="Arial" w:hAnsi="Arial" w:hint="default"/>
        <w:b w:val="0"/>
        <w:i/>
        <w:color w:val="000000"/>
        <w:spacing w:val="0"/>
        <w:w w:val="100"/>
        <w:position w:val="6"/>
        <w:sz w:val="14"/>
        <w:szCs w:val="18"/>
      </w:rPr>
    </w:lvl>
    <w:lvl w:ilvl="1">
      <w:start w:val="5"/>
      <w:numFmt w:val="decimal"/>
      <w:lvlText w:val="%2."/>
      <w:lvlJc w:val="left"/>
      <w:pPr>
        <w:ind w:left="1440" w:hanging="360"/>
      </w:pPr>
      <w:rPr>
        <w:b/>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72A27254"/>
    <w:multiLevelType w:val="hybridMultilevel"/>
    <w:tmpl w:val="8C8E8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2BA2C9D"/>
    <w:multiLevelType w:val="hybridMultilevel"/>
    <w:tmpl w:val="926238F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8">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Outline3"/>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79">
    <w:nsid w:val="749D73EF"/>
    <w:multiLevelType w:val="hybridMultilevel"/>
    <w:tmpl w:val="AEF693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4FE0021"/>
    <w:multiLevelType w:val="multilevel"/>
    <w:tmpl w:val="21EA77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1">
    <w:nsid w:val="752A2E04"/>
    <w:multiLevelType w:val="hybridMultilevel"/>
    <w:tmpl w:val="8A3ED2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nsid w:val="75953851"/>
    <w:multiLevelType w:val="hybridMultilevel"/>
    <w:tmpl w:val="F24E2FAC"/>
    <w:lvl w:ilvl="0" w:tplc="902A2B18">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76E33C51"/>
    <w:multiLevelType w:val="hybridMultilevel"/>
    <w:tmpl w:val="6AAA60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7497B2D"/>
    <w:multiLevelType w:val="hybridMultilevel"/>
    <w:tmpl w:val="82C0A4BC"/>
    <w:lvl w:ilvl="0" w:tplc="FFFFFFFF">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912786D"/>
    <w:multiLevelType w:val="hybridMultilevel"/>
    <w:tmpl w:val="9FC00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B0E220E"/>
    <w:multiLevelType w:val="singleLevel"/>
    <w:tmpl w:val="9D2AE6B8"/>
    <w:lvl w:ilvl="0">
      <w:start w:val="1"/>
      <w:numFmt w:val="bullet"/>
      <w:pStyle w:val="Listepuce"/>
      <w:lvlText w:val=""/>
      <w:lvlJc w:val="left"/>
      <w:pPr>
        <w:tabs>
          <w:tab w:val="num" w:pos="360"/>
        </w:tabs>
        <w:ind w:left="360" w:hanging="360"/>
      </w:pPr>
      <w:rPr>
        <w:rFonts w:ascii="Wingdings" w:hAnsi="Wingdings" w:hint="default"/>
      </w:rPr>
    </w:lvl>
  </w:abstractNum>
  <w:abstractNum w:abstractNumId="87">
    <w:nsid w:val="7B345ED8"/>
    <w:multiLevelType w:val="hybridMultilevel"/>
    <w:tmpl w:val="82F472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B9F5825"/>
    <w:multiLevelType w:val="singleLevel"/>
    <w:tmpl w:val="040C0001"/>
    <w:lvl w:ilvl="0">
      <w:start w:val="1"/>
      <w:numFmt w:val="bullet"/>
      <w:pStyle w:val="xartnum1"/>
      <w:lvlText w:val=""/>
      <w:lvlJc w:val="left"/>
      <w:pPr>
        <w:ind w:left="720" w:hanging="360"/>
      </w:pPr>
      <w:rPr>
        <w:rFonts w:ascii="Symbol" w:hAnsi="Symbol" w:hint="default"/>
      </w:rPr>
    </w:lvl>
  </w:abstractNum>
  <w:abstractNum w:abstractNumId="89">
    <w:nsid w:val="7BCA3765"/>
    <w:multiLevelType w:val="hybridMultilevel"/>
    <w:tmpl w:val="9D5C5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C6346E1"/>
    <w:multiLevelType w:val="multilevel"/>
    <w:tmpl w:val="BFD6008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1">
    <w:nsid w:val="7EEF6B2A"/>
    <w:multiLevelType w:val="hybridMultilevel"/>
    <w:tmpl w:val="DD221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F8D0998"/>
    <w:multiLevelType w:val="hybridMultilevel"/>
    <w:tmpl w:val="73FAD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9"/>
  </w:num>
  <w:num w:numId="2">
    <w:abstractNumId w:val="4"/>
  </w:num>
  <w:num w:numId="3">
    <w:abstractNumId w:val="78"/>
  </w:num>
  <w:num w:numId="4">
    <w:abstractNumId w:val="11"/>
  </w:num>
  <w:num w:numId="5">
    <w:abstractNumId w:val="22"/>
  </w:num>
  <w:num w:numId="6">
    <w:abstractNumId w:val="71"/>
  </w:num>
  <w:num w:numId="7">
    <w:abstractNumId w:val="88"/>
  </w:num>
  <w:num w:numId="8">
    <w:abstractNumId w:val="55"/>
  </w:num>
  <w:num w:numId="9">
    <w:abstractNumId w:val="2"/>
  </w:num>
  <w:num w:numId="10">
    <w:abstractNumId w:val="86"/>
  </w:num>
  <w:num w:numId="11">
    <w:abstractNumId w:val="70"/>
  </w:num>
  <w:num w:numId="12">
    <w:abstractNumId w:val="1"/>
  </w:num>
  <w:num w:numId="13">
    <w:abstractNumId w:val="72"/>
  </w:num>
  <w:num w:numId="14">
    <w:abstractNumId w:val="75"/>
  </w:num>
  <w:num w:numId="15">
    <w:abstractNumId w:val="68"/>
  </w:num>
  <w:num w:numId="16">
    <w:abstractNumId w:val="90"/>
  </w:num>
  <w:num w:numId="17">
    <w:abstractNumId w:val="59"/>
  </w:num>
  <w:num w:numId="18">
    <w:abstractNumId w:val="35"/>
  </w:num>
  <w:num w:numId="19">
    <w:abstractNumId w:val="18"/>
  </w:num>
  <w:num w:numId="20">
    <w:abstractNumId w:val="46"/>
  </w:num>
  <w:num w:numId="21">
    <w:abstractNumId w:val="19"/>
  </w:num>
  <w:num w:numId="22">
    <w:abstractNumId w:val="7"/>
  </w:num>
  <w:num w:numId="23">
    <w:abstractNumId w:val="77"/>
  </w:num>
  <w:num w:numId="24">
    <w:abstractNumId w:val="26"/>
  </w:num>
  <w:num w:numId="25">
    <w:abstractNumId w:val="52"/>
  </w:num>
  <w:num w:numId="26">
    <w:abstractNumId w:val="69"/>
  </w:num>
  <w:num w:numId="27">
    <w:abstractNumId w:val="92"/>
  </w:num>
  <w:num w:numId="28">
    <w:abstractNumId w:val="47"/>
  </w:num>
  <w:num w:numId="29">
    <w:abstractNumId w:val="13"/>
  </w:num>
  <w:num w:numId="30">
    <w:abstractNumId w:val="89"/>
  </w:num>
  <w:num w:numId="31">
    <w:abstractNumId w:val="76"/>
  </w:num>
  <w:num w:numId="32">
    <w:abstractNumId w:val="25"/>
  </w:num>
  <w:num w:numId="33">
    <w:abstractNumId w:val="83"/>
  </w:num>
  <w:num w:numId="34">
    <w:abstractNumId w:val="0"/>
  </w:num>
  <w:num w:numId="35">
    <w:abstractNumId w:val="65"/>
  </w:num>
  <w:num w:numId="36">
    <w:abstractNumId w:val="33"/>
  </w:num>
  <w:num w:numId="37">
    <w:abstractNumId w:val="40"/>
  </w:num>
  <w:num w:numId="38">
    <w:abstractNumId w:val="8"/>
  </w:num>
  <w:num w:numId="39">
    <w:abstractNumId w:val="36"/>
  </w:num>
  <w:num w:numId="40">
    <w:abstractNumId w:val="84"/>
  </w:num>
  <w:num w:numId="41">
    <w:abstractNumId w:val="16"/>
  </w:num>
  <w:num w:numId="42">
    <w:abstractNumId w:val="56"/>
  </w:num>
  <w:num w:numId="43">
    <w:abstractNumId w:val="60"/>
  </w:num>
  <w:num w:numId="44">
    <w:abstractNumId w:val="87"/>
  </w:num>
  <w:num w:numId="45">
    <w:abstractNumId w:val="53"/>
  </w:num>
  <w:num w:numId="46">
    <w:abstractNumId w:val="79"/>
  </w:num>
  <w:num w:numId="47">
    <w:abstractNumId w:val="81"/>
  </w:num>
  <w:num w:numId="48">
    <w:abstractNumId w:val="67"/>
  </w:num>
  <w:num w:numId="49">
    <w:abstractNumId w:val="10"/>
  </w:num>
  <w:num w:numId="50">
    <w:abstractNumId w:val="45"/>
  </w:num>
  <w:num w:numId="51">
    <w:abstractNumId w:val="91"/>
  </w:num>
  <w:num w:numId="52">
    <w:abstractNumId w:val="82"/>
  </w:num>
  <w:num w:numId="53">
    <w:abstractNumId w:val="58"/>
  </w:num>
  <w:num w:numId="54">
    <w:abstractNumId w:val="57"/>
  </w:num>
  <w:num w:numId="55">
    <w:abstractNumId w:val="51"/>
  </w:num>
  <w:num w:numId="56">
    <w:abstractNumId w:val="48"/>
  </w:num>
  <w:num w:numId="57">
    <w:abstractNumId w:val="28"/>
  </w:num>
  <w:num w:numId="58">
    <w:abstractNumId w:val="63"/>
  </w:num>
  <w:num w:numId="59">
    <w:abstractNumId w:val="24"/>
  </w:num>
  <w:num w:numId="60">
    <w:abstractNumId w:val="64"/>
  </w:num>
  <w:num w:numId="61">
    <w:abstractNumId w:val="21"/>
  </w:num>
  <w:num w:numId="62">
    <w:abstractNumId w:val="30"/>
  </w:num>
  <w:num w:numId="63">
    <w:abstractNumId w:val="23"/>
  </w:num>
  <w:num w:numId="64">
    <w:abstractNumId w:val="66"/>
  </w:num>
  <w:num w:numId="65">
    <w:abstractNumId w:val="34"/>
  </w:num>
  <w:num w:numId="66">
    <w:abstractNumId w:val="15"/>
  </w:num>
  <w:num w:numId="67">
    <w:abstractNumId w:val="37"/>
  </w:num>
  <w:num w:numId="68">
    <w:abstractNumId w:val="73"/>
  </w:num>
  <w:num w:numId="69">
    <w:abstractNumId w:val="14"/>
  </w:num>
  <w:num w:numId="70">
    <w:abstractNumId w:val="9"/>
  </w:num>
  <w:num w:numId="71">
    <w:abstractNumId w:val="42"/>
  </w:num>
  <w:num w:numId="72">
    <w:abstractNumId w:val="61"/>
  </w:num>
  <w:num w:numId="73">
    <w:abstractNumId w:val="38"/>
  </w:num>
  <w:num w:numId="74">
    <w:abstractNumId w:val="12"/>
  </w:num>
  <w:num w:numId="75">
    <w:abstractNumId w:val="74"/>
  </w:num>
  <w:num w:numId="76">
    <w:abstractNumId w:val="32"/>
  </w:num>
  <w:num w:numId="77">
    <w:abstractNumId w:val="43"/>
  </w:num>
  <w:num w:numId="78">
    <w:abstractNumId w:val="17"/>
  </w:num>
  <w:num w:numId="79">
    <w:abstractNumId w:val="39"/>
  </w:num>
  <w:num w:numId="80">
    <w:abstractNumId w:val="44"/>
  </w:num>
  <w:num w:numId="81">
    <w:abstractNumId w:val="27"/>
  </w:num>
  <w:num w:numId="82">
    <w:abstractNumId w:val="54"/>
  </w:num>
  <w:num w:numId="83">
    <w:abstractNumId w:val="31"/>
  </w:num>
  <w:num w:numId="84">
    <w:abstractNumId w:val="6"/>
  </w:num>
  <w:num w:numId="85">
    <w:abstractNumId w:val="41"/>
  </w:num>
  <w:num w:numId="86">
    <w:abstractNumId w:val="20"/>
  </w:num>
  <w:num w:numId="87">
    <w:abstractNumId w:val="5"/>
  </w:num>
  <w:num w:numId="88">
    <w:abstractNumId w:val="62"/>
  </w:num>
  <w:num w:numId="89">
    <w:abstractNumId w:val="29"/>
  </w:num>
  <w:num w:numId="90">
    <w:abstractNumId w:val="80"/>
  </w:num>
  <w:num w:numId="91">
    <w:abstractNumId w:val="50"/>
  </w:num>
  <w:num w:numId="92">
    <w:abstractNumId w:val="3"/>
  </w:num>
  <w:num w:numId="93">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3A7"/>
    <w:rsid w:val="00000061"/>
    <w:rsid w:val="00000D7F"/>
    <w:rsid w:val="0000211B"/>
    <w:rsid w:val="000035F6"/>
    <w:rsid w:val="00003E1C"/>
    <w:rsid w:val="000043B0"/>
    <w:rsid w:val="000048D2"/>
    <w:rsid w:val="00004B0F"/>
    <w:rsid w:val="000103B5"/>
    <w:rsid w:val="000114AF"/>
    <w:rsid w:val="0001157B"/>
    <w:rsid w:val="00013C2D"/>
    <w:rsid w:val="00013CA1"/>
    <w:rsid w:val="00015442"/>
    <w:rsid w:val="000158D8"/>
    <w:rsid w:val="00016AC7"/>
    <w:rsid w:val="00022CE9"/>
    <w:rsid w:val="00022FC7"/>
    <w:rsid w:val="00023EDF"/>
    <w:rsid w:val="000244DB"/>
    <w:rsid w:val="00030304"/>
    <w:rsid w:val="00030E75"/>
    <w:rsid w:val="00031227"/>
    <w:rsid w:val="00031E1F"/>
    <w:rsid w:val="00035876"/>
    <w:rsid w:val="00040944"/>
    <w:rsid w:val="000414B9"/>
    <w:rsid w:val="00041C05"/>
    <w:rsid w:val="00042E95"/>
    <w:rsid w:val="00042F30"/>
    <w:rsid w:val="00043A82"/>
    <w:rsid w:val="0004499E"/>
    <w:rsid w:val="00044CE1"/>
    <w:rsid w:val="00046EA9"/>
    <w:rsid w:val="00046ED1"/>
    <w:rsid w:val="00050EF4"/>
    <w:rsid w:val="000512AB"/>
    <w:rsid w:val="000543DC"/>
    <w:rsid w:val="000556D4"/>
    <w:rsid w:val="000621D3"/>
    <w:rsid w:val="00064822"/>
    <w:rsid w:val="00064A2D"/>
    <w:rsid w:val="0006594A"/>
    <w:rsid w:val="00065A7E"/>
    <w:rsid w:val="00066898"/>
    <w:rsid w:val="0006784B"/>
    <w:rsid w:val="00074B75"/>
    <w:rsid w:val="000757ED"/>
    <w:rsid w:val="000759DB"/>
    <w:rsid w:val="000770F2"/>
    <w:rsid w:val="00083DA6"/>
    <w:rsid w:val="00087FC4"/>
    <w:rsid w:val="00090218"/>
    <w:rsid w:val="00090EB8"/>
    <w:rsid w:val="0009128F"/>
    <w:rsid w:val="00091352"/>
    <w:rsid w:val="00092530"/>
    <w:rsid w:val="00093508"/>
    <w:rsid w:val="00093CF8"/>
    <w:rsid w:val="00093D47"/>
    <w:rsid w:val="00094415"/>
    <w:rsid w:val="00096382"/>
    <w:rsid w:val="0009786C"/>
    <w:rsid w:val="000A10F5"/>
    <w:rsid w:val="000A1AF6"/>
    <w:rsid w:val="000A3C9E"/>
    <w:rsid w:val="000A5299"/>
    <w:rsid w:val="000A7949"/>
    <w:rsid w:val="000B131C"/>
    <w:rsid w:val="000B1A0F"/>
    <w:rsid w:val="000B4461"/>
    <w:rsid w:val="000B67F6"/>
    <w:rsid w:val="000B7637"/>
    <w:rsid w:val="000B7B52"/>
    <w:rsid w:val="000C2B11"/>
    <w:rsid w:val="000C47BB"/>
    <w:rsid w:val="000C69FC"/>
    <w:rsid w:val="000D332B"/>
    <w:rsid w:val="000D4957"/>
    <w:rsid w:val="000D497B"/>
    <w:rsid w:val="000D72B2"/>
    <w:rsid w:val="000D7612"/>
    <w:rsid w:val="000E0BFB"/>
    <w:rsid w:val="000E1697"/>
    <w:rsid w:val="000E1D96"/>
    <w:rsid w:val="000E4221"/>
    <w:rsid w:val="000E5632"/>
    <w:rsid w:val="000E5919"/>
    <w:rsid w:val="000E5A41"/>
    <w:rsid w:val="000E6333"/>
    <w:rsid w:val="000E7CA0"/>
    <w:rsid w:val="000F0415"/>
    <w:rsid w:val="000F188E"/>
    <w:rsid w:val="000F1963"/>
    <w:rsid w:val="000F4ECA"/>
    <w:rsid w:val="000F6033"/>
    <w:rsid w:val="0010005D"/>
    <w:rsid w:val="00101D08"/>
    <w:rsid w:val="00105844"/>
    <w:rsid w:val="00105C6B"/>
    <w:rsid w:val="00106560"/>
    <w:rsid w:val="001076BF"/>
    <w:rsid w:val="0010782D"/>
    <w:rsid w:val="001114D2"/>
    <w:rsid w:val="00111DB3"/>
    <w:rsid w:val="001202A7"/>
    <w:rsid w:val="00120FDE"/>
    <w:rsid w:val="001226F0"/>
    <w:rsid w:val="001230AF"/>
    <w:rsid w:val="00123933"/>
    <w:rsid w:val="00126466"/>
    <w:rsid w:val="00131072"/>
    <w:rsid w:val="0013163E"/>
    <w:rsid w:val="00131EE9"/>
    <w:rsid w:val="00131F13"/>
    <w:rsid w:val="00133A46"/>
    <w:rsid w:val="00134574"/>
    <w:rsid w:val="001356B5"/>
    <w:rsid w:val="001359DE"/>
    <w:rsid w:val="00137DB4"/>
    <w:rsid w:val="00140E43"/>
    <w:rsid w:val="001426EC"/>
    <w:rsid w:val="00144573"/>
    <w:rsid w:val="001453C0"/>
    <w:rsid w:val="00151CB7"/>
    <w:rsid w:val="0015365B"/>
    <w:rsid w:val="00156408"/>
    <w:rsid w:val="00156761"/>
    <w:rsid w:val="00156F69"/>
    <w:rsid w:val="0015790B"/>
    <w:rsid w:val="00160790"/>
    <w:rsid w:val="0016185D"/>
    <w:rsid w:val="00162289"/>
    <w:rsid w:val="0016388E"/>
    <w:rsid w:val="0016430C"/>
    <w:rsid w:val="0016718F"/>
    <w:rsid w:val="00167D0E"/>
    <w:rsid w:val="00167FB4"/>
    <w:rsid w:val="00170760"/>
    <w:rsid w:val="0017453D"/>
    <w:rsid w:val="0017619E"/>
    <w:rsid w:val="00177C25"/>
    <w:rsid w:val="00181B23"/>
    <w:rsid w:val="00181C4C"/>
    <w:rsid w:val="00181C63"/>
    <w:rsid w:val="00182909"/>
    <w:rsid w:val="00184962"/>
    <w:rsid w:val="00186F72"/>
    <w:rsid w:val="00190D67"/>
    <w:rsid w:val="00195FAA"/>
    <w:rsid w:val="001A0B41"/>
    <w:rsid w:val="001A1506"/>
    <w:rsid w:val="001A1A38"/>
    <w:rsid w:val="001A2344"/>
    <w:rsid w:val="001A4C73"/>
    <w:rsid w:val="001A6E33"/>
    <w:rsid w:val="001A7556"/>
    <w:rsid w:val="001B15ED"/>
    <w:rsid w:val="001B28E6"/>
    <w:rsid w:val="001B2A54"/>
    <w:rsid w:val="001B2F3C"/>
    <w:rsid w:val="001B41E7"/>
    <w:rsid w:val="001B4922"/>
    <w:rsid w:val="001B588B"/>
    <w:rsid w:val="001B69DF"/>
    <w:rsid w:val="001B7216"/>
    <w:rsid w:val="001C0523"/>
    <w:rsid w:val="001C0576"/>
    <w:rsid w:val="001C0D2A"/>
    <w:rsid w:val="001C2812"/>
    <w:rsid w:val="001C42DE"/>
    <w:rsid w:val="001C77B2"/>
    <w:rsid w:val="001D0415"/>
    <w:rsid w:val="001D244F"/>
    <w:rsid w:val="001D2A88"/>
    <w:rsid w:val="001D3EA1"/>
    <w:rsid w:val="001D41C2"/>
    <w:rsid w:val="001D49C2"/>
    <w:rsid w:val="001D5809"/>
    <w:rsid w:val="001D7CC3"/>
    <w:rsid w:val="001E1C69"/>
    <w:rsid w:val="001E281D"/>
    <w:rsid w:val="001E763D"/>
    <w:rsid w:val="001F1178"/>
    <w:rsid w:val="001F1DCB"/>
    <w:rsid w:val="001F20C6"/>
    <w:rsid w:val="001F4CCE"/>
    <w:rsid w:val="001F674C"/>
    <w:rsid w:val="00203A97"/>
    <w:rsid w:val="00205E89"/>
    <w:rsid w:val="00206573"/>
    <w:rsid w:val="00212ADE"/>
    <w:rsid w:val="002130B0"/>
    <w:rsid w:val="002140C6"/>
    <w:rsid w:val="0021425E"/>
    <w:rsid w:val="002153EA"/>
    <w:rsid w:val="00216F4F"/>
    <w:rsid w:val="00220744"/>
    <w:rsid w:val="00220888"/>
    <w:rsid w:val="00221BE9"/>
    <w:rsid w:val="002249D4"/>
    <w:rsid w:val="00224F92"/>
    <w:rsid w:val="00225416"/>
    <w:rsid w:val="0022656C"/>
    <w:rsid w:val="00230BC2"/>
    <w:rsid w:val="00231F54"/>
    <w:rsid w:val="00234430"/>
    <w:rsid w:val="00234DFE"/>
    <w:rsid w:val="0023561D"/>
    <w:rsid w:val="002357A2"/>
    <w:rsid w:val="00236888"/>
    <w:rsid w:val="0024170A"/>
    <w:rsid w:val="00242071"/>
    <w:rsid w:val="00243FBE"/>
    <w:rsid w:val="00244542"/>
    <w:rsid w:val="0024494F"/>
    <w:rsid w:val="00245E3D"/>
    <w:rsid w:val="0024659E"/>
    <w:rsid w:val="00247A23"/>
    <w:rsid w:val="00252F98"/>
    <w:rsid w:val="00255B71"/>
    <w:rsid w:val="0025619F"/>
    <w:rsid w:val="002571DB"/>
    <w:rsid w:val="00257C34"/>
    <w:rsid w:val="00260C0E"/>
    <w:rsid w:val="00261166"/>
    <w:rsid w:val="00261262"/>
    <w:rsid w:val="00262BD3"/>
    <w:rsid w:val="00263327"/>
    <w:rsid w:val="00263BBF"/>
    <w:rsid w:val="00263F34"/>
    <w:rsid w:val="002679C3"/>
    <w:rsid w:val="00267B1E"/>
    <w:rsid w:val="00270E9C"/>
    <w:rsid w:val="00273992"/>
    <w:rsid w:val="0027605D"/>
    <w:rsid w:val="00276B6E"/>
    <w:rsid w:val="00276FFB"/>
    <w:rsid w:val="00277216"/>
    <w:rsid w:val="00277866"/>
    <w:rsid w:val="0028004E"/>
    <w:rsid w:val="00280D5C"/>
    <w:rsid w:val="00280F5C"/>
    <w:rsid w:val="002820FF"/>
    <w:rsid w:val="00287FDE"/>
    <w:rsid w:val="00290D87"/>
    <w:rsid w:val="00293C1E"/>
    <w:rsid w:val="00295D2F"/>
    <w:rsid w:val="00296443"/>
    <w:rsid w:val="00296971"/>
    <w:rsid w:val="00296C31"/>
    <w:rsid w:val="002970B4"/>
    <w:rsid w:val="00297E56"/>
    <w:rsid w:val="002A0289"/>
    <w:rsid w:val="002A0AD5"/>
    <w:rsid w:val="002A15D2"/>
    <w:rsid w:val="002A1B9D"/>
    <w:rsid w:val="002A1C8F"/>
    <w:rsid w:val="002A457A"/>
    <w:rsid w:val="002A642B"/>
    <w:rsid w:val="002B0122"/>
    <w:rsid w:val="002B03E8"/>
    <w:rsid w:val="002B243E"/>
    <w:rsid w:val="002B335E"/>
    <w:rsid w:val="002B5859"/>
    <w:rsid w:val="002B66A8"/>
    <w:rsid w:val="002C0199"/>
    <w:rsid w:val="002C01BB"/>
    <w:rsid w:val="002C11BB"/>
    <w:rsid w:val="002C201D"/>
    <w:rsid w:val="002C3ECC"/>
    <w:rsid w:val="002C46CB"/>
    <w:rsid w:val="002C4810"/>
    <w:rsid w:val="002D004A"/>
    <w:rsid w:val="002D4081"/>
    <w:rsid w:val="002D51BB"/>
    <w:rsid w:val="002D7F89"/>
    <w:rsid w:val="002E14C2"/>
    <w:rsid w:val="002E2B1B"/>
    <w:rsid w:val="002E3431"/>
    <w:rsid w:val="002E3880"/>
    <w:rsid w:val="002E54FE"/>
    <w:rsid w:val="002E79BC"/>
    <w:rsid w:val="002E7D88"/>
    <w:rsid w:val="002F01E0"/>
    <w:rsid w:val="002F043C"/>
    <w:rsid w:val="002F0FCE"/>
    <w:rsid w:val="002F2076"/>
    <w:rsid w:val="002F24E3"/>
    <w:rsid w:val="002F271E"/>
    <w:rsid w:val="002F2793"/>
    <w:rsid w:val="002F2993"/>
    <w:rsid w:val="002F3557"/>
    <w:rsid w:val="002F3CAD"/>
    <w:rsid w:val="002F4410"/>
    <w:rsid w:val="002F5C02"/>
    <w:rsid w:val="002F5D3E"/>
    <w:rsid w:val="002F5ED9"/>
    <w:rsid w:val="002F6585"/>
    <w:rsid w:val="002F7A73"/>
    <w:rsid w:val="00302C67"/>
    <w:rsid w:val="00303022"/>
    <w:rsid w:val="003033ED"/>
    <w:rsid w:val="003062D3"/>
    <w:rsid w:val="0031158B"/>
    <w:rsid w:val="00312964"/>
    <w:rsid w:val="00312B34"/>
    <w:rsid w:val="003130E9"/>
    <w:rsid w:val="00317838"/>
    <w:rsid w:val="00320434"/>
    <w:rsid w:val="00320BFA"/>
    <w:rsid w:val="0032213B"/>
    <w:rsid w:val="0032221F"/>
    <w:rsid w:val="00323884"/>
    <w:rsid w:val="00324190"/>
    <w:rsid w:val="00324390"/>
    <w:rsid w:val="00324923"/>
    <w:rsid w:val="00324E42"/>
    <w:rsid w:val="00326C24"/>
    <w:rsid w:val="00330221"/>
    <w:rsid w:val="00331B5E"/>
    <w:rsid w:val="00331C9D"/>
    <w:rsid w:val="003359AC"/>
    <w:rsid w:val="00335B64"/>
    <w:rsid w:val="0033662C"/>
    <w:rsid w:val="0033715E"/>
    <w:rsid w:val="00340AE6"/>
    <w:rsid w:val="00340CAA"/>
    <w:rsid w:val="00342E93"/>
    <w:rsid w:val="00342F50"/>
    <w:rsid w:val="00343FF4"/>
    <w:rsid w:val="00344B84"/>
    <w:rsid w:val="00347F51"/>
    <w:rsid w:val="003507FB"/>
    <w:rsid w:val="00352460"/>
    <w:rsid w:val="003547E7"/>
    <w:rsid w:val="00354AAD"/>
    <w:rsid w:val="00355827"/>
    <w:rsid w:val="003562E5"/>
    <w:rsid w:val="00357C24"/>
    <w:rsid w:val="00361739"/>
    <w:rsid w:val="0036220C"/>
    <w:rsid w:val="0036325C"/>
    <w:rsid w:val="00367284"/>
    <w:rsid w:val="003723D4"/>
    <w:rsid w:val="00372511"/>
    <w:rsid w:val="00375057"/>
    <w:rsid w:val="0037643B"/>
    <w:rsid w:val="00376A08"/>
    <w:rsid w:val="00377D7C"/>
    <w:rsid w:val="0038039A"/>
    <w:rsid w:val="00381842"/>
    <w:rsid w:val="00381BB7"/>
    <w:rsid w:val="003823B8"/>
    <w:rsid w:val="00382BF9"/>
    <w:rsid w:val="003838A6"/>
    <w:rsid w:val="0038668E"/>
    <w:rsid w:val="00387BB1"/>
    <w:rsid w:val="00387D5D"/>
    <w:rsid w:val="00387F0E"/>
    <w:rsid w:val="0039176F"/>
    <w:rsid w:val="003925AA"/>
    <w:rsid w:val="00394AC4"/>
    <w:rsid w:val="00395250"/>
    <w:rsid w:val="003A3745"/>
    <w:rsid w:val="003A471C"/>
    <w:rsid w:val="003A4DE9"/>
    <w:rsid w:val="003A5B26"/>
    <w:rsid w:val="003A5DB1"/>
    <w:rsid w:val="003A6440"/>
    <w:rsid w:val="003B2587"/>
    <w:rsid w:val="003B5AEB"/>
    <w:rsid w:val="003C10C5"/>
    <w:rsid w:val="003C1172"/>
    <w:rsid w:val="003C36EC"/>
    <w:rsid w:val="003C7172"/>
    <w:rsid w:val="003C768D"/>
    <w:rsid w:val="003D1E50"/>
    <w:rsid w:val="003D2B05"/>
    <w:rsid w:val="003D3FB0"/>
    <w:rsid w:val="003D4157"/>
    <w:rsid w:val="003D6A21"/>
    <w:rsid w:val="003D7720"/>
    <w:rsid w:val="003E0571"/>
    <w:rsid w:val="003E1B12"/>
    <w:rsid w:val="003E3437"/>
    <w:rsid w:val="003E418B"/>
    <w:rsid w:val="003E6690"/>
    <w:rsid w:val="003E7729"/>
    <w:rsid w:val="003E7EBF"/>
    <w:rsid w:val="003F077E"/>
    <w:rsid w:val="003F178B"/>
    <w:rsid w:val="003F2C50"/>
    <w:rsid w:val="003F698E"/>
    <w:rsid w:val="003F7768"/>
    <w:rsid w:val="0040313D"/>
    <w:rsid w:val="004056C4"/>
    <w:rsid w:val="004101CA"/>
    <w:rsid w:val="00420724"/>
    <w:rsid w:val="00420AA4"/>
    <w:rsid w:val="00423A19"/>
    <w:rsid w:val="00423D5D"/>
    <w:rsid w:val="00424BE0"/>
    <w:rsid w:val="004257AA"/>
    <w:rsid w:val="0042594A"/>
    <w:rsid w:val="00430C3E"/>
    <w:rsid w:val="00431C61"/>
    <w:rsid w:val="00431FF2"/>
    <w:rsid w:val="00435B89"/>
    <w:rsid w:val="00440B66"/>
    <w:rsid w:val="004420AF"/>
    <w:rsid w:val="004423AC"/>
    <w:rsid w:val="004438FE"/>
    <w:rsid w:val="004443D8"/>
    <w:rsid w:val="00445DEC"/>
    <w:rsid w:val="00445FF5"/>
    <w:rsid w:val="00447202"/>
    <w:rsid w:val="00450817"/>
    <w:rsid w:val="004529AD"/>
    <w:rsid w:val="00452EEF"/>
    <w:rsid w:val="00454585"/>
    <w:rsid w:val="00454BC2"/>
    <w:rsid w:val="00457BB7"/>
    <w:rsid w:val="004604FB"/>
    <w:rsid w:val="00467111"/>
    <w:rsid w:val="004678CF"/>
    <w:rsid w:val="00471120"/>
    <w:rsid w:val="0047346B"/>
    <w:rsid w:val="0047655E"/>
    <w:rsid w:val="0047718D"/>
    <w:rsid w:val="00477985"/>
    <w:rsid w:val="004806D8"/>
    <w:rsid w:val="00480A43"/>
    <w:rsid w:val="00480FB4"/>
    <w:rsid w:val="004833D3"/>
    <w:rsid w:val="00485F39"/>
    <w:rsid w:val="00487D0B"/>
    <w:rsid w:val="00490EAA"/>
    <w:rsid w:val="004919F3"/>
    <w:rsid w:val="00492C41"/>
    <w:rsid w:val="00493DF1"/>
    <w:rsid w:val="004946D4"/>
    <w:rsid w:val="00494BC9"/>
    <w:rsid w:val="0049592A"/>
    <w:rsid w:val="004960B5"/>
    <w:rsid w:val="00497FCB"/>
    <w:rsid w:val="004A04CF"/>
    <w:rsid w:val="004A143C"/>
    <w:rsid w:val="004A1CA8"/>
    <w:rsid w:val="004A2348"/>
    <w:rsid w:val="004A3561"/>
    <w:rsid w:val="004A4B6E"/>
    <w:rsid w:val="004A5B9C"/>
    <w:rsid w:val="004A6443"/>
    <w:rsid w:val="004A677A"/>
    <w:rsid w:val="004A75EA"/>
    <w:rsid w:val="004B136A"/>
    <w:rsid w:val="004B1419"/>
    <w:rsid w:val="004B16A0"/>
    <w:rsid w:val="004B35D5"/>
    <w:rsid w:val="004B4A02"/>
    <w:rsid w:val="004B6EED"/>
    <w:rsid w:val="004B735E"/>
    <w:rsid w:val="004B7A84"/>
    <w:rsid w:val="004C09CA"/>
    <w:rsid w:val="004C277B"/>
    <w:rsid w:val="004C29C2"/>
    <w:rsid w:val="004C358C"/>
    <w:rsid w:val="004C6587"/>
    <w:rsid w:val="004C6D7D"/>
    <w:rsid w:val="004D09DF"/>
    <w:rsid w:val="004D3A09"/>
    <w:rsid w:val="004D5BBC"/>
    <w:rsid w:val="004D5F69"/>
    <w:rsid w:val="004D64B6"/>
    <w:rsid w:val="004D75B1"/>
    <w:rsid w:val="004E0132"/>
    <w:rsid w:val="004E1BF2"/>
    <w:rsid w:val="004E4EA2"/>
    <w:rsid w:val="004E5939"/>
    <w:rsid w:val="004E5B1F"/>
    <w:rsid w:val="004E610B"/>
    <w:rsid w:val="004E718C"/>
    <w:rsid w:val="004E7A97"/>
    <w:rsid w:val="004F072E"/>
    <w:rsid w:val="004F0FD9"/>
    <w:rsid w:val="004F1166"/>
    <w:rsid w:val="004F48BA"/>
    <w:rsid w:val="004F5279"/>
    <w:rsid w:val="004F7857"/>
    <w:rsid w:val="00501036"/>
    <w:rsid w:val="00504169"/>
    <w:rsid w:val="00504556"/>
    <w:rsid w:val="00504E90"/>
    <w:rsid w:val="00505656"/>
    <w:rsid w:val="00505FA1"/>
    <w:rsid w:val="005101A6"/>
    <w:rsid w:val="005105B2"/>
    <w:rsid w:val="005107F3"/>
    <w:rsid w:val="0051126C"/>
    <w:rsid w:val="0051252D"/>
    <w:rsid w:val="005128D8"/>
    <w:rsid w:val="00513899"/>
    <w:rsid w:val="00514683"/>
    <w:rsid w:val="00515171"/>
    <w:rsid w:val="0051613B"/>
    <w:rsid w:val="005161E5"/>
    <w:rsid w:val="0052052B"/>
    <w:rsid w:val="00520F76"/>
    <w:rsid w:val="005223BF"/>
    <w:rsid w:val="00523845"/>
    <w:rsid w:val="00524235"/>
    <w:rsid w:val="00524FB5"/>
    <w:rsid w:val="00525872"/>
    <w:rsid w:val="005301DF"/>
    <w:rsid w:val="0053041D"/>
    <w:rsid w:val="00532B02"/>
    <w:rsid w:val="00532BA1"/>
    <w:rsid w:val="00533C43"/>
    <w:rsid w:val="005369E0"/>
    <w:rsid w:val="005370EE"/>
    <w:rsid w:val="00537E49"/>
    <w:rsid w:val="00537FBB"/>
    <w:rsid w:val="0054048E"/>
    <w:rsid w:val="00540DD6"/>
    <w:rsid w:val="00541C58"/>
    <w:rsid w:val="005421AF"/>
    <w:rsid w:val="00542904"/>
    <w:rsid w:val="005451B6"/>
    <w:rsid w:val="005456A7"/>
    <w:rsid w:val="00545DD1"/>
    <w:rsid w:val="00546065"/>
    <w:rsid w:val="0054643C"/>
    <w:rsid w:val="005474C2"/>
    <w:rsid w:val="00547B57"/>
    <w:rsid w:val="00547CA9"/>
    <w:rsid w:val="00551AFF"/>
    <w:rsid w:val="00552E59"/>
    <w:rsid w:val="0055412D"/>
    <w:rsid w:val="00554A31"/>
    <w:rsid w:val="00554D4B"/>
    <w:rsid w:val="0055527A"/>
    <w:rsid w:val="00555AF7"/>
    <w:rsid w:val="00556142"/>
    <w:rsid w:val="00556CC8"/>
    <w:rsid w:val="00560B91"/>
    <w:rsid w:val="00561C1D"/>
    <w:rsid w:val="005637B4"/>
    <w:rsid w:val="00563E5C"/>
    <w:rsid w:val="00563FC9"/>
    <w:rsid w:val="00564475"/>
    <w:rsid w:val="00564F55"/>
    <w:rsid w:val="00566B78"/>
    <w:rsid w:val="00567D45"/>
    <w:rsid w:val="005702CA"/>
    <w:rsid w:val="00570560"/>
    <w:rsid w:val="0057094D"/>
    <w:rsid w:val="00570B83"/>
    <w:rsid w:val="00571870"/>
    <w:rsid w:val="00574DA0"/>
    <w:rsid w:val="0057552C"/>
    <w:rsid w:val="00575CD0"/>
    <w:rsid w:val="00575F08"/>
    <w:rsid w:val="00576192"/>
    <w:rsid w:val="00576540"/>
    <w:rsid w:val="005809F4"/>
    <w:rsid w:val="00582EDE"/>
    <w:rsid w:val="00583377"/>
    <w:rsid w:val="0058452E"/>
    <w:rsid w:val="00586B1E"/>
    <w:rsid w:val="0059005F"/>
    <w:rsid w:val="0059029C"/>
    <w:rsid w:val="00591D6A"/>
    <w:rsid w:val="00592A88"/>
    <w:rsid w:val="0059347C"/>
    <w:rsid w:val="00593BC0"/>
    <w:rsid w:val="00595061"/>
    <w:rsid w:val="0059545C"/>
    <w:rsid w:val="00595EAE"/>
    <w:rsid w:val="005A094C"/>
    <w:rsid w:val="005A1934"/>
    <w:rsid w:val="005A3C8D"/>
    <w:rsid w:val="005A40A3"/>
    <w:rsid w:val="005A4207"/>
    <w:rsid w:val="005A51B2"/>
    <w:rsid w:val="005A6676"/>
    <w:rsid w:val="005B0293"/>
    <w:rsid w:val="005B0F69"/>
    <w:rsid w:val="005B2723"/>
    <w:rsid w:val="005B41B3"/>
    <w:rsid w:val="005B57A7"/>
    <w:rsid w:val="005B5BC5"/>
    <w:rsid w:val="005C03E9"/>
    <w:rsid w:val="005C46D2"/>
    <w:rsid w:val="005C5493"/>
    <w:rsid w:val="005C55BC"/>
    <w:rsid w:val="005C6903"/>
    <w:rsid w:val="005C70E5"/>
    <w:rsid w:val="005C7A19"/>
    <w:rsid w:val="005D00C2"/>
    <w:rsid w:val="005D0E3A"/>
    <w:rsid w:val="005D215E"/>
    <w:rsid w:val="005D36ED"/>
    <w:rsid w:val="005D505A"/>
    <w:rsid w:val="005D710E"/>
    <w:rsid w:val="005D7B31"/>
    <w:rsid w:val="005D7E31"/>
    <w:rsid w:val="005E0172"/>
    <w:rsid w:val="005E0FEA"/>
    <w:rsid w:val="005E30CC"/>
    <w:rsid w:val="005E3E6F"/>
    <w:rsid w:val="005E3F7C"/>
    <w:rsid w:val="005E5256"/>
    <w:rsid w:val="005E7FAC"/>
    <w:rsid w:val="005F00F8"/>
    <w:rsid w:val="005F3A37"/>
    <w:rsid w:val="005F493F"/>
    <w:rsid w:val="005F4ACE"/>
    <w:rsid w:val="005F5C54"/>
    <w:rsid w:val="005F7D5A"/>
    <w:rsid w:val="005F7F65"/>
    <w:rsid w:val="0060335E"/>
    <w:rsid w:val="00610B76"/>
    <w:rsid w:val="00610EA7"/>
    <w:rsid w:val="006111BA"/>
    <w:rsid w:val="00612360"/>
    <w:rsid w:val="00613027"/>
    <w:rsid w:val="006139C1"/>
    <w:rsid w:val="00613B1F"/>
    <w:rsid w:val="0061440D"/>
    <w:rsid w:val="0061536D"/>
    <w:rsid w:val="00615C28"/>
    <w:rsid w:val="00620FE2"/>
    <w:rsid w:val="00623058"/>
    <w:rsid w:val="00626EC0"/>
    <w:rsid w:val="006303FC"/>
    <w:rsid w:val="006309FC"/>
    <w:rsid w:val="00632284"/>
    <w:rsid w:val="00632CE7"/>
    <w:rsid w:val="0063467F"/>
    <w:rsid w:val="0063635A"/>
    <w:rsid w:val="006371B3"/>
    <w:rsid w:val="00637A1F"/>
    <w:rsid w:val="00641BD9"/>
    <w:rsid w:val="00645A59"/>
    <w:rsid w:val="006474D2"/>
    <w:rsid w:val="00647D12"/>
    <w:rsid w:val="00651BC8"/>
    <w:rsid w:val="006550AA"/>
    <w:rsid w:val="00662284"/>
    <w:rsid w:val="006633A7"/>
    <w:rsid w:val="00665227"/>
    <w:rsid w:val="0066785C"/>
    <w:rsid w:val="00667BBE"/>
    <w:rsid w:val="00667FF9"/>
    <w:rsid w:val="00673240"/>
    <w:rsid w:val="00674903"/>
    <w:rsid w:val="00674B80"/>
    <w:rsid w:val="00674CB0"/>
    <w:rsid w:val="00675076"/>
    <w:rsid w:val="00676545"/>
    <w:rsid w:val="00676765"/>
    <w:rsid w:val="00676B34"/>
    <w:rsid w:val="00676CD4"/>
    <w:rsid w:val="006771CE"/>
    <w:rsid w:val="006802D9"/>
    <w:rsid w:val="00681A13"/>
    <w:rsid w:val="00684B81"/>
    <w:rsid w:val="00685003"/>
    <w:rsid w:val="006850D0"/>
    <w:rsid w:val="0068531B"/>
    <w:rsid w:val="006863F4"/>
    <w:rsid w:val="00691132"/>
    <w:rsid w:val="00693342"/>
    <w:rsid w:val="006940E0"/>
    <w:rsid w:val="00697A2C"/>
    <w:rsid w:val="006A0158"/>
    <w:rsid w:val="006A11A1"/>
    <w:rsid w:val="006A1266"/>
    <w:rsid w:val="006A322D"/>
    <w:rsid w:val="006A63AD"/>
    <w:rsid w:val="006A7F66"/>
    <w:rsid w:val="006B116F"/>
    <w:rsid w:val="006B2E59"/>
    <w:rsid w:val="006B53FC"/>
    <w:rsid w:val="006B5A8F"/>
    <w:rsid w:val="006B5E77"/>
    <w:rsid w:val="006B7288"/>
    <w:rsid w:val="006B7D49"/>
    <w:rsid w:val="006C07DE"/>
    <w:rsid w:val="006C2CC2"/>
    <w:rsid w:val="006C4D26"/>
    <w:rsid w:val="006C5399"/>
    <w:rsid w:val="006C6FDF"/>
    <w:rsid w:val="006C7F2E"/>
    <w:rsid w:val="006D15AC"/>
    <w:rsid w:val="006D261F"/>
    <w:rsid w:val="006D3214"/>
    <w:rsid w:val="006D40DF"/>
    <w:rsid w:val="006D5658"/>
    <w:rsid w:val="006D7CE4"/>
    <w:rsid w:val="006E3307"/>
    <w:rsid w:val="006E3EB6"/>
    <w:rsid w:val="006E4A23"/>
    <w:rsid w:val="006E5CD0"/>
    <w:rsid w:val="006E602A"/>
    <w:rsid w:val="006E72F7"/>
    <w:rsid w:val="006E7B19"/>
    <w:rsid w:val="006E7DFB"/>
    <w:rsid w:val="006F0126"/>
    <w:rsid w:val="006F09FF"/>
    <w:rsid w:val="006F173C"/>
    <w:rsid w:val="006F2F0C"/>
    <w:rsid w:val="006F734B"/>
    <w:rsid w:val="00700228"/>
    <w:rsid w:val="007023B8"/>
    <w:rsid w:val="0070393F"/>
    <w:rsid w:val="00705787"/>
    <w:rsid w:val="00705867"/>
    <w:rsid w:val="00707489"/>
    <w:rsid w:val="007113CB"/>
    <w:rsid w:val="0071159E"/>
    <w:rsid w:val="00713C87"/>
    <w:rsid w:val="0071721C"/>
    <w:rsid w:val="00720206"/>
    <w:rsid w:val="00722138"/>
    <w:rsid w:val="00722864"/>
    <w:rsid w:val="0072777C"/>
    <w:rsid w:val="00732EF0"/>
    <w:rsid w:val="00733105"/>
    <w:rsid w:val="0073334D"/>
    <w:rsid w:val="00735727"/>
    <w:rsid w:val="00735753"/>
    <w:rsid w:val="007368C5"/>
    <w:rsid w:val="007372C8"/>
    <w:rsid w:val="00737C11"/>
    <w:rsid w:val="00740D66"/>
    <w:rsid w:val="00740DD0"/>
    <w:rsid w:val="00742D5C"/>
    <w:rsid w:val="00743001"/>
    <w:rsid w:val="00745442"/>
    <w:rsid w:val="00746932"/>
    <w:rsid w:val="0074733C"/>
    <w:rsid w:val="00747B67"/>
    <w:rsid w:val="007502BE"/>
    <w:rsid w:val="00750B84"/>
    <w:rsid w:val="00753E51"/>
    <w:rsid w:val="00754D67"/>
    <w:rsid w:val="00755E31"/>
    <w:rsid w:val="00756487"/>
    <w:rsid w:val="00757695"/>
    <w:rsid w:val="00757826"/>
    <w:rsid w:val="00757C69"/>
    <w:rsid w:val="00757E75"/>
    <w:rsid w:val="007621F5"/>
    <w:rsid w:val="00762C04"/>
    <w:rsid w:val="00762C3E"/>
    <w:rsid w:val="00765EFF"/>
    <w:rsid w:val="007664E2"/>
    <w:rsid w:val="00767849"/>
    <w:rsid w:val="00770C32"/>
    <w:rsid w:val="00770FEB"/>
    <w:rsid w:val="0077102B"/>
    <w:rsid w:val="007711D1"/>
    <w:rsid w:val="0077125C"/>
    <w:rsid w:val="007726F7"/>
    <w:rsid w:val="007745A1"/>
    <w:rsid w:val="0077481F"/>
    <w:rsid w:val="00775C19"/>
    <w:rsid w:val="0077627C"/>
    <w:rsid w:val="00776B9C"/>
    <w:rsid w:val="00777C90"/>
    <w:rsid w:val="007808D9"/>
    <w:rsid w:val="00782FFC"/>
    <w:rsid w:val="00783919"/>
    <w:rsid w:val="00784FFF"/>
    <w:rsid w:val="0078561E"/>
    <w:rsid w:val="00791599"/>
    <w:rsid w:val="0079453F"/>
    <w:rsid w:val="00794FD6"/>
    <w:rsid w:val="00796030"/>
    <w:rsid w:val="007974AF"/>
    <w:rsid w:val="007A0B1D"/>
    <w:rsid w:val="007A1667"/>
    <w:rsid w:val="007A16D8"/>
    <w:rsid w:val="007A1D62"/>
    <w:rsid w:val="007A2160"/>
    <w:rsid w:val="007A38DD"/>
    <w:rsid w:val="007A6F28"/>
    <w:rsid w:val="007A7325"/>
    <w:rsid w:val="007A7AEF"/>
    <w:rsid w:val="007B0359"/>
    <w:rsid w:val="007B09E6"/>
    <w:rsid w:val="007B0A5F"/>
    <w:rsid w:val="007B474C"/>
    <w:rsid w:val="007B4827"/>
    <w:rsid w:val="007B5775"/>
    <w:rsid w:val="007B63C3"/>
    <w:rsid w:val="007B6E57"/>
    <w:rsid w:val="007C0F53"/>
    <w:rsid w:val="007C1257"/>
    <w:rsid w:val="007C1DB5"/>
    <w:rsid w:val="007C1DE4"/>
    <w:rsid w:val="007C2B28"/>
    <w:rsid w:val="007C3FEC"/>
    <w:rsid w:val="007C4E3A"/>
    <w:rsid w:val="007C7899"/>
    <w:rsid w:val="007D495A"/>
    <w:rsid w:val="007D4D82"/>
    <w:rsid w:val="007D6114"/>
    <w:rsid w:val="007D6164"/>
    <w:rsid w:val="007D6E84"/>
    <w:rsid w:val="007D6EE6"/>
    <w:rsid w:val="007E045A"/>
    <w:rsid w:val="007E35AC"/>
    <w:rsid w:val="007E5575"/>
    <w:rsid w:val="007E58A0"/>
    <w:rsid w:val="007E70F5"/>
    <w:rsid w:val="007F095A"/>
    <w:rsid w:val="007F1EBC"/>
    <w:rsid w:val="007F6A36"/>
    <w:rsid w:val="00800BDA"/>
    <w:rsid w:val="0080205F"/>
    <w:rsid w:val="00802E55"/>
    <w:rsid w:val="008041A1"/>
    <w:rsid w:val="008073E3"/>
    <w:rsid w:val="00810D3C"/>
    <w:rsid w:val="008177EA"/>
    <w:rsid w:val="00817E72"/>
    <w:rsid w:val="0082293B"/>
    <w:rsid w:val="00824A4B"/>
    <w:rsid w:val="0082631D"/>
    <w:rsid w:val="00830624"/>
    <w:rsid w:val="00831B5B"/>
    <w:rsid w:val="00832CE3"/>
    <w:rsid w:val="00833660"/>
    <w:rsid w:val="00834FC4"/>
    <w:rsid w:val="00835BCA"/>
    <w:rsid w:val="008361D3"/>
    <w:rsid w:val="00836A7C"/>
    <w:rsid w:val="00840308"/>
    <w:rsid w:val="00841137"/>
    <w:rsid w:val="00846CD4"/>
    <w:rsid w:val="0085007D"/>
    <w:rsid w:val="00850BEC"/>
    <w:rsid w:val="00854FEC"/>
    <w:rsid w:val="00855B0D"/>
    <w:rsid w:val="00855B64"/>
    <w:rsid w:val="00855E48"/>
    <w:rsid w:val="00856069"/>
    <w:rsid w:val="0085620B"/>
    <w:rsid w:val="0085697F"/>
    <w:rsid w:val="008614E6"/>
    <w:rsid w:val="00863278"/>
    <w:rsid w:val="00863A10"/>
    <w:rsid w:val="00864630"/>
    <w:rsid w:val="00873C52"/>
    <w:rsid w:val="008756C1"/>
    <w:rsid w:val="0087686A"/>
    <w:rsid w:val="008777DE"/>
    <w:rsid w:val="00882DC2"/>
    <w:rsid w:val="0088316A"/>
    <w:rsid w:val="00883B5D"/>
    <w:rsid w:val="008870A3"/>
    <w:rsid w:val="00887BA6"/>
    <w:rsid w:val="00890A78"/>
    <w:rsid w:val="00892DF2"/>
    <w:rsid w:val="00894E3D"/>
    <w:rsid w:val="008A11C0"/>
    <w:rsid w:val="008A1766"/>
    <w:rsid w:val="008A1E5C"/>
    <w:rsid w:val="008A1E80"/>
    <w:rsid w:val="008A507F"/>
    <w:rsid w:val="008A52FC"/>
    <w:rsid w:val="008A5390"/>
    <w:rsid w:val="008A7AE0"/>
    <w:rsid w:val="008B12BF"/>
    <w:rsid w:val="008B42C7"/>
    <w:rsid w:val="008B43FA"/>
    <w:rsid w:val="008B45E1"/>
    <w:rsid w:val="008B4A28"/>
    <w:rsid w:val="008B72EF"/>
    <w:rsid w:val="008B77CD"/>
    <w:rsid w:val="008C17A7"/>
    <w:rsid w:val="008C1AD2"/>
    <w:rsid w:val="008C3969"/>
    <w:rsid w:val="008C6696"/>
    <w:rsid w:val="008C6B92"/>
    <w:rsid w:val="008C6EE0"/>
    <w:rsid w:val="008C7862"/>
    <w:rsid w:val="008D15D4"/>
    <w:rsid w:val="008D2A07"/>
    <w:rsid w:val="008D6563"/>
    <w:rsid w:val="008D670D"/>
    <w:rsid w:val="008D7A6E"/>
    <w:rsid w:val="008E1D1E"/>
    <w:rsid w:val="008E1EA4"/>
    <w:rsid w:val="008E5404"/>
    <w:rsid w:val="008E5449"/>
    <w:rsid w:val="008E5B8A"/>
    <w:rsid w:val="008E5C02"/>
    <w:rsid w:val="008E7041"/>
    <w:rsid w:val="008F01EE"/>
    <w:rsid w:val="008F21D5"/>
    <w:rsid w:val="008F32E9"/>
    <w:rsid w:val="008F530A"/>
    <w:rsid w:val="008F7049"/>
    <w:rsid w:val="008F71A3"/>
    <w:rsid w:val="00900241"/>
    <w:rsid w:val="00903707"/>
    <w:rsid w:val="00905E97"/>
    <w:rsid w:val="00906CBD"/>
    <w:rsid w:val="0091703D"/>
    <w:rsid w:val="00917665"/>
    <w:rsid w:val="009215EA"/>
    <w:rsid w:val="00923F5E"/>
    <w:rsid w:val="00924077"/>
    <w:rsid w:val="00924160"/>
    <w:rsid w:val="00924210"/>
    <w:rsid w:val="00925369"/>
    <w:rsid w:val="009253E6"/>
    <w:rsid w:val="009277EA"/>
    <w:rsid w:val="00927B2A"/>
    <w:rsid w:val="00930A07"/>
    <w:rsid w:val="00931AFA"/>
    <w:rsid w:val="00932717"/>
    <w:rsid w:val="009335D0"/>
    <w:rsid w:val="0093374C"/>
    <w:rsid w:val="00933F13"/>
    <w:rsid w:val="00935442"/>
    <w:rsid w:val="009368D1"/>
    <w:rsid w:val="00936B2D"/>
    <w:rsid w:val="00942477"/>
    <w:rsid w:val="0094389B"/>
    <w:rsid w:val="0094456E"/>
    <w:rsid w:val="0095027F"/>
    <w:rsid w:val="0095583B"/>
    <w:rsid w:val="009561F8"/>
    <w:rsid w:val="00957D9F"/>
    <w:rsid w:val="0096076E"/>
    <w:rsid w:val="00962029"/>
    <w:rsid w:val="0096271B"/>
    <w:rsid w:val="009635B9"/>
    <w:rsid w:val="00963D25"/>
    <w:rsid w:val="0096744E"/>
    <w:rsid w:val="00973CF8"/>
    <w:rsid w:val="00973F4E"/>
    <w:rsid w:val="009805D4"/>
    <w:rsid w:val="0098107D"/>
    <w:rsid w:val="00981625"/>
    <w:rsid w:val="009822E5"/>
    <w:rsid w:val="00985649"/>
    <w:rsid w:val="00985BCA"/>
    <w:rsid w:val="009864AB"/>
    <w:rsid w:val="00987944"/>
    <w:rsid w:val="00987C57"/>
    <w:rsid w:val="009902C6"/>
    <w:rsid w:val="009906D2"/>
    <w:rsid w:val="00993045"/>
    <w:rsid w:val="00996211"/>
    <w:rsid w:val="009A190E"/>
    <w:rsid w:val="009A1CF7"/>
    <w:rsid w:val="009A31BF"/>
    <w:rsid w:val="009A4752"/>
    <w:rsid w:val="009A7190"/>
    <w:rsid w:val="009B2011"/>
    <w:rsid w:val="009B2BD1"/>
    <w:rsid w:val="009B2D57"/>
    <w:rsid w:val="009B56E7"/>
    <w:rsid w:val="009B580E"/>
    <w:rsid w:val="009B6484"/>
    <w:rsid w:val="009C3044"/>
    <w:rsid w:val="009C362E"/>
    <w:rsid w:val="009C373C"/>
    <w:rsid w:val="009C47E3"/>
    <w:rsid w:val="009C4CF2"/>
    <w:rsid w:val="009C68D5"/>
    <w:rsid w:val="009C6AE4"/>
    <w:rsid w:val="009C7D96"/>
    <w:rsid w:val="009D367B"/>
    <w:rsid w:val="009D389C"/>
    <w:rsid w:val="009D6D05"/>
    <w:rsid w:val="009E04FF"/>
    <w:rsid w:val="009E0C2D"/>
    <w:rsid w:val="009E1EFC"/>
    <w:rsid w:val="009E286F"/>
    <w:rsid w:val="009E3569"/>
    <w:rsid w:val="009E59B1"/>
    <w:rsid w:val="009E5AA6"/>
    <w:rsid w:val="009E6019"/>
    <w:rsid w:val="009F024D"/>
    <w:rsid w:val="009F2172"/>
    <w:rsid w:val="009F2CA6"/>
    <w:rsid w:val="009F6932"/>
    <w:rsid w:val="009F6D0D"/>
    <w:rsid w:val="009F7021"/>
    <w:rsid w:val="009F77E1"/>
    <w:rsid w:val="00A019D2"/>
    <w:rsid w:val="00A027B9"/>
    <w:rsid w:val="00A0385E"/>
    <w:rsid w:val="00A04298"/>
    <w:rsid w:val="00A06FC8"/>
    <w:rsid w:val="00A07C26"/>
    <w:rsid w:val="00A133A5"/>
    <w:rsid w:val="00A1381F"/>
    <w:rsid w:val="00A14AE4"/>
    <w:rsid w:val="00A14F0A"/>
    <w:rsid w:val="00A15D4C"/>
    <w:rsid w:val="00A17931"/>
    <w:rsid w:val="00A2097E"/>
    <w:rsid w:val="00A234F2"/>
    <w:rsid w:val="00A2426B"/>
    <w:rsid w:val="00A251EB"/>
    <w:rsid w:val="00A2549C"/>
    <w:rsid w:val="00A303C1"/>
    <w:rsid w:val="00A30839"/>
    <w:rsid w:val="00A310A8"/>
    <w:rsid w:val="00A31122"/>
    <w:rsid w:val="00A33FF8"/>
    <w:rsid w:val="00A36D9C"/>
    <w:rsid w:val="00A37103"/>
    <w:rsid w:val="00A37827"/>
    <w:rsid w:val="00A40298"/>
    <w:rsid w:val="00A4064F"/>
    <w:rsid w:val="00A40A0A"/>
    <w:rsid w:val="00A41507"/>
    <w:rsid w:val="00A42147"/>
    <w:rsid w:val="00A42240"/>
    <w:rsid w:val="00A4275D"/>
    <w:rsid w:val="00A46F15"/>
    <w:rsid w:val="00A535BE"/>
    <w:rsid w:val="00A53D48"/>
    <w:rsid w:val="00A54806"/>
    <w:rsid w:val="00A548E3"/>
    <w:rsid w:val="00A5521C"/>
    <w:rsid w:val="00A55E76"/>
    <w:rsid w:val="00A56182"/>
    <w:rsid w:val="00A57CA5"/>
    <w:rsid w:val="00A57D2F"/>
    <w:rsid w:val="00A60206"/>
    <w:rsid w:val="00A60389"/>
    <w:rsid w:val="00A61898"/>
    <w:rsid w:val="00A6231F"/>
    <w:rsid w:val="00A6461B"/>
    <w:rsid w:val="00A67F9E"/>
    <w:rsid w:val="00A70358"/>
    <w:rsid w:val="00A709EB"/>
    <w:rsid w:val="00A70CB1"/>
    <w:rsid w:val="00A70DB7"/>
    <w:rsid w:val="00A72A67"/>
    <w:rsid w:val="00A73372"/>
    <w:rsid w:val="00A758F4"/>
    <w:rsid w:val="00A80958"/>
    <w:rsid w:val="00A80A5A"/>
    <w:rsid w:val="00A818B8"/>
    <w:rsid w:val="00A828A3"/>
    <w:rsid w:val="00A84223"/>
    <w:rsid w:val="00A8424D"/>
    <w:rsid w:val="00A86D0B"/>
    <w:rsid w:val="00A86ED9"/>
    <w:rsid w:val="00A9012F"/>
    <w:rsid w:val="00A9274E"/>
    <w:rsid w:val="00A93278"/>
    <w:rsid w:val="00A9359A"/>
    <w:rsid w:val="00A93C0B"/>
    <w:rsid w:val="00A96F6C"/>
    <w:rsid w:val="00A97BEC"/>
    <w:rsid w:val="00AA0A3F"/>
    <w:rsid w:val="00AA1114"/>
    <w:rsid w:val="00AA1F8F"/>
    <w:rsid w:val="00AA2B8B"/>
    <w:rsid w:val="00AA426B"/>
    <w:rsid w:val="00AA45A1"/>
    <w:rsid w:val="00AA45FF"/>
    <w:rsid w:val="00AA4EF8"/>
    <w:rsid w:val="00AA5423"/>
    <w:rsid w:val="00AA6299"/>
    <w:rsid w:val="00AA6376"/>
    <w:rsid w:val="00AA755F"/>
    <w:rsid w:val="00AA7F38"/>
    <w:rsid w:val="00AB16A3"/>
    <w:rsid w:val="00AB1E67"/>
    <w:rsid w:val="00AB5181"/>
    <w:rsid w:val="00AB5D69"/>
    <w:rsid w:val="00AB5F9A"/>
    <w:rsid w:val="00AB6696"/>
    <w:rsid w:val="00AB772E"/>
    <w:rsid w:val="00AC0116"/>
    <w:rsid w:val="00AC1E09"/>
    <w:rsid w:val="00AC1E1A"/>
    <w:rsid w:val="00AC2E74"/>
    <w:rsid w:val="00AC33FA"/>
    <w:rsid w:val="00AC3E02"/>
    <w:rsid w:val="00AC4B86"/>
    <w:rsid w:val="00AC597C"/>
    <w:rsid w:val="00AC5EFA"/>
    <w:rsid w:val="00AD00D7"/>
    <w:rsid w:val="00AD2C35"/>
    <w:rsid w:val="00AD4B8C"/>
    <w:rsid w:val="00AD692E"/>
    <w:rsid w:val="00AD7AFC"/>
    <w:rsid w:val="00AD7CA7"/>
    <w:rsid w:val="00AE0A77"/>
    <w:rsid w:val="00AE11CC"/>
    <w:rsid w:val="00AE1A2D"/>
    <w:rsid w:val="00AE207A"/>
    <w:rsid w:val="00AE3BAA"/>
    <w:rsid w:val="00AE5A9A"/>
    <w:rsid w:val="00AE64D0"/>
    <w:rsid w:val="00AE7457"/>
    <w:rsid w:val="00AE78B6"/>
    <w:rsid w:val="00AE78C6"/>
    <w:rsid w:val="00AF0138"/>
    <w:rsid w:val="00AF0226"/>
    <w:rsid w:val="00AF0FBC"/>
    <w:rsid w:val="00AF12FC"/>
    <w:rsid w:val="00AF21C8"/>
    <w:rsid w:val="00AF28A4"/>
    <w:rsid w:val="00AF32FB"/>
    <w:rsid w:val="00AF4A7E"/>
    <w:rsid w:val="00AF6DEE"/>
    <w:rsid w:val="00B00F4C"/>
    <w:rsid w:val="00B031DF"/>
    <w:rsid w:val="00B05B3D"/>
    <w:rsid w:val="00B05EBB"/>
    <w:rsid w:val="00B11D12"/>
    <w:rsid w:val="00B11E80"/>
    <w:rsid w:val="00B12337"/>
    <w:rsid w:val="00B131B7"/>
    <w:rsid w:val="00B140E9"/>
    <w:rsid w:val="00B1550F"/>
    <w:rsid w:val="00B15EBE"/>
    <w:rsid w:val="00B16B09"/>
    <w:rsid w:val="00B172F9"/>
    <w:rsid w:val="00B1737E"/>
    <w:rsid w:val="00B179F6"/>
    <w:rsid w:val="00B2794F"/>
    <w:rsid w:val="00B30CE0"/>
    <w:rsid w:val="00B3265C"/>
    <w:rsid w:val="00B328FD"/>
    <w:rsid w:val="00B33D22"/>
    <w:rsid w:val="00B3543D"/>
    <w:rsid w:val="00B36925"/>
    <w:rsid w:val="00B36AF0"/>
    <w:rsid w:val="00B37E55"/>
    <w:rsid w:val="00B454C6"/>
    <w:rsid w:val="00B46027"/>
    <w:rsid w:val="00B461FB"/>
    <w:rsid w:val="00B46B01"/>
    <w:rsid w:val="00B46E44"/>
    <w:rsid w:val="00B4740E"/>
    <w:rsid w:val="00B5125F"/>
    <w:rsid w:val="00B51D76"/>
    <w:rsid w:val="00B53573"/>
    <w:rsid w:val="00B536D6"/>
    <w:rsid w:val="00B53B36"/>
    <w:rsid w:val="00B54514"/>
    <w:rsid w:val="00B54AC8"/>
    <w:rsid w:val="00B54FE8"/>
    <w:rsid w:val="00B55DE3"/>
    <w:rsid w:val="00B560C1"/>
    <w:rsid w:val="00B56AB1"/>
    <w:rsid w:val="00B56D0E"/>
    <w:rsid w:val="00B636F4"/>
    <w:rsid w:val="00B6433F"/>
    <w:rsid w:val="00B648C6"/>
    <w:rsid w:val="00B64FEB"/>
    <w:rsid w:val="00B654EE"/>
    <w:rsid w:val="00B66371"/>
    <w:rsid w:val="00B7040E"/>
    <w:rsid w:val="00B72CBE"/>
    <w:rsid w:val="00B72FEA"/>
    <w:rsid w:val="00B73C00"/>
    <w:rsid w:val="00B7670B"/>
    <w:rsid w:val="00B76A6A"/>
    <w:rsid w:val="00B76E28"/>
    <w:rsid w:val="00B77880"/>
    <w:rsid w:val="00B80210"/>
    <w:rsid w:val="00B8028F"/>
    <w:rsid w:val="00B803CF"/>
    <w:rsid w:val="00B80B22"/>
    <w:rsid w:val="00B811AF"/>
    <w:rsid w:val="00B863D8"/>
    <w:rsid w:val="00B90485"/>
    <w:rsid w:val="00B91277"/>
    <w:rsid w:val="00B925E7"/>
    <w:rsid w:val="00B92938"/>
    <w:rsid w:val="00B933C3"/>
    <w:rsid w:val="00B95F85"/>
    <w:rsid w:val="00B961C3"/>
    <w:rsid w:val="00B9636A"/>
    <w:rsid w:val="00B96657"/>
    <w:rsid w:val="00BA060A"/>
    <w:rsid w:val="00BA119E"/>
    <w:rsid w:val="00BA371B"/>
    <w:rsid w:val="00BA5A79"/>
    <w:rsid w:val="00BB1746"/>
    <w:rsid w:val="00BB2AB0"/>
    <w:rsid w:val="00BB678C"/>
    <w:rsid w:val="00BB69CB"/>
    <w:rsid w:val="00BC03AE"/>
    <w:rsid w:val="00BC0484"/>
    <w:rsid w:val="00BC04A6"/>
    <w:rsid w:val="00BC2001"/>
    <w:rsid w:val="00BC6B06"/>
    <w:rsid w:val="00BD1509"/>
    <w:rsid w:val="00BD1C31"/>
    <w:rsid w:val="00BD5086"/>
    <w:rsid w:val="00BD5A54"/>
    <w:rsid w:val="00BD6CFF"/>
    <w:rsid w:val="00BE0E28"/>
    <w:rsid w:val="00BE2177"/>
    <w:rsid w:val="00BE2A11"/>
    <w:rsid w:val="00BE579B"/>
    <w:rsid w:val="00BF069F"/>
    <w:rsid w:val="00BF06E2"/>
    <w:rsid w:val="00BF1192"/>
    <w:rsid w:val="00BF3286"/>
    <w:rsid w:val="00BF33EB"/>
    <w:rsid w:val="00BF36E1"/>
    <w:rsid w:val="00BF409D"/>
    <w:rsid w:val="00BF6248"/>
    <w:rsid w:val="00BF6E9F"/>
    <w:rsid w:val="00BF7527"/>
    <w:rsid w:val="00C010B7"/>
    <w:rsid w:val="00C016BD"/>
    <w:rsid w:val="00C032DC"/>
    <w:rsid w:val="00C05C8A"/>
    <w:rsid w:val="00C115D3"/>
    <w:rsid w:val="00C1205E"/>
    <w:rsid w:val="00C12C56"/>
    <w:rsid w:val="00C15A9F"/>
    <w:rsid w:val="00C16815"/>
    <w:rsid w:val="00C16B97"/>
    <w:rsid w:val="00C17E42"/>
    <w:rsid w:val="00C17E7A"/>
    <w:rsid w:val="00C2076E"/>
    <w:rsid w:val="00C23ED8"/>
    <w:rsid w:val="00C24E58"/>
    <w:rsid w:val="00C251C3"/>
    <w:rsid w:val="00C30372"/>
    <w:rsid w:val="00C3106C"/>
    <w:rsid w:val="00C314ED"/>
    <w:rsid w:val="00C340C1"/>
    <w:rsid w:val="00C35587"/>
    <w:rsid w:val="00C42C8B"/>
    <w:rsid w:val="00C42CAE"/>
    <w:rsid w:val="00C44D59"/>
    <w:rsid w:val="00C4542F"/>
    <w:rsid w:val="00C46109"/>
    <w:rsid w:val="00C463B4"/>
    <w:rsid w:val="00C50810"/>
    <w:rsid w:val="00C5088A"/>
    <w:rsid w:val="00C50C23"/>
    <w:rsid w:val="00C514C1"/>
    <w:rsid w:val="00C53CB0"/>
    <w:rsid w:val="00C53D44"/>
    <w:rsid w:val="00C5447C"/>
    <w:rsid w:val="00C5525F"/>
    <w:rsid w:val="00C55AD5"/>
    <w:rsid w:val="00C56B6B"/>
    <w:rsid w:val="00C60F04"/>
    <w:rsid w:val="00C62B8E"/>
    <w:rsid w:val="00C655F2"/>
    <w:rsid w:val="00C66683"/>
    <w:rsid w:val="00C671B5"/>
    <w:rsid w:val="00C7097D"/>
    <w:rsid w:val="00C714F9"/>
    <w:rsid w:val="00C71BE4"/>
    <w:rsid w:val="00C72EDA"/>
    <w:rsid w:val="00C74241"/>
    <w:rsid w:val="00C74798"/>
    <w:rsid w:val="00C74990"/>
    <w:rsid w:val="00C74F14"/>
    <w:rsid w:val="00C7505B"/>
    <w:rsid w:val="00C7589E"/>
    <w:rsid w:val="00C7743B"/>
    <w:rsid w:val="00C779DE"/>
    <w:rsid w:val="00C837FB"/>
    <w:rsid w:val="00C846DE"/>
    <w:rsid w:val="00C849C4"/>
    <w:rsid w:val="00C84FF6"/>
    <w:rsid w:val="00C86C04"/>
    <w:rsid w:val="00C877F9"/>
    <w:rsid w:val="00C87BFF"/>
    <w:rsid w:val="00C87D09"/>
    <w:rsid w:val="00C934A4"/>
    <w:rsid w:val="00C9484F"/>
    <w:rsid w:val="00C94CC1"/>
    <w:rsid w:val="00C9549B"/>
    <w:rsid w:val="00C95D2E"/>
    <w:rsid w:val="00C97707"/>
    <w:rsid w:val="00CA0200"/>
    <w:rsid w:val="00CA0C84"/>
    <w:rsid w:val="00CA0DA1"/>
    <w:rsid w:val="00CA1F1E"/>
    <w:rsid w:val="00CA2597"/>
    <w:rsid w:val="00CA35B3"/>
    <w:rsid w:val="00CA4E95"/>
    <w:rsid w:val="00CA558A"/>
    <w:rsid w:val="00CA5862"/>
    <w:rsid w:val="00CA625B"/>
    <w:rsid w:val="00CA66A5"/>
    <w:rsid w:val="00CA66E3"/>
    <w:rsid w:val="00CA6E7C"/>
    <w:rsid w:val="00CA78E5"/>
    <w:rsid w:val="00CB0BA2"/>
    <w:rsid w:val="00CB2580"/>
    <w:rsid w:val="00CB3AC2"/>
    <w:rsid w:val="00CB4722"/>
    <w:rsid w:val="00CB6D53"/>
    <w:rsid w:val="00CB7040"/>
    <w:rsid w:val="00CB7429"/>
    <w:rsid w:val="00CB7B73"/>
    <w:rsid w:val="00CC0D26"/>
    <w:rsid w:val="00CC17FC"/>
    <w:rsid w:val="00CC2766"/>
    <w:rsid w:val="00CC34F3"/>
    <w:rsid w:val="00CC40FB"/>
    <w:rsid w:val="00CC68E2"/>
    <w:rsid w:val="00CC6A19"/>
    <w:rsid w:val="00CC78E0"/>
    <w:rsid w:val="00CC7F31"/>
    <w:rsid w:val="00CD4AF8"/>
    <w:rsid w:val="00CD7416"/>
    <w:rsid w:val="00CD7AAC"/>
    <w:rsid w:val="00CE015F"/>
    <w:rsid w:val="00CE02F2"/>
    <w:rsid w:val="00CE0AE9"/>
    <w:rsid w:val="00CE5024"/>
    <w:rsid w:val="00CE5FB0"/>
    <w:rsid w:val="00CE65A7"/>
    <w:rsid w:val="00CE7881"/>
    <w:rsid w:val="00CF0FFA"/>
    <w:rsid w:val="00CF3A0F"/>
    <w:rsid w:val="00CF7092"/>
    <w:rsid w:val="00D00D38"/>
    <w:rsid w:val="00D02B64"/>
    <w:rsid w:val="00D03057"/>
    <w:rsid w:val="00D050CE"/>
    <w:rsid w:val="00D05C32"/>
    <w:rsid w:val="00D078A1"/>
    <w:rsid w:val="00D12265"/>
    <w:rsid w:val="00D12307"/>
    <w:rsid w:val="00D15025"/>
    <w:rsid w:val="00D15487"/>
    <w:rsid w:val="00D15FA8"/>
    <w:rsid w:val="00D21963"/>
    <w:rsid w:val="00D21D86"/>
    <w:rsid w:val="00D24AAE"/>
    <w:rsid w:val="00D2562F"/>
    <w:rsid w:val="00D26C1E"/>
    <w:rsid w:val="00D27EAA"/>
    <w:rsid w:val="00D30768"/>
    <w:rsid w:val="00D30EAA"/>
    <w:rsid w:val="00D31CBE"/>
    <w:rsid w:val="00D34A90"/>
    <w:rsid w:val="00D34EDE"/>
    <w:rsid w:val="00D35401"/>
    <w:rsid w:val="00D3560E"/>
    <w:rsid w:val="00D37654"/>
    <w:rsid w:val="00D40056"/>
    <w:rsid w:val="00D407E9"/>
    <w:rsid w:val="00D435B1"/>
    <w:rsid w:val="00D43C4E"/>
    <w:rsid w:val="00D52BFF"/>
    <w:rsid w:val="00D53025"/>
    <w:rsid w:val="00D53C58"/>
    <w:rsid w:val="00D55661"/>
    <w:rsid w:val="00D56A8F"/>
    <w:rsid w:val="00D56B97"/>
    <w:rsid w:val="00D57E00"/>
    <w:rsid w:val="00D62584"/>
    <w:rsid w:val="00D63489"/>
    <w:rsid w:val="00D66547"/>
    <w:rsid w:val="00D708F6"/>
    <w:rsid w:val="00D72136"/>
    <w:rsid w:val="00D74B2B"/>
    <w:rsid w:val="00D7592E"/>
    <w:rsid w:val="00D76894"/>
    <w:rsid w:val="00D77F1B"/>
    <w:rsid w:val="00D805EF"/>
    <w:rsid w:val="00D8089B"/>
    <w:rsid w:val="00D80941"/>
    <w:rsid w:val="00D82119"/>
    <w:rsid w:val="00D826F6"/>
    <w:rsid w:val="00D8388E"/>
    <w:rsid w:val="00D848D5"/>
    <w:rsid w:val="00D8596D"/>
    <w:rsid w:val="00D862B3"/>
    <w:rsid w:val="00D866E1"/>
    <w:rsid w:val="00D90D8A"/>
    <w:rsid w:val="00D91089"/>
    <w:rsid w:val="00D935EA"/>
    <w:rsid w:val="00D935F7"/>
    <w:rsid w:val="00D93786"/>
    <w:rsid w:val="00D94E7A"/>
    <w:rsid w:val="00D96FC2"/>
    <w:rsid w:val="00DA0D5D"/>
    <w:rsid w:val="00DA20DC"/>
    <w:rsid w:val="00DA283B"/>
    <w:rsid w:val="00DA545A"/>
    <w:rsid w:val="00DA68B3"/>
    <w:rsid w:val="00DA6CEA"/>
    <w:rsid w:val="00DA7F81"/>
    <w:rsid w:val="00DB0260"/>
    <w:rsid w:val="00DB073A"/>
    <w:rsid w:val="00DB40D0"/>
    <w:rsid w:val="00DB4F3C"/>
    <w:rsid w:val="00DC001B"/>
    <w:rsid w:val="00DC0664"/>
    <w:rsid w:val="00DC2FEE"/>
    <w:rsid w:val="00DC2FFE"/>
    <w:rsid w:val="00DC513B"/>
    <w:rsid w:val="00DC51E2"/>
    <w:rsid w:val="00DC5D3F"/>
    <w:rsid w:val="00DC69F4"/>
    <w:rsid w:val="00DD0723"/>
    <w:rsid w:val="00DD123A"/>
    <w:rsid w:val="00DD1E10"/>
    <w:rsid w:val="00DD34D1"/>
    <w:rsid w:val="00DD3810"/>
    <w:rsid w:val="00DD49CE"/>
    <w:rsid w:val="00DD7675"/>
    <w:rsid w:val="00DE0941"/>
    <w:rsid w:val="00DE1ACA"/>
    <w:rsid w:val="00DE1E92"/>
    <w:rsid w:val="00DE301C"/>
    <w:rsid w:val="00DE44F3"/>
    <w:rsid w:val="00DE4B44"/>
    <w:rsid w:val="00DE55ED"/>
    <w:rsid w:val="00DF0738"/>
    <w:rsid w:val="00DF134A"/>
    <w:rsid w:val="00DF1BEC"/>
    <w:rsid w:val="00DF281C"/>
    <w:rsid w:val="00DF2E24"/>
    <w:rsid w:val="00DF351F"/>
    <w:rsid w:val="00DF4263"/>
    <w:rsid w:val="00DF4805"/>
    <w:rsid w:val="00DF5FC4"/>
    <w:rsid w:val="00DF73DC"/>
    <w:rsid w:val="00E0290B"/>
    <w:rsid w:val="00E02CF2"/>
    <w:rsid w:val="00E0343C"/>
    <w:rsid w:val="00E039E0"/>
    <w:rsid w:val="00E05137"/>
    <w:rsid w:val="00E052D4"/>
    <w:rsid w:val="00E05D38"/>
    <w:rsid w:val="00E06761"/>
    <w:rsid w:val="00E07430"/>
    <w:rsid w:val="00E137F3"/>
    <w:rsid w:val="00E13E03"/>
    <w:rsid w:val="00E14288"/>
    <w:rsid w:val="00E1561B"/>
    <w:rsid w:val="00E226A7"/>
    <w:rsid w:val="00E35611"/>
    <w:rsid w:val="00E36C96"/>
    <w:rsid w:val="00E37037"/>
    <w:rsid w:val="00E40367"/>
    <w:rsid w:val="00E4134E"/>
    <w:rsid w:val="00E42AEB"/>
    <w:rsid w:val="00E42FB6"/>
    <w:rsid w:val="00E46B10"/>
    <w:rsid w:val="00E53011"/>
    <w:rsid w:val="00E530DE"/>
    <w:rsid w:val="00E53A48"/>
    <w:rsid w:val="00E54B7C"/>
    <w:rsid w:val="00E5708B"/>
    <w:rsid w:val="00E57DD8"/>
    <w:rsid w:val="00E6075D"/>
    <w:rsid w:val="00E6161F"/>
    <w:rsid w:val="00E6250D"/>
    <w:rsid w:val="00E63037"/>
    <w:rsid w:val="00E65B43"/>
    <w:rsid w:val="00E65B5B"/>
    <w:rsid w:val="00E6758E"/>
    <w:rsid w:val="00E70DDE"/>
    <w:rsid w:val="00E72605"/>
    <w:rsid w:val="00E75652"/>
    <w:rsid w:val="00E77E55"/>
    <w:rsid w:val="00E81921"/>
    <w:rsid w:val="00E81A17"/>
    <w:rsid w:val="00E82B20"/>
    <w:rsid w:val="00E83434"/>
    <w:rsid w:val="00E83C3B"/>
    <w:rsid w:val="00E85752"/>
    <w:rsid w:val="00E86EFF"/>
    <w:rsid w:val="00E86FBA"/>
    <w:rsid w:val="00E87B9A"/>
    <w:rsid w:val="00E911CB"/>
    <w:rsid w:val="00E9530A"/>
    <w:rsid w:val="00E96166"/>
    <w:rsid w:val="00E96D99"/>
    <w:rsid w:val="00E97129"/>
    <w:rsid w:val="00E9714D"/>
    <w:rsid w:val="00E97473"/>
    <w:rsid w:val="00EA1D4A"/>
    <w:rsid w:val="00EA2E36"/>
    <w:rsid w:val="00EA3CF9"/>
    <w:rsid w:val="00EA452D"/>
    <w:rsid w:val="00EA4A3D"/>
    <w:rsid w:val="00EA52D2"/>
    <w:rsid w:val="00EB0012"/>
    <w:rsid w:val="00EB1520"/>
    <w:rsid w:val="00EB1B74"/>
    <w:rsid w:val="00EB3B76"/>
    <w:rsid w:val="00EB3EF3"/>
    <w:rsid w:val="00EB4020"/>
    <w:rsid w:val="00EB4DC0"/>
    <w:rsid w:val="00EB4E9E"/>
    <w:rsid w:val="00EB53C8"/>
    <w:rsid w:val="00EB592C"/>
    <w:rsid w:val="00EB5E48"/>
    <w:rsid w:val="00EB6329"/>
    <w:rsid w:val="00EB75F7"/>
    <w:rsid w:val="00EC04E8"/>
    <w:rsid w:val="00EC325F"/>
    <w:rsid w:val="00EC5830"/>
    <w:rsid w:val="00EC5B58"/>
    <w:rsid w:val="00EC70E2"/>
    <w:rsid w:val="00EC75DA"/>
    <w:rsid w:val="00ED1F77"/>
    <w:rsid w:val="00ED40F7"/>
    <w:rsid w:val="00EE12A3"/>
    <w:rsid w:val="00EE3EC6"/>
    <w:rsid w:val="00EE4B19"/>
    <w:rsid w:val="00EE53AC"/>
    <w:rsid w:val="00EE6008"/>
    <w:rsid w:val="00EF1C5D"/>
    <w:rsid w:val="00EF21D8"/>
    <w:rsid w:val="00EF29C3"/>
    <w:rsid w:val="00EF3039"/>
    <w:rsid w:val="00EF5806"/>
    <w:rsid w:val="00EF594C"/>
    <w:rsid w:val="00EF5AC1"/>
    <w:rsid w:val="00EF62B9"/>
    <w:rsid w:val="00EF6C61"/>
    <w:rsid w:val="00F00C7C"/>
    <w:rsid w:val="00F041C9"/>
    <w:rsid w:val="00F04875"/>
    <w:rsid w:val="00F04B98"/>
    <w:rsid w:val="00F063DE"/>
    <w:rsid w:val="00F070CB"/>
    <w:rsid w:val="00F079E8"/>
    <w:rsid w:val="00F07E62"/>
    <w:rsid w:val="00F10180"/>
    <w:rsid w:val="00F105E0"/>
    <w:rsid w:val="00F10EA6"/>
    <w:rsid w:val="00F118D2"/>
    <w:rsid w:val="00F127F7"/>
    <w:rsid w:val="00F13336"/>
    <w:rsid w:val="00F1471B"/>
    <w:rsid w:val="00F1475B"/>
    <w:rsid w:val="00F15666"/>
    <w:rsid w:val="00F17F61"/>
    <w:rsid w:val="00F2142B"/>
    <w:rsid w:val="00F21798"/>
    <w:rsid w:val="00F24D96"/>
    <w:rsid w:val="00F30C5F"/>
    <w:rsid w:val="00F35C61"/>
    <w:rsid w:val="00F41085"/>
    <w:rsid w:val="00F4140D"/>
    <w:rsid w:val="00F422E8"/>
    <w:rsid w:val="00F461E3"/>
    <w:rsid w:val="00F5148C"/>
    <w:rsid w:val="00F55A06"/>
    <w:rsid w:val="00F5661C"/>
    <w:rsid w:val="00F57065"/>
    <w:rsid w:val="00F5791B"/>
    <w:rsid w:val="00F6285F"/>
    <w:rsid w:val="00F6409B"/>
    <w:rsid w:val="00F65770"/>
    <w:rsid w:val="00F661E7"/>
    <w:rsid w:val="00F66751"/>
    <w:rsid w:val="00F71DBD"/>
    <w:rsid w:val="00F72A93"/>
    <w:rsid w:val="00F72CBB"/>
    <w:rsid w:val="00F74D0F"/>
    <w:rsid w:val="00F75D9E"/>
    <w:rsid w:val="00F77079"/>
    <w:rsid w:val="00F779C7"/>
    <w:rsid w:val="00F8153A"/>
    <w:rsid w:val="00F82369"/>
    <w:rsid w:val="00F83162"/>
    <w:rsid w:val="00F837C5"/>
    <w:rsid w:val="00F86294"/>
    <w:rsid w:val="00F9183F"/>
    <w:rsid w:val="00F91F58"/>
    <w:rsid w:val="00F94A26"/>
    <w:rsid w:val="00F95B2E"/>
    <w:rsid w:val="00FA1412"/>
    <w:rsid w:val="00FA2465"/>
    <w:rsid w:val="00FA4441"/>
    <w:rsid w:val="00FA5ECB"/>
    <w:rsid w:val="00FA7746"/>
    <w:rsid w:val="00FB0ACB"/>
    <w:rsid w:val="00FB2C95"/>
    <w:rsid w:val="00FB4166"/>
    <w:rsid w:val="00FB45B0"/>
    <w:rsid w:val="00FB4793"/>
    <w:rsid w:val="00FB4BDC"/>
    <w:rsid w:val="00FC29BB"/>
    <w:rsid w:val="00FC3815"/>
    <w:rsid w:val="00FC7C63"/>
    <w:rsid w:val="00FD0289"/>
    <w:rsid w:val="00FD0E63"/>
    <w:rsid w:val="00FD362F"/>
    <w:rsid w:val="00FD4337"/>
    <w:rsid w:val="00FD7064"/>
    <w:rsid w:val="00FE0040"/>
    <w:rsid w:val="00FE2F9E"/>
    <w:rsid w:val="00FE337A"/>
    <w:rsid w:val="00FE4D77"/>
    <w:rsid w:val="00FE5365"/>
    <w:rsid w:val="00FE6842"/>
    <w:rsid w:val="00FE6E60"/>
    <w:rsid w:val="00FE7FEB"/>
    <w:rsid w:val="00FF0BC1"/>
    <w:rsid w:val="00FF1DE3"/>
    <w:rsid w:val="00FF265B"/>
    <w:rsid w:val="00FF4307"/>
    <w:rsid w:val="00FF78B4"/>
    <w:rsid w:val="00FF7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caption" w:uiPriority="0" w:qFormat="1"/>
    <w:lsdException w:name="footnote reference" w:uiPriority="0"/>
    <w:lsdException w:name="page number"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3A7"/>
    <w:pPr>
      <w:spacing w:after="0" w:line="240" w:lineRule="auto"/>
    </w:pPr>
    <w:rPr>
      <w:rFonts w:ascii="Times New Roman" w:eastAsia="Times New Roman" w:hAnsi="Times New Roman" w:cs="Times New Roman"/>
      <w:sz w:val="24"/>
      <w:szCs w:val="24"/>
      <w:lang w:val="fr-FR" w:eastAsia="fr-FR"/>
    </w:rPr>
  </w:style>
  <w:style w:type="paragraph" w:styleId="Heading1">
    <w:name w:val="heading 1"/>
    <w:aliases w:val="Titre 1 Car Car Car Car Car Car Car Car Car Car Car Car Car Car Car Car Car Car,Main Heading,TCI 1.  Heading,Main Heading 1,Document Header1, 1, 2, Main Heading, 3, 11,annexe,CHAPITRE,1,2,11,3,4, 4, 41, 5, 6, 61, 7, 8, 81, 9, 811, 10,41,5,6,61"/>
    <w:basedOn w:val="Normal"/>
    <w:next w:val="Normal"/>
    <w:link w:val="Heading1Char"/>
    <w:qFormat/>
    <w:rsid w:val="006633A7"/>
    <w:pPr>
      <w:keepNext/>
      <w:autoSpaceDE w:val="0"/>
      <w:autoSpaceDN w:val="0"/>
      <w:adjustRightInd w:val="0"/>
      <w:spacing w:line="240" w:lineRule="atLeast"/>
      <w:outlineLvl w:val="0"/>
    </w:pPr>
    <w:rPr>
      <w:b/>
      <w:bCs/>
      <w:color w:val="000000"/>
      <w:szCs w:val="20"/>
      <w:lang w:val="x-none"/>
    </w:rPr>
  </w:style>
  <w:style w:type="paragraph" w:styleId="Heading2">
    <w:name w:val="heading 2"/>
    <w:aliases w:val="Paranum,alec2,an,(1.1),Heading 2 Char3,Heading 2 Char1 Char,Heading 2 Char Char Char,Heading 2 Char1 Char Char Char,Heading 2 Char Char Char Char Char,Heading 2 Char1 Char Char Char Char Char,Heading 2 Char Char Char Char Char Char Cha"/>
    <w:basedOn w:val="Normal"/>
    <w:next w:val="Normal"/>
    <w:link w:val="Heading2Char"/>
    <w:qFormat/>
    <w:rsid w:val="006633A7"/>
    <w:pPr>
      <w:keepNext/>
      <w:numPr>
        <w:ilvl w:val="1"/>
        <w:numId w:val="8"/>
      </w:numPr>
      <w:autoSpaceDE w:val="0"/>
      <w:autoSpaceDN w:val="0"/>
      <w:adjustRightInd w:val="0"/>
      <w:spacing w:line="240" w:lineRule="atLeast"/>
      <w:jc w:val="both"/>
      <w:outlineLvl w:val="1"/>
    </w:pPr>
    <w:rPr>
      <w:b/>
      <w:bCs/>
      <w:sz w:val="20"/>
      <w:szCs w:val="20"/>
      <w:lang w:val="x-none" w:eastAsia="x-none"/>
    </w:rPr>
  </w:style>
  <w:style w:type="paragraph" w:styleId="Heading3">
    <w:name w:val="heading 3"/>
    <w:aliases w:val=" Centered,Centered,annex,(1.1.1.),Centered Char,centered Char, Centered Char,Left Char, centered Char,centered,Left, centered,Section,Section + Gauche,Gauche :  0 cm,Suspendu : 1,6 cm,Avant : 24 pt + Gau...,Sec,titre n3"/>
    <w:basedOn w:val="Normal"/>
    <w:next w:val="Heading4"/>
    <w:link w:val="Heading3Char1"/>
    <w:qFormat/>
    <w:rsid w:val="006633A7"/>
    <w:pPr>
      <w:keepNext/>
      <w:tabs>
        <w:tab w:val="left" w:pos="720"/>
        <w:tab w:val="left" w:pos="851"/>
      </w:tabs>
      <w:spacing w:before="120" w:after="120"/>
      <w:outlineLvl w:val="2"/>
    </w:pPr>
    <w:rPr>
      <w:rFonts w:eastAsia="Arial Unicode MS"/>
      <w:bCs/>
      <w:sz w:val="20"/>
      <w:szCs w:val="20"/>
      <w:u w:val="single"/>
      <w:lang w:val="x-none"/>
    </w:rPr>
  </w:style>
  <w:style w:type="paragraph" w:styleId="Heading4">
    <w:name w:val="heading 4"/>
    <w:aliases w:val="Centred,Cen.,A,(1.1.1.1.),Sous-Section,Sous-Sectipson,T4,Sous-Sectipson + Gauche :  0 cm,Premiè...,Première ligne : 0 cm...,MainPara,Première ligne : 0 cm"/>
    <w:basedOn w:val="Normal"/>
    <w:next w:val="Heading5"/>
    <w:link w:val="Heading4Char"/>
    <w:qFormat/>
    <w:rsid w:val="006633A7"/>
    <w:pPr>
      <w:keepNext/>
      <w:tabs>
        <w:tab w:val="left" w:pos="720"/>
      </w:tabs>
      <w:spacing w:after="240"/>
      <w:jc w:val="both"/>
      <w:outlineLvl w:val="3"/>
    </w:pPr>
    <w:rPr>
      <w:sz w:val="20"/>
      <w:szCs w:val="20"/>
      <w:lang w:val="x-none" w:eastAsia="x-none"/>
    </w:rPr>
  </w:style>
  <w:style w:type="paragraph" w:styleId="Heading5">
    <w:name w:val="heading 5"/>
    <w:aliases w:val=" Side,Side,T 2"/>
    <w:basedOn w:val="Normal"/>
    <w:next w:val="BodyText"/>
    <w:link w:val="Heading5Char"/>
    <w:qFormat/>
    <w:rsid w:val="006633A7"/>
    <w:pPr>
      <w:tabs>
        <w:tab w:val="left" w:pos="720"/>
      </w:tabs>
      <w:spacing w:after="240"/>
      <w:jc w:val="both"/>
      <w:outlineLvl w:val="4"/>
    </w:pPr>
    <w:rPr>
      <w:i/>
      <w:sz w:val="20"/>
      <w:szCs w:val="20"/>
      <w:lang w:val="x-none" w:eastAsia="x-none"/>
    </w:rPr>
  </w:style>
  <w:style w:type="paragraph" w:styleId="Heading6">
    <w:name w:val="heading 6"/>
    <w:aliases w:val="ann,(a,b,..)"/>
    <w:basedOn w:val="Normal"/>
    <w:next w:val="Normal"/>
    <w:link w:val="Heading6Char"/>
    <w:qFormat/>
    <w:rsid w:val="006633A7"/>
    <w:pPr>
      <w:keepNext/>
      <w:autoSpaceDE w:val="0"/>
      <w:autoSpaceDN w:val="0"/>
      <w:adjustRightInd w:val="0"/>
      <w:spacing w:line="240" w:lineRule="atLeast"/>
      <w:outlineLvl w:val="5"/>
    </w:pPr>
    <w:rPr>
      <w:b/>
      <w:bCs/>
      <w:lang w:val="x-none" w:eastAsia="x-none"/>
    </w:rPr>
  </w:style>
  <w:style w:type="paragraph" w:styleId="Heading7">
    <w:name w:val="heading 7"/>
    <w:basedOn w:val="Normal"/>
    <w:next w:val="Normal"/>
    <w:link w:val="Heading7Char"/>
    <w:qFormat/>
    <w:rsid w:val="006633A7"/>
    <w:pPr>
      <w:keepNext/>
      <w:autoSpaceDE w:val="0"/>
      <w:autoSpaceDN w:val="0"/>
      <w:adjustRightInd w:val="0"/>
      <w:spacing w:line="240" w:lineRule="atLeast"/>
      <w:jc w:val="both"/>
      <w:outlineLvl w:val="6"/>
    </w:pPr>
    <w:rPr>
      <w:b/>
      <w:bCs/>
      <w:iCs/>
      <w:color w:val="000000"/>
      <w:lang w:val="x-none" w:eastAsia="x-none"/>
    </w:rPr>
  </w:style>
  <w:style w:type="paragraph" w:styleId="Heading8">
    <w:name w:val="heading 8"/>
    <w:basedOn w:val="Normal"/>
    <w:next w:val="Normal"/>
    <w:link w:val="Heading8Char"/>
    <w:qFormat/>
    <w:rsid w:val="006633A7"/>
    <w:pPr>
      <w:keepNext/>
      <w:jc w:val="both"/>
      <w:outlineLvl w:val="7"/>
    </w:pPr>
    <w:rPr>
      <w:b/>
      <w:bCs/>
      <w:lang w:val="x-none" w:eastAsia="x-none"/>
    </w:rPr>
  </w:style>
  <w:style w:type="paragraph" w:styleId="Heading9">
    <w:name w:val="heading 9"/>
    <w:aliases w:val="Heading 9-paranum"/>
    <w:basedOn w:val="Normal"/>
    <w:next w:val="Normal"/>
    <w:link w:val="Heading9Char"/>
    <w:qFormat/>
    <w:rsid w:val="006633A7"/>
    <w:pPr>
      <w:keepNext/>
      <w:tabs>
        <w:tab w:val="num" w:pos="1584"/>
      </w:tabs>
      <w:ind w:left="1584" w:hanging="1584"/>
      <w:jc w:val="center"/>
      <w:outlineLvl w:val="8"/>
    </w:pPr>
    <w:rPr>
      <w:b/>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ar Car Car Car Car Car Car Car Car Car Car Car Car Car Car Char,Main Heading Char,TCI 1.  Heading Char,Main Heading 1 Char,Document Header1 Char, 1 Char, 2 Char, Main Heading Char, 3 Char, 11 Char,annexe Char,1 Char"/>
    <w:basedOn w:val="DefaultParagraphFont"/>
    <w:link w:val="Heading1"/>
    <w:rsid w:val="006633A7"/>
    <w:rPr>
      <w:rFonts w:ascii="Times New Roman" w:eastAsia="Times New Roman" w:hAnsi="Times New Roman" w:cs="Times New Roman"/>
      <w:b/>
      <w:bCs/>
      <w:color w:val="000000"/>
      <w:sz w:val="24"/>
      <w:szCs w:val="20"/>
      <w:lang w:val="x-none" w:eastAsia="fr-FR"/>
    </w:rPr>
  </w:style>
  <w:style w:type="character" w:customStyle="1" w:styleId="Heading2Char">
    <w:name w:val="Heading 2 Char"/>
    <w:aliases w:val="Paranum Char,alec2 Char,an Char,(1.1) Char,Heading 2 Char3 Char,Heading 2 Char1 Char Char,Heading 2 Char Char Char Char,Heading 2 Char1 Char Char Char Char,Heading 2 Char Char Char Char Char Char"/>
    <w:basedOn w:val="DefaultParagraphFont"/>
    <w:link w:val="Heading2"/>
    <w:rsid w:val="006633A7"/>
    <w:rPr>
      <w:rFonts w:ascii="Times New Roman" w:eastAsia="Times New Roman" w:hAnsi="Times New Roman" w:cs="Times New Roman"/>
      <w:b/>
      <w:bCs/>
      <w:sz w:val="20"/>
      <w:szCs w:val="20"/>
      <w:lang w:val="x-none" w:eastAsia="x-none"/>
    </w:rPr>
  </w:style>
  <w:style w:type="character" w:customStyle="1" w:styleId="Heading3Char">
    <w:name w:val="Heading 3 Char"/>
    <w:basedOn w:val="DefaultParagraphFont"/>
    <w:uiPriority w:val="9"/>
    <w:semiHidden/>
    <w:rsid w:val="006633A7"/>
    <w:rPr>
      <w:rFonts w:asciiTheme="majorHAnsi" w:eastAsiaTheme="majorEastAsia" w:hAnsiTheme="majorHAnsi" w:cstheme="majorBidi"/>
      <w:b/>
      <w:bCs/>
      <w:color w:val="4F81BD" w:themeColor="accent1"/>
      <w:sz w:val="24"/>
      <w:szCs w:val="24"/>
      <w:lang w:val="fr-FR" w:eastAsia="fr-FR"/>
    </w:rPr>
  </w:style>
  <w:style w:type="character" w:customStyle="1" w:styleId="Heading4Char">
    <w:name w:val="Heading 4 Char"/>
    <w:aliases w:val="Centred Char,Cen. Char,A Char,(1.1.1.1.) Char,Sous-Section Char,Sous-Sectipson Char,T4 Char,Sous-Sectipson + Gauche :  0 cm Char,Premiè... Char,Première ligne : 0 cm... Char,MainPara Char,Première ligne : 0 cm Char"/>
    <w:basedOn w:val="DefaultParagraphFont"/>
    <w:link w:val="Heading4"/>
    <w:rsid w:val="006633A7"/>
    <w:rPr>
      <w:rFonts w:ascii="Times New Roman" w:eastAsia="Times New Roman" w:hAnsi="Times New Roman" w:cs="Times New Roman"/>
      <w:sz w:val="20"/>
      <w:szCs w:val="20"/>
      <w:lang w:val="x-none" w:eastAsia="x-none"/>
    </w:rPr>
  </w:style>
  <w:style w:type="character" w:customStyle="1" w:styleId="Heading5Char">
    <w:name w:val="Heading 5 Char"/>
    <w:aliases w:val=" Side Char,Side Char,T 2 Char"/>
    <w:basedOn w:val="DefaultParagraphFont"/>
    <w:link w:val="Heading5"/>
    <w:rsid w:val="006633A7"/>
    <w:rPr>
      <w:rFonts w:ascii="Times New Roman" w:eastAsia="Times New Roman" w:hAnsi="Times New Roman" w:cs="Times New Roman"/>
      <w:i/>
      <w:sz w:val="20"/>
      <w:szCs w:val="20"/>
      <w:lang w:val="x-none" w:eastAsia="x-none"/>
    </w:rPr>
  </w:style>
  <w:style w:type="character" w:customStyle="1" w:styleId="Heading6Char">
    <w:name w:val="Heading 6 Char"/>
    <w:aliases w:val="ann Char,(a Char,b Char,..) Char"/>
    <w:basedOn w:val="DefaultParagraphFont"/>
    <w:link w:val="Heading6"/>
    <w:rsid w:val="006633A7"/>
    <w:rPr>
      <w:rFonts w:ascii="Times New Roman" w:eastAsia="Times New Roman" w:hAnsi="Times New Roman" w:cs="Times New Roman"/>
      <w:b/>
      <w:bCs/>
      <w:sz w:val="24"/>
      <w:szCs w:val="24"/>
      <w:lang w:val="x-none" w:eastAsia="x-none"/>
    </w:rPr>
  </w:style>
  <w:style w:type="character" w:customStyle="1" w:styleId="Heading7Char">
    <w:name w:val="Heading 7 Char"/>
    <w:basedOn w:val="DefaultParagraphFont"/>
    <w:link w:val="Heading7"/>
    <w:rsid w:val="006633A7"/>
    <w:rPr>
      <w:rFonts w:ascii="Times New Roman" w:eastAsia="Times New Roman" w:hAnsi="Times New Roman" w:cs="Times New Roman"/>
      <w:b/>
      <w:bCs/>
      <w:iCs/>
      <w:color w:val="000000"/>
      <w:sz w:val="24"/>
      <w:szCs w:val="24"/>
      <w:lang w:val="x-none" w:eastAsia="x-none"/>
    </w:rPr>
  </w:style>
  <w:style w:type="character" w:customStyle="1" w:styleId="Heading8Char">
    <w:name w:val="Heading 8 Char"/>
    <w:basedOn w:val="DefaultParagraphFont"/>
    <w:link w:val="Heading8"/>
    <w:rsid w:val="006633A7"/>
    <w:rPr>
      <w:rFonts w:ascii="Times New Roman" w:eastAsia="Times New Roman" w:hAnsi="Times New Roman" w:cs="Times New Roman"/>
      <w:b/>
      <w:bCs/>
      <w:sz w:val="24"/>
      <w:szCs w:val="24"/>
      <w:lang w:val="x-none" w:eastAsia="x-none"/>
    </w:rPr>
  </w:style>
  <w:style w:type="character" w:customStyle="1" w:styleId="Heading9Char">
    <w:name w:val="Heading 9 Char"/>
    <w:aliases w:val="Heading 9-paranum Char"/>
    <w:basedOn w:val="DefaultParagraphFont"/>
    <w:link w:val="Heading9"/>
    <w:rsid w:val="006633A7"/>
    <w:rPr>
      <w:rFonts w:ascii="Times New Roman" w:eastAsia="Times New Roman" w:hAnsi="Times New Roman" w:cs="Times New Roman"/>
      <w:b/>
      <w:sz w:val="20"/>
      <w:szCs w:val="20"/>
      <w:lang w:eastAsia="x-none"/>
    </w:rPr>
  </w:style>
  <w:style w:type="character" w:customStyle="1" w:styleId="Heading3Char1">
    <w:name w:val="Heading 3 Char1"/>
    <w:aliases w:val=" Centered Char1,Centered Char1,annex Char,(1.1.1.) Char,Centered Char Char,centered Char Char, Centered Char Char,Left Char Char, centered Char Char,centered Char1,Left Char1, centered Char1,Section Char,Section + Gauche Char,6 cm Char"/>
    <w:link w:val="Heading3"/>
    <w:qFormat/>
    <w:rsid w:val="006633A7"/>
    <w:rPr>
      <w:rFonts w:ascii="Times New Roman" w:eastAsia="Arial Unicode MS" w:hAnsi="Times New Roman" w:cs="Times New Roman"/>
      <w:bCs/>
      <w:sz w:val="20"/>
      <w:szCs w:val="20"/>
      <w:u w:val="single"/>
      <w:lang w:val="x-none" w:eastAsia="fr-FR"/>
    </w:rPr>
  </w:style>
  <w:style w:type="paragraph" w:styleId="BodyText">
    <w:name w:val="Body Text"/>
    <w:aliases w:val="Body Text jaga,gl"/>
    <w:basedOn w:val="Normal"/>
    <w:link w:val="BodyTextChar"/>
    <w:uiPriority w:val="99"/>
    <w:rsid w:val="006633A7"/>
    <w:pPr>
      <w:tabs>
        <w:tab w:val="left" w:pos="720"/>
      </w:tabs>
      <w:spacing w:after="240"/>
      <w:jc w:val="both"/>
    </w:pPr>
    <w:rPr>
      <w:sz w:val="20"/>
      <w:szCs w:val="20"/>
      <w:lang w:val="x-none" w:eastAsia="x-none"/>
    </w:rPr>
  </w:style>
  <w:style w:type="character" w:customStyle="1" w:styleId="BodyTextChar">
    <w:name w:val="Body Text Char"/>
    <w:aliases w:val="Body Text jaga Char,gl Char"/>
    <w:basedOn w:val="DefaultParagraphFont"/>
    <w:link w:val="BodyText"/>
    <w:uiPriority w:val="99"/>
    <w:rsid w:val="006633A7"/>
    <w:rPr>
      <w:rFonts w:ascii="Times New Roman" w:eastAsia="Times New Roman" w:hAnsi="Times New Roman" w:cs="Times New Roman"/>
      <w:sz w:val="20"/>
      <w:szCs w:val="20"/>
      <w:lang w:val="x-none" w:eastAsia="x-none"/>
    </w:rPr>
  </w:style>
  <w:style w:type="paragraph" w:styleId="Title">
    <w:name w:val="Title"/>
    <w:basedOn w:val="Normal"/>
    <w:link w:val="TitleChar"/>
    <w:qFormat/>
    <w:rsid w:val="006633A7"/>
    <w:pPr>
      <w:spacing w:after="120"/>
      <w:jc w:val="center"/>
    </w:pPr>
    <w:rPr>
      <w:b/>
      <w:szCs w:val="20"/>
      <w:lang w:val="en-US" w:eastAsia="x-none"/>
    </w:rPr>
  </w:style>
  <w:style w:type="character" w:customStyle="1" w:styleId="TitleChar">
    <w:name w:val="Title Char"/>
    <w:basedOn w:val="DefaultParagraphFont"/>
    <w:link w:val="Title"/>
    <w:rsid w:val="006633A7"/>
    <w:rPr>
      <w:rFonts w:ascii="Times New Roman" w:eastAsia="Times New Roman" w:hAnsi="Times New Roman" w:cs="Times New Roman"/>
      <w:b/>
      <w:sz w:val="24"/>
      <w:szCs w:val="20"/>
      <w:lang w:eastAsia="x-none"/>
    </w:rPr>
  </w:style>
  <w:style w:type="paragraph" w:styleId="BodyTextIndent">
    <w:name w:val="Body Text Indent"/>
    <w:basedOn w:val="Normal"/>
    <w:link w:val="BodyTextIndentChar"/>
    <w:uiPriority w:val="99"/>
    <w:rsid w:val="006633A7"/>
    <w:pPr>
      <w:autoSpaceDE w:val="0"/>
      <w:autoSpaceDN w:val="0"/>
      <w:adjustRightInd w:val="0"/>
      <w:spacing w:line="240" w:lineRule="atLeast"/>
      <w:ind w:left="720" w:hanging="720"/>
    </w:pPr>
    <w:rPr>
      <w:b/>
      <w:bCs/>
      <w:color w:val="000000"/>
      <w:szCs w:val="20"/>
      <w:lang w:val="x-none" w:eastAsia="x-none"/>
    </w:rPr>
  </w:style>
  <w:style w:type="character" w:customStyle="1" w:styleId="BodyTextIndentChar">
    <w:name w:val="Body Text Indent Char"/>
    <w:basedOn w:val="DefaultParagraphFont"/>
    <w:link w:val="BodyTextIndent"/>
    <w:uiPriority w:val="99"/>
    <w:rsid w:val="006633A7"/>
    <w:rPr>
      <w:rFonts w:ascii="Times New Roman" w:eastAsia="Times New Roman" w:hAnsi="Times New Roman" w:cs="Times New Roman"/>
      <w:b/>
      <w:bCs/>
      <w:color w:val="000000"/>
      <w:sz w:val="24"/>
      <w:szCs w:val="20"/>
      <w:lang w:val="x-none" w:eastAsia="x-none"/>
    </w:rPr>
  </w:style>
  <w:style w:type="paragraph" w:styleId="Header">
    <w:name w:val="header"/>
    <w:aliases w:val="En-tête CV"/>
    <w:basedOn w:val="Normal"/>
    <w:link w:val="HeaderChar"/>
    <w:uiPriority w:val="99"/>
    <w:qFormat/>
    <w:rsid w:val="006633A7"/>
    <w:pPr>
      <w:tabs>
        <w:tab w:val="center" w:pos="4320"/>
        <w:tab w:val="right" w:pos="8640"/>
      </w:tabs>
    </w:pPr>
    <w:rPr>
      <w:lang w:val="x-none" w:eastAsia="x-none"/>
    </w:rPr>
  </w:style>
  <w:style w:type="character" w:customStyle="1" w:styleId="HeaderChar">
    <w:name w:val="Header Char"/>
    <w:aliases w:val="En-tête CV Char"/>
    <w:basedOn w:val="DefaultParagraphFont"/>
    <w:link w:val="Header"/>
    <w:uiPriority w:val="99"/>
    <w:rsid w:val="006633A7"/>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6633A7"/>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633A7"/>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6633A7"/>
    <w:pPr>
      <w:numPr>
        <w:ilvl w:val="1"/>
        <w:numId w:val="1"/>
      </w:numPr>
      <w:tabs>
        <w:tab w:val="clear" w:pos="1152"/>
        <w:tab w:val="left" w:pos="720"/>
      </w:tabs>
      <w:spacing w:after="240"/>
      <w:ind w:left="0" w:firstLine="0"/>
      <w:jc w:val="both"/>
    </w:pPr>
    <w:rPr>
      <w:sz w:val="20"/>
      <w:szCs w:val="20"/>
      <w:lang w:val="x-none" w:eastAsia="x-none"/>
    </w:rPr>
  </w:style>
  <w:style w:type="character" w:customStyle="1" w:styleId="BodyText2Char">
    <w:name w:val="Body Text 2 Char"/>
    <w:basedOn w:val="DefaultParagraphFont"/>
    <w:link w:val="BodyText2"/>
    <w:rsid w:val="006633A7"/>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rsid w:val="006633A7"/>
    <w:pPr>
      <w:numPr>
        <w:ilvl w:val="3"/>
        <w:numId w:val="1"/>
      </w:numPr>
      <w:tabs>
        <w:tab w:val="clear" w:pos="2304"/>
        <w:tab w:val="left" w:pos="720"/>
      </w:tabs>
      <w:spacing w:after="240"/>
      <w:ind w:left="0" w:firstLine="0"/>
      <w:jc w:val="both"/>
    </w:pPr>
    <w:rPr>
      <w:sz w:val="20"/>
      <w:szCs w:val="20"/>
      <w:lang w:val="x-none" w:eastAsia="x-none"/>
    </w:rPr>
  </w:style>
  <w:style w:type="character" w:customStyle="1" w:styleId="BodyText3Char">
    <w:name w:val="Body Text 3 Char"/>
    <w:basedOn w:val="DefaultParagraphFont"/>
    <w:link w:val="BodyText3"/>
    <w:uiPriority w:val="99"/>
    <w:rsid w:val="006633A7"/>
    <w:rPr>
      <w:rFonts w:ascii="Times New Roman" w:eastAsia="Times New Roman" w:hAnsi="Times New Roman" w:cs="Times New Roman"/>
      <w:sz w:val="20"/>
      <w:szCs w:val="20"/>
      <w:lang w:val="x-none" w:eastAsia="x-none"/>
    </w:rPr>
  </w:style>
  <w:style w:type="character" w:styleId="FootnoteReference">
    <w:name w:val="footnote reference"/>
    <w:aliases w:val="16 Point,Superscript 6 Point,ftref,note bp,Error-Fußnotenzeichen5,Error-Fußnotenzeichen6,Error-Fußnotenzeichen3,Car Car Char Car Char Car Car Char Car Char Char,Ref Char Car Char Car Char,de nota al pie Char Car Char Car Char,Ref"/>
    <w:link w:val="RefCharCarCharCar"/>
    <w:rsid w:val="006633A7"/>
    <w:rPr>
      <w:vertAlign w:val="superscript"/>
    </w:rPr>
  </w:style>
  <w:style w:type="paragraph" w:styleId="FootnoteText">
    <w:name w:val="footnote text"/>
    <w:aliases w:val="Footnote Text Char Char,Geneva 9,Font: Geneva 9,Boston 10,f,Nbpage Moens,ALTS FOOTNOTE,Footnote Text1,single space,Fußnotentextf,FOOTNOTES,fn Car Car,fn Car,Footnote Text Char2,Footnote Text Char1 Char,Footnote,12pt,fn,ft,footnote te"/>
    <w:basedOn w:val="Normal"/>
    <w:link w:val="FootnoteTextChar"/>
    <w:uiPriority w:val="99"/>
    <w:rsid w:val="006633A7"/>
    <w:pPr>
      <w:tabs>
        <w:tab w:val="left" w:pos="720"/>
      </w:tabs>
      <w:ind w:firstLine="720"/>
      <w:jc w:val="both"/>
    </w:pPr>
    <w:rPr>
      <w:sz w:val="20"/>
      <w:szCs w:val="20"/>
      <w:lang w:val="x-none"/>
    </w:rPr>
  </w:style>
  <w:style w:type="character" w:customStyle="1" w:styleId="FootnoteTextChar">
    <w:name w:val="Footnote Text Char"/>
    <w:aliases w:val="Footnote Text Char Char Char,Geneva 9 Char,Font: Geneva 9 Char,Boston 10 Char,f Char,Nbpage Moens Char,ALTS FOOTNOTE Char,Footnote Text1 Char,single space Char,Fußnotentextf Char,FOOTNOTES Char,fn Car Car Char,fn Car Char,12pt Char"/>
    <w:basedOn w:val="DefaultParagraphFont"/>
    <w:link w:val="FootnoteText"/>
    <w:uiPriority w:val="99"/>
    <w:rsid w:val="006633A7"/>
    <w:rPr>
      <w:rFonts w:ascii="Times New Roman" w:eastAsia="Times New Roman" w:hAnsi="Times New Roman" w:cs="Times New Roman"/>
      <w:sz w:val="20"/>
      <w:szCs w:val="20"/>
      <w:lang w:val="x-none" w:eastAsia="fr-FR"/>
    </w:rPr>
  </w:style>
  <w:style w:type="paragraph" w:customStyle="1" w:styleId="Corpsdetexte4">
    <w:name w:val="Corps de texte 4"/>
    <w:basedOn w:val="Normal"/>
    <w:rsid w:val="006633A7"/>
    <w:pPr>
      <w:spacing w:after="240"/>
      <w:jc w:val="both"/>
    </w:pPr>
    <w:rPr>
      <w:sz w:val="22"/>
      <w:szCs w:val="20"/>
    </w:rPr>
  </w:style>
  <w:style w:type="paragraph" w:customStyle="1" w:styleId="Retraitcorpsdetexte31">
    <w:name w:val="Retrait corps de texte 31"/>
    <w:basedOn w:val="Normal"/>
    <w:rsid w:val="006633A7"/>
    <w:pPr>
      <w:widowControl w:val="0"/>
      <w:tabs>
        <w:tab w:val="num" w:pos="360"/>
      </w:tabs>
      <w:jc w:val="both"/>
    </w:pPr>
    <w:rPr>
      <w:sz w:val="22"/>
      <w:szCs w:val="20"/>
    </w:rPr>
  </w:style>
  <w:style w:type="paragraph" w:styleId="Subtitle">
    <w:name w:val="Subtitle"/>
    <w:basedOn w:val="Normal"/>
    <w:link w:val="SubtitleChar"/>
    <w:qFormat/>
    <w:rsid w:val="006633A7"/>
    <w:pPr>
      <w:ind w:left="720"/>
      <w:jc w:val="center"/>
    </w:pPr>
    <w:rPr>
      <w:b/>
      <w:bCs/>
      <w:lang w:val="fr-CA" w:eastAsia="x-none"/>
    </w:rPr>
  </w:style>
  <w:style w:type="character" w:customStyle="1" w:styleId="SubtitleChar">
    <w:name w:val="Subtitle Char"/>
    <w:basedOn w:val="DefaultParagraphFont"/>
    <w:link w:val="Subtitle"/>
    <w:rsid w:val="006633A7"/>
    <w:rPr>
      <w:rFonts w:ascii="Times New Roman" w:eastAsia="Times New Roman" w:hAnsi="Times New Roman" w:cs="Times New Roman"/>
      <w:b/>
      <w:bCs/>
      <w:sz w:val="24"/>
      <w:szCs w:val="24"/>
      <w:lang w:val="fr-CA" w:eastAsia="x-none"/>
    </w:rPr>
  </w:style>
  <w:style w:type="paragraph" w:customStyle="1" w:styleId="Outline">
    <w:name w:val="Outline"/>
    <w:basedOn w:val="Normal"/>
    <w:rsid w:val="006633A7"/>
    <w:pPr>
      <w:spacing w:before="240"/>
    </w:pPr>
    <w:rPr>
      <w:kern w:val="28"/>
      <w:sz w:val="22"/>
      <w:szCs w:val="20"/>
    </w:rPr>
  </w:style>
  <w:style w:type="character" w:styleId="PageNumber">
    <w:name w:val="page number"/>
    <w:basedOn w:val="DefaultParagraphFont"/>
    <w:rsid w:val="006633A7"/>
  </w:style>
  <w:style w:type="paragraph" w:styleId="NormalWeb">
    <w:name w:val="Normal (Web)"/>
    <w:basedOn w:val="Normal"/>
    <w:uiPriority w:val="99"/>
    <w:rsid w:val="006633A7"/>
    <w:pPr>
      <w:spacing w:before="100" w:beforeAutospacing="1" w:after="100" w:afterAutospacing="1"/>
    </w:pPr>
    <w:rPr>
      <w:rFonts w:ascii="Arial Unicode MS" w:eastAsia="Arial Unicode MS" w:hAnsi="Arial Unicode MS" w:cs="Arial Unicode MS"/>
      <w:lang w:val="fr-CA"/>
    </w:rPr>
  </w:style>
  <w:style w:type="paragraph" w:styleId="BodyTextIndent2">
    <w:name w:val="Body Text Indent 2"/>
    <w:basedOn w:val="Normal"/>
    <w:link w:val="BodyTextIndent2Char"/>
    <w:uiPriority w:val="99"/>
    <w:rsid w:val="006633A7"/>
    <w:pPr>
      <w:spacing w:after="120" w:line="480" w:lineRule="auto"/>
      <w:ind w:left="283"/>
    </w:pPr>
    <w:rPr>
      <w:lang w:val="x-none" w:eastAsia="x-none"/>
    </w:rPr>
  </w:style>
  <w:style w:type="character" w:customStyle="1" w:styleId="BodyTextIndent2Char">
    <w:name w:val="Body Text Indent 2 Char"/>
    <w:basedOn w:val="DefaultParagraphFont"/>
    <w:link w:val="BodyTextIndent2"/>
    <w:uiPriority w:val="99"/>
    <w:rsid w:val="006633A7"/>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rsid w:val="006633A7"/>
    <w:pPr>
      <w:numPr>
        <w:ilvl w:val="1"/>
        <w:numId w:val="2"/>
      </w:numPr>
      <w:tabs>
        <w:tab w:val="clear" w:pos="360"/>
      </w:tabs>
      <w:spacing w:after="120"/>
      <w:ind w:left="283"/>
    </w:pPr>
    <w:rPr>
      <w:sz w:val="16"/>
      <w:szCs w:val="16"/>
      <w:lang w:val="x-none" w:eastAsia="x-none"/>
    </w:rPr>
  </w:style>
  <w:style w:type="character" w:customStyle="1" w:styleId="BodyTextIndent3Char">
    <w:name w:val="Body Text Indent 3 Char"/>
    <w:basedOn w:val="DefaultParagraphFont"/>
    <w:link w:val="BodyTextIndent3"/>
    <w:uiPriority w:val="99"/>
    <w:rsid w:val="006633A7"/>
    <w:rPr>
      <w:rFonts w:ascii="Times New Roman" w:eastAsia="Times New Roman" w:hAnsi="Times New Roman" w:cs="Times New Roman"/>
      <w:sz w:val="16"/>
      <w:szCs w:val="16"/>
      <w:lang w:val="x-none" w:eastAsia="x-none"/>
    </w:rPr>
  </w:style>
  <w:style w:type="paragraph" w:customStyle="1" w:styleId="Outline1">
    <w:name w:val="Outline1"/>
    <w:basedOn w:val="Outline"/>
    <w:next w:val="Outline2"/>
    <w:rsid w:val="006633A7"/>
    <w:pPr>
      <w:keepNext/>
      <w:tabs>
        <w:tab w:val="num" w:pos="360"/>
      </w:tabs>
      <w:ind w:left="360" w:hanging="360"/>
    </w:pPr>
    <w:rPr>
      <w:szCs w:val="22"/>
    </w:rPr>
  </w:style>
  <w:style w:type="paragraph" w:customStyle="1" w:styleId="Outline2">
    <w:name w:val="Outline2"/>
    <w:basedOn w:val="Normal"/>
    <w:rsid w:val="006633A7"/>
    <w:pPr>
      <w:tabs>
        <w:tab w:val="num" w:pos="864"/>
      </w:tabs>
      <w:spacing w:before="240"/>
      <w:ind w:left="864" w:hanging="504"/>
    </w:pPr>
    <w:rPr>
      <w:kern w:val="28"/>
      <w:sz w:val="22"/>
      <w:szCs w:val="22"/>
    </w:rPr>
  </w:style>
  <w:style w:type="paragraph" w:customStyle="1" w:styleId="Outline3">
    <w:name w:val="Outline3"/>
    <w:basedOn w:val="Normal"/>
    <w:rsid w:val="006633A7"/>
    <w:pPr>
      <w:numPr>
        <w:ilvl w:val="1"/>
        <w:numId w:val="3"/>
      </w:numPr>
      <w:tabs>
        <w:tab w:val="clear" w:pos="720"/>
        <w:tab w:val="num" w:pos="1368"/>
      </w:tabs>
      <w:spacing w:before="240"/>
      <w:ind w:left="1368" w:hanging="504"/>
    </w:pPr>
    <w:rPr>
      <w:kern w:val="28"/>
      <w:sz w:val="22"/>
      <w:szCs w:val="22"/>
    </w:rPr>
  </w:style>
  <w:style w:type="paragraph" w:customStyle="1" w:styleId="Outline4">
    <w:name w:val="Outline4"/>
    <w:basedOn w:val="Normal"/>
    <w:rsid w:val="006633A7"/>
    <w:pPr>
      <w:tabs>
        <w:tab w:val="num" w:pos="1872"/>
      </w:tabs>
      <w:spacing w:before="240"/>
      <w:ind w:left="1872" w:hanging="504"/>
    </w:pPr>
    <w:rPr>
      <w:kern w:val="28"/>
      <w:sz w:val="22"/>
      <w:szCs w:val="22"/>
    </w:rPr>
  </w:style>
  <w:style w:type="paragraph" w:customStyle="1" w:styleId="BodyTextKeep">
    <w:name w:val="Body Text Keep"/>
    <w:basedOn w:val="BodyText"/>
    <w:rsid w:val="006633A7"/>
    <w:pPr>
      <w:keepNext/>
      <w:tabs>
        <w:tab w:val="clear" w:pos="720"/>
      </w:tabs>
      <w:spacing w:line="240" w:lineRule="atLeast"/>
    </w:pPr>
    <w:rPr>
      <w:rFonts w:ascii="Garamond" w:hAnsi="Garamond"/>
      <w:lang w:val="en-US" w:eastAsia="en-US"/>
    </w:rPr>
  </w:style>
  <w:style w:type="paragraph" w:customStyle="1" w:styleId="p1">
    <w:name w:val="p1"/>
    <w:basedOn w:val="Normal"/>
    <w:rsid w:val="006633A7"/>
    <w:pPr>
      <w:widowControl w:val="0"/>
      <w:tabs>
        <w:tab w:val="left" w:pos="720"/>
      </w:tabs>
      <w:overflowPunct w:val="0"/>
      <w:autoSpaceDE w:val="0"/>
      <w:autoSpaceDN w:val="0"/>
      <w:adjustRightInd w:val="0"/>
      <w:spacing w:line="240" w:lineRule="atLeast"/>
      <w:jc w:val="both"/>
      <w:textAlignment w:val="baseline"/>
    </w:pPr>
    <w:rPr>
      <w:szCs w:val="20"/>
    </w:rPr>
  </w:style>
  <w:style w:type="paragraph" w:customStyle="1" w:styleId="Style4">
    <w:name w:val="Style4"/>
    <w:basedOn w:val="TableofFigures"/>
    <w:next w:val="TableofFigures"/>
    <w:rsid w:val="006633A7"/>
    <w:pPr>
      <w:jc w:val="both"/>
    </w:pPr>
    <w:rPr>
      <w:b/>
      <w:bCs/>
      <w:u w:val="single"/>
      <w:lang w:val="fr-CA"/>
    </w:rPr>
  </w:style>
  <w:style w:type="paragraph" w:styleId="TableofFigures">
    <w:name w:val="table of figures"/>
    <w:basedOn w:val="Normal"/>
    <w:next w:val="Normal"/>
    <w:uiPriority w:val="99"/>
    <w:rsid w:val="006633A7"/>
    <w:pPr>
      <w:ind w:left="480" w:hanging="480"/>
    </w:pPr>
  </w:style>
  <w:style w:type="paragraph" w:customStyle="1" w:styleId="Style2">
    <w:name w:val="Style2"/>
    <w:basedOn w:val="Heading2"/>
    <w:rsid w:val="006633A7"/>
    <w:pPr>
      <w:autoSpaceDE/>
      <w:autoSpaceDN/>
      <w:adjustRightInd/>
      <w:spacing w:line="240" w:lineRule="auto"/>
      <w:ind w:left="0"/>
    </w:pPr>
    <w:rPr>
      <w:rFonts w:ascii="Comic Sans MS" w:hAnsi="Comic Sans MS"/>
      <w:bCs w:val="0"/>
      <w:szCs w:val="24"/>
    </w:rPr>
  </w:style>
  <w:style w:type="paragraph" w:styleId="TOC1">
    <w:name w:val="toc 1"/>
    <w:basedOn w:val="Normal"/>
    <w:next w:val="Normal"/>
    <w:autoRedefine/>
    <w:uiPriority w:val="39"/>
    <w:rsid w:val="006633A7"/>
    <w:pPr>
      <w:tabs>
        <w:tab w:val="left" w:pos="480"/>
        <w:tab w:val="right" w:leader="dot" w:pos="9639"/>
      </w:tabs>
      <w:spacing w:before="120" w:after="120"/>
      <w:ind w:right="-567"/>
    </w:pPr>
    <w:rPr>
      <w:b/>
      <w:bCs/>
      <w:caps/>
      <w:sz w:val="20"/>
    </w:rPr>
  </w:style>
  <w:style w:type="paragraph" w:styleId="TOC2">
    <w:name w:val="toc 2"/>
    <w:basedOn w:val="Normal"/>
    <w:next w:val="Normal"/>
    <w:autoRedefine/>
    <w:uiPriority w:val="39"/>
    <w:rsid w:val="006633A7"/>
    <w:pPr>
      <w:ind w:left="240"/>
    </w:pPr>
    <w:rPr>
      <w:smallCaps/>
      <w:sz w:val="20"/>
    </w:rPr>
  </w:style>
  <w:style w:type="character" w:styleId="Hyperlink">
    <w:name w:val="Hyperlink"/>
    <w:uiPriority w:val="99"/>
    <w:rsid w:val="006633A7"/>
    <w:rPr>
      <w:color w:val="0000FF"/>
      <w:u w:val="single"/>
    </w:rPr>
  </w:style>
  <w:style w:type="character" w:customStyle="1" w:styleId="Titre1CarCarCarCarCarCarCarCarCarCarCarCarCarCarCarCarCarCarCar">
    <w:name w:val="Titre 1 Car Car Car Car Car Car Car Car Car Car Car Car Car Car Car Car Car Car Car"/>
    <w:rsid w:val="006633A7"/>
    <w:rPr>
      <w:b/>
      <w:bCs/>
      <w:color w:val="000000"/>
      <w:sz w:val="24"/>
      <w:lang w:val="fr-FR" w:eastAsia="fr-FR" w:bidi="ar-SA"/>
    </w:rPr>
  </w:style>
  <w:style w:type="character" w:styleId="FollowedHyperlink">
    <w:name w:val="FollowedHyperlink"/>
    <w:uiPriority w:val="99"/>
    <w:rsid w:val="006633A7"/>
    <w:rPr>
      <w:color w:val="800080"/>
      <w:u w:val="single"/>
    </w:rPr>
  </w:style>
  <w:style w:type="paragraph" w:customStyle="1" w:styleId="MainParanoChapter">
    <w:name w:val="Main Para no Chapter #"/>
    <w:basedOn w:val="Normal"/>
    <w:rsid w:val="006633A7"/>
    <w:pPr>
      <w:tabs>
        <w:tab w:val="num" w:pos="1065"/>
      </w:tabs>
      <w:spacing w:after="240"/>
      <w:outlineLvl w:val="1"/>
    </w:pPr>
    <w:rPr>
      <w:lang w:val="en-US" w:eastAsia="en-US"/>
    </w:rPr>
  </w:style>
  <w:style w:type="paragraph" w:customStyle="1" w:styleId="BankNormal">
    <w:name w:val="BankNormal"/>
    <w:basedOn w:val="Normal"/>
    <w:rsid w:val="006633A7"/>
    <w:pPr>
      <w:spacing w:after="240"/>
    </w:pPr>
    <w:rPr>
      <w:szCs w:val="20"/>
      <w:lang w:eastAsia="en-US"/>
    </w:rPr>
  </w:style>
  <w:style w:type="paragraph" w:customStyle="1" w:styleId="para">
    <w:name w:val="para"/>
    <w:basedOn w:val="Normal"/>
    <w:rsid w:val="006633A7"/>
    <w:pPr>
      <w:ind w:firstLine="284"/>
      <w:jc w:val="both"/>
    </w:pPr>
    <w:rPr>
      <w:lang w:eastAsia="en-US"/>
    </w:rPr>
  </w:style>
  <w:style w:type="paragraph" w:customStyle="1" w:styleId="PDSHeading2">
    <w:name w:val="PDS Heading 2"/>
    <w:next w:val="Normal"/>
    <w:rsid w:val="006633A7"/>
    <w:pPr>
      <w:keepNext/>
      <w:tabs>
        <w:tab w:val="num" w:pos="360"/>
      </w:tabs>
      <w:spacing w:after="0" w:line="240" w:lineRule="auto"/>
    </w:pPr>
    <w:rPr>
      <w:rFonts w:ascii="Times New Roman" w:eastAsia="Times New Roman" w:hAnsi="Times New Roman" w:cs="Times New Roman"/>
      <w:b/>
      <w:sz w:val="24"/>
      <w:szCs w:val="20"/>
    </w:rPr>
  </w:style>
  <w:style w:type="paragraph" w:customStyle="1" w:styleId="PDSHeading10">
    <w:name w:val="PDS Heading 1"/>
    <w:next w:val="PDSHeading2"/>
    <w:rsid w:val="006633A7"/>
    <w:pPr>
      <w:keepNext/>
      <w:tabs>
        <w:tab w:val="num" w:pos="360"/>
      </w:tabs>
      <w:spacing w:after="0" w:line="240" w:lineRule="auto"/>
      <w:ind w:left="360" w:hanging="360"/>
      <w:outlineLvl w:val="0"/>
    </w:pPr>
    <w:rPr>
      <w:rFonts w:ascii="Times New Roman" w:eastAsia="Times New Roman" w:hAnsi="Times New Roman" w:cs="Times New Roman"/>
      <w:b/>
      <w:caps/>
      <w:sz w:val="24"/>
      <w:szCs w:val="20"/>
    </w:rPr>
  </w:style>
  <w:style w:type="paragraph" w:styleId="Caption">
    <w:name w:val="caption"/>
    <w:aliases w:val=" Car Car Car,Légende Car,Car Car Car, Char Char Char Char Char, Char Char Char Char Char Char, Char Char Char Char, Car,Légende-Tableau,Légende dak,Car Car,Car Car Car Car Car,Car,Car Car Car Car Car Car Car Car Car,Car Car Car Car Car Car Car,M"/>
    <w:basedOn w:val="Normal"/>
    <w:next w:val="Normal"/>
    <w:link w:val="CaptionChar"/>
    <w:qFormat/>
    <w:rsid w:val="006633A7"/>
    <w:pPr>
      <w:jc w:val="center"/>
    </w:pPr>
    <w:rPr>
      <w:b/>
      <w:bCs/>
      <w:color w:val="FF0000"/>
      <w:sz w:val="20"/>
      <w:szCs w:val="20"/>
      <w:lang w:val="x-none" w:eastAsia="x-none"/>
    </w:rPr>
  </w:style>
  <w:style w:type="character" w:customStyle="1" w:styleId="CaptionChar">
    <w:name w:val="Caption Char"/>
    <w:aliases w:val=" Car Car Car Char,Légende Car Char,Car Car Car Char, Char Char Char Char Char Char1, Char Char Char Char Char Char Char, Char Char Char Char Char1, Car Char,Légende-Tableau Char,Légende dak Char,Car Car Char,Car Car Car Car Car Char,M Char"/>
    <w:link w:val="Caption"/>
    <w:rsid w:val="006633A7"/>
    <w:rPr>
      <w:rFonts w:ascii="Times New Roman" w:eastAsia="Times New Roman" w:hAnsi="Times New Roman" w:cs="Times New Roman"/>
      <w:b/>
      <w:bCs/>
      <w:color w:val="FF0000"/>
      <w:sz w:val="20"/>
      <w:szCs w:val="20"/>
      <w:lang w:val="x-none" w:eastAsia="x-none"/>
    </w:rPr>
  </w:style>
  <w:style w:type="paragraph" w:customStyle="1" w:styleId="PDSHeading1">
    <w:name w:val="PDSHeading1"/>
    <w:next w:val="Normal"/>
    <w:rsid w:val="006633A7"/>
    <w:pPr>
      <w:numPr>
        <w:numId w:val="4"/>
      </w:numPr>
      <w:tabs>
        <w:tab w:val="clear" w:pos="435"/>
      </w:tabs>
      <w:spacing w:after="0" w:line="240" w:lineRule="auto"/>
      <w:ind w:left="0" w:firstLine="0"/>
    </w:pPr>
    <w:rPr>
      <w:rFonts w:ascii="Times New Roman" w:eastAsia="Times New Roman" w:hAnsi="Times New Roman" w:cs="Times New Roman"/>
      <w:b/>
      <w:sz w:val="24"/>
      <w:szCs w:val="20"/>
    </w:rPr>
  </w:style>
  <w:style w:type="paragraph" w:customStyle="1" w:styleId="MainParawithChapter">
    <w:name w:val="Main Para with Chapter#"/>
    <w:basedOn w:val="Normal"/>
    <w:rsid w:val="006633A7"/>
    <w:pPr>
      <w:spacing w:after="240"/>
      <w:outlineLvl w:val="1"/>
    </w:pPr>
    <w:rPr>
      <w:lang w:val="en-US" w:eastAsia="en-US"/>
    </w:rPr>
  </w:style>
  <w:style w:type="character" w:customStyle="1" w:styleId="spelle">
    <w:name w:val="spelle"/>
    <w:basedOn w:val="DefaultParagraphFont"/>
    <w:rsid w:val="006633A7"/>
  </w:style>
  <w:style w:type="paragraph" w:customStyle="1" w:styleId="TxBrp7">
    <w:name w:val="TxBr_p7"/>
    <w:basedOn w:val="Normal"/>
    <w:rsid w:val="006633A7"/>
    <w:pPr>
      <w:widowControl w:val="0"/>
      <w:tabs>
        <w:tab w:val="left" w:pos="204"/>
      </w:tabs>
      <w:spacing w:line="255" w:lineRule="atLeast"/>
    </w:pPr>
    <w:rPr>
      <w:snapToGrid w:val="0"/>
      <w:szCs w:val="20"/>
      <w:lang w:val="en-US" w:eastAsia="en-US"/>
    </w:rPr>
  </w:style>
  <w:style w:type="character" w:customStyle="1" w:styleId="grame">
    <w:name w:val="grame"/>
    <w:basedOn w:val="DefaultParagraphFont"/>
    <w:rsid w:val="006633A7"/>
  </w:style>
  <w:style w:type="paragraph" w:customStyle="1" w:styleId="TxBrp8">
    <w:name w:val="TxBr_p8"/>
    <w:basedOn w:val="Normal"/>
    <w:rsid w:val="006633A7"/>
    <w:pPr>
      <w:widowControl w:val="0"/>
      <w:tabs>
        <w:tab w:val="left" w:pos="368"/>
      </w:tabs>
      <w:spacing w:line="255" w:lineRule="atLeast"/>
      <w:ind w:left="731" w:hanging="363"/>
    </w:pPr>
    <w:rPr>
      <w:snapToGrid w:val="0"/>
      <w:szCs w:val="20"/>
      <w:lang w:val="en-US" w:eastAsia="en-US"/>
    </w:rPr>
  </w:style>
  <w:style w:type="table" w:styleId="TableGrid">
    <w:name w:val="Table Grid"/>
    <w:basedOn w:val="TableNormal"/>
    <w:uiPriority w:val="59"/>
    <w:rsid w:val="006633A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6633A7"/>
    <w:pPr>
      <w:ind w:left="480"/>
    </w:pPr>
    <w:rPr>
      <w:i/>
      <w:iCs/>
      <w:sz w:val="20"/>
    </w:rPr>
  </w:style>
  <w:style w:type="paragraph" w:styleId="TOC4">
    <w:name w:val="toc 4"/>
    <w:basedOn w:val="Normal"/>
    <w:next w:val="Normal"/>
    <w:autoRedefine/>
    <w:uiPriority w:val="39"/>
    <w:rsid w:val="006633A7"/>
    <w:pPr>
      <w:ind w:left="720"/>
    </w:pPr>
    <w:rPr>
      <w:sz w:val="18"/>
      <w:szCs w:val="21"/>
    </w:rPr>
  </w:style>
  <w:style w:type="paragraph" w:styleId="TOC5">
    <w:name w:val="toc 5"/>
    <w:basedOn w:val="Normal"/>
    <w:next w:val="Normal"/>
    <w:autoRedefine/>
    <w:uiPriority w:val="39"/>
    <w:rsid w:val="006633A7"/>
    <w:pPr>
      <w:ind w:left="960"/>
    </w:pPr>
    <w:rPr>
      <w:sz w:val="18"/>
      <w:szCs w:val="21"/>
    </w:rPr>
  </w:style>
  <w:style w:type="paragraph" w:styleId="TOC6">
    <w:name w:val="toc 6"/>
    <w:basedOn w:val="Normal"/>
    <w:next w:val="Normal"/>
    <w:autoRedefine/>
    <w:uiPriority w:val="39"/>
    <w:rsid w:val="006633A7"/>
    <w:pPr>
      <w:ind w:left="1200"/>
    </w:pPr>
    <w:rPr>
      <w:sz w:val="18"/>
      <w:szCs w:val="21"/>
    </w:rPr>
  </w:style>
  <w:style w:type="paragraph" w:styleId="TOC7">
    <w:name w:val="toc 7"/>
    <w:basedOn w:val="Normal"/>
    <w:next w:val="Normal"/>
    <w:autoRedefine/>
    <w:uiPriority w:val="39"/>
    <w:rsid w:val="006633A7"/>
    <w:pPr>
      <w:ind w:left="1440"/>
    </w:pPr>
    <w:rPr>
      <w:sz w:val="18"/>
      <w:szCs w:val="21"/>
    </w:rPr>
  </w:style>
  <w:style w:type="paragraph" w:styleId="TOC8">
    <w:name w:val="toc 8"/>
    <w:basedOn w:val="Normal"/>
    <w:next w:val="Normal"/>
    <w:autoRedefine/>
    <w:uiPriority w:val="39"/>
    <w:rsid w:val="006633A7"/>
    <w:pPr>
      <w:ind w:left="1680"/>
    </w:pPr>
    <w:rPr>
      <w:sz w:val="18"/>
      <w:szCs w:val="21"/>
    </w:rPr>
  </w:style>
  <w:style w:type="paragraph" w:styleId="TOC9">
    <w:name w:val="toc 9"/>
    <w:basedOn w:val="Normal"/>
    <w:next w:val="Normal"/>
    <w:autoRedefine/>
    <w:uiPriority w:val="39"/>
    <w:rsid w:val="006633A7"/>
    <w:pPr>
      <w:numPr>
        <w:numId w:val="6"/>
      </w:numPr>
      <w:ind w:left="1920" w:firstLine="0"/>
    </w:pPr>
    <w:rPr>
      <w:sz w:val="18"/>
      <w:szCs w:val="21"/>
    </w:rPr>
  </w:style>
  <w:style w:type="paragraph" w:styleId="PlainText">
    <w:name w:val="Plain Text"/>
    <w:basedOn w:val="Normal"/>
    <w:link w:val="PlainTextChar"/>
    <w:rsid w:val="006633A7"/>
    <w:rPr>
      <w:rFonts w:ascii="Courier New" w:hAnsi="Courier New"/>
      <w:sz w:val="20"/>
      <w:szCs w:val="20"/>
      <w:lang w:val="fr-BE" w:eastAsia="x-none"/>
    </w:rPr>
  </w:style>
  <w:style w:type="character" w:customStyle="1" w:styleId="PlainTextChar">
    <w:name w:val="Plain Text Char"/>
    <w:basedOn w:val="DefaultParagraphFont"/>
    <w:link w:val="PlainText"/>
    <w:rsid w:val="006633A7"/>
    <w:rPr>
      <w:rFonts w:ascii="Courier New" w:eastAsia="Times New Roman" w:hAnsi="Courier New" w:cs="Times New Roman"/>
      <w:sz w:val="20"/>
      <w:szCs w:val="20"/>
      <w:lang w:val="fr-BE" w:eastAsia="x-none"/>
    </w:rPr>
  </w:style>
  <w:style w:type="paragraph" w:styleId="BalloonText">
    <w:name w:val="Balloon Text"/>
    <w:basedOn w:val="Normal"/>
    <w:link w:val="BalloonTextChar"/>
    <w:uiPriority w:val="99"/>
    <w:semiHidden/>
    <w:rsid w:val="006633A7"/>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6633A7"/>
    <w:rPr>
      <w:rFonts w:ascii="Tahoma" w:eastAsia="Times New Roman" w:hAnsi="Tahoma" w:cs="Times New Roman"/>
      <w:sz w:val="16"/>
      <w:szCs w:val="16"/>
      <w:lang w:val="x-none" w:eastAsia="x-none"/>
    </w:rPr>
  </w:style>
  <w:style w:type="character" w:customStyle="1" w:styleId="MachinecrireHTML2">
    <w:name w:val="Machine à écrire HTML2"/>
    <w:rsid w:val="006633A7"/>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rPr>
  </w:style>
  <w:style w:type="character" w:customStyle="1" w:styleId="HTMLPreformattedChar">
    <w:name w:val="HTML Preformatted Char"/>
    <w:basedOn w:val="DefaultParagraphFont"/>
    <w:link w:val="HTMLPreformatted"/>
    <w:uiPriority w:val="99"/>
    <w:rsid w:val="006633A7"/>
    <w:rPr>
      <w:rFonts w:ascii="Courier New" w:eastAsia="Times New Roman" w:hAnsi="Courier New" w:cs="Times New Roman"/>
      <w:sz w:val="24"/>
      <w:szCs w:val="24"/>
      <w:lang w:val="x-none" w:eastAsia="fr-FR"/>
    </w:rPr>
  </w:style>
  <w:style w:type="character" w:styleId="HTMLTypewriter">
    <w:name w:val="HTML Typewriter"/>
    <w:rsid w:val="006633A7"/>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Heading1"/>
    <w:rsid w:val="006633A7"/>
    <w:pPr>
      <w:overflowPunct w:val="0"/>
      <w:autoSpaceDE w:val="0"/>
      <w:autoSpaceDN w:val="0"/>
      <w:adjustRightInd w:val="0"/>
      <w:textAlignment w:val="baseline"/>
    </w:pPr>
    <w:rPr>
      <w:sz w:val="22"/>
      <w:szCs w:val="20"/>
      <w:lang w:val="en-US" w:eastAsia="en-US"/>
    </w:rPr>
  </w:style>
  <w:style w:type="paragraph" w:customStyle="1" w:styleId="Retraitpuces1">
    <w:name w:val="Retrait à puces 1"/>
    <w:basedOn w:val="Normal"/>
    <w:rsid w:val="006633A7"/>
    <w:pPr>
      <w:tabs>
        <w:tab w:val="num" w:pos="435"/>
      </w:tabs>
      <w:spacing w:after="120"/>
      <w:ind w:left="435" w:hanging="435"/>
      <w:jc w:val="both"/>
    </w:pPr>
    <w:rPr>
      <w:szCs w:val="20"/>
    </w:rPr>
  </w:style>
  <w:style w:type="character" w:styleId="Emphasis">
    <w:name w:val="Emphasis"/>
    <w:uiPriority w:val="20"/>
    <w:qFormat/>
    <w:rsid w:val="006633A7"/>
    <w:rPr>
      <w:i/>
      <w:iCs/>
    </w:rPr>
  </w:style>
  <w:style w:type="paragraph" w:customStyle="1" w:styleId="CarcterCarCarCarcterCarcter">
    <w:name w:val="Carácter Car Car Carácter Carácter"/>
    <w:basedOn w:val="Normal"/>
    <w:rsid w:val="006633A7"/>
    <w:pPr>
      <w:spacing w:after="160" w:line="240" w:lineRule="exact"/>
    </w:pPr>
    <w:rPr>
      <w:rFonts w:ascii="Book Antiqua" w:hAnsi="Book Antiqua"/>
      <w:sz w:val="20"/>
      <w:szCs w:val="20"/>
      <w:lang w:val="en-US" w:eastAsia="en-US"/>
    </w:rPr>
  </w:style>
  <w:style w:type="character" w:styleId="Strong">
    <w:name w:val="Strong"/>
    <w:uiPriority w:val="22"/>
    <w:qFormat/>
    <w:rsid w:val="006633A7"/>
    <w:rPr>
      <w:b/>
      <w:bCs/>
    </w:rPr>
  </w:style>
  <w:style w:type="paragraph" w:customStyle="1" w:styleId="Paragraphedeliste2">
    <w:name w:val="Paragraphe de liste2"/>
    <w:aliases w:val="Bullets,Paragraphe  revu"/>
    <w:basedOn w:val="Normal"/>
    <w:link w:val="ParagraphedelisteCar"/>
    <w:uiPriority w:val="34"/>
    <w:qFormat/>
    <w:rsid w:val="006633A7"/>
    <w:pPr>
      <w:ind w:left="720"/>
      <w:contextualSpacing/>
    </w:pPr>
    <w:rPr>
      <w:lang w:val="x-none" w:eastAsia="x-none"/>
    </w:rPr>
  </w:style>
  <w:style w:type="character" w:customStyle="1" w:styleId="ParagraphedelisteCar">
    <w:name w:val="Paragraphe de liste Car"/>
    <w:aliases w:val="Bullets Car,Paragraphe  revu Car,Bullet L1 Car"/>
    <w:link w:val="Paragraphedeliste2"/>
    <w:uiPriority w:val="34"/>
    <w:rsid w:val="006633A7"/>
    <w:rPr>
      <w:rFonts w:ascii="Times New Roman" w:eastAsia="Times New Roman" w:hAnsi="Times New Roman" w:cs="Times New Roman"/>
      <w:sz w:val="24"/>
      <w:szCs w:val="24"/>
      <w:lang w:val="x-none" w:eastAsia="x-none"/>
    </w:rPr>
  </w:style>
  <w:style w:type="character" w:customStyle="1" w:styleId="bandeautitre1">
    <w:name w:val="bandeautitre1"/>
    <w:rsid w:val="006633A7"/>
    <w:rPr>
      <w:b/>
      <w:bCs/>
      <w:color w:val="666666"/>
      <w:sz w:val="30"/>
      <w:szCs w:val="30"/>
    </w:rPr>
  </w:style>
  <w:style w:type="character" w:customStyle="1" w:styleId="textenormalpb1">
    <w:name w:val="textenormalpb1"/>
    <w:rsid w:val="006633A7"/>
    <w:rPr>
      <w:rFonts w:ascii="Verdana" w:hAnsi="Verdana" w:cs="Times New Roman"/>
      <w:color w:val="2933AB"/>
      <w:sz w:val="20"/>
      <w:szCs w:val="20"/>
    </w:rPr>
  </w:style>
  <w:style w:type="character" w:customStyle="1" w:styleId="citecrochet1">
    <w:name w:val="cite_crochet1"/>
    <w:rsid w:val="006633A7"/>
    <w:rPr>
      <w:vanish/>
      <w:webHidden w:val="0"/>
      <w:specVanish w:val="0"/>
    </w:rPr>
  </w:style>
  <w:style w:type="paragraph" w:customStyle="1" w:styleId="Default">
    <w:name w:val="Default"/>
    <w:rsid w:val="006633A7"/>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paragraph" w:customStyle="1" w:styleId="Corpsdetexte21">
    <w:name w:val="Corps de texte 21"/>
    <w:basedOn w:val="Normal"/>
    <w:autoRedefine/>
    <w:rsid w:val="006633A7"/>
    <w:pPr>
      <w:widowControl w:val="0"/>
      <w:spacing w:after="120"/>
      <w:ind w:left="900" w:hanging="360"/>
      <w:jc w:val="both"/>
    </w:pPr>
    <w:rPr>
      <w:rFonts w:ascii="Maiandra GD" w:hAnsi="Maiandra GD"/>
      <w:b/>
      <w:bCs/>
      <w:sz w:val="22"/>
      <w:szCs w:val="22"/>
      <w:lang w:val="fr-CH"/>
    </w:rPr>
  </w:style>
  <w:style w:type="paragraph" w:customStyle="1" w:styleId="xartnum1">
    <w:name w:val="x_artnum1"/>
    <w:basedOn w:val="Normal"/>
    <w:rsid w:val="006633A7"/>
    <w:pPr>
      <w:numPr>
        <w:numId w:val="7"/>
      </w:numPr>
      <w:spacing w:before="240"/>
      <w:ind w:left="240" w:right="180" w:firstLine="0"/>
    </w:pPr>
    <w:rPr>
      <w:rFonts w:ascii="Arial" w:hAnsi="Arial" w:cs="Arial"/>
      <w:b/>
      <w:bCs/>
      <w:color w:val="0000FF"/>
    </w:rPr>
  </w:style>
  <w:style w:type="paragraph" w:customStyle="1" w:styleId="xpar1">
    <w:name w:val="x_par1"/>
    <w:basedOn w:val="Normal"/>
    <w:rsid w:val="006633A7"/>
    <w:pPr>
      <w:spacing w:before="60"/>
      <w:ind w:left="240" w:right="240"/>
    </w:pPr>
    <w:rPr>
      <w:rFonts w:ascii="Arial" w:hAnsi="Arial" w:cs="Arial"/>
      <w:color w:val="000000"/>
    </w:rPr>
  </w:style>
  <w:style w:type="character" w:customStyle="1" w:styleId="editsection">
    <w:name w:val="editsection"/>
    <w:basedOn w:val="DefaultParagraphFont"/>
    <w:rsid w:val="006633A7"/>
  </w:style>
  <w:style w:type="character" w:customStyle="1" w:styleId="mw-headline">
    <w:name w:val="mw-headline"/>
    <w:basedOn w:val="DefaultParagraphFont"/>
    <w:rsid w:val="006633A7"/>
  </w:style>
  <w:style w:type="character" w:customStyle="1" w:styleId="addtype">
    <w:name w:val="addtype"/>
    <w:basedOn w:val="DefaultParagraphFont"/>
    <w:rsid w:val="006633A7"/>
  </w:style>
  <w:style w:type="paragraph" w:customStyle="1" w:styleId="Normal1">
    <w:name w:val="Normal1"/>
    <w:basedOn w:val="Normal"/>
    <w:link w:val="normalCar"/>
    <w:rsid w:val="006633A7"/>
    <w:pPr>
      <w:tabs>
        <w:tab w:val="left" w:pos="1134"/>
      </w:tabs>
      <w:jc w:val="both"/>
    </w:pPr>
    <w:rPr>
      <w:sz w:val="23"/>
      <w:szCs w:val="20"/>
      <w:lang w:val="x-none" w:eastAsia="x-none"/>
    </w:rPr>
  </w:style>
  <w:style w:type="character" w:customStyle="1" w:styleId="normalCar">
    <w:name w:val="normal Car"/>
    <w:link w:val="Normal1"/>
    <w:rsid w:val="006633A7"/>
    <w:rPr>
      <w:rFonts w:ascii="Times New Roman" w:eastAsia="Times New Roman" w:hAnsi="Times New Roman" w:cs="Times New Roman"/>
      <w:sz w:val="23"/>
      <w:szCs w:val="20"/>
      <w:lang w:val="x-none" w:eastAsia="x-none"/>
    </w:rPr>
  </w:style>
  <w:style w:type="character" w:styleId="CommentReference">
    <w:name w:val="annotation reference"/>
    <w:uiPriority w:val="99"/>
    <w:semiHidden/>
    <w:rsid w:val="006633A7"/>
    <w:rPr>
      <w:sz w:val="16"/>
      <w:szCs w:val="16"/>
    </w:rPr>
  </w:style>
  <w:style w:type="paragraph" w:styleId="CommentText">
    <w:name w:val="annotation text"/>
    <w:basedOn w:val="Normal"/>
    <w:link w:val="CommentTextChar"/>
    <w:rsid w:val="006633A7"/>
    <w:rPr>
      <w:sz w:val="20"/>
      <w:szCs w:val="20"/>
      <w:lang w:val="x-none"/>
    </w:rPr>
  </w:style>
  <w:style w:type="character" w:customStyle="1" w:styleId="CommentTextChar">
    <w:name w:val="Comment Text Char"/>
    <w:basedOn w:val="DefaultParagraphFont"/>
    <w:link w:val="CommentText"/>
    <w:rsid w:val="006633A7"/>
    <w:rPr>
      <w:rFonts w:ascii="Times New Roman" w:eastAsia="Times New Roman" w:hAnsi="Times New Roman" w:cs="Times New Roman"/>
      <w:sz w:val="20"/>
      <w:szCs w:val="20"/>
      <w:lang w:val="x-none" w:eastAsia="fr-FR"/>
    </w:rPr>
  </w:style>
  <w:style w:type="paragraph" w:styleId="CommentSubject">
    <w:name w:val="annotation subject"/>
    <w:basedOn w:val="CommentText"/>
    <w:next w:val="CommentText"/>
    <w:link w:val="CommentSubjectChar"/>
    <w:uiPriority w:val="99"/>
    <w:semiHidden/>
    <w:rsid w:val="006633A7"/>
    <w:pPr>
      <w:numPr>
        <w:numId w:val="9"/>
      </w:numPr>
      <w:tabs>
        <w:tab w:val="clear" w:pos="340"/>
      </w:tabs>
      <w:ind w:left="0" w:firstLine="0"/>
    </w:pPr>
    <w:rPr>
      <w:b/>
      <w:bCs/>
      <w:lang w:eastAsia="x-none"/>
    </w:rPr>
  </w:style>
  <w:style w:type="character" w:customStyle="1" w:styleId="CommentSubjectChar">
    <w:name w:val="Comment Subject Char"/>
    <w:basedOn w:val="CommentTextChar"/>
    <w:link w:val="CommentSubject"/>
    <w:uiPriority w:val="99"/>
    <w:semiHidden/>
    <w:rsid w:val="006633A7"/>
    <w:rPr>
      <w:rFonts w:ascii="Times New Roman" w:eastAsia="Times New Roman" w:hAnsi="Times New Roman" w:cs="Times New Roman"/>
      <w:b/>
      <w:bCs/>
      <w:sz w:val="20"/>
      <w:szCs w:val="20"/>
      <w:lang w:val="x-none" w:eastAsia="x-none"/>
    </w:rPr>
  </w:style>
  <w:style w:type="character" w:customStyle="1" w:styleId="ouvrage">
    <w:name w:val="ouvrage"/>
    <w:basedOn w:val="DefaultParagraphFont"/>
    <w:rsid w:val="006633A7"/>
  </w:style>
  <w:style w:type="character" w:styleId="HTMLCite">
    <w:name w:val="HTML Cite"/>
    <w:uiPriority w:val="99"/>
    <w:unhideWhenUsed/>
    <w:rsid w:val="006633A7"/>
    <w:rPr>
      <w:i/>
      <w:iCs/>
    </w:rPr>
  </w:style>
  <w:style w:type="character" w:customStyle="1" w:styleId="longtext1">
    <w:name w:val="long_text1"/>
    <w:rsid w:val="006633A7"/>
    <w:rPr>
      <w:sz w:val="20"/>
      <w:szCs w:val="20"/>
    </w:rPr>
  </w:style>
  <w:style w:type="paragraph" w:customStyle="1" w:styleId="aligncenter">
    <w:name w:val="align_center"/>
    <w:basedOn w:val="Normal"/>
    <w:rsid w:val="006633A7"/>
    <w:pPr>
      <w:spacing w:before="100" w:beforeAutospacing="1" w:after="100" w:afterAutospacing="1"/>
    </w:pPr>
  </w:style>
  <w:style w:type="paragraph" w:customStyle="1" w:styleId="Listepuce">
    <w:name w:val="Liste à puce"/>
    <w:basedOn w:val="Normal"/>
    <w:rsid w:val="006633A7"/>
    <w:pPr>
      <w:numPr>
        <w:numId w:val="10"/>
      </w:numPr>
      <w:tabs>
        <w:tab w:val="clear" w:pos="360"/>
      </w:tabs>
      <w:spacing w:line="360" w:lineRule="auto"/>
      <w:ind w:left="720"/>
      <w:jc w:val="both"/>
    </w:pPr>
    <w:rPr>
      <w:rFonts w:ascii="Arial" w:hAnsi="Arial" w:cs="Arial"/>
      <w:color w:val="000000"/>
      <w:sz w:val="22"/>
      <w:lang w:val="fr-CA"/>
    </w:rPr>
  </w:style>
  <w:style w:type="paragraph" w:customStyle="1" w:styleId="RapEIS">
    <w:name w:val="RapEIS"/>
    <w:basedOn w:val="TOC1"/>
    <w:autoRedefine/>
    <w:rsid w:val="006633A7"/>
    <w:rPr>
      <w:b w:val="0"/>
      <w:szCs w:val="20"/>
      <w:lang w:eastAsia="en-US"/>
    </w:rPr>
  </w:style>
  <w:style w:type="paragraph" w:styleId="ListBullet2">
    <w:name w:val="List Bullet 2"/>
    <w:basedOn w:val="Normal"/>
    <w:uiPriority w:val="99"/>
    <w:rsid w:val="006633A7"/>
    <w:pPr>
      <w:tabs>
        <w:tab w:val="num" w:pos="643"/>
      </w:tabs>
      <w:ind w:left="643" w:hanging="360"/>
      <w:contextualSpacing/>
    </w:pPr>
    <w:rPr>
      <w:sz w:val="22"/>
      <w:szCs w:val="20"/>
      <w:lang w:eastAsia="en-US"/>
    </w:rPr>
  </w:style>
  <w:style w:type="paragraph" w:customStyle="1" w:styleId="Aidemem1">
    <w:name w:val="Aidemem1"/>
    <w:basedOn w:val="Normal"/>
    <w:next w:val="Aidemem2"/>
    <w:rsid w:val="006633A7"/>
    <w:pPr>
      <w:widowControl w:val="0"/>
      <w:tabs>
        <w:tab w:val="num" w:pos="360"/>
        <w:tab w:val="left" w:pos="851"/>
      </w:tabs>
      <w:spacing w:before="240" w:after="240"/>
      <w:jc w:val="both"/>
    </w:pPr>
    <w:rPr>
      <w:rFonts w:ascii="Times New Roman Gras" w:hAnsi="Times New Roman Gras"/>
      <w:b/>
      <w:bCs/>
      <w:smallCaps/>
      <w:snapToGrid w:val="0"/>
      <w:sz w:val="22"/>
      <w:szCs w:val="20"/>
      <w:u w:val="single"/>
      <w:lang w:eastAsia="en-US"/>
    </w:rPr>
  </w:style>
  <w:style w:type="paragraph" w:customStyle="1" w:styleId="Aidemem2">
    <w:name w:val="Aidemem2"/>
    <w:basedOn w:val="Normal"/>
    <w:rsid w:val="006633A7"/>
    <w:pPr>
      <w:widowControl w:val="0"/>
      <w:tabs>
        <w:tab w:val="num" w:pos="720"/>
        <w:tab w:val="left" w:pos="851"/>
      </w:tabs>
      <w:suppressAutoHyphens/>
      <w:spacing w:before="120" w:after="120"/>
      <w:jc w:val="both"/>
    </w:pPr>
    <w:rPr>
      <w:snapToGrid w:val="0"/>
      <w:sz w:val="22"/>
      <w:szCs w:val="20"/>
      <w:lang w:eastAsia="en-US"/>
    </w:rPr>
  </w:style>
  <w:style w:type="paragraph" w:styleId="NoSpacing">
    <w:name w:val="No Spacing"/>
    <w:link w:val="NoSpacingChar"/>
    <w:uiPriority w:val="1"/>
    <w:qFormat/>
    <w:rsid w:val="006633A7"/>
    <w:pPr>
      <w:spacing w:after="0" w:line="240" w:lineRule="auto"/>
    </w:pPr>
    <w:rPr>
      <w:rFonts w:ascii="Calibri" w:eastAsia="Times New Roman" w:hAnsi="Calibri" w:cs="Times New Roman"/>
    </w:rPr>
  </w:style>
  <w:style w:type="paragraph" w:customStyle="1" w:styleId="Paragraphedeliste1">
    <w:name w:val="Paragraphe de liste1"/>
    <w:basedOn w:val="Normal"/>
    <w:qFormat/>
    <w:rsid w:val="006633A7"/>
    <w:pPr>
      <w:spacing w:after="200" w:line="276" w:lineRule="auto"/>
      <w:ind w:left="720"/>
      <w:contextualSpacing/>
    </w:pPr>
    <w:rPr>
      <w:rFonts w:ascii="Calibri" w:eastAsia="Calibri" w:hAnsi="Calibri"/>
      <w:sz w:val="22"/>
      <w:szCs w:val="22"/>
      <w:lang w:val="fr-HT" w:eastAsia="en-US"/>
    </w:rPr>
  </w:style>
  <w:style w:type="paragraph" w:customStyle="1" w:styleId="BodyText21">
    <w:name w:val="Body Text 21"/>
    <w:basedOn w:val="Normal"/>
    <w:autoRedefine/>
    <w:rsid w:val="006633A7"/>
    <w:pPr>
      <w:widowControl w:val="0"/>
      <w:autoSpaceDE w:val="0"/>
      <w:autoSpaceDN w:val="0"/>
      <w:ind w:right="-517"/>
      <w:jc w:val="center"/>
    </w:pPr>
    <w:rPr>
      <w:b/>
      <w:sz w:val="20"/>
      <w:szCs w:val="20"/>
    </w:rPr>
  </w:style>
  <w:style w:type="character" w:customStyle="1" w:styleId="CommentaireCar1">
    <w:name w:val="Commentaire Car1"/>
    <w:rsid w:val="006633A7"/>
    <w:rPr>
      <w:rFonts w:ascii="Arial" w:eastAsia="Times New Roman" w:hAnsi="Arial" w:cs="Times New Roman"/>
      <w:sz w:val="18"/>
      <w:szCs w:val="20"/>
    </w:rPr>
  </w:style>
  <w:style w:type="paragraph" w:customStyle="1" w:styleId="Puce1">
    <w:name w:val="Puce 1"/>
    <w:basedOn w:val="Normal"/>
    <w:next w:val="Normal"/>
    <w:rsid w:val="006633A7"/>
    <w:pPr>
      <w:tabs>
        <w:tab w:val="num" w:pos="340"/>
      </w:tabs>
      <w:spacing w:line="360" w:lineRule="auto"/>
      <w:ind w:left="340" w:hanging="340"/>
      <w:jc w:val="both"/>
    </w:pPr>
    <w:rPr>
      <w:rFonts w:ascii="Arial" w:hAnsi="Arial"/>
      <w:sz w:val="20"/>
      <w:szCs w:val="20"/>
    </w:rPr>
  </w:style>
  <w:style w:type="paragraph" w:customStyle="1" w:styleId="Standard">
    <w:name w:val="Standard"/>
    <w:rsid w:val="006633A7"/>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 w:type="paragraph" w:customStyle="1" w:styleId="puce0">
    <w:name w:val="puce"/>
    <w:basedOn w:val="Normal"/>
    <w:rsid w:val="006633A7"/>
    <w:pPr>
      <w:tabs>
        <w:tab w:val="num" w:pos="360"/>
        <w:tab w:val="left" w:pos="709"/>
      </w:tabs>
      <w:ind w:left="360" w:hanging="360"/>
      <w:jc w:val="both"/>
    </w:pPr>
    <w:rPr>
      <w:rFonts w:ascii="Arial" w:hAnsi="Arial" w:cs="Arial"/>
      <w:sz w:val="22"/>
      <w:szCs w:val="20"/>
      <w:lang w:eastAsia="en-US"/>
    </w:rPr>
  </w:style>
  <w:style w:type="paragraph" w:customStyle="1" w:styleId="Corpsdetexte31">
    <w:name w:val="Corps de texte 31"/>
    <w:basedOn w:val="Normal"/>
    <w:rsid w:val="006633A7"/>
    <w:pPr>
      <w:tabs>
        <w:tab w:val="left" w:pos="720"/>
      </w:tabs>
      <w:jc w:val="both"/>
    </w:pPr>
    <w:rPr>
      <w:szCs w:val="20"/>
    </w:rPr>
  </w:style>
  <w:style w:type="paragraph" w:customStyle="1" w:styleId="Puces">
    <w:name w:val="Puces"/>
    <w:basedOn w:val="Normal"/>
    <w:rsid w:val="006633A7"/>
    <w:pPr>
      <w:tabs>
        <w:tab w:val="num" w:pos="360"/>
        <w:tab w:val="left" w:pos="2520"/>
        <w:tab w:val="left" w:pos="3960"/>
      </w:tabs>
      <w:spacing w:before="60" w:after="60"/>
      <w:ind w:left="360" w:hanging="360"/>
      <w:jc w:val="both"/>
    </w:pPr>
    <w:rPr>
      <w:rFonts w:ascii="Arial" w:hAnsi="Arial" w:cs="Arial"/>
      <w:sz w:val="22"/>
      <w:szCs w:val="22"/>
      <w:lang w:val="fr-CA"/>
    </w:rPr>
  </w:style>
  <w:style w:type="paragraph" w:customStyle="1" w:styleId="CorpsdetexteBodyTextjagagl">
    <w:name w:val="Corps de texte.Body Text jaga.gl"/>
    <w:basedOn w:val="Normal"/>
    <w:semiHidden/>
    <w:rsid w:val="006633A7"/>
    <w:rPr>
      <w:rFonts w:cs="Arial"/>
      <w:sz w:val="28"/>
      <w:szCs w:val="22"/>
    </w:rPr>
  </w:style>
  <w:style w:type="paragraph" w:customStyle="1" w:styleId="Heading11">
    <w:name w:val="Heading 11"/>
    <w:basedOn w:val="Default"/>
    <w:next w:val="Default"/>
    <w:uiPriority w:val="99"/>
    <w:rsid w:val="006633A7"/>
    <w:rPr>
      <w:rFonts w:eastAsia="Times New Roman"/>
      <w:color w:val="auto"/>
      <w:lang w:eastAsia="fr-FR"/>
    </w:rPr>
  </w:style>
  <w:style w:type="character" w:customStyle="1" w:styleId="hps">
    <w:name w:val="hps"/>
    <w:basedOn w:val="DefaultParagraphFont"/>
    <w:rsid w:val="006633A7"/>
  </w:style>
  <w:style w:type="paragraph" w:customStyle="1" w:styleId="yiv281670054msonormal">
    <w:name w:val="yiv281670054msonormal"/>
    <w:basedOn w:val="Normal"/>
    <w:rsid w:val="006633A7"/>
    <w:pPr>
      <w:spacing w:before="100" w:beforeAutospacing="1" w:after="100" w:afterAutospacing="1"/>
    </w:pPr>
  </w:style>
  <w:style w:type="character" w:customStyle="1" w:styleId="spipsurligne">
    <w:name w:val="spip_surligne"/>
    <w:basedOn w:val="DefaultParagraphFont"/>
    <w:rsid w:val="006633A7"/>
  </w:style>
  <w:style w:type="paragraph" w:customStyle="1" w:styleId="Normal3">
    <w:name w:val="Normal 3"/>
    <w:basedOn w:val="Normal"/>
    <w:rsid w:val="006633A7"/>
    <w:pPr>
      <w:jc w:val="both"/>
    </w:pPr>
    <w:rPr>
      <w:rFonts w:ascii="Arial" w:hAnsi="Arial" w:cs="Arial"/>
      <w:snapToGrid w:val="0"/>
      <w:sz w:val="22"/>
      <w:szCs w:val="22"/>
      <w:lang w:val="fr-CA"/>
    </w:rPr>
  </w:style>
  <w:style w:type="paragraph" w:customStyle="1" w:styleId="AMbullet">
    <w:name w:val="AM bullet"/>
    <w:basedOn w:val="Normal"/>
    <w:rsid w:val="006633A7"/>
    <w:pPr>
      <w:tabs>
        <w:tab w:val="num" w:pos="360"/>
        <w:tab w:val="left" w:pos="720"/>
        <w:tab w:val="left" w:pos="1440"/>
      </w:tabs>
      <w:ind w:left="360" w:right="14" w:hanging="360"/>
      <w:jc w:val="both"/>
    </w:pPr>
    <w:rPr>
      <w:szCs w:val="22"/>
    </w:rPr>
  </w:style>
  <w:style w:type="paragraph" w:styleId="EndnoteText">
    <w:name w:val="endnote text"/>
    <w:basedOn w:val="Normal"/>
    <w:link w:val="EndnoteTextChar"/>
    <w:uiPriority w:val="99"/>
    <w:rsid w:val="006633A7"/>
    <w:pPr>
      <w:widowControl w:val="0"/>
    </w:pPr>
    <w:rPr>
      <w:snapToGrid w:val="0"/>
      <w:lang w:val="x-none" w:eastAsia="x-none"/>
    </w:rPr>
  </w:style>
  <w:style w:type="character" w:customStyle="1" w:styleId="EndnoteTextChar">
    <w:name w:val="Endnote Text Char"/>
    <w:basedOn w:val="DefaultParagraphFont"/>
    <w:link w:val="EndnoteText"/>
    <w:uiPriority w:val="99"/>
    <w:rsid w:val="006633A7"/>
    <w:rPr>
      <w:rFonts w:ascii="Times New Roman" w:eastAsia="Times New Roman" w:hAnsi="Times New Roman" w:cs="Times New Roman"/>
      <w:snapToGrid w:val="0"/>
      <w:sz w:val="24"/>
      <w:szCs w:val="24"/>
      <w:lang w:val="x-none" w:eastAsia="x-none"/>
    </w:rPr>
  </w:style>
  <w:style w:type="paragraph" w:customStyle="1" w:styleId="xl65">
    <w:name w:val="xl65"/>
    <w:basedOn w:val="Normal"/>
    <w:rsid w:val="006633A7"/>
    <w:pPr>
      <w:pBdr>
        <w:bottom w:val="single" w:sz="4" w:space="0" w:color="auto"/>
        <w:right w:val="single" w:sz="4" w:space="0" w:color="auto"/>
      </w:pBdr>
      <w:spacing w:before="100" w:after="100"/>
    </w:pPr>
    <w:rPr>
      <w:rFonts w:ascii="Arial" w:eastAsia="Arial Unicode MS" w:hAnsi="Arial"/>
      <w:b/>
    </w:rPr>
  </w:style>
  <w:style w:type="paragraph" w:customStyle="1" w:styleId="MAMA">
    <w:name w:val="MAMA"/>
    <w:basedOn w:val="Normal"/>
    <w:rsid w:val="006633A7"/>
    <w:pPr>
      <w:spacing w:before="120" w:line="360" w:lineRule="auto"/>
      <w:ind w:firstLine="851"/>
      <w:jc w:val="both"/>
    </w:pPr>
  </w:style>
  <w:style w:type="paragraph" w:styleId="BlockText">
    <w:name w:val="Block Text"/>
    <w:basedOn w:val="Normal"/>
    <w:rsid w:val="006633A7"/>
    <w:pPr>
      <w:numPr>
        <w:ilvl w:val="1"/>
        <w:numId w:val="11"/>
      </w:numPr>
      <w:tabs>
        <w:tab w:val="clear" w:pos="1605"/>
        <w:tab w:val="left" w:pos="-720"/>
      </w:tabs>
      <w:suppressAutoHyphens/>
      <w:spacing w:before="100" w:after="100"/>
      <w:ind w:left="480" w:right="-74" w:firstLine="0"/>
      <w:jc w:val="both"/>
    </w:pPr>
    <w:rPr>
      <w:color w:val="000000"/>
      <w:spacing w:val="-3"/>
    </w:rPr>
  </w:style>
  <w:style w:type="paragraph" w:customStyle="1" w:styleId="Style9">
    <w:name w:val="Style9"/>
    <w:basedOn w:val="Normal"/>
    <w:rsid w:val="006633A7"/>
    <w:pPr>
      <w:numPr>
        <w:numId w:val="12"/>
      </w:numPr>
      <w:tabs>
        <w:tab w:val="clear" w:pos="360"/>
        <w:tab w:val="num" w:pos="1605"/>
      </w:tabs>
      <w:ind w:left="1605" w:hanging="180"/>
    </w:pPr>
  </w:style>
  <w:style w:type="paragraph" w:styleId="ListBullet">
    <w:name w:val="List Bullet"/>
    <w:basedOn w:val="Normal"/>
    <w:autoRedefine/>
    <w:rsid w:val="006633A7"/>
    <w:pPr>
      <w:tabs>
        <w:tab w:val="num" w:pos="360"/>
      </w:tabs>
      <w:ind w:left="360" w:hanging="360"/>
    </w:pPr>
  </w:style>
  <w:style w:type="character" w:styleId="EndnoteReference">
    <w:name w:val="endnote reference"/>
    <w:uiPriority w:val="99"/>
    <w:unhideWhenUsed/>
    <w:rsid w:val="006633A7"/>
    <w:rPr>
      <w:vertAlign w:val="superscript"/>
    </w:rPr>
  </w:style>
  <w:style w:type="paragraph" w:customStyle="1" w:styleId="Paragraphedeliste11">
    <w:name w:val="Paragraphe de liste11"/>
    <w:basedOn w:val="Normal"/>
    <w:qFormat/>
    <w:rsid w:val="006633A7"/>
    <w:pPr>
      <w:spacing w:after="200" w:line="276" w:lineRule="auto"/>
      <w:ind w:left="720"/>
    </w:pPr>
    <w:rPr>
      <w:rFonts w:ascii="Calibri" w:hAnsi="Calibri" w:cs="Calibri"/>
      <w:sz w:val="22"/>
      <w:szCs w:val="22"/>
    </w:rPr>
  </w:style>
  <w:style w:type="paragraph" w:customStyle="1" w:styleId="Nomdesocit">
    <w:name w:val="Nom de société"/>
    <w:basedOn w:val="Normal"/>
    <w:rsid w:val="006633A7"/>
    <w:pPr>
      <w:tabs>
        <w:tab w:val="num" w:pos="360"/>
      </w:tabs>
      <w:ind w:left="360" w:hanging="360"/>
    </w:pPr>
    <w:rPr>
      <w:sz w:val="20"/>
      <w:szCs w:val="20"/>
    </w:rPr>
  </w:style>
  <w:style w:type="paragraph" w:customStyle="1" w:styleId="Table-FigureTitle">
    <w:name w:val="Table-Figure Title"/>
    <w:basedOn w:val="Normal"/>
    <w:rsid w:val="006633A7"/>
    <w:pPr>
      <w:spacing w:after="120"/>
    </w:pPr>
    <w:rPr>
      <w:rFonts w:ascii="Arial" w:hAnsi="Arial"/>
      <w:b/>
      <w:sz w:val="22"/>
      <w:lang w:val="en-US" w:eastAsia="en-US"/>
    </w:rPr>
  </w:style>
  <w:style w:type="paragraph" w:customStyle="1" w:styleId="yiv1732061606msolistparagraph">
    <w:name w:val="yiv1732061606msolistparagraph"/>
    <w:basedOn w:val="Normal"/>
    <w:rsid w:val="006633A7"/>
    <w:pPr>
      <w:spacing w:before="100" w:beforeAutospacing="1" w:after="100" w:afterAutospacing="1"/>
    </w:pPr>
  </w:style>
  <w:style w:type="paragraph" w:customStyle="1" w:styleId="yiv916813975msonormal">
    <w:name w:val="yiv916813975msonormal"/>
    <w:basedOn w:val="Normal"/>
    <w:rsid w:val="006633A7"/>
    <w:pPr>
      <w:spacing w:before="100" w:beforeAutospacing="1" w:after="100" w:afterAutospacing="1"/>
    </w:pPr>
  </w:style>
  <w:style w:type="paragraph" w:customStyle="1" w:styleId="Puce">
    <w:name w:val="Puce"/>
    <w:basedOn w:val="Normal"/>
    <w:rsid w:val="006633A7"/>
    <w:pPr>
      <w:numPr>
        <w:numId w:val="13"/>
      </w:numPr>
      <w:spacing w:after="120"/>
      <w:jc w:val="both"/>
    </w:pPr>
    <w:rPr>
      <w:szCs w:val="20"/>
      <w:lang w:val="fr-CA"/>
    </w:rPr>
  </w:style>
  <w:style w:type="character" w:customStyle="1" w:styleId="NoSpacingChar">
    <w:name w:val="No Spacing Char"/>
    <w:link w:val="NoSpacing"/>
    <w:uiPriority w:val="1"/>
    <w:rsid w:val="006633A7"/>
    <w:rPr>
      <w:rFonts w:ascii="Calibri" w:eastAsia="Times New Roman" w:hAnsi="Calibri" w:cs="Times New Roman"/>
    </w:rPr>
  </w:style>
  <w:style w:type="table" w:customStyle="1" w:styleId="Listeclaire-Accent11">
    <w:name w:val="Liste claire - Accent 11"/>
    <w:basedOn w:val="TableNormal"/>
    <w:uiPriority w:val="61"/>
    <w:rsid w:val="006633A7"/>
    <w:pPr>
      <w:spacing w:after="0" w:line="240" w:lineRule="auto"/>
    </w:pPr>
    <w:rPr>
      <w:rFonts w:ascii="Arial" w:eastAsia="Calibri" w:hAnsi="Arial" w:cs="Arial"/>
      <w:sz w:val="20"/>
      <w:szCs w:val="20"/>
      <w:lang w:val="fr-C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76">
    <w:name w:val="CM76"/>
    <w:basedOn w:val="Default"/>
    <w:next w:val="Default"/>
    <w:rsid w:val="006633A7"/>
    <w:pPr>
      <w:widowControl w:val="0"/>
      <w:spacing w:after="113"/>
    </w:pPr>
    <w:rPr>
      <w:rFonts w:eastAsia="Times New Roman"/>
      <w:color w:val="auto"/>
      <w:lang w:eastAsia="fr-FR"/>
    </w:rPr>
  </w:style>
  <w:style w:type="paragraph" w:customStyle="1" w:styleId="CM96">
    <w:name w:val="CM96"/>
    <w:basedOn w:val="Default"/>
    <w:next w:val="Default"/>
    <w:uiPriority w:val="99"/>
    <w:rsid w:val="006633A7"/>
    <w:pPr>
      <w:widowControl w:val="0"/>
      <w:spacing w:after="628"/>
    </w:pPr>
    <w:rPr>
      <w:rFonts w:eastAsia="Times New Roman"/>
      <w:color w:val="auto"/>
      <w:lang w:eastAsia="fr-FR"/>
    </w:rPr>
  </w:style>
  <w:style w:type="paragraph" w:customStyle="1" w:styleId="CM61">
    <w:name w:val="CM61"/>
    <w:basedOn w:val="Default"/>
    <w:next w:val="Default"/>
    <w:uiPriority w:val="99"/>
    <w:rsid w:val="006633A7"/>
    <w:pPr>
      <w:widowControl w:val="0"/>
      <w:spacing w:line="383" w:lineRule="atLeast"/>
    </w:pPr>
    <w:rPr>
      <w:rFonts w:eastAsia="Times New Roman"/>
      <w:color w:val="auto"/>
      <w:lang w:eastAsia="fr-FR"/>
    </w:rPr>
  </w:style>
  <w:style w:type="paragraph" w:customStyle="1" w:styleId="CM62">
    <w:name w:val="CM62"/>
    <w:basedOn w:val="Default"/>
    <w:next w:val="Default"/>
    <w:uiPriority w:val="99"/>
    <w:rsid w:val="006633A7"/>
    <w:pPr>
      <w:widowControl w:val="0"/>
      <w:spacing w:line="383" w:lineRule="atLeast"/>
    </w:pPr>
    <w:rPr>
      <w:rFonts w:eastAsia="Times New Roman"/>
      <w:color w:val="auto"/>
      <w:lang w:eastAsia="fr-FR"/>
    </w:rPr>
  </w:style>
  <w:style w:type="paragraph" w:customStyle="1" w:styleId="ecxmsonormal">
    <w:name w:val="ecxmsonormal"/>
    <w:basedOn w:val="Normal"/>
    <w:rsid w:val="006633A7"/>
    <w:pPr>
      <w:spacing w:before="100" w:beforeAutospacing="1" w:after="100" w:afterAutospacing="1"/>
    </w:pPr>
  </w:style>
  <w:style w:type="paragraph" w:customStyle="1" w:styleId="ecxmsolistparagraph">
    <w:name w:val="ecxmsolistparagraph"/>
    <w:basedOn w:val="Normal"/>
    <w:rsid w:val="006633A7"/>
    <w:pPr>
      <w:spacing w:before="100" w:beforeAutospacing="1" w:after="100" w:afterAutospacing="1"/>
    </w:pPr>
  </w:style>
  <w:style w:type="character" w:customStyle="1" w:styleId="apple-converted-space">
    <w:name w:val="apple-converted-space"/>
    <w:rsid w:val="006633A7"/>
  </w:style>
  <w:style w:type="paragraph" w:styleId="ListParagraph">
    <w:name w:val="List Paragraph"/>
    <w:aliases w:val="Bullet L1"/>
    <w:basedOn w:val="Normal"/>
    <w:uiPriority w:val="34"/>
    <w:qFormat/>
    <w:rsid w:val="006633A7"/>
    <w:pPr>
      <w:spacing w:after="200" w:line="276" w:lineRule="auto"/>
      <w:ind w:left="720"/>
      <w:contextualSpacing/>
    </w:pPr>
    <w:rPr>
      <w:rFonts w:ascii="Calibri" w:eastAsia="Calibri" w:hAnsi="Calibri"/>
      <w:sz w:val="22"/>
      <w:szCs w:val="22"/>
      <w:lang w:eastAsia="en-US"/>
    </w:rPr>
  </w:style>
  <w:style w:type="paragraph" w:customStyle="1" w:styleId="yiv3426639617msonormal">
    <w:name w:val="yiv3426639617msonormal"/>
    <w:basedOn w:val="Normal"/>
    <w:rsid w:val="006633A7"/>
    <w:pPr>
      <w:spacing w:before="100" w:beforeAutospacing="1" w:after="100" w:afterAutospacing="1"/>
    </w:pPr>
  </w:style>
  <w:style w:type="paragraph" w:customStyle="1" w:styleId="ACEnumberedparagraph">
    <w:name w:val="ACE_numbered_paragraph"/>
    <w:basedOn w:val="Normal"/>
    <w:qFormat/>
    <w:rsid w:val="006633A7"/>
    <w:pPr>
      <w:numPr>
        <w:numId w:val="14"/>
      </w:numPr>
      <w:spacing w:after="280" w:line="290" w:lineRule="exact"/>
    </w:pPr>
    <w:rPr>
      <w:rFonts w:ascii="Arial" w:hAnsi="Arial" w:cs="Arial"/>
      <w:noProof/>
      <w:sz w:val="19"/>
      <w:szCs w:val="19"/>
      <w:lang w:val="en-US" w:eastAsia="nl-BE"/>
    </w:rPr>
  </w:style>
  <w:style w:type="paragraph" w:customStyle="1" w:styleId="Lgendedestableaux">
    <w:name w:val="Légende des tableaux"/>
    <w:basedOn w:val="Normal"/>
    <w:qFormat/>
    <w:rsid w:val="006633A7"/>
    <w:pPr>
      <w:numPr>
        <w:numId w:val="15"/>
      </w:numPr>
      <w:tabs>
        <w:tab w:val="left" w:pos="851"/>
      </w:tabs>
      <w:spacing w:before="120" w:after="120" w:line="312" w:lineRule="auto"/>
      <w:jc w:val="both"/>
    </w:pPr>
    <w:rPr>
      <w:rFonts w:ascii="Arial Narrow" w:eastAsia="Cambria" w:hAnsi="Arial Narrow"/>
      <w:sz w:val="22"/>
      <w:szCs w:val="22"/>
      <w:lang w:eastAsia="en-US"/>
    </w:rPr>
  </w:style>
  <w:style w:type="paragraph" w:customStyle="1" w:styleId="ListParagraph1">
    <w:name w:val="List Paragraph1"/>
    <w:basedOn w:val="Normal"/>
    <w:qFormat/>
    <w:rsid w:val="006633A7"/>
    <w:pPr>
      <w:spacing w:after="200" w:line="276" w:lineRule="auto"/>
      <w:ind w:left="720"/>
      <w:contextualSpacing/>
    </w:pPr>
    <w:rPr>
      <w:rFonts w:ascii="Calibri" w:eastAsia="Calibri" w:hAnsi="Calibri"/>
      <w:sz w:val="22"/>
      <w:szCs w:val="22"/>
      <w:lang w:val="fr-HT" w:eastAsia="en-US"/>
    </w:rPr>
  </w:style>
  <w:style w:type="paragraph" w:customStyle="1" w:styleId="TableContents">
    <w:name w:val="Table Contents"/>
    <w:basedOn w:val="Standard"/>
    <w:rsid w:val="006633A7"/>
    <w:pPr>
      <w:widowControl/>
      <w:suppressLineNumbers/>
    </w:pPr>
    <w:rPr>
      <w:rFonts w:eastAsia="Times New Roman" w:cs="Times New Roman"/>
      <w:lang w:bidi="ar-SA"/>
    </w:rPr>
  </w:style>
  <w:style w:type="paragraph" w:customStyle="1" w:styleId="titresbt">
    <w:name w:val="titresbt"/>
    <w:basedOn w:val="Normal"/>
    <w:rsid w:val="006633A7"/>
    <w:pPr>
      <w:spacing w:before="160" w:after="48"/>
    </w:pPr>
    <w:rPr>
      <w:sz w:val="22"/>
      <w:szCs w:val="22"/>
    </w:rPr>
  </w:style>
  <w:style w:type="paragraph" w:customStyle="1" w:styleId="Sansinterligne1">
    <w:name w:val="Sans interligne1"/>
    <w:uiPriority w:val="99"/>
    <w:rsid w:val="006633A7"/>
    <w:pPr>
      <w:spacing w:after="0" w:line="240" w:lineRule="auto"/>
    </w:pPr>
    <w:rPr>
      <w:rFonts w:ascii="Calibri" w:eastAsia="Times New Roman" w:hAnsi="Calibri" w:cs="Times New Roman"/>
      <w:sz w:val="20"/>
      <w:szCs w:val="20"/>
      <w:lang w:val="fr-FR" w:eastAsia="fr-FR"/>
    </w:rPr>
  </w:style>
  <w:style w:type="character" w:customStyle="1" w:styleId="Titre3CarCar1">
    <w:name w:val="Titre 3 Car Car1"/>
    <w:aliases w:val="Titre 3 Car Car Car Car1,titre n3 Car,3 Car Car,Titre 3 Car Car Car Car2,titre n3 Car1,3 Car"/>
    <w:rsid w:val="006633A7"/>
    <w:rPr>
      <w:rFonts w:ascii="Arial" w:hAnsi="Arial" w:cs="Arial"/>
      <w:b/>
      <w:bCs/>
      <w:sz w:val="26"/>
      <w:szCs w:val="26"/>
      <w:lang w:val="fr-FR" w:eastAsia="fr-FR" w:bidi="ar-SA"/>
    </w:rPr>
  </w:style>
  <w:style w:type="character" w:customStyle="1" w:styleId="nowrap">
    <w:name w:val="nowrap"/>
    <w:rsid w:val="006633A7"/>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FootnoteReference"/>
    <w:rsid w:val="006633A7"/>
    <w:pPr>
      <w:spacing w:after="160" w:line="240" w:lineRule="exact"/>
    </w:pPr>
    <w:rPr>
      <w:rFonts w:asciiTheme="minorHAnsi" w:eastAsiaTheme="minorHAnsi" w:hAnsiTheme="minorHAnsi" w:cstheme="minorBidi"/>
      <w:sz w:val="22"/>
      <w:szCs w:val="22"/>
      <w:vertAlign w:val="superscript"/>
      <w:lang w:val="en-US" w:eastAsia="en-US"/>
    </w:rPr>
  </w:style>
  <w:style w:type="paragraph" w:styleId="List2">
    <w:name w:val="List 2"/>
    <w:basedOn w:val="Normal"/>
    <w:rsid w:val="006633A7"/>
    <w:pPr>
      <w:widowControl w:val="0"/>
      <w:suppressAutoHyphens/>
      <w:spacing w:before="120" w:beforeAutospacing="1" w:after="120" w:afterAutospacing="1"/>
      <w:ind w:left="566" w:hanging="283"/>
      <w:jc w:val="both"/>
    </w:pPr>
    <w:rPr>
      <w:rFonts w:eastAsia="SimSun"/>
      <w:kern w:val="1"/>
      <w:lang w:val="it-IT" w:eastAsia="hi-IN" w:bidi="hi-IN"/>
    </w:rPr>
  </w:style>
  <w:style w:type="character" w:customStyle="1" w:styleId="st">
    <w:name w:val="st"/>
    <w:rsid w:val="006633A7"/>
  </w:style>
  <w:style w:type="paragraph" w:customStyle="1" w:styleId="twunmatched">
    <w:name w:val="twunmatched"/>
    <w:basedOn w:val="Normal"/>
    <w:rsid w:val="006633A7"/>
    <w:pPr>
      <w:spacing w:before="100" w:beforeAutospacing="1" w:after="100" w:afterAutospacing="1"/>
    </w:pPr>
  </w:style>
  <w:style w:type="paragraph" w:customStyle="1" w:styleId="spip">
    <w:name w:val="spip"/>
    <w:basedOn w:val="Normal"/>
    <w:rsid w:val="006633A7"/>
    <w:pPr>
      <w:spacing w:before="100" w:beforeAutospacing="1" w:after="100" w:afterAutospacing="1"/>
    </w:pPr>
  </w:style>
  <w:style w:type="paragraph" w:customStyle="1" w:styleId="ftrefCharCarCharCarCharCarCharCarCharCarCharCarCharCarCharCarCharCarCharCarCharCarChar">
    <w:name w:val="ftref Char Car Char Car Char Car Char Car Char Car Char Car Char Car Char Car Char Car Char Car Char Car Char"/>
    <w:basedOn w:val="Normal"/>
    <w:next w:val="Normal"/>
    <w:rsid w:val="006633A7"/>
    <w:pPr>
      <w:spacing w:after="160" w:line="240" w:lineRule="exact"/>
    </w:pPr>
    <w:rPr>
      <w:rFonts w:ascii="Cambria" w:hAnsi="Cambria"/>
      <w:vertAlign w:val="superscript"/>
    </w:rPr>
  </w:style>
  <w:style w:type="paragraph" w:customStyle="1" w:styleId="BodyText31">
    <w:name w:val="Body Text 31"/>
    <w:basedOn w:val="Normal"/>
    <w:rsid w:val="006633A7"/>
    <w:pPr>
      <w:tabs>
        <w:tab w:val="left" w:pos="720"/>
      </w:tabs>
      <w:jc w:val="both"/>
    </w:pPr>
    <w:rPr>
      <w:szCs w:val="20"/>
    </w:rPr>
  </w:style>
  <w:style w:type="character" w:customStyle="1" w:styleId="TableFigureHeadingCar">
    <w:name w:val="Table/Figure Heading Car"/>
    <w:aliases w:val="Caption- Figure Car,Caption- Figure1 Car,Caption- Figure2 Car,Map Car,AGT ESIA Car,Figure Headings Car,figura Car,Didascalia SIA Car,Didascalia SIA Carattere Car,Map1 Car,figura1 Carattere Carattere Car,Table Car"/>
    <w:locked/>
    <w:rsid w:val="006633A7"/>
    <w:rPr>
      <w:rFonts w:ascii="Times New Roman" w:hAnsi="Times New Roman"/>
      <w:b/>
      <w:bCs/>
      <w:lang w:eastAsia="en-US"/>
    </w:rPr>
  </w:style>
  <w:style w:type="paragraph" w:customStyle="1" w:styleId="OtherHeader">
    <w:name w:val="OtherHeader"/>
    <w:basedOn w:val="Header"/>
    <w:next w:val="Normal"/>
    <w:rsid w:val="006633A7"/>
    <w:pPr>
      <w:tabs>
        <w:tab w:val="clear" w:pos="4320"/>
        <w:tab w:val="clear" w:pos="8640"/>
        <w:tab w:val="left" w:pos="4153"/>
        <w:tab w:val="right" w:pos="7655"/>
        <w:tab w:val="right" w:pos="8306"/>
      </w:tabs>
      <w:overflowPunct w:val="0"/>
      <w:autoSpaceDE w:val="0"/>
      <w:autoSpaceDN w:val="0"/>
      <w:adjustRightInd w:val="0"/>
      <w:spacing w:before="360" w:after="240" w:line="264" w:lineRule="auto"/>
      <w:textAlignment w:val="baseline"/>
    </w:pPr>
    <w:rPr>
      <w:rFonts w:ascii="Book Antiqua" w:hAnsi="Book Antiqua"/>
      <w:b/>
      <w:i/>
      <w:caps/>
      <w:sz w:val="22"/>
      <w:szCs w:val="20"/>
      <w:lang w:val="en-US" w:eastAsia="en-US"/>
    </w:rPr>
  </w:style>
  <w:style w:type="paragraph" w:customStyle="1" w:styleId="pucepoint">
    <w:name w:val="puce point"/>
    <w:basedOn w:val="Normal"/>
    <w:link w:val="pucepointCar"/>
    <w:rsid w:val="006633A7"/>
    <w:pPr>
      <w:numPr>
        <w:numId w:val="20"/>
      </w:numPr>
      <w:jc w:val="both"/>
    </w:pPr>
    <w:rPr>
      <w:rFonts w:ascii="Arial" w:hAnsi="Arial"/>
      <w:position w:val="-7"/>
      <w:sz w:val="22"/>
      <w:szCs w:val="20"/>
      <w:lang w:val="fr-CA" w:eastAsia="fr-CA"/>
    </w:rPr>
  </w:style>
  <w:style w:type="character" w:customStyle="1" w:styleId="pucepointCar">
    <w:name w:val="puce point Car"/>
    <w:link w:val="pucepoint"/>
    <w:rsid w:val="006633A7"/>
    <w:rPr>
      <w:rFonts w:ascii="Arial" w:eastAsia="Times New Roman" w:hAnsi="Arial" w:cs="Times New Roman"/>
      <w:position w:val="-7"/>
      <w:szCs w:val="20"/>
      <w:lang w:val="fr-CA" w:eastAsia="fr-CA"/>
    </w:rPr>
  </w:style>
  <w:style w:type="paragraph" w:customStyle="1" w:styleId="Text">
    <w:name w:val="Text"/>
    <w:basedOn w:val="Normal"/>
    <w:rsid w:val="006633A7"/>
    <w:pPr>
      <w:spacing w:after="160"/>
    </w:pPr>
    <w:rPr>
      <w:rFonts w:ascii="Garamond" w:hAnsi="Garamond"/>
      <w:sz w:val="22"/>
      <w:lang w:val="en-US" w:eastAsia="en-US"/>
    </w:rPr>
  </w:style>
  <w:style w:type="paragraph" w:customStyle="1" w:styleId="n">
    <w:name w:val="n"/>
    <w:basedOn w:val="Normal"/>
    <w:rsid w:val="006633A7"/>
    <w:pPr>
      <w:spacing w:before="100" w:beforeAutospacing="1" w:after="100" w:afterAutospacing="1"/>
    </w:pPr>
  </w:style>
  <w:style w:type="character" w:customStyle="1" w:styleId="fl">
    <w:name w:val="fl"/>
    <w:rsid w:val="006633A7"/>
  </w:style>
  <w:style w:type="paragraph" w:customStyle="1" w:styleId="Style5">
    <w:name w:val="Style 5"/>
    <w:basedOn w:val="Normal"/>
    <w:rsid w:val="006633A7"/>
    <w:pPr>
      <w:widowControl w:val="0"/>
      <w:autoSpaceDE w:val="0"/>
      <w:autoSpaceDN w:val="0"/>
      <w:spacing w:line="228" w:lineRule="exact"/>
      <w:jc w:val="both"/>
    </w:pPr>
  </w:style>
  <w:style w:type="character" w:customStyle="1" w:styleId="gch">
    <w:name w:val="gch"/>
    <w:rsid w:val="006633A7"/>
  </w:style>
  <w:style w:type="character" w:customStyle="1" w:styleId="longtext">
    <w:name w:val="long_text"/>
    <w:basedOn w:val="DefaultParagraphFont"/>
    <w:rsid w:val="006633A7"/>
  </w:style>
  <w:style w:type="paragraph" w:customStyle="1" w:styleId="Notedebasdepage1">
    <w:name w:val="Note de bas de page1"/>
    <w:basedOn w:val="Normal"/>
    <w:rsid w:val="006633A7"/>
    <w:rPr>
      <w:sz w:val="20"/>
      <w:szCs w:val="20"/>
      <w:lang w:val="fr-CA"/>
    </w:rPr>
  </w:style>
  <w:style w:type="paragraph" w:customStyle="1" w:styleId="normal3240web41">
    <w:name w:val="normal3240web41"/>
    <w:basedOn w:val="Normal"/>
    <w:rsid w:val="006633A7"/>
    <w:pPr>
      <w:spacing w:before="100" w:beforeAutospacing="1" w:after="100" w:afterAutospacing="1"/>
    </w:pPr>
  </w:style>
  <w:style w:type="character" w:customStyle="1" w:styleId="Strong1">
    <w:name w:val="Strong1"/>
    <w:rsid w:val="006633A7"/>
  </w:style>
  <w:style w:type="character" w:customStyle="1" w:styleId="upcasttextcolor-0">
    <w:name w:val="upcasttextcolor-0"/>
    <w:rsid w:val="006633A7"/>
  </w:style>
  <w:style w:type="character" w:customStyle="1" w:styleId="upcasttextcolor-1">
    <w:name w:val="upcasttextcolor-1"/>
    <w:rsid w:val="006633A7"/>
  </w:style>
  <w:style w:type="paragraph" w:styleId="ListNumber2">
    <w:name w:val="List Number 2"/>
    <w:basedOn w:val="Normal"/>
    <w:rsid w:val="006633A7"/>
    <w:pPr>
      <w:numPr>
        <w:numId w:val="34"/>
      </w:numPr>
    </w:pPr>
    <w:rPr>
      <w:sz w:val="22"/>
      <w:lang w:eastAsia="en-US"/>
    </w:rPr>
  </w:style>
  <w:style w:type="paragraph" w:customStyle="1" w:styleId="ps">
    <w:name w:val="ps"/>
    <w:basedOn w:val="Normal"/>
    <w:link w:val="psCar"/>
    <w:uiPriority w:val="99"/>
    <w:rsid w:val="006633A7"/>
    <w:pPr>
      <w:keepLines/>
      <w:spacing w:before="200"/>
      <w:jc w:val="both"/>
    </w:pPr>
    <w:rPr>
      <w:rFonts w:ascii="Verdana" w:hAnsi="Verdana"/>
      <w:sz w:val="18"/>
      <w:szCs w:val="20"/>
    </w:rPr>
  </w:style>
  <w:style w:type="character" w:customStyle="1" w:styleId="psCar">
    <w:name w:val="ps Car"/>
    <w:link w:val="ps"/>
    <w:uiPriority w:val="99"/>
    <w:locked/>
    <w:rsid w:val="006633A7"/>
    <w:rPr>
      <w:rFonts w:ascii="Verdana" w:eastAsia="Times New Roman" w:hAnsi="Verdana" w:cs="Times New Roman"/>
      <w:sz w:val="18"/>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caption" w:uiPriority="0" w:qFormat="1"/>
    <w:lsdException w:name="footnote reference" w:uiPriority="0"/>
    <w:lsdException w:name="page number"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3A7"/>
    <w:pPr>
      <w:spacing w:after="0" w:line="240" w:lineRule="auto"/>
    </w:pPr>
    <w:rPr>
      <w:rFonts w:ascii="Times New Roman" w:eastAsia="Times New Roman" w:hAnsi="Times New Roman" w:cs="Times New Roman"/>
      <w:sz w:val="24"/>
      <w:szCs w:val="24"/>
      <w:lang w:val="fr-FR" w:eastAsia="fr-FR"/>
    </w:rPr>
  </w:style>
  <w:style w:type="paragraph" w:styleId="Heading1">
    <w:name w:val="heading 1"/>
    <w:aliases w:val="Titre 1 Car Car Car Car Car Car Car Car Car Car Car Car Car Car Car Car Car Car,Main Heading,TCI 1.  Heading,Main Heading 1,Document Header1, 1, 2, Main Heading, 3, 11,annexe,CHAPITRE,1,2,11,3,4, 4, 41, 5, 6, 61, 7, 8, 81, 9, 811, 10,41,5,6,61"/>
    <w:basedOn w:val="Normal"/>
    <w:next w:val="Normal"/>
    <w:link w:val="Heading1Char"/>
    <w:qFormat/>
    <w:rsid w:val="006633A7"/>
    <w:pPr>
      <w:keepNext/>
      <w:autoSpaceDE w:val="0"/>
      <w:autoSpaceDN w:val="0"/>
      <w:adjustRightInd w:val="0"/>
      <w:spacing w:line="240" w:lineRule="atLeast"/>
      <w:outlineLvl w:val="0"/>
    </w:pPr>
    <w:rPr>
      <w:b/>
      <w:bCs/>
      <w:color w:val="000000"/>
      <w:szCs w:val="20"/>
      <w:lang w:val="x-none"/>
    </w:rPr>
  </w:style>
  <w:style w:type="paragraph" w:styleId="Heading2">
    <w:name w:val="heading 2"/>
    <w:aliases w:val="Paranum,alec2,an,(1.1),Heading 2 Char3,Heading 2 Char1 Char,Heading 2 Char Char Char,Heading 2 Char1 Char Char Char,Heading 2 Char Char Char Char Char,Heading 2 Char1 Char Char Char Char Char,Heading 2 Char Char Char Char Char Char Cha"/>
    <w:basedOn w:val="Normal"/>
    <w:next w:val="Normal"/>
    <w:link w:val="Heading2Char"/>
    <w:qFormat/>
    <w:rsid w:val="006633A7"/>
    <w:pPr>
      <w:keepNext/>
      <w:numPr>
        <w:ilvl w:val="1"/>
        <w:numId w:val="8"/>
      </w:numPr>
      <w:autoSpaceDE w:val="0"/>
      <w:autoSpaceDN w:val="0"/>
      <w:adjustRightInd w:val="0"/>
      <w:spacing w:line="240" w:lineRule="atLeast"/>
      <w:jc w:val="both"/>
      <w:outlineLvl w:val="1"/>
    </w:pPr>
    <w:rPr>
      <w:b/>
      <w:bCs/>
      <w:sz w:val="20"/>
      <w:szCs w:val="20"/>
      <w:lang w:val="x-none" w:eastAsia="x-none"/>
    </w:rPr>
  </w:style>
  <w:style w:type="paragraph" w:styleId="Heading3">
    <w:name w:val="heading 3"/>
    <w:aliases w:val=" Centered,Centered,annex,(1.1.1.),Centered Char,centered Char, Centered Char,Left Char, centered Char,centered,Left, centered,Section,Section + Gauche,Gauche :  0 cm,Suspendu : 1,6 cm,Avant : 24 pt + Gau...,Sec,titre n3"/>
    <w:basedOn w:val="Normal"/>
    <w:next w:val="Heading4"/>
    <w:link w:val="Heading3Char1"/>
    <w:qFormat/>
    <w:rsid w:val="006633A7"/>
    <w:pPr>
      <w:keepNext/>
      <w:tabs>
        <w:tab w:val="left" w:pos="720"/>
        <w:tab w:val="left" w:pos="851"/>
      </w:tabs>
      <w:spacing w:before="120" w:after="120"/>
      <w:outlineLvl w:val="2"/>
    </w:pPr>
    <w:rPr>
      <w:rFonts w:eastAsia="Arial Unicode MS"/>
      <w:bCs/>
      <w:sz w:val="20"/>
      <w:szCs w:val="20"/>
      <w:u w:val="single"/>
      <w:lang w:val="x-none"/>
    </w:rPr>
  </w:style>
  <w:style w:type="paragraph" w:styleId="Heading4">
    <w:name w:val="heading 4"/>
    <w:aliases w:val="Centred,Cen.,A,(1.1.1.1.),Sous-Section,Sous-Sectipson,T4,Sous-Sectipson + Gauche :  0 cm,Premiè...,Première ligne : 0 cm...,MainPara,Première ligne : 0 cm"/>
    <w:basedOn w:val="Normal"/>
    <w:next w:val="Heading5"/>
    <w:link w:val="Heading4Char"/>
    <w:qFormat/>
    <w:rsid w:val="006633A7"/>
    <w:pPr>
      <w:keepNext/>
      <w:tabs>
        <w:tab w:val="left" w:pos="720"/>
      </w:tabs>
      <w:spacing w:after="240"/>
      <w:jc w:val="both"/>
      <w:outlineLvl w:val="3"/>
    </w:pPr>
    <w:rPr>
      <w:sz w:val="20"/>
      <w:szCs w:val="20"/>
      <w:lang w:val="x-none" w:eastAsia="x-none"/>
    </w:rPr>
  </w:style>
  <w:style w:type="paragraph" w:styleId="Heading5">
    <w:name w:val="heading 5"/>
    <w:aliases w:val=" Side,Side,T 2"/>
    <w:basedOn w:val="Normal"/>
    <w:next w:val="BodyText"/>
    <w:link w:val="Heading5Char"/>
    <w:qFormat/>
    <w:rsid w:val="006633A7"/>
    <w:pPr>
      <w:tabs>
        <w:tab w:val="left" w:pos="720"/>
      </w:tabs>
      <w:spacing w:after="240"/>
      <w:jc w:val="both"/>
      <w:outlineLvl w:val="4"/>
    </w:pPr>
    <w:rPr>
      <w:i/>
      <w:sz w:val="20"/>
      <w:szCs w:val="20"/>
      <w:lang w:val="x-none" w:eastAsia="x-none"/>
    </w:rPr>
  </w:style>
  <w:style w:type="paragraph" w:styleId="Heading6">
    <w:name w:val="heading 6"/>
    <w:aliases w:val="ann,(a,b,..)"/>
    <w:basedOn w:val="Normal"/>
    <w:next w:val="Normal"/>
    <w:link w:val="Heading6Char"/>
    <w:qFormat/>
    <w:rsid w:val="006633A7"/>
    <w:pPr>
      <w:keepNext/>
      <w:autoSpaceDE w:val="0"/>
      <w:autoSpaceDN w:val="0"/>
      <w:adjustRightInd w:val="0"/>
      <w:spacing w:line="240" w:lineRule="atLeast"/>
      <w:outlineLvl w:val="5"/>
    </w:pPr>
    <w:rPr>
      <w:b/>
      <w:bCs/>
      <w:lang w:val="x-none" w:eastAsia="x-none"/>
    </w:rPr>
  </w:style>
  <w:style w:type="paragraph" w:styleId="Heading7">
    <w:name w:val="heading 7"/>
    <w:basedOn w:val="Normal"/>
    <w:next w:val="Normal"/>
    <w:link w:val="Heading7Char"/>
    <w:qFormat/>
    <w:rsid w:val="006633A7"/>
    <w:pPr>
      <w:keepNext/>
      <w:autoSpaceDE w:val="0"/>
      <w:autoSpaceDN w:val="0"/>
      <w:adjustRightInd w:val="0"/>
      <w:spacing w:line="240" w:lineRule="atLeast"/>
      <w:jc w:val="both"/>
      <w:outlineLvl w:val="6"/>
    </w:pPr>
    <w:rPr>
      <w:b/>
      <w:bCs/>
      <w:iCs/>
      <w:color w:val="000000"/>
      <w:lang w:val="x-none" w:eastAsia="x-none"/>
    </w:rPr>
  </w:style>
  <w:style w:type="paragraph" w:styleId="Heading8">
    <w:name w:val="heading 8"/>
    <w:basedOn w:val="Normal"/>
    <w:next w:val="Normal"/>
    <w:link w:val="Heading8Char"/>
    <w:qFormat/>
    <w:rsid w:val="006633A7"/>
    <w:pPr>
      <w:keepNext/>
      <w:jc w:val="both"/>
      <w:outlineLvl w:val="7"/>
    </w:pPr>
    <w:rPr>
      <w:b/>
      <w:bCs/>
      <w:lang w:val="x-none" w:eastAsia="x-none"/>
    </w:rPr>
  </w:style>
  <w:style w:type="paragraph" w:styleId="Heading9">
    <w:name w:val="heading 9"/>
    <w:aliases w:val="Heading 9-paranum"/>
    <w:basedOn w:val="Normal"/>
    <w:next w:val="Normal"/>
    <w:link w:val="Heading9Char"/>
    <w:qFormat/>
    <w:rsid w:val="006633A7"/>
    <w:pPr>
      <w:keepNext/>
      <w:tabs>
        <w:tab w:val="num" w:pos="1584"/>
      </w:tabs>
      <w:ind w:left="1584" w:hanging="1584"/>
      <w:jc w:val="center"/>
      <w:outlineLvl w:val="8"/>
    </w:pPr>
    <w:rPr>
      <w:b/>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ar Car Car Car Car Car Car Car Car Car Car Car Car Car Car Char,Main Heading Char,TCI 1.  Heading Char,Main Heading 1 Char,Document Header1 Char, 1 Char, 2 Char, Main Heading Char, 3 Char, 11 Char,annexe Char,1 Char"/>
    <w:basedOn w:val="DefaultParagraphFont"/>
    <w:link w:val="Heading1"/>
    <w:rsid w:val="006633A7"/>
    <w:rPr>
      <w:rFonts w:ascii="Times New Roman" w:eastAsia="Times New Roman" w:hAnsi="Times New Roman" w:cs="Times New Roman"/>
      <w:b/>
      <w:bCs/>
      <w:color w:val="000000"/>
      <w:sz w:val="24"/>
      <w:szCs w:val="20"/>
      <w:lang w:val="x-none" w:eastAsia="fr-FR"/>
    </w:rPr>
  </w:style>
  <w:style w:type="character" w:customStyle="1" w:styleId="Heading2Char">
    <w:name w:val="Heading 2 Char"/>
    <w:aliases w:val="Paranum Char,alec2 Char,an Char,(1.1) Char,Heading 2 Char3 Char,Heading 2 Char1 Char Char,Heading 2 Char Char Char Char,Heading 2 Char1 Char Char Char Char,Heading 2 Char Char Char Char Char Char"/>
    <w:basedOn w:val="DefaultParagraphFont"/>
    <w:link w:val="Heading2"/>
    <w:rsid w:val="006633A7"/>
    <w:rPr>
      <w:rFonts w:ascii="Times New Roman" w:eastAsia="Times New Roman" w:hAnsi="Times New Roman" w:cs="Times New Roman"/>
      <w:b/>
      <w:bCs/>
      <w:sz w:val="20"/>
      <w:szCs w:val="20"/>
      <w:lang w:val="x-none" w:eastAsia="x-none"/>
    </w:rPr>
  </w:style>
  <w:style w:type="character" w:customStyle="1" w:styleId="Heading3Char">
    <w:name w:val="Heading 3 Char"/>
    <w:basedOn w:val="DefaultParagraphFont"/>
    <w:uiPriority w:val="9"/>
    <w:semiHidden/>
    <w:rsid w:val="006633A7"/>
    <w:rPr>
      <w:rFonts w:asciiTheme="majorHAnsi" w:eastAsiaTheme="majorEastAsia" w:hAnsiTheme="majorHAnsi" w:cstheme="majorBidi"/>
      <w:b/>
      <w:bCs/>
      <w:color w:val="4F81BD" w:themeColor="accent1"/>
      <w:sz w:val="24"/>
      <w:szCs w:val="24"/>
      <w:lang w:val="fr-FR" w:eastAsia="fr-FR"/>
    </w:rPr>
  </w:style>
  <w:style w:type="character" w:customStyle="1" w:styleId="Heading4Char">
    <w:name w:val="Heading 4 Char"/>
    <w:aliases w:val="Centred Char,Cen. Char,A Char,(1.1.1.1.) Char,Sous-Section Char,Sous-Sectipson Char,T4 Char,Sous-Sectipson + Gauche :  0 cm Char,Premiè... Char,Première ligne : 0 cm... Char,MainPara Char,Première ligne : 0 cm Char"/>
    <w:basedOn w:val="DefaultParagraphFont"/>
    <w:link w:val="Heading4"/>
    <w:rsid w:val="006633A7"/>
    <w:rPr>
      <w:rFonts w:ascii="Times New Roman" w:eastAsia="Times New Roman" w:hAnsi="Times New Roman" w:cs="Times New Roman"/>
      <w:sz w:val="20"/>
      <w:szCs w:val="20"/>
      <w:lang w:val="x-none" w:eastAsia="x-none"/>
    </w:rPr>
  </w:style>
  <w:style w:type="character" w:customStyle="1" w:styleId="Heading5Char">
    <w:name w:val="Heading 5 Char"/>
    <w:aliases w:val=" Side Char,Side Char,T 2 Char"/>
    <w:basedOn w:val="DefaultParagraphFont"/>
    <w:link w:val="Heading5"/>
    <w:rsid w:val="006633A7"/>
    <w:rPr>
      <w:rFonts w:ascii="Times New Roman" w:eastAsia="Times New Roman" w:hAnsi="Times New Roman" w:cs="Times New Roman"/>
      <w:i/>
      <w:sz w:val="20"/>
      <w:szCs w:val="20"/>
      <w:lang w:val="x-none" w:eastAsia="x-none"/>
    </w:rPr>
  </w:style>
  <w:style w:type="character" w:customStyle="1" w:styleId="Heading6Char">
    <w:name w:val="Heading 6 Char"/>
    <w:aliases w:val="ann Char,(a Char,b Char,..) Char"/>
    <w:basedOn w:val="DefaultParagraphFont"/>
    <w:link w:val="Heading6"/>
    <w:rsid w:val="006633A7"/>
    <w:rPr>
      <w:rFonts w:ascii="Times New Roman" w:eastAsia="Times New Roman" w:hAnsi="Times New Roman" w:cs="Times New Roman"/>
      <w:b/>
      <w:bCs/>
      <w:sz w:val="24"/>
      <w:szCs w:val="24"/>
      <w:lang w:val="x-none" w:eastAsia="x-none"/>
    </w:rPr>
  </w:style>
  <w:style w:type="character" w:customStyle="1" w:styleId="Heading7Char">
    <w:name w:val="Heading 7 Char"/>
    <w:basedOn w:val="DefaultParagraphFont"/>
    <w:link w:val="Heading7"/>
    <w:rsid w:val="006633A7"/>
    <w:rPr>
      <w:rFonts w:ascii="Times New Roman" w:eastAsia="Times New Roman" w:hAnsi="Times New Roman" w:cs="Times New Roman"/>
      <w:b/>
      <w:bCs/>
      <w:iCs/>
      <w:color w:val="000000"/>
      <w:sz w:val="24"/>
      <w:szCs w:val="24"/>
      <w:lang w:val="x-none" w:eastAsia="x-none"/>
    </w:rPr>
  </w:style>
  <w:style w:type="character" w:customStyle="1" w:styleId="Heading8Char">
    <w:name w:val="Heading 8 Char"/>
    <w:basedOn w:val="DefaultParagraphFont"/>
    <w:link w:val="Heading8"/>
    <w:rsid w:val="006633A7"/>
    <w:rPr>
      <w:rFonts w:ascii="Times New Roman" w:eastAsia="Times New Roman" w:hAnsi="Times New Roman" w:cs="Times New Roman"/>
      <w:b/>
      <w:bCs/>
      <w:sz w:val="24"/>
      <w:szCs w:val="24"/>
      <w:lang w:val="x-none" w:eastAsia="x-none"/>
    </w:rPr>
  </w:style>
  <w:style w:type="character" w:customStyle="1" w:styleId="Heading9Char">
    <w:name w:val="Heading 9 Char"/>
    <w:aliases w:val="Heading 9-paranum Char"/>
    <w:basedOn w:val="DefaultParagraphFont"/>
    <w:link w:val="Heading9"/>
    <w:rsid w:val="006633A7"/>
    <w:rPr>
      <w:rFonts w:ascii="Times New Roman" w:eastAsia="Times New Roman" w:hAnsi="Times New Roman" w:cs="Times New Roman"/>
      <w:b/>
      <w:sz w:val="20"/>
      <w:szCs w:val="20"/>
      <w:lang w:eastAsia="x-none"/>
    </w:rPr>
  </w:style>
  <w:style w:type="character" w:customStyle="1" w:styleId="Heading3Char1">
    <w:name w:val="Heading 3 Char1"/>
    <w:aliases w:val=" Centered Char1,Centered Char1,annex Char,(1.1.1.) Char,Centered Char Char,centered Char Char, Centered Char Char,Left Char Char, centered Char Char,centered Char1,Left Char1, centered Char1,Section Char,Section + Gauche Char,6 cm Char"/>
    <w:link w:val="Heading3"/>
    <w:qFormat/>
    <w:rsid w:val="006633A7"/>
    <w:rPr>
      <w:rFonts w:ascii="Times New Roman" w:eastAsia="Arial Unicode MS" w:hAnsi="Times New Roman" w:cs="Times New Roman"/>
      <w:bCs/>
      <w:sz w:val="20"/>
      <w:szCs w:val="20"/>
      <w:u w:val="single"/>
      <w:lang w:val="x-none" w:eastAsia="fr-FR"/>
    </w:rPr>
  </w:style>
  <w:style w:type="paragraph" w:styleId="BodyText">
    <w:name w:val="Body Text"/>
    <w:aliases w:val="Body Text jaga,gl"/>
    <w:basedOn w:val="Normal"/>
    <w:link w:val="BodyTextChar"/>
    <w:uiPriority w:val="99"/>
    <w:rsid w:val="006633A7"/>
    <w:pPr>
      <w:tabs>
        <w:tab w:val="left" w:pos="720"/>
      </w:tabs>
      <w:spacing w:after="240"/>
      <w:jc w:val="both"/>
    </w:pPr>
    <w:rPr>
      <w:sz w:val="20"/>
      <w:szCs w:val="20"/>
      <w:lang w:val="x-none" w:eastAsia="x-none"/>
    </w:rPr>
  </w:style>
  <w:style w:type="character" w:customStyle="1" w:styleId="BodyTextChar">
    <w:name w:val="Body Text Char"/>
    <w:aliases w:val="Body Text jaga Char,gl Char"/>
    <w:basedOn w:val="DefaultParagraphFont"/>
    <w:link w:val="BodyText"/>
    <w:uiPriority w:val="99"/>
    <w:rsid w:val="006633A7"/>
    <w:rPr>
      <w:rFonts w:ascii="Times New Roman" w:eastAsia="Times New Roman" w:hAnsi="Times New Roman" w:cs="Times New Roman"/>
      <w:sz w:val="20"/>
      <w:szCs w:val="20"/>
      <w:lang w:val="x-none" w:eastAsia="x-none"/>
    </w:rPr>
  </w:style>
  <w:style w:type="paragraph" w:styleId="Title">
    <w:name w:val="Title"/>
    <w:basedOn w:val="Normal"/>
    <w:link w:val="TitleChar"/>
    <w:qFormat/>
    <w:rsid w:val="006633A7"/>
    <w:pPr>
      <w:spacing w:after="120"/>
      <w:jc w:val="center"/>
    </w:pPr>
    <w:rPr>
      <w:b/>
      <w:szCs w:val="20"/>
      <w:lang w:val="en-US" w:eastAsia="x-none"/>
    </w:rPr>
  </w:style>
  <w:style w:type="character" w:customStyle="1" w:styleId="TitleChar">
    <w:name w:val="Title Char"/>
    <w:basedOn w:val="DefaultParagraphFont"/>
    <w:link w:val="Title"/>
    <w:rsid w:val="006633A7"/>
    <w:rPr>
      <w:rFonts w:ascii="Times New Roman" w:eastAsia="Times New Roman" w:hAnsi="Times New Roman" w:cs="Times New Roman"/>
      <w:b/>
      <w:sz w:val="24"/>
      <w:szCs w:val="20"/>
      <w:lang w:eastAsia="x-none"/>
    </w:rPr>
  </w:style>
  <w:style w:type="paragraph" w:styleId="BodyTextIndent">
    <w:name w:val="Body Text Indent"/>
    <w:basedOn w:val="Normal"/>
    <w:link w:val="BodyTextIndentChar"/>
    <w:uiPriority w:val="99"/>
    <w:rsid w:val="006633A7"/>
    <w:pPr>
      <w:autoSpaceDE w:val="0"/>
      <w:autoSpaceDN w:val="0"/>
      <w:adjustRightInd w:val="0"/>
      <w:spacing w:line="240" w:lineRule="atLeast"/>
      <w:ind w:left="720" w:hanging="720"/>
    </w:pPr>
    <w:rPr>
      <w:b/>
      <w:bCs/>
      <w:color w:val="000000"/>
      <w:szCs w:val="20"/>
      <w:lang w:val="x-none" w:eastAsia="x-none"/>
    </w:rPr>
  </w:style>
  <w:style w:type="character" w:customStyle="1" w:styleId="BodyTextIndentChar">
    <w:name w:val="Body Text Indent Char"/>
    <w:basedOn w:val="DefaultParagraphFont"/>
    <w:link w:val="BodyTextIndent"/>
    <w:uiPriority w:val="99"/>
    <w:rsid w:val="006633A7"/>
    <w:rPr>
      <w:rFonts w:ascii="Times New Roman" w:eastAsia="Times New Roman" w:hAnsi="Times New Roman" w:cs="Times New Roman"/>
      <w:b/>
      <w:bCs/>
      <w:color w:val="000000"/>
      <w:sz w:val="24"/>
      <w:szCs w:val="20"/>
      <w:lang w:val="x-none" w:eastAsia="x-none"/>
    </w:rPr>
  </w:style>
  <w:style w:type="paragraph" w:styleId="Header">
    <w:name w:val="header"/>
    <w:aliases w:val="En-tête CV"/>
    <w:basedOn w:val="Normal"/>
    <w:link w:val="HeaderChar"/>
    <w:uiPriority w:val="99"/>
    <w:qFormat/>
    <w:rsid w:val="006633A7"/>
    <w:pPr>
      <w:tabs>
        <w:tab w:val="center" w:pos="4320"/>
        <w:tab w:val="right" w:pos="8640"/>
      </w:tabs>
    </w:pPr>
    <w:rPr>
      <w:lang w:val="x-none" w:eastAsia="x-none"/>
    </w:rPr>
  </w:style>
  <w:style w:type="character" w:customStyle="1" w:styleId="HeaderChar">
    <w:name w:val="Header Char"/>
    <w:aliases w:val="En-tête CV Char"/>
    <w:basedOn w:val="DefaultParagraphFont"/>
    <w:link w:val="Header"/>
    <w:uiPriority w:val="99"/>
    <w:rsid w:val="006633A7"/>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6633A7"/>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633A7"/>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6633A7"/>
    <w:pPr>
      <w:numPr>
        <w:ilvl w:val="1"/>
        <w:numId w:val="1"/>
      </w:numPr>
      <w:tabs>
        <w:tab w:val="clear" w:pos="1152"/>
        <w:tab w:val="left" w:pos="720"/>
      </w:tabs>
      <w:spacing w:after="240"/>
      <w:ind w:left="0" w:firstLine="0"/>
      <w:jc w:val="both"/>
    </w:pPr>
    <w:rPr>
      <w:sz w:val="20"/>
      <w:szCs w:val="20"/>
      <w:lang w:val="x-none" w:eastAsia="x-none"/>
    </w:rPr>
  </w:style>
  <w:style w:type="character" w:customStyle="1" w:styleId="BodyText2Char">
    <w:name w:val="Body Text 2 Char"/>
    <w:basedOn w:val="DefaultParagraphFont"/>
    <w:link w:val="BodyText2"/>
    <w:rsid w:val="006633A7"/>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rsid w:val="006633A7"/>
    <w:pPr>
      <w:numPr>
        <w:ilvl w:val="3"/>
        <w:numId w:val="1"/>
      </w:numPr>
      <w:tabs>
        <w:tab w:val="clear" w:pos="2304"/>
        <w:tab w:val="left" w:pos="720"/>
      </w:tabs>
      <w:spacing w:after="240"/>
      <w:ind w:left="0" w:firstLine="0"/>
      <w:jc w:val="both"/>
    </w:pPr>
    <w:rPr>
      <w:sz w:val="20"/>
      <w:szCs w:val="20"/>
      <w:lang w:val="x-none" w:eastAsia="x-none"/>
    </w:rPr>
  </w:style>
  <w:style w:type="character" w:customStyle="1" w:styleId="BodyText3Char">
    <w:name w:val="Body Text 3 Char"/>
    <w:basedOn w:val="DefaultParagraphFont"/>
    <w:link w:val="BodyText3"/>
    <w:uiPriority w:val="99"/>
    <w:rsid w:val="006633A7"/>
    <w:rPr>
      <w:rFonts w:ascii="Times New Roman" w:eastAsia="Times New Roman" w:hAnsi="Times New Roman" w:cs="Times New Roman"/>
      <w:sz w:val="20"/>
      <w:szCs w:val="20"/>
      <w:lang w:val="x-none" w:eastAsia="x-none"/>
    </w:rPr>
  </w:style>
  <w:style w:type="character" w:styleId="FootnoteReference">
    <w:name w:val="footnote reference"/>
    <w:aliases w:val="16 Point,Superscript 6 Point,ftref,note bp,Error-Fußnotenzeichen5,Error-Fußnotenzeichen6,Error-Fußnotenzeichen3,Car Car Char Car Char Car Car Char Car Char Char,Ref Char Car Char Car Char,de nota al pie Char Car Char Car Char,Ref"/>
    <w:link w:val="RefCharCarCharCar"/>
    <w:rsid w:val="006633A7"/>
    <w:rPr>
      <w:vertAlign w:val="superscript"/>
    </w:rPr>
  </w:style>
  <w:style w:type="paragraph" w:styleId="FootnoteText">
    <w:name w:val="footnote text"/>
    <w:aliases w:val="Footnote Text Char Char,Geneva 9,Font: Geneva 9,Boston 10,f,Nbpage Moens,ALTS FOOTNOTE,Footnote Text1,single space,Fußnotentextf,FOOTNOTES,fn Car Car,fn Car,Footnote Text Char2,Footnote Text Char1 Char,Footnote,12pt,fn,ft,footnote te"/>
    <w:basedOn w:val="Normal"/>
    <w:link w:val="FootnoteTextChar"/>
    <w:uiPriority w:val="99"/>
    <w:rsid w:val="006633A7"/>
    <w:pPr>
      <w:tabs>
        <w:tab w:val="left" w:pos="720"/>
      </w:tabs>
      <w:ind w:firstLine="720"/>
      <w:jc w:val="both"/>
    </w:pPr>
    <w:rPr>
      <w:sz w:val="20"/>
      <w:szCs w:val="20"/>
      <w:lang w:val="x-none"/>
    </w:rPr>
  </w:style>
  <w:style w:type="character" w:customStyle="1" w:styleId="FootnoteTextChar">
    <w:name w:val="Footnote Text Char"/>
    <w:aliases w:val="Footnote Text Char Char Char,Geneva 9 Char,Font: Geneva 9 Char,Boston 10 Char,f Char,Nbpage Moens Char,ALTS FOOTNOTE Char,Footnote Text1 Char,single space Char,Fußnotentextf Char,FOOTNOTES Char,fn Car Car Char,fn Car Char,12pt Char"/>
    <w:basedOn w:val="DefaultParagraphFont"/>
    <w:link w:val="FootnoteText"/>
    <w:uiPriority w:val="99"/>
    <w:rsid w:val="006633A7"/>
    <w:rPr>
      <w:rFonts w:ascii="Times New Roman" w:eastAsia="Times New Roman" w:hAnsi="Times New Roman" w:cs="Times New Roman"/>
      <w:sz w:val="20"/>
      <w:szCs w:val="20"/>
      <w:lang w:val="x-none" w:eastAsia="fr-FR"/>
    </w:rPr>
  </w:style>
  <w:style w:type="paragraph" w:customStyle="1" w:styleId="Corpsdetexte4">
    <w:name w:val="Corps de texte 4"/>
    <w:basedOn w:val="Normal"/>
    <w:rsid w:val="006633A7"/>
    <w:pPr>
      <w:spacing w:after="240"/>
      <w:jc w:val="both"/>
    </w:pPr>
    <w:rPr>
      <w:sz w:val="22"/>
      <w:szCs w:val="20"/>
    </w:rPr>
  </w:style>
  <w:style w:type="paragraph" w:customStyle="1" w:styleId="Retraitcorpsdetexte31">
    <w:name w:val="Retrait corps de texte 31"/>
    <w:basedOn w:val="Normal"/>
    <w:rsid w:val="006633A7"/>
    <w:pPr>
      <w:widowControl w:val="0"/>
      <w:tabs>
        <w:tab w:val="num" w:pos="360"/>
      </w:tabs>
      <w:jc w:val="both"/>
    </w:pPr>
    <w:rPr>
      <w:sz w:val="22"/>
      <w:szCs w:val="20"/>
    </w:rPr>
  </w:style>
  <w:style w:type="paragraph" w:styleId="Subtitle">
    <w:name w:val="Subtitle"/>
    <w:basedOn w:val="Normal"/>
    <w:link w:val="SubtitleChar"/>
    <w:qFormat/>
    <w:rsid w:val="006633A7"/>
    <w:pPr>
      <w:ind w:left="720"/>
      <w:jc w:val="center"/>
    </w:pPr>
    <w:rPr>
      <w:b/>
      <w:bCs/>
      <w:lang w:val="fr-CA" w:eastAsia="x-none"/>
    </w:rPr>
  </w:style>
  <w:style w:type="character" w:customStyle="1" w:styleId="SubtitleChar">
    <w:name w:val="Subtitle Char"/>
    <w:basedOn w:val="DefaultParagraphFont"/>
    <w:link w:val="Subtitle"/>
    <w:rsid w:val="006633A7"/>
    <w:rPr>
      <w:rFonts w:ascii="Times New Roman" w:eastAsia="Times New Roman" w:hAnsi="Times New Roman" w:cs="Times New Roman"/>
      <w:b/>
      <w:bCs/>
      <w:sz w:val="24"/>
      <w:szCs w:val="24"/>
      <w:lang w:val="fr-CA" w:eastAsia="x-none"/>
    </w:rPr>
  </w:style>
  <w:style w:type="paragraph" w:customStyle="1" w:styleId="Outline">
    <w:name w:val="Outline"/>
    <w:basedOn w:val="Normal"/>
    <w:rsid w:val="006633A7"/>
    <w:pPr>
      <w:spacing w:before="240"/>
    </w:pPr>
    <w:rPr>
      <w:kern w:val="28"/>
      <w:sz w:val="22"/>
      <w:szCs w:val="20"/>
    </w:rPr>
  </w:style>
  <w:style w:type="character" w:styleId="PageNumber">
    <w:name w:val="page number"/>
    <w:basedOn w:val="DefaultParagraphFont"/>
    <w:rsid w:val="006633A7"/>
  </w:style>
  <w:style w:type="paragraph" w:styleId="NormalWeb">
    <w:name w:val="Normal (Web)"/>
    <w:basedOn w:val="Normal"/>
    <w:uiPriority w:val="99"/>
    <w:rsid w:val="006633A7"/>
    <w:pPr>
      <w:spacing w:before="100" w:beforeAutospacing="1" w:after="100" w:afterAutospacing="1"/>
    </w:pPr>
    <w:rPr>
      <w:rFonts w:ascii="Arial Unicode MS" w:eastAsia="Arial Unicode MS" w:hAnsi="Arial Unicode MS" w:cs="Arial Unicode MS"/>
      <w:lang w:val="fr-CA"/>
    </w:rPr>
  </w:style>
  <w:style w:type="paragraph" w:styleId="BodyTextIndent2">
    <w:name w:val="Body Text Indent 2"/>
    <w:basedOn w:val="Normal"/>
    <w:link w:val="BodyTextIndent2Char"/>
    <w:uiPriority w:val="99"/>
    <w:rsid w:val="006633A7"/>
    <w:pPr>
      <w:spacing w:after="120" w:line="480" w:lineRule="auto"/>
      <w:ind w:left="283"/>
    </w:pPr>
    <w:rPr>
      <w:lang w:val="x-none" w:eastAsia="x-none"/>
    </w:rPr>
  </w:style>
  <w:style w:type="character" w:customStyle="1" w:styleId="BodyTextIndent2Char">
    <w:name w:val="Body Text Indent 2 Char"/>
    <w:basedOn w:val="DefaultParagraphFont"/>
    <w:link w:val="BodyTextIndent2"/>
    <w:uiPriority w:val="99"/>
    <w:rsid w:val="006633A7"/>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rsid w:val="006633A7"/>
    <w:pPr>
      <w:numPr>
        <w:ilvl w:val="1"/>
        <w:numId w:val="2"/>
      </w:numPr>
      <w:tabs>
        <w:tab w:val="clear" w:pos="360"/>
      </w:tabs>
      <w:spacing w:after="120"/>
      <w:ind w:left="283"/>
    </w:pPr>
    <w:rPr>
      <w:sz w:val="16"/>
      <w:szCs w:val="16"/>
      <w:lang w:val="x-none" w:eastAsia="x-none"/>
    </w:rPr>
  </w:style>
  <w:style w:type="character" w:customStyle="1" w:styleId="BodyTextIndent3Char">
    <w:name w:val="Body Text Indent 3 Char"/>
    <w:basedOn w:val="DefaultParagraphFont"/>
    <w:link w:val="BodyTextIndent3"/>
    <w:uiPriority w:val="99"/>
    <w:rsid w:val="006633A7"/>
    <w:rPr>
      <w:rFonts w:ascii="Times New Roman" w:eastAsia="Times New Roman" w:hAnsi="Times New Roman" w:cs="Times New Roman"/>
      <w:sz w:val="16"/>
      <w:szCs w:val="16"/>
      <w:lang w:val="x-none" w:eastAsia="x-none"/>
    </w:rPr>
  </w:style>
  <w:style w:type="paragraph" w:customStyle="1" w:styleId="Outline1">
    <w:name w:val="Outline1"/>
    <w:basedOn w:val="Outline"/>
    <w:next w:val="Outline2"/>
    <w:rsid w:val="006633A7"/>
    <w:pPr>
      <w:keepNext/>
      <w:tabs>
        <w:tab w:val="num" w:pos="360"/>
      </w:tabs>
      <w:ind w:left="360" w:hanging="360"/>
    </w:pPr>
    <w:rPr>
      <w:szCs w:val="22"/>
    </w:rPr>
  </w:style>
  <w:style w:type="paragraph" w:customStyle="1" w:styleId="Outline2">
    <w:name w:val="Outline2"/>
    <w:basedOn w:val="Normal"/>
    <w:rsid w:val="006633A7"/>
    <w:pPr>
      <w:tabs>
        <w:tab w:val="num" w:pos="864"/>
      </w:tabs>
      <w:spacing w:before="240"/>
      <w:ind w:left="864" w:hanging="504"/>
    </w:pPr>
    <w:rPr>
      <w:kern w:val="28"/>
      <w:sz w:val="22"/>
      <w:szCs w:val="22"/>
    </w:rPr>
  </w:style>
  <w:style w:type="paragraph" w:customStyle="1" w:styleId="Outline3">
    <w:name w:val="Outline3"/>
    <w:basedOn w:val="Normal"/>
    <w:rsid w:val="006633A7"/>
    <w:pPr>
      <w:numPr>
        <w:ilvl w:val="1"/>
        <w:numId w:val="3"/>
      </w:numPr>
      <w:tabs>
        <w:tab w:val="clear" w:pos="720"/>
        <w:tab w:val="num" w:pos="1368"/>
      </w:tabs>
      <w:spacing w:before="240"/>
      <w:ind w:left="1368" w:hanging="504"/>
    </w:pPr>
    <w:rPr>
      <w:kern w:val="28"/>
      <w:sz w:val="22"/>
      <w:szCs w:val="22"/>
    </w:rPr>
  </w:style>
  <w:style w:type="paragraph" w:customStyle="1" w:styleId="Outline4">
    <w:name w:val="Outline4"/>
    <w:basedOn w:val="Normal"/>
    <w:rsid w:val="006633A7"/>
    <w:pPr>
      <w:tabs>
        <w:tab w:val="num" w:pos="1872"/>
      </w:tabs>
      <w:spacing w:before="240"/>
      <w:ind w:left="1872" w:hanging="504"/>
    </w:pPr>
    <w:rPr>
      <w:kern w:val="28"/>
      <w:sz w:val="22"/>
      <w:szCs w:val="22"/>
    </w:rPr>
  </w:style>
  <w:style w:type="paragraph" w:customStyle="1" w:styleId="BodyTextKeep">
    <w:name w:val="Body Text Keep"/>
    <w:basedOn w:val="BodyText"/>
    <w:rsid w:val="006633A7"/>
    <w:pPr>
      <w:keepNext/>
      <w:tabs>
        <w:tab w:val="clear" w:pos="720"/>
      </w:tabs>
      <w:spacing w:line="240" w:lineRule="atLeast"/>
    </w:pPr>
    <w:rPr>
      <w:rFonts w:ascii="Garamond" w:hAnsi="Garamond"/>
      <w:lang w:val="en-US" w:eastAsia="en-US"/>
    </w:rPr>
  </w:style>
  <w:style w:type="paragraph" w:customStyle="1" w:styleId="p1">
    <w:name w:val="p1"/>
    <w:basedOn w:val="Normal"/>
    <w:rsid w:val="006633A7"/>
    <w:pPr>
      <w:widowControl w:val="0"/>
      <w:tabs>
        <w:tab w:val="left" w:pos="720"/>
      </w:tabs>
      <w:overflowPunct w:val="0"/>
      <w:autoSpaceDE w:val="0"/>
      <w:autoSpaceDN w:val="0"/>
      <w:adjustRightInd w:val="0"/>
      <w:spacing w:line="240" w:lineRule="atLeast"/>
      <w:jc w:val="both"/>
      <w:textAlignment w:val="baseline"/>
    </w:pPr>
    <w:rPr>
      <w:szCs w:val="20"/>
    </w:rPr>
  </w:style>
  <w:style w:type="paragraph" w:customStyle="1" w:styleId="Style4">
    <w:name w:val="Style4"/>
    <w:basedOn w:val="TableofFigures"/>
    <w:next w:val="TableofFigures"/>
    <w:rsid w:val="006633A7"/>
    <w:pPr>
      <w:jc w:val="both"/>
    </w:pPr>
    <w:rPr>
      <w:b/>
      <w:bCs/>
      <w:u w:val="single"/>
      <w:lang w:val="fr-CA"/>
    </w:rPr>
  </w:style>
  <w:style w:type="paragraph" w:styleId="TableofFigures">
    <w:name w:val="table of figures"/>
    <w:basedOn w:val="Normal"/>
    <w:next w:val="Normal"/>
    <w:uiPriority w:val="99"/>
    <w:rsid w:val="006633A7"/>
    <w:pPr>
      <w:ind w:left="480" w:hanging="480"/>
    </w:pPr>
  </w:style>
  <w:style w:type="paragraph" w:customStyle="1" w:styleId="Style2">
    <w:name w:val="Style2"/>
    <w:basedOn w:val="Heading2"/>
    <w:rsid w:val="006633A7"/>
    <w:pPr>
      <w:autoSpaceDE/>
      <w:autoSpaceDN/>
      <w:adjustRightInd/>
      <w:spacing w:line="240" w:lineRule="auto"/>
      <w:ind w:left="0"/>
    </w:pPr>
    <w:rPr>
      <w:rFonts w:ascii="Comic Sans MS" w:hAnsi="Comic Sans MS"/>
      <w:bCs w:val="0"/>
      <w:szCs w:val="24"/>
    </w:rPr>
  </w:style>
  <w:style w:type="paragraph" w:styleId="TOC1">
    <w:name w:val="toc 1"/>
    <w:basedOn w:val="Normal"/>
    <w:next w:val="Normal"/>
    <w:autoRedefine/>
    <w:uiPriority w:val="39"/>
    <w:rsid w:val="006633A7"/>
    <w:pPr>
      <w:tabs>
        <w:tab w:val="left" w:pos="480"/>
        <w:tab w:val="right" w:leader="dot" w:pos="9639"/>
      </w:tabs>
      <w:spacing w:before="120" w:after="120"/>
      <w:ind w:right="-567"/>
    </w:pPr>
    <w:rPr>
      <w:b/>
      <w:bCs/>
      <w:caps/>
      <w:sz w:val="20"/>
    </w:rPr>
  </w:style>
  <w:style w:type="paragraph" w:styleId="TOC2">
    <w:name w:val="toc 2"/>
    <w:basedOn w:val="Normal"/>
    <w:next w:val="Normal"/>
    <w:autoRedefine/>
    <w:uiPriority w:val="39"/>
    <w:rsid w:val="006633A7"/>
    <w:pPr>
      <w:ind w:left="240"/>
    </w:pPr>
    <w:rPr>
      <w:smallCaps/>
      <w:sz w:val="20"/>
    </w:rPr>
  </w:style>
  <w:style w:type="character" w:styleId="Hyperlink">
    <w:name w:val="Hyperlink"/>
    <w:uiPriority w:val="99"/>
    <w:rsid w:val="006633A7"/>
    <w:rPr>
      <w:color w:val="0000FF"/>
      <w:u w:val="single"/>
    </w:rPr>
  </w:style>
  <w:style w:type="character" w:customStyle="1" w:styleId="Titre1CarCarCarCarCarCarCarCarCarCarCarCarCarCarCarCarCarCarCar">
    <w:name w:val="Titre 1 Car Car Car Car Car Car Car Car Car Car Car Car Car Car Car Car Car Car Car"/>
    <w:rsid w:val="006633A7"/>
    <w:rPr>
      <w:b/>
      <w:bCs/>
      <w:color w:val="000000"/>
      <w:sz w:val="24"/>
      <w:lang w:val="fr-FR" w:eastAsia="fr-FR" w:bidi="ar-SA"/>
    </w:rPr>
  </w:style>
  <w:style w:type="character" w:styleId="FollowedHyperlink">
    <w:name w:val="FollowedHyperlink"/>
    <w:uiPriority w:val="99"/>
    <w:rsid w:val="006633A7"/>
    <w:rPr>
      <w:color w:val="800080"/>
      <w:u w:val="single"/>
    </w:rPr>
  </w:style>
  <w:style w:type="paragraph" w:customStyle="1" w:styleId="MainParanoChapter">
    <w:name w:val="Main Para no Chapter #"/>
    <w:basedOn w:val="Normal"/>
    <w:rsid w:val="006633A7"/>
    <w:pPr>
      <w:tabs>
        <w:tab w:val="num" w:pos="1065"/>
      </w:tabs>
      <w:spacing w:after="240"/>
      <w:outlineLvl w:val="1"/>
    </w:pPr>
    <w:rPr>
      <w:lang w:val="en-US" w:eastAsia="en-US"/>
    </w:rPr>
  </w:style>
  <w:style w:type="paragraph" w:customStyle="1" w:styleId="BankNormal">
    <w:name w:val="BankNormal"/>
    <w:basedOn w:val="Normal"/>
    <w:rsid w:val="006633A7"/>
    <w:pPr>
      <w:spacing w:after="240"/>
    </w:pPr>
    <w:rPr>
      <w:szCs w:val="20"/>
      <w:lang w:eastAsia="en-US"/>
    </w:rPr>
  </w:style>
  <w:style w:type="paragraph" w:customStyle="1" w:styleId="para">
    <w:name w:val="para"/>
    <w:basedOn w:val="Normal"/>
    <w:rsid w:val="006633A7"/>
    <w:pPr>
      <w:ind w:firstLine="284"/>
      <w:jc w:val="both"/>
    </w:pPr>
    <w:rPr>
      <w:lang w:eastAsia="en-US"/>
    </w:rPr>
  </w:style>
  <w:style w:type="paragraph" w:customStyle="1" w:styleId="PDSHeading2">
    <w:name w:val="PDS Heading 2"/>
    <w:next w:val="Normal"/>
    <w:rsid w:val="006633A7"/>
    <w:pPr>
      <w:keepNext/>
      <w:tabs>
        <w:tab w:val="num" w:pos="360"/>
      </w:tabs>
      <w:spacing w:after="0" w:line="240" w:lineRule="auto"/>
    </w:pPr>
    <w:rPr>
      <w:rFonts w:ascii="Times New Roman" w:eastAsia="Times New Roman" w:hAnsi="Times New Roman" w:cs="Times New Roman"/>
      <w:b/>
      <w:sz w:val="24"/>
      <w:szCs w:val="20"/>
    </w:rPr>
  </w:style>
  <w:style w:type="paragraph" w:customStyle="1" w:styleId="PDSHeading10">
    <w:name w:val="PDS Heading 1"/>
    <w:next w:val="PDSHeading2"/>
    <w:rsid w:val="006633A7"/>
    <w:pPr>
      <w:keepNext/>
      <w:tabs>
        <w:tab w:val="num" w:pos="360"/>
      </w:tabs>
      <w:spacing w:after="0" w:line="240" w:lineRule="auto"/>
      <w:ind w:left="360" w:hanging="360"/>
      <w:outlineLvl w:val="0"/>
    </w:pPr>
    <w:rPr>
      <w:rFonts w:ascii="Times New Roman" w:eastAsia="Times New Roman" w:hAnsi="Times New Roman" w:cs="Times New Roman"/>
      <w:b/>
      <w:caps/>
      <w:sz w:val="24"/>
      <w:szCs w:val="20"/>
    </w:rPr>
  </w:style>
  <w:style w:type="paragraph" w:styleId="Caption">
    <w:name w:val="caption"/>
    <w:aliases w:val=" Car Car Car,Légende Car,Car Car Car, Char Char Char Char Char, Char Char Char Char Char Char, Char Char Char Char, Car,Légende-Tableau,Légende dak,Car Car,Car Car Car Car Car,Car,Car Car Car Car Car Car Car Car Car,Car Car Car Car Car Car Car,M"/>
    <w:basedOn w:val="Normal"/>
    <w:next w:val="Normal"/>
    <w:link w:val="CaptionChar"/>
    <w:qFormat/>
    <w:rsid w:val="006633A7"/>
    <w:pPr>
      <w:jc w:val="center"/>
    </w:pPr>
    <w:rPr>
      <w:b/>
      <w:bCs/>
      <w:color w:val="FF0000"/>
      <w:sz w:val="20"/>
      <w:szCs w:val="20"/>
      <w:lang w:val="x-none" w:eastAsia="x-none"/>
    </w:rPr>
  </w:style>
  <w:style w:type="character" w:customStyle="1" w:styleId="CaptionChar">
    <w:name w:val="Caption Char"/>
    <w:aliases w:val=" Car Car Car Char,Légende Car Char,Car Car Car Char, Char Char Char Char Char Char1, Char Char Char Char Char Char Char, Char Char Char Char Char1, Car Char,Légende-Tableau Char,Légende dak Char,Car Car Char,Car Car Car Car Car Char,M Char"/>
    <w:link w:val="Caption"/>
    <w:rsid w:val="006633A7"/>
    <w:rPr>
      <w:rFonts w:ascii="Times New Roman" w:eastAsia="Times New Roman" w:hAnsi="Times New Roman" w:cs="Times New Roman"/>
      <w:b/>
      <w:bCs/>
      <w:color w:val="FF0000"/>
      <w:sz w:val="20"/>
      <w:szCs w:val="20"/>
      <w:lang w:val="x-none" w:eastAsia="x-none"/>
    </w:rPr>
  </w:style>
  <w:style w:type="paragraph" w:customStyle="1" w:styleId="PDSHeading1">
    <w:name w:val="PDSHeading1"/>
    <w:next w:val="Normal"/>
    <w:rsid w:val="006633A7"/>
    <w:pPr>
      <w:numPr>
        <w:numId w:val="4"/>
      </w:numPr>
      <w:tabs>
        <w:tab w:val="clear" w:pos="435"/>
      </w:tabs>
      <w:spacing w:after="0" w:line="240" w:lineRule="auto"/>
      <w:ind w:left="0" w:firstLine="0"/>
    </w:pPr>
    <w:rPr>
      <w:rFonts w:ascii="Times New Roman" w:eastAsia="Times New Roman" w:hAnsi="Times New Roman" w:cs="Times New Roman"/>
      <w:b/>
      <w:sz w:val="24"/>
      <w:szCs w:val="20"/>
    </w:rPr>
  </w:style>
  <w:style w:type="paragraph" w:customStyle="1" w:styleId="MainParawithChapter">
    <w:name w:val="Main Para with Chapter#"/>
    <w:basedOn w:val="Normal"/>
    <w:rsid w:val="006633A7"/>
    <w:pPr>
      <w:spacing w:after="240"/>
      <w:outlineLvl w:val="1"/>
    </w:pPr>
    <w:rPr>
      <w:lang w:val="en-US" w:eastAsia="en-US"/>
    </w:rPr>
  </w:style>
  <w:style w:type="character" w:customStyle="1" w:styleId="spelle">
    <w:name w:val="spelle"/>
    <w:basedOn w:val="DefaultParagraphFont"/>
    <w:rsid w:val="006633A7"/>
  </w:style>
  <w:style w:type="paragraph" w:customStyle="1" w:styleId="TxBrp7">
    <w:name w:val="TxBr_p7"/>
    <w:basedOn w:val="Normal"/>
    <w:rsid w:val="006633A7"/>
    <w:pPr>
      <w:widowControl w:val="0"/>
      <w:tabs>
        <w:tab w:val="left" w:pos="204"/>
      </w:tabs>
      <w:spacing w:line="255" w:lineRule="atLeast"/>
    </w:pPr>
    <w:rPr>
      <w:snapToGrid w:val="0"/>
      <w:szCs w:val="20"/>
      <w:lang w:val="en-US" w:eastAsia="en-US"/>
    </w:rPr>
  </w:style>
  <w:style w:type="character" w:customStyle="1" w:styleId="grame">
    <w:name w:val="grame"/>
    <w:basedOn w:val="DefaultParagraphFont"/>
    <w:rsid w:val="006633A7"/>
  </w:style>
  <w:style w:type="paragraph" w:customStyle="1" w:styleId="TxBrp8">
    <w:name w:val="TxBr_p8"/>
    <w:basedOn w:val="Normal"/>
    <w:rsid w:val="006633A7"/>
    <w:pPr>
      <w:widowControl w:val="0"/>
      <w:tabs>
        <w:tab w:val="left" w:pos="368"/>
      </w:tabs>
      <w:spacing w:line="255" w:lineRule="atLeast"/>
      <w:ind w:left="731" w:hanging="363"/>
    </w:pPr>
    <w:rPr>
      <w:snapToGrid w:val="0"/>
      <w:szCs w:val="20"/>
      <w:lang w:val="en-US" w:eastAsia="en-US"/>
    </w:rPr>
  </w:style>
  <w:style w:type="table" w:styleId="TableGrid">
    <w:name w:val="Table Grid"/>
    <w:basedOn w:val="TableNormal"/>
    <w:uiPriority w:val="59"/>
    <w:rsid w:val="006633A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6633A7"/>
    <w:pPr>
      <w:ind w:left="480"/>
    </w:pPr>
    <w:rPr>
      <w:i/>
      <w:iCs/>
      <w:sz w:val="20"/>
    </w:rPr>
  </w:style>
  <w:style w:type="paragraph" w:styleId="TOC4">
    <w:name w:val="toc 4"/>
    <w:basedOn w:val="Normal"/>
    <w:next w:val="Normal"/>
    <w:autoRedefine/>
    <w:uiPriority w:val="39"/>
    <w:rsid w:val="006633A7"/>
    <w:pPr>
      <w:ind w:left="720"/>
    </w:pPr>
    <w:rPr>
      <w:sz w:val="18"/>
      <w:szCs w:val="21"/>
    </w:rPr>
  </w:style>
  <w:style w:type="paragraph" w:styleId="TOC5">
    <w:name w:val="toc 5"/>
    <w:basedOn w:val="Normal"/>
    <w:next w:val="Normal"/>
    <w:autoRedefine/>
    <w:uiPriority w:val="39"/>
    <w:rsid w:val="006633A7"/>
    <w:pPr>
      <w:ind w:left="960"/>
    </w:pPr>
    <w:rPr>
      <w:sz w:val="18"/>
      <w:szCs w:val="21"/>
    </w:rPr>
  </w:style>
  <w:style w:type="paragraph" w:styleId="TOC6">
    <w:name w:val="toc 6"/>
    <w:basedOn w:val="Normal"/>
    <w:next w:val="Normal"/>
    <w:autoRedefine/>
    <w:uiPriority w:val="39"/>
    <w:rsid w:val="006633A7"/>
    <w:pPr>
      <w:ind w:left="1200"/>
    </w:pPr>
    <w:rPr>
      <w:sz w:val="18"/>
      <w:szCs w:val="21"/>
    </w:rPr>
  </w:style>
  <w:style w:type="paragraph" w:styleId="TOC7">
    <w:name w:val="toc 7"/>
    <w:basedOn w:val="Normal"/>
    <w:next w:val="Normal"/>
    <w:autoRedefine/>
    <w:uiPriority w:val="39"/>
    <w:rsid w:val="006633A7"/>
    <w:pPr>
      <w:ind w:left="1440"/>
    </w:pPr>
    <w:rPr>
      <w:sz w:val="18"/>
      <w:szCs w:val="21"/>
    </w:rPr>
  </w:style>
  <w:style w:type="paragraph" w:styleId="TOC8">
    <w:name w:val="toc 8"/>
    <w:basedOn w:val="Normal"/>
    <w:next w:val="Normal"/>
    <w:autoRedefine/>
    <w:uiPriority w:val="39"/>
    <w:rsid w:val="006633A7"/>
    <w:pPr>
      <w:ind w:left="1680"/>
    </w:pPr>
    <w:rPr>
      <w:sz w:val="18"/>
      <w:szCs w:val="21"/>
    </w:rPr>
  </w:style>
  <w:style w:type="paragraph" w:styleId="TOC9">
    <w:name w:val="toc 9"/>
    <w:basedOn w:val="Normal"/>
    <w:next w:val="Normal"/>
    <w:autoRedefine/>
    <w:uiPriority w:val="39"/>
    <w:rsid w:val="006633A7"/>
    <w:pPr>
      <w:numPr>
        <w:numId w:val="6"/>
      </w:numPr>
      <w:ind w:left="1920" w:firstLine="0"/>
    </w:pPr>
    <w:rPr>
      <w:sz w:val="18"/>
      <w:szCs w:val="21"/>
    </w:rPr>
  </w:style>
  <w:style w:type="paragraph" w:styleId="PlainText">
    <w:name w:val="Plain Text"/>
    <w:basedOn w:val="Normal"/>
    <w:link w:val="PlainTextChar"/>
    <w:rsid w:val="006633A7"/>
    <w:rPr>
      <w:rFonts w:ascii="Courier New" w:hAnsi="Courier New"/>
      <w:sz w:val="20"/>
      <w:szCs w:val="20"/>
      <w:lang w:val="fr-BE" w:eastAsia="x-none"/>
    </w:rPr>
  </w:style>
  <w:style w:type="character" w:customStyle="1" w:styleId="PlainTextChar">
    <w:name w:val="Plain Text Char"/>
    <w:basedOn w:val="DefaultParagraphFont"/>
    <w:link w:val="PlainText"/>
    <w:rsid w:val="006633A7"/>
    <w:rPr>
      <w:rFonts w:ascii="Courier New" w:eastAsia="Times New Roman" w:hAnsi="Courier New" w:cs="Times New Roman"/>
      <w:sz w:val="20"/>
      <w:szCs w:val="20"/>
      <w:lang w:val="fr-BE" w:eastAsia="x-none"/>
    </w:rPr>
  </w:style>
  <w:style w:type="paragraph" w:styleId="BalloonText">
    <w:name w:val="Balloon Text"/>
    <w:basedOn w:val="Normal"/>
    <w:link w:val="BalloonTextChar"/>
    <w:uiPriority w:val="99"/>
    <w:semiHidden/>
    <w:rsid w:val="006633A7"/>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6633A7"/>
    <w:rPr>
      <w:rFonts w:ascii="Tahoma" w:eastAsia="Times New Roman" w:hAnsi="Tahoma" w:cs="Times New Roman"/>
      <w:sz w:val="16"/>
      <w:szCs w:val="16"/>
      <w:lang w:val="x-none" w:eastAsia="x-none"/>
    </w:rPr>
  </w:style>
  <w:style w:type="character" w:customStyle="1" w:styleId="MachinecrireHTML2">
    <w:name w:val="Machine à écrire HTML2"/>
    <w:rsid w:val="006633A7"/>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66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rPr>
  </w:style>
  <w:style w:type="character" w:customStyle="1" w:styleId="HTMLPreformattedChar">
    <w:name w:val="HTML Preformatted Char"/>
    <w:basedOn w:val="DefaultParagraphFont"/>
    <w:link w:val="HTMLPreformatted"/>
    <w:uiPriority w:val="99"/>
    <w:rsid w:val="006633A7"/>
    <w:rPr>
      <w:rFonts w:ascii="Courier New" w:eastAsia="Times New Roman" w:hAnsi="Courier New" w:cs="Times New Roman"/>
      <w:sz w:val="24"/>
      <w:szCs w:val="24"/>
      <w:lang w:val="x-none" w:eastAsia="fr-FR"/>
    </w:rPr>
  </w:style>
  <w:style w:type="character" w:styleId="HTMLTypewriter">
    <w:name w:val="HTML Typewriter"/>
    <w:rsid w:val="006633A7"/>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Heading1"/>
    <w:rsid w:val="006633A7"/>
    <w:pPr>
      <w:overflowPunct w:val="0"/>
      <w:autoSpaceDE w:val="0"/>
      <w:autoSpaceDN w:val="0"/>
      <w:adjustRightInd w:val="0"/>
      <w:textAlignment w:val="baseline"/>
    </w:pPr>
    <w:rPr>
      <w:sz w:val="22"/>
      <w:szCs w:val="20"/>
      <w:lang w:val="en-US" w:eastAsia="en-US"/>
    </w:rPr>
  </w:style>
  <w:style w:type="paragraph" w:customStyle="1" w:styleId="Retraitpuces1">
    <w:name w:val="Retrait à puces 1"/>
    <w:basedOn w:val="Normal"/>
    <w:rsid w:val="006633A7"/>
    <w:pPr>
      <w:tabs>
        <w:tab w:val="num" w:pos="435"/>
      </w:tabs>
      <w:spacing w:after="120"/>
      <w:ind w:left="435" w:hanging="435"/>
      <w:jc w:val="both"/>
    </w:pPr>
    <w:rPr>
      <w:szCs w:val="20"/>
    </w:rPr>
  </w:style>
  <w:style w:type="character" w:styleId="Emphasis">
    <w:name w:val="Emphasis"/>
    <w:uiPriority w:val="20"/>
    <w:qFormat/>
    <w:rsid w:val="006633A7"/>
    <w:rPr>
      <w:i/>
      <w:iCs/>
    </w:rPr>
  </w:style>
  <w:style w:type="paragraph" w:customStyle="1" w:styleId="CarcterCarCarCarcterCarcter">
    <w:name w:val="Carácter Car Car Carácter Carácter"/>
    <w:basedOn w:val="Normal"/>
    <w:rsid w:val="006633A7"/>
    <w:pPr>
      <w:spacing w:after="160" w:line="240" w:lineRule="exact"/>
    </w:pPr>
    <w:rPr>
      <w:rFonts w:ascii="Book Antiqua" w:hAnsi="Book Antiqua"/>
      <w:sz w:val="20"/>
      <w:szCs w:val="20"/>
      <w:lang w:val="en-US" w:eastAsia="en-US"/>
    </w:rPr>
  </w:style>
  <w:style w:type="character" w:styleId="Strong">
    <w:name w:val="Strong"/>
    <w:uiPriority w:val="22"/>
    <w:qFormat/>
    <w:rsid w:val="006633A7"/>
    <w:rPr>
      <w:b/>
      <w:bCs/>
    </w:rPr>
  </w:style>
  <w:style w:type="paragraph" w:customStyle="1" w:styleId="Paragraphedeliste2">
    <w:name w:val="Paragraphe de liste2"/>
    <w:aliases w:val="Bullets,Paragraphe  revu"/>
    <w:basedOn w:val="Normal"/>
    <w:link w:val="ParagraphedelisteCar"/>
    <w:uiPriority w:val="34"/>
    <w:qFormat/>
    <w:rsid w:val="006633A7"/>
    <w:pPr>
      <w:ind w:left="720"/>
      <w:contextualSpacing/>
    </w:pPr>
    <w:rPr>
      <w:lang w:val="x-none" w:eastAsia="x-none"/>
    </w:rPr>
  </w:style>
  <w:style w:type="character" w:customStyle="1" w:styleId="ParagraphedelisteCar">
    <w:name w:val="Paragraphe de liste Car"/>
    <w:aliases w:val="Bullets Car,Paragraphe  revu Car,Bullet L1 Car"/>
    <w:link w:val="Paragraphedeliste2"/>
    <w:uiPriority w:val="34"/>
    <w:rsid w:val="006633A7"/>
    <w:rPr>
      <w:rFonts w:ascii="Times New Roman" w:eastAsia="Times New Roman" w:hAnsi="Times New Roman" w:cs="Times New Roman"/>
      <w:sz w:val="24"/>
      <w:szCs w:val="24"/>
      <w:lang w:val="x-none" w:eastAsia="x-none"/>
    </w:rPr>
  </w:style>
  <w:style w:type="character" w:customStyle="1" w:styleId="bandeautitre1">
    <w:name w:val="bandeautitre1"/>
    <w:rsid w:val="006633A7"/>
    <w:rPr>
      <w:b/>
      <w:bCs/>
      <w:color w:val="666666"/>
      <w:sz w:val="30"/>
      <w:szCs w:val="30"/>
    </w:rPr>
  </w:style>
  <w:style w:type="character" w:customStyle="1" w:styleId="textenormalpb1">
    <w:name w:val="textenormalpb1"/>
    <w:rsid w:val="006633A7"/>
    <w:rPr>
      <w:rFonts w:ascii="Verdana" w:hAnsi="Verdana" w:cs="Times New Roman"/>
      <w:color w:val="2933AB"/>
      <w:sz w:val="20"/>
      <w:szCs w:val="20"/>
    </w:rPr>
  </w:style>
  <w:style w:type="character" w:customStyle="1" w:styleId="citecrochet1">
    <w:name w:val="cite_crochet1"/>
    <w:rsid w:val="006633A7"/>
    <w:rPr>
      <w:vanish/>
      <w:webHidden w:val="0"/>
      <w:specVanish w:val="0"/>
    </w:rPr>
  </w:style>
  <w:style w:type="paragraph" w:customStyle="1" w:styleId="Default">
    <w:name w:val="Default"/>
    <w:rsid w:val="006633A7"/>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paragraph" w:customStyle="1" w:styleId="Corpsdetexte21">
    <w:name w:val="Corps de texte 21"/>
    <w:basedOn w:val="Normal"/>
    <w:autoRedefine/>
    <w:rsid w:val="006633A7"/>
    <w:pPr>
      <w:widowControl w:val="0"/>
      <w:spacing w:after="120"/>
      <w:ind w:left="900" w:hanging="360"/>
      <w:jc w:val="both"/>
    </w:pPr>
    <w:rPr>
      <w:rFonts w:ascii="Maiandra GD" w:hAnsi="Maiandra GD"/>
      <w:b/>
      <w:bCs/>
      <w:sz w:val="22"/>
      <w:szCs w:val="22"/>
      <w:lang w:val="fr-CH"/>
    </w:rPr>
  </w:style>
  <w:style w:type="paragraph" w:customStyle="1" w:styleId="xartnum1">
    <w:name w:val="x_artnum1"/>
    <w:basedOn w:val="Normal"/>
    <w:rsid w:val="006633A7"/>
    <w:pPr>
      <w:numPr>
        <w:numId w:val="7"/>
      </w:numPr>
      <w:spacing w:before="240"/>
      <w:ind w:left="240" w:right="180" w:firstLine="0"/>
    </w:pPr>
    <w:rPr>
      <w:rFonts w:ascii="Arial" w:hAnsi="Arial" w:cs="Arial"/>
      <w:b/>
      <w:bCs/>
      <w:color w:val="0000FF"/>
    </w:rPr>
  </w:style>
  <w:style w:type="paragraph" w:customStyle="1" w:styleId="xpar1">
    <w:name w:val="x_par1"/>
    <w:basedOn w:val="Normal"/>
    <w:rsid w:val="006633A7"/>
    <w:pPr>
      <w:spacing w:before="60"/>
      <w:ind w:left="240" w:right="240"/>
    </w:pPr>
    <w:rPr>
      <w:rFonts w:ascii="Arial" w:hAnsi="Arial" w:cs="Arial"/>
      <w:color w:val="000000"/>
    </w:rPr>
  </w:style>
  <w:style w:type="character" w:customStyle="1" w:styleId="editsection">
    <w:name w:val="editsection"/>
    <w:basedOn w:val="DefaultParagraphFont"/>
    <w:rsid w:val="006633A7"/>
  </w:style>
  <w:style w:type="character" w:customStyle="1" w:styleId="mw-headline">
    <w:name w:val="mw-headline"/>
    <w:basedOn w:val="DefaultParagraphFont"/>
    <w:rsid w:val="006633A7"/>
  </w:style>
  <w:style w:type="character" w:customStyle="1" w:styleId="addtype">
    <w:name w:val="addtype"/>
    <w:basedOn w:val="DefaultParagraphFont"/>
    <w:rsid w:val="006633A7"/>
  </w:style>
  <w:style w:type="paragraph" w:customStyle="1" w:styleId="Normal1">
    <w:name w:val="Normal1"/>
    <w:basedOn w:val="Normal"/>
    <w:link w:val="normalCar"/>
    <w:rsid w:val="006633A7"/>
    <w:pPr>
      <w:tabs>
        <w:tab w:val="left" w:pos="1134"/>
      </w:tabs>
      <w:jc w:val="both"/>
    </w:pPr>
    <w:rPr>
      <w:sz w:val="23"/>
      <w:szCs w:val="20"/>
      <w:lang w:val="x-none" w:eastAsia="x-none"/>
    </w:rPr>
  </w:style>
  <w:style w:type="character" w:customStyle="1" w:styleId="normalCar">
    <w:name w:val="normal Car"/>
    <w:link w:val="Normal1"/>
    <w:rsid w:val="006633A7"/>
    <w:rPr>
      <w:rFonts w:ascii="Times New Roman" w:eastAsia="Times New Roman" w:hAnsi="Times New Roman" w:cs="Times New Roman"/>
      <w:sz w:val="23"/>
      <w:szCs w:val="20"/>
      <w:lang w:val="x-none" w:eastAsia="x-none"/>
    </w:rPr>
  </w:style>
  <w:style w:type="character" w:styleId="CommentReference">
    <w:name w:val="annotation reference"/>
    <w:uiPriority w:val="99"/>
    <w:semiHidden/>
    <w:rsid w:val="006633A7"/>
    <w:rPr>
      <w:sz w:val="16"/>
      <w:szCs w:val="16"/>
    </w:rPr>
  </w:style>
  <w:style w:type="paragraph" w:styleId="CommentText">
    <w:name w:val="annotation text"/>
    <w:basedOn w:val="Normal"/>
    <w:link w:val="CommentTextChar"/>
    <w:rsid w:val="006633A7"/>
    <w:rPr>
      <w:sz w:val="20"/>
      <w:szCs w:val="20"/>
      <w:lang w:val="x-none"/>
    </w:rPr>
  </w:style>
  <w:style w:type="character" w:customStyle="1" w:styleId="CommentTextChar">
    <w:name w:val="Comment Text Char"/>
    <w:basedOn w:val="DefaultParagraphFont"/>
    <w:link w:val="CommentText"/>
    <w:rsid w:val="006633A7"/>
    <w:rPr>
      <w:rFonts w:ascii="Times New Roman" w:eastAsia="Times New Roman" w:hAnsi="Times New Roman" w:cs="Times New Roman"/>
      <w:sz w:val="20"/>
      <w:szCs w:val="20"/>
      <w:lang w:val="x-none" w:eastAsia="fr-FR"/>
    </w:rPr>
  </w:style>
  <w:style w:type="paragraph" w:styleId="CommentSubject">
    <w:name w:val="annotation subject"/>
    <w:basedOn w:val="CommentText"/>
    <w:next w:val="CommentText"/>
    <w:link w:val="CommentSubjectChar"/>
    <w:uiPriority w:val="99"/>
    <w:semiHidden/>
    <w:rsid w:val="006633A7"/>
    <w:pPr>
      <w:numPr>
        <w:numId w:val="9"/>
      </w:numPr>
      <w:tabs>
        <w:tab w:val="clear" w:pos="340"/>
      </w:tabs>
      <w:ind w:left="0" w:firstLine="0"/>
    </w:pPr>
    <w:rPr>
      <w:b/>
      <w:bCs/>
      <w:lang w:eastAsia="x-none"/>
    </w:rPr>
  </w:style>
  <w:style w:type="character" w:customStyle="1" w:styleId="CommentSubjectChar">
    <w:name w:val="Comment Subject Char"/>
    <w:basedOn w:val="CommentTextChar"/>
    <w:link w:val="CommentSubject"/>
    <w:uiPriority w:val="99"/>
    <w:semiHidden/>
    <w:rsid w:val="006633A7"/>
    <w:rPr>
      <w:rFonts w:ascii="Times New Roman" w:eastAsia="Times New Roman" w:hAnsi="Times New Roman" w:cs="Times New Roman"/>
      <w:b/>
      <w:bCs/>
      <w:sz w:val="20"/>
      <w:szCs w:val="20"/>
      <w:lang w:val="x-none" w:eastAsia="x-none"/>
    </w:rPr>
  </w:style>
  <w:style w:type="character" w:customStyle="1" w:styleId="ouvrage">
    <w:name w:val="ouvrage"/>
    <w:basedOn w:val="DefaultParagraphFont"/>
    <w:rsid w:val="006633A7"/>
  </w:style>
  <w:style w:type="character" w:styleId="HTMLCite">
    <w:name w:val="HTML Cite"/>
    <w:uiPriority w:val="99"/>
    <w:unhideWhenUsed/>
    <w:rsid w:val="006633A7"/>
    <w:rPr>
      <w:i/>
      <w:iCs/>
    </w:rPr>
  </w:style>
  <w:style w:type="character" w:customStyle="1" w:styleId="longtext1">
    <w:name w:val="long_text1"/>
    <w:rsid w:val="006633A7"/>
    <w:rPr>
      <w:sz w:val="20"/>
      <w:szCs w:val="20"/>
    </w:rPr>
  </w:style>
  <w:style w:type="paragraph" w:customStyle="1" w:styleId="aligncenter">
    <w:name w:val="align_center"/>
    <w:basedOn w:val="Normal"/>
    <w:rsid w:val="006633A7"/>
    <w:pPr>
      <w:spacing w:before="100" w:beforeAutospacing="1" w:after="100" w:afterAutospacing="1"/>
    </w:pPr>
  </w:style>
  <w:style w:type="paragraph" w:customStyle="1" w:styleId="Listepuce">
    <w:name w:val="Liste à puce"/>
    <w:basedOn w:val="Normal"/>
    <w:rsid w:val="006633A7"/>
    <w:pPr>
      <w:numPr>
        <w:numId w:val="10"/>
      </w:numPr>
      <w:tabs>
        <w:tab w:val="clear" w:pos="360"/>
      </w:tabs>
      <w:spacing w:line="360" w:lineRule="auto"/>
      <w:ind w:left="720"/>
      <w:jc w:val="both"/>
    </w:pPr>
    <w:rPr>
      <w:rFonts w:ascii="Arial" w:hAnsi="Arial" w:cs="Arial"/>
      <w:color w:val="000000"/>
      <w:sz w:val="22"/>
      <w:lang w:val="fr-CA"/>
    </w:rPr>
  </w:style>
  <w:style w:type="paragraph" w:customStyle="1" w:styleId="RapEIS">
    <w:name w:val="RapEIS"/>
    <w:basedOn w:val="TOC1"/>
    <w:autoRedefine/>
    <w:rsid w:val="006633A7"/>
    <w:rPr>
      <w:b w:val="0"/>
      <w:szCs w:val="20"/>
      <w:lang w:eastAsia="en-US"/>
    </w:rPr>
  </w:style>
  <w:style w:type="paragraph" w:styleId="ListBullet2">
    <w:name w:val="List Bullet 2"/>
    <w:basedOn w:val="Normal"/>
    <w:uiPriority w:val="99"/>
    <w:rsid w:val="006633A7"/>
    <w:pPr>
      <w:tabs>
        <w:tab w:val="num" w:pos="643"/>
      </w:tabs>
      <w:ind w:left="643" w:hanging="360"/>
      <w:contextualSpacing/>
    </w:pPr>
    <w:rPr>
      <w:sz w:val="22"/>
      <w:szCs w:val="20"/>
      <w:lang w:eastAsia="en-US"/>
    </w:rPr>
  </w:style>
  <w:style w:type="paragraph" w:customStyle="1" w:styleId="Aidemem1">
    <w:name w:val="Aidemem1"/>
    <w:basedOn w:val="Normal"/>
    <w:next w:val="Aidemem2"/>
    <w:rsid w:val="006633A7"/>
    <w:pPr>
      <w:widowControl w:val="0"/>
      <w:tabs>
        <w:tab w:val="num" w:pos="360"/>
        <w:tab w:val="left" w:pos="851"/>
      </w:tabs>
      <w:spacing w:before="240" w:after="240"/>
      <w:jc w:val="both"/>
    </w:pPr>
    <w:rPr>
      <w:rFonts w:ascii="Times New Roman Gras" w:hAnsi="Times New Roman Gras"/>
      <w:b/>
      <w:bCs/>
      <w:smallCaps/>
      <w:snapToGrid w:val="0"/>
      <w:sz w:val="22"/>
      <w:szCs w:val="20"/>
      <w:u w:val="single"/>
      <w:lang w:eastAsia="en-US"/>
    </w:rPr>
  </w:style>
  <w:style w:type="paragraph" w:customStyle="1" w:styleId="Aidemem2">
    <w:name w:val="Aidemem2"/>
    <w:basedOn w:val="Normal"/>
    <w:rsid w:val="006633A7"/>
    <w:pPr>
      <w:widowControl w:val="0"/>
      <w:tabs>
        <w:tab w:val="num" w:pos="720"/>
        <w:tab w:val="left" w:pos="851"/>
      </w:tabs>
      <w:suppressAutoHyphens/>
      <w:spacing w:before="120" w:after="120"/>
      <w:jc w:val="both"/>
    </w:pPr>
    <w:rPr>
      <w:snapToGrid w:val="0"/>
      <w:sz w:val="22"/>
      <w:szCs w:val="20"/>
      <w:lang w:eastAsia="en-US"/>
    </w:rPr>
  </w:style>
  <w:style w:type="paragraph" w:styleId="NoSpacing">
    <w:name w:val="No Spacing"/>
    <w:link w:val="NoSpacingChar"/>
    <w:uiPriority w:val="1"/>
    <w:qFormat/>
    <w:rsid w:val="006633A7"/>
    <w:pPr>
      <w:spacing w:after="0" w:line="240" w:lineRule="auto"/>
    </w:pPr>
    <w:rPr>
      <w:rFonts w:ascii="Calibri" w:eastAsia="Times New Roman" w:hAnsi="Calibri" w:cs="Times New Roman"/>
    </w:rPr>
  </w:style>
  <w:style w:type="paragraph" w:customStyle="1" w:styleId="Paragraphedeliste1">
    <w:name w:val="Paragraphe de liste1"/>
    <w:basedOn w:val="Normal"/>
    <w:qFormat/>
    <w:rsid w:val="006633A7"/>
    <w:pPr>
      <w:spacing w:after="200" w:line="276" w:lineRule="auto"/>
      <w:ind w:left="720"/>
      <w:contextualSpacing/>
    </w:pPr>
    <w:rPr>
      <w:rFonts w:ascii="Calibri" w:eastAsia="Calibri" w:hAnsi="Calibri"/>
      <w:sz w:val="22"/>
      <w:szCs w:val="22"/>
      <w:lang w:val="fr-HT" w:eastAsia="en-US"/>
    </w:rPr>
  </w:style>
  <w:style w:type="paragraph" w:customStyle="1" w:styleId="BodyText21">
    <w:name w:val="Body Text 21"/>
    <w:basedOn w:val="Normal"/>
    <w:autoRedefine/>
    <w:rsid w:val="006633A7"/>
    <w:pPr>
      <w:widowControl w:val="0"/>
      <w:autoSpaceDE w:val="0"/>
      <w:autoSpaceDN w:val="0"/>
      <w:ind w:right="-517"/>
      <w:jc w:val="center"/>
    </w:pPr>
    <w:rPr>
      <w:b/>
      <w:sz w:val="20"/>
      <w:szCs w:val="20"/>
    </w:rPr>
  </w:style>
  <w:style w:type="character" w:customStyle="1" w:styleId="CommentaireCar1">
    <w:name w:val="Commentaire Car1"/>
    <w:rsid w:val="006633A7"/>
    <w:rPr>
      <w:rFonts w:ascii="Arial" w:eastAsia="Times New Roman" w:hAnsi="Arial" w:cs="Times New Roman"/>
      <w:sz w:val="18"/>
      <w:szCs w:val="20"/>
    </w:rPr>
  </w:style>
  <w:style w:type="paragraph" w:customStyle="1" w:styleId="Puce1">
    <w:name w:val="Puce 1"/>
    <w:basedOn w:val="Normal"/>
    <w:next w:val="Normal"/>
    <w:rsid w:val="006633A7"/>
    <w:pPr>
      <w:tabs>
        <w:tab w:val="num" w:pos="340"/>
      </w:tabs>
      <w:spacing w:line="360" w:lineRule="auto"/>
      <w:ind w:left="340" w:hanging="340"/>
      <w:jc w:val="both"/>
    </w:pPr>
    <w:rPr>
      <w:rFonts w:ascii="Arial" w:hAnsi="Arial"/>
      <w:sz w:val="20"/>
      <w:szCs w:val="20"/>
    </w:rPr>
  </w:style>
  <w:style w:type="paragraph" w:customStyle="1" w:styleId="Standard">
    <w:name w:val="Standard"/>
    <w:rsid w:val="006633A7"/>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 w:type="paragraph" w:customStyle="1" w:styleId="puce0">
    <w:name w:val="puce"/>
    <w:basedOn w:val="Normal"/>
    <w:rsid w:val="006633A7"/>
    <w:pPr>
      <w:tabs>
        <w:tab w:val="num" w:pos="360"/>
        <w:tab w:val="left" w:pos="709"/>
      </w:tabs>
      <w:ind w:left="360" w:hanging="360"/>
      <w:jc w:val="both"/>
    </w:pPr>
    <w:rPr>
      <w:rFonts w:ascii="Arial" w:hAnsi="Arial" w:cs="Arial"/>
      <w:sz w:val="22"/>
      <w:szCs w:val="20"/>
      <w:lang w:eastAsia="en-US"/>
    </w:rPr>
  </w:style>
  <w:style w:type="paragraph" w:customStyle="1" w:styleId="Corpsdetexte31">
    <w:name w:val="Corps de texte 31"/>
    <w:basedOn w:val="Normal"/>
    <w:rsid w:val="006633A7"/>
    <w:pPr>
      <w:tabs>
        <w:tab w:val="left" w:pos="720"/>
      </w:tabs>
      <w:jc w:val="both"/>
    </w:pPr>
    <w:rPr>
      <w:szCs w:val="20"/>
    </w:rPr>
  </w:style>
  <w:style w:type="paragraph" w:customStyle="1" w:styleId="Puces">
    <w:name w:val="Puces"/>
    <w:basedOn w:val="Normal"/>
    <w:rsid w:val="006633A7"/>
    <w:pPr>
      <w:tabs>
        <w:tab w:val="num" w:pos="360"/>
        <w:tab w:val="left" w:pos="2520"/>
        <w:tab w:val="left" w:pos="3960"/>
      </w:tabs>
      <w:spacing w:before="60" w:after="60"/>
      <w:ind w:left="360" w:hanging="360"/>
      <w:jc w:val="both"/>
    </w:pPr>
    <w:rPr>
      <w:rFonts w:ascii="Arial" w:hAnsi="Arial" w:cs="Arial"/>
      <w:sz w:val="22"/>
      <w:szCs w:val="22"/>
      <w:lang w:val="fr-CA"/>
    </w:rPr>
  </w:style>
  <w:style w:type="paragraph" w:customStyle="1" w:styleId="CorpsdetexteBodyTextjagagl">
    <w:name w:val="Corps de texte.Body Text jaga.gl"/>
    <w:basedOn w:val="Normal"/>
    <w:semiHidden/>
    <w:rsid w:val="006633A7"/>
    <w:rPr>
      <w:rFonts w:cs="Arial"/>
      <w:sz w:val="28"/>
      <w:szCs w:val="22"/>
    </w:rPr>
  </w:style>
  <w:style w:type="paragraph" w:customStyle="1" w:styleId="Heading11">
    <w:name w:val="Heading 11"/>
    <w:basedOn w:val="Default"/>
    <w:next w:val="Default"/>
    <w:uiPriority w:val="99"/>
    <w:rsid w:val="006633A7"/>
    <w:rPr>
      <w:rFonts w:eastAsia="Times New Roman"/>
      <w:color w:val="auto"/>
      <w:lang w:eastAsia="fr-FR"/>
    </w:rPr>
  </w:style>
  <w:style w:type="character" w:customStyle="1" w:styleId="hps">
    <w:name w:val="hps"/>
    <w:basedOn w:val="DefaultParagraphFont"/>
    <w:rsid w:val="006633A7"/>
  </w:style>
  <w:style w:type="paragraph" w:customStyle="1" w:styleId="yiv281670054msonormal">
    <w:name w:val="yiv281670054msonormal"/>
    <w:basedOn w:val="Normal"/>
    <w:rsid w:val="006633A7"/>
    <w:pPr>
      <w:spacing w:before="100" w:beforeAutospacing="1" w:after="100" w:afterAutospacing="1"/>
    </w:pPr>
  </w:style>
  <w:style w:type="character" w:customStyle="1" w:styleId="spipsurligne">
    <w:name w:val="spip_surligne"/>
    <w:basedOn w:val="DefaultParagraphFont"/>
    <w:rsid w:val="006633A7"/>
  </w:style>
  <w:style w:type="paragraph" w:customStyle="1" w:styleId="Normal3">
    <w:name w:val="Normal 3"/>
    <w:basedOn w:val="Normal"/>
    <w:rsid w:val="006633A7"/>
    <w:pPr>
      <w:jc w:val="both"/>
    </w:pPr>
    <w:rPr>
      <w:rFonts w:ascii="Arial" w:hAnsi="Arial" w:cs="Arial"/>
      <w:snapToGrid w:val="0"/>
      <w:sz w:val="22"/>
      <w:szCs w:val="22"/>
      <w:lang w:val="fr-CA"/>
    </w:rPr>
  </w:style>
  <w:style w:type="paragraph" w:customStyle="1" w:styleId="AMbullet">
    <w:name w:val="AM bullet"/>
    <w:basedOn w:val="Normal"/>
    <w:rsid w:val="006633A7"/>
    <w:pPr>
      <w:tabs>
        <w:tab w:val="num" w:pos="360"/>
        <w:tab w:val="left" w:pos="720"/>
        <w:tab w:val="left" w:pos="1440"/>
      </w:tabs>
      <w:ind w:left="360" w:right="14" w:hanging="360"/>
      <w:jc w:val="both"/>
    </w:pPr>
    <w:rPr>
      <w:szCs w:val="22"/>
    </w:rPr>
  </w:style>
  <w:style w:type="paragraph" w:styleId="EndnoteText">
    <w:name w:val="endnote text"/>
    <w:basedOn w:val="Normal"/>
    <w:link w:val="EndnoteTextChar"/>
    <w:uiPriority w:val="99"/>
    <w:rsid w:val="006633A7"/>
    <w:pPr>
      <w:widowControl w:val="0"/>
    </w:pPr>
    <w:rPr>
      <w:snapToGrid w:val="0"/>
      <w:lang w:val="x-none" w:eastAsia="x-none"/>
    </w:rPr>
  </w:style>
  <w:style w:type="character" w:customStyle="1" w:styleId="EndnoteTextChar">
    <w:name w:val="Endnote Text Char"/>
    <w:basedOn w:val="DefaultParagraphFont"/>
    <w:link w:val="EndnoteText"/>
    <w:uiPriority w:val="99"/>
    <w:rsid w:val="006633A7"/>
    <w:rPr>
      <w:rFonts w:ascii="Times New Roman" w:eastAsia="Times New Roman" w:hAnsi="Times New Roman" w:cs="Times New Roman"/>
      <w:snapToGrid w:val="0"/>
      <w:sz w:val="24"/>
      <w:szCs w:val="24"/>
      <w:lang w:val="x-none" w:eastAsia="x-none"/>
    </w:rPr>
  </w:style>
  <w:style w:type="paragraph" w:customStyle="1" w:styleId="xl65">
    <w:name w:val="xl65"/>
    <w:basedOn w:val="Normal"/>
    <w:rsid w:val="006633A7"/>
    <w:pPr>
      <w:pBdr>
        <w:bottom w:val="single" w:sz="4" w:space="0" w:color="auto"/>
        <w:right w:val="single" w:sz="4" w:space="0" w:color="auto"/>
      </w:pBdr>
      <w:spacing w:before="100" w:after="100"/>
    </w:pPr>
    <w:rPr>
      <w:rFonts w:ascii="Arial" w:eastAsia="Arial Unicode MS" w:hAnsi="Arial"/>
      <w:b/>
    </w:rPr>
  </w:style>
  <w:style w:type="paragraph" w:customStyle="1" w:styleId="MAMA">
    <w:name w:val="MAMA"/>
    <w:basedOn w:val="Normal"/>
    <w:rsid w:val="006633A7"/>
    <w:pPr>
      <w:spacing w:before="120" w:line="360" w:lineRule="auto"/>
      <w:ind w:firstLine="851"/>
      <w:jc w:val="both"/>
    </w:pPr>
  </w:style>
  <w:style w:type="paragraph" w:styleId="BlockText">
    <w:name w:val="Block Text"/>
    <w:basedOn w:val="Normal"/>
    <w:rsid w:val="006633A7"/>
    <w:pPr>
      <w:numPr>
        <w:ilvl w:val="1"/>
        <w:numId w:val="11"/>
      </w:numPr>
      <w:tabs>
        <w:tab w:val="clear" w:pos="1605"/>
        <w:tab w:val="left" w:pos="-720"/>
      </w:tabs>
      <w:suppressAutoHyphens/>
      <w:spacing w:before="100" w:after="100"/>
      <w:ind w:left="480" w:right="-74" w:firstLine="0"/>
      <w:jc w:val="both"/>
    </w:pPr>
    <w:rPr>
      <w:color w:val="000000"/>
      <w:spacing w:val="-3"/>
    </w:rPr>
  </w:style>
  <w:style w:type="paragraph" w:customStyle="1" w:styleId="Style9">
    <w:name w:val="Style9"/>
    <w:basedOn w:val="Normal"/>
    <w:rsid w:val="006633A7"/>
    <w:pPr>
      <w:numPr>
        <w:numId w:val="12"/>
      </w:numPr>
      <w:tabs>
        <w:tab w:val="clear" w:pos="360"/>
        <w:tab w:val="num" w:pos="1605"/>
      </w:tabs>
      <w:ind w:left="1605" w:hanging="180"/>
    </w:pPr>
  </w:style>
  <w:style w:type="paragraph" w:styleId="ListBullet">
    <w:name w:val="List Bullet"/>
    <w:basedOn w:val="Normal"/>
    <w:autoRedefine/>
    <w:rsid w:val="006633A7"/>
    <w:pPr>
      <w:tabs>
        <w:tab w:val="num" w:pos="360"/>
      </w:tabs>
      <w:ind w:left="360" w:hanging="360"/>
    </w:pPr>
  </w:style>
  <w:style w:type="character" w:styleId="EndnoteReference">
    <w:name w:val="endnote reference"/>
    <w:uiPriority w:val="99"/>
    <w:unhideWhenUsed/>
    <w:rsid w:val="006633A7"/>
    <w:rPr>
      <w:vertAlign w:val="superscript"/>
    </w:rPr>
  </w:style>
  <w:style w:type="paragraph" w:customStyle="1" w:styleId="Paragraphedeliste11">
    <w:name w:val="Paragraphe de liste11"/>
    <w:basedOn w:val="Normal"/>
    <w:qFormat/>
    <w:rsid w:val="006633A7"/>
    <w:pPr>
      <w:spacing w:after="200" w:line="276" w:lineRule="auto"/>
      <w:ind w:left="720"/>
    </w:pPr>
    <w:rPr>
      <w:rFonts w:ascii="Calibri" w:hAnsi="Calibri" w:cs="Calibri"/>
      <w:sz w:val="22"/>
      <w:szCs w:val="22"/>
    </w:rPr>
  </w:style>
  <w:style w:type="paragraph" w:customStyle="1" w:styleId="Nomdesocit">
    <w:name w:val="Nom de société"/>
    <w:basedOn w:val="Normal"/>
    <w:rsid w:val="006633A7"/>
    <w:pPr>
      <w:tabs>
        <w:tab w:val="num" w:pos="360"/>
      </w:tabs>
      <w:ind w:left="360" w:hanging="360"/>
    </w:pPr>
    <w:rPr>
      <w:sz w:val="20"/>
      <w:szCs w:val="20"/>
    </w:rPr>
  </w:style>
  <w:style w:type="paragraph" w:customStyle="1" w:styleId="Table-FigureTitle">
    <w:name w:val="Table-Figure Title"/>
    <w:basedOn w:val="Normal"/>
    <w:rsid w:val="006633A7"/>
    <w:pPr>
      <w:spacing w:after="120"/>
    </w:pPr>
    <w:rPr>
      <w:rFonts w:ascii="Arial" w:hAnsi="Arial"/>
      <w:b/>
      <w:sz w:val="22"/>
      <w:lang w:val="en-US" w:eastAsia="en-US"/>
    </w:rPr>
  </w:style>
  <w:style w:type="paragraph" w:customStyle="1" w:styleId="yiv1732061606msolistparagraph">
    <w:name w:val="yiv1732061606msolistparagraph"/>
    <w:basedOn w:val="Normal"/>
    <w:rsid w:val="006633A7"/>
    <w:pPr>
      <w:spacing w:before="100" w:beforeAutospacing="1" w:after="100" w:afterAutospacing="1"/>
    </w:pPr>
  </w:style>
  <w:style w:type="paragraph" w:customStyle="1" w:styleId="yiv916813975msonormal">
    <w:name w:val="yiv916813975msonormal"/>
    <w:basedOn w:val="Normal"/>
    <w:rsid w:val="006633A7"/>
    <w:pPr>
      <w:spacing w:before="100" w:beforeAutospacing="1" w:after="100" w:afterAutospacing="1"/>
    </w:pPr>
  </w:style>
  <w:style w:type="paragraph" w:customStyle="1" w:styleId="Puce">
    <w:name w:val="Puce"/>
    <w:basedOn w:val="Normal"/>
    <w:rsid w:val="006633A7"/>
    <w:pPr>
      <w:numPr>
        <w:numId w:val="13"/>
      </w:numPr>
      <w:spacing w:after="120"/>
      <w:jc w:val="both"/>
    </w:pPr>
    <w:rPr>
      <w:szCs w:val="20"/>
      <w:lang w:val="fr-CA"/>
    </w:rPr>
  </w:style>
  <w:style w:type="character" w:customStyle="1" w:styleId="NoSpacingChar">
    <w:name w:val="No Spacing Char"/>
    <w:link w:val="NoSpacing"/>
    <w:uiPriority w:val="1"/>
    <w:rsid w:val="006633A7"/>
    <w:rPr>
      <w:rFonts w:ascii="Calibri" w:eastAsia="Times New Roman" w:hAnsi="Calibri" w:cs="Times New Roman"/>
    </w:rPr>
  </w:style>
  <w:style w:type="table" w:customStyle="1" w:styleId="Listeclaire-Accent11">
    <w:name w:val="Liste claire - Accent 11"/>
    <w:basedOn w:val="TableNormal"/>
    <w:uiPriority w:val="61"/>
    <w:rsid w:val="006633A7"/>
    <w:pPr>
      <w:spacing w:after="0" w:line="240" w:lineRule="auto"/>
    </w:pPr>
    <w:rPr>
      <w:rFonts w:ascii="Arial" w:eastAsia="Calibri" w:hAnsi="Arial" w:cs="Arial"/>
      <w:sz w:val="20"/>
      <w:szCs w:val="20"/>
      <w:lang w:val="fr-C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76">
    <w:name w:val="CM76"/>
    <w:basedOn w:val="Default"/>
    <w:next w:val="Default"/>
    <w:rsid w:val="006633A7"/>
    <w:pPr>
      <w:widowControl w:val="0"/>
      <w:spacing w:after="113"/>
    </w:pPr>
    <w:rPr>
      <w:rFonts w:eastAsia="Times New Roman"/>
      <w:color w:val="auto"/>
      <w:lang w:eastAsia="fr-FR"/>
    </w:rPr>
  </w:style>
  <w:style w:type="paragraph" w:customStyle="1" w:styleId="CM96">
    <w:name w:val="CM96"/>
    <w:basedOn w:val="Default"/>
    <w:next w:val="Default"/>
    <w:uiPriority w:val="99"/>
    <w:rsid w:val="006633A7"/>
    <w:pPr>
      <w:widowControl w:val="0"/>
      <w:spacing w:after="628"/>
    </w:pPr>
    <w:rPr>
      <w:rFonts w:eastAsia="Times New Roman"/>
      <w:color w:val="auto"/>
      <w:lang w:eastAsia="fr-FR"/>
    </w:rPr>
  </w:style>
  <w:style w:type="paragraph" w:customStyle="1" w:styleId="CM61">
    <w:name w:val="CM61"/>
    <w:basedOn w:val="Default"/>
    <w:next w:val="Default"/>
    <w:uiPriority w:val="99"/>
    <w:rsid w:val="006633A7"/>
    <w:pPr>
      <w:widowControl w:val="0"/>
      <w:spacing w:line="383" w:lineRule="atLeast"/>
    </w:pPr>
    <w:rPr>
      <w:rFonts w:eastAsia="Times New Roman"/>
      <w:color w:val="auto"/>
      <w:lang w:eastAsia="fr-FR"/>
    </w:rPr>
  </w:style>
  <w:style w:type="paragraph" w:customStyle="1" w:styleId="CM62">
    <w:name w:val="CM62"/>
    <w:basedOn w:val="Default"/>
    <w:next w:val="Default"/>
    <w:uiPriority w:val="99"/>
    <w:rsid w:val="006633A7"/>
    <w:pPr>
      <w:widowControl w:val="0"/>
      <w:spacing w:line="383" w:lineRule="atLeast"/>
    </w:pPr>
    <w:rPr>
      <w:rFonts w:eastAsia="Times New Roman"/>
      <w:color w:val="auto"/>
      <w:lang w:eastAsia="fr-FR"/>
    </w:rPr>
  </w:style>
  <w:style w:type="paragraph" w:customStyle="1" w:styleId="ecxmsonormal">
    <w:name w:val="ecxmsonormal"/>
    <w:basedOn w:val="Normal"/>
    <w:rsid w:val="006633A7"/>
    <w:pPr>
      <w:spacing w:before="100" w:beforeAutospacing="1" w:after="100" w:afterAutospacing="1"/>
    </w:pPr>
  </w:style>
  <w:style w:type="paragraph" w:customStyle="1" w:styleId="ecxmsolistparagraph">
    <w:name w:val="ecxmsolistparagraph"/>
    <w:basedOn w:val="Normal"/>
    <w:rsid w:val="006633A7"/>
    <w:pPr>
      <w:spacing w:before="100" w:beforeAutospacing="1" w:after="100" w:afterAutospacing="1"/>
    </w:pPr>
  </w:style>
  <w:style w:type="character" w:customStyle="1" w:styleId="apple-converted-space">
    <w:name w:val="apple-converted-space"/>
    <w:rsid w:val="006633A7"/>
  </w:style>
  <w:style w:type="paragraph" w:styleId="ListParagraph">
    <w:name w:val="List Paragraph"/>
    <w:aliases w:val="Bullet L1"/>
    <w:basedOn w:val="Normal"/>
    <w:uiPriority w:val="34"/>
    <w:qFormat/>
    <w:rsid w:val="006633A7"/>
    <w:pPr>
      <w:spacing w:after="200" w:line="276" w:lineRule="auto"/>
      <w:ind w:left="720"/>
      <w:contextualSpacing/>
    </w:pPr>
    <w:rPr>
      <w:rFonts w:ascii="Calibri" w:eastAsia="Calibri" w:hAnsi="Calibri"/>
      <w:sz w:val="22"/>
      <w:szCs w:val="22"/>
      <w:lang w:eastAsia="en-US"/>
    </w:rPr>
  </w:style>
  <w:style w:type="paragraph" w:customStyle="1" w:styleId="yiv3426639617msonormal">
    <w:name w:val="yiv3426639617msonormal"/>
    <w:basedOn w:val="Normal"/>
    <w:rsid w:val="006633A7"/>
    <w:pPr>
      <w:spacing w:before="100" w:beforeAutospacing="1" w:after="100" w:afterAutospacing="1"/>
    </w:pPr>
  </w:style>
  <w:style w:type="paragraph" w:customStyle="1" w:styleId="ACEnumberedparagraph">
    <w:name w:val="ACE_numbered_paragraph"/>
    <w:basedOn w:val="Normal"/>
    <w:qFormat/>
    <w:rsid w:val="006633A7"/>
    <w:pPr>
      <w:numPr>
        <w:numId w:val="14"/>
      </w:numPr>
      <w:spacing w:after="280" w:line="290" w:lineRule="exact"/>
    </w:pPr>
    <w:rPr>
      <w:rFonts w:ascii="Arial" w:hAnsi="Arial" w:cs="Arial"/>
      <w:noProof/>
      <w:sz w:val="19"/>
      <w:szCs w:val="19"/>
      <w:lang w:val="en-US" w:eastAsia="nl-BE"/>
    </w:rPr>
  </w:style>
  <w:style w:type="paragraph" w:customStyle="1" w:styleId="Lgendedestableaux">
    <w:name w:val="Légende des tableaux"/>
    <w:basedOn w:val="Normal"/>
    <w:qFormat/>
    <w:rsid w:val="006633A7"/>
    <w:pPr>
      <w:numPr>
        <w:numId w:val="15"/>
      </w:numPr>
      <w:tabs>
        <w:tab w:val="left" w:pos="851"/>
      </w:tabs>
      <w:spacing w:before="120" w:after="120" w:line="312" w:lineRule="auto"/>
      <w:jc w:val="both"/>
    </w:pPr>
    <w:rPr>
      <w:rFonts w:ascii="Arial Narrow" w:eastAsia="Cambria" w:hAnsi="Arial Narrow"/>
      <w:sz w:val="22"/>
      <w:szCs w:val="22"/>
      <w:lang w:eastAsia="en-US"/>
    </w:rPr>
  </w:style>
  <w:style w:type="paragraph" w:customStyle="1" w:styleId="ListParagraph1">
    <w:name w:val="List Paragraph1"/>
    <w:basedOn w:val="Normal"/>
    <w:qFormat/>
    <w:rsid w:val="006633A7"/>
    <w:pPr>
      <w:spacing w:after="200" w:line="276" w:lineRule="auto"/>
      <w:ind w:left="720"/>
      <w:contextualSpacing/>
    </w:pPr>
    <w:rPr>
      <w:rFonts w:ascii="Calibri" w:eastAsia="Calibri" w:hAnsi="Calibri"/>
      <w:sz w:val="22"/>
      <w:szCs w:val="22"/>
      <w:lang w:val="fr-HT" w:eastAsia="en-US"/>
    </w:rPr>
  </w:style>
  <w:style w:type="paragraph" w:customStyle="1" w:styleId="TableContents">
    <w:name w:val="Table Contents"/>
    <w:basedOn w:val="Standard"/>
    <w:rsid w:val="006633A7"/>
    <w:pPr>
      <w:widowControl/>
      <w:suppressLineNumbers/>
    </w:pPr>
    <w:rPr>
      <w:rFonts w:eastAsia="Times New Roman" w:cs="Times New Roman"/>
      <w:lang w:bidi="ar-SA"/>
    </w:rPr>
  </w:style>
  <w:style w:type="paragraph" w:customStyle="1" w:styleId="titresbt">
    <w:name w:val="titresbt"/>
    <w:basedOn w:val="Normal"/>
    <w:rsid w:val="006633A7"/>
    <w:pPr>
      <w:spacing w:before="160" w:after="48"/>
    </w:pPr>
    <w:rPr>
      <w:sz w:val="22"/>
      <w:szCs w:val="22"/>
    </w:rPr>
  </w:style>
  <w:style w:type="paragraph" w:customStyle="1" w:styleId="Sansinterligne1">
    <w:name w:val="Sans interligne1"/>
    <w:uiPriority w:val="99"/>
    <w:rsid w:val="006633A7"/>
    <w:pPr>
      <w:spacing w:after="0" w:line="240" w:lineRule="auto"/>
    </w:pPr>
    <w:rPr>
      <w:rFonts w:ascii="Calibri" w:eastAsia="Times New Roman" w:hAnsi="Calibri" w:cs="Times New Roman"/>
      <w:sz w:val="20"/>
      <w:szCs w:val="20"/>
      <w:lang w:val="fr-FR" w:eastAsia="fr-FR"/>
    </w:rPr>
  </w:style>
  <w:style w:type="character" w:customStyle="1" w:styleId="Titre3CarCar1">
    <w:name w:val="Titre 3 Car Car1"/>
    <w:aliases w:val="Titre 3 Car Car Car Car1,titre n3 Car,3 Car Car,Titre 3 Car Car Car Car2,titre n3 Car1,3 Car"/>
    <w:rsid w:val="006633A7"/>
    <w:rPr>
      <w:rFonts w:ascii="Arial" w:hAnsi="Arial" w:cs="Arial"/>
      <w:b/>
      <w:bCs/>
      <w:sz w:val="26"/>
      <w:szCs w:val="26"/>
      <w:lang w:val="fr-FR" w:eastAsia="fr-FR" w:bidi="ar-SA"/>
    </w:rPr>
  </w:style>
  <w:style w:type="character" w:customStyle="1" w:styleId="nowrap">
    <w:name w:val="nowrap"/>
    <w:rsid w:val="006633A7"/>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FootnoteReference"/>
    <w:rsid w:val="006633A7"/>
    <w:pPr>
      <w:spacing w:after="160" w:line="240" w:lineRule="exact"/>
    </w:pPr>
    <w:rPr>
      <w:rFonts w:asciiTheme="minorHAnsi" w:eastAsiaTheme="minorHAnsi" w:hAnsiTheme="minorHAnsi" w:cstheme="minorBidi"/>
      <w:sz w:val="22"/>
      <w:szCs w:val="22"/>
      <w:vertAlign w:val="superscript"/>
      <w:lang w:val="en-US" w:eastAsia="en-US"/>
    </w:rPr>
  </w:style>
  <w:style w:type="paragraph" w:styleId="List2">
    <w:name w:val="List 2"/>
    <w:basedOn w:val="Normal"/>
    <w:rsid w:val="006633A7"/>
    <w:pPr>
      <w:widowControl w:val="0"/>
      <w:suppressAutoHyphens/>
      <w:spacing w:before="120" w:beforeAutospacing="1" w:after="120" w:afterAutospacing="1"/>
      <w:ind w:left="566" w:hanging="283"/>
      <w:jc w:val="both"/>
    </w:pPr>
    <w:rPr>
      <w:rFonts w:eastAsia="SimSun"/>
      <w:kern w:val="1"/>
      <w:lang w:val="it-IT" w:eastAsia="hi-IN" w:bidi="hi-IN"/>
    </w:rPr>
  </w:style>
  <w:style w:type="character" w:customStyle="1" w:styleId="st">
    <w:name w:val="st"/>
    <w:rsid w:val="006633A7"/>
  </w:style>
  <w:style w:type="paragraph" w:customStyle="1" w:styleId="twunmatched">
    <w:name w:val="twunmatched"/>
    <w:basedOn w:val="Normal"/>
    <w:rsid w:val="006633A7"/>
    <w:pPr>
      <w:spacing w:before="100" w:beforeAutospacing="1" w:after="100" w:afterAutospacing="1"/>
    </w:pPr>
  </w:style>
  <w:style w:type="paragraph" w:customStyle="1" w:styleId="spip">
    <w:name w:val="spip"/>
    <w:basedOn w:val="Normal"/>
    <w:rsid w:val="006633A7"/>
    <w:pPr>
      <w:spacing w:before="100" w:beforeAutospacing="1" w:after="100" w:afterAutospacing="1"/>
    </w:pPr>
  </w:style>
  <w:style w:type="paragraph" w:customStyle="1" w:styleId="ftrefCharCarCharCarCharCarCharCarCharCarCharCarCharCarCharCarCharCarCharCarCharCarChar">
    <w:name w:val="ftref Char Car Char Car Char Car Char Car Char Car Char Car Char Car Char Car Char Car Char Car Char Car Char"/>
    <w:basedOn w:val="Normal"/>
    <w:next w:val="Normal"/>
    <w:rsid w:val="006633A7"/>
    <w:pPr>
      <w:spacing w:after="160" w:line="240" w:lineRule="exact"/>
    </w:pPr>
    <w:rPr>
      <w:rFonts w:ascii="Cambria" w:hAnsi="Cambria"/>
      <w:vertAlign w:val="superscript"/>
    </w:rPr>
  </w:style>
  <w:style w:type="paragraph" w:customStyle="1" w:styleId="BodyText31">
    <w:name w:val="Body Text 31"/>
    <w:basedOn w:val="Normal"/>
    <w:rsid w:val="006633A7"/>
    <w:pPr>
      <w:tabs>
        <w:tab w:val="left" w:pos="720"/>
      </w:tabs>
      <w:jc w:val="both"/>
    </w:pPr>
    <w:rPr>
      <w:szCs w:val="20"/>
    </w:rPr>
  </w:style>
  <w:style w:type="character" w:customStyle="1" w:styleId="TableFigureHeadingCar">
    <w:name w:val="Table/Figure Heading Car"/>
    <w:aliases w:val="Caption- Figure Car,Caption- Figure1 Car,Caption- Figure2 Car,Map Car,AGT ESIA Car,Figure Headings Car,figura Car,Didascalia SIA Car,Didascalia SIA Carattere Car,Map1 Car,figura1 Carattere Carattere Car,Table Car"/>
    <w:locked/>
    <w:rsid w:val="006633A7"/>
    <w:rPr>
      <w:rFonts w:ascii="Times New Roman" w:hAnsi="Times New Roman"/>
      <w:b/>
      <w:bCs/>
      <w:lang w:eastAsia="en-US"/>
    </w:rPr>
  </w:style>
  <w:style w:type="paragraph" w:customStyle="1" w:styleId="OtherHeader">
    <w:name w:val="OtherHeader"/>
    <w:basedOn w:val="Header"/>
    <w:next w:val="Normal"/>
    <w:rsid w:val="006633A7"/>
    <w:pPr>
      <w:tabs>
        <w:tab w:val="clear" w:pos="4320"/>
        <w:tab w:val="clear" w:pos="8640"/>
        <w:tab w:val="left" w:pos="4153"/>
        <w:tab w:val="right" w:pos="7655"/>
        <w:tab w:val="right" w:pos="8306"/>
      </w:tabs>
      <w:overflowPunct w:val="0"/>
      <w:autoSpaceDE w:val="0"/>
      <w:autoSpaceDN w:val="0"/>
      <w:adjustRightInd w:val="0"/>
      <w:spacing w:before="360" w:after="240" w:line="264" w:lineRule="auto"/>
      <w:textAlignment w:val="baseline"/>
    </w:pPr>
    <w:rPr>
      <w:rFonts w:ascii="Book Antiqua" w:hAnsi="Book Antiqua"/>
      <w:b/>
      <w:i/>
      <w:caps/>
      <w:sz w:val="22"/>
      <w:szCs w:val="20"/>
      <w:lang w:val="en-US" w:eastAsia="en-US"/>
    </w:rPr>
  </w:style>
  <w:style w:type="paragraph" w:customStyle="1" w:styleId="pucepoint">
    <w:name w:val="puce point"/>
    <w:basedOn w:val="Normal"/>
    <w:link w:val="pucepointCar"/>
    <w:rsid w:val="006633A7"/>
    <w:pPr>
      <w:numPr>
        <w:numId w:val="20"/>
      </w:numPr>
      <w:jc w:val="both"/>
    </w:pPr>
    <w:rPr>
      <w:rFonts w:ascii="Arial" w:hAnsi="Arial"/>
      <w:position w:val="-7"/>
      <w:sz w:val="22"/>
      <w:szCs w:val="20"/>
      <w:lang w:val="fr-CA" w:eastAsia="fr-CA"/>
    </w:rPr>
  </w:style>
  <w:style w:type="character" w:customStyle="1" w:styleId="pucepointCar">
    <w:name w:val="puce point Car"/>
    <w:link w:val="pucepoint"/>
    <w:rsid w:val="006633A7"/>
    <w:rPr>
      <w:rFonts w:ascii="Arial" w:eastAsia="Times New Roman" w:hAnsi="Arial" w:cs="Times New Roman"/>
      <w:position w:val="-7"/>
      <w:szCs w:val="20"/>
      <w:lang w:val="fr-CA" w:eastAsia="fr-CA"/>
    </w:rPr>
  </w:style>
  <w:style w:type="paragraph" w:customStyle="1" w:styleId="Text">
    <w:name w:val="Text"/>
    <w:basedOn w:val="Normal"/>
    <w:rsid w:val="006633A7"/>
    <w:pPr>
      <w:spacing w:after="160"/>
    </w:pPr>
    <w:rPr>
      <w:rFonts w:ascii="Garamond" w:hAnsi="Garamond"/>
      <w:sz w:val="22"/>
      <w:lang w:val="en-US" w:eastAsia="en-US"/>
    </w:rPr>
  </w:style>
  <w:style w:type="paragraph" w:customStyle="1" w:styleId="n">
    <w:name w:val="n"/>
    <w:basedOn w:val="Normal"/>
    <w:rsid w:val="006633A7"/>
    <w:pPr>
      <w:spacing w:before="100" w:beforeAutospacing="1" w:after="100" w:afterAutospacing="1"/>
    </w:pPr>
  </w:style>
  <w:style w:type="character" w:customStyle="1" w:styleId="fl">
    <w:name w:val="fl"/>
    <w:rsid w:val="006633A7"/>
  </w:style>
  <w:style w:type="paragraph" w:customStyle="1" w:styleId="Style5">
    <w:name w:val="Style 5"/>
    <w:basedOn w:val="Normal"/>
    <w:rsid w:val="006633A7"/>
    <w:pPr>
      <w:widowControl w:val="0"/>
      <w:autoSpaceDE w:val="0"/>
      <w:autoSpaceDN w:val="0"/>
      <w:spacing w:line="228" w:lineRule="exact"/>
      <w:jc w:val="both"/>
    </w:pPr>
  </w:style>
  <w:style w:type="character" w:customStyle="1" w:styleId="gch">
    <w:name w:val="gch"/>
    <w:rsid w:val="006633A7"/>
  </w:style>
  <w:style w:type="character" w:customStyle="1" w:styleId="longtext">
    <w:name w:val="long_text"/>
    <w:basedOn w:val="DefaultParagraphFont"/>
    <w:rsid w:val="006633A7"/>
  </w:style>
  <w:style w:type="paragraph" w:customStyle="1" w:styleId="Notedebasdepage1">
    <w:name w:val="Note de bas de page1"/>
    <w:basedOn w:val="Normal"/>
    <w:rsid w:val="006633A7"/>
    <w:rPr>
      <w:sz w:val="20"/>
      <w:szCs w:val="20"/>
      <w:lang w:val="fr-CA"/>
    </w:rPr>
  </w:style>
  <w:style w:type="paragraph" w:customStyle="1" w:styleId="normal3240web41">
    <w:name w:val="normal3240web41"/>
    <w:basedOn w:val="Normal"/>
    <w:rsid w:val="006633A7"/>
    <w:pPr>
      <w:spacing w:before="100" w:beforeAutospacing="1" w:after="100" w:afterAutospacing="1"/>
    </w:pPr>
  </w:style>
  <w:style w:type="character" w:customStyle="1" w:styleId="Strong1">
    <w:name w:val="Strong1"/>
    <w:rsid w:val="006633A7"/>
  </w:style>
  <w:style w:type="character" w:customStyle="1" w:styleId="upcasttextcolor-0">
    <w:name w:val="upcasttextcolor-0"/>
    <w:rsid w:val="006633A7"/>
  </w:style>
  <w:style w:type="character" w:customStyle="1" w:styleId="upcasttextcolor-1">
    <w:name w:val="upcasttextcolor-1"/>
    <w:rsid w:val="006633A7"/>
  </w:style>
  <w:style w:type="paragraph" w:styleId="ListNumber2">
    <w:name w:val="List Number 2"/>
    <w:basedOn w:val="Normal"/>
    <w:rsid w:val="006633A7"/>
    <w:pPr>
      <w:numPr>
        <w:numId w:val="34"/>
      </w:numPr>
    </w:pPr>
    <w:rPr>
      <w:sz w:val="22"/>
      <w:lang w:eastAsia="en-US"/>
    </w:rPr>
  </w:style>
  <w:style w:type="paragraph" w:customStyle="1" w:styleId="ps">
    <w:name w:val="ps"/>
    <w:basedOn w:val="Normal"/>
    <w:link w:val="psCar"/>
    <w:uiPriority w:val="99"/>
    <w:rsid w:val="006633A7"/>
    <w:pPr>
      <w:keepLines/>
      <w:spacing w:before="200"/>
      <w:jc w:val="both"/>
    </w:pPr>
    <w:rPr>
      <w:rFonts w:ascii="Verdana" w:hAnsi="Verdana"/>
      <w:sz w:val="18"/>
      <w:szCs w:val="20"/>
    </w:rPr>
  </w:style>
  <w:style w:type="character" w:customStyle="1" w:styleId="psCar">
    <w:name w:val="ps Car"/>
    <w:link w:val="ps"/>
    <w:uiPriority w:val="99"/>
    <w:locked/>
    <w:rsid w:val="006633A7"/>
    <w:rPr>
      <w:rFonts w:ascii="Verdana" w:eastAsia="Times New Roman" w:hAnsi="Verdana" w:cs="Times New Roman"/>
      <w:sz w:val="18"/>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11.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fr.wikipedia.org/wiki/24_novembre" TargetMode="External"/><Relationship Id="rId41" Type="http://schemas.openxmlformats.org/officeDocument/2006/relationships/image" Target="media/image23.jpeg"/><Relationship Id="rId54"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hyperlink" Target="http://fr.wikipedia.org/wiki/Avril_2005"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hyperlink" Target="http://fr.wikipedia.org/wiki/Volcan" TargetMode="Externa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emf"/><Relationship Id="rId10" Type="http://schemas.openxmlformats.org/officeDocument/2006/relationships/hyperlink" Target="mailto:oumarkndiaye@yahoo.fr" TargetMode="External"/><Relationship Id="rId19" Type="http://schemas.openxmlformats.org/officeDocument/2006/relationships/image" Target="media/image9.emf"/><Relationship Id="rId31" Type="http://schemas.openxmlformats.org/officeDocument/2006/relationships/hyperlink" Target="http://fr.wikipedia.org/wiki/2005" TargetMode="External"/><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mailto:jaffar_mouhhidine@yahoo.fr"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fr.wikipedia.org/wiki/Karthala" TargetMode="External"/><Relationship Id="rId30" Type="http://schemas.openxmlformats.org/officeDocument/2006/relationships/hyperlink" Target="http://fr.wikipedia.org/wiki/Novembre_2005"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emf"/><Relationship Id="rId8" Type="http://schemas.openxmlformats.org/officeDocument/2006/relationships/hyperlink" Target="mailto:mbmbfaye@yahoo.fr" TargetMode="External"/><Relationship Id="rId51" Type="http://schemas.openxmlformats.org/officeDocument/2006/relationships/image" Target="media/image33.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115</Pages>
  <Words>50410</Words>
  <Characters>287340</Characters>
  <Application>Microsoft Office Word</Application>
  <DocSecurity>0</DocSecurity>
  <Lines>2394</Lines>
  <Paragraphs>674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337076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Garnaud</dc:creator>
  <cp:lastModifiedBy>Lina Janenaite</cp:lastModifiedBy>
  <cp:revision>3</cp:revision>
  <cp:lastPrinted>2014-08-22T14:10:00Z</cp:lastPrinted>
  <dcterms:created xsi:type="dcterms:W3CDTF">2014-08-21T16:35:00Z</dcterms:created>
  <dcterms:modified xsi:type="dcterms:W3CDTF">2014-08-22T14:12:00Z</dcterms:modified>
</cp:coreProperties>
</file>