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8F" w:rsidRPr="007D5E0D" w:rsidRDefault="00D03308" w:rsidP="003B6D8F">
      <w:pPr>
        <w:autoSpaceDE w:val="0"/>
        <w:autoSpaceDN w:val="0"/>
        <w:adjustRightInd w:val="0"/>
        <w:jc w:val="left"/>
        <w:rPr>
          <w:rFonts w:ascii="Garamond" w:hAnsi="Garamond"/>
          <w:b/>
          <w:color w:val="000000"/>
          <w:sz w:val="22"/>
          <w:szCs w:val="22"/>
        </w:rPr>
      </w:pPr>
      <w:r>
        <w:rPr>
          <w:rFonts w:ascii="Garamond" w:hAnsi="Garamond"/>
          <w:b/>
          <w:noProof/>
          <w:color w:val="000000"/>
          <w:sz w:val="22"/>
          <w:szCs w:val="22"/>
        </w:rPr>
        <mc:AlternateContent>
          <mc:Choice Requires="wps">
            <w:drawing>
              <wp:anchor distT="0" distB="0" distL="114300" distR="114300" simplePos="0" relativeHeight="251659264" behindDoc="0" locked="0" layoutInCell="1" allowOverlap="1" wp14:anchorId="0C0D25C0" wp14:editId="6F6DF1DE">
                <wp:simplePos x="0" y="0"/>
                <wp:positionH relativeFrom="column">
                  <wp:posOffset>4415790</wp:posOffset>
                </wp:positionH>
                <wp:positionV relativeFrom="paragraph">
                  <wp:posOffset>-371475</wp:posOffset>
                </wp:positionV>
                <wp:extent cx="1933575" cy="590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9335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08" w:rsidRPr="00D03308" w:rsidRDefault="00D03308">
                            <w:pPr>
                              <w:rPr>
                                <w:rFonts w:ascii="Arial" w:hAnsi="Arial" w:cs="Arial"/>
                                <w:sz w:val="44"/>
                                <w:szCs w:val="44"/>
                              </w:rPr>
                            </w:pPr>
                            <w:r>
                              <w:rPr>
                                <w:rFonts w:ascii="Arial" w:hAnsi="Arial" w:cs="Arial"/>
                                <w:sz w:val="44"/>
                                <w:szCs w:val="44"/>
                              </w:rPr>
                              <w:t>86010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7pt;margin-top:-29.25pt;width:152.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" fillcolor="white [3201]" stroked="f" strokeweight=".5pt">
                <v:textbox>
                  <w:txbxContent>
                    <w:p w:rsidR="00D03308" w:rsidRPr="00D03308" w:rsidRDefault="00D03308">
                      <w:pPr>
                        <w:rPr>
                          <w:rFonts w:ascii="Arial" w:hAnsi="Arial" w:cs="Arial"/>
                          <w:sz w:val="44"/>
                          <w:szCs w:val="44"/>
                        </w:rPr>
                      </w:pPr>
                      <w:r>
                        <w:rPr>
                          <w:rFonts w:ascii="Arial" w:hAnsi="Arial" w:cs="Arial"/>
                          <w:sz w:val="44"/>
                          <w:szCs w:val="44"/>
                        </w:rPr>
                        <w:t>86010</w:t>
                      </w:r>
                    </w:p>
                  </w:txbxContent>
                </v:textbox>
              </v:shape>
            </w:pict>
          </mc:Fallback>
        </mc:AlternateContent>
      </w:r>
      <w:r w:rsidR="003B6D8F" w:rsidRPr="007D5E0D">
        <w:rPr>
          <w:rFonts w:ascii="Garamond" w:hAnsi="Garamond"/>
          <w:b/>
          <w:color w:val="000000"/>
          <w:sz w:val="22"/>
          <w:szCs w:val="22"/>
        </w:rPr>
        <w:t xml:space="preserve">LWH </w:t>
      </w:r>
      <w:r w:rsidR="00DE1364">
        <w:rPr>
          <w:rFonts w:ascii="Garamond" w:hAnsi="Garamond"/>
          <w:b/>
          <w:color w:val="000000"/>
          <w:sz w:val="22"/>
          <w:szCs w:val="22"/>
        </w:rPr>
        <w:t>Additional Financing</w:t>
      </w:r>
      <w:r w:rsidR="003B6D8F" w:rsidRPr="007D5E0D">
        <w:rPr>
          <w:rFonts w:ascii="Garamond" w:hAnsi="Garamond"/>
          <w:b/>
          <w:color w:val="000000"/>
          <w:sz w:val="22"/>
          <w:szCs w:val="22"/>
        </w:rPr>
        <w:t xml:space="preserve"> Procurement Plan</w:t>
      </w:r>
    </w:p>
    <w:p w:rsidR="003B6D8F" w:rsidRPr="007D5E0D" w:rsidRDefault="003B6D8F" w:rsidP="003B6D8F">
      <w:pPr>
        <w:jc w:val="left"/>
        <w:rPr>
          <w:rFonts w:ascii="Garamond" w:hAnsi="Garamond" w:cs="Arial"/>
          <w:b/>
          <w:sz w:val="22"/>
          <w:szCs w:val="22"/>
        </w:rPr>
      </w:pPr>
      <w:r w:rsidRPr="007D5E0D">
        <w:rPr>
          <w:rFonts w:ascii="Garamond" w:hAnsi="Garamond" w:cs="Arial"/>
          <w:b/>
          <w:sz w:val="22"/>
          <w:szCs w:val="22"/>
        </w:rPr>
        <w:t>I. General</w:t>
      </w:r>
    </w:p>
    <w:p w:rsidR="003B6D8F" w:rsidRPr="007D5E0D" w:rsidRDefault="003B6D8F" w:rsidP="003B6D8F">
      <w:pPr>
        <w:ind w:right="-1260"/>
        <w:jc w:val="left"/>
        <w:rPr>
          <w:rFonts w:ascii="Garamond" w:hAnsi="Garamond" w:cs="Arial"/>
          <w:b/>
          <w:sz w:val="22"/>
          <w:szCs w:val="22"/>
        </w:rPr>
      </w:pPr>
      <w:r w:rsidRPr="007D5E0D">
        <w:rPr>
          <w:rFonts w:ascii="Garamond" w:hAnsi="Garamond" w:cs="Arial"/>
          <w:b/>
          <w:bCs/>
          <w:sz w:val="22"/>
          <w:szCs w:val="22"/>
        </w:rPr>
        <w:t>Project information</w:t>
      </w:r>
      <w:r w:rsidRPr="007D5E0D">
        <w:rPr>
          <w:rFonts w:ascii="Garamond" w:hAnsi="Garamond" w:cs="Arial"/>
          <w:b/>
          <w:sz w:val="22"/>
          <w:szCs w:val="22"/>
        </w:rPr>
        <w:t xml:space="preserve"> </w:t>
      </w:r>
    </w:p>
    <w:p w:rsidR="003B6D8F" w:rsidRPr="007D5E0D" w:rsidRDefault="003B6D8F" w:rsidP="003B6D8F">
      <w:pPr>
        <w:ind w:right="-1260"/>
        <w:jc w:val="left"/>
        <w:rPr>
          <w:rFonts w:ascii="Garamond" w:hAnsi="Garamond" w:cs="Arial"/>
          <w:sz w:val="22"/>
          <w:szCs w:val="22"/>
        </w:rPr>
      </w:pPr>
      <w:r w:rsidRPr="007D5E0D">
        <w:rPr>
          <w:rFonts w:ascii="Garamond" w:hAnsi="Garamond" w:cs="Arial"/>
          <w:b/>
          <w:bCs/>
          <w:sz w:val="22"/>
          <w:szCs w:val="22"/>
        </w:rPr>
        <w:t>Country</w:t>
      </w:r>
      <w:r w:rsidRPr="007D5E0D">
        <w:rPr>
          <w:rFonts w:ascii="Garamond" w:hAnsi="Garamond" w:cs="Arial"/>
          <w:sz w:val="22"/>
          <w:szCs w:val="22"/>
        </w:rPr>
        <w:t xml:space="preserve">: </w:t>
      </w:r>
      <w:r w:rsidRPr="007D5E0D">
        <w:rPr>
          <w:rFonts w:ascii="Garamond" w:hAnsi="Garamond" w:cs="Arial"/>
          <w:b/>
          <w:sz w:val="22"/>
          <w:szCs w:val="22"/>
        </w:rPr>
        <w:t>Rwanda</w:t>
      </w:r>
      <w:r w:rsidRPr="007D5E0D">
        <w:rPr>
          <w:rFonts w:ascii="Garamond" w:hAnsi="Garamond" w:cs="Arial"/>
          <w:sz w:val="22"/>
          <w:szCs w:val="22"/>
        </w:rPr>
        <w:t xml:space="preserve"> </w:t>
      </w:r>
    </w:p>
    <w:p w:rsidR="003B6D8F" w:rsidRPr="007D5E0D" w:rsidRDefault="003B6D8F" w:rsidP="003B6D8F">
      <w:pPr>
        <w:ind w:right="-1260"/>
        <w:jc w:val="left"/>
        <w:rPr>
          <w:rFonts w:ascii="Garamond" w:hAnsi="Garamond" w:cs="Arial"/>
          <w:sz w:val="22"/>
          <w:szCs w:val="22"/>
        </w:rPr>
      </w:pPr>
      <w:r w:rsidRPr="007D5E0D">
        <w:rPr>
          <w:rFonts w:ascii="Garamond" w:hAnsi="Garamond" w:cs="Arial"/>
          <w:b/>
          <w:sz w:val="22"/>
          <w:szCs w:val="22"/>
        </w:rPr>
        <w:t>Project Name</w:t>
      </w:r>
      <w:r w:rsidRPr="007D5E0D">
        <w:rPr>
          <w:rFonts w:ascii="Garamond" w:hAnsi="Garamond" w:cs="Arial"/>
          <w:sz w:val="22"/>
          <w:szCs w:val="22"/>
        </w:rPr>
        <w:t>: Land Husbandry, Water Harvesting and Hillside Irrigation</w:t>
      </w:r>
      <w:bookmarkStart w:id="0" w:name="_GoBack"/>
      <w:bookmarkEnd w:id="0"/>
    </w:p>
    <w:p w:rsidR="003B6D8F" w:rsidRPr="007D5E0D" w:rsidRDefault="003B6D8F" w:rsidP="003B6D8F">
      <w:pPr>
        <w:ind w:right="-1260"/>
        <w:jc w:val="left"/>
        <w:rPr>
          <w:rFonts w:ascii="Garamond" w:hAnsi="Garamond" w:cs="Arial"/>
          <w:i/>
          <w:sz w:val="22"/>
          <w:szCs w:val="22"/>
        </w:rPr>
      </w:pPr>
      <w:r w:rsidRPr="007D5E0D">
        <w:rPr>
          <w:rFonts w:ascii="Garamond" w:hAnsi="Garamond" w:cs="Arial"/>
          <w:sz w:val="22"/>
          <w:szCs w:val="22"/>
        </w:rPr>
        <w:t>P</w:t>
      </w:r>
      <w:r w:rsidRPr="007D5E0D">
        <w:rPr>
          <w:rFonts w:ascii="Garamond" w:hAnsi="Garamond" w:cs="Arial"/>
          <w:b/>
          <w:sz w:val="22"/>
          <w:szCs w:val="22"/>
        </w:rPr>
        <w:t>roject Implementing Agencies</w:t>
      </w:r>
      <w:r w:rsidRPr="007D5E0D">
        <w:rPr>
          <w:rFonts w:ascii="Garamond" w:hAnsi="Garamond" w:cs="Arial"/>
          <w:sz w:val="22"/>
          <w:szCs w:val="22"/>
        </w:rPr>
        <w:t>: MINAGRI-LWH</w:t>
      </w:r>
      <w:r w:rsidR="00DE1364">
        <w:rPr>
          <w:rFonts w:ascii="Garamond" w:hAnsi="Garamond" w:cs="Arial"/>
          <w:sz w:val="22"/>
          <w:szCs w:val="22"/>
        </w:rPr>
        <w:t xml:space="preserve"> – RSSP Single Project</w:t>
      </w:r>
      <w:r w:rsidRPr="007D5E0D">
        <w:rPr>
          <w:rFonts w:ascii="Garamond" w:hAnsi="Garamond" w:cs="Arial"/>
          <w:sz w:val="22"/>
          <w:szCs w:val="22"/>
        </w:rPr>
        <w:t xml:space="preserve"> Implementation Unit</w:t>
      </w:r>
    </w:p>
    <w:p w:rsidR="003B6D8F" w:rsidRPr="007D5E0D" w:rsidRDefault="003B6D8F" w:rsidP="003B6D8F">
      <w:pPr>
        <w:ind w:right="-1260"/>
        <w:jc w:val="left"/>
        <w:rPr>
          <w:rFonts w:ascii="Garamond" w:hAnsi="Garamond" w:cs="Arial"/>
          <w:b/>
          <w:bCs/>
          <w:sz w:val="22"/>
          <w:szCs w:val="22"/>
        </w:rPr>
      </w:pPr>
      <w:r w:rsidRPr="007D5E0D">
        <w:rPr>
          <w:rFonts w:ascii="Garamond" w:hAnsi="Garamond" w:cs="Arial"/>
          <w:b/>
          <w:bCs/>
          <w:sz w:val="22"/>
          <w:szCs w:val="22"/>
        </w:rPr>
        <w:t>World Bank’s approval date for the procurement plan</w:t>
      </w:r>
      <w:r w:rsidR="0002548D">
        <w:rPr>
          <w:rFonts w:ascii="Garamond" w:hAnsi="Garamond" w:cs="Arial"/>
          <w:b/>
          <w:bCs/>
          <w:sz w:val="22"/>
          <w:szCs w:val="22"/>
        </w:rPr>
        <w:t xml:space="preserve">: </w:t>
      </w:r>
      <w:r w:rsidR="00DE1364">
        <w:rPr>
          <w:rFonts w:ascii="Garamond" w:hAnsi="Garamond" w:cs="Arial"/>
          <w:b/>
          <w:bCs/>
          <w:sz w:val="22"/>
          <w:szCs w:val="22"/>
        </w:rPr>
        <w:t>--------------</w:t>
      </w:r>
    </w:p>
    <w:p w:rsidR="003B6D8F" w:rsidRPr="007D5E0D" w:rsidRDefault="003B6D8F" w:rsidP="003B6D8F">
      <w:pPr>
        <w:ind w:right="-1260"/>
        <w:jc w:val="left"/>
        <w:rPr>
          <w:rFonts w:ascii="Garamond" w:hAnsi="Garamond" w:cs="Arial"/>
          <w:sz w:val="22"/>
          <w:szCs w:val="22"/>
        </w:rPr>
      </w:pPr>
      <w:r w:rsidRPr="007D5E0D">
        <w:rPr>
          <w:rFonts w:ascii="Garamond" w:hAnsi="Garamond" w:cs="Arial"/>
          <w:b/>
          <w:bCs/>
          <w:sz w:val="22"/>
          <w:szCs w:val="22"/>
        </w:rPr>
        <w:t xml:space="preserve">Date of General Procurement Notice: </w:t>
      </w:r>
      <w:r w:rsidRPr="007D5E0D">
        <w:rPr>
          <w:rFonts w:ascii="Garamond" w:hAnsi="Garamond" w:cs="Arial"/>
          <w:sz w:val="22"/>
          <w:szCs w:val="22"/>
        </w:rPr>
        <w:t>(after Board approval)</w:t>
      </w:r>
    </w:p>
    <w:p w:rsidR="0002548D" w:rsidRDefault="003B6D8F" w:rsidP="003B6D8F">
      <w:pPr>
        <w:ind w:right="-1260"/>
        <w:jc w:val="left"/>
        <w:rPr>
          <w:rFonts w:ascii="Garamond" w:hAnsi="Garamond" w:cs="Arial"/>
          <w:b/>
          <w:bCs/>
          <w:sz w:val="22"/>
          <w:szCs w:val="22"/>
        </w:rPr>
      </w:pPr>
      <w:r w:rsidRPr="007D5E0D">
        <w:rPr>
          <w:rFonts w:ascii="Garamond" w:hAnsi="Garamond" w:cs="Arial"/>
          <w:b/>
          <w:bCs/>
          <w:sz w:val="22"/>
          <w:szCs w:val="22"/>
        </w:rPr>
        <w:t>Period covered by this procurement plan</w:t>
      </w:r>
      <w:r w:rsidR="0002548D">
        <w:rPr>
          <w:rFonts w:ascii="Garamond" w:hAnsi="Garamond" w:cs="Arial"/>
          <w:b/>
          <w:bCs/>
          <w:sz w:val="22"/>
          <w:szCs w:val="22"/>
        </w:rPr>
        <w:t>: J</w:t>
      </w:r>
      <w:r w:rsidR="00DE1364">
        <w:rPr>
          <w:rFonts w:ascii="Garamond" w:hAnsi="Garamond" w:cs="Arial"/>
          <w:b/>
          <w:bCs/>
          <w:sz w:val="22"/>
          <w:szCs w:val="22"/>
        </w:rPr>
        <w:t xml:space="preserve">anuary </w:t>
      </w:r>
      <w:r w:rsidR="0002548D">
        <w:rPr>
          <w:rFonts w:ascii="Garamond" w:hAnsi="Garamond" w:cs="Arial"/>
          <w:b/>
          <w:bCs/>
          <w:sz w:val="22"/>
          <w:szCs w:val="22"/>
        </w:rPr>
        <w:t>201</w:t>
      </w:r>
      <w:r w:rsidR="00DE1364">
        <w:rPr>
          <w:rFonts w:ascii="Garamond" w:hAnsi="Garamond" w:cs="Arial"/>
          <w:b/>
          <w:bCs/>
          <w:sz w:val="22"/>
          <w:szCs w:val="22"/>
        </w:rPr>
        <w:t>4</w:t>
      </w:r>
      <w:r w:rsidRPr="00B64ED4">
        <w:rPr>
          <w:rFonts w:ascii="Garamond" w:hAnsi="Garamond" w:cs="Arial"/>
          <w:b/>
          <w:bCs/>
          <w:sz w:val="22"/>
          <w:szCs w:val="22"/>
        </w:rPr>
        <w:t xml:space="preserve"> to June 201</w:t>
      </w:r>
      <w:r w:rsidR="00DE1364">
        <w:rPr>
          <w:rFonts w:ascii="Garamond" w:hAnsi="Garamond" w:cs="Arial"/>
          <w:b/>
          <w:bCs/>
          <w:sz w:val="22"/>
          <w:szCs w:val="22"/>
        </w:rPr>
        <w:t>5</w:t>
      </w:r>
    </w:p>
    <w:p w:rsidR="003B6D8F" w:rsidRPr="007D5E0D" w:rsidRDefault="003B6D8F" w:rsidP="003B6D8F">
      <w:pPr>
        <w:ind w:right="-1260"/>
        <w:jc w:val="left"/>
        <w:rPr>
          <w:rFonts w:ascii="Garamond" w:hAnsi="Garamond" w:cs="Arial"/>
          <w:b/>
          <w:sz w:val="22"/>
          <w:szCs w:val="22"/>
        </w:rPr>
      </w:pPr>
      <w:r w:rsidRPr="007D5E0D">
        <w:rPr>
          <w:rFonts w:ascii="Garamond" w:hAnsi="Garamond" w:cs="Arial"/>
          <w:b/>
          <w:sz w:val="22"/>
          <w:szCs w:val="22"/>
        </w:rPr>
        <w:t>II. Goods, Works and Non-consulting Services</w:t>
      </w:r>
    </w:p>
    <w:p w:rsidR="003B6D8F" w:rsidRPr="007D5E0D" w:rsidRDefault="003B6D8F" w:rsidP="003B6D8F">
      <w:pPr>
        <w:pStyle w:val="ModelNrmlDouble"/>
        <w:numPr>
          <w:ilvl w:val="0"/>
          <w:numId w:val="3"/>
        </w:numPr>
        <w:spacing w:line="240" w:lineRule="auto"/>
        <w:ind w:left="360"/>
        <w:jc w:val="left"/>
        <w:rPr>
          <w:rFonts w:ascii="Garamond" w:hAnsi="Garamond" w:cs="Arial"/>
          <w:szCs w:val="22"/>
        </w:rPr>
      </w:pPr>
      <w:r w:rsidRPr="007D5E0D">
        <w:rPr>
          <w:rFonts w:ascii="Garamond" w:hAnsi="Garamond" w:cs="Arial"/>
          <w:b/>
          <w:bCs/>
          <w:szCs w:val="22"/>
        </w:rPr>
        <w:t xml:space="preserve">Prior Review Threshold: </w:t>
      </w:r>
      <w:r w:rsidRPr="007D5E0D">
        <w:rPr>
          <w:rFonts w:ascii="Garamond" w:hAnsi="Garamond" w:cs="Arial"/>
          <w:szCs w:val="22"/>
        </w:rPr>
        <w:t>Procurement decisions subject to Prior Review</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431"/>
        <w:gridCol w:w="2688"/>
        <w:gridCol w:w="3252"/>
        <w:gridCol w:w="1749"/>
      </w:tblGrid>
      <w:tr w:rsidR="003B6D8F" w:rsidRPr="007D5E0D" w:rsidTr="00944C7E">
        <w:trPr>
          <w:trHeight w:val="1160"/>
        </w:trPr>
        <w:tc>
          <w:tcPr>
            <w:tcW w:w="518" w:type="dxa"/>
            <w:shd w:val="clear" w:color="auto" w:fill="E0E0E0"/>
          </w:tcPr>
          <w:p w:rsidR="003B6D8F" w:rsidRPr="007D5E0D" w:rsidRDefault="003B6D8F" w:rsidP="00944C7E">
            <w:pPr>
              <w:rPr>
                <w:rFonts w:ascii="Garamond" w:hAnsi="Garamond"/>
                <w:b/>
                <w:bCs/>
              </w:rPr>
            </w:pPr>
            <w:r w:rsidRPr="007D5E0D">
              <w:rPr>
                <w:rFonts w:ascii="Garamond" w:hAnsi="Garamond"/>
                <w:b/>
                <w:bCs/>
                <w:sz w:val="22"/>
                <w:szCs w:val="22"/>
              </w:rPr>
              <w:t>No</w:t>
            </w:r>
          </w:p>
        </w:tc>
        <w:tc>
          <w:tcPr>
            <w:tcW w:w="2431" w:type="dxa"/>
            <w:shd w:val="clear" w:color="auto" w:fill="E0E0E0"/>
          </w:tcPr>
          <w:p w:rsidR="003B6D8F" w:rsidRPr="007D5E0D" w:rsidRDefault="003B6D8F" w:rsidP="00944C7E">
            <w:pPr>
              <w:rPr>
                <w:rFonts w:ascii="Garamond" w:hAnsi="Garamond"/>
                <w:b/>
                <w:bCs/>
              </w:rPr>
            </w:pPr>
            <w:r w:rsidRPr="007D5E0D">
              <w:rPr>
                <w:rFonts w:ascii="Garamond" w:hAnsi="Garamond"/>
                <w:b/>
                <w:bCs/>
                <w:sz w:val="22"/>
                <w:szCs w:val="22"/>
              </w:rPr>
              <w:t>Procurement Method</w:t>
            </w:r>
          </w:p>
          <w:p w:rsidR="003B6D8F" w:rsidRPr="007D5E0D" w:rsidRDefault="003B6D8F" w:rsidP="00944C7E">
            <w:pPr>
              <w:rPr>
                <w:rFonts w:ascii="Garamond" w:hAnsi="Garamond"/>
                <w:b/>
                <w:bCs/>
              </w:rPr>
            </w:pPr>
            <w:r w:rsidRPr="007D5E0D">
              <w:rPr>
                <w:rFonts w:ascii="Garamond" w:hAnsi="Garamond"/>
                <w:b/>
                <w:bCs/>
                <w:sz w:val="22"/>
                <w:szCs w:val="22"/>
              </w:rPr>
              <w:t>(Goods and Works)</w:t>
            </w:r>
          </w:p>
        </w:tc>
        <w:tc>
          <w:tcPr>
            <w:tcW w:w="2688" w:type="dxa"/>
            <w:shd w:val="clear" w:color="auto" w:fill="E0E0E0"/>
          </w:tcPr>
          <w:p w:rsidR="003B6D8F" w:rsidRPr="007D5E0D" w:rsidRDefault="003B6D8F" w:rsidP="00944C7E">
            <w:pPr>
              <w:rPr>
                <w:rFonts w:ascii="Garamond" w:hAnsi="Garamond"/>
                <w:b/>
                <w:bCs/>
              </w:rPr>
            </w:pPr>
            <w:r w:rsidRPr="007D5E0D">
              <w:rPr>
                <w:rFonts w:ascii="Garamond" w:hAnsi="Garamond"/>
                <w:b/>
                <w:bCs/>
                <w:sz w:val="22"/>
                <w:szCs w:val="22"/>
              </w:rPr>
              <w:t>Threshold</w:t>
            </w:r>
          </w:p>
          <w:p w:rsidR="003B6D8F" w:rsidRPr="007D5E0D" w:rsidRDefault="003B6D8F" w:rsidP="00944C7E">
            <w:pPr>
              <w:rPr>
                <w:rFonts w:ascii="Garamond" w:hAnsi="Garamond"/>
                <w:b/>
                <w:bCs/>
              </w:rPr>
            </w:pPr>
            <w:r w:rsidRPr="007D5E0D">
              <w:rPr>
                <w:rFonts w:ascii="Garamond" w:hAnsi="Garamond"/>
                <w:b/>
                <w:bCs/>
                <w:sz w:val="22"/>
                <w:szCs w:val="22"/>
              </w:rPr>
              <w:t>in US Dollars</w:t>
            </w:r>
          </w:p>
        </w:tc>
        <w:tc>
          <w:tcPr>
            <w:tcW w:w="3252" w:type="dxa"/>
            <w:shd w:val="clear" w:color="auto" w:fill="E0E0E0"/>
          </w:tcPr>
          <w:p w:rsidR="003B6D8F" w:rsidRPr="007D5E0D" w:rsidRDefault="003B6D8F" w:rsidP="00944C7E">
            <w:pPr>
              <w:rPr>
                <w:rFonts w:ascii="Garamond" w:hAnsi="Garamond"/>
                <w:b/>
                <w:bCs/>
              </w:rPr>
            </w:pPr>
            <w:r w:rsidRPr="007D5E0D">
              <w:rPr>
                <w:rFonts w:ascii="Garamond" w:hAnsi="Garamond"/>
                <w:b/>
                <w:bCs/>
                <w:sz w:val="22"/>
                <w:szCs w:val="22"/>
              </w:rPr>
              <w:t>Prior Review Threshold in US Dollars</w:t>
            </w:r>
          </w:p>
        </w:tc>
        <w:tc>
          <w:tcPr>
            <w:tcW w:w="1749" w:type="dxa"/>
            <w:shd w:val="clear" w:color="auto" w:fill="E0E0E0"/>
          </w:tcPr>
          <w:p w:rsidR="003B6D8F" w:rsidRPr="007D5E0D" w:rsidRDefault="003B6D8F" w:rsidP="00944C7E">
            <w:pPr>
              <w:rPr>
                <w:rFonts w:ascii="Garamond" w:hAnsi="Garamond"/>
                <w:b/>
                <w:bCs/>
              </w:rPr>
            </w:pPr>
            <w:r w:rsidRPr="007D5E0D">
              <w:rPr>
                <w:rFonts w:ascii="Garamond" w:hAnsi="Garamond"/>
                <w:b/>
                <w:bCs/>
                <w:sz w:val="22"/>
                <w:szCs w:val="22"/>
              </w:rPr>
              <w:t>Comments</w:t>
            </w: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1</w:t>
            </w:r>
          </w:p>
        </w:tc>
        <w:tc>
          <w:tcPr>
            <w:tcW w:w="2431" w:type="dxa"/>
          </w:tcPr>
          <w:p w:rsidR="003B6D8F" w:rsidRPr="002C3218" w:rsidRDefault="003B6D8F" w:rsidP="00944C7E">
            <w:pPr>
              <w:rPr>
                <w:rFonts w:ascii="Garamond" w:hAnsi="Garamond"/>
                <w:b/>
                <w:bCs/>
                <w:sz w:val="18"/>
                <w:szCs w:val="18"/>
              </w:rPr>
            </w:pPr>
            <w:r w:rsidRPr="002C3218">
              <w:rPr>
                <w:rFonts w:ascii="Garamond" w:hAnsi="Garamond"/>
                <w:sz w:val="18"/>
                <w:szCs w:val="18"/>
              </w:rPr>
              <w:t xml:space="preserve">ICB  </w:t>
            </w:r>
            <w:r w:rsidRPr="002C3218">
              <w:rPr>
                <w:rFonts w:ascii="Garamond" w:hAnsi="Garamond"/>
                <w:b/>
                <w:bCs/>
                <w:sz w:val="18"/>
                <w:szCs w:val="18"/>
              </w:rPr>
              <w:t>(Goods)</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≥500,000 per contract  </w:t>
            </w:r>
          </w:p>
        </w:tc>
        <w:tc>
          <w:tcPr>
            <w:tcW w:w="3252"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≥500,000 per contract </w:t>
            </w:r>
          </w:p>
        </w:tc>
        <w:tc>
          <w:tcPr>
            <w:tcW w:w="1749" w:type="dxa"/>
          </w:tcPr>
          <w:p w:rsidR="003B6D8F" w:rsidRPr="002C3218" w:rsidRDefault="003B6D8F" w:rsidP="00944C7E">
            <w:pPr>
              <w:pStyle w:val="FootnoteText"/>
              <w:rPr>
                <w:rFonts w:ascii="Garamond" w:hAnsi="Garamond"/>
                <w:sz w:val="18"/>
                <w:szCs w:val="18"/>
              </w:rPr>
            </w:pP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2</w:t>
            </w:r>
          </w:p>
        </w:tc>
        <w:tc>
          <w:tcPr>
            <w:tcW w:w="2431"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LIB </w:t>
            </w:r>
            <w:r w:rsidRPr="002C3218">
              <w:rPr>
                <w:rFonts w:ascii="Garamond" w:hAnsi="Garamond"/>
                <w:b/>
                <w:bCs/>
                <w:sz w:val="18"/>
                <w:szCs w:val="18"/>
              </w:rPr>
              <w:t>(Goods)</w:t>
            </w:r>
          </w:p>
        </w:tc>
        <w:tc>
          <w:tcPr>
            <w:tcW w:w="2688" w:type="dxa"/>
          </w:tcPr>
          <w:p w:rsidR="003B6D8F" w:rsidRPr="002C3218" w:rsidRDefault="003B6D8F" w:rsidP="00944C7E">
            <w:pPr>
              <w:pStyle w:val="FootnoteText"/>
              <w:rPr>
                <w:rFonts w:ascii="Garamond" w:hAnsi="Garamond"/>
                <w:sz w:val="18"/>
                <w:szCs w:val="18"/>
              </w:rPr>
            </w:pPr>
            <w:r w:rsidRPr="002C3218">
              <w:rPr>
                <w:rFonts w:ascii="Garamond" w:hAnsi="Garamond"/>
                <w:sz w:val="18"/>
                <w:szCs w:val="18"/>
              </w:rPr>
              <w:t xml:space="preserve">No specific ceiling </w:t>
            </w:r>
          </w:p>
        </w:tc>
        <w:tc>
          <w:tcPr>
            <w:tcW w:w="3252" w:type="dxa"/>
          </w:tcPr>
          <w:p w:rsidR="003B6D8F" w:rsidRPr="002C3218" w:rsidRDefault="003B6D8F" w:rsidP="00944C7E">
            <w:pPr>
              <w:pStyle w:val="FootnoteText"/>
              <w:rPr>
                <w:rFonts w:ascii="Garamond" w:hAnsi="Garamond"/>
                <w:sz w:val="18"/>
                <w:szCs w:val="18"/>
              </w:rPr>
            </w:pPr>
            <w:r w:rsidRPr="002C3218">
              <w:rPr>
                <w:rFonts w:ascii="Garamond" w:hAnsi="Garamond"/>
                <w:sz w:val="18"/>
                <w:szCs w:val="18"/>
              </w:rPr>
              <w:t xml:space="preserve">≥500,000 </w:t>
            </w:r>
          </w:p>
          <w:p w:rsidR="003B6D8F" w:rsidRPr="002C3218" w:rsidRDefault="003B6D8F" w:rsidP="00944C7E">
            <w:pPr>
              <w:pStyle w:val="FootnoteText"/>
              <w:rPr>
                <w:rFonts w:ascii="Garamond" w:hAnsi="Garamond"/>
                <w:sz w:val="18"/>
                <w:szCs w:val="18"/>
              </w:rPr>
            </w:pPr>
          </w:p>
        </w:tc>
        <w:tc>
          <w:tcPr>
            <w:tcW w:w="1749" w:type="dxa"/>
          </w:tcPr>
          <w:p w:rsidR="003B6D8F" w:rsidRPr="002C3218" w:rsidRDefault="003B6D8F" w:rsidP="00944C7E">
            <w:pPr>
              <w:pStyle w:val="FootnoteText"/>
              <w:rPr>
                <w:rFonts w:ascii="Garamond" w:hAnsi="Garamond"/>
                <w:sz w:val="18"/>
                <w:szCs w:val="18"/>
              </w:rPr>
            </w:pPr>
            <w:r w:rsidRPr="002C3218">
              <w:rPr>
                <w:rFonts w:ascii="Garamond" w:hAnsi="Garamond"/>
                <w:sz w:val="18"/>
                <w:szCs w:val="18"/>
              </w:rPr>
              <w:t xml:space="preserve">Refer to paragraph  3.2 in IDA Guidelines  </w:t>
            </w: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3</w:t>
            </w:r>
          </w:p>
        </w:tc>
        <w:tc>
          <w:tcPr>
            <w:tcW w:w="2431"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NCB </w:t>
            </w:r>
            <w:r w:rsidRPr="002C3218">
              <w:rPr>
                <w:rFonts w:ascii="Garamond" w:hAnsi="Garamond"/>
                <w:b/>
                <w:bCs/>
                <w:sz w:val="18"/>
                <w:szCs w:val="18"/>
              </w:rPr>
              <w:t>(Goods)</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≥25,000 &lt; 500,000</w:t>
            </w:r>
          </w:p>
        </w:tc>
        <w:tc>
          <w:tcPr>
            <w:tcW w:w="3252" w:type="dxa"/>
          </w:tcPr>
          <w:p w:rsidR="003B6D8F" w:rsidRPr="002C3218" w:rsidRDefault="003B6D8F" w:rsidP="00944C7E">
            <w:pPr>
              <w:pStyle w:val="FootnoteText"/>
              <w:rPr>
                <w:rFonts w:ascii="Garamond" w:hAnsi="Garamond"/>
                <w:sz w:val="18"/>
                <w:szCs w:val="18"/>
              </w:rPr>
            </w:pPr>
            <w:r w:rsidRPr="002C3218">
              <w:rPr>
                <w:rFonts w:ascii="Garamond" w:hAnsi="Garamond"/>
                <w:sz w:val="18"/>
                <w:szCs w:val="18"/>
              </w:rPr>
              <w:t>Contracts subject to Prior review in this category may be identified by the World Bank on a case by case basis</w:t>
            </w:r>
          </w:p>
        </w:tc>
        <w:tc>
          <w:tcPr>
            <w:tcW w:w="1749" w:type="dxa"/>
          </w:tcPr>
          <w:p w:rsidR="003B6D8F" w:rsidRPr="002C3218" w:rsidRDefault="003B6D8F" w:rsidP="00944C7E">
            <w:pPr>
              <w:pStyle w:val="FootnoteText"/>
              <w:rPr>
                <w:rFonts w:ascii="Garamond" w:hAnsi="Garamond"/>
                <w:sz w:val="18"/>
                <w:szCs w:val="18"/>
              </w:rPr>
            </w:pP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4</w:t>
            </w:r>
          </w:p>
        </w:tc>
        <w:tc>
          <w:tcPr>
            <w:tcW w:w="2431"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Shopping </w:t>
            </w:r>
            <w:r w:rsidRPr="002C3218">
              <w:rPr>
                <w:rFonts w:ascii="Garamond" w:hAnsi="Garamond"/>
                <w:b/>
                <w:bCs/>
                <w:sz w:val="18"/>
                <w:szCs w:val="18"/>
              </w:rPr>
              <w:t>(Goods)</w:t>
            </w:r>
            <w:r w:rsidRPr="002C3218">
              <w:rPr>
                <w:rFonts w:ascii="Garamond" w:hAnsi="Garamond"/>
                <w:sz w:val="18"/>
                <w:szCs w:val="18"/>
              </w:rPr>
              <w:t xml:space="preserve"> </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&lt; 25,000 per contract  </w:t>
            </w:r>
          </w:p>
        </w:tc>
        <w:tc>
          <w:tcPr>
            <w:tcW w:w="3252"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N/A </w:t>
            </w:r>
          </w:p>
        </w:tc>
        <w:tc>
          <w:tcPr>
            <w:tcW w:w="1749" w:type="dxa"/>
          </w:tcPr>
          <w:p w:rsidR="003B6D8F" w:rsidRPr="002C3218" w:rsidRDefault="003B6D8F" w:rsidP="00944C7E">
            <w:pPr>
              <w:rPr>
                <w:rFonts w:ascii="Garamond" w:hAnsi="Garamond"/>
                <w:sz w:val="18"/>
                <w:szCs w:val="18"/>
              </w:rPr>
            </w:pP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5</w:t>
            </w:r>
          </w:p>
        </w:tc>
        <w:tc>
          <w:tcPr>
            <w:tcW w:w="2431"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ICB </w:t>
            </w:r>
            <w:r w:rsidRPr="002C3218">
              <w:rPr>
                <w:rFonts w:ascii="Garamond" w:hAnsi="Garamond"/>
                <w:b/>
                <w:bCs/>
                <w:sz w:val="18"/>
                <w:szCs w:val="18"/>
              </w:rPr>
              <w:t>(Works</w:t>
            </w:r>
            <w:r w:rsidRPr="002C3218">
              <w:rPr>
                <w:rFonts w:ascii="Garamond" w:hAnsi="Garamond"/>
                <w:sz w:val="18"/>
                <w:szCs w:val="18"/>
              </w:rPr>
              <w:t>)</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 ≥5 000,000 per contract  </w:t>
            </w:r>
          </w:p>
        </w:tc>
        <w:tc>
          <w:tcPr>
            <w:tcW w:w="3252" w:type="dxa"/>
          </w:tcPr>
          <w:p w:rsidR="003B6D8F" w:rsidRPr="002C3218" w:rsidRDefault="003B6D8F" w:rsidP="00944C7E">
            <w:pPr>
              <w:rPr>
                <w:rFonts w:ascii="Garamond" w:hAnsi="Garamond"/>
                <w:sz w:val="18"/>
                <w:szCs w:val="18"/>
              </w:rPr>
            </w:pPr>
            <w:r w:rsidRPr="002C3218">
              <w:rPr>
                <w:rFonts w:ascii="Garamond" w:hAnsi="Garamond"/>
                <w:sz w:val="18"/>
                <w:szCs w:val="18"/>
              </w:rPr>
              <w:t>≥5 000,000 per contract</w:t>
            </w:r>
          </w:p>
        </w:tc>
        <w:tc>
          <w:tcPr>
            <w:tcW w:w="1749" w:type="dxa"/>
          </w:tcPr>
          <w:p w:rsidR="003B6D8F" w:rsidRPr="002C3218" w:rsidRDefault="003B6D8F" w:rsidP="00944C7E">
            <w:pPr>
              <w:rPr>
                <w:rFonts w:ascii="Garamond" w:hAnsi="Garamond"/>
                <w:sz w:val="18"/>
                <w:szCs w:val="18"/>
              </w:rPr>
            </w:pP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6</w:t>
            </w:r>
          </w:p>
        </w:tc>
        <w:tc>
          <w:tcPr>
            <w:tcW w:w="2431"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NCB </w:t>
            </w:r>
            <w:r w:rsidRPr="002C3218">
              <w:rPr>
                <w:rFonts w:ascii="Garamond" w:hAnsi="Garamond"/>
                <w:b/>
                <w:bCs/>
                <w:sz w:val="18"/>
                <w:szCs w:val="18"/>
              </w:rPr>
              <w:t>(Works)</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&lt; 5 000,000 per contract </w:t>
            </w:r>
          </w:p>
        </w:tc>
        <w:tc>
          <w:tcPr>
            <w:tcW w:w="3252" w:type="dxa"/>
          </w:tcPr>
          <w:p w:rsidR="003B6D8F" w:rsidRPr="002C3218" w:rsidRDefault="003B6D8F" w:rsidP="00944C7E">
            <w:pPr>
              <w:pStyle w:val="FootnoteText"/>
              <w:rPr>
                <w:rFonts w:ascii="Garamond" w:hAnsi="Garamond"/>
                <w:sz w:val="18"/>
                <w:szCs w:val="18"/>
              </w:rPr>
            </w:pPr>
            <w:r w:rsidRPr="002C3218">
              <w:rPr>
                <w:rFonts w:ascii="Garamond" w:hAnsi="Garamond"/>
                <w:sz w:val="18"/>
                <w:szCs w:val="18"/>
              </w:rPr>
              <w:t xml:space="preserve"> Contracts subject to Prior review in this category may be identified by the World Bank on a case by case basis</w:t>
            </w:r>
          </w:p>
        </w:tc>
        <w:tc>
          <w:tcPr>
            <w:tcW w:w="1749" w:type="dxa"/>
          </w:tcPr>
          <w:p w:rsidR="003B6D8F" w:rsidRPr="002C3218" w:rsidRDefault="003B6D8F" w:rsidP="00944C7E">
            <w:pPr>
              <w:rPr>
                <w:rFonts w:ascii="Garamond" w:hAnsi="Garamond"/>
                <w:sz w:val="18"/>
                <w:szCs w:val="18"/>
              </w:rPr>
            </w:pPr>
          </w:p>
        </w:tc>
      </w:tr>
      <w:tr w:rsidR="003B6D8F" w:rsidRPr="007D5E0D" w:rsidTr="00944C7E">
        <w:tc>
          <w:tcPr>
            <w:tcW w:w="518" w:type="dxa"/>
          </w:tcPr>
          <w:p w:rsidR="003B6D8F" w:rsidRPr="007D5E0D" w:rsidRDefault="003B6D8F" w:rsidP="00944C7E">
            <w:pPr>
              <w:pStyle w:val="FootnoteText"/>
              <w:rPr>
                <w:rFonts w:ascii="Garamond" w:hAnsi="Garamond"/>
                <w:sz w:val="22"/>
                <w:szCs w:val="22"/>
              </w:rPr>
            </w:pPr>
            <w:r w:rsidRPr="007D5E0D">
              <w:rPr>
                <w:rFonts w:ascii="Garamond" w:hAnsi="Garamond"/>
                <w:sz w:val="22"/>
                <w:szCs w:val="22"/>
              </w:rPr>
              <w:t>7</w:t>
            </w:r>
          </w:p>
        </w:tc>
        <w:tc>
          <w:tcPr>
            <w:tcW w:w="2431" w:type="dxa"/>
          </w:tcPr>
          <w:p w:rsidR="003B6D8F" w:rsidRPr="002C3218" w:rsidRDefault="003B6D8F" w:rsidP="00944C7E">
            <w:pPr>
              <w:pStyle w:val="FootnoteText"/>
              <w:rPr>
                <w:rFonts w:ascii="Garamond" w:hAnsi="Garamond"/>
                <w:sz w:val="18"/>
                <w:szCs w:val="18"/>
              </w:rPr>
            </w:pPr>
            <w:r w:rsidRPr="002C3218">
              <w:rPr>
                <w:rFonts w:ascii="Garamond" w:hAnsi="Garamond"/>
                <w:sz w:val="18"/>
                <w:szCs w:val="18"/>
              </w:rPr>
              <w:t xml:space="preserve">Shopping </w:t>
            </w:r>
            <w:r w:rsidRPr="002C3218">
              <w:rPr>
                <w:rFonts w:ascii="Garamond" w:hAnsi="Garamond"/>
                <w:b/>
                <w:bCs/>
                <w:sz w:val="18"/>
                <w:szCs w:val="18"/>
              </w:rPr>
              <w:t>(Works)</w:t>
            </w:r>
            <w:r w:rsidRPr="002C3218">
              <w:rPr>
                <w:rFonts w:ascii="Garamond" w:hAnsi="Garamond"/>
                <w:sz w:val="18"/>
                <w:szCs w:val="18"/>
              </w:rPr>
              <w:t xml:space="preserve"> </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&lt; 25,000 per contract  </w:t>
            </w:r>
          </w:p>
        </w:tc>
        <w:tc>
          <w:tcPr>
            <w:tcW w:w="3252"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N/A </w:t>
            </w:r>
          </w:p>
        </w:tc>
        <w:tc>
          <w:tcPr>
            <w:tcW w:w="1749" w:type="dxa"/>
          </w:tcPr>
          <w:p w:rsidR="003B6D8F" w:rsidRPr="002C3218" w:rsidRDefault="003B6D8F" w:rsidP="00944C7E">
            <w:pPr>
              <w:rPr>
                <w:rFonts w:ascii="Garamond" w:hAnsi="Garamond"/>
                <w:sz w:val="18"/>
                <w:szCs w:val="18"/>
              </w:rPr>
            </w:pPr>
          </w:p>
        </w:tc>
      </w:tr>
      <w:tr w:rsidR="003B6D8F" w:rsidRPr="007D5E0D" w:rsidTr="00944C7E">
        <w:tc>
          <w:tcPr>
            <w:tcW w:w="518" w:type="dxa"/>
          </w:tcPr>
          <w:p w:rsidR="003B6D8F" w:rsidRPr="007D5E0D" w:rsidRDefault="003B6D8F" w:rsidP="00944C7E">
            <w:pPr>
              <w:rPr>
                <w:rFonts w:ascii="Garamond" w:hAnsi="Garamond"/>
              </w:rPr>
            </w:pPr>
            <w:r w:rsidRPr="007D5E0D">
              <w:rPr>
                <w:rFonts w:ascii="Garamond" w:hAnsi="Garamond"/>
                <w:sz w:val="22"/>
                <w:szCs w:val="22"/>
              </w:rPr>
              <w:t>8</w:t>
            </w:r>
          </w:p>
        </w:tc>
        <w:tc>
          <w:tcPr>
            <w:tcW w:w="2431"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ICB </w:t>
            </w:r>
            <w:r w:rsidRPr="002C3218">
              <w:rPr>
                <w:rFonts w:ascii="Garamond" w:hAnsi="Garamond"/>
                <w:b/>
                <w:bCs/>
                <w:sz w:val="18"/>
                <w:szCs w:val="18"/>
              </w:rPr>
              <w:t>(Non-Consultant Services)</w:t>
            </w:r>
          </w:p>
        </w:tc>
        <w:tc>
          <w:tcPr>
            <w:tcW w:w="2688"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 500,000 per contract  </w:t>
            </w:r>
          </w:p>
        </w:tc>
        <w:tc>
          <w:tcPr>
            <w:tcW w:w="3252" w:type="dxa"/>
          </w:tcPr>
          <w:p w:rsidR="003B6D8F" w:rsidRPr="002C3218" w:rsidRDefault="003B6D8F" w:rsidP="00944C7E">
            <w:pPr>
              <w:rPr>
                <w:rFonts w:ascii="Garamond" w:hAnsi="Garamond"/>
                <w:sz w:val="18"/>
                <w:szCs w:val="18"/>
              </w:rPr>
            </w:pPr>
            <w:r w:rsidRPr="002C3218">
              <w:rPr>
                <w:rFonts w:ascii="Garamond" w:hAnsi="Garamond"/>
                <w:sz w:val="18"/>
                <w:szCs w:val="18"/>
              </w:rPr>
              <w:t xml:space="preserve">≥500,000 per contract  </w:t>
            </w:r>
          </w:p>
        </w:tc>
        <w:tc>
          <w:tcPr>
            <w:tcW w:w="1749" w:type="dxa"/>
          </w:tcPr>
          <w:p w:rsidR="003B6D8F" w:rsidRPr="002C3218" w:rsidRDefault="003B6D8F" w:rsidP="00944C7E">
            <w:pPr>
              <w:rPr>
                <w:rFonts w:ascii="Garamond" w:hAnsi="Garamond"/>
                <w:sz w:val="18"/>
                <w:szCs w:val="18"/>
              </w:rPr>
            </w:pPr>
          </w:p>
        </w:tc>
      </w:tr>
    </w:tbl>
    <w:p w:rsidR="003B6D8F" w:rsidRPr="007D5E0D" w:rsidRDefault="003B6D8F" w:rsidP="003B6D8F">
      <w:pPr>
        <w:pStyle w:val="ModelNrmlDouble"/>
        <w:spacing w:line="240" w:lineRule="auto"/>
        <w:ind w:firstLine="0"/>
        <w:jc w:val="left"/>
        <w:rPr>
          <w:rFonts w:ascii="Garamond" w:hAnsi="Garamond" w:cs="Arial"/>
          <w:szCs w:val="22"/>
        </w:rPr>
      </w:pPr>
    </w:p>
    <w:p w:rsidR="003B6D8F" w:rsidRPr="007D5E0D" w:rsidRDefault="003B6D8F" w:rsidP="003B6D8F">
      <w:pPr>
        <w:pStyle w:val="ModelNrmlDouble"/>
        <w:numPr>
          <w:ilvl w:val="0"/>
          <w:numId w:val="3"/>
        </w:numPr>
        <w:spacing w:after="240" w:line="240" w:lineRule="auto"/>
        <w:ind w:left="360"/>
        <w:jc w:val="left"/>
        <w:rPr>
          <w:rFonts w:ascii="Garamond" w:hAnsi="Garamond" w:cs="Arial"/>
          <w:szCs w:val="22"/>
        </w:rPr>
      </w:pPr>
      <w:r w:rsidRPr="007D5E0D">
        <w:rPr>
          <w:rFonts w:ascii="Garamond" w:hAnsi="Garamond" w:cs="Arial"/>
          <w:b/>
          <w:bCs/>
          <w:szCs w:val="22"/>
        </w:rPr>
        <w:t>Prequalification:</w:t>
      </w:r>
      <w:r w:rsidRPr="007D5E0D">
        <w:rPr>
          <w:rFonts w:ascii="Garamond" w:hAnsi="Garamond"/>
          <w:szCs w:val="22"/>
        </w:rPr>
        <w:t> Bidders for civil works shall be prequalified in accordance with the provisions of paragraphs 2.9 and 2.10 of the Procurement Guidelines.</w:t>
      </w:r>
    </w:p>
    <w:p w:rsidR="003B6D8F" w:rsidRDefault="003B6D8F" w:rsidP="003B6D8F">
      <w:pPr>
        <w:pStyle w:val="ModelNrmlDouble"/>
        <w:numPr>
          <w:ilvl w:val="0"/>
          <w:numId w:val="3"/>
        </w:numPr>
        <w:spacing w:after="0" w:line="240" w:lineRule="auto"/>
        <w:ind w:left="360"/>
        <w:jc w:val="left"/>
        <w:rPr>
          <w:rFonts w:ascii="Garamond" w:hAnsi="Garamond" w:cs="Arial"/>
          <w:szCs w:val="22"/>
        </w:rPr>
      </w:pPr>
      <w:r w:rsidRPr="002C3218">
        <w:rPr>
          <w:rFonts w:ascii="Garamond" w:hAnsi="Garamond"/>
          <w:b/>
          <w:bCs/>
          <w:szCs w:val="22"/>
        </w:rPr>
        <w:t>O</w:t>
      </w:r>
      <w:r w:rsidRPr="002C3218">
        <w:rPr>
          <w:rFonts w:ascii="Garamond" w:hAnsi="Garamond" w:cs="Arial"/>
          <w:b/>
          <w:bCs/>
          <w:szCs w:val="22"/>
        </w:rPr>
        <w:t>ther Special Procurement Arrangements:</w:t>
      </w:r>
      <w:r w:rsidRPr="002C3218">
        <w:rPr>
          <w:rFonts w:ascii="Garamond" w:hAnsi="Garamond" w:cs="Arial"/>
          <w:szCs w:val="22"/>
        </w:rPr>
        <w:t xml:space="preserve"> N/A</w:t>
      </w:r>
    </w:p>
    <w:p w:rsidR="003B6D8F" w:rsidRPr="002C3218" w:rsidRDefault="003B6D8F" w:rsidP="003B6D8F">
      <w:pPr>
        <w:pStyle w:val="ModelNrmlDouble"/>
        <w:spacing w:after="0" w:line="240" w:lineRule="auto"/>
        <w:ind w:left="360" w:firstLine="0"/>
        <w:jc w:val="left"/>
        <w:rPr>
          <w:rFonts w:ascii="Garamond" w:hAnsi="Garamond" w:cs="Arial"/>
          <w:szCs w:val="22"/>
        </w:rPr>
        <w:sectPr w:rsidR="003B6D8F" w:rsidRPr="002C3218" w:rsidSect="00944C7E">
          <w:footerReference w:type="default" r:id="rId8"/>
          <w:pgSz w:w="12240" w:h="15840"/>
          <w:pgMar w:top="900" w:right="1440" w:bottom="1440" w:left="1296" w:header="720" w:footer="720" w:gutter="0"/>
          <w:cols w:space="720"/>
        </w:sectPr>
      </w:pPr>
    </w:p>
    <w:p w:rsidR="001C0039" w:rsidRPr="00DB052C" w:rsidRDefault="001C0039" w:rsidP="001C0039">
      <w:pPr>
        <w:spacing w:after="120"/>
        <w:ind w:left="720" w:hanging="720"/>
        <w:jc w:val="center"/>
        <w:rPr>
          <w:rFonts w:cs="Arial"/>
          <w:b/>
          <w:sz w:val="22"/>
          <w:szCs w:val="22"/>
        </w:rPr>
      </w:pPr>
      <w:r w:rsidRPr="00DB052C">
        <w:rPr>
          <w:rFonts w:cs="Arial"/>
          <w:b/>
          <w:sz w:val="22"/>
          <w:szCs w:val="22"/>
        </w:rPr>
        <w:lastRenderedPageBreak/>
        <w:t>Procurement Packages with Methods and Time Schedule</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597"/>
        <w:gridCol w:w="3600"/>
        <w:gridCol w:w="1260"/>
        <w:gridCol w:w="810"/>
        <w:gridCol w:w="1507"/>
        <w:gridCol w:w="1276"/>
        <w:gridCol w:w="1418"/>
      </w:tblGrid>
      <w:tr w:rsidR="00444DD2" w:rsidRPr="00DB052C" w:rsidTr="00D03308">
        <w:trPr>
          <w:trHeight w:val="315"/>
          <w:tblHeader/>
          <w:jc w:val="center"/>
        </w:trPr>
        <w:tc>
          <w:tcPr>
            <w:tcW w:w="597" w:type="dxa"/>
            <w:shd w:val="clear" w:color="auto" w:fill="E0E0E0"/>
            <w:vAlign w:val="center"/>
          </w:tcPr>
          <w:p w:rsidR="00444DD2" w:rsidRPr="00A129C0" w:rsidRDefault="00444DD2" w:rsidP="00623D20">
            <w:pPr>
              <w:spacing w:before="40" w:after="40"/>
              <w:jc w:val="center"/>
              <w:rPr>
                <w:rFonts w:cs="Arial"/>
                <w:b/>
                <w:bCs/>
                <w:sz w:val="18"/>
                <w:szCs w:val="18"/>
              </w:rPr>
            </w:pPr>
            <w:r w:rsidRPr="00A129C0">
              <w:rPr>
                <w:rFonts w:cs="Arial"/>
                <w:b/>
                <w:bCs/>
                <w:sz w:val="18"/>
                <w:szCs w:val="18"/>
              </w:rPr>
              <w:t>Ref. No.</w:t>
            </w:r>
          </w:p>
        </w:tc>
        <w:tc>
          <w:tcPr>
            <w:tcW w:w="3600" w:type="dxa"/>
            <w:shd w:val="clear" w:color="auto" w:fill="E0E0E0"/>
            <w:vAlign w:val="center"/>
          </w:tcPr>
          <w:p w:rsidR="00444DD2" w:rsidRPr="00A129C0" w:rsidRDefault="00444DD2" w:rsidP="00623D20">
            <w:pPr>
              <w:spacing w:before="40" w:after="40"/>
              <w:jc w:val="center"/>
              <w:rPr>
                <w:rFonts w:cs="Arial"/>
                <w:b/>
                <w:bCs/>
                <w:sz w:val="18"/>
                <w:szCs w:val="18"/>
              </w:rPr>
            </w:pPr>
            <w:r w:rsidRPr="00A129C0">
              <w:rPr>
                <w:rFonts w:cs="Arial"/>
                <w:b/>
                <w:bCs/>
                <w:sz w:val="18"/>
                <w:szCs w:val="18"/>
              </w:rPr>
              <w:t>Contract description</w:t>
            </w:r>
          </w:p>
        </w:tc>
        <w:tc>
          <w:tcPr>
            <w:tcW w:w="1260" w:type="dxa"/>
            <w:shd w:val="clear" w:color="auto" w:fill="E0E0E0"/>
            <w:vAlign w:val="center"/>
          </w:tcPr>
          <w:p w:rsidR="00444DD2" w:rsidRPr="00A129C0" w:rsidRDefault="00444DD2" w:rsidP="00623D20">
            <w:pPr>
              <w:spacing w:before="40" w:after="40"/>
              <w:jc w:val="center"/>
              <w:rPr>
                <w:rFonts w:cs="Arial"/>
                <w:b/>
                <w:bCs/>
                <w:sz w:val="18"/>
                <w:szCs w:val="18"/>
              </w:rPr>
            </w:pPr>
            <w:r w:rsidRPr="00A129C0">
              <w:rPr>
                <w:rFonts w:cs="Arial"/>
                <w:b/>
                <w:bCs/>
                <w:sz w:val="18"/>
                <w:szCs w:val="18"/>
              </w:rPr>
              <w:t>Procurement Method</w:t>
            </w:r>
          </w:p>
        </w:tc>
        <w:tc>
          <w:tcPr>
            <w:tcW w:w="810" w:type="dxa"/>
            <w:shd w:val="clear" w:color="auto" w:fill="E0E0E0"/>
            <w:vAlign w:val="center"/>
          </w:tcPr>
          <w:p w:rsidR="00444DD2" w:rsidRPr="00A129C0" w:rsidRDefault="00444DD2" w:rsidP="00623D20">
            <w:pPr>
              <w:spacing w:before="40" w:after="40"/>
              <w:jc w:val="center"/>
              <w:rPr>
                <w:rFonts w:cs="Arial"/>
                <w:b/>
                <w:bCs/>
                <w:sz w:val="18"/>
                <w:szCs w:val="18"/>
              </w:rPr>
            </w:pPr>
            <w:r w:rsidRPr="00A129C0">
              <w:rPr>
                <w:rFonts w:cs="Arial"/>
                <w:b/>
                <w:bCs/>
                <w:sz w:val="18"/>
                <w:szCs w:val="18"/>
              </w:rPr>
              <w:t>P-Q</w:t>
            </w:r>
          </w:p>
        </w:tc>
        <w:tc>
          <w:tcPr>
            <w:tcW w:w="1507" w:type="dxa"/>
            <w:shd w:val="clear" w:color="auto" w:fill="E0E0E0"/>
            <w:vAlign w:val="center"/>
          </w:tcPr>
          <w:p w:rsidR="00444DD2" w:rsidRPr="00A129C0" w:rsidRDefault="00444DD2" w:rsidP="00623D20">
            <w:pPr>
              <w:spacing w:before="40" w:after="40"/>
              <w:jc w:val="center"/>
              <w:rPr>
                <w:rFonts w:cs="Arial"/>
                <w:b/>
                <w:bCs/>
                <w:sz w:val="18"/>
                <w:szCs w:val="18"/>
              </w:rPr>
            </w:pPr>
            <w:r w:rsidRPr="00A129C0">
              <w:rPr>
                <w:rFonts w:cs="Arial"/>
                <w:b/>
                <w:bCs/>
                <w:sz w:val="18"/>
                <w:szCs w:val="18"/>
              </w:rPr>
              <w:t>Domestic Preference</w:t>
            </w:r>
          </w:p>
        </w:tc>
        <w:tc>
          <w:tcPr>
            <w:tcW w:w="1276" w:type="dxa"/>
            <w:shd w:val="clear" w:color="auto" w:fill="E0E0E0"/>
            <w:vAlign w:val="center"/>
          </w:tcPr>
          <w:p w:rsidR="00444DD2" w:rsidRPr="00A129C0" w:rsidRDefault="00444DD2" w:rsidP="00623D20">
            <w:pPr>
              <w:spacing w:before="40" w:after="40"/>
              <w:jc w:val="center"/>
              <w:rPr>
                <w:rFonts w:cs="Arial"/>
                <w:b/>
                <w:bCs/>
                <w:sz w:val="18"/>
                <w:szCs w:val="18"/>
              </w:rPr>
            </w:pPr>
            <w:r>
              <w:rPr>
                <w:rFonts w:cs="Arial"/>
                <w:b/>
                <w:bCs/>
                <w:sz w:val="18"/>
                <w:szCs w:val="18"/>
              </w:rPr>
              <w:t xml:space="preserve">World </w:t>
            </w:r>
            <w:r w:rsidRPr="00A129C0">
              <w:rPr>
                <w:rFonts w:cs="Arial"/>
                <w:b/>
                <w:bCs/>
                <w:sz w:val="18"/>
                <w:szCs w:val="18"/>
              </w:rPr>
              <w:t>Bank</w:t>
            </w:r>
            <w:r>
              <w:rPr>
                <w:rFonts w:cs="Arial"/>
                <w:b/>
                <w:bCs/>
                <w:sz w:val="18"/>
                <w:szCs w:val="18"/>
              </w:rPr>
              <w:t xml:space="preserve"> Review</w:t>
            </w:r>
          </w:p>
        </w:tc>
        <w:tc>
          <w:tcPr>
            <w:tcW w:w="1418" w:type="dxa"/>
            <w:shd w:val="clear" w:color="auto" w:fill="E0E0E0"/>
            <w:vAlign w:val="center"/>
          </w:tcPr>
          <w:p w:rsidR="00444DD2" w:rsidRPr="00A129C0" w:rsidRDefault="00444DD2" w:rsidP="00623D20">
            <w:pPr>
              <w:spacing w:before="40" w:after="40"/>
              <w:jc w:val="center"/>
              <w:rPr>
                <w:rFonts w:cs="Arial"/>
                <w:b/>
                <w:bCs/>
                <w:sz w:val="18"/>
                <w:szCs w:val="18"/>
              </w:rPr>
            </w:pPr>
            <w:r w:rsidRPr="00A129C0">
              <w:rPr>
                <w:rFonts w:cs="Arial"/>
                <w:b/>
                <w:bCs/>
                <w:sz w:val="18"/>
                <w:szCs w:val="18"/>
              </w:rPr>
              <w:t>Expected Bid Opening</w:t>
            </w:r>
          </w:p>
        </w:tc>
      </w:tr>
      <w:tr w:rsidR="00444DD2" w:rsidRPr="00DB052C" w:rsidTr="00D03308">
        <w:trPr>
          <w:trHeight w:val="315"/>
          <w:jc w:val="center"/>
        </w:trPr>
        <w:tc>
          <w:tcPr>
            <w:tcW w:w="597" w:type="dxa"/>
            <w:shd w:val="clear" w:color="auto" w:fill="auto"/>
            <w:vAlign w:val="center"/>
          </w:tcPr>
          <w:p w:rsidR="00444DD2" w:rsidRDefault="00444DD2" w:rsidP="00623D20">
            <w:pPr>
              <w:spacing w:before="20" w:after="20"/>
              <w:jc w:val="center"/>
              <w:rPr>
                <w:rFonts w:cs="Arial"/>
                <w:sz w:val="20"/>
                <w:szCs w:val="20"/>
              </w:rPr>
            </w:pPr>
            <w:r>
              <w:rPr>
                <w:rFonts w:cs="Arial"/>
                <w:sz w:val="20"/>
                <w:szCs w:val="20"/>
              </w:rPr>
              <w:t>1</w:t>
            </w:r>
          </w:p>
        </w:tc>
        <w:tc>
          <w:tcPr>
            <w:tcW w:w="3600" w:type="dxa"/>
            <w:shd w:val="clear" w:color="auto" w:fill="auto"/>
            <w:vAlign w:val="center"/>
          </w:tcPr>
          <w:p w:rsidR="00444DD2" w:rsidRPr="006B1701" w:rsidRDefault="00444DD2" w:rsidP="00623D20">
            <w:pPr>
              <w:spacing w:before="20" w:after="20"/>
              <w:rPr>
                <w:rFonts w:cs="Arial"/>
                <w:sz w:val="20"/>
                <w:szCs w:val="20"/>
              </w:rPr>
            </w:pPr>
            <w:r>
              <w:rPr>
                <w:rFonts w:cs="Arial"/>
                <w:sz w:val="20"/>
                <w:szCs w:val="20"/>
              </w:rPr>
              <w:t>Construction of water storage and command area development</w:t>
            </w:r>
          </w:p>
        </w:tc>
        <w:tc>
          <w:tcPr>
            <w:tcW w:w="1260" w:type="dxa"/>
            <w:shd w:val="clear" w:color="auto" w:fill="auto"/>
            <w:vAlign w:val="center"/>
          </w:tcPr>
          <w:p w:rsidR="00444DD2" w:rsidRPr="006B1701" w:rsidRDefault="00444DD2" w:rsidP="00623D20">
            <w:pPr>
              <w:spacing w:before="20" w:after="20"/>
              <w:jc w:val="center"/>
              <w:rPr>
                <w:rFonts w:cs="Arial"/>
                <w:sz w:val="20"/>
                <w:szCs w:val="20"/>
              </w:rPr>
            </w:pPr>
            <w:r w:rsidRPr="006B1701">
              <w:rPr>
                <w:rFonts w:cs="Arial"/>
                <w:sz w:val="20"/>
                <w:szCs w:val="20"/>
              </w:rPr>
              <w:t>ICB</w:t>
            </w:r>
          </w:p>
        </w:tc>
        <w:tc>
          <w:tcPr>
            <w:tcW w:w="810" w:type="dxa"/>
            <w:shd w:val="clear" w:color="auto" w:fill="auto"/>
            <w:vAlign w:val="center"/>
          </w:tcPr>
          <w:p w:rsidR="00444DD2" w:rsidRPr="006B1701" w:rsidRDefault="00444DD2" w:rsidP="00623D20">
            <w:pPr>
              <w:spacing w:before="20" w:after="20"/>
              <w:jc w:val="center"/>
              <w:rPr>
                <w:rFonts w:cs="Arial"/>
                <w:sz w:val="20"/>
                <w:szCs w:val="20"/>
              </w:rPr>
            </w:pPr>
            <w:r w:rsidRPr="006B1701">
              <w:rPr>
                <w:rFonts w:cs="Arial"/>
                <w:sz w:val="20"/>
                <w:szCs w:val="20"/>
              </w:rPr>
              <w:t>NO</w:t>
            </w:r>
          </w:p>
        </w:tc>
        <w:tc>
          <w:tcPr>
            <w:tcW w:w="1507" w:type="dxa"/>
            <w:shd w:val="clear" w:color="auto" w:fill="auto"/>
            <w:vAlign w:val="center"/>
          </w:tcPr>
          <w:p w:rsidR="00444DD2" w:rsidRPr="006B1701" w:rsidRDefault="00444DD2" w:rsidP="00623D20">
            <w:pPr>
              <w:spacing w:before="20" w:after="20"/>
              <w:jc w:val="center"/>
              <w:rPr>
                <w:rFonts w:cs="Arial"/>
                <w:sz w:val="20"/>
                <w:szCs w:val="20"/>
              </w:rPr>
            </w:pPr>
            <w:r>
              <w:rPr>
                <w:rFonts w:cs="Arial"/>
                <w:sz w:val="20"/>
                <w:szCs w:val="20"/>
              </w:rPr>
              <w:t>NO</w:t>
            </w:r>
          </w:p>
        </w:tc>
        <w:tc>
          <w:tcPr>
            <w:tcW w:w="1276" w:type="dxa"/>
            <w:shd w:val="clear" w:color="auto" w:fill="auto"/>
            <w:vAlign w:val="center"/>
          </w:tcPr>
          <w:p w:rsidR="00444DD2" w:rsidRPr="006B1701" w:rsidRDefault="00444DD2" w:rsidP="00623D20">
            <w:pPr>
              <w:spacing w:before="20" w:after="20"/>
              <w:jc w:val="center"/>
              <w:rPr>
                <w:rFonts w:cs="Arial"/>
                <w:sz w:val="20"/>
                <w:szCs w:val="20"/>
              </w:rPr>
            </w:pPr>
            <w:r>
              <w:rPr>
                <w:rFonts w:cs="Arial"/>
                <w:sz w:val="20"/>
                <w:szCs w:val="20"/>
              </w:rPr>
              <w:t>PRIOR</w:t>
            </w:r>
          </w:p>
        </w:tc>
        <w:tc>
          <w:tcPr>
            <w:tcW w:w="1418" w:type="dxa"/>
            <w:shd w:val="clear" w:color="auto" w:fill="auto"/>
            <w:vAlign w:val="center"/>
          </w:tcPr>
          <w:p w:rsidR="00444DD2" w:rsidRPr="006B1701" w:rsidRDefault="00444DD2" w:rsidP="00623D20">
            <w:pPr>
              <w:spacing w:before="20" w:after="20"/>
              <w:jc w:val="center"/>
              <w:rPr>
                <w:rFonts w:cs="Arial"/>
                <w:sz w:val="20"/>
                <w:szCs w:val="20"/>
              </w:rPr>
            </w:pPr>
          </w:p>
        </w:tc>
      </w:tr>
      <w:tr w:rsidR="00444DD2" w:rsidRPr="00DB052C" w:rsidTr="00D03308">
        <w:trPr>
          <w:trHeight w:val="315"/>
          <w:jc w:val="center"/>
        </w:trPr>
        <w:tc>
          <w:tcPr>
            <w:tcW w:w="597" w:type="dxa"/>
            <w:shd w:val="clear" w:color="auto" w:fill="auto"/>
            <w:vAlign w:val="center"/>
          </w:tcPr>
          <w:p w:rsidR="00444DD2" w:rsidRDefault="00444DD2" w:rsidP="00623D20">
            <w:pPr>
              <w:spacing w:before="20" w:after="20"/>
              <w:jc w:val="center"/>
              <w:rPr>
                <w:rFonts w:cs="Arial"/>
                <w:sz w:val="20"/>
                <w:szCs w:val="20"/>
              </w:rPr>
            </w:pPr>
            <w:r>
              <w:rPr>
                <w:rFonts w:cs="Arial"/>
                <w:sz w:val="20"/>
                <w:szCs w:val="20"/>
              </w:rPr>
              <w:t>2</w:t>
            </w:r>
          </w:p>
        </w:tc>
        <w:tc>
          <w:tcPr>
            <w:tcW w:w="3600" w:type="dxa"/>
            <w:shd w:val="clear" w:color="auto" w:fill="auto"/>
            <w:vAlign w:val="center"/>
          </w:tcPr>
          <w:p w:rsidR="00444DD2" w:rsidRDefault="00444DD2" w:rsidP="00623D20">
            <w:pPr>
              <w:spacing w:before="20" w:after="20"/>
              <w:rPr>
                <w:rFonts w:cs="Arial"/>
                <w:sz w:val="20"/>
                <w:szCs w:val="20"/>
              </w:rPr>
            </w:pPr>
            <w:r>
              <w:rPr>
                <w:rFonts w:cs="Arial"/>
                <w:sz w:val="20"/>
                <w:szCs w:val="20"/>
              </w:rPr>
              <w:t xml:space="preserve">Construction of </w:t>
            </w:r>
            <w:proofErr w:type="spellStart"/>
            <w:r>
              <w:rPr>
                <w:rFonts w:cs="Arial"/>
                <w:sz w:val="20"/>
                <w:szCs w:val="20"/>
              </w:rPr>
              <w:t>post harvest</w:t>
            </w:r>
            <w:proofErr w:type="spellEnd"/>
            <w:r>
              <w:rPr>
                <w:rFonts w:cs="Arial"/>
                <w:sz w:val="20"/>
                <w:szCs w:val="20"/>
              </w:rPr>
              <w:t xml:space="preserve"> infrastructures</w:t>
            </w:r>
          </w:p>
        </w:tc>
        <w:tc>
          <w:tcPr>
            <w:tcW w:w="1260" w:type="dxa"/>
            <w:shd w:val="clear" w:color="auto" w:fill="auto"/>
            <w:vAlign w:val="center"/>
          </w:tcPr>
          <w:p w:rsidR="00444DD2" w:rsidRPr="006B1701" w:rsidRDefault="00444DD2" w:rsidP="00623D20">
            <w:pPr>
              <w:spacing w:before="20" w:after="20"/>
              <w:jc w:val="center"/>
              <w:rPr>
                <w:rFonts w:cs="Arial"/>
                <w:sz w:val="20"/>
                <w:szCs w:val="20"/>
              </w:rPr>
            </w:pPr>
            <w:r>
              <w:rPr>
                <w:rFonts w:cs="Arial"/>
                <w:sz w:val="20"/>
                <w:szCs w:val="20"/>
              </w:rPr>
              <w:t>NCB</w:t>
            </w:r>
          </w:p>
        </w:tc>
        <w:tc>
          <w:tcPr>
            <w:tcW w:w="810" w:type="dxa"/>
            <w:shd w:val="clear" w:color="auto" w:fill="auto"/>
            <w:vAlign w:val="center"/>
          </w:tcPr>
          <w:p w:rsidR="00444DD2" w:rsidRPr="006B1701" w:rsidRDefault="00444DD2" w:rsidP="00623D20">
            <w:pPr>
              <w:spacing w:before="20" w:after="20"/>
              <w:jc w:val="center"/>
              <w:rPr>
                <w:rFonts w:cs="Arial"/>
                <w:sz w:val="20"/>
                <w:szCs w:val="20"/>
              </w:rPr>
            </w:pPr>
            <w:r>
              <w:rPr>
                <w:rFonts w:cs="Arial"/>
                <w:sz w:val="20"/>
                <w:szCs w:val="20"/>
              </w:rPr>
              <w:t>NO</w:t>
            </w:r>
          </w:p>
        </w:tc>
        <w:tc>
          <w:tcPr>
            <w:tcW w:w="1507" w:type="dxa"/>
            <w:shd w:val="clear" w:color="auto" w:fill="auto"/>
            <w:vAlign w:val="center"/>
          </w:tcPr>
          <w:p w:rsidR="00444DD2" w:rsidRDefault="00444DD2" w:rsidP="00623D20">
            <w:pPr>
              <w:spacing w:before="20" w:after="20"/>
              <w:jc w:val="center"/>
              <w:rPr>
                <w:rFonts w:cs="Arial"/>
                <w:sz w:val="20"/>
                <w:szCs w:val="20"/>
              </w:rPr>
            </w:pPr>
            <w:r>
              <w:rPr>
                <w:rFonts w:cs="Arial"/>
                <w:sz w:val="20"/>
                <w:szCs w:val="20"/>
              </w:rPr>
              <w:t>NO</w:t>
            </w:r>
          </w:p>
        </w:tc>
        <w:tc>
          <w:tcPr>
            <w:tcW w:w="1276" w:type="dxa"/>
            <w:shd w:val="clear" w:color="auto" w:fill="auto"/>
            <w:vAlign w:val="center"/>
          </w:tcPr>
          <w:p w:rsidR="00444DD2" w:rsidRDefault="00444DD2" w:rsidP="00623D20">
            <w:pPr>
              <w:spacing w:before="20" w:after="20"/>
              <w:jc w:val="center"/>
              <w:rPr>
                <w:rFonts w:cs="Arial"/>
                <w:sz w:val="20"/>
                <w:szCs w:val="20"/>
              </w:rPr>
            </w:pPr>
            <w:r>
              <w:rPr>
                <w:rFonts w:cs="Arial"/>
                <w:sz w:val="20"/>
                <w:szCs w:val="20"/>
              </w:rPr>
              <w:t>POST</w:t>
            </w:r>
          </w:p>
        </w:tc>
        <w:tc>
          <w:tcPr>
            <w:tcW w:w="1418" w:type="dxa"/>
            <w:shd w:val="clear" w:color="auto" w:fill="auto"/>
            <w:vAlign w:val="center"/>
          </w:tcPr>
          <w:p w:rsidR="00444DD2" w:rsidRDefault="00444DD2" w:rsidP="00623D20">
            <w:pPr>
              <w:spacing w:before="20" w:after="20"/>
              <w:jc w:val="center"/>
              <w:rPr>
                <w:rFonts w:cs="Arial"/>
                <w:sz w:val="20"/>
                <w:szCs w:val="20"/>
                <w:lang w:val="en-GB"/>
              </w:rPr>
            </w:pPr>
          </w:p>
        </w:tc>
      </w:tr>
      <w:tr w:rsidR="00444DD2" w:rsidRPr="00DB052C" w:rsidTr="00D03308">
        <w:trPr>
          <w:trHeight w:val="315"/>
          <w:jc w:val="center"/>
        </w:trPr>
        <w:tc>
          <w:tcPr>
            <w:tcW w:w="597" w:type="dxa"/>
            <w:shd w:val="clear" w:color="auto" w:fill="auto"/>
            <w:vAlign w:val="center"/>
          </w:tcPr>
          <w:p w:rsidR="00444DD2" w:rsidRDefault="00444DD2" w:rsidP="00623D20">
            <w:pPr>
              <w:spacing w:before="20" w:after="20"/>
              <w:jc w:val="center"/>
              <w:rPr>
                <w:rFonts w:cs="Arial"/>
                <w:sz w:val="20"/>
                <w:szCs w:val="20"/>
              </w:rPr>
            </w:pPr>
            <w:r>
              <w:rPr>
                <w:rFonts w:cs="Arial"/>
                <w:sz w:val="20"/>
                <w:szCs w:val="20"/>
              </w:rPr>
              <w:t>3</w:t>
            </w:r>
          </w:p>
        </w:tc>
        <w:tc>
          <w:tcPr>
            <w:tcW w:w="3600" w:type="dxa"/>
            <w:shd w:val="clear" w:color="auto" w:fill="auto"/>
            <w:vAlign w:val="center"/>
          </w:tcPr>
          <w:p w:rsidR="00444DD2" w:rsidRDefault="00444DD2" w:rsidP="00623D20">
            <w:pPr>
              <w:spacing w:before="20" w:after="20"/>
              <w:rPr>
                <w:rFonts w:cs="Arial"/>
                <w:sz w:val="20"/>
                <w:szCs w:val="20"/>
              </w:rPr>
            </w:pPr>
            <w:r>
              <w:rPr>
                <w:rFonts w:cs="Arial"/>
                <w:sz w:val="20"/>
                <w:szCs w:val="20"/>
              </w:rPr>
              <w:t>Land husbandry infrastructures</w:t>
            </w:r>
          </w:p>
        </w:tc>
        <w:tc>
          <w:tcPr>
            <w:tcW w:w="1260" w:type="dxa"/>
            <w:shd w:val="clear" w:color="auto" w:fill="auto"/>
            <w:vAlign w:val="center"/>
          </w:tcPr>
          <w:p w:rsidR="00444DD2" w:rsidRPr="006B1701" w:rsidRDefault="00444DD2" w:rsidP="00623D20">
            <w:pPr>
              <w:spacing w:before="20" w:after="20"/>
              <w:jc w:val="center"/>
              <w:rPr>
                <w:rFonts w:cs="Arial"/>
                <w:sz w:val="20"/>
                <w:szCs w:val="20"/>
              </w:rPr>
            </w:pPr>
            <w:r w:rsidRPr="006B1701">
              <w:rPr>
                <w:rFonts w:cs="Arial"/>
                <w:sz w:val="20"/>
                <w:szCs w:val="20"/>
              </w:rPr>
              <w:t>ICB</w:t>
            </w:r>
          </w:p>
        </w:tc>
        <w:tc>
          <w:tcPr>
            <w:tcW w:w="810" w:type="dxa"/>
            <w:shd w:val="clear" w:color="auto" w:fill="auto"/>
            <w:vAlign w:val="center"/>
          </w:tcPr>
          <w:p w:rsidR="00444DD2" w:rsidRPr="006B1701" w:rsidRDefault="00444DD2" w:rsidP="00623D20">
            <w:pPr>
              <w:spacing w:before="20" w:after="20"/>
              <w:jc w:val="center"/>
              <w:rPr>
                <w:rFonts w:cs="Arial"/>
                <w:sz w:val="20"/>
                <w:szCs w:val="20"/>
              </w:rPr>
            </w:pPr>
            <w:r w:rsidRPr="006B1701">
              <w:rPr>
                <w:rFonts w:cs="Arial"/>
                <w:sz w:val="20"/>
                <w:szCs w:val="20"/>
              </w:rPr>
              <w:t>NO</w:t>
            </w:r>
          </w:p>
        </w:tc>
        <w:tc>
          <w:tcPr>
            <w:tcW w:w="1507" w:type="dxa"/>
            <w:shd w:val="clear" w:color="auto" w:fill="auto"/>
            <w:vAlign w:val="center"/>
          </w:tcPr>
          <w:p w:rsidR="00444DD2" w:rsidRPr="006B1701" w:rsidRDefault="00444DD2" w:rsidP="00623D20">
            <w:pPr>
              <w:spacing w:before="20" w:after="20"/>
              <w:jc w:val="center"/>
              <w:rPr>
                <w:rFonts w:cs="Arial"/>
                <w:sz w:val="20"/>
                <w:szCs w:val="20"/>
              </w:rPr>
            </w:pPr>
            <w:r>
              <w:rPr>
                <w:rFonts w:cs="Arial"/>
                <w:sz w:val="20"/>
                <w:szCs w:val="20"/>
              </w:rPr>
              <w:t>NO</w:t>
            </w:r>
          </w:p>
        </w:tc>
        <w:tc>
          <w:tcPr>
            <w:tcW w:w="1276" w:type="dxa"/>
            <w:shd w:val="clear" w:color="auto" w:fill="auto"/>
            <w:vAlign w:val="center"/>
          </w:tcPr>
          <w:p w:rsidR="00444DD2" w:rsidRPr="006B1701" w:rsidRDefault="00444DD2" w:rsidP="00623D20">
            <w:pPr>
              <w:spacing w:before="20" w:after="20"/>
              <w:jc w:val="center"/>
              <w:rPr>
                <w:rFonts w:cs="Arial"/>
                <w:sz w:val="20"/>
                <w:szCs w:val="20"/>
              </w:rPr>
            </w:pPr>
            <w:r>
              <w:rPr>
                <w:rFonts w:cs="Arial"/>
                <w:sz w:val="20"/>
                <w:szCs w:val="20"/>
              </w:rPr>
              <w:t>PRIOR</w:t>
            </w:r>
          </w:p>
        </w:tc>
        <w:tc>
          <w:tcPr>
            <w:tcW w:w="1418" w:type="dxa"/>
            <w:shd w:val="clear" w:color="auto" w:fill="auto"/>
            <w:vAlign w:val="center"/>
          </w:tcPr>
          <w:p w:rsidR="00444DD2" w:rsidRPr="006B1701" w:rsidRDefault="00444DD2" w:rsidP="00623D20">
            <w:pPr>
              <w:spacing w:before="20" w:after="20"/>
              <w:jc w:val="center"/>
              <w:rPr>
                <w:rFonts w:cs="Arial"/>
                <w:sz w:val="20"/>
                <w:szCs w:val="20"/>
              </w:rPr>
            </w:pPr>
          </w:p>
        </w:tc>
      </w:tr>
    </w:tbl>
    <w:p w:rsidR="003B6D8F" w:rsidRPr="00C63F68" w:rsidRDefault="003B6D8F" w:rsidP="003B6D8F">
      <w:pPr>
        <w:tabs>
          <w:tab w:val="left" w:pos="720"/>
        </w:tabs>
        <w:spacing w:after="60"/>
        <w:jc w:val="left"/>
        <w:rPr>
          <w:rFonts w:ascii="Garamond" w:hAnsi="Garamond" w:cs="Arial"/>
          <w:b/>
          <w:sz w:val="22"/>
          <w:szCs w:val="22"/>
        </w:rPr>
        <w:sectPr w:rsidR="003B6D8F" w:rsidRPr="00C63F68" w:rsidSect="00944C7E">
          <w:pgSz w:w="15840" w:h="12240" w:orient="landscape"/>
          <w:pgMar w:top="1440" w:right="247" w:bottom="1296" w:left="709" w:header="720" w:footer="720" w:gutter="0"/>
          <w:cols w:space="720"/>
          <w:docGrid w:linePitch="326"/>
        </w:sectPr>
      </w:pPr>
    </w:p>
    <w:p w:rsidR="003B6D8F" w:rsidRPr="007D5E0D" w:rsidRDefault="003B6D8F" w:rsidP="003B6D8F">
      <w:pPr>
        <w:numPr>
          <w:ilvl w:val="0"/>
          <w:numId w:val="15"/>
        </w:numPr>
        <w:rPr>
          <w:rFonts w:ascii="Garamond" w:hAnsi="Garamond" w:cs="Arial"/>
          <w:b/>
          <w:sz w:val="22"/>
          <w:szCs w:val="22"/>
        </w:rPr>
      </w:pPr>
      <w:r w:rsidRPr="007D5E0D">
        <w:rPr>
          <w:rFonts w:ascii="Garamond" w:hAnsi="Garamond" w:cs="Arial"/>
          <w:b/>
          <w:sz w:val="22"/>
          <w:szCs w:val="22"/>
        </w:rPr>
        <w:lastRenderedPageBreak/>
        <w:t>Selection of Consultants</w:t>
      </w:r>
    </w:p>
    <w:p w:rsidR="003B6D8F" w:rsidRPr="007D5E0D" w:rsidRDefault="003B6D8F" w:rsidP="003B6D8F">
      <w:pPr>
        <w:rPr>
          <w:rFonts w:ascii="Garamond" w:hAnsi="Garamond" w:cs="Arial"/>
          <w:sz w:val="22"/>
          <w:szCs w:val="22"/>
        </w:rPr>
      </w:pPr>
      <w:r w:rsidRPr="007D5E0D">
        <w:rPr>
          <w:rFonts w:ascii="Garamond" w:hAnsi="Garamond" w:cs="Arial"/>
          <w:b/>
          <w:bCs/>
          <w:sz w:val="22"/>
          <w:szCs w:val="22"/>
        </w:rPr>
        <w:t xml:space="preserve">Prior Review Threshold: </w:t>
      </w:r>
      <w:r w:rsidRPr="007D5E0D">
        <w:rPr>
          <w:rFonts w:ascii="Garamond" w:hAnsi="Garamond" w:cs="Arial"/>
          <w:sz w:val="22"/>
          <w:szCs w:val="22"/>
        </w:rPr>
        <w:t>Selection decisions subject to Prior Review by the World Bank, as stated in Appendix 1 to the Guidelines Selection and Employment of Consultants: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3811"/>
        <w:gridCol w:w="2834"/>
        <w:gridCol w:w="2344"/>
      </w:tblGrid>
      <w:tr w:rsidR="003B6D8F" w:rsidRPr="007D5E0D" w:rsidTr="00944C7E">
        <w:trPr>
          <w:jc w:val="center"/>
        </w:trPr>
        <w:tc>
          <w:tcPr>
            <w:tcW w:w="306" w:type="pct"/>
            <w:tcBorders>
              <w:top w:val="single" w:sz="4" w:space="0" w:color="auto"/>
              <w:left w:val="single" w:sz="4" w:space="0" w:color="auto"/>
              <w:bottom w:val="single" w:sz="4" w:space="0" w:color="auto"/>
              <w:right w:val="single" w:sz="4" w:space="0" w:color="auto"/>
            </w:tcBorders>
            <w:shd w:val="clear" w:color="auto" w:fill="E6E6E6"/>
            <w:vAlign w:val="center"/>
          </w:tcPr>
          <w:p w:rsidR="003B6D8F" w:rsidRPr="007D5E0D" w:rsidRDefault="003B6D8F" w:rsidP="00944C7E">
            <w:pPr>
              <w:jc w:val="center"/>
              <w:rPr>
                <w:rFonts w:ascii="Garamond" w:hAnsi="Garamond" w:cs="Arial"/>
              </w:rPr>
            </w:pPr>
          </w:p>
        </w:tc>
        <w:tc>
          <w:tcPr>
            <w:tcW w:w="1990" w:type="pct"/>
            <w:tcBorders>
              <w:top w:val="single" w:sz="4" w:space="0" w:color="auto"/>
              <w:left w:val="single" w:sz="4" w:space="0" w:color="auto"/>
              <w:bottom w:val="single" w:sz="4" w:space="0" w:color="auto"/>
              <w:right w:val="single" w:sz="4" w:space="0" w:color="auto"/>
            </w:tcBorders>
            <w:shd w:val="clear" w:color="auto" w:fill="E6E6E6"/>
            <w:vAlign w:val="center"/>
          </w:tcPr>
          <w:p w:rsidR="003B6D8F" w:rsidRPr="007D5E0D" w:rsidRDefault="003B6D8F" w:rsidP="00944C7E">
            <w:pPr>
              <w:jc w:val="center"/>
              <w:rPr>
                <w:rFonts w:ascii="Garamond" w:hAnsi="Garamond" w:cs="Arial"/>
                <w:b/>
                <w:bCs/>
              </w:rPr>
            </w:pPr>
            <w:r w:rsidRPr="007D5E0D">
              <w:rPr>
                <w:rFonts w:ascii="Garamond" w:hAnsi="Garamond" w:cs="Arial"/>
                <w:b/>
                <w:bCs/>
                <w:sz w:val="22"/>
                <w:szCs w:val="22"/>
              </w:rPr>
              <w:t>Selection Method</w:t>
            </w:r>
          </w:p>
        </w:tc>
        <w:tc>
          <w:tcPr>
            <w:tcW w:w="1480" w:type="pct"/>
            <w:tcBorders>
              <w:top w:val="single" w:sz="4" w:space="0" w:color="auto"/>
              <w:left w:val="single" w:sz="4" w:space="0" w:color="auto"/>
              <w:bottom w:val="single" w:sz="4" w:space="0" w:color="auto"/>
              <w:right w:val="single" w:sz="4" w:space="0" w:color="auto"/>
            </w:tcBorders>
            <w:shd w:val="clear" w:color="auto" w:fill="E6E6E6"/>
            <w:vAlign w:val="center"/>
          </w:tcPr>
          <w:p w:rsidR="003B6D8F" w:rsidRPr="007D5E0D" w:rsidRDefault="003B6D8F" w:rsidP="00944C7E">
            <w:pPr>
              <w:spacing w:before="40" w:after="40"/>
              <w:jc w:val="center"/>
              <w:rPr>
                <w:rFonts w:ascii="Garamond" w:hAnsi="Garamond" w:cs="Arial"/>
                <w:b/>
                <w:bCs/>
                <w:color w:val="000000"/>
              </w:rPr>
            </w:pPr>
            <w:r w:rsidRPr="007D5E0D">
              <w:rPr>
                <w:rFonts w:ascii="Garamond" w:hAnsi="Garamond" w:cs="Arial"/>
                <w:b/>
                <w:bCs/>
                <w:color w:val="000000"/>
                <w:sz w:val="22"/>
                <w:szCs w:val="22"/>
              </w:rPr>
              <w:t xml:space="preserve">Contract amount </w:t>
            </w:r>
            <w:r w:rsidRPr="007D5E0D">
              <w:rPr>
                <w:rFonts w:ascii="Garamond" w:hAnsi="Garamond" w:cs="Arial"/>
                <w:b/>
                <w:bCs/>
                <w:color w:val="000000"/>
                <w:sz w:val="22"/>
                <w:szCs w:val="22"/>
              </w:rPr>
              <w:br/>
              <w:t>(US$ equivalent)</w:t>
            </w:r>
          </w:p>
        </w:tc>
        <w:tc>
          <w:tcPr>
            <w:tcW w:w="1224" w:type="pct"/>
            <w:tcBorders>
              <w:top w:val="single" w:sz="4" w:space="0" w:color="auto"/>
              <w:left w:val="single" w:sz="4" w:space="0" w:color="auto"/>
              <w:bottom w:val="single" w:sz="4" w:space="0" w:color="auto"/>
              <w:right w:val="single" w:sz="4" w:space="0" w:color="auto"/>
            </w:tcBorders>
            <w:shd w:val="clear" w:color="auto" w:fill="E6E6E6"/>
            <w:vAlign w:val="center"/>
          </w:tcPr>
          <w:p w:rsidR="003B6D8F" w:rsidRPr="007D5E0D" w:rsidRDefault="003B6D8F" w:rsidP="00944C7E">
            <w:pPr>
              <w:spacing w:before="40" w:after="40"/>
              <w:jc w:val="center"/>
              <w:rPr>
                <w:rFonts w:ascii="Garamond" w:hAnsi="Garamond" w:cs="Arial"/>
                <w:b/>
                <w:bCs/>
                <w:color w:val="000000"/>
              </w:rPr>
            </w:pPr>
            <w:r w:rsidRPr="007D5E0D">
              <w:rPr>
                <w:rFonts w:ascii="Garamond" w:hAnsi="Garamond" w:cs="Arial"/>
                <w:b/>
                <w:bCs/>
                <w:color w:val="000000"/>
                <w:sz w:val="22"/>
                <w:szCs w:val="22"/>
              </w:rPr>
              <w:t>Subject to Prior Review</w:t>
            </w:r>
          </w:p>
        </w:tc>
      </w:tr>
      <w:tr w:rsidR="003B6D8F" w:rsidRPr="007D5E0D" w:rsidTr="00944C7E">
        <w:trPr>
          <w:jc w:val="center"/>
        </w:trPr>
        <w:tc>
          <w:tcPr>
            <w:tcW w:w="306"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rPr>
            </w:pPr>
            <w:r w:rsidRPr="007D5E0D">
              <w:rPr>
                <w:rFonts w:ascii="Garamond" w:hAnsi="Garamond" w:cs="Arial"/>
                <w:sz w:val="22"/>
                <w:szCs w:val="22"/>
              </w:rPr>
              <w:t>1.</w:t>
            </w:r>
          </w:p>
        </w:tc>
        <w:tc>
          <w:tcPr>
            <w:tcW w:w="199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rPr>
                <w:rFonts w:ascii="Garamond" w:hAnsi="Garamond" w:cs="Arial"/>
              </w:rPr>
            </w:pPr>
            <w:r w:rsidRPr="007D5E0D">
              <w:rPr>
                <w:rFonts w:ascii="Garamond" w:hAnsi="Garamond" w:cs="Arial"/>
                <w:sz w:val="22"/>
                <w:szCs w:val="22"/>
              </w:rPr>
              <w:t xml:space="preserve">Quality and Cost-Based Selection (QCBS) </w:t>
            </w:r>
            <w:r w:rsidR="00895EEA">
              <w:rPr>
                <w:rFonts w:ascii="Garamond" w:hAnsi="Garamond" w:cs="Arial"/>
                <w:sz w:val="22"/>
                <w:szCs w:val="22"/>
              </w:rPr>
              <w:t>/Quality Based Selection/Fixed Budget/Least Cost</w:t>
            </w:r>
            <w:r w:rsidRPr="007D5E0D">
              <w:rPr>
                <w:rFonts w:ascii="Garamond" w:hAnsi="Garamond" w:cs="Arial"/>
                <w:sz w:val="22"/>
                <w:szCs w:val="22"/>
              </w:rPr>
              <w:t xml:space="preserve">  </w:t>
            </w:r>
          </w:p>
        </w:tc>
        <w:tc>
          <w:tcPr>
            <w:tcW w:w="148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r w:rsidRPr="007D5E0D">
              <w:rPr>
                <w:rFonts w:ascii="Garamond" w:hAnsi="Garamond" w:cs="Arial"/>
                <w:color w:val="000000"/>
                <w:sz w:val="22"/>
                <w:szCs w:val="22"/>
              </w:rPr>
              <w:t>= &gt; 200,000</w:t>
            </w:r>
          </w:p>
        </w:tc>
        <w:tc>
          <w:tcPr>
            <w:tcW w:w="1224"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r w:rsidRPr="007D5E0D">
              <w:rPr>
                <w:rFonts w:ascii="Garamond" w:hAnsi="Garamond" w:cs="Arial"/>
                <w:color w:val="000000"/>
                <w:sz w:val="22"/>
                <w:szCs w:val="22"/>
              </w:rPr>
              <w:t>All</w:t>
            </w:r>
          </w:p>
        </w:tc>
      </w:tr>
      <w:tr w:rsidR="003B6D8F" w:rsidRPr="007D5E0D" w:rsidTr="00944C7E">
        <w:trPr>
          <w:jc w:val="center"/>
        </w:trPr>
        <w:tc>
          <w:tcPr>
            <w:tcW w:w="306"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rPr>
            </w:pPr>
            <w:r w:rsidRPr="007D5E0D">
              <w:rPr>
                <w:rFonts w:ascii="Garamond" w:hAnsi="Garamond" w:cs="Arial"/>
                <w:sz w:val="22"/>
                <w:szCs w:val="22"/>
              </w:rPr>
              <w:t>2.</w:t>
            </w:r>
          </w:p>
        </w:tc>
        <w:tc>
          <w:tcPr>
            <w:tcW w:w="199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rPr>
                <w:rFonts w:ascii="Garamond" w:hAnsi="Garamond" w:cs="Arial"/>
              </w:rPr>
            </w:pPr>
            <w:r w:rsidRPr="007D5E0D">
              <w:rPr>
                <w:rFonts w:ascii="Garamond" w:hAnsi="Garamond" w:cs="Arial"/>
                <w:sz w:val="22"/>
                <w:szCs w:val="22"/>
              </w:rPr>
              <w:t>Consultant’s Qualifications (firms)</w:t>
            </w:r>
          </w:p>
        </w:tc>
        <w:tc>
          <w:tcPr>
            <w:tcW w:w="148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895EEA">
            <w:pPr>
              <w:spacing w:before="40" w:after="40"/>
              <w:jc w:val="center"/>
              <w:rPr>
                <w:rFonts w:ascii="Garamond" w:hAnsi="Garamond" w:cs="Arial"/>
                <w:color w:val="000000"/>
              </w:rPr>
            </w:pPr>
            <w:r w:rsidRPr="007D5E0D">
              <w:rPr>
                <w:rFonts w:ascii="Garamond" w:hAnsi="Garamond" w:cs="Arial"/>
                <w:color w:val="000000"/>
                <w:sz w:val="22"/>
                <w:szCs w:val="22"/>
              </w:rPr>
              <w:t>&lt; 200,000</w:t>
            </w:r>
          </w:p>
        </w:tc>
        <w:tc>
          <w:tcPr>
            <w:tcW w:w="1224" w:type="pct"/>
            <w:tcBorders>
              <w:top w:val="single" w:sz="4" w:space="0" w:color="auto"/>
              <w:left w:val="single" w:sz="4" w:space="0" w:color="auto"/>
              <w:bottom w:val="single" w:sz="4" w:space="0" w:color="auto"/>
              <w:right w:val="single" w:sz="4" w:space="0" w:color="auto"/>
            </w:tcBorders>
            <w:vAlign w:val="center"/>
          </w:tcPr>
          <w:p w:rsidR="003B6D8F" w:rsidRPr="007D5E0D" w:rsidRDefault="00895EEA" w:rsidP="00944C7E">
            <w:pPr>
              <w:spacing w:before="40" w:after="40"/>
              <w:jc w:val="center"/>
              <w:rPr>
                <w:rFonts w:ascii="Garamond" w:hAnsi="Garamond" w:cs="Arial"/>
                <w:color w:val="000000"/>
              </w:rPr>
            </w:pPr>
            <w:r>
              <w:rPr>
                <w:rFonts w:ascii="Garamond" w:hAnsi="Garamond" w:cs="Arial"/>
                <w:color w:val="000000"/>
                <w:sz w:val="22"/>
                <w:szCs w:val="22"/>
              </w:rPr>
              <w:t>NIL</w:t>
            </w:r>
          </w:p>
        </w:tc>
      </w:tr>
      <w:tr w:rsidR="003B6D8F" w:rsidRPr="007D5E0D" w:rsidTr="00944C7E">
        <w:trPr>
          <w:jc w:val="center"/>
        </w:trPr>
        <w:tc>
          <w:tcPr>
            <w:tcW w:w="306"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rPr>
            </w:pPr>
            <w:r w:rsidRPr="007D5E0D">
              <w:rPr>
                <w:rFonts w:ascii="Garamond" w:hAnsi="Garamond" w:cs="Arial"/>
                <w:sz w:val="22"/>
                <w:szCs w:val="22"/>
              </w:rPr>
              <w:t>3.</w:t>
            </w:r>
          </w:p>
        </w:tc>
        <w:tc>
          <w:tcPr>
            <w:tcW w:w="199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rPr>
                <w:rFonts w:ascii="Garamond" w:hAnsi="Garamond" w:cs="Arial"/>
              </w:rPr>
            </w:pPr>
            <w:r w:rsidRPr="007D5E0D">
              <w:rPr>
                <w:rFonts w:ascii="Garamond" w:hAnsi="Garamond" w:cs="Arial"/>
                <w:sz w:val="22"/>
                <w:szCs w:val="22"/>
              </w:rPr>
              <w:t>Single Source (SS) / Firms</w:t>
            </w:r>
          </w:p>
        </w:tc>
        <w:tc>
          <w:tcPr>
            <w:tcW w:w="148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r w:rsidRPr="007D5E0D">
              <w:rPr>
                <w:rFonts w:ascii="Garamond" w:hAnsi="Garamond" w:cs="Arial"/>
                <w:color w:val="000000"/>
                <w:sz w:val="22"/>
                <w:szCs w:val="22"/>
              </w:rPr>
              <w:t>Regardless of value</w:t>
            </w:r>
          </w:p>
        </w:tc>
        <w:tc>
          <w:tcPr>
            <w:tcW w:w="1224"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r w:rsidRPr="007D5E0D">
              <w:rPr>
                <w:rFonts w:ascii="Garamond" w:hAnsi="Garamond" w:cs="Arial"/>
                <w:color w:val="000000"/>
                <w:sz w:val="22"/>
                <w:szCs w:val="22"/>
              </w:rPr>
              <w:t>All</w:t>
            </w:r>
          </w:p>
        </w:tc>
      </w:tr>
      <w:tr w:rsidR="003B6D8F" w:rsidRPr="007D5E0D" w:rsidTr="00944C7E">
        <w:trPr>
          <w:jc w:val="center"/>
        </w:trPr>
        <w:tc>
          <w:tcPr>
            <w:tcW w:w="306"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rPr>
            </w:pPr>
            <w:r w:rsidRPr="007D5E0D">
              <w:rPr>
                <w:rFonts w:ascii="Garamond" w:hAnsi="Garamond" w:cs="Arial"/>
                <w:sz w:val="22"/>
                <w:szCs w:val="22"/>
              </w:rPr>
              <w:t>4.</w:t>
            </w:r>
          </w:p>
        </w:tc>
        <w:tc>
          <w:tcPr>
            <w:tcW w:w="199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rPr>
                <w:rFonts w:ascii="Garamond" w:hAnsi="Garamond" w:cs="Arial"/>
              </w:rPr>
            </w:pPr>
            <w:r w:rsidRPr="007D5E0D">
              <w:rPr>
                <w:rFonts w:ascii="Garamond" w:hAnsi="Garamond" w:cs="Arial"/>
                <w:sz w:val="22"/>
                <w:szCs w:val="22"/>
              </w:rPr>
              <w:t>Individual Consultants (IC)</w:t>
            </w:r>
          </w:p>
        </w:tc>
        <w:tc>
          <w:tcPr>
            <w:tcW w:w="148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ind w:left="360"/>
              <w:jc w:val="center"/>
              <w:rPr>
                <w:rFonts w:ascii="Garamond" w:hAnsi="Garamond" w:cs="Arial"/>
                <w:color w:val="000000"/>
              </w:rPr>
            </w:pPr>
            <w:r w:rsidRPr="007D5E0D">
              <w:rPr>
                <w:rFonts w:ascii="Garamond" w:hAnsi="Garamond" w:cs="Arial"/>
                <w:color w:val="000000"/>
                <w:sz w:val="22"/>
                <w:szCs w:val="22"/>
              </w:rPr>
              <w:t>&gt; = 100,000</w:t>
            </w:r>
          </w:p>
        </w:tc>
        <w:tc>
          <w:tcPr>
            <w:tcW w:w="1224"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r w:rsidRPr="007D5E0D">
              <w:rPr>
                <w:rFonts w:ascii="Garamond" w:hAnsi="Garamond" w:cs="Arial"/>
                <w:color w:val="000000"/>
                <w:sz w:val="22"/>
                <w:szCs w:val="22"/>
              </w:rPr>
              <w:t>All</w:t>
            </w:r>
          </w:p>
        </w:tc>
      </w:tr>
      <w:tr w:rsidR="003B6D8F" w:rsidRPr="007D5E0D" w:rsidTr="00944C7E">
        <w:trPr>
          <w:trHeight w:val="377"/>
          <w:jc w:val="center"/>
        </w:trPr>
        <w:tc>
          <w:tcPr>
            <w:tcW w:w="306"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rPr>
            </w:pPr>
          </w:p>
        </w:tc>
        <w:tc>
          <w:tcPr>
            <w:tcW w:w="199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rPr>
                <w:rFonts w:ascii="Garamond" w:hAnsi="Garamond" w:cs="Arial"/>
              </w:rPr>
            </w:pPr>
          </w:p>
        </w:tc>
        <w:tc>
          <w:tcPr>
            <w:tcW w:w="1480"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p>
        </w:tc>
        <w:tc>
          <w:tcPr>
            <w:tcW w:w="1224" w:type="pct"/>
            <w:tcBorders>
              <w:top w:val="single" w:sz="4" w:space="0" w:color="auto"/>
              <w:left w:val="single" w:sz="4" w:space="0" w:color="auto"/>
              <w:bottom w:val="single" w:sz="4" w:space="0" w:color="auto"/>
              <w:right w:val="single" w:sz="4" w:space="0" w:color="auto"/>
            </w:tcBorders>
            <w:vAlign w:val="center"/>
          </w:tcPr>
          <w:p w:rsidR="003B6D8F" w:rsidRPr="007D5E0D" w:rsidRDefault="003B6D8F" w:rsidP="00944C7E">
            <w:pPr>
              <w:spacing w:before="40" w:after="40"/>
              <w:jc w:val="center"/>
              <w:rPr>
                <w:rFonts w:ascii="Garamond" w:hAnsi="Garamond" w:cs="Arial"/>
                <w:color w:val="000000"/>
              </w:rPr>
            </w:pPr>
          </w:p>
        </w:tc>
      </w:tr>
    </w:tbl>
    <w:p w:rsidR="003B6D8F" w:rsidRPr="007D5E0D" w:rsidRDefault="003B6D8F" w:rsidP="003B6D8F">
      <w:pPr>
        <w:rPr>
          <w:rFonts w:ascii="Garamond" w:hAnsi="Garamond" w:cs="Arial"/>
          <w:sz w:val="22"/>
          <w:szCs w:val="22"/>
        </w:rPr>
      </w:pPr>
      <w:r w:rsidRPr="007D5E0D">
        <w:rPr>
          <w:rFonts w:ascii="Garamond" w:hAnsi="Garamond" w:cs="Arial"/>
          <w:sz w:val="22"/>
          <w:szCs w:val="22"/>
        </w:rPr>
        <w:t xml:space="preserve">All </w:t>
      </w:r>
      <w:proofErr w:type="spellStart"/>
      <w:r w:rsidRPr="007D5E0D">
        <w:rPr>
          <w:rFonts w:ascii="Garamond" w:hAnsi="Garamond" w:cs="Arial"/>
          <w:sz w:val="22"/>
          <w:szCs w:val="22"/>
        </w:rPr>
        <w:t>ToRs</w:t>
      </w:r>
      <w:proofErr w:type="spellEnd"/>
      <w:r w:rsidRPr="007D5E0D">
        <w:rPr>
          <w:rFonts w:ascii="Garamond" w:hAnsi="Garamond" w:cs="Arial"/>
          <w:sz w:val="22"/>
          <w:szCs w:val="22"/>
        </w:rPr>
        <w:t xml:space="preserve"> regardless of the value of the contract are subject to IDA prior review.</w:t>
      </w:r>
    </w:p>
    <w:p w:rsidR="003B6D8F" w:rsidRPr="007D5E0D" w:rsidRDefault="003B6D8F" w:rsidP="003B6D8F">
      <w:pPr>
        <w:numPr>
          <w:ilvl w:val="0"/>
          <w:numId w:val="5"/>
        </w:numPr>
        <w:ind w:left="345" w:hanging="345"/>
        <w:rPr>
          <w:rFonts w:ascii="Garamond" w:hAnsi="Garamond" w:cs="Arial"/>
          <w:b/>
          <w:bCs/>
          <w:sz w:val="22"/>
          <w:szCs w:val="22"/>
        </w:rPr>
      </w:pPr>
      <w:r w:rsidRPr="007D5E0D">
        <w:rPr>
          <w:rFonts w:ascii="Garamond" w:hAnsi="Garamond" w:cs="Arial"/>
          <w:b/>
          <w:bCs/>
          <w:sz w:val="22"/>
          <w:szCs w:val="22"/>
        </w:rPr>
        <w:t xml:space="preserve">Short list comprising entirely of national consultants: </w:t>
      </w:r>
      <w:r w:rsidRPr="007D5E0D">
        <w:rPr>
          <w:rFonts w:ascii="Garamond" w:hAnsi="Garamond" w:cs="Arial"/>
          <w:sz w:val="22"/>
          <w:szCs w:val="22"/>
        </w:rPr>
        <w:t xml:space="preserve">Short list of consultants for services, estimated to cost less than </w:t>
      </w:r>
      <w:r w:rsidRPr="007D5E0D">
        <w:rPr>
          <w:rFonts w:ascii="Garamond" w:hAnsi="Garamond" w:cs="Arial"/>
          <w:color w:val="000000"/>
          <w:sz w:val="22"/>
          <w:szCs w:val="22"/>
        </w:rPr>
        <w:t>US$100,000</w:t>
      </w:r>
      <w:r w:rsidRPr="007D5E0D">
        <w:rPr>
          <w:rFonts w:ascii="Garamond" w:hAnsi="Garamond" w:cs="Arial"/>
          <w:sz w:val="22"/>
          <w:szCs w:val="22"/>
        </w:rPr>
        <w:t xml:space="preserve"> equivalent per contract, may comprise entirely of national consultants in accordance with this procurement plan </w:t>
      </w:r>
    </w:p>
    <w:p w:rsidR="003B6D8F" w:rsidRPr="007D5E0D" w:rsidRDefault="003B6D8F" w:rsidP="003B6D8F">
      <w:pPr>
        <w:numPr>
          <w:ilvl w:val="0"/>
          <w:numId w:val="5"/>
        </w:numPr>
        <w:ind w:left="345" w:hanging="345"/>
        <w:rPr>
          <w:rFonts w:ascii="Garamond" w:hAnsi="Garamond" w:cs="Arial"/>
          <w:b/>
          <w:bCs/>
          <w:sz w:val="22"/>
          <w:szCs w:val="22"/>
        </w:rPr>
      </w:pPr>
      <w:r w:rsidRPr="007D5E0D">
        <w:rPr>
          <w:rFonts w:ascii="Garamond" w:hAnsi="Garamond" w:cs="Arial"/>
          <w:b/>
          <w:bCs/>
          <w:sz w:val="22"/>
          <w:szCs w:val="22"/>
        </w:rPr>
        <w:t xml:space="preserve">Any Other Special Selection Arrangements: </w:t>
      </w:r>
      <w:r w:rsidRPr="007D5E0D">
        <w:rPr>
          <w:rFonts w:ascii="Garamond" w:hAnsi="Garamond" w:cs="Arial"/>
          <w:sz w:val="22"/>
          <w:szCs w:val="22"/>
        </w:rPr>
        <w:t>N/A</w:t>
      </w:r>
    </w:p>
    <w:p w:rsidR="003B6D8F" w:rsidRDefault="003B6D8F" w:rsidP="003B6D8F">
      <w:pPr>
        <w:spacing w:after="120"/>
        <w:rPr>
          <w:rFonts w:ascii="Garamond" w:hAnsi="Garamond" w:cs="Arial"/>
          <w:b/>
          <w:bCs/>
          <w:sz w:val="22"/>
          <w:szCs w:val="22"/>
        </w:rPr>
      </w:pPr>
      <w:r w:rsidRPr="007D5E0D">
        <w:rPr>
          <w:rFonts w:ascii="Garamond" w:hAnsi="Garamond" w:cs="Arial"/>
          <w:b/>
          <w:bCs/>
          <w:sz w:val="22"/>
          <w:szCs w:val="22"/>
        </w:rPr>
        <w:t>Consultancy Assignments with Selection Methods and Time Schedul</w:t>
      </w:r>
      <w:r w:rsidR="006355DA">
        <w:rPr>
          <w:rFonts w:ascii="Garamond" w:hAnsi="Garamond" w:cs="Arial"/>
          <w:b/>
          <w:bCs/>
          <w:sz w:val="22"/>
          <w:szCs w:val="22"/>
        </w:rPr>
        <w:t>e</w:t>
      </w:r>
    </w:p>
    <w:tbl>
      <w:tblPr>
        <w:tblW w:w="9295"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1"/>
        <w:gridCol w:w="2669"/>
        <w:gridCol w:w="992"/>
        <w:gridCol w:w="1003"/>
        <w:gridCol w:w="1407"/>
        <w:gridCol w:w="850"/>
        <w:gridCol w:w="1843"/>
      </w:tblGrid>
      <w:tr w:rsidR="00444DD2" w:rsidRPr="007D5E0D" w:rsidTr="00D03308">
        <w:trPr>
          <w:trHeight w:val="420"/>
          <w:tblHeader/>
        </w:trPr>
        <w:tc>
          <w:tcPr>
            <w:tcW w:w="531"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No.</w:t>
            </w:r>
          </w:p>
        </w:tc>
        <w:tc>
          <w:tcPr>
            <w:tcW w:w="2669"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Description of Assignment</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Selection Method</w:t>
            </w:r>
          </w:p>
        </w:tc>
        <w:tc>
          <w:tcPr>
            <w:tcW w:w="1003"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Review by the World Bank</w:t>
            </w:r>
          </w:p>
        </w:tc>
        <w:tc>
          <w:tcPr>
            <w:tcW w:w="1407"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Expected Proposal Submission</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Source of funds</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444DD2" w:rsidRPr="007D5E0D" w:rsidRDefault="00444DD2" w:rsidP="00944C7E">
            <w:pPr>
              <w:keepNext/>
              <w:keepLines/>
              <w:spacing w:before="40" w:after="40"/>
              <w:jc w:val="center"/>
              <w:rPr>
                <w:rFonts w:ascii="Garamond" w:hAnsi="Garamond" w:cs="Arial"/>
                <w:b/>
                <w:bCs/>
              </w:rPr>
            </w:pPr>
            <w:r w:rsidRPr="007D5E0D">
              <w:rPr>
                <w:rFonts w:ascii="Garamond" w:hAnsi="Garamond" w:cs="Arial"/>
                <w:b/>
                <w:bCs/>
                <w:sz w:val="22"/>
                <w:szCs w:val="22"/>
              </w:rPr>
              <w:t>Comments</w:t>
            </w:r>
          </w:p>
        </w:tc>
      </w:tr>
      <w:tr w:rsidR="00444DD2" w:rsidRPr="007D5E0D" w:rsidTr="00D03308">
        <w:trPr>
          <w:trHeight w:val="809"/>
        </w:trPr>
        <w:tc>
          <w:tcPr>
            <w:tcW w:w="531" w:type="dxa"/>
            <w:tcBorders>
              <w:top w:val="single" w:sz="4" w:space="0" w:color="auto"/>
              <w:left w:val="single" w:sz="4" w:space="0" w:color="auto"/>
              <w:right w:val="single" w:sz="4" w:space="0" w:color="auto"/>
            </w:tcBorders>
            <w:shd w:val="clear" w:color="auto" w:fill="auto"/>
            <w:noWrap/>
          </w:tcPr>
          <w:p w:rsidR="00444DD2" w:rsidRDefault="00444DD2" w:rsidP="00944C7E">
            <w:pPr>
              <w:spacing w:before="20" w:after="20"/>
              <w:jc w:val="center"/>
              <w:rPr>
                <w:rFonts w:ascii="Garamond" w:hAnsi="Garamond" w:cs="Arial"/>
                <w:bCs/>
              </w:rPr>
            </w:pPr>
            <w:r>
              <w:rPr>
                <w:rFonts w:ascii="Garamond" w:hAnsi="Garamond" w:cs="Arial"/>
                <w:bCs/>
              </w:rPr>
              <w:t>1</w:t>
            </w:r>
          </w:p>
        </w:tc>
        <w:tc>
          <w:tcPr>
            <w:tcW w:w="2669" w:type="dxa"/>
            <w:tcBorders>
              <w:top w:val="single" w:sz="4" w:space="0" w:color="auto"/>
              <w:left w:val="single" w:sz="4" w:space="0" w:color="auto"/>
              <w:right w:val="single" w:sz="4" w:space="0" w:color="auto"/>
            </w:tcBorders>
            <w:shd w:val="clear" w:color="auto" w:fill="auto"/>
          </w:tcPr>
          <w:p w:rsidR="00444DD2" w:rsidRPr="00C05564" w:rsidRDefault="00444DD2" w:rsidP="00944C7E">
            <w:pPr>
              <w:jc w:val="left"/>
              <w:rPr>
                <w:rFonts w:ascii="Garamond" w:hAnsi="Garamond" w:cs="Arial"/>
              </w:rPr>
            </w:pPr>
            <w:r w:rsidRPr="00C05564">
              <w:rPr>
                <w:rFonts w:ascii="Garamond" w:hAnsi="Garamond" w:cs="Arial"/>
              </w:rPr>
              <w:t>Supervision of construction works of water storage and command area development</w:t>
            </w:r>
          </w:p>
        </w:tc>
        <w:tc>
          <w:tcPr>
            <w:tcW w:w="992" w:type="dxa"/>
            <w:tcBorders>
              <w:top w:val="single" w:sz="4" w:space="0" w:color="auto"/>
              <w:left w:val="single" w:sz="4" w:space="0" w:color="auto"/>
              <w:right w:val="single" w:sz="4" w:space="0" w:color="auto"/>
            </w:tcBorders>
            <w:shd w:val="clear" w:color="auto" w:fill="auto"/>
            <w:noWrap/>
            <w:vAlign w:val="center"/>
          </w:tcPr>
          <w:p w:rsidR="00444DD2" w:rsidRPr="00CB5824" w:rsidRDefault="00444DD2" w:rsidP="00944C7E">
            <w:pPr>
              <w:spacing w:before="20" w:after="20"/>
              <w:jc w:val="center"/>
              <w:rPr>
                <w:rFonts w:ascii="Garamond" w:hAnsi="Garamond" w:cs="Arial"/>
              </w:rPr>
            </w:pPr>
          </w:p>
        </w:tc>
        <w:tc>
          <w:tcPr>
            <w:tcW w:w="1003" w:type="dxa"/>
            <w:tcBorders>
              <w:top w:val="single" w:sz="4" w:space="0" w:color="auto"/>
              <w:left w:val="single" w:sz="4" w:space="0" w:color="auto"/>
              <w:right w:val="single" w:sz="4" w:space="0" w:color="auto"/>
            </w:tcBorders>
            <w:shd w:val="clear" w:color="auto" w:fill="auto"/>
            <w:noWrap/>
            <w:vAlign w:val="center"/>
          </w:tcPr>
          <w:p w:rsidR="00444DD2" w:rsidRPr="00CB5824" w:rsidRDefault="00444DD2" w:rsidP="00CA2C35">
            <w:pPr>
              <w:spacing w:before="20" w:after="20"/>
              <w:jc w:val="center"/>
              <w:rPr>
                <w:rFonts w:ascii="Garamond" w:hAnsi="Garamond" w:cs="Arial"/>
              </w:rPr>
            </w:pPr>
            <w:r>
              <w:rPr>
                <w:rFonts w:ascii="Garamond" w:hAnsi="Garamond" w:cs="Arial"/>
              </w:rPr>
              <w:t xml:space="preserve">Prior </w:t>
            </w:r>
          </w:p>
        </w:tc>
        <w:tc>
          <w:tcPr>
            <w:tcW w:w="1407" w:type="dxa"/>
            <w:tcBorders>
              <w:top w:val="single" w:sz="4" w:space="0" w:color="auto"/>
              <w:left w:val="single" w:sz="4" w:space="0" w:color="auto"/>
              <w:right w:val="single" w:sz="4" w:space="0" w:color="auto"/>
            </w:tcBorders>
            <w:shd w:val="clear" w:color="auto" w:fill="auto"/>
            <w:noWrap/>
            <w:vAlign w:val="center"/>
          </w:tcPr>
          <w:p w:rsidR="00444DD2" w:rsidRPr="00D6558B" w:rsidRDefault="00444DD2" w:rsidP="00944C7E">
            <w:pPr>
              <w:spacing w:before="20" w:after="20"/>
              <w:jc w:val="center"/>
              <w:rPr>
                <w:rFonts w:ascii="Garamond" w:hAnsi="Garamond" w:cs="Arial"/>
              </w:rPr>
            </w:pPr>
            <w:r>
              <w:rPr>
                <w:rFonts w:ascii="Garamond" w:hAnsi="Garamond" w:cs="Arial"/>
              </w:rPr>
              <w:t>April, 2014</w:t>
            </w:r>
          </w:p>
        </w:tc>
        <w:tc>
          <w:tcPr>
            <w:tcW w:w="850" w:type="dxa"/>
            <w:tcBorders>
              <w:top w:val="single" w:sz="4" w:space="0" w:color="auto"/>
              <w:left w:val="single" w:sz="4" w:space="0" w:color="auto"/>
              <w:right w:val="single" w:sz="4" w:space="0" w:color="auto"/>
            </w:tcBorders>
            <w:shd w:val="clear" w:color="auto" w:fill="auto"/>
            <w:vAlign w:val="center"/>
          </w:tcPr>
          <w:p w:rsidR="00444DD2" w:rsidRDefault="00444DD2" w:rsidP="00944C7E">
            <w:pPr>
              <w:jc w:val="center"/>
              <w:rPr>
                <w:rFonts w:ascii="Garamond" w:hAnsi="Garamond" w:cs="Arial"/>
              </w:rPr>
            </w:pPr>
            <w:r>
              <w:rPr>
                <w:rFonts w:ascii="Garamond" w:hAnsi="Garamond" w:cs="Arial"/>
              </w:rPr>
              <w:t>IDA</w:t>
            </w:r>
          </w:p>
        </w:tc>
        <w:tc>
          <w:tcPr>
            <w:tcW w:w="1843" w:type="dxa"/>
            <w:tcBorders>
              <w:top w:val="single" w:sz="4" w:space="0" w:color="auto"/>
              <w:left w:val="single" w:sz="4" w:space="0" w:color="auto"/>
              <w:right w:val="single" w:sz="4" w:space="0" w:color="auto"/>
            </w:tcBorders>
            <w:shd w:val="clear" w:color="auto" w:fill="auto"/>
          </w:tcPr>
          <w:p w:rsidR="00444DD2" w:rsidRPr="00694D24" w:rsidRDefault="00444DD2" w:rsidP="00944C7E">
            <w:pPr>
              <w:jc w:val="right"/>
              <w:rPr>
                <w:rFonts w:ascii="Garamond" w:hAnsi="Garamond" w:cs="Arial"/>
              </w:rPr>
            </w:pPr>
          </w:p>
        </w:tc>
      </w:tr>
      <w:tr w:rsidR="00444DD2" w:rsidRPr="007D5E0D" w:rsidTr="00D03308">
        <w:trPr>
          <w:trHeight w:val="809"/>
        </w:trPr>
        <w:tc>
          <w:tcPr>
            <w:tcW w:w="531" w:type="dxa"/>
            <w:tcBorders>
              <w:top w:val="single" w:sz="4" w:space="0" w:color="auto"/>
              <w:left w:val="single" w:sz="4" w:space="0" w:color="auto"/>
              <w:right w:val="single" w:sz="4" w:space="0" w:color="auto"/>
            </w:tcBorders>
            <w:shd w:val="clear" w:color="auto" w:fill="auto"/>
            <w:noWrap/>
          </w:tcPr>
          <w:p w:rsidR="00444DD2" w:rsidRDefault="00444DD2" w:rsidP="00944C7E">
            <w:pPr>
              <w:spacing w:before="20" w:after="20"/>
              <w:jc w:val="center"/>
              <w:rPr>
                <w:rFonts w:ascii="Garamond" w:hAnsi="Garamond" w:cs="Arial"/>
                <w:bCs/>
              </w:rPr>
            </w:pPr>
            <w:r>
              <w:rPr>
                <w:rFonts w:ascii="Garamond" w:hAnsi="Garamond" w:cs="Arial"/>
                <w:bCs/>
              </w:rPr>
              <w:t>2</w:t>
            </w:r>
          </w:p>
        </w:tc>
        <w:tc>
          <w:tcPr>
            <w:tcW w:w="2669" w:type="dxa"/>
            <w:tcBorders>
              <w:top w:val="single" w:sz="4" w:space="0" w:color="auto"/>
              <w:left w:val="single" w:sz="4" w:space="0" w:color="auto"/>
              <w:right w:val="single" w:sz="4" w:space="0" w:color="auto"/>
            </w:tcBorders>
            <w:shd w:val="clear" w:color="auto" w:fill="auto"/>
          </w:tcPr>
          <w:p w:rsidR="00444DD2" w:rsidRPr="00B75E8B" w:rsidRDefault="00444DD2" w:rsidP="00944C7E">
            <w:pPr>
              <w:jc w:val="left"/>
              <w:rPr>
                <w:rFonts w:ascii="Garamond" w:hAnsi="Garamond" w:cs="Arial"/>
                <w:lang w:val="en-GB"/>
              </w:rPr>
            </w:pPr>
            <w:r>
              <w:rPr>
                <w:rFonts w:ascii="Garamond" w:hAnsi="Garamond" w:cs="Arial"/>
                <w:lang w:val="en-GB"/>
              </w:rPr>
              <w:t>Environmental and social safeguard studies</w:t>
            </w:r>
          </w:p>
        </w:tc>
        <w:tc>
          <w:tcPr>
            <w:tcW w:w="992" w:type="dxa"/>
            <w:tcBorders>
              <w:top w:val="single" w:sz="4" w:space="0" w:color="auto"/>
              <w:left w:val="single" w:sz="4" w:space="0" w:color="auto"/>
              <w:right w:val="single" w:sz="4" w:space="0" w:color="auto"/>
            </w:tcBorders>
            <w:shd w:val="clear" w:color="auto" w:fill="auto"/>
            <w:noWrap/>
            <w:vAlign w:val="center"/>
          </w:tcPr>
          <w:p w:rsidR="00444DD2" w:rsidRPr="00CB5824" w:rsidRDefault="00444DD2" w:rsidP="00944C7E">
            <w:pPr>
              <w:spacing w:before="20" w:after="20"/>
              <w:jc w:val="center"/>
              <w:rPr>
                <w:rFonts w:ascii="Garamond" w:hAnsi="Garamond" w:cs="Arial"/>
              </w:rPr>
            </w:pPr>
          </w:p>
        </w:tc>
        <w:tc>
          <w:tcPr>
            <w:tcW w:w="1003" w:type="dxa"/>
            <w:tcBorders>
              <w:top w:val="single" w:sz="4" w:space="0" w:color="auto"/>
              <w:left w:val="single" w:sz="4" w:space="0" w:color="auto"/>
              <w:right w:val="single" w:sz="4" w:space="0" w:color="auto"/>
            </w:tcBorders>
            <w:shd w:val="clear" w:color="auto" w:fill="auto"/>
            <w:noWrap/>
            <w:vAlign w:val="center"/>
          </w:tcPr>
          <w:p w:rsidR="00444DD2" w:rsidRPr="00CB5824" w:rsidRDefault="00444DD2" w:rsidP="00CA2C35">
            <w:pPr>
              <w:spacing w:before="20" w:after="20"/>
              <w:jc w:val="center"/>
              <w:rPr>
                <w:rFonts w:ascii="Garamond" w:hAnsi="Garamond" w:cs="Arial"/>
              </w:rPr>
            </w:pPr>
            <w:r>
              <w:rPr>
                <w:rFonts w:ascii="Garamond" w:hAnsi="Garamond" w:cs="Arial"/>
              </w:rPr>
              <w:t>Prior</w:t>
            </w:r>
          </w:p>
        </w:tc>
        <w:tc>
          <w:tcPr>
            <w:tcW w:w="1407" w:type="dxa"/>
            <w:tcBorders>
              <w:top w:val="single" w:sz="4" w:space="0" w:color="auto"/>
              <w:left w:val="single" w:sz="4" w:space="0" w:color="auto"/>
              <w:right w:val="single" w:sz="4" w:space="0" w:color="auto"/>
            </w:tcBorders>
            <w:shd w:val="clear" w:color="auto" w:fill="auto"/>
            <w:noWrap/>
            <w:vAlign w:val="center"/>
          </w:tcPr>
          <w:p w:rsidR="00444DD2" w:rsidRPr="00D6558B" w:rsidRDefault="00444DD2" w:rsidP="00944C7E">
            <w:pPr>
              <w:spacing w:before="20" w:after="20"/>
              <w:jc w:val="center"/>
              <w:rPr>
                <w:rFonts w:ascii="Garamond" w:hAnsi="Garamond" w:cs="Arial"/>
              </w:rPr>
            </w:pPr>
            <w:r>
              <w:rPr>
                <w:rFonts w:ascii="Garamond" w:hAnsi="Garamond" w:cs="Arial"/>
              </w:rPr>
              <w:t>April, 2014</w:t>
            </w:r>
          </w:p>
        </w:tc>
        <w:tc>
          <w:tcPr>
            <w:tcW w:w="850" w:type="dxa"/>
            <w:tcBorders>
              <w:top w:val="single" w:sz="4" w:space="0" w:color="auto"/>
              <w:left w:val="single" w:sz="4" w:space="0" w:color="auto"/>
              <w:right w:val="single" w:sz="4" w:space="0" w:color="auto"/>
            </w:tcBorders>
            <w:shd w:val="clear" w:color="auto" w:fill="auto"/>
            <w:vAlign w:val="center"/>
          </w:tcPr>
          <w:p w:rsidR="00444DD2" w:rsidRDefault="00444DD2" w:rsidP="00944C7E">
            <w:pPr>
              <w:jc w:val="center"/>
              <w:rPr>
                <w:rFonts w:ascii="Garamond" w:hAnsi="Garamond" w:cs="Arial"/>
              </w:rPr>
            </w:pPr>
            <w:r>
              <w:rPr>
                <w:rFonts w:ascii="Garamond" w:hAnsi="Garamond" w:cs="Arial"/>
              </w:rPr>
              <w:t>IDA</w:t>
            </w:r>
          </w:p>
        </w:tc>
        <w:tc>
          <w:tcPr>
            <w:tcW w:w="1843" w:type="dxa"/>
            <w:tcBorders>
              <w:top w:val="single" w:sz="4" w:space="0" w:color="auto"/>
              <w:left w:val="single" w:sz="4" w:space="0" w:color="auto"/>
              <w:right w:val="single" w:sz="4" w:space="0" w:color="auto"/>
            </w:tcBorders>
            <w:shd w:val="clear" w:color="auto" w:fill="auto"/>
          </w:tcPr>
          <w:p w:rsidR="00444DD2" w:rsidRPr="00694D24" w:rsidRDefault="00444DD2" w:rsidP="00944C7E">
            <w:pPr>
              <w:jc w:val="right"/>
              <w:rPr>
                <w:rFonts w:ascii="Garamond" w:hAnsi="Garamond" w:cs="Arial"/>
              </w:rPr>
            </w:pPr>
          </w:p>
        </w:tc>
      </w:tr>
      <w:tr w:rsidR="00444DD2" w:rsidRPr="007D5E0D" w:rsidTr="00D03308">
        <w:trPr>
          <w:trHeight w:val="845"/>
        </w:trPr>
        <w:tc>
          <w:tcPr>
            <w:tcW w:w="531" w:type="dxa"/>
            <w:tcBorders>
              <w:top w:val="single" w:sz="4" w:space="0" w:color="auto"/>
              <w:left w:val="single" w:sz="4" w:space="0" w:color="auto"/>
              <w:right w:val="single" w:sz="4" w:space="0" w:color="auto"/>
            </w:tcBorders>
            <w:shd w:val="clear" w:color="auto" w:fill="auto"/>
            <w:noWrap/>
          </w:tcPr>
          <w:p w:rsidR="00444DD2" w:rsidRDefault="00444DD2" w:rsidP="00944C7E">
            <w:pPr>
              <w:spacing w:before="20" w:after="20"/>
              <w:jc w:val="center"/>
              <w:rPr>
                <w:rFonts w:ascii="Garamond" w:hAnsi="Garamond" w:cs="Arial"/>
                <w:bCs/>
              </w:rPr>
            </w:pPr>
            <w:r>
              <w:rPr>
                <w:rFonts w:ascii="Garamond" w:hAnsi="Garamond" w:cs="Arial"/>
                <w:bCs/>
              </w:rPr>
              <w:t>3</w:t>
            </w:r>
          </w:p>
        </w:tc>
        <w:tc>
          <w:tcPr>
            <w:tcW w:w="2669" w:type="dxa"/>
            <w:tcBorders>
              <w:top w:val="single" w:sz="4" w:space="0" w:color="auto"/>
              <w:left w:val="single" w:sz="4" w:space="0" w:color="auto"/>
              <w:right w:val="single" w:sz="4" w:space="0" w:color="auto"/>
            </w:tcBorders>
            <w:shd w:val="clear" w:color="auto" w:fill="auto"/>
          </w:tcPr>
          <w:p w:rsidR="00444DD2" w:rsidRPr="00B75E8B" w:rsidRDefault="00444DD2" w:rsidP="00761452">
            <w:pPr>
              <w:jc w:val="left"/>
              <w:rPr>
                <w:rFonts w:ascii="Garamond" w:hAnsi="Garamond" w:cs="Arial"/>
                <w:lang w:val="en-GB"/>
              </w:rPr>
            </w:pPr>
            <w:r>
              <w:rPr>
                <w:rFonts w:ascii="Garamond" w:hAnsi="Garamond" w:cs="Arial"/>
                <w:lang w:val="en-GB"/>
              </w:rPr>
              <w:t>Technical audit of existing dams</w:t>
            </w:r>
          </w:p>
        </w:tc>
        <w:tc>
          <w:tcPr>
            <w:tcW w:w="992" w:type="dxa"/>
            <w:tcBorders>
              <w:top w:val="single" w:sz="4" w:space="0" w:color="auto"/>
              <w:left w:val="single" w:sz="4" w:space="0" w:color="auto"/>
              <w:right w:val="single" w:sz="4" w:space="0" w:color="auto"/>
            </w:tcBorders>
            <w:shd w:val="clear" w:color="auto" w:fill="auto"/>
            <w:noWrap/>
            <w:vAlign w:val="center"/>
          </w:tcPr>
          <w:p w:rsidR="00444DD2" w:rsidRPr="00CB5824" w:rsidRDefault="00444DD2" w:rsidP="00944C7E">
            <w:pPr>
              <w:spacing w:before="20" w:after="20"/>
              <w:jc w:val="center"/>
              <w:rPr>
                <w:rFonts w:ascii="Garamond" w:hAnsi="Garamond" w:cs="Arial"/>
              </w:rPr>
            </w:pPr>
          </w:p>
        </w:tc>
        <w:tc>
          <w:tcPr>
            <w:tcW w:w="1003" w:type="dxa"/>
            <w:tcBorders>
              <w:top w:val="single" w:sz="4" w:space="0" w:color="auto"/>
              <w:left w:val="single" w:sz="4" w:space="0" w:color="auto"/>
              <w:right w:val="single" w:sz="4" w:space="0" w:color="auto"/>
            </w:tcBorders>
            <w:shd w:val="clear" w:color="auto" w:fill="auto"/>
            <w:noWrap/>
            <w:vAlign w:val="center"/>
          </w:tcPr>
          <w:p w:rsidR="00444DD2" w:rsidRPr="00CB5824" w:rsidRDefault="00444DD2" w:rsidP="00CA2C35">
            <w:pPr>
              <w:spacing w:before="20" w:after="20"/>
              <w:jc w:val="center"/>
              <w:rPr>
                <w:rFonts w:ascii="Garamond" w:hAnsi="Garamond" w:cs="Arial"/>
              </w:rPr>
            </w:pPr>
            <w:r>
              <w:rPr>
                <w:rFonts w:ascii="Garamond" w:hAnsi="Garamond" w:cs="Arial"/>
              </w:rPr>
              <w:t>Prior</w:t>
            </w:r>
          </w:p>
        </w:tc>
        <w:tc>
          <w:tcPr>
            <w:tcW w:w="1407" w:type="dxa"/>
            <w:tcBorders>
              <w:top w:val="single" w:sz="4" w:space="0" w:color="auto"/>
              <w:left w:val="single" w:sz="4" w:space="0" w:color="auto"/>
              <w:right w:val="single" w:sz="4" w:space="0" w:color="auto"/>
            </w:tcBorders>
            <w:shd w:val="clear" w:color="auto" w:fill="auto"/>
            <w:noWrap/>
            <w:vAlign w:val="center"/>
          </w:tcPr>
          <w:p w:rsidR="00444DD2" w:rsidRPr="00D6558B" w:rsidRDefault="00444DD2" w:rsidP="00944C7E">
            <w:pPr>
              <w:spacing w:before="20" w:after="20"/>
              <w:jc w:val="center"/>
              <w:rPr>
                <w:rFonts w:ascii="Garamond" w:hAnsi="Garamond" w:cs="Arial"/>
              </w:rPr>
            </w:pPr>
            <w:r>
              <w:rPr>
                <w:rFonts w:ascii="Garamond" w:hAnsi="Garamond" w:cs="Arial"/>
              </w:rPr>
              <w:t>February, 2014</w:t>
            </w:r>
          </w:p>
        </w:tc>
        <w:tc>
          <w:tcPr>
            <w:tcW w:w="850" w:type="dxa"/>
            <w:tcBorders>
              <w:top w:val="single" w:sz="4" w:space="0" w:color="auto"/>
              <w:left w:val="single" w:sz="4" w:space="0" w:color="auto"/>
              <w:right w:val="single" w:sz="4" w:space="0" w:color="auto"/>
            </w:tcBorders>
            <w:shd w:val="clear" w:color="auto" w:fill="auto"/>
            <w:vAlign w:val="center"/>
          </w:tcPr>
          <w:p w:rsidR="00444DD2" w:rsidRDefault="00444DD2" w:rsidP="00944C7E">
            <w:pPr>
              <w:jc w:val="center"/>
              <w:rPr>
                <w:rFonts w:ascii="Garamond" w:hAnsi="Garamond" w:cs="Arial"/>
              </w:rPr>
            </w:pPr>
            <w:r>
              <w:rPr>
                <w:rFonts w:ascii="Garamond" w:hAnsi="Garamond" w:cs="Arial"/>
              </w:rPr>
              <w:t>IDA</w:t>
            </w:r>
          </w:p>
        </w:tc>
        <w:tc>
          <w:tcPr>
            <w:tcW w:w="1843" w:type="dxa"/>
            <w:tcBorders>
              <w:top w:val="single" w:sz="4" w:space="0" w:color="auto"/>
              <w:left w:val="single" w:sz="4" w:space="0" w:color="auto"/>
              <w:right w:val="single" w:sz="4" w:space="0" w:color="auto"/>
            </w:tcBorders>
            <w:shd w:val="clear" w:color="auto" w:fill="auto"/>
          </w:tcPr>
          <w:p w:rsidR="00444DD2" w:rsidRPr="00694D24" w:rsidRDefault="00444DD2" w:rsidP="00944C7E">
            <w:pPr>
              <w:jc w:val="right"/>
              <w:rPr>
                <w:rFonts w:ascii="Garamond" w:hAnsi="Garamond" w:cs="Arial"/>
              </w:rPr>
            </w:pPr>
          </w:p>
        </w:tc>
      </w:tr>
    </w:tbl>
    <w:p w:rsidR="003B6D8F" w:rsidRDefault="003B6D8F" w:rsidP="003B6D8F">
      <w:pPr>
        <w:tabs>
          <w:tab w:val="left" w:pos="720"/>
        </w:tabs>
        <w:spacing w:before="120" w:after="60"/>
        <w:rPr>
          <w:rFonts w:ascii="Garamond" w:hAnsi="Garamond"/>
          <w:b/>
          <w:sz w:val="22"/>
          <w:szCs w:val="22"/>
        </w:rPr>
      </w:pPr>
    </w:p>
    <w:p w:rsidR="003B6D8F" w:rsidRPr="007D5E0D" w:rsidRDefault="003B6D8F" w:rsidP="003B6D8F">
      <w:pPr>
        <w:tabs>
          <w:tab w:val="left" w:pos="720"/>
        </w:tabs>
        <w:spacing w:before="120" w:after="60"/>
        <w:rPr>
          <w:rFonts w:ascii="Garamond" w:hAnsi="Garamond"/>
          <w:sz w:val="22"/>
          <w:szCs w:val="22"/>
        </w:rPr>
      </w:pPr>
      <w:r w:rsidRPr="007D5E0D">
        <w:rPr>
          <w:rFonts w:ascii="Garamond" w:hAnsi="Garamond"/>
          <w:b/>
          <w:sz w:val="22"/>
          <w:szCs w:val="22"/>
        </w:rPr>
        <w:t>Note</w:t>
      </w:r>
      <w:r w:rsidRPr="007D5E0D">
        <w:rPr>
          <w:rFonts w:ascii="Garamond" w:hAnsi="Garamond"/>
          <w:sz w:val="22"/>
          <w:szCs w:val="22"/>
        </w:rPr>
        <w:t>.</w:t>
      </w:r>
      <w:r w:rsidRPr="007D5E0D">
        <w:rPr>
          <w:rFonts w:ascii="Garamond" w:hAnsi="Garamond"/>
          <w:sz w:val="22"/>
          <w:szCs w:val="22"/>
        </w:rPr>
        <w:tab/>
        <w:t>QCBS: Quality and Cost Based Selection</w:t>
      </w:r>
    </w:p>
    <w:p w:rsidR="003B6D8F" w:rsidRPr="007D5E0D" w:rsidRDefault="003B6D8F" w:rsidP="003B6D8F">
      <w:pPr>
        <w:tabs>
          <w:tab w:val="left" w:pos="720"/>
        </w:tabs>
        <w:spacing w:after="60"/>
        <w:rPr>
          <w:rFonts w:ascii="Garamond" w:hAnsi="Garamond"/>
          <w:sz w:val="22"/>
          <w:szCs w:val="22"/>
        </w:rPr>
      </w:pPr>
      <w:r w:rsidRPr="007D5E0D">
        <w:rPr>
          <w:rFonts w:ascii="Garamond" w:hAnsi="Garamond"/>
          <w:sz w:val="22"/>
          <w:szCs w:val="22"/>
        </w:rPr>
        <w:tab/>
        <w:t>CQS: Selection Based on Consultants Qualification</w:t>
      </w:r>
      <w:r>
        <w:rPr>
          <w:rFonts w:ascii="Garamond" w:hAnsi="Garamond"/>
          <w:sz w:val="22"/>
          <w:szCs w:val="22"/>
        </w:rPr>
        <w:t xml:space="preserve">; </w:t>
      </w:r>
    </w:p>
    <w:p w:rsidR="00251E33" w:rsidRDefault="003B6D8F" w:rsidP="00BF0622">
      <w:pPr>
        <w:tabs>
          <w:tab w:val="left" w:pos="720"/>
        </w:tabs>
        <w:spacing w:after="60"/>
      </w:pPr>
      <w:r w:rsidRPr="007D5E0D">
        <w:rPr>
          <w:rFonts w:ascii="Garamond" w:hAnsi="Garamond"/>
          <w:sz w:val="22"/>
          <w:szCs w:val="22"/>
        </w:rPr>
        <w:tab/>
        <w:t>QBS: Quality based Selection</w:t>
      </w:r>
      <w:r>
        <w:rPr>
          <w:rFonts w:ascii="Garamond" w:hAnsi="Garamond"/>
          <w:sz w:val="22"/>
          <w:szCs w:val="22"/>
        </w:rPr>
        <w:t xml:space="preserve">, </w:t>
      </w:r>
      <w:r w:rsidRPr="007D5E0D">
        <w:rPr>
          <w:rFonts w:ascii="Garamond" w:hAnsi="Garamond" w:cs="Arial"/>
          <w:sz w:val="22"/>
          <w:szCs w:val="22"/>
        </w:rPr>
        <w:tab/>
        <w:t>LCS: Least Cost selection</w:t>
      </w:r>
      <w:r>
        <w:rPr>
          <w:rFonts w:ascii="Garamond" w:hAnsi="Garamond" w:cs="Arial"/>
          <w:sz w:val="22"/>
          <w:szCs w:val="22"/>
        </w:rPr>
        <w:t xml:space="preserve"> and             INDIV: Individual Consultant </w:t>
      </w:r>
    </w:p>
    <w:sectPr w:rsidR="00251E33" w:rsidSect="00944C7E">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0F" w:rsidRDefault="0071240F" w:rsidP="00124C37">
      <w:pPr>
        <w:spacing w:after="0"/>
      </w:pPr>
      <w:r>
        <w:separator/>
      </w:r>
    </w:p>
  </w:endnote>
  <w:endnote w:type="continuationSeparator" w:id="0">
    <w:p w:rsidR="0071240F" w:rsidRDefault="0071240F" w:rsidP="00124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64" w:rsidRDefault="00DE1364">
    <w:pPr>
      <w:pStyle w:val="Footer"/>
    </w:pPr>
    <w:r>
      <w:t xml:space="preserve">Page </w:t>
    </w:r>
    <w:r>
      <w:rPr>
        <w:b/>
      </w:rPr>
      <w:fldChar w:fldCharType="begin"/>
    </w:r>
    <w:r>
      <w:rPr>
        <w:b/>
      </w:rPr>
      <w:instrText xml:space="preserve"> PAGE </w:instrText>
    </w:r>
    <w:r>
      <w:rPr>
        <w:b/>
      </w:rPr>
      <w:fldChar w:fldCharType="separate"/>
    </w:r>
    <w:r w:rsidR="00D03308">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03308">
      <w:rPr>
        <w:b/>
        <w:noProof/>
      </w:rPr>
      <w:t>3</w:t>
    </w:r>
    <w:r>
      <w:rPr>
        <w:b/>
      </w:rPr>
      <w:fldChar w:fldCharType="end"/>
    </w:r>
  </w:p>
  <w:p w:rsidR="00DE1364" w:rsidRDefault="00DE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0F" w:rsidRDefault="0071240F" w:rsidP="00124C37">
      <w:pPr>
        <w:spacing w:after="0"/>
      </w:pPr>
      <w:r>
        <w:separator/>
      </w:r>
    </w:p>
  </w:footnote>
  <w:footnote w:type="continuationSeparator" w:id="0">
    <w:p w:rsidR="0071240F" w:rsidRDefault="0071240F" w:rsidP="00124C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5613EA"/>
    <w:lvl w:ilvl="0">
      <w:numFmt w:val="none"/>
      <w:lvlText w:val=""/>
      <w:lvlJc w:val="left"/>
      <w:pPr>
        <w:ind w:left="0" w:firstLine="0"/>
      </w:pPr>
    </w:lvl>
    <w:lvl w:ilvl="1">
      <w:numFmt w:val="none"/>
      <w:lvlText w:val=""/>
      <w:lvlJc w:val="left"/>
      <w:pPr>
        <w:ind w:left="0" w:firstLine="0"/>
      </w:pPr>
    </w:lvl>
    <w:lvl w:ilvl="2">
      <w:numFmt w:val="none"/>
      <w:lvlText w:val=""/>
      <w:lvlJc w:val="left"/>
      <w:pPr>
        <w:ind w:left="0" w:firstLine="0"/>
      </w:pPr>
    </w:lvl>
    <w:lvl w:ilvl="3">
      <w:start w:val="1"/>
      <w:numFmt w:val="lowerRoman"/>
      <w:pStyle w:val="Heading4"/>
      <w:lvlText w:val="(%4)"/>
      <w:legacy w:legacy="1" w:legacySpace="120" w:legacyIndent="619"/>
      <w:lvlJc w:val="left"/>
      <w:pPr>
        <w:ind w:left="1800" w:hanging="619"/>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F151270"/>
    <w:multiLevelType w:val="hybridMultilevel"/>
    <w:tmpl w:val="3AB0C52E"/>
    <w:lvl w:ilvl="0" w:tplc="0FA0D6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2488E"/>
    <w:multiLevelType w:val="hybridMultilevel"/>
    <w:tmpl w:val="04E64114"/>
    <w:lvl w:ilvl="0" w:tplc="63E00226">
      <w:start w:val="1"/>
      <w:numFmt w:val="decimal"/>
      <w:lvlText w:val="%1."/>
      <w:lvlJc w:val="left"/>
      <w:pPr>
        <w:tabs>
          <w:tab w:val="num" w:pos="1800"/>
        </w:tabs>
        <w:ind w:left="1800" w:hanging="720"/>
      </w:pPr>
      <w:rPr>
        <w:rFonts w:cs="Times New Roman"/>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0C3639"/>
    <w:multiLevelType w:val="hybridMultilevel"/>
    <w:tmpl w:val="953A4750"/>
    <w:lvl w:ilvl="0" w:tplc="C8808FA4">
      <w:start w:val="1"/>
      <w:numFmt w:val="upperRoman"/>
      <w:lvlText w:val="%1."/>
      <w:lvlJc w:val="left"/>
      <w:pPr>
        <w:tabs>
          <w:tab w:val="num" w:pos="1080"/>
        </w:tabs>
        <w:ind w:left="1080" w:hanging="720"/>
      </w:pPr>
      <w:rPr>
        <w:rFonts w:cs="Times New Roman"/>
      </w:rPr>
    </w:lvl>
    <w:lvl w:ilvl="1" w:tplc="04090003">
      <w:start w:val="1"/>
      <w:numFmt w:val="decimal"/>
      <w:lvlText w:val="%2."/>
      <w:lvlJc w:val="left"/>
      <w:pPr>
        <w:tabs>
          <w:tab w:val="num" w:pos="1800"/>
        </w:tabs>
        <w:ind w:left="1800" w:hanging="72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1A0C12"/>
    <w:multiLevelType w:val="hybridMultilevel"/>
    <w:tmpl w:val="5262D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A4478"/>
    <w:multiLevelType w:val="hybridMultilevel"/>
    <w:tmpl w:val="58C61C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63F20"/>
    <w:multiLevelType w:val="hybridMultilevel"/>
    <w:tmpl w:val="E68AF9B2"/>
    <w:lvl w:ilvl="0" w:tplc="176E4740">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78D1E97"/>
    <w:multiLevelType w:val="hybridMultilevel"/>
    <w:tmpl w:val="AD54080C"/>
    <w:lvl w:ilvl="0" w:tplc="E4E22F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A1089B"/>
    <w:multiLevelType w:val="hybridMultilevel"/>
    <w:tmpl w:val="47084D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1E3D33"/>
    <w:multiLevelType w:val="hybridMultilevel"/>
    <w:tmpl w:val="6A50E440"/>
    <w:lvl w:ilvl="0" w:tplc="1E201FE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4D3ADB"/>
    <w:multiLevelType w:val="hybridMultilevel"/>
    <w:tmpl w:val="F3909A8C"/>
    <w:lvl w:ilvl="0" w:tplc="44C81C0C">
      <w:start w:val="1"/>
      <w:numFmt w:val="decimal"/>
      <w:lvlText w:val="%1."/>
      <w:lvlJc w:val="left"/>
      <w:pPr>
        <w:tabs>
          <w:tab w:val="num" w:pos="720"/>
        </w:tabs>
        <w:ind w:left="720" w:hanging="360"/>
      </w:pPr>
      <w:rPr>
        <w:rFonts w:cs="Times New Roman"/>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3825AA"/>
    <w:multiLevelType w:val="hybridMultilevel"/>
    <w:tmpl w:val="336A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79764C"/>
    <w:multiLevelType w:val="hybridMultilevel"/>
    <w:tmpl w:val="B19426DE"/>
    <w:lvl w:ilvl="0" w:tplc="5E44E1B6">
      <w:start w:val="14"/>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006A2"/>
    <w:multiLevelType w:val="hybridMultilevel"/>
    <w:tmpl w:val="8C80991A"/>
    <w:lvl w:ilvl="0" w:tplc="705AC79E">
      <w:start w:val="22"/>
      <w:numFmt w:val="bullet"/>
      <w:lvlText w:val="-"/>
      <w:lvlJc w:val="left"/>
      <w:pPr>
        <w:ind w:left="1305" w:hanging="360"/>
      </w:pPr>
      <w:rPr>
        <w:rFonts w:ascii="Calibri" w:eastAsia="Times New Roman" w:hAnsi="Calibri"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781F072D"/>
    <w:multiLevelType w:val="hybridMultilevel"/>
    <w:tmpl w:val="9D428CEE"/>
    <w:lvl w:ilvl="0" w:tplc="5CE05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B059C"/>
    <w:multiLevelType w:val="hybridMultilevel"/>
    <w:tmpl w:val="6570F190"/>
    <w:lvl w:ilvl="0" w:tplc="A3B295D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6681A"/>
    <w:multiLevelType w:val="hybridMultilevel"/>
    <w:tmpl w:val="083087D4"/>
    <w:lvl w:ilvl="0" w:tplc="26482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startOverride w:val="1"/>
    </w:lvlOverride>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5"/>
  </w:num>
  <w:num w:numId="9">
    <w:abstractNumId w:val="2"/>
  </w:num>
  <w:num w:numId="10">
    <w:abstractNumId w:val="16"/>
  </w:num>
  <w:num w:numId="11">
    <w:abstractNumId w:val="8"/>
  </w:num>
  <w:num w:numId="12">
    <w:abstractNumId w:val="1"/>
  </w:num>
  <w:num w:numId="13">
    <w:abstractNumId w:val="11"/>
  </w:num>
  <w:num w:numId="14">
    <w:abstractNumId w:val="9"/>
  </w:num>
  <w:num w:numId="15">
    <w:abstractNumId w:val="14"/>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8F"/>
    <w:rsid w:val="0000223F"/>
    <w:rsid w:val="00011A59"/>
    <w:rsid w:val="0002548D"/>
    <w:rsid w:val="00030146"/>
    <w:rsid w:val="00037464"/>
    <w:rsid w:val="00040207"/>
    <w:rsid w:val="00044B41"/>
    <w:rsid w:val="0005202A"/>
    <w:rsid w:val="00055277"/>
    <w:rsid w:val="000633A8"/>
    <w:rsid w:val="00067513"/>
    <w:rsid w:val="000728FF"/>
    <w:rsid w:val="00090D00"/>
    <w:rsid w:val="000B1FCC"/>
    <w:rsid w:val="000B6668"/>
    <w:rsid w:val="000C7559"/>
    <w:rsid w:val="000E47A8"/>
    <w:rsid w:val="000E5EFC"/>
    <w:rsid w:val="000E7A3D"/>
    <w:rsid w:val="0010101B"/>
    <w:rsid w:val="001030B1"/>
    <w:rsid w:val="00112691"/>
    <w:rsid w:val="00113A21"/>
    <w:rsid w:val="00116252"/>
    <w:rsid w:val="00124C37"/>
    <w:rsid w:val="00147C18"/>
    <w:rsid w:val="00154F76"/>
    <w:rsid w:val="0016065A"/>
    <w:rsid w:val="0016783E"/>
    <w:rsid w:val="00170482"/>
    <w:rsid w:val="001731BB"/>
    <w:rsid w:val="0017642D"/>
    <w:rsid w:val="00176CEA"/>
    <w:rsid w:val="001808F5"/>
    <w:rsid w:val="00190CCA"/>
    <w:rsid w:val="00197EC2"/>
    <w:rsid w:val="001A2241"/>
    <w:rsid w:val="001A33EC"/>
    <w:rsid w:val="001C0039"/>
    <w:rsid w:val="001C0F1B"/>
    <w:rsid w:val="0020394D"/>
    <w:rsid w:val="0021661B"/>
    <w:rsid w:val="00224EF3"/>
    <w:rsid w:val="00251E33"/>
    <w:rsid w:val="00257E46"/>
    <w:rsid w:val="00264504"/>
    <w:rsid w:val="002772C0"/>
    <w:rsid w:val="00281CD5"/>
    <w:rsid w:val="002833DD"/>
    <w:rsid w:val="0029674A"/>
    <w:rsid w:val="002B35E8"/>
    <w:rsid w:val="002B7F25"/>
    <w:rsid w:val="002C339D"/>
    <w:rsid w:val="002C63D8"/>
    <w:rsid w:val="002D3138"/>
    <w:rsid w:val="0031644B"/>
    <w:rsid w:val="00317837"/>
    <w:rsid w:val="00327E6B"/>
    <w:rsid w:val="00343274"/>
    <w:rsid w:val="0034755F"/>
    <w:rsid w:val="00365E46"/>
    <w:rsid w:val="00371C58"/>
    <w:rsid w:val="003A0313"/>
    <w:rsid w:val="003A0372"/>
    <w:rsid w:val="003B6D8F"/>
    <w:rsid w:val="003C6295"/>
    <w:rsid w:val="003D018E"/>
    <w:rsid w:val="003D4D66"/>
    <w:rsid w:val="003E11EB"/>
    <w:rsid w:val="003E2503"/>
    <w:rsid w:val="003E46A5"/>
    <w:rsid w:val="00424E92"/>
    <w:rsid w:val="0042693F"/>
    <w:rsid w:val="00431726"/>
    <w:rsid w:val="00444DD2"/>
    <w:rsid w:val="00455FEA"/>
    <w:rsid w:val="00471D0D"/>
    <w:rsid w:val="00483527"/>
    <w:rsid w:val="004D1DA4"/>
    <w:rsid w:val="004D4CFC"/>
    <w:rsid w:val="004D4D71"/>
    <w:rsid w:val="004F6EEB"/>
    <w:rsid w:val="00543879"/>
    <w:rsid w:val="00544C1E"/>
    <w:rsid w:val="00545B63"/>
    <w:rsid w:val="0057094F"/>
    <w:rsid w:val="00575F8D"/>
    <w:rsid w:val="00584F35"/>
    <w:rsid w:val="005A16EB"/>
    <w:rsid w:val="005A4A01"/>
    <w:rsid w:val="005B4C09"/>
    <w:rsid w:val="005B6825"/>
    <w:rsid w:val="005D39DB"/>
    <w:rsid w:val="005D4165"/>
    <w:rsid w:val="005D4449"/>
    <w:rsid w:val="005D48A1"/>
    <w:rsid w:val="005F5ACB"/>
    <w:rsid w:val="00614054"/>
    <w:rsid w:val="006355DA"/>
    <w:rsid w:val="006559DC"/>
    <w:rsid w:val="00680FA9"/>
    <w:rsid w:val="006830FE"/>
    <w:rsid w:val="00691D7A"/>
    <w:rsid w:val="006A21D2"/>
    <w:rsid w:val="006C12CD"/>
    <w:rsid w:val="006F6C08"/>
    <w:rsid w:val="00700044"/>
    <w:rsid w:val="0070297F"/>
    <w:rsid w:val="00705E44"/>
    <w:rsid w:val="0071240F"/>
    <w:rsid w:val="007233FD"/>
    <w:rsid w:val="00745503"/>
    <w:rsid w:val="00761452"/>
    <w:rsid w:val="007771BF"/>
    <w:rsid w:val="00792008"/>
    <w:rsid w:val="00796A97"/>
    <w:rsid w:val="007B1E92"/>
    <w:rsid w:val="007C2DDA"/>
    <w:rsid w:val="007D7A0C"/>
    <w:rsid w:val="008101EC"/>
    <w:rsid w:val="00812878"/>
    <w:rsid w:val="00824D51"/>
    <w:rsid w:val="008308C2"/>
    <w:rsid w:val="00837B90"/>
    <w:rsid w:val="00842BB1"/>
    <w:rsid w:val="0085280D"/>
    <w:rsid w:val="00855403"/>
    <w:rsid w:val="0085584C"/>
    <w:rsid w:val="00863163"/>
    <w:rsid w:val="00865D96"/>
    <w:rsid w:val="00872022"/>
    <w:rsid w:val="008931FD"/>
    <w:rsid w:val="00895EEA"/>
    <w:rsid w:val="008D027A"/>
    <w:rsid w:val="008F65B0"/>
    <w:rsid w:val="00903B2D"/>
    <w:rsid w:val="00914B83"/>
    <w:rsid w:val="00920120"/>
    <w:rsid w:val="00944C7E"/>
    <w:rsid w:val="009459CE"/>
    <w:rsid w:val="00972A50"/>
    <w:rsid w:val="00982878"/>
    <w:rsid w:val="009A1F17"/>
    <w:rsid w:val="009A5B56"/>
    <w:rsid w:val="009A7573"/>
    <w:rsid w:val="009B7D82"/>
    <w:rsid w:val="009D16B5"/>
    <w:rsid w:val="009E14BC"/>
    <w:rsid w:val="009E5CBB"/>
    <w:rsid w:val="009F17C2"/>
    <w:rsid w:val="009F2FF5"/>
    <w:rsid w:val="00A02A5F"/>
    <w:rsid w:val="00A078A4"/>
    <w:rsid w:val="00A112D3"/>
    <w:rsid w:val="00A139A0"/>
    <w:rsid w:val="00A2376F"/>
    <w:rsid w:val="00A25C37"/>
    <w:rsid w:val="00A657EB"/>
    <w:rsid w:val="00A65DA5"/>
    <w:rsid w:val="00AB11EA"/>
    <w:rsid w:val="00AD646B"/>
    <w:rsid w:val="00AF0A35"/>
    <w:rsid w:val="00B046D9"/>
    <w:rsid w:val="00B063F0"/>
    <w:rsid w:val="00B06F34"/>
    <w:rsid w:val="00B22818"/>
    <w:rsid w:val="00B266DC"/>
    <w:rsid w:val="00B363B1"/>
    <w:rsid w:val="00B51FD3"/>
    <w:rsid w:val="00B75E8B"/>
    <w:rsid w:val="00B95C79"/>
    <w:rsid w:val="00BA1BC1"/>
    <w:rsid w:val="00BA6921"/>
    <w:rsid w:val="00BB4208"/>
    <w:rsid w:val="00BB706D"/>
    <w:rsid w:val="00BD7465"/>
    <w:rsid w:val="00BE0C37"/>
    <w:rsid w:val="00BE29D3"/>
    <w:rsid w:val="00BF0622"/>
    <w:rsid w:val="00C02DE0"/>
    <w:rsid w:val="00C05564"/>
    <w:rsid w:val="00C06992"/>
    <w:rsid w:val="00C1478A"/>
    <w:rsid w:val="00C31C72"/>
    <w:rsid w:val="00C379E6"/>
    <w:rsid w:val="00C55404"/>
    <w:rsid w:val="00C6550F"/>
    <w:rsid w:val="00C7577D"/>
    <w:rsid w:val="00C97F10"/>
    <w:rsid w:val="00CA2C35"/>
    <w:rsid w:val="00CB1E6B"/>
    <w:rsid w:val="00CC75FD"/>
    <w:rsid w:val="00CD4434"/>
    <w:rsid w:val="00CE409B"/>
    <w:rsid w:val="00CF026E"/>
    <w:rsid w:val="00CF0851"/>
    <w:rsid w:val="00D03308"/>
    <w:rsid w:val="00D10B37"/>
    <w:rsid w:val="00D6295D"/>
    <w:rsid w:val="00D62A2B"/>
    <w:rsid w:val="00D66EF1"/>
    <w:rsid w:val="00D735AA"/>
    <w:rsid w:val="00D86D2F"/>
    <w:rsid w:val="00D9096B"/>
    <w:rsid w:val="00D92A83"/>
    <w:rsid w:val="00DB3FE6"/>
    <w:rsid w:val="00DB4884"/>
    <w:rsid w:val="00DC54D1"/>
    <w:rsid w:val="00DD3204"/>
    <w:rsid w:val="00DE1364"/>
    <w:rsid w:val="00DE6C43"/>
    <w:rsid w:val="00DF40A9"/>
    <w:rsid w:val="00E32AD0"/>
    <w:rsid w:val="00E53731"/>
    <w:rsid w:val="00E6609F"/>
    <w:rsid w:val="00E718C0"/>
    <w:rsid w:val="00E72866"/>
    <w:rsid w:val="00E92934"/>
    <w:rsid w:val="00E96900"/>
    <w:rsid w:val="00E974FC"/>
    <w:rsid w:val="00EA0638"/>
    <w:rsid w:val="00EA1FA0"/>
    <w:rsid w:val="00EB24D8"/>
    <w:rsid w:val="00ED514D"/>
    <w:rsid w:val="00EE3229"/>
    <w:rsid w:val="00EE6A04"/>
    <w:rsid w:val="00EF63C2"/>
    <w:rsid w:val="00F05FA6"/>
    <w:rsid w:val="00F06F9B"/>
    <w:rsid w:val="00F15945"/>
    <w:rsid w:val="00F23415"/>
    <w:rsid w:val="00F44F08"/>
    <w:rsid w:val="00F50EB0"/>
    <w:rsid w:val="00F568FE"/>
    <w:rsid w:val="00F934AD"/>
    <w:rsid w:val="00F957D1"/>
    <w:rsid w:val="00F966C2"/>
    <w:rsid w:val="00FB07C2"/>
    <w:rsid w:val="00FC1989"/>
    <w:rsid w:val="00FD5D05"/>
    <w:rsid w:val="00FE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8F"/>
    <w:pPr>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6D8F"/>
    <w:pPr>
      <w:jc w:val="center"/>
      <w:outlineLvl w:val="0"/>
    </w:pPr>
    <w:rPr>
      <w:b/>
      <w:sz w:val="36"/>
    </w:rPr>
  </w:style>
  <w:style w:type="paragraph" w:styleId="Heading2">
    <w:name w:val="heading 2"/>
    <w:aliases w:val="Title Header2,Paranum"/>
    <w:basedOn w:val="Normal"/>
    <w:next w:val="Normal"/>
    <w:link w:val="Heading2Char"/>
    <w:qFormat/>
    <w:rsid w:val="003B6D8F"/>
    <w:pPr>
      <w:jc w:val="center"/>
      <w:outlineLvl w:val="1"/>
    </w:pPr>
    <w:rPr>
      <w:b/>
      <w:sz w:val="28"/>
    </w:rPr>
  </w:style>
  <w:style w:type="paragraph" w:styleId="Heading3">
    <w:name w:val="heading 3"/>
    <w:aliases w:val="Sub-Clause Paragraph,Section Header3"/>
    <w:basedOn w:val="Normal"/>
    <w:next w:val="Normal"/>
    <w:link w:val="Heading3Char"/>
    <w:qFormat/>
    <w:rsid w:val="003B6D8F"/>
    <w:pPr>
      <w:jc w:val="center"/>
      <w:textAlignment w:val="baseline"/>
      <w:outlineLvl w:val="2"/>
    </w:pPr>
    <w:rPr>
      <w:b/>
      <w:sz w:val="28"/>
    </w:rPr>
  </w:style>
  <w:style w:type="paragraph" w:styleId="Heading4">
    <w:name w:val="heading 4"/>
    <w:aliases w:val="Sub-Clause Sub-paragraph"/>
    <w:basedOn w:val="Normal"/>
    <w:next w:val="Normal"/>
    <w:link w:val="Heading4Char"/>
    <w:qFormat/>
    <w:rsid w:val="003B6D8F"/>
    <w:pPr>
      <w:numPr>
        <w:ilvl w:val="3"/>
        <w:numId w:val="1"/>
      </w:numPr>
      <w:tabs>
        <w:tab w:val="left" w:pos="1901"/>
      </w:tabs>
      <w:spacing w:before="120" w:after="120"/>
      <w:outlineLvl w:val="3"/>
    </w:pPr>
    <w:rPr>
      <w:spacing w:val="-4"/>
    </w:rPr>
  </w:style>
  <w:style w:type="paragraph" w:styleId="Heading5">
    <w:name w:val="heading 5"/>
    <w:basedOn w:val="Normal"/>
    <w:next w:val="Normal"/>
    <w:link w:val="Heading5Char"/>
    <w:qFormat/>
    <w:rsid w:val="003B6D8F"/>
    <w:pPr>
      <w:keepNext/>
      <w:ind w:right="-72"/>
      <w:jc w:val="left"/>
      <w:outlineLvl w:val="4"/>
    </w:pPr>
    <w:rPr>
      <w:i/>
    </w:rPr>
  </w:style>
  <w:style w:type="paragraph" w:styleId="Heading6">
    <w:name w:val="heading 6"/>
    <w:basedOn w:val="Normal"/>
    <w:next w:val="Normal"/>
    <w:link w:val="Heading6Char"/>
    <w:qFormat/>
    <w:rsid w:val="003B6D8F"/>
    <w:pPr>
      <w:keepNext/>
      <w:spacing w:after="200"/>
      <w:ind w:right="-72"/>
      <w:textAlignment w:val="baseline"/>
      <w:outlineLvl w:val="5"/>
    </w:pPr>
  </w:style>
  <w:style w:type="paragraph" w:styleId="Heading7">
    <w:name w:val="heading 7"/>
    <w:basedOn w:val="Normal"/>
    <w:next w:val="Normal"/>
    <w:link w:val="Heading7Char"/>
    <w:qFormat/>
    <w:rsid w:val="003B6D8F"/>
    <w:pPr>
      <w:keepNext/>
      <w:tabs>
        <w:tab w:val="right" w:pos="9000"/>
      </w:tabs>
      <w:ind w:left="4320"/>
      <w:jc w:val="right"/>
      <w:textAlignment w:val="baseline"/>
      <w:outlineLvl w:val="6"/>
    </w:pPr>
    <w:rPr>
      <w:color w:val="FFFF00"/>
    </w:rPr>
  </w:style>
  <w:style w:type="paragraph" w:styleId="Heading8">
    <w:name w:val="heading 8"/>
    <w:basedOn w:val="Normal"/>
    <w:next w:val="Normal"/>
    <w:link w:val="Heading8Char"/>
    <w:qFormat/>
    <w:rsid w:val="003B6D8F"/>
    <w:pPr>
      <w:spacing w:before="240" w:after="60"/>
      <w:textAlignment w:val="baseline"/>
      <w:outlineLvl w:val="7"/>
    </w:pPr>
    <w:rPr>
      <w:i/>
    </w:rPr>
  </w:style>
  <w:style w:type="paragraph" w:styleId="Heading9">
    <w:name w:val="heading 9"/>
    <w:basedOn w:val="Normal"/>
    <w:next w:val="Normal"/>
    <w:link w:val="Heading9Char"/>
    <w:qFormat/>
    <w:rsid w:val="003B6D8F"/>
    <w:pPr>
      <w:spacing w:before="240" w:after="6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D8F"/>
    <w:rPr>
      <w:rFonts w:ascii="Times New Roman" w:eastAsia="Times New Roman" w:hAnsi="Times New Roman" w:cs="Times New Roman"/>
      <w:b/>
      <w:sz w:val="36"/>
      <w:szCs w:val="24"/>
    </w:rPr>
  </w:style>
  <w:style w:type="character" w:customStyle="1" w:styleId="Heading2Char">
    <w:name w:val="Heading 2 Char"/>
    <w:aliases w:val="Title Header2 Char,Paranum Char"/>
    <w:basedOn w:val="DefaultParagraphFont"/>
    <w:link w:val="Heading2"/>
    <w:rsid w:val="003B6D8F"/>
    <w:rPr>
      <w:rFonts w:ascii="Times New Roman" w:eastAsia="Times New Roman" w:hAnsi="Times New Roman" w:cs="Times New Roman"/>
      <w:b/>
      <w:sz w:val="28"/>
      <w:szCs w:val="24"/>
    </w:rPr>
  </w:style>
  <w:style w:type="character" w:customStyle="1" w:styleId="Heading3Char">
    <w:name w:val="Heading 3 Char"/>
    <w:aliases w:val="Sub-Clause Paragraph Char,Section Header3 Char"/>
    <w:basedOn w:val="DefaultParagraphFont"/>
    <w:link w:val="Heading3"/>
    <w:rsid w:val="003B6D8F"/>
    <w:rPr>
      <w:rFonts w:ascii="Times New Roman" w:eastAsia="Times New Roman" w:hAnsi="Times New Roman" w:cs="Times New Roman"/>
      <w:b/>
      <w:sz w:val="28"/>
      <w:szCs w:val="24"/>
    </w:rPr>
  </w:style>
  <w:style w:type="character" w:customStyle="1" w:styleId="Heading4Char">
    <w:name w:val="Heading 4 Char"/>
    <w:aliases w:val="Sub-Clause Sub-paragraph Char"/>
    <w:basedOn w:val="DefaultParagraphFont"/>
    <w:link w:val="Heading4"/>
    <w:rsid w:val="003B6D8F"/>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3B6D8F"/>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3B6D8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3B6D8F"/>
    <w:rPr>
      <w:rFonts w:ascii="Times New Roman" w:eastAsia="Times New Roman" w:hAnsi="Times New Roman" w:cs="Times New Roman"/>
      <w:color w:val="FFFF00"/>
      <w:sz w:val="24"/>
      <w:szCs w:val="24"/>
    </w:rPr>
  </w:style>
  <w:style w:type="character" w:customStyle="1" w:styleId="Heading8Char">
    <w:name w:val="Heading 8 Char"/>
    <w:basedOn w:val="DefaultParagraphFont"/>
    <w:link w:val="Heading8"/>
    <w:rsid w:val="003B6D8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3B6D8F"/>
    <w:rPr>
      <w:rFonts w:ascii="Arial" w:eastAsia="Times New Roman" w:hAnsi="Arial" w:cs="Times New Roman"/>
      <w:szCs w:val="24"/>
    </w:rPr>
  </w:style>
  <w:style w:type="paragraph" w:styleId="Caption">
    <w:name w:val="caption"/>
    <w:basedOn w:val="Normal"/>
    <w:next w:val="Normal"/>
    <w:qFormat/>
    <w:rsid w:val="003B6D8F"/>
    <w:pPr>
      <w:textAlignment w:val="baseline"/>
    </w:pPr>
    <w:rPr>
      <w:rFonts w:ascii="Courier New" w:hAnsi="Courier New"/>
    </w:rPr>
  </w:style>
  <w:style w:type="paragraph" w:styleId="Title">
    <w:name w:val="Title"/>
    <w:basedOn w:val="Normal"/>
    <w:link w:val="TitleChar"/>
    <w:uiPriority w:val="10"/>
    <w:qFormat/>
    <w:rsid w:val="003B6D8F"/>
    <w:pPr>
      <w:jc w:val="center"/>
    </w:pPr>
    <w:rPr>
      <w:b/>
      <w:sz w:val="48"/>
    </w:rPr>
  </w:style>
  <w:style w:type="character" w:customStyle="1" w:styleId="TitleChar">
    <w:name w:val="Title Char"/>
    <w:basedOn w:val="DefaultParagraphFont"/>
    <w:link w:val="Title"/>
    <w:uiPriority w:val="10"/>
    <w:rsid w:val="003B6D8F"/>
    <w:rPr>
      <w:rFonts w:ascii="Times New Roman" w:eastAsia="Times New Roman" w:hAnsi="Times New Roman" w:cs="Times New Roman"/>
      <w:b/>
      <w:sz w:val="48"/>
      <w:szCs w:val="24"/>
    </w:rPr>
  </w:style>
  <w:style w:type="paragraph" w:styleId="Subtitle">
    <w:name w:val="Subtitle"/>
    <w:basedOn w:val="Normal"/>
    <w:link w:val="SubtitleChar"/>
    <w:qFormat/>
    <w:rsid w:val="003B6D8F"/>
    <w:pPr>
      <w:jc w:val="center"/>
    </w:pPr>
    <w:rPr>
      <w:b/>
      <w:sz w:val="44"/>
    </w:rPr>
  </w:style>
  <w:style w:type="character" w:customStyle="1" w:styleId="SubtitleChar">
    <w:name w:val="Subtitle Char"/>
    <w:basedOn w:val="DefaultParagraphFont"/>
    <w:link w:val="Subtitle"/>
    <w:rsid w:val="003B6D8F"/>
    <w:rPr>
      <w:rFonts w:ascii="Times New Roman" w:eastAsia="Times New Roman" w:hAnsi="Times New Roman" w:cs="Times New Roman"/>
      <w:b/>
      <w:sz w:val="44"/>
      <w:szCs w:val="24"/>
    </w:rPr>
  </w:style>
  <w:style w:type="character" w:styleId="Emphasis">
    <w:name w:val="Emphasis"/>
    <w:basedOn w:val="DefaultParagraphFont"/>
    <w:uiPriority w:val="99"/>
    <w:qFormat/>
    <w:rsid w:val="003B6D8F"/>
    <w:rPr>
      <w:rFonts w:cs="Times New Roman"/>
      <w:i/>
      <w:iCs/>
    </w:rPr>
  </w:style>
  <w:style w:type="paragraph" w:styleId="NoSpacing">
    <w:name w:val="No Spacing"/>
    <w:link w:val="NoSpacingChar"/>
    <w:uiPriority w:val="99"/>
    <w:qFormat/>
    <w:rsid w:val="003B6D8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3B6D8F"/>
    <w:rPr>
      <w:rFonts w:ascii="Calibri" w:eastAsia="Times New Roman" w:hAnsi="Calibri" w:cs="Times New Roman"/>
    </w:rPr>
  </w:style>
  <w:style w:type="paragraph" w:styleId="ListParagraph">
    <w:name w:val="List Paragraph"/>
    <w:basedOn w:val="Normal"/>
    <w:uiPriority w:val="34"/>
    <w:qFormat/>
    <w:rsid w:val="003B6D8F"/>
    <w:pPr>
      <w:spacing w:after="200" w:line="276" w:lineRule="auto"/>
      <w:ind w:left="720"/>
      <w:contextualSpacing/>
      <w:jc w:val="left"/>
    </w:pPr>
    <w:rPr>
      <w:rFonts w:ascii="Calibri" w:eastAsia="Calibri" w:hAnsi="Calibri"/>
      <w:sz w:val="22"/>
      <w:szCs w:val="22"/>
    </w:rPr>
  </w:style>
  <w:style w:type="paragraph" w:customStyle="1" w:styleId="msolistparagraph0">
    <w:name w:val="msolistparagraph"/>
    <w:basedOn w:val="Normal"/>
    <w:rsid w:val="003B6D8F"/>
    <w:pPr>
      <w:spacing w:after="200" w:line="276" w:lineRule="auto"/>
      <w:ind w:left="720"/>
      <w:contextualSpacing/>
    </w:pPr>
    <w:rPr>
      <w:rFonts w:ascii="Calibri" w:hAnsi="Calibri"/>
      <w:noProof/>
      <w:sz w:val="22"/>
      <w:szCs w:val="22"/>
      <w:lang w:val="en-GB"/>
    </w:rPr>
  </w:style>
  <w:style w:type="paragraph" w:customStyle="1" w:styleId="ModelNrmlDouble">
    <w:name w:val="ModelNrmlDouble"/>
    <w:basedOn w:val="Normal"/>
    <w:rsid w:val="003B6D8F"/>
    <w:pPr>
      <w:spacing w:after="360" w:line="480" w:lineRule="auto"/>
      <w:ind w:firstLine="720"/>
    </w:pPr>
    <w:rPr>
      <w:sz w:val="22"/>
      <w:szCs w:val="20"/>
    </w:rPr>
  </w:style>
  <w:style w:type="paragraph" w:customStyle="1" w:styleId="msonormalcxspmiddle">
    <w:name w:val="msonormalcxspmiddle"/>
    <w:basedOn w:val="Normal"/>
    <w:rsid w:val="003B6D8F"/>
    <w:pPr>
      <w:spacing w:before="100" w:beforeAutospacing="1" w:after="100" w:afterAutospacing="1"/>
      <w:jc w:val="left"/>
    </w:pPr>
  </w:style>
  <w:style w:type="paragraph" w:styleId="Header">
    <w:name w:val="header"/>
    <w:basedOn w:val="Normal"/>
    <w:link w:val="HeaderChar"/>
    <w:rsid w:val="003B6D8F"/>
    <w:pPr>
      <w:tabs>
        <w:tab w:val="center" w:pos="4680"/>
        <w:tab w:val="right" w:pos="9360"/>
      </w:tabs>
    </w:pPr>
  </w:style>
  <w:style w:type="character" w:customStyle="1" w:styleId="HeaderChar">
    <w:name w:val="Header Char"/>
    <w:basedOn w:val="DefaultParagraphFont"/>
    <w:link w:val="Header"/>
    <w:rsid w:val="003B6D8F"/>
    <w:rPr>
      <w:rFonts w:ascii="Times New Roman" w:eastAsia="Times New Roman" w:hAnsi="Times New Roman" w:cs="Times New Roman"/>
      <w:sz w:val="24"/>
      <w:szCs w:val="24"/>
    </w:rPr>
  </w:style>
  <w:style w:type="paragraph" w:styleId="Footer">
    <w:name w:val="footer"/>
    <w:basedOn w:val="Normal"/>
    <w:link w:val="FooterChar"/>
    <w:uiPriority w:val="99"/>
    <w:rsid w:val="003B6D8F"/>
    <w:pPr>
      <w:tabs>
        <w:tab w:val="center" w:pos="4680"/>
        <w:tab w:val="right" w:pos="9360"/>
      </w:tabs>
    </w:pPr>
  </w:style>
  <w:style w:type="character" w:customStyle="1" w:styleId="FooterChar">
    <w:name w:val="Footer Char"/>
    <w:basedOn w:val="DefaultParagraphFont"/>
    <w:link w:val="Footer"/>
    <w:uiPriority w:val="99"/>
    <w:rsid w:val="003B6D8F"/>
    <w:rPr>
      <w:rFonts w:ascii="Times New Roman" w:eastAsia="Times New Roman" w:hAnsi="Times New Roman" w:cs="Times New Roman"/>
      <w:sz w:val="24"/>
      <w:szCs w:val="24"/>
    </w:rPr>
  </w:style>
  <w:style w:type="table" w:styleId="TableGrid">
    <w:name w:val="Table Grid"/>
    <w:basedOn w:val="TableNormal"/>
    <w:rsid w:val="003B6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ft,f"/>
    <w:basedOn w:val="Normal"/>
    <w:link w:val="FootnoteTextChar"/>
    <w:uiPriority w:val="99"/>
    <w:rsid w:val="003B6D8F"/>
    <w:pPr>
      <w:spacing w:after="0"/>
      <w:jc w:val="left"/>
    </w:pPr>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uiPriority w:val="99"/>
    <w:rsid w:val="003B6D8F"/>
    <w:rPr>
      <w:rFonts w:ascii="Times New Roman" w:eastAsia="Times New Roman" w:hAnsi="Times New Roman" w:cs="Times New Roman"/>
      <w:sz w:val="20"/>
      <w:szCs w:val="20"/>
    </w:rPr>
  </w:style>
  <w:style w:type="paragraph" w:styleId="BalloonText">
    <w:name w:val="Balloon Text"/>
    <w:basedOn w:val="Normal"/>
    <w:link w:val="BalloonTextChar"/>
    <w:rsid w:val="003B6D8F"/>
    <w:pPr>
      <w:spacing w:after="0"/>
    </w:pPr>
    <w:rPr>
      <w:rFonts w:ascii="Tahoma" w:hAnsi="Tahoma" w:cs="Tahoma"/>
      <w:sz w:val="16"/>
      <w:szCs w:val="16"/>
    </w:rPr>
  </w:style>
  <w:style w:type="character" w:customStyle="1" w:styleId="BalloonTextChar">
    <w:name w:val="Balloon Text Char"/>
    <w:basedOn w:val="DefaultParagraphFont"/>
    <w:link w:val="BalloonText"/>
    <w:rsid w:val="003B6D8F"/>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3B6D8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B6D8F"/>
    <w:rPr>
      <w:sz w:val="20"/>
      <w:szCs w:val="20"/>
    </w:rPr>
  </w:style>
  <w:style w:type="character" w:customStyle="1" w:styleId="CommentTextChar1">
    <w:name w:val="Comment Text Char1"/>
    <w:basedOn w:val="DefaultParagraphFont"/>
    <w:uiPriority w:val="99"/>
    <w:semiHidden/>
    <w:rsid w:val="003B6D8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B6D8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B6D8F"/>
    <w:rPr>
      <w:b/>
      <w:bCs/>
    </w:rPr>
  </w:style>
  <w:style w:type="character" w:customStyle="1" w:styleId="CommentSubjectChar1">
    <w:name w:val="Comment Subject Char1"/>
    <w:basedOn w:val="CommentTextChar1"/>
    <w:uiPriority w:val="99"/>
    <w:semiHidden/>
    <w:rsid w:val="003B6D8F"/>
    <w:rPr>
      <w:rFonts w:ascii="Times New Roman" w:eastAsia="Times New Roman" w:hAnsi="Times New Roman" w:cs="Times New Roman"/>
      <w:b/>
      <w:bCs/>
      <w:sz w:val="20"/>
      <w:szCs w:val="20"/>
    </w:rPr>
  </w:style>
  <w:style w:type="paragraph" w:customStyle="1" w:styleId="Outline">
    <w:name w:val="Outline"/>
    <w:basedOn w:val="Normal"/>
    <w:rsid w:val="003B6D8F"/>
    <w:pPr>
      <w:overflowPunct w:val="0"/>
      <w:autoSpaceDE w:val="0"/>
      <w:autoSpaceDN w:val="0"/>
      <w:adjustRightInd w:val="0"/>
      <w:spacing w:before="240" w:after="0"/>
      <w:jc w:val="left"/>
      <w:textAlignment w:val="baseline"/>
    </w:pPr>
    <w:rPr>
      <w:kern w:val="28"/>
      <w:szCs w:val="20"/>
    </w:rPr>
  </w:style>
  <w:style w:type="character" w:styleId="CommentReference">
    <w:name w:val="annotation reference"/>
    <w:basedOn w:val="DefaultParagraphFont"/>
    <w:uiPriority w:val="99"/>
    <w:semiHidden/>
    <w:unhideWhenUsed/>
    <w:rsid w:val="00895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8F"/>
    <w:pPr>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6D8F"/>
    <w:pPr>
      <w:jc w:val="center"/>
      <w:outlineLvl w:val="0"/>
    </w:pPr>
    <w:rPr>
      <w:b/>
      <w:sz w:val="36"/>
    </w:rPr>
  </w:style>
  <w:style w:type="paragraph" w:styleId="Heading2">
    <w:name w:val="heading 2"/>
    <w:aliases w:val="Title Header2,Paranum"/>
    <w:basedOn w:val="Normal"/>
    <w:next w:val="Normal"/>
    <w:link w:val="Heading2Char"/>
    <w:qFormat/>
    <w:rsid w:val="003B6D8F"/>
    <w:pPr>
      <w:jc w:val="center"/>
      <w:outlineLvl w:val="1"/>
    </w:pPr>
    <w:rPr>
      <w:b/>
      <w:sz w:val="28"/>
    </w:rPr>
  </w:style>
  <w:style w:type="paragraph" w:styleId="Heading3">
    <w:name w:val="heading 3"/>
    <w:aliases w:val="Sub-Clause Paragraph,Section Header3"/>
    <w:basedOn w:val="Normal"/>
    <w:next w:val="Normal"/>
    <w:link w:val="Heading3Char"/>
    <w:qFormat/>
    <w:rsid w:val="003B6D8F"/>
    <w:pPr>
      <w:jc w:val="center"/>
      <w:textAlignment w:val="baseline"/>
      <w:outlineLvl w:val="2"/>
    </w:pPr>
    <w:rPr>
      <w:b/>
      <w:sz w:val="28"/>
    </w:rPr>
  </w:style>
  <w:style w:type="paragraph" w:styleId="Heading4">
    <w:name w:val="heading 4"/>
    <w:aliases w:val="Sub-Clause Sub-paragraph"/>
    <w:basedOn w:val="Normal"/>
    <w:next w:val="Normal"/>
    <w:link w:val="Heading4Char"/>
    <w:qFormat/>
    <w:rsid w:val="003B6D8F"/>
    <w:pPr>
      <w:numPr>
        <w:ilvl w:val="3"/>
        <w:numId w:val="1"/>
      </w:numPr>
      <w:tabs>
        <w:tab w:val="left" w:pos="1901"/>
      </w:tabs>
      <w:spacing w:before="120" w:after="120"/>
      <w:outlineLvl w:val="3"/>
    </w:pPr>
    <w:rPr>
      <w:spacing w:val="-4"/>
    </w:rPr>
  </w:style>
  <w:style w:type="paragraph" w:styleId="Heading5">
    <w:name w:val="heading 5"/>
    <w:basedOn w:val="Normal"/>
    <w:next w:val="Normal"/>
    <w:link w:val="Heading5Char"/>
    <w:qFormat/>
    <w:rsid w:val="003B6D8F"/>
    <w:pPr>
      <w:keepNext/>
      <w:ind w:right="-72"/>
      <w:jc w:val="left"/>
      <w:outlineLvl w:val="4"/>
    </w:pPr>
    <w:rPr>
      <w:i/>
    </w:rPr>
  </w:style>
  <w:style w:type="paragraph" w:styleId="Heading6">
    <w:name w:val="heading 6"/>
    <w:basedOn w:val="Normal"/>
    <w:next w:val="Normal"/>
    <w:link w:val="Heading6Char"/>
    <w:qFormat/>
    <w:rsid w:val="003B6D8F"/>
    <w:pPr>
      <w:keepNext/>
      <w:spacing w:after="200"/>
      <w:ind w:right="-72"/>
      <w:textAlignment w:val="baseline"/>
      <w:outlineLvl w:val="5"/>
    </w:pPr>
  </w:style>
  <w:style w:type="paragraph" w:styleId="Heading7">
    <w:name w:val="heading 7"/>
    <w:basedOn w:val="Normal"/>
    <w:next w:val="Normal"/>
    <w:link w:val="Heading7Char"/>
    <w:qFormat/>
    <w:rsid w:val="003B6D8F"/>
    <w:pPr>
      <w:keepNext/>
      <w:tabs>
        <w:tab w:val="right" w:pos="9000"/>
      </w:tabs>
      <w:ind w:left="4320"/>
      <w:jc w:val="right"/>
      <w:textAlignment w:val="baseline"/>
      <w:outlineLvl w:val="6"/>
    </w:pPr>
    <w:rPr>
      <w:color w:val="FFFF00"/>
    </w:rPr>
  </w:style>
  <w:style w:type="paragraph" w:styleId="Heading8">
    <w:name w:val="heading 8"/>
    <w:basedOn w:val="Normal"/>
    <w:next w:val="Normal"/>
    <w:link w:val="Heading8Char"/>
    <w:qFormat/>
    <w:rsid w:val="003B6D8F"/>
    <w:pPr>
      <w:spacing w:before="240" w:after="60"/>
      <w:textAlignment w:val="baseline"/>
      <w:outlineLvl w:val="7"/>
    </w:pPr>
    <w:rPr>
      <w:i/>
    </w:rPr>
  </w:style>
  <w:style w:type="paragraph" w:styleId="Heading9">
    <w:name w:val="heading 9"/>
    <w:basedOn w:val="Normal"/>
    <w:next w:val="Normal"/>
    <w:link w:val="Heading9Char"/>
    <w:qFormat/>
    <w:rsid w:val="003B6D8F"/>
    <w:pPr>
      <w:spacing w:before="240" w:after="6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D8F"/>
    <w:rPr>
      <w:rFonts w:ascii="Times New Roman" w:eastAsia="Times New Roman" w:hAnsi="Times New Roman" w:cs="Times New Roman"/>
      <w:b/>
      <w:sz w:val="36"/>
      <w:szCs w:val="24"/>
    </w:rPr>
  </w:style>
  <w:style w:type="character" w:customStyle="1" w:styleId="Heading2Char">
    <w:name w:val="Heading 2 Char"/>
    <w:aliases w:val="Title Header2 Char,Paranum Char"/>
    <w:basedOn w:val="DefaultParagraphFont"/>
    <w:link w:val="Heading2"/>
    <w:rsid w:val="003B6D8F"/>
    <w:rPr>
      <w:rFonts w:ascii="Times New Roman" w:eastAsia="Times New Roman" w:hAnsi="Times New Roman" w:cs="Times New Roman"/>
      <w:b/>
      <w:sz w:val="28"/>
      <w:szCs w:val="24"/>
    </w:rPr>
  </w:style>
  <w:style w:type="character" w:customStyle="1" w:styleId="Heading3Char">
    <w:name w:val="Heading 3 Char"/>
    <w:aliases w:val="Sub-Clause Paragraph Char,Section Header3 Char"/>
    <w:basedOn w:val="DefaultParagraphFont"/>
    <w:link w:val="Heading3"/>
    <w:rsid w:val="003B6D8F"/>
    <w:rPr>
      <w:rFonts w:ascii="Times New Roman" w:eastAsia="Times New Roman" w:hAnsi="Times New Roman" w:cs="Times New Roman"/>
      <w:b/>
      <w:sz w:val="28"/>
      <w:szCs w:val="24"/>
    </w:rPr>
  </w:style>
  <w:style w:type="character" w:customStyle="1" w:styleId="Heading4Char">
    <w:name w:val="Heading 4 Char"/>
    <w:aliases w:val="Sub-Clause Sub-paragraph Char"/>
    <w:basedOn w:val="DefaultParagraphFont"/>
    <w:link w:val="Heading4"/>
    <w:rsid w:val="003B6D8F"/>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3B6D8F"/>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3B6D8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3B6D8F"/>
    <w:rPr>
      <w:rFonts w:ascii="Times New Roman" w:eastAsia="Times New Roman" w:hAnsi="Times New Roman" w:cs="Times New Roman"/>
      <w:color w:val="FFFF00"/>
      <w:sz w:val="24"/>
      <w:szCs w:val="24"/>
    </w:rPr>
  </w:style>
  <w:style w:type="character" w:customStyle="1" w:styleId="Heading8Char">
    <w:name w:val="Heading 8 Char"/>
    <w:basedOn w:val="DefaultParagraphFont"/>
    <w:link w:val="Heading8"/>
    <w:rsid w:val="003B6D8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3B6D8F"/>
    <w:rPr>
      <w:rFonts w:ascii="Arial" w:eastAsia="Times New Roman" w:hAnsi="Arial" w:cs="Times New Roman"/>
      <w:szCs w:val="24"/>
    </w:rPr>
  </w:style>
  <w:style w:type="paragraph" w:styleId="Caption">
    <w:name w:val="caption"/>
    <w:basedOn w:val="Normal"/>
    <w:next w:val="Normal"/>
    <w:qFormat/>
    <w:rsid w:val="003B6D8F"/>
    <w:pPr>
      <w:textAlignment w:val="baseline"/>
    </w:pPr>
    <w:rPr>
      <w:rFonts w:ascii="Courier New" w:hAnsi="Courier New"/>
    </w:rPr>
  </w:style>
  <w:style w:type="paragraph" w:styleId="Title">
    <w:name w:val="Title"/>
    <w:basedOn w:val="Normal"/>
    <w:link w:val="TitleChar"/>
    <w:uiPriority w:val="10"/>
    <w:qFormat/>
    <w:rsid w:val="003B6D8F"/>
    <w:pPr>
      <w:jc w:val="center"/>
    </w:pPr>
    <w:rPr>
      <w:b/>
      <w:sz w:val="48"/>
    </w:rPr>
  </w:style>
  <w:style w:type="character" w:customStyle="1" w:styleId="TitleChar">
    <w:name w:val="Title Char"/>
    <w:basedOn w:val="DefaultParagraphFont"/>
    <w:link w:val="Title"/>
    <w:uiPriority w:val="10"/>
    <w:rsid w:val="003B6D8F"/>
    <w:rPr>
      <w:rFonts w:ascii="Times New Roman" w:eastAsia="Times New Roman" w:hAnsi="Times New Roman" w:cs="Times New Roman"/>
      <w:b/>
      <w:sz w:val="48"/>
      <w:szCs w:val="24"/>
    </w:rPr>
  </w:style>
  <w:style w:type="paragraph" w:styleId="Subtitle">
    <w:name w:val="Subtitle"/>
    <w:basedOn w:val="Normal"/>
    <w:link w:val="SubtitleChar"/>
    <w:qFormat/>
    <w:rsid w:val="003B6D8F"/>
    <w:pPr>
      <w:jc w:val="center"/>
    </w:pPr>
    <w:rPr>
      <w:b/>
      <w:sz w:val="44"/>
    </w:rPr>
  </w:style>
  <w:style w:type="character" w:customStyle="1" w:styleId="SubtitleChar">
    <w:name w:val="Subtitle Char"/>
    <w:basedOn w:val="DefaultParagraphFont"/>
    <w:link w:val="Subtitle"/>
    <w:rsid w:val="003B6D8F"/>
    <w:rPr>
      <w:rFonts w:ascii="Times New Roman" w:eastAsia="Times New Roman" w:hAnsi="Times New Roman" w:cs="Times New Roman"/>
      <w:b/>
      <w:sz w:val="44"/>
      <w:szCs w:val="24"/>
    </w:rPr>
  </w:style>
  <w:style w:type="character" w:styleId="Emphasis">
    <w:name w:val="Emphasis"/>
    <w:basedOn w:val="DefaultParagraphFont"/>
    <w:uiPriority w:val="99"/>
    <w:qFormat/>
    <w:rsid w:val="003B6D8F"/>
    <w:rPr>
      <w:rFonts w:cs="Times New Roman"/>
      <w:i/>
      <w:iCs/>
    </w:rPr>
  </w:style>
  <w:style w:type="paragraph" w:styleId="NoSpacing">
    <w:name w:val="No Spacing"/>
    <w:link w:val="NoSpacingChar"/>
    <w:uiPriority w:val="99"/>
    <w:qFormat/>
    <w:rsid w:val="003B6D8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3B6D8F"/>
    <w:rPr>
      <w:rFonts w:ascii="Calibri" w:eastAsia="Times New Roman" w:hAnsi="Calibri" w:cs="Times New Roman"/>
    </w:rPr>
  </w:style>
  <w:style w:type="paragraph" w:styleId="ListParagraph">
    <w:name w:val="List Paragraph"/>
    <w:basedOn w:val="Normal"/>
    <w:uiPriority w:val="34"/>
    <w:qFormat/>
    <w:rsid w:val="003B6D8F"/>
    <w:pPr>
      <w:spacing w:after="200" w:line="276" w:lineRule="auto"/>
      <w:ind w:left="720"/>
      <w:contextualSpacing/>
      <w:jc w:val="left"/>
    </w:pPr>
    <w:rPr>
      <w:rFonts w:ascii="Calibri" w:eastAsia="Calibri" w:hAnsi="Calibri"/>
      <w:sz w:val="22"/>
      <w:szCs w:val="22"/>
    </w:rPr>
  </w:style>
  <w:style w:type="paragraph" w:customStyle="1" w:styleId="msolistparagraph0">
    <w:name w:val="msolistparagraph"/>
    <w:basedOn w:val="Normal"/>
    <w:rsid w:val="003B6D8F"/>
    <w:pPr>
      <w:spacing w:after="200" w:line="276" w:lineRule="auto"/>
      <w:ind w:left="720"/>
      <w:contextualSpacing/>
    </w:pPr>
    <w:rPr>
      <w:rFonts w:ascii="Calibri" w:hAnsi="Calibri"/>
      <w:noProof/>
      <w:sz w:val="22"/>
      <w:szCs w:val="22"/>
      <w:lang w:val="en-GB"/>
    </w:rPr>
  </w:style>
  <w:style w:type="paragraph" w:customStyle="1" w:styleId="ModelNrmlDouble">
    <w:name w:val="ModelNrmlDouble"/>
    <w:basedOn w:val="Normal"/>
    <w:rsid w:val="003B6D8F"/>
    <w:pPr>
      <w:spacing w:after="360" w:line="480" w:lineRule="auto"/>
      <w:ind w:firstLine="720"/>
    </w:pPr>
    <w:rPr>
      <w:sz w:val="22"/>
      <w:szCs w:val="20"/>
    </w:rPr>
  </w:style>
  <w:style w:type="paragraph" w:customStyle="1" w:styleId="msonormalcxspmiddle">
    <w:name w:val="msonormalcxspmiddle"/>
    <w:basedOn w:val="Normal"/>
    <w:rsid w:val="003B6D8F"/>
    <w:pPr>
      <w:spacing w:before="100" w:beforeAutospacing="1" w:after="100" w:afterAutospacing="1"/>
      <w:jc w:val="left"/>
    </w:pPr>
  </w:style>
  <w:style w:type="paragraph" w:styleId="Header">
    <w:name w:val="header"/>
    <w:basedOn w:val="Normal"/>
    <w:link w:val="HeaderChar"/>
    <w:rsid w:val="003B6D8F"/>
    <w:pPr>
      <w:tabs>
        <w:tab w:val="center" w:pos="4680"/>
        <w:tab w:val="right" w:pos="9360"/>
      </w:tabs>
    </w:pPr>
  </w:style>
  <w:style w:type="character" w:customStyle="1" w:styleId="HeaderChar">
    <w:name w:val="Header Char"/>
    <w:basedOn w:val="DefaultParagraphFont"/>
    <w:link w:val="Header"/>
    <w:rsid w:val="003B6D8F"/>
    <w:rPr>
      <w:rFonts w:ascii="Times New Roman" w:eastAsia="Times New Roman" w:hAnsi="Times New Roman" w:cs="Times New Roman"/>
      <w:sz w:val="24"/>
      <w:szCs w:val="24"/>
    </w:rPr>
  </w:style>
  <w:style w:type="paragraph" w:styleId="Footer">
    <w:name w:val="footer"/>
    <w:basedOn w:val="Normal"/>
    <w:link w:val="FooterChar"/>
    <w:uiPriority w:val="99"/>
    <w:rsid w:val="003B6D8F"/>
    <w:pPr>
      <w:tabs>
        <w:tab w:val="center" w:pos="4680"/>
        <w:tab w:val="right" w:pos="9360"/>
      </w:tabs>
    </w:pPr>
  </w:style>
  <w:style w:type="character" w:customStyle="1" w:styleId="FooterChar">
    <w:name w:val="Footer Char"/>
    <w:basedOn w:val="DefaultParagraphFont"/>
    <w:link w:val="Footer"/>
    <w:uiPriority w:val="99"/>
    <w:rsid w:val="003B6D8F"/>
    <w:rPr>
      <w:rFonts w:ascii="Times New Roman" w:eastAsia="Times New Roman" w:hAnsi="Times New Roman" w:cs="Times New Roman"/>
      <w:sz w:val="24"/>
      <w:szCs w:val="24"/>
    </w:rPr>
  </w:style>
  <w:style w:type="table" w:styleId="TableGrid">
    <w:name w:val="Table Grid"/>
    <w:basedOn w:val="TableNormal"/>
    <w:rsid w:val="003B6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ft,f"/>
    <w:basedOn w:val="Normal"/>
    <w:link w:val="FootnoteTextChar"/>
    <w:uiPriority w:val="99"/>
    <w:rsid w:val="003B6D8F"/>
    <w:pPr>
      <w:spacing w:after="0"/>
      <w:jc w:val="left"/>
    </w:pPr>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uiPriority w:val="99"/>
    <w:rsid w:val="003B6D8F"/>
    <w:rPr>
      <w:rFonts w:ascii="Times New Roman" w:eastAsia="Times New Roman" w:hAnsi="Times New Roman" w:cs="Times New Roman"/>
      <w:sz w:val="20"/>
      <w:szCs w:val="20"/>
    </w:rPr>
  </w:style>
  <w:style w:type="paragraph" w:styleId="BalloonText">
    <w:name w:val="Balloon Text"/>
    <w:basedOn w:val="Normal"/>
    <w:link w:val="BalloonTextChar"/>
    <w:rsid w:val="003B6D8F"/>
    <w:pPr>
      <w:spacing w:after="0"/>
    </w:pPr>
    <w:rPr>
      <w:rFonts w:ascii="Tahoma" w:hAnsi="Tahoma" w:cs="Tahoma"/>
      <w:sz w:val="16"/>
      <w:szCs w:val="16"/>
    </w:rPr>
  </w:style>
  <w:style w:type="character" w:customStyle="1" w:styleId="BalloonTextChar">
    <w:name w:val="Balloon Text Char"/>
    <w:basedOn w:val="DefaultParagraphFont"/>
    <w:link w:val="BalloonText"/>
    <w:rsid w:val="003B6D8F"/>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3B6D8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B6D8F"/>
    <w:rPr>
      <w:sz w:val="20"/>
      <w:szCs w:val="20"/>
    </w:rPr>
  </w:style>
  <w:style w:type="character" w:customStyle="1" w:styleId="CommentTextChar1">
    <w:name w:val="Comment Text Char1"/>
    <w:basedOn w:val="DefaultParagraphFont"/>
    <w:uiPriority w:val="99"/>
    <w:semiHidden/>
    <w:rsid w:val="003B6D8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B6D8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B6D8F"/>
    <w:rPr>
      <w:b/>
      <w:bCs/>
    </w:rPr>
  </w:style>
  <w:style w:type="character" w:customStyle="1" w:styleId="CommentSubjectChar1">
    <w:name w:val="Comment Subject Char1"/>
    <w:basedOn w:val="CommentTextChar1"/>
    <w:uiPriority w:val="99"/>
    <w:semiHidden/>
    <w:rsid w:val="003B6D8F"/>
    <w:rPr>
      <w:rFonts w:ascii="Times New Roman" w:eastAsia="Times New Roman" w:hAnsi="Times New Roman" w:cs="Times New Roman"/>
      <w:b/>
      <w:bCs/>
      <w:sz w:val="20"/>
      <w:szCs w:val="20"/>
    </w:rPr>
  </w:style>
  <w:style w:type="paragraph" w:customStyle="1" w:styleId="Outline">
    <w:name w:val="Outline"/>
    <w:basedOn w:val="Normal"/>
    <w:rsid w:val="003B6D8F"/>
    <w:pPr>
      <w:overflowPunct w:val="0"/>
      <w:autoSpaceDE w:val="0"/>
      <w:autoSpaceDN w:val="0"/>
      <w:adjustRightInd w:val="0"/>
      <w:spacing w:before="240" w:after="0"/>
      <w:jc w:val="left"/>
      <w:textAlignment w:val="baseline"/>
    </w:pPr>
    <w:rPr>
      <w:kern w:val="28"/>
      <w:szCs w:val="20"/>
    </w:rPr>
  </w:style>
  <w:style w:type="character" w:styleId="CommentReference">
    <w:name w:val="annotation reference"/>
    <w:basedOn w:val="DefaultParagraphFont"/>
    <w:uiPriority w:val="99"/>
    <w:semiHidden/>
    <w:unhideWhenUsed/>
    <w:rsid w:val="00895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748">
      <w:bodyDiv w:val="1"/>
      <w:marLeft w:val="0"/>
      <w:marRight w:val="0"/>
      <w:marTop w:val="0"/>
      <w:marBottom w:val="0"/>
      <w:divBdr>
        <w:top w:val="none" w:sz="0" w:space="0" w:color="auto"/>
        <w:left w:val="none" w:sz="0" w:space="0" w:color="auto"/>
        <w:bottom w:val="none" w:sz="0" w:space="0" w:color="auto"/>
        <w:right w:val="none" w:sz="0" w:space="0" w:color="auto"/>
      </w:divBdr>
    </w:div>
    <w:div w:id="200486392">
      <w:bodyDiv w:val="1"/>
      <w:marLeft w:val="0"/>
      <w:marRight w:val="0"/>
      <w:marTop w:val="0"/>
      <w:marBottom w:val="0"/>
      <w:divBdr>
        <w:top w:val="none" w:sz="0" w:space="0" w:color="auto"/>
        <w:left w:val="none" w:sz="0" w:space="0" w:color="auto"/>
        <w:bottom w:val="none" w:sz="0" w:space="0" w:color="auto"/>
        <w:right w:val="none" w:sz="0" w:space="0" w:color="auto"/>
      </w:divBdr>
    </w:div>
    <w:div w:id="204024090">
      <w:bodyDiv w:val="1"/>
      <w:marLeft w:val="0"/>
      <w:marRight w:val="0"/>
      <w:marTop w:val="0"/>
      <w:marBottom w:val="0"/>
      <w:divBdr>
        <w:top w:val="none" w:sz="0" w:space="0" w:color="auto"/>
        <w:left w:val="none" w:sz="0" w:space="0" w:color="auto"/>
        <w:bottom w:val="none" w:sz="0" w:space="0" w:color="auto"/>
        <w:right w:val="none" w:sz="0" w:space="0" w:color="auto"/>
      </w:divBdr>
    </w:div>
    <w:div w:id="225533892">
      <w:bodyDiv w:val="1"/>
      <w:marLeft w:val="0"/>
      <w:marRight w:val="0"/>
      <w:marTop w:val="0"/>
      <w:marBottom w:val="0"/>
      <w:divBdr>
        <w:top w:val="none" w:sz="0" w:space="0" w:color="auto"/>
        <w:left w:val="none" w:sz="0" w:space="0" w:color="auto"/>
        <w:bottom w:val="none" w:sz="0" w:space="0" w:color="auto"/>
        <w:right w:val="none" w:sz="0" w:space="0" w:color="auto"/>
      </w:divBdr>
    </w:div>
    <w:div w:id="240142893">
      <w:bodyDiv w:val="1"/>
      <w:marLeft w:val="0"/>
      <w:marRight w:val="0"/>
      <w:marTop w:val="0"/>
      <w:marBottom w:val="0"/>
      <w:divBdr>
        <w:top w:val="none" w:sz="0" w:space="0" w:color="auto"/>
        <w:left w:val="none" w:sz="0" w:space="0" w:color="auto"/>
        <w:bottom w:val="none" w:sz="0" w:space="0" w:color="auto"/>
        <w:right w:val="none" w:sz="0" w:space="0" w:color="auto"/>
      </w:divBdr>
    </w:div>
    <w:div w:id="478772561">
      <w:bodyDiv w:val="1"/>
      <w:marLeft w:val="0"/>
      <w:marRight w:val="0"/>
      <w:marTop w:val="0"/>
      <w:marBottom w:val="0"/>
      <w:divBdr>
        <w:top w:val="none" w:sz="0" w:space="0" w:color="auto"/>
        <w:left w:val="none" w:sz="0" w:space="0" w:color="auto"/>
        <w:bottom w:val="none" w:sz="0" w:space="0" w:color="auto"/>
        <w:right w:val="none" w:sz="0" w:space="0" w:color="auto"/>
      </w:divBdr>
    </w:div>
    <w:div w:id="520359833">
      <w:bodyDiv w:val="1"/>
      <w:marLeft w:val="0"/>
      <w:marRight w:val="0"/>
      <w:marTop w:val="0"/>
      <w:marBottom w:val="0"/>
      <w:divBdr>
        <w:top w:val="none" w:sz="0" w:space="0" w:color="auto"/>
        <w:left w:val="none" w:sz="0" w:space="0" w:color="auto"/>
        <w:bottom w:val="none" w:sz="0" w:space="0" w:color="auto"/>
        <w:right w:val="none" w:sz="0" w:space="0" w:color="auto"/>
      </w:divBdr>
    </w:div>
    <w:div w:id="769130632">
      <w:bodyDiv w:val="1"/>
      <w:marLeft w:val="0"/>
      <w:marRight w:val="0"/>
      <w:marTop w:val="0"/>
      <w:marBottom w:val="0"/>
      <w:divBdr>
        <w:top w:val="none" w:sz="0" w:space="0" w:color="auto"/>
        <w:left w:val="none" w:sz="0" w:space="0" w:color="auto"/>
        <w:bottom w:val="none" w:sz="0" w:space="0" w:color="auto"/>
        <w:right w:val="none" w:sz="0" w:space="0" w:color="auto"/>
      </w:divBdr>
    </w:div>
    <w:div w:id="952444327">
      <w:bodyDiv w:val="1"/>
      <w:marLeft w:val="0"/>
      <w:marRight w:val="0"/>
      <w:marTop w:val="0"/>
      <w:marBottom w:val="0"/>
      <w:divBdr>
        <w:top w:val="none" w:sz="0" w:space="0" w:color="auto"/>
        <w:left w:val="none" w:sz="0" w:space="0" w:color="auto"/>
        <w:bottom w:val="none" w:sz="0" w:space="0" w:color="auto"/>
        <w:right w:val="none" w:sz="0" w:space="0" w:color="auto"/>
      </w:divBdr>
    </w:div>
    <w:div w:id="1111975039">
      <w:bodyDiv w:val="1"/>
      <w:marLeft w:val="0"/>
      <w:marRight w:val="0"/>
      <w:marTop w:val="0"/>
      <w:marBottom w:val="0"/>
      <w:divBdr>
        <w:top w:val="none" w:sz="0" w:space="0" w:color="auto"/>
        <w:left w:val="none" w:sz="0" w:space="0" w:color="auto"/>
        <w:bottom w:val="none" w:sz="0" w:space="0" w:color="auto"/>
        <w:right w:val="none" w:sz="0" w:space="0" w:color="auto"/>
      </w:divBdr>
    </w:div>
    <w:div w:id="1190684224">
      <w:bodyDiv w:val="1"/>
      <w:marLeft w:val="0"/>
      <w:marRight w:val="0"/>
      <w:marTop w:val="0"/>
      <w:marBottom w:val="0"/>
      <w:divBdr>
        <w:top w:val="none" w:sz="0" w:space="0" w:color="auto"/>
        <w:left w:val="none" w:sz="0" w:space="0" w:color="auto"/>
        <w:bottom w:val="none" w:sz="0" w:space="0" w:color="auto"/>
        <w:right w:val="none" w:sz="0" w:space="0" w:color="auto"/>
      </w:divBdr>
    </w:div>
    <w:div w:id="1351369324">
      <w:bodyDiv w:val="1"/>
      <w:marLeft w:val="0"/>
      <w:marRight w:val="0"/>
      <w:marTop w:val="0"/>
      <w:marBottom w:val="0"/>
      <w:divBdr>
        <w:top w:val="none" w:sz="0" w:space="0" w:color="auto"/>
        <w:left w:val="none" w:sz="0" w:space="0" w:color="auto"/>
        <w:bottom w:val="none" w:sz="0" w:space="0" w:color="auto"/>
        <w:right w:val="none" w:sz="0" w:space="0" w:color="auto"/>
      </w:divBdr>
    </w:div>
    <w:div w:id="1460492521">
      <w:bodyDiv w:val="1"/>
      <w:marLeft w:val="0"/>
      <w:marRight w:val="0"/>
      <w:marTop w:val="0"/>
      <w:marBottom w:val="0"/>
      <w:divBdr>
        <w:top w:val="none" w:sz="0" w:space="0" w:color="auto"/>
        <w:left w:val="none" w:sz="0" w:space="0" w:color="auto"/>
        <w:bottom w:val="none" w:sz="0" w:space="0" w:color="auto"/>
        <w:right w:val="none" w:sz="0" w:space="0" w:color="auto"/>
      </w:divBdr>
    </w:div>
    <w:div w:id="1838493557">
      <w:bodyDiv w:val="1"/>
      <w:marLeft w:val="0"/>
      <w:marRight w:val="0"/>
      <w:marTop w:val="0"/>
      <w:marBottom w:val="0"/>
      <w:divBdr>
        <w:top w:val="none" w:sz="0" w:space="0" w:color="auto"/>
        <w:left w:val="none" w:sz="0" w:space="0" w:color="auto"/>
        <w:bottom w:val="none" w:sz="0" w:space="0" w:color="auto"/>
        <w:right w:val="none" w:sz="0" w:space="0" w:color="auto"/>
      </w:divBdr>
    </w:div>
    <w:div w:id="1845779418">
      <w:bodyDiv w:val="1"/>
      <w:marLeft w:val="0"/>
      <w:marRight w:val="0"/>
      <w:marTop w:val="0"/>
      <w:marBottom w:val="0"/>
      <w:divBdr>
        <w:top w:val="none" w:sz="0" w:space="0" w:color="auto"/>
        <w:left w:val="none" w:sz="0" w:space="0" w:color="auto"/>
        <w:bottom w:val="none" w:sz="0" w:space="0" w:color="auto"/>
        <w:right w:val="none" w:sz="0" w:space="0" w:color="auto"/>
      </w:divBdr>
    </w:div>
    <w:div w:id="1954021786">
      <w:bodyDiv w:val="1"/>
      <w:marLeft w:val="0"/>
      <w:marRight w:val="0"/>
      <w:marTop w:val="0"/>
      <w:marBottom w:val="0"/>
      <w:divBdr>
        <w:top w:val="none" w:sz="0" w:space="0" w:color="auto"/>
        <w:left w:val="none" w:sz="0" w:space="0" w:color="auto"/>
        <w:bottom w:val="none" w:sz="0" w:space="0" w:color="auto"/>
        <w:right w:val="none" w:sz="0" w:space="0" w:color="auto"/>
      </w:divBdr>
    </w:div>
    <w:div w:id="1983193352">
      <w:bodyDiv w:val="1"/>
      <w:marLeft w:val="0"/>
      <w:marRight w:val="0"/>
      <w:marTop w:val="0"/>
      <w:marBottom w:val="0"/>
      <w:divBdr>
        <w:top w:val="none" w:sz="0" w:space="0" w:color="auto"/>
        <w:left w:val="none" w:sz="0" w:space="0" w:color="auto"/>
        <w:bottom w:val="none" w:sz="0" w:space="0" w:color="auto"/>
        <w:right w:val="none" w:sz="0" w:space="0" w:color="auto"/>
      </w:divBdr>
    </w:div>
    <w:div w:id="2061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Jurgita Campbell</cp:lastModifiedBy>
  <cp:revision>3</cp:revision>
  <cp:lastPrinted>2014-03-12T18:07:00Z</cp:lastPrinted>
  <dcterms:created xsi:type="dcterms:W3CDTF">2014-03-12T14:52:00Z</dcterms:created>
  <dcterms:modified xsi:type="dcterms:W3CDTF">2014-03-12T18:07:00Z</dcterms:modified>
</cp:coreProperties>
</file>