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6.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BBC46" w14:textId="77777777" w:rsidR="00B255A9" w:rsidRDefault="00B255A9" w:rsidP="004F5A32">
      <w:pPr>
        <w:jc w:val="center"/>
        <w:rPr>
          <w:rFonts w:asciiTheme="minorHAnsi" w:hAnsiTheme="minorHAnsi"/>
          <w:b/>
          <w:spacing w:val="-1"/>
        </w:rPr>
      </w:pPr>
    </w:p>
    <w:p w14:paraId="48B269B9" w14:textId="77777777" w:rsidR="003615CB" w:rsidRPr="004F5A32" w:rsidRDefault="0020743A" w:rsidP="004F5A32">
      <w:pPr>
        <w:jc w:val="center"/>
        <w:rPr>
          <w:rFonts w:asciiTheme="minorHAnsi" w:hAnsiTheme="minorHAnsi"/>
          <w:b/>
          <w:bCs/>
        </w:rPr>
      </w:pPr>
      <w:r w:rsidRPr="004F5A32">
        <w:rPr>
          <w:rFonts w:asciiTheme="minorHAnsi" w:hAnsiTheme="minorHAnsi"/>
          <w:b/>
          <w:spacing w:val="-1"/>
        </w:rPr>
        <w:t>FOR OFFICIAL</w:t>
      </w:r>
      <w:r w:rsidRPr="004F5A32">
        <w:rPr>
          <w:rFonts w:asciiTheme="minorHAnsi" w:hAnsiTheme="minorHAnsi"/>
          <w:b/>
        </w:rPr>
        <w:t xml:space="preserve"> </w:t>
      </w:r>
      <w:r w:rsidRPr="004F5A32">
        <w:rPr>
          <w:rFonts w:asciiTheme="minorHAnsi" w:hAnsiTheme="minorHAnsi"/>
          <w:b/>
          <w:spacing w:val="-1"/>
        </w:rPr>
        <w:t>USE</w:t>
      </w:r>
      <w:r w:rsidRPr="004F5A32">
        <w:rPr>
          <w:rFonts w:asciiTheme="minorHAnsi" w:hAnsiTheme="minorHAnsi"/>
          <w:b/>
          <w:spacing w:val="3"/>
        </w:rPr>
        <w:t xml:space="preserve"> </w:t>
      </w:r>
      <w:r w:rsidRPr="004F5A32">
        <w:rPr>
          <w:rFonts w:asciiTheme="minorHAnsi" w:hAnsiTheme="minorHAnsi"/>
          <w:b/>
          <w:spacing w:val="-1"/>
        </w:rPr>
        <w:t>ONLY</w:t>
      </w:r>
    </w:p>
    <w:p w14:paraId="7F8EC30F" w14:textId="77777777" w:rsidR="003615CB" w:rsidRDefault="0020743A" w:rsidP="00370635">
      <w:pPr>
        <w:jc w:val="right"/>
        <w:rPr>
          <w:rFonts w:asciiTheme="minorHAnsi" w:hAnsiTheme="minorHAnsi"/>
          <w:spacing w:val="-1"/>
        </w:rPr>
      </w:pPr>
      <w:r>
        <w:rPr>
          <w:rFonts w:asciiTheme="minorHAnsi" w:hAnsiTheme="minorHAnsi"/>
        </w:rPr>
        <w:t>Report No:</w:t>
      </w:r>
      <w:r>
        <w:rPr>
          <w:rFonts w:asciiTheme="minorHAnsi" w:hAnsiTheme="minorHAnsi"/>
          <w:sz w:val="22"/>
          <w:szCs w:val="22"/>
        </w:rPr>
        <w:t xml:space="preserve"> </w:t>
      </w:r>
      <w:bookmarkStart w:id="0" w:name="_GoBack"/>
      <w:r w:rsidR="00FB61BB">
        <w:rPr>
          <w:rFonts w:asciiTheme="minorHAnsi" w:hAnsiTheme="minorHAnsi" w:cs="Times New Roman"/>
          <w:noProof/>
          <w:color w:val="auto"/>
        </w:rPr>
        <w:t>PAD2893</w:t>
      </w:r>
      <w:r>
        <w:rPr>
          <w:rFonts w:asciiTheme="minorHAnsi" w:hAnsiTheme="minorHAnsi"/>
          <w:spacing w:val="-1"/>
        </w:rPr>
        <w:t xml:space="preserve"> </w:t>
      </w:r>
      <w:bookmarkEnd w:id="0"/>
    </w:p>
    <w:p w14:paraId="22DE1A07" w14:textId="77777777" w:rsidR="00E94D9A" w:rsidRDefault="00E94D9A" w:rsidP="004F5A32">
      <w:pPr>
        <w:spacing w:after="120"/>
        <w:jc w:val="center"/>
        <w:rPr>
          <w:rFonts w:asciiTheme="minorHAnsi" w:hAnsiTheme="minorHAnsi" w:cs="Times New Roman"/>
          <w:bCs/>
          <w:color w:val="262626" w:themeColor="text1" w:themeTint="D9"/>
          <w:kern w:val="24"/>
        </w:rPr>
      </w:pPr>
    </w:p>
    <w:p w14:paraId="3D993085" w14:textId="77777777" w:rsidR="007C64ED" w:rsidRDefault="007C64ED" w:rsidP="007C64ED">
      <w:pPr>
        <w:jc w:val="center"/>
        <w:rPr>
          <w:rFonts w:asciiTheme="minorHAnsi" w:hAnsiTheme="minorHAnsi" w:cs="Times New Roman"/>
          <w:bCs/>
          <w:color w:val="262626" w:themeColor="text1" w:themeTint="D9"/>
          <w:kern w:val="24"/>
        </w:rPr>
      </w:pPr>
      <w:bookmarkStart w:id="1" w:name="_Hlk512934844"/>
    </w:p>
    <w:p w14:paraId="38E73E13" w14:textId="77777777" w:rsidR="007C64ED" w:rsidRDefault="007C64ED" w:rsidP="007C64ED">
      <w:pPr>
        <w:jc w:val="center"/>
        <w:rPr>
          <w:rFonts w:asciiTheme="minorHAnsi" w:hAnsiTheme="minorHAnsi" w:cs="Times New Roman"/>
          <w:bCs/>
          <w:color w:val="262626" w:themeColor="text1" w:themeTint="D9"/>
          <w:kern w:val="24"/>
        </w:rPr>
      </w:pPr>
    </w:p>
    <w:p w14:paraId="1A453DFD" w14:textId="77777777" w:rsidR="007C64ED" w:rsidRDefault="0020743A" w:rsidP="005B39CE">
      <w:pPr>
        <w:spacing w:after="240"/>
        <w:jc w:val="center"/>
        <w:rPr>
          <w:rFonts w:asciiTheme="minorHAnsi" w:hAnsiTheme="minorHAnsi" w:cs="Times New Roman"/>
          <w:bCs/>
          <w:color w:val="262626" w:themeColor="text1" w:themeTint="D9"/>
          <w:kern w:val="24"/>
        </w:rPr>
      </w:pPr>
      <w:r>
        <w:rPr>
          <w:rFonts w:asciiTheme="minorHAnsi" w:hAnsiTheme="minorHAnsi" w:cs="Times New Roman"/>
          <w:bCs/>
          <w:color w:val="262626" w:themeColor="text1" w:themeTint="D9"/>
          <w:kern w:val="24"/>
        </w:rPr>
        <w:t xml:space="preserve">INTERNATIONAL BANK FOR RECONSTRUCTION AND DEVELOPMENT </w:t>
      </w:r>
    </w:p>
    <w:p w14:paraId="6D67D9A4" w14:textId="77777777" w:rsidR="007C64ED" w:rsidRDefault="0020743A" w:rsidP="005B39CE">
      <w:pPr>
        <w:spacing w:after="240"/>
        <w:jc w:val="center"/>
        <w:rPr>
          <w:rFonts w:asciiTheme="minorHAnsi" w:hAnsiTheme="minorHAnsi" w:cs="Times New Roman"/>
          <w:caps/>
        </w:rPr>
      </w:pPr>
      <w:r>
        <w:rPr>
          <w:rFonts w:asciiTheme="minorHAnsi" w:hAnsiTheme="minorHAnsi" w:cs="Times New Roman"/>
          <w:caps/>
        </w:rPr>
        <w:t>Project Appraisal Document</w:t>
      </w:r>
    </w:p>
    <w:p w14:paraId="44155466" w14:textId="77777777" w:rsidR="007C64ED" w:rsidRDefault="0020743A" w:rsidP="005B39CE">
      <w:pPr>
        <w:spacing w:after="240"/>
        <w:jc w:val="center"/>
        <w:rPr>
          <w:rFonts w:asciiTheme="minorHAnsi" w:hAnsiTheme="minorHAnsi" w:cs="Times New Roman"/>
          <w:caps/>
        </w:rPr>
      </w:pPr>
      <w:r>
        <w:rPr>
          <w:rFonts w:asciiTheme="minorHAnsi" w:hAnsiTheme="minorHAnsi" w:cs="Times New Roman"/>
          <w:caps/>
        </w:rPr>
        <w:t>ON A</w:t>
      </w:r>
    </w:p>
    <w:p w14:paraId="0153B595" w14:textId="77777777" w:rsidR="007C64ED" w:rsidRDefault="0020743A" w:rsidP="005B39CE">
      <w:pPr>
        <w:spacing w:after="240"/>
        <w:jc w:val="center"/>
        <w:rPr>
          <w:rFonts w:asciiTheme="minorHAnsi" w:hAnsiTheme="minorHAnsi" w:cs="Times New Roman"/>
          <w:caps/>
        </w:rPr>
      </w:pPr>
      <w:r>
        <w:rPr>
          <w:rFonts w:asciiTheme="minorHAnsi" w:hAnsiTheme="minorHAnsi" w:cs="Times New Roman"/>
          <w:caps/>
        </w:rPr>
        <w:t>PROPOSED GRANT</w:t>
      </w:r>
    </w:p>
    <w:p w14:paraId="0369D785" w14:textId="77777777" w:rsidR="007C64ED" w:rsidRDefault="0020743A" w:rsidP="005B39CE">
      <w:pPr>
        <w:spacing w:after="240"/>
        <w:jc w:val="center"/>
        <w:rPr>
          <w:rFonts w:asciiTheme="minorHAnsi" w:hAnsiTheme="minorHAnsi" w:cs="Times New Roman"/>
          <w:caps/>
        </w:rPr>
      </w:pPr>
      <w:r>
        <w:rPr>
          <w:rFonts w:asciiTheme="minorHAnsi" w:hAnsiTheme="minorHAnsi" w:cs="Times New Roman"/>
          <w:caps/>
        </w:rPr>
        <w:t xml:space="preserve">IN THE </w:t>
      </w:r>
      <w:r w:rsidRPr="00620388">
        <w:rPr>
          <w:rFonts w:asciiTheme="minorHAnsi" w:hAnsiTheme="minorHAnsi" w:cs="Times New Roman"/>
          <w:caps/>
        </w:rPr>
        <w:t xml:space="preserve">AMOUNT OF </w:t>
      </w:r>
      <w:r w:rsidR="005C193C" w:rsidRPr="00620388">
        <w:rPr>
          <w:rFonts w:asciiTheme="minorHAnsi" w:hAnsiTheme="minorHAnsi" w:cs="Times New Roman"/>
          <w:caps/>
          <w:color w:val="auto"/>
        </w:rPr>
        <w:t>US$</w:t>
      </w:r>
      <w:r w:rsidR="001832AC">
        <w:rPr>
          <w:rFonts w:asciiTheme="minorHAnsi" w:hAnsiTheme="minorHAnsi" w:cs="Times New Roman"/>
          <w:caps/>
          <w:color w:val="auto"/>
        </w:rPr>
        <w:t>25</w:t>
      </w:r>
      <w:r w:rsidRPr="00620388">
        <w:rPr>
          <w:rFonts w:asciiTheme="minorHAnsi" w:hAnsiTheme="minorHAnsi" w:cs="Times New Roman"/>
          <w:caps/>
          <w:color w:val="auto"/>
        </w:rPr>
        <w:t xml:space="preserve"> million</w:t>
      </w:r>
    </w:p>
    <w:p w14:paraId="0E7DBA40" w14:textId="77777777" w:rsidR="007C64ED" w:rsidRDefault="0020743A" w:rsidP="005B39CE">
      <w:pPr>
        <w:spacing w:after="240"/>
        <w:jc w:val="center"/>
        <w:rPr>
          <w:rFonts w:asciiTheme="minorHAnsi" w:hAnsiTheme="minorHAnsi" w:cs="Times New Roman"/>
          <w:caps/>
        </w:rPr>
      </w:pPr>
      <w:r>
        <w:rPr>
          <w:rFonts w:asciiTheme="minorHAnsi" w:hAnsiTheme="minorHAnsi" w:cs="Times New Roman"/>
          <w:caps/>
        </w:rPr>
        <w:t xml:space="preserve">TO </w:t>
      </w:r>
    </w:p>
    <w:p w14:paraId="085ED951" w14:textId="77777777" w:rsidR="007C64ED" w:rsidRDefault="0020743A" w:rsidP="005B39CE">
      <w:pPr>
        <w:spacing w:after="240"/>
        <w:jc w:val="center"/>
        <w:rPr>
          <w:rFonts w:asciiTheme="minorHAnsi" w:hAnsiTheme="minorHAnsi" w:cs="Times New Roman"/>
          <w:caps/>
          <w:color w:val="auto"/>
        </w:rPr>
      </w:pPr>
      <w:r>
        <w:rPr>
          <w:rFonts w:asciiTheme="minorHAnsi" w:hAnsiTheme="minorHAnsi" w:cs="Times New Roman"/>
          <w:caps/>
          <w:color w:val="auto"/>
        </w:rPr>
        <w:t>sint maarten</w:t>
      </w:r>
      <w:r w:rsidR="00771E0F">
        <w:rPr>
          <w:rFonts w:asciiTheme="minorHAnsi" w:hAnsiTheme="minorHAnsi" w:cs="Times New Roman"/>
          <w:caps/>
          <w:color w:val="auto"/>
        </w:rPr>
        <w:t xml:space="preserve"> </w:t>
      </w:r>
    </w:p>
    <w:p w14:paraId="39C3A524" w14:textId="77777777" w:rsidR="007C64ED" w:rsidRPr="007C64ED" w:rsidRDefault="0020743A" w:rsidP="005B39CE">
      <w:pPr>
        <w:spacing w:after="240"/>
        <w:jc w:val="center"/>
        <w:rPr>
          <w:rFonts w:asciiTheme="minorHAnsi" w:hAnsiTheme="minorHAnsi" w:cs="Times New Roman"/>
          <w:caps/>
        </w:rPr>
      </w:pPr>
      <w:r>
        <w:rPr>
          <w:rFonts w:asciiTheme="minorHAnsi" w:hAnsiTheme="minorHAnsi" w:cs="Times New Roman"/>
          <w:caps/>
        </w:rPr>
        <w:t>FOR A</w:t>
      </w:r>
    </w:p>
    <w:p w14:paraId="21A32243" w14:textId="77777777" w:rsidR="00180E35" w:rsidRPr="00B255A9" w:rsidRDefault="0020743A" w:rsidP="005B39CE">
      <w:pPr>
        <w:spacing w:after="240"/>
        <w:ind w:left="-288"/>
        <w:jc w:val="center"/>
        <w:rPr>
          <w:rFonts w:asciiTheme="minorHAnsi" w:hAnsiTheme="minorHAnsi" w:cs="Times New Roman"/>
          <w:bCs/>
          <w:color w:val="auto"/>
          <w:kern w:val="24"/>
        </w:rPr>
      </w:pPr>
      <w:r w:rsidRPr="00B255A9">
        <w:rPr>
          <w:rFonts w:asciiTheme="minorHAnsi" w:hAnsiTheme="minorHAnsi" w:cs="Times New Roman"/>
          <w:bCs/>
          <w:color w:val="auto"/>
          <w:kern w:val="24"/>
        </w:rPr>
        <w:t xml:space="preserve">SINT MAARTEN EMERGENCY DEBRIS </w:t>
      </w:r>
      <w:r w:rsidR="00B41651" w:rsidRPr="00B255A9">
        <w:rPr>
          <w:rFonts w:asciiTheme="minorHAnsi" w:hAnsiTheme="minorHAnsi" w:cs="Times New Roman"/>
          <w:bCs/>
          <w:color w:val="auto"/>
          <w:kern w:val="24"/>
        </w:rPr>
        <w:t>MANAG</w:t>
      </w:r>
      <w:r w:rsidR="00B575CE" w:rsidRPr="00B255A9">
        <w:rPr>
          <w:rFonts w:asciiTheme="minorHAnsi" w:hAnsiTheme="minorHAnsi" w:cs="Times New Roman"/>
          <w:bCs/>
          <w:color w:val="auto"/>
          <w:kern w:val="24"/>
        </w:rPr>
        <w:t>E</w:t>
      </w:r>
      <w:r w:rsidR="00B41651" w:rsidRPr="00B255A9">
        <w:rPr>
          <w:rFonts w:asciiTheme="minorHAnsi" w:hAnsiTheme="minorHAnsi" w:cs="Times New Roman"/>
          <w:bCs/>
          <w:color w:val="auto"/>
          <w:kern w:val="24"/>
        </w:rPr>
        <w:t>MENT</w:t>
      </w:r>
      <w:r w:rsidRPr="00B255A9">
        <w:rPr>
          <w:rFonts w:asciiTheme="minorHAnsi" w:hAnsiTheme="minorHAnsi" w:cs="Times New Roman"/>
          <w:bCs/>
          <w:color w:val="auto"/>
          <w:kern w:val="24"/>
        </w:rPr>
        <w:t xml:space="preserve"> PROJECT</w:t>
      </w:r>
    </w:p>
    <w:p w14:paraId="0A663BA3" w14:textId="77777777" w:rsidR="007C64ED" w:rsidRPr="00180E35" w:rsidRDefault="0020743A" w:rsidP="00180E35">
      <w:pPr>
        <w:spacing w:after="240"/>
        <w:ind w:left="-288"/>
        <w:jc w:val="center"/>
        <w:rPr>
          <w:rFonts w:asciiTheme="minorHAnsi" w:hAnsiTheme="minorHAnsi"/>
          <w:szCs w:val="22"/>
        </w:rPr>
      </w:pPr>
      <w:r w:rsidRPr="00180E35">
        <w:rPr>
          <w:rFonts w:asciiTheme="minorHAnsi" w:hAnsiTheme="minorHAnsi"/>
          <w:szCs w:val="22"/>
        </w:rPr>
        <w:t xml:space="preserve">December </w:t>
      </w:r>
      <w:r w:rsidR="00F029AF">
        <w:rPr>
          <w:rFonts w:asciiTheme="minorHAnsi" w:hAnsiTheme="minorHAnsi"/>
          <w:szCs w:val="22"/>
        </w:rPr>
        <w:t>1</w:t>
      </w:r>
      <w:r w:rsidR="00C10DD0">
        <w:rPr>
          <w:rFonts w:asciiTheme="minorHAnsi" w:hAnsiTheme="minorHAnsi"/>
          <w:szCs w:val="22"/>
        </w:rPr>
        <w:t>8</w:t>
      </w:r>
      <w:r w:rsidR="001E7182" w:rsidRPr="00180E35">
        <w:rPr>
          <w:rFonts w:asciiTheme="minorHAnsi" w:hAnsiTheme="minorHAnsi"/>
          <w:szCs w:val="22"/>
        </w:rPr>
        <w:t>,</w:t>
      </w:r>
      <w:r w:rsidR="0075505C" w:rsidRPr="00180E35">
        <w:rPr>
          <w:rFonts w:asciiTheme="minorHAnsi" w:hAnsiTheme="minorHAnsi"/>
          <w:szCs w:val="22"/>
        </w:rPr>
        <w:t xml:space="preserve"> 2018</w:t>
      </w:r>
    </w:p>
    <w:p w14:paraId="0F0A80C8" w14:textId="77777777" w:rsidR="0091638B" w:rsidRPr="004B2DA2" w:rsidRDefault="0091638B" w:rsidP="000E2491">
      <w:pPr>
        <w:ind w:left="-288"/>
        <w:jc w:val="center"/>
        <w:rPr>
          <w:rFonts w:asciiTheme="minorHAnsi" w:hAnsiTheme="minorHAnsi" w:cs="Times New Roman"/>
          <w:bCs/>
          <w:color w:val="262626" w:themeColor="text1" w:themeTint="D9"/>
          <w:kern w:val="24"/>
        </w:rPr>
      </w:pPr>
    </w:p>
    <w:p w14:paraId="20FB44B6" w14:textId="77777777" w:rsidR="0073366E" w:rsidRDefault="0073366E" w:rsidP="000E2491">
      <w:pPr>
        <w:ind w:left="-288"/>
        <w:rPr>
          <w:rFonts w:asciiTheme="minorHAnsi" w:hAnsiTheme="minorHAnsi" w:cs="Times New Roman"/>
          <w:bCs/>
          <w:color w:val="262626" w:themeColor="text1" w:themeTint="D9"/>
          <w:kern w:val="24"/>
        </w:rPr>
      </w:pPr>
    </w:p>
    <w:p w14:paraId="6287BB9A" w14:textId="77777777" w:rsidR="0073366E" w:rsidRDefault="0073366E" w:rsidP="000E2491">
      <w:pPr>
        <w:ind w:left="-288"/>
        <w:rPr>
          <w:rFonts w:asciiTheme="minorHAnsi" w:hAnsiTheme="minorHAnsi" w:cs="Times New Roman"/>
          <w:bCs/>
          <w:color w:val="262626" w:themeColor="text1" w:themeTint="D9"/>
          <w:kern w:val="24"/>
        </w:rPr>
      </w:pPr>
    </w:p>
    <w:p w14:paraId="0C34F9B6" w14:textId="77777777" w:rsidR="0073366E" w:rsidRDefault="0073366E" w:rsidP="000E2491">
      <w:pPr>
        <w:ind w:left="-288"/>
        <w:rPr>
          <w:rFonts w:asciiTheme="minorHAnsi" w:hAnsiTheme="minorHAnsi" w:cs="Times New Roman"/>
          <w:bCs/>
          <w:color w:val="262626" w:themeColor="text1" w:themeTint="D9"/>
          <w:kern w:val="24"/>
        </w:rPr>
      </w:pPr>
    </w:p>
    <w:p w14:paraId="675C6AC5" w14:textId="77777777" w:rsidR="0073366E" w:rsidRDefault="0073366E" w:rsidP="000E2491">
      <w:pPr>
        <w:ind w:left="-288"/>
        <w:rPr>
          <w:rFonts w:asciiTheme="minorHAnsi" w:hAnsiTheme="minorHAnsi" w:cs="Times New Roman"/>
          <w:bCs/>
          <w:color w:val="262626" w:themeColor="text1" w:themeTint="D9"/>
          <w:kern w:val="24"/>
        </w:rPr>
      </w:pPr>
    </w:p>
    <w:p w14:paraId="5F78F57C" w14:textId="77777777" w:rsidR="0073366E" w:rsidRDefault="0073366E" w:rsidP="000E2491">
      <w:pPr>
        <w:ind w:left="-288"/>
        <w:rPr>
          <w:rFonts w:asciiTheme="minorHAnsi" w:hAnsiTheme="minorHAnsi" w:cs="Times New Roman"/>
          <w:bCs/>
          <w:color w:val="262626" w:themeColor="text1" w:themeTint="D9"/>
          <w:kern w:val="24"/>
        </w:rPr>
      </w:pPr>
    </w:p>
    <w:p w14:paraId="3E6E81CB" w14:textId="77777777" w:rsidR="0073366E" w:rsidRDefault="0073366E" w:rsidP="000E2491">
      <w:pPr>
        <w:ind w:left="-288"/>
        <w:rPr>
          <w:rFonts w:asciiTheme="minorHAnsi" w:hAnsiTheme="minorHAnsi" w:cs="Times New Roman"/>
          <w:bCs/>
          <w:color w:val="262626" w:themeColor="text1" w:themeTint="D9"/>
          <w:kern w:val="24"/>
        </w:rPr>
      </w:pPr>
    </w:p>
    <w:p w14:paraId="30762A3B" w14:textId="77777777" w:rsidR="0073366E" w:rsidRDefault="0073366E" w:rsidP="000E2491">
      <w:pPr>
        <w:ind w:left="-288"/>
        <w:rPr>
          <w:rFonts w:asciiTheme="minorHAnsi" w:hAnsiTheme="minorHAnsi" w:cs="Times New Roman"/>
          <w:bCs/>
          <w:color w:val="262626" w:themeColor="text1" w:themeTint="D9"/>
          <w:kern w:val="24"/>
        </w:rPr>
      </w:pPr>
    </w:p>
    <w:p w14:paraId="403ED8F9" w14:textId="77777777" w:rsidR="0073366E" w:rsidRDefault="0073366E" w:rsidP="000E2491">
      <w:pPr>
        <w:ind w:left="-288"/>
        <w:rPr>
          <w:rFonts w:asciiTheme="minorHAnsi" w:hAnsiTheme="minorHAnsi" w:cs="Times New Roman"/>
          <w:bCs/>
          <w:color w:val="262626" w:themeColor="text1" w:themeTint="D9"/>
          <w:kern w:val="24"/>
        </w:rPr>
      </w:pPr>
    </w:p>
    <w:p w14:paraId="4616A37F" w14:textId="77777777" w:rsidR="0073366E" w:rsidRDefault="0073366E" w:rsidP="000E2491">
      <w:pPr>
        <w:ind w:left="-288"/>
        <w:rPr>
          <w:rFonts w:asciiTheme="minorHAnsi" w:hAnsiTheme="minorHAnsi" w:cs="Times New Roman"/>
          <w:bCs/>
          <w:color w:val="262626" w:themeColor="text1" w:themeTint="D9"/>
          <w:kern w:val="24"/>
        </w:rPr>
      </w:pPr>
    </w:p>
    <w:p w14:paraId="6D8B0D36" w14:textId="77777777" w:rsidR="0091638B" w:rsidRPr="004B2DA2" w:rsidRDefault="0020743A" w:rsidP="000E2491">
      <w:pPr>
        <w:ind w:left="-288"/>
        <w:rPr>
          <w:rFonts w:asciiTheme="minorHAnsi" w:hAnsiTheme="minorHAnsi" w:cs="Times New Roman"/>
          <w:bCs/>
          <w:color w:val="262626" w:themeColor="text1" w:themeTint="D9"/>
          <w:kern w:val="24"/>
        </w:rPr>
      </w:pPr>
      <w:r>
        <w:rPr>
          <w:rFonts w:asciiTheme="minorHAnsi" w:hAnsiTheme="minorHAnsi" w:cs="Times New Roman"/>
          <w:bCs/>
          <w:color w:val="262626" w:themeColor="text1" w:themeTint="D9"/>
          <w:kern w:val="24"/>
        </w:rPr>
        <w:t>Social, Urban, Rural a</w:t>
      </w:r>
      <w:r w:rsidRPr="004B2DA2">
        <w:rPr>
          <w:rFonts w:asciiTheme="minorHAnsi" w:hAnsiTheme="minorHAnsi" w:cs="Times New Roman"/>
          <w:bCs/>
          <w:color w:val="262626" w:themeColor="text1" w:themeTint="D9"/>
          <w:kern w:val="24"/>
        </w:rPr>
        <w:t>nd Resilience Global Practice</w:t>
      </w:r>
    </w:p>
    <w:p w14:paraId="0A86B4CD" w14:textId="77777777" w:rsidR="0091638B" w:rsidRPr="004B2DA2" w:rsidRDefault="0020743A" w:rsidP="000E2491">
      <w:pPr>
        <w:ind w:left="-288"/>
        <w:rPr>
          <w:rFonts w:asciiTheme="minorHAnsi" w:hAnsiTheme="minorHAnsi" w:cs="Times New Roman"/>
          <w:bCs/>
          <w:color w:val="262626" w:themeColor="text1" w:themeTint="D9"/>
          <w:kern w:val="24"/>
        </w:rPr>
      </w:pPr>
      <w:r w:rsidRPr="004B2DA2">
        <w:rPr>
          <w:rFonts w:asciiTheme="minorHAnsi" w:hAnsiTheme="minorHAnsi" w:cs="Times New Roman"/>
          <w:bCs/>
          <w:color w:val="262626" w:themeColor="text1" w:themeTint="D9"/>
          <w:kern w:val="24"/>
        </w:rPr>
        <w:t xml:space="preserve">Latin America </w:t>
      </w:r>
      <w:r w:rsidR="007C3315">
        <w:rPr>
          <w:rFonts w:asciiTheme="minorHAnsi" w:hAnsiTheme="minorHAnsi" w:cs="Times New Roman"/>
          <w:bCs/>
          <w:color w:val="262626" w:themeColor="text1" w:themeTint="D9"/>
          <w:kern w:val="24"/>
        </w:rPr>
        <w:t>a</w:t>
      </w:r>
      <w:r w:rsidRPr="004B2DA2">
        <w:rPr>
          <w:rFonts w:asciiTheme="minorHAnsi" w:hAnsiTheme="minorHAnsi" w:cs="Times New Roman"/>
          <w:bCs/>
          <w:color w:val="262626" w:themeColor="text1" w:themeTint="D9"/>
          <w:kern w:val="24"/>
        </w:rPr>
        <w:t>nd Caribbean Region</w:t>
      </w:r>
    </w:p>
    <w:p w14:paraId="6CD2CA67" w14:textId="77777777" w:rsidR="0091638B" w:rsidRPr="004B2DA2" w:rsidRDefault="0091638B" w:rsidP="000E2491">
      <w:pPr>
        <w:ind w:left="-288"/>
        <w:rPr>
          <w:rFonts w:asciiTheme="minorHAnsi" w:hAnsiTheme="minorHAnsi" w:cs="Times New Roman"/>
          <w:bCs/>
          <w:color w:val="262626" w:themeColor="text1" w:themeTint="D9"/>
          <w:kern w:val="24"/>
        </w:rPr>
      </w:pPr>
    </w:p>
    <w:p w14:paraId="6DABB884" w14:textId="77777777" w:rsidR="0091638B" w:rsidRDefault="00522DD7" w:rsidP="000E2491">
      <w:pPr>
        <w:ind w:left="-288"/>
        <w:jc w:val="center"/>
        <w:rPr>
          <w:rFonts w:asciiTheme="minorHAnsi" w:hAnsiTheme="minorHAnsi"/>
          <w:szCs w:val="22"/>
        </w:rPr>
      </w:pPr>
      <w:sdt>
        <w:sdtPr>
          <w:id w:val="632015120"/>
          <w:lock w:val="contentLocked"/>
          <w:placeholder>
            <w:docPart w:val="4518334C21A04E468F69AB5270567F84"/>
          </w:placeholder>
        </w:sdtPr>
        <w:sdtEndPr/>
        <w:sdtContent>
          <w:r w:rsidR="002D5C65" w:rsidRPr="004B2DA2">
            <w:t xml:space="preserve"> </w:t>
          </w:r>
        </w:sdtContent>
      </w:sdt>
      <w:bookmarkEnd w:id="1"/>
    </w:p>
    <w:p w14:paraId="6FD29DC1" w14:textId="77777777" w:rsidR="003615CB" w:rsidRDefault="0020743A" w:rsidP="002C2715">
      <w:pPr>
        <w:ind w:left="-288"/>
        <w:jc w:val="center"/>
      </w:pPr>
      <w:r w:rsidRPr="00134901">
        <w:rPr>
          <w:rFonts w:ascii="Times New Roman" w:hAnsi="Times New Roman" w:cs="Times New Roman"/>
          <w:noProof/>
          <w:lang w:val="en-GB" w:eastAsia="en-GB"/>
        </w:rPr>
        <mc:AlternateContent>
          <mc:Choice Requires="wps">
            <w:drawing>
              <wp:inline distT="0" distB="0" distL="0" distR="0" wp14:anchorId="5DD0E841" wp14:editId="326AF362">
                <wp:extent cx="6377747" cy="683879"/>
                <wp:effectExtent l="0" t="0" r="23495" b="21590"/>
                <wp:docPr id="32809" name="Rectangle 32809"/>
                <wp:cNvGraphicFramePr/>
                <a:graphic xmlns:a="http://schemas.openxmlformats.org/drawingml/2006/main">
                  <a:graphicData uri="http://schemas.microsoft.com/office/word/2010/wordprocessingShape">
                    <wps:wsp>
                      <wps:cNvSpPr/>
                      <wps:spPr>
                        <a:xfrm>
                          <a:off x="0" y="0"/>
                          <a:ext cx="6377747" cy="683879"/>
                        </a:xfrm>
                        <a:prstGeom prst="rect">
                          <a:avLst/>
                        </a:prstGeom>
                        <a:solidFill>
                          <a:sysClr val="window" lastClr="FFFFFF"/>
                        </a:solidFill>
                        <a:ln w="12700">
                          <a:solidFill>
                            <a:sysClr val="window" lastClr="FFFFFF">
                              <a:lumMod val="85000"/>
                            </a:sysClr>
                          </a:solidFill>
                          <a:miter lim="800000"/>
                        </a:ln>
                        <a:effectLst/>
                      </wps:spPr>
                      <wps:txbx>
                        <w:txbxContent>
                          <w:p w14:paraId="0FE0629B" w14:textId="77777777" w:rsidR="006C504D" w:rsidRPr="00134901" w:rsidRDefault="0020743A" w:rsidP="00134901">
                            <w:pPr>
                              <w:rPr>
                                <w:rFonts w:asciiTheme="minorHAnsi" w:hAnsiTheme="minorHAnsi"/>
                                <w:color w:val="808080" w:themeColor="background1" w:themeShade="80"/>
                                <w:sz w:val="22"/>
                                <w:szCs w:val="22"/>
                              </w:rPr>
                            </w:pPr>
                            <w:r w:rsidRPr="00134901">
                              <w:rPr>
                                <w:rFonts w:asciiTheme="minorHAnsi" w:hAnsiTheme="minorHAnsi"/>
                                <w:color w:val="808080" w:themeColor="background1" w:themeShade="80"/>
                                <w:sz w:val="22"/>
                                <w:szCs w:val="22"/>
                              </w:rPr>
                              <w:t>This document has a restricted distribution and may be used by recipients only in the performance of their official duties.</w:t>
                            </w:r>
                            <w:r>
                              <w:rPr>
                                <w:rFonts w:asciiTheme="minorHAnsi" w:hAnsiTheme="minorHAnsi"/>
                                <w:color w:val="808080" w:themeColor="background1" w:themeShade="80"/>
                                <w:sz w:val="22"/>
                                <w:szCs w:val="22"/>
                              </w:rPr>
                              <w:t xml:space="preserve"> </w:t>
                            </w:r>
                            <w:r w:rsidRPr="00134901">
                              <w:rPr>
                                <w:rFonts w:asciiTheme="minorHAnsi" w:hAnsiTheme="minorHAnsi"/>
                                <w:color w:val="808080" w:themeColor="background1" w:themeShade="80"/>
                                <w:sz w:val="22"/>
                                <w:szCs w:val="22"/>
                              </w:rPr>
                              <w:t>Its contents may not otherwise be disclosed without World Bank authorization.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5DD0E841" id="Rectangle 32809" o:spid="_x0000_s1026" style="width:502.2pt;height:5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" fillcolor="window" strokecolor="#d9d9d9" strokeweight="1pt">
                <v:textbox>
                  <w:txbxContent>
                    <w:p w14:paraId="0FE0629B" w14:textId="77777777" w:rsidR="006C504D" w:rsidRPr="00134901" w:rsidRDefault="0020743A" w:rsidP="00134901">
                      <w:pPr>
                        <w:rPr>
                          <w:rFonts w:asciiTheme="minorHAnsi" w:hAnsiTheme="minorHAnsi"/>
                          <w:color w:val="808080" w:themeColor="background1" w:themeShade="80"/>
                          <w:sz w:val="22"/>
                          <w:szCs w:val="22"/>
                        </w:rPr>
                      </w:pPr>
                      <w:r w:rsidRPr="00134901">
                        <w:rPr>
                          <w:rFonts w:asciiTheme="minorHAnsi" w:hAnsiTheme="minorHAnsi"/>
                          <w:color w:val="808080" w:themeColor="background1" w:themeShade="80"/>
                          <w:sz w:val="22"/>
                          <w:szCs w:val="22"/>
                        </w:rPr>
                        <w:t>This document has a restricted distribution and may be used by recipients only in the performance of their official duties.</w:t>
                      </w:r>
                      <w:r>
                        <w:rPr>
                          <w:rFonts w:asciiTheme="minorHAnsi" w:hAnsiTheme="minorHAnsi"/>
                          <w:color w:val="808080" w:themeColor="background1" w:themeShade="80"/>
                          <w:sz w:val="22"/>
                          <w:szCs w:val="22"/>
                        </w:rPr>
                        <w:t xml:space="preserve"> </w:t>
                      </w:r>
                      <w:r w:rsidRPr="00134901">
                        <w:rPr>
                          <w:rFonts w:asciiTheme="minorHAnsi" w:hAnsiTheme="minorHAnsi"/>
                          <w:color w:val="808080" w:themeColor="background1" w:themeShade="80"/>
                          <w:sz w:val="22"/>
                          <w:szCs w:val="22"/>
                        </w:rPr>
                        <w:t xml:space="preserve">Its </w:t>
                      </w:r>
                      <w:r w:rsidRPr="00134901">
                        <w:rPr>
                          <w:rFonts w:asciiTheme="minorHAnsi" w:hAnsiTheme="minorHAnsi"/>
                          <w:color w:val="808080" w:themeColor="background1" w:themeShade="80"/>
                          <w:sz w:val="22"/>
                          <w:szCs w:val="22"/>
                        </w:rPr>
                        <w:t>contents may not otherwise be disclosed without World Bank authorization.</w:t>
                      </w:r>
                    </w:p>
                  </w:txbxContent>
                </v:textbox>
                <w10:anchorlock/>
              </v:rect>
            </w:pict>
          </mc:Fallback>
        </mc:AlternateContent>
      </w:r>
      <w:sdt>
        <w:sdtPr>
          <w:id w:val="502174048"/>
          <w:lock w:val="sdtContentLocked"/>
          <w:placeholder>
            <w:docPart w:val="DefaultPlaceholder_1081868574"/>
          </w:placeholder>
        </w:sdtPr>
        <w:sdtEndPr/>
        <w:sdtContent>
          <w:r>
            <w:t xml:space="preserve"> </w:t>
          </w:r>
        </w:sdtContent>
      </w:sdt>
    </w:p>
    <w:p w14:paraId="7DFAF46A" w14:textId="77777777" w:rsidR="00370635" w:rsidRDefault="00370635" w:rsidP="00370635">
      <w:pPr>
        <w:pStyle w:val="Normal1"/>
        <w:spacing w:after="0" w:line="240" w:lineRule="auto"/>
        <w:sectPr w:rsidR="00370635" w:rsidSect="005B39CE">
          <w:headerReference w:type="even" r:id="rId12"/>
          <w:headerReference w:type="default" r:id="rId13"/>
          <w:footerReference w:type="default" r:id="rId14"/>
          <w:headerReference w:type="first" r:id="rId15"/>
          <w:pgSz w:w="12240" w:h="15840" w:code="1"/>
          <w:pgMar w:top="1440" w:right="1440" w:bottom="1440" w:left="1440" w:header="720" w:footer="720" w:gutter="0"/>
          <w:pgBorders w:display="firstPage" w:offsetFrom="page">
            <w:top w:val="single" w:sz="36" w:space="24" w:color="2F5496"/>
            <w:left w:val="single" w:sz="36" w:space="24" w:color="2F5496"/>
            <w:bottom w:val="single" w:sz="36" w:space="24" w:color="2F5496"/>
            <w:right w:val="single" w:sz="36" w:space="24" w:color="2F5496"/>
          </w:pgBorders>
          <w:cols w:space="720"/>
          <w:titlePg/>
          <w:docGrid w:linePitch="360"/>
        </w:sect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53B8C" w14:paraId="2033D583" w14:textId="77777777" w:rsidTr="002C2715">
        <w:trPr>
          <w:jc w:val="center"/>
        </w:trPr>
        <w:tc>
          <w:tcPr>
            <w:tcW w:w="5000" w:type="pct"/>
            <w:vAlign w:val="center"/>
          </w:tcPr>
          <w:p w14:paraId="1F7F77BA" w14:textId="77777777" w:rsidR="003615CB" w:rsidRDefault="0020743A" w:rsidP="00370635">
            <w:pPr>
              <w:jc w:val="center"/>
              <w:rPr>
                <w:rFonts w:asciiTheme="minorHAnsi" w:hAnsiTheme="minorHAnsi" w:cs="Times New Roman"/>
              </w:rPr>
            </w:pPr>
            <w:r>
              <w:rPr>
                <w:noProof/>
                <w:lang w:val="en-GB" w:eastAsia="en-GB"/>
              </w:rPr>
              <w:lastRenderedPageBreak/>
              <mc:AlternateContent>
                <mc:Choice Requires="wps">
                  <w:drawing>
                    <wp:anchor distT="0" distB="0" distL="114300" distR="114300" simplePos="0" relativeHeight="251660288" behindDoc="0" locked="0" layoutInCell="1" allowOverlap="1" wp14:anchorId="4C07D469" wp14:editId="636CA9DE">
                      <wp:simplePos x="0" y="0"/>
                      <wp:positionH relativeFrom="column">
                        <wp:posOffset>1762125</wp:posOffset>
                      </wp:positionH>
                      <wp:positionV relativeFrom="paragraph">
                        <wp:posOffset>155575</wp:posOffset>
                      </wp:positionV>
                      <wp:extent cx="0" cy="0"/>
                      <wp:effectExtent l="0" t="0" r="0" b="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DD6EE"/>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47" o:spid="_x0000_s1026" style="mso-height-percent:0;mso-height-relative:margin;mso-width-percent:0;mso-width-relative:margin;mso-wrap-distance-bottom:0;mso-wrap-distance-left:9pt;mso-wrap-distance-right:9pt;mso-wrap-distance-top:0;mso-wrap-style:square;position:absolute;visibility:visible;z-index:251661312" from="138.75pt,12.25pt" to="138.75pt,12.25pt" strokecolor="#bdd6ee" strokeweight="0.5pt">
                      <v:stroke joinstyle="miter"/>
                    </v:line>
                  </w:pict>
                </mc:Fallback>
              </mc:AlternateContent>
            </w:r>
            <w:r>
              <w:rPr>
                <w:rFonts w:asciiTheme="minorHAnsi" w:hAnsiTheme="minorHAnsi" w:cs="Times New Roman"/>
              </w:rPr>
              <w:t xml:space="preserve">CURRENCY EQUIVALENTS </w:t>
            </w:r>
          </w:p>
          <w:p w14:paraId="7820DFBA" w14:textId="77777777" w:rsidR="003615CB" w:rsidRDefault="003615CB" w:rsidP="00370635">
            <w:pPr>
              <w:jc w:val="center"/>
              <w:rPr>
                <w:rFonts w:asciiTheme="minorHAnsi" w:hAnsiTheme="minorHAnsi" w:cs="Times New Roman"/>
              </w:rPr>
            </w:pPr>
          </w:p>
        </w:tc>
      </w:tr>
      <w:tr w:rsidR="00453B8C" w14:paraId="3E0E516E" w14:textId="77777777" w:rsidTr="002C2715">
        <w:trPr>
          <w:trHeight w:val="288"/>
          <w:jc w:val="center"/>
        </w:trPr>
        <w:tc>
          <w:tcPr>
            <w:tcW w:w="5000" w:type="pct"/>
            <w:vAlign w:val="center"/>
            <w:hideMark/>
          </w:tcPr>
          <w:p w14:paraId="7F92CEA3" w14:textId="77777777" w:rsidR="003615CB" w:rsidRDefault="0020743A" w:rsidP="00370635">
            <w:pPr>
              <w:jc w:val="center"/>
              <w:rPr>
                <w:rFonts w:asciiTheme="minorHAnsi" w:hAnsiTheme="minorHAnsi" w:cs="Times New Roman"/>
                <w:color w:val="595959" w:themeColor="text1" w:themeTint="A6"/>
              </w:rPr>
            </w:pPr>
            <w:r>
              <w:rPr>
                <w:rFonts w:asciiTheme="minorHAnsi" w:hAnsiTheme="minorHAnsi" w:cs="Times New Roman"/>
                <w:color w:val="595959" w:themeColor="text1" w:themeTint="A6"/>
              </w:rPr>
              <w:t xml:space="preserve">(Exchange Rate Effective </w:t>
            </w:r>
            <w:r>
              <w:rPr>
                <w:rFonts w:asciiTheme="minorHAnsi" w:hAnsiTheme="minorHAnsi" w:cs="Times New Roman"/>
                <w:noProof/>
                <w:color w:val="595959" w:themeColor="text1" w:themeTint="A6"/>
              </w:rPr>
              <w:t>May 1, 2018</w:t>
            </w:r>
            <w:r>
              <w:rPr>
                <w:rFonts w:asciiTheme="minorHAnsi" w:hAnsiTheme="minorHAnsi" w:cs="Times New Roman"/>
                <w:color w:val="595959" w:themeColor="text1" w:themeTint="A6"/>
              </w:rPr>
              <w:t>)</w:t>
            </w:r>
          </w:p>
        </w:tc>
      </w:tr>
      <w:tr w:rsidR="00453B8C" w14:paraId="0817942F" w14:textId="77777777" w:rsidTr="002C2715">
        <w:trPr>
          <w:trHeight w:val="20"/>
          <w:jc w:val="center"/>
        </w:trPr>
        <w:tc>
          <w:tcPr>
            <w:tcW w:w="5000" w:type="pct"/>
            <w:vAlign w:val="center"/>
          </w:tcPr>
          <w:p w14:paraId="4656B982" w14:textId="77777777" w:rsidR="003615CB" w:rsidRDefault="003615CB" w:rsidP="00370635">
            <w:pPr>
              <w:jc w:val="center"/>
              <w:rPr>
                <w:rFonts w:asciiTheme="minorHAnsi" w:hAnsiTheme="minorHAnsi" w:cs="Times New Roman"/>
              </w:rPr>
            </w:pPr>
          </w:p>
        </w:tc>
      </w:tr>
      <w:tr w:rsidR="00453B8C" w14:paraId="5384FEA3" w14:textId="77777777" w:rsidTr="002C2715">
        <w:trPr>
          <w:jc w:val="center"/>
        </w:trPr>
        <w:tc>
          <w:tcPr>
            <w:tcW w:w="5000" w:type="pct"/>
            <w:vAlign w:val="center"/>
            <w:hideMark/>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24"/>
              <w:gridCol w:w="4199"/>
            </w:tblGrid>
            <w:tr w:rsidR="00453B8C" w14:paraId="158A7065" w14:textId="77777777" w:rsidTr="001026FD">
              <w:trPr>
                <w:trHeight w:val="180"/>
                <w:jc w:val="center"/>
              </w:trPr>
              <w:tc>
                <w:tcPr>
                  <w:tcW w:w="4565" w:type="dxa"/>
                  <w:vAlign w:val="center"/>
                </w:tcPr>
                <w:p w14:paraId="0B9C8E64" w14:textId="77777777" w:rsidR="0073366E" w:rsidRDefault="0020743A" w:rsidP="0073366E">
                  <w:pPr>
                    <w:ind w:left="-900" w:firstLine="900"/>
                    <w:jc w:val="right"/>
                    <w:rPr>
                      <w:rFonts w:asciiTheme="minorHAnsi" w:hAnsiTheme="minorHAnsi" w:cs="Times New Roman"/>
                    </w:rPr>
                  </w:pPr>
                  <w:r>
                    <w:rPr>
                      <w:rFonts w:asciiTheme="minorHAnsi" w:hAnsiTheme="minorHAnsi" w:cs="Times New Roman"/>
                    </w:rPr>
                    <w:t>Currency Unit</w:t>
                  </w:r>
                </w:p>
              </w:tc>
              <w:tc>
                <w:tcPr>
                  <w:tcW w:w="425" w:type="dxa"/>
                  <w:vAlign w:val="center"/>
                  <w:hideMark/>
                </w:tcPr>
                <w:p w14:paraId="100F5877" w14:textId="77777777" w:rsidR="0073366E" w:rsidRDefault="0020743A" w:rsidP="0073366E">
                  <w:pPr>
                    <w:ind w:left="-900" w:firstLine="900"/>
                    <w:jc w:val="center"/>
                    <w:rPr>
                      <w:rFonts w:asciiTheme="minorHAnsi" w:hAnsiTheme="minorHAnsi" w:cs="Times New Roman"/>
                    </w:rPr>
                  </w:pPr>
                  <w:r>
                    <w:rPr>
                      <w:rFonts w:asciiTheme="minorHAnsi" w:hAnsiTheme="minorHAnsi" w:cs="Times New Roman"/>
                    </w:rPr>
                    <w:t>=</w:t>
                  </w:r>
                </w:p>
              </w:tc>
              <w:tc>
                <w:tcPr>
                  <w:tcW w:w="4234" w:type="dxa"/>
                  <w:vAlign w:val="center"/>
                </w:tcPr>
                <w:p w14:paraId="37C1814E" w14:textId="77777777" w:rsidR="0073366E" w:rsidRDefault="0020743A" w:rsidP="0073366E">
                  <w:pPr>
                    <w:rPr>
                      <w:rFonts w:asciiTheme="minorHAnsi" w:hAnsiTheme="minorHAnsi" w:cs="Times New Roman"/>
                    </w:rPr>
                  </w:pPr>
                  <w:r w:rsidRPr="000950EB">
                    <w:rPr>
                      <w:rStyle w:val="y0nh2b"/>
                      <w:rFonts w:asciiTheme="minorHAnsi" w:hAnsiTheme="minorHAnsi" w:cstheme="minorHAnsi"/>
                      <w:bCs/>
                      <w:color w:val="auto"/>
                      <w:szCs w:val="22"/>
                    </w:rPr>
                    <w:t>Netherlands Antillean Guilder (NAF)</w:t>
                  </w:r>
                </w:p>
              </w:tc>
            </w:tr>
            <w:tr w:rsidR="00453B8C" w14:paraId="493D1FD3" w14:textId="77777777" w:rsidTr="0073366E">
              <w:trPr>
                <w:trHeight w:val="432"/>
                <w:jc w:val="center"/>
              </w:trPr>
              <w:tc>
                <w:tcPr>
                  <w:tcW w:w="4565" w:type="dxa"/>
                  <w:vAlign w:val="center"/>
                </w:tcPr>
                <w:p w14:paraId="7B068B1C" w14:textId="77777777" w:rsidR="0073366E" w:rsidRPr="008165E5" w:rsidRDefault="0020743A" w:rsidP="0073366E">
                  <w:pPr>
                    <w:jc w:val="right"/>
                    <w:rPr>
                      <w:rFonts w:asciiTheme="minorHAnsi" w:hAnsiTheme="minorHAnsi" w:cs="Times New Roman"/>
                    </w:rPr>
                  </w:pPr>
                  <w:r w:rsidRPr="008165E5">
                    <w:rPr>
                      <w:rFonts w:asciiTheme="minorHAnsi" w:hAnsiTheme="minorHAnsi" w:cs="Times New Roman"/>
                    </w:rPr>
                    <w:t>N</w:t>
                  </w:r>
                  <w:r>
                    <w:rPr>
                      <w:rFonts w:asciiTheme="minorHAnsi" w:hAnsiTheme="minorHAnsi" w:cs="Times New Roman"/>
                    </w:rPr>
                    <w:t>AF</w:t>
                  </w:r>
                  <w:r w:rsidRPr="008165E5">
                    <w:rPr>
                      <w:rFonts w:asciiTheme="minorHAnsi" w:hAnsiTheme="minorHAnsi" w:cs="Times New Roman"/>
                    </w:rPr>
                    <w:t>1.80</w:t>
                  </w:r>
                </w:p>
              </w:tc>
              <w:tc>
                <w:tcPr>
                  <w:tcW w:w="425" w:type="dxa"/>
                  <w:vAlign w:val="center"/>
                  <w:hideMark/>
                </w:tcPr>
                <w:p w14:paraId="4513A8C2" w14:textId="77777777" w:rsidR="0073366E" w:rsidRDefault="0020743A" w:rsidP="0073366E">
                  <w:pPr>
                    <w:jc w:val="center"/>
                    <w:rPr>
                      <w:rFonts w:asciiTheme="minorHAnsi" w:hAnsiTheme="minorHAnsi" w:cs="Times New Roman"/>
                    </w:rPr>
                  </w:pPr>
                  <w:r>
                    <w:rPr>
                      <w:rFonts w:asciiTheme="minorHAnsi" w:hAnsiTheme="minorHAnsi" w:cs="Times New Roman"/>
                    </w:rPr>
                    <w:t>=</w:t>
                  </w:r>
                </w:p>
              </w:tc>
              <w:tc>
                <w:tcPr>
                  <w:tcW w:w="4234" w:type="dxa"/>
                  <w:vAlign w:val="center"/>
                  <w:hideMark/>
                </w:tcPr>
                <w:p w14:paraId="1E3DF06C" w14:textId="77777777" w:rsidR="0073366E" w:rsidRDefault="0020743A" w:rsidP="0073366E">
                  <w:pPr>
                    <w:rPr>
                      <w:rFonts w:asciiTheme="minorHAnsi" w:hAnsiTheme="minorHAnsi" w:cs="Times New Roman"/>
                    </w:rPr>
                  </w:pPr>
                  <w:r>
                    <w:rPr>
                      <w:rFonts w:asciiTheme="minorHAnsi" w:hAnsiTheme="minorHAnsi" w:cs="Times New Roman"/>
                    </w:rPr>
                    <w:t>US$1</w:t>
                  </w:r>
                </w:p>
              </w:tc>
            </w:tr>
          </w:tbl>
          <w:p w14:paraId="48FAAB28" w14:textId="77777777" w:rsidR="003615CB" w:rsidRDefault="003615CB" w:rsidP="00370635">
            <w:pPr>
              <w:jc w:val="center"/>
              <w:rPr>
                <w:rFonts w:asciiTheme="minorHAnsi" w:hAnsiTheme="minorHAnsi" w:cs="Times New Roman"/>
              </w:rPr>
            </w:pPr>
          </w:p>
        </w:tc>
      </w:tr>
      <w:tr w:rsidR="00453B8C" w14:paraId="55BB170C" w14:textId="77777777" w:rsidTr="002C2715">
        <w:trPr>
          <w:jc w:val="center"/>
        </w:trPr>
        <w:tc>
          <w:tcPr>
            <w:tcW w:w="5000" w:type="pct"/>
            <w:vAlign w:val="center"/>
          </w:tcPr>
          <w:p w14:paraId="30299CA4" w14:textId="77777777" w:rsidR="003615CB" w:rsidRDefault="0020743A" w:rsidP="00FC2E18">
            <w:pPr>
              <w:ind w:left="-900" w:firstLine="900"/>
              <w:jc w:val="center"/>
              <w:rPr>
                <w:rFonts w:asciiTheme="minorHAnsi" w:hAnsiTheme="minorHAnsi" w:cs="Times New Roman"/>
              </w:rPr>
            </w:pPr>
            <w:r>
              <w:rPr>
                <w:rFonts w:asciiTheme="minorHAnsi" w:hAnsiTheme="minorHAnsi" w:cs="Times New Roman"/>
              </w:rPr>
              <w:t>FISCAL YEAR</w:t>
            </w:r>
          </w:p>
          <w:p w14:paraId="476B08DC" w14:textId="77777777" w:rsidR="00134901" w:rsidRDefault="0020743A" w:rsidP="005B39CE">
            <w:pPr>
              <w:spacing w:after="240"/>
              <w:ind w:firstLine="900"/>
              <w:jc w:val="center"/>
              <w:rPr>
                <w:rFonts w:asciiTheme="minorHAnsi" w:hAnsiTheme="minorHAnsi" w:cs="Times New Roman"/>
              </w:rPr>
            </w:pPr>
            <w:r>
              <w:rPr>
                <w:rFonts w:asciiTheme="minorHAnsi" w:hAnsiTheme="minorHAnsi" w:cs="Times New Roman"/>
              </w:rPr>
              <w:t>January 1</w:t>
            </w:r>
            <w:r w:rsidR="005B39CE">
              <w:rPr>
                <w:rFonts w:asciiTheme="minorHAnsi" w:hAnsiTheme="minorHAnsi" w:cs="Times New Roman"/>
              </w:rPr>
              <w:t>–</w:t>
            </w:r>
            <w:r>
              <w:rPr>
                <w:rFonts w:asciiTheme="minorHAnsi" w:hAnsiTheme="minorHAnsi" w:cs="Times New Roman"/>
              </w:rPr>
              <w:t>December 31</w:t>
            </w:r>
          </w:p>
          <w:p w14:paraId="703FAC1F" w14:textId="77777777" w:rsidR="005B39CE" w:rsidRDefault="0020743A" w:rsidP="005B39CE">
            <w:pPr>
              <w:spacing w:after="240"/>
              <w:ind w:firstLine="900"/>
              <w:jc w:val="center"/>
              <w:rPr>
                <w:rFonts w:asciiTheme="minorHAnsi" w:hAnsiTheme="minorHAnsi" w:cs="Times New Roman"/>
              </w:rPr>
            </w:pPr>
            <w:r>
              <w:rPr>
                <w:rFonts w:asciiTheme="minorHAnsi" w:hAnsiTheme="minorHAnsi" w:cs="Times New Roman"/>
              </w:rPr>
              <w:t>ABBREVIATIONS AND ACRONYMS</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824"/>
      </w:tblGrid>
      <w:tr w:rsidR="00453B8C" w14:paraId="139F4EBE" w14:textId="77777777" w:rsidTr="002C2715">
        <w:trPr>
          <w:jc w:val="center"/>
        </w:trPr>
        <w:tc>
          <w:tcPr>
            <w:tcW w:w="816" w:type="pct"/>
            <w:shd w:val="clear" w:color="auto" w:fill="auto"/>
          </w:tcPr>
          <w:p w14:paraId="057015E2"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GDP</w:t>
            </w:r>
          </w:p>
        </w:tc>
        <w:tc>
          <w:tcPr>
            <w:tcW w:w="4184" w:type="pct"/>
            <w:shd w:val="clear" w:color="auto" w:fill="auto"/>
          </w:tcPr>
          <w:p w14:paraId="38042F82" w14:textId="77777777" w:rsidR="005B39CE" w:rsidRPr="005B39CE" w:rsidRDefault="0020743A" w:rsidP="005B39CE">
            <w:pPr>
              <w:rPr>
                <w:rFonts w:asciiTheme="minorHAnsi" w:eastAsia="MS Mincho" w:hAnsiTheme="minorHAnsi" w:cstheme="minorHAnsi"/>
              </w:rPr>
            </w:pPr>
            <w:r w:rsidRPr="005B39CE">
              <w:rPr>
                <w:rFonts w:asciiTheme="minorHAnsi" w:eastAsia="MS Mincho" w:hAnsiTheme="minorHAnsi" w:cstheme="minorHAnsi"/>
              </w:rPr>
              <w:t xml:space="preserve">Gross Domestic Product </w:t>
            </w:r>
          </w:p>
        </w:tc>
      </w:tr>
      <w:tr w:rsidR="00453B8C" w14:paraId="78D8A765" w14:textId="77777777" w:rsidTr="002C2715">
        <w:trPr>
          <w:jc w:val="center"/>
        </w:trPr>
        <w:tc>
          <w:tcPr>
            <w:tcW w:w="816" w:type="pct"/>
            <w:shd w:val="clear" w:color="auto" w:fill="auto"/>
          </w:tcPr>
          <w:p w14:paraId="619C918F" w14:textId="77777777" w:rsidR="005B39CE" w:rsidRPr="005B39CE" w:rsidRDefault="0020743A" w:rsidP="0073366E">
            <w:pPr>
              <w:rPr>
                <w:rFonts w:asciiTheme="minorHAnsi" w:hAnsiTheme="minorHAnsi" w:cstheme="minorHAnsi"/>
              </w:rPr>
            </w:pPr>
            <w:r w:rsidRPr="005B39CE">
              <w:rPr>
                <w:rFonts w:asciiTheme="minorHAnsi" w:hAnsiTheme="minorHAnsi" w:cstheme="minorHAnsi"/>
              </w:rPr>
              <w:t>ESIA</w:t>
            </w:r>
          </w:p>
        </w:tc>
        <w:tc>
          <w:tcPr>
            <w:tcW w:w="4184" w:type="pct"/>
            <w:shd w:val="clear" w:color="auto" w:fill="auto"/>
          </w:tcPr>
          <w:p w14:paraId="4E89002D" w14:textId="77777777" w:rsidR="005B39CE" w:rsidRPr="005B39CE" w:rsidRDefault="0020743A" w:rsidP="005B39CE">
            <w:pPr>
              <w:rPr>
                <w:rFonts w:asciiTheme="minorHAnsi" w:hAnsiTheme="minorHAnsi" w:cstheme="minorHAnsi"/>
              </w:rPr>
            </w:pPr>
            <w:r w:rsidRPr="005B39CE">
              <w:rPr>
                <w:rFonts w:asciiTheme="minorHAnsi" w:hAnsiTheme="minorHAnsi" w:cstheme="minorHAnsi"/>
              </w:rPr>
              <w:t>Environmental and Social Impact Assessment</w:t>
            </w:r>
          </w:p>
        </w:tc>
      </w:tr>
      <w:tr w:rsidR="00453B8C" w14:paraId="36642D92" w14:textId="77777777" w:rsidTr="002C2715">
        <w:trPr>
          <w:jc w:val="center"/>
        </w:trPr>
        <w:tc>
          <w:tcPr>
            <w:tcW w:w="816" w:type="pct"/>
            <w:shd w:val="clear" w:color="auto" w:fill="auto"/>
          </w:tcPr>
          <w:p w14:paraId="2A9AC0DC" w14:textId="77777777" w:rsidR="005B39CE" w:rsidRPr="005B39CE" w:rsidRDefault="0020743A" w:rsidP="0073366E">
            <w:pPr>
              <w:rPr>
                <w:rFonts w:asciiTheme="minorHAnsi" w:hAnsiTheme="minorHAnsi" w:cstheme="minorHAnsi"/>
              </w:rPr>
            </w:pPr>
            <w:r w:rsidRPr="005B39CE">
              <w:rPr>
                <w:rFonts w:asciiTheme="minorHAnsi" w:hAnsiTheme="minorHAnsi" w:cstheme="minorHAnsi"/>
              </w:rPr>
              <w:t>ESMP</w:t>
            </w:r>
          </w:p>
        </w:tc>
        <w:tc>
          <w:tcPr>
            <w:tcW w:w="4184" w:type="pct"/>
            <w:shd w:val="clear" w:color="auto" w:fill="auto"/>
          </w:tcPr>
          <w:p w14:paraId="0DE57272" w14:textId="77777777" w:rsidR="005B39CE" w:rsidRPr="005B39CE" w:rsidRDefault="0020743A" w:rsidP="005B39CE">
            <w:pPr>
              <w:rPr>
                <w:rFonts w:asciiTheme="minorHAnsi" w:hAnsiTheme="minorHAnsi" w:cstheme="minorHAnsi"/>
              </w:rPr>
            </w:pPr>
            <w:r w:rsidRPr="005B39CE">
              <w:rPr>
                <w:rFonts w:asciiTheme="minorHAnsi" w:hAnsiTheme="minorHAnsi" w:cstheme="minorHAnsi"/>
              </w:rPr>
              <w:t>Environment and Social Management Plan</w:t>
            </w:r>
          </w:p>
        </w:tc>
      </w:tr>
      <w:tr w:rsidR="00453B8C" w14:paraId="65A61BA8" w14:textId="77777777" w:rsidTr="002C2715">
        <w:trPr>
          <w:jc w:val="center"/>
        </w:trPr>
        <w:tc>
          <w:tcPr>
            <w:tcW w:w="816" w:type="pct"/>
            <w:shd w:val="clear" w:color="auto" w:fill="auto"/>
          </w:tcPr>
          <w:p w14:paraId="3C350FAF" w14:textId="77777777" w:rsidR="007D05DC" w:rsidRPr="005B39CE" w:rsidRDefault="0020743A" w:rsidP="0073366E">
            <w:pPr>
              <w:rPr>
                <w:rFonts w:asciiTheme="minorHAnsi" w:hAnsiTheme="minorHAnsi" w:cstheme="minorHAnsi"/>
              </w:rPr>
            </w:pPr>
            <w:r>
              <w:rPr>
                <w:rFonts w:asciiTheme="minorHAnsi" w:hAnsiTheme="minorHAnsi" w:cstheme="minorHAnsi"/>
              </w:rPr>
              <w:t>FM</w:t>
            </w:r>
          </w:p>
        </w:tc>
        <w:tc>
          <w:tcPr>
            <w:tcW w:w="4184" w:type="pct"/>
            <w:shd w:val="clear" w:color="auto" w:fill="auto"/>
          </w:tcPr>
          <w:p w14:paraId="5AA777A7" w14:textId="77777777" w:rsidR="007D05DC" w:rsidRPr="005B39CE" w:rsidRDefault="0020743A" w:rsidP="005B39CE">
            <w:pPr>
              <w:rPr>
                <w:rFonts w:asciiTheme="minorHAnsi" w:hAnsiTheme="minorHAnsi" w:cstheme="minorHAnsi"/>
              </w:rPr>
            </w:pPr>
            <w:r>
              <w:rPr>
                <w:rFonts w:asciiTheme="minorHAnsi" w:hAnsiTheme="minorHAnsi" w:cstheme="minorHAnsi"/>
              </w:rPr>
              <w:t>Financial Management</w:t>
            </w:r>
          </w:p>
        </w:tc>
      </w:tr>
      <w:tr w:rsidR="00453B8C" w14:paraId="62A7F58B" w14:textId="77777777" w:rsidTr="002C2715">
        <w:trPr>
          <w:jc w:val="center"/>
        </w:trPr>
        <w:tc>
          <w:tcPr>
            <w:tcW w:w="816" w:type="pct"/>
            <w:shd w:val="clear" w:color="auto" w:fill="auto"/>
          </w:tcPr>
          <w:p w14:paraId="307FDBA4" w14:textId="77777777" w:rsidR="005B39CE" w:rsidRPr="005B39CE" w:rsidRDefault="0020743A" w:rsidP="0073366E">
            <w:pPr>
              <w:rPr>
                <w:rFonts w:asciiTheme="minorHAnsi" w:hAnsiTheme="minorHAnsi" w:cstheme="minorHAnsi"/>
              </w:rPr>
            </w:pPr>
            <w:r w:rsidRPr="005B39CE">
              <w:rPr>
                <w:rFonts w:asciiTheme="minorHAnsi" w:hAnsiTheme="minorHAnsi" w:cstheme="minorHAnsi"/>
              </w:rPr>
              <w:t>GRM</w:t>
            </w:r>
          </w:p>
        </w:tc>
        <w:tc>
          <w:tcPr>
            <w:tcW w:w="4184" w:type="pct"/>
            <w:shd w:val="clear" w:color="auto" w:fill="auto"/>
          </w:tcPr>
          <w:p w14:paraId="3419F3BA" w14:textId="77777777" w:rsidR="005B39CE" w:rsidRPr="005B39CE" w:rsidRDefault="0020743A" w:rsidP="005B39CE">
            <w:pPr>
              <w:rPr>
                <w:rFonts w:asciiTheme="minorHAnsi" w:hAnsiTheme="minorHAnsi" w:cstheme="minorHAnsi"/>
              </w:rPr>
            </w:pPr>
            <w:r w:rsidRPr="005B39CE">
              <w:rPr>
                <w:rFonts w:asciiTheme="minorHAnsi" w:hAnsiTheme="minorHAnsi" w:cstheme="minorHAnsi"/>
              </w:rPr>
              <w:t>Grievance Redress Mechanism</w:t>
            </w:r>
          </w:p>
        </w:tc>
      </w:tr>
      <w:tr w:rsidR="00453B8C" w14:paraId="6818D83F" w14:textId="77777777" w:rsidTr="002C2715">
        <w:trPr>
          <w:jc w:val="center"/>
        </w:trPr>
        <w:tc>
          <w:tcPr>
            <w:tcW w:w="816" w:type="pct"/>
            <w:shd w:val="clear" w:color="auto" w:fill="auto"/>
          </w:tcPr>
          <w:p w14:paraId="6083C091" w14:textId="77777777" w:rsidR="005B39CE" w:rsidRPr="005B39CE" w:rsidRDefault="0020743A" w:rsidP="0073366E">
            <w:pPr>
              <w:rPr>
                <w:rFonts w:asciiTheme="minorHAnsi" w:hAnsiTheme="minorHAnsi" w:cstheme="minorHAnsi"/>
              </w:rPr>
            </w:pPr>
            <w:r w:rsidRPr="005B39CE">
              <w:rPr>
                <w:rFonts w:asciiTheme="minorHAnsi" w:hAnsiTheme="minorHAnsi" w:cstheme="minorHAnsi"/>
              </w:rPr>
              <w:t>GCLS</w:t>
            </w:r>
          </w:p>
        </w:tc>
        <w:tc>
          <w:tcPr>
            <w:tcW w:w="4184" w:type="pct"/>
            <w:shd w:val="clear" w:color="auto" w:fill="auto"/>
          </w:tcPr>
          <w:p w14:paraId="397F6A2B" w14:textId="77777777" w:rsidR="005B39CE" w:rsidRPr="005B39CE" w:rsidRDefault="0020743A" w:rsidP="005B39CE">
            <w:pPr>
              <w:rPr>
                <w:rFonts w:asciiTheme="minorHAnsi" w:hAnsiTheme="minorHAnsi" w:cstheme="minorHAnsi"/>
              </w:rPr>
            </w:pPr>
            <w:r w:rsidRPr="005B39CE">
              <w:rPr>
                <w:rFonts w:asciiTheme="minorHAnsi" w:hAnsiTheme="minorHAnsi" w:cstheme="minorHAnsi"/>
              </w:rPr>
              <w:t>Grievance Complaints Logging System</w:t>
            </w:r>
          </w:p>
        </w:tc>
      </w:tr>
      <w:tr w:rsidR="00453B8C" w14:paraId="7A5C8C1A" w14:textId="77777777" w:rsidTr="002C2715">
        <w:trPr>
          <w:jc w:val="center"/>
        </w:trPr>
        <w:tc>
          <w:tcPr>
            <w:tcW w:w="816" w:type="pct"/>
            <w:shd w:val="clear" w:color="auto" w:fill="auto"/>
          </w:tcPr>
          <w:p w14:paraId="1C2CE6EB"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GRS</w:t>
            </w:r>
          </w:p>
        </w:tc>
        <w:tc>
          <w:tcPr>
            <w:tcW w:w="4184" w:type="pct"/>
            <w:shd w:val="clear" w:color="auto" w:fill="auto"/>
          </w:tcPr>
          <w:p w14:paraId="01A38CC8" w14:textId="77777777" w:rsidR="005B39CE" w:rsidRPr="005B39CE" w:rsidRDefault="0020743A" w:rsidP="005B39CE">
            <w:pPr>
              <w:rPr>
                <w:rFonts w:asciiTheme="minorHAnsi" w:eastAsia="MS Mincho" w:hAnsiTheme="minorHAnsi" w:cstheme="minorHAnsi"/>
              </w:rPr>
            </w:pPr>
            <w:r w:rsidRPr="005B39CE">
              <w:rPr>
                <w:rFonts w:asciiTheme="minorHAnsi" w:eastAsia="MS Mincho" w:hAnsiTheme="minorHAnsi" w:cstheme="minorHAnsi"/>
              </w:rPr>
              <w:t xml:space="preserve">Grievance Redress Service </w:t>
            </w:r>
          </w:p>
        </w:tc>
      </w:tr>
      <w:tr w:rsidR="00453B8C" w14:paraId="00E69AF8" w14:textId="77777777" w:rsidTr="002C2715">
        <w:trPr>
          <w:jc w:val="center"/>
        </w:trPr>
        <w:tc>
          <w:tcPr>
            <w:tcW w:w="816" w:type="pct"/>
            <w:shd w:val="clear" w:color="auto" w:fill="auto"/>
          </w:tcPr>
          <w:p w14:paraId="4B77AB2C" w14:textId="77777777" w:rsidR="00034654" w:rsidRPr="005B39CE" w:rsidRDefault="0020743A" w:rsidP="0073366E">
            <w:pPr>
              <w:rPr>
                <w:rFonts w:asciiTheme="minorHAnsi" w:eastAsia="MS Mincho" w:hAnsiTheme="minorHAnsi" w:cstheme="minorHAnsi"/>
              </w:rPr>
            </w:pPr>
            <w:r>
              <w:rPr>
                <w:rFonts w:asciiTheme="minorHAnsi" w:eastAsia="MS Mincho" w:hAnsiTheme="minorHAnsi" w:cstheme="minorHAnsi"/>
              </w:rPr>
              <w:t>HEIS</w:t>
            </w:r>
          </w:p>
        </w:tc>
        <w:tc>
          <w:tcPr>
            <w:tcW w:w="4184" w:type="pct"/>
            <w:shd w:val="clear" w:color="auto" w:fill="auto"/>
          </w:tcPr>
          <w:p w14:paraId="48EE8163" w14:textId="77777777" w:rsidR="00034654" w:rsidRPr="00293819" w:rsidRDefault="0020743A" w:rsidP="005B39CE">
            <w:pPr>
              <w:rPr>
                <w:rFonts w:asciiTheme="minorHAnsi" w:eastAsia="MS Mincho" w:hAnsiTheme="minorHAnsi" w:cstheme="minorHAnsi"/>
              </w:rPr>
            </w:pPr>
            <w:r w:rsidRPr="00293819">
              <w:rPr>
                <w:rFonts w:asciiTheme="minorHAnsi" w:eastAsia="Times New Roman" w:hAnsiTheme="minorHAnsi" w:cstheme="minorHAnsi"/>
                <w:bCs/>
              </w:rPr>
              <w:t>Hands-on-Expanded Implementation Support</w:t>
            </w:r>
          </w:p>
        </w:tc>
      </w:tr>
      <w:tr w:rsidR="00453B8C" w14:paraId="1DD02D73" w14:textId="77777777" w:rsidTr="002C2715">
        <w:trPr>
          <w:jc w:val="center"/>
        </w:trPr>
        <w:tc>
          <w:tcPr>
            <w:tcW w:w="816" w:type="pct"/>
            <w:shd w:val="clear" w:color="auto" w:fill="auto"/>
          </w:tcPr>
          <w:p w14:paraId="29D3D411" w14:textId="77777777" w:rsidR="00680FC4" w:rsidRDefault="0020743A" w:rsidP="0073366E">
            <w:pPr>
              <w:rPr>
                <w:rFonts w:asciiTheme="minorHAnsi" w:eastAsia="MS Mincho" w:hAnsiTheme="minorHAnsi" w:cstheme="minorHAnsi"/>
              </w:rPr>
            </w:pPr>
            <w:r>
              <w:rPr>
                <w:rFonts w:asciiTheme="minorHAnsi" w:eastAsia="MS Mincho" w:hAnsiTheme="minorHAnsi" w:cstheme="minorHAnsi"/>
              </w:rPr>
              <w:t>ICR</w:t>
            </w:r>
          </w:p>
        </w:tc>
        <w:tc>
          <w:tcPr>
            <w:tcW w:w="4184" w:type="pct"/>
            <w:shd w:val="clear" w:color="auto" w:fill="auto"/>
          </w:tcPr>
          <w:p w14:paraId="3E7B5DF4" w14:textId="77777777" w:rsidR="00680FC4" w:rsidRPr="00293819" w:rsidRDefault="0020743A" w:rsidP="005B39CE">
            <w:pPr>
              <w:rPr>
                <w:rFonts w:asciiTheme="minorHAnsi" w:eastAsia="Times New Roman" w:hAnsiTheme="minorHAnsi" w:cstheme="minorHAnsi"/>
                <w:bCs/>
              </w:rPr>
            </w:pPr>
            <w:r>
              <w:rPr>
                <w:rFonts w:asciiTheme="minorHAnsi" w:eastAsia="Times New Roman" w:hAnsiTheme="minorHAnsi" w:cstheme="minorHAnsi"/>
                <w:bCs/>
              </w:rPr>
              <w:t>Implementation Completion and Results Report</w:t>
            </w:r>
          </w:p>
        </w:tc>
      </w:tr>
      <w:tr w:rsidR="00453B8C" w14:paraId="337B51A0" w14:textId="77777777" w:rsidTr="002C2715">
        <w:trPr>
          <w:jc w:val="center"/>
        </w:trPr>
        <w:tc>
          <w:tcPr>
            <w:tcW w:w="816" w:type="pct"/>
            <w:shd w:val="clear" w:color="auto" w:fill="auto"/>
          </w:tcPr>
          <w:p w14:paraId="566C61CD"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IRC</w:t>
            </w:r>
          </w:p>
        </w:tc>
        <w:tc>
          <w:tcPr>
            <w:tcW w:w="4184" w:type="pct"/>
            <w:shd w:val="clear" w:color="auto" w:fill="auto"/>
          </w:tcPr>
          <w:p w14:paraId="16F0EB30" w14:textId="77777777" w:rsidR="005B39CE" w:rsidRPr="005B39CE" w:rsidRDefault="0020743A" w:rsidP="005B39CE">
            <w:pPr>
              <w:rPr>
                <w:rFonts w:asciiTheme="minorHAnsi" w:eastAsia="MS Mincho" w:hAnsiTheme="minorHAnsi" w:cstheme="minorHAnsi"/>
              </w:rPr>
            </w:pPr>
            <w:r w:rsidRPr="005B39CE">
              <w:rPr>
                <w:rFonts w:asciiTheme="minorHAnsi" w:eastAsia="MS Mincho" w:hAnsiTheme="minorHAnsi" w:cstheme="minorHAnsi"/>
              </w:rPr>
              <w:t>Interim Recovery Committee</w:t>
            </w:r>
          </w:p>
        </w:tc>
      </w:tr>
      <w:tr w:rsidR="00453B8C" w14:paraId="720FB446" w14:textId="77777777" w:rsidTr="002C2715">
        <w:trPr>
          <w:jc w:val="center"/>
        </w:trPr>
        <w:tc>
          <w:tcPr>
            <w:tcW w:w="816" w:type="pct"/>
            <w:shd w:val="clear" w:color="auto" w:fill="auto"/>
          </w:tcPr>
          <w:p w14:paraId="1CF74204"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IFR</w:t>
            </w:r>
          </w:p>
        </w:tc>
        <w:tc>
          <w:tcPr>
            <w:tcW w:w="4184" w:type="pct"/>
            <w:shd w:val="clear" w:color="auto" w:fill="auto"/>
          </w:tcPr>
          <w:p w14:paraId="54AC5397" w14:textId="77777777" w:rsidR="005B39CE" w:rsidRPr="005B39CE" w:rsidRDefault="0020743A" w:rsidP="005B39CE">
            <w:pPr>
              <w:rPr>
                <w:rFonts w:asciiTheme="minorHAnsi" w:eastAsia="MS Mincho" w:hAnsiTheme="minorHAnsi" w:cstheme="minorHAnsi"/>
              </w:rPr>
            </w:pPr>
            <w:r w:rsidRPr="005B39CE">
              <w:rPr>
                <w:rFonts w:asciiTheme="minorHAnsi" w:eastAsia="MS Mincho" w:hAnsiTheme="minorHAnsi" w:cstheme="minorHAnsi"/>
                <w:iCs/>
                <w:color w:val="0D0D0D"/>
              </w:rPr>
              <w:t xml:space="preserve">Interim Financial Report </w:t>
            </w:r>
          </w:p>
        </w:tc>
      </w:tr>
      <w:tr w:rsidR="00453B8C" w14:paraId="1677E61B" w14:textId="77777777" w:rsidTr="002C2715">
        <w:trPr>
          <w:jc w:val="center"/>
        </w:trPr>
        <w:tc>
          <w:tcPr>
            <w:tcW w:w="816" w:type="pct"/>
            <w:shd w:val="clear" w:color="auto" w:fill="auto"/>
          </w:tcPr>
          <w:p w14:paraId="5F83DB43"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IPF</w:t>
            </w:r>
          </w:p>
        </w:tc>
        <w:tc>
          <w:tcPr>
            <w:tcW w:w="4184" w:type="pct"/>
            <w:shd w:val="clear" w:color="auto" w:fill="auto"/>
          </w:tcPr>
          <w:p w14:paraId="607F80AA" w14:textId="77777777" w:rsidR="005B39CE" w:rsidRPr="005B39CE" w:rsidRDefault="0020743A" w:rsidP="005B39CE">
            <w:pPr>
              <w:rPr>
                <w:rFonts w:asciiTheme="minorHAnsi" w:eastAsia="MS Mincho" w:hAnsiTheme="minorHAnsi" w:cstheme="minorHAnsi"/>
                <w:iCs/>
                <w:color w:val="0D0D0D"/>
              </w:rPr>
            </w:pPr>
            <w:r w:rsidRPr="005B39CE">
              <w:rPr>
                <w:rFonts w:asciiTheme="minorHAnsi" w:eastAsia="MS Mincho" w:hAnsiTheme="minorHAnsi" w:cstheme="minorHAnsi"/>
                <w:iCs/>
                <w:color w:val="0D0D0D"/>
              </w:rPr>
              <w:t xml:space="preserve">Investment Project Financing </w:t>
            </w:r>
          </w:p>
        </w:tc>
      </w:tr>
      <w:tr w:rsidR="00453B8C" w14:paraId="259047AC" w14:textId="77777777" w:rsidTr="002C2715">
        <w:trPr>
          <w:jc w:val="center"/>
        </w:trPr>
        <w:tc>
          <w:tcPr>
            <w:tcW w:w="816" w:type="pct"/>
            <w:shd w:val="clear" w:color="auto" w:fill="auto"/>
          </w:tcPr>
          <w:p w14:paraId="10C36650"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M&amp;E</w:t>
            </w:r>
          </w:p>
        </w:tc>
        <w:tc>
          <w:tcPr>
            <w:tcW w:w="4184" w:type="pct"/>
            <w:shd w:val="clear" w:color="auto" w:fill="auto"/>
          </w:tcPr>
          <w:p w14:paraId="3338CFFF" w14:textId="77777777" w:rsidR="005B39CE" w:rsidRPr="005B39CE" w:rsidRDefault="0020743A" w:rsidP="005B39CE">
            <w:pPr>
              <w:rPr>
                <w:rFonts w:asciiTheme="minorHAnsi" w:eastAsia="MS Mincho" w:hAnsiTheme="minorHAnsi" w:cstheme="minorHAnsi"/>
              </w:rPr>
            </w:pPr>
            <w:r w:rsidRPr="005B39CE">
              <w:rPr>
                <w:rFonts w:asciiTheme="minorHAnsi" w:eastAsia="MS Mincho" w:hAnsiTheme="minorHAnsi" w:cstheme="minorHAnsi"/>
              </w:rPr>
              <w:t xml:space="preserve">Monitoring and Evaluation </w:t>
            </w:r>
          </w:p>
        </w:tc>
      </w:tr>
      <w:tr w:rsidR="00453B8C" w14:paraId="54F56856" w14:textId="77777777" w:rsidTr="002C2715">
        <w:trPr>
          <w:jc w:val="center"/>
        </w:trPr>
        <w:tc>
          <w:tcPr>
            <w:tcW w:w="816" w:type="pct"/>
            <w:shd w:val="clear" w:color="auto" w:fill="auto"/>
          </w:tcPr>
          <w:p w14:paraId="2B1A69C0"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NRPB</w:t>
            </w:r>
          </w:p>
        </w:tc>
        <w:tc>
          <w:tcPr>
            <w:tcW w:w="4184" w:type="pct"/>
            <w:shd w:val="clear" w:color="auto" w:fill="auto"/>
          </w:tcPr>
          <w:p w14:paraId="2F57C38B" w14:textId="77777777" w:rsidR="005B39CE" w:rsidRPr="005B39CE" w:rsidRDefault="0020743A" w:rsidP="005B39CE">
            <w:pPr>
              <w:rPr>
                <w:rFonts w:asciiTheme="minorHAnsi" w:eastAsia="MS Mincho" w:hAnsiTheme="minorHAnsi" w:cstheme="minorHAnsi"/>
              </w:rPr>
            </w:pPr>
            <w:r w:rsidRPr="005B39CE">
              <w:rPr>
                <w:rFonts w:asciiTheme="minorHAnsi" w:eastAsia="MS Mincho" w:hAnsiTheme="minorHAnsi" w:cstheme="minorHAnsi"/>
              </w:rPr>
              <w:t>National Recovery Program Bureau</w:t>
            </w:r>
          </w:p>
        </w:tc>
      </w:tr>
      <w:tr w:rsidR="00453B8C" w14:paraId="40A8C7CF" w14:textId="77777777" w:rsidTr="002C2715">
        <w:trPr>
          <w:jc w:val="center"/>
        </w:trPr>
        <w:tc>
          <w:tcPr>
            <w:tcW w:w="816" w:type="pct"/>
            <w:shd w:val="clear" w:color="auto" w:fill="auto"/>
          </w:tcPr>
          <w:p w14:paraId="65B097F6"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NRRP</w:t>
            </w:r>
          </w:p>
        </w:tc>
        <w:tc>
          <w:tcPr>
            <w:tcW w:w="4184" w:type="pct"/>
            <w:shd w:val="clear" w:color="auto" w:fill="auto"/>
          </w:tcPr>
          <w:p w14:paraId="42C2A7B6" w14:textId="77777777" w:rsidR="005B39CE" w:rsidRPr="005B39CE" w:rsidRDefault="0020743A" w:rsidP="005B39CE">
            <w:pPr>
              <w:rPr>
                <w:rFonts w:asciiTheme="minorHAnsi" w:eastAsia="MS Mincho" w:hAnsiTheme="minorHAnsi" w:cstheme="minorHAnsi"/>
              </w:rPr>
            </w:pPr>
            <w:r w:rsidRPr="005B39CE">
              <w:rPr>
                <w:rFonts w:asciiTheme="minorHAnsi" w:eastAsia="MS Mincho" w:hAnsiTheme="minorHAnsi" w:cstheme="minorHAnsi"/>
              </w:rPr>
              <w:t>National Recovery and Resilience Plan</w:t>
            </w:r>
          </w:p>
        </w:tc>
      </w:tr>
      <w:tr w:rsidR="00453B8C" w14:paraId="317271DF" w14:textId="77777777" w:rsidTr="002C2715">
        <w:trPr>
          <w:jc w:val="center"/>
        </w:trPr>
        <w:tc>
          <w:tcPr>
            <w:tcW w:w="816" w:type="pct"/>
            <w:shd w:val="clear" w:color="auto" w:fill="auto"/>
          </w:tcPr>
          <w:p w14:paraId="2606301C"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PDO</w:t>
            </w:r>
          </w:p>
        </w:tc>
        <w:tc>
          <w:tcPr>
            <w:tcW w:w="4184" w:type="pct"/>
            <w:shd w:val="clear" w:color="auto" w:fill="auto"/>
          </w:tcPr>
          <w:p w14:paraId="567068D4" w14:textId="77777777" w:rsidR="005B39CE" w:rsidRPr="005B39CE" w:rsidRDefault="0020743A" w:rsidP="005B39CE">
            <w:pPr>
              <w:rPr>
                <w:rFonts w:asciiTheme="minorHAnsi" w:eastAsia="MS Mincho" w:hAnsiTheme="minorHAnsi" w:cstheme="minorHAnsi"/>
              </w:rPr>
            </w:pPr>
            <w:r w:rsidRPr="005B39CE">
              <w:rPr>
                <w:rFonts w:asciiTheme="minorHAnsi" w:eastAsia="MS Mincho" w:hAnsiTheme="minorHAnsi" w:cstheme="minorHAnsi"/>
              </w:rPr>
              <w:t>Project Development Objective</w:t>
            </w:r>
          </w:p>
        </w:tc>
      </w:tr>
      <w:tr w:rsidR="00453B8C" w14:paraId="1D1763B0" w14:textId="77777777" w:rsidTr="002C2715">
        <w:trPr>
          <w:jc w:val="center"/>
        </w:trPr>
        <w:tc>
          <w:tcPr>
            <w:tcW w:w="816" w:type="pct"/>
            <w:shd w:val="clear" w:color="auto" w:fill="auto"/>
          </w:tcPr>
          <w:p w14:paraId="0E873E39"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PPSD</w:t>
            </w:r>
          </w:p>
        </w:tc>
        <w:tc>
          <w:tcPr>
            <w:tcW w:w="4184" w:type="pct"/>
            <w:shd w:val="clear" w:color="auto" w:fill="auto"/>
          </w:tcPr>
          <w:p w14:paraId="756ACBBF" w14:textId="77777777" w:rsidR="005B39CE" w:rsidRPr="005B39CE" w:rsidRDefault="0020743A" w:rsidP="005B39CE">
            <w:pPr>
              <w:rPr>
                <w:rFonts w:asciiTheme="minorHAnsi" w:eastAsia="MS Mincho" w:hAnsiTheme="minorHAnsi" w:cstheme="minorHAnsi"/>
              </w:rPr>
            </w:pPr>
            <w:r w:rsidRPr="005B39CE">
              <w:rPr>
                <w:rFonts w:asciiTheme="minorHAnsi" w:eastAsia="MS Mincho" w:hAnsiTheme="minorHAnsi" w:cstheme="minorHAnsi"/>
              </w:rPr>
              <w:t>Project Procurement Strategy for Development</w:t>
            </w:r>
          </w:p>
        </w:tc>
      </w:tr>
      <w:tr w:rsidR="00453B8C" w14:paraId="0288C43B" w14:textId="77777777" w:rsidTr="002C2715">
        <w:trPr>
          <w:jc w:val="center"/>
        </w:trPr>
        <w:tc>
          <w:tcPr>
            <w:tcW w:w="816" w:type="pct"/>
            <w:shd w:val="clear" w:color="auto" w:fill="auto"/>
          </w:tcPr>
          <w:p w14:paraId="25580FCF" w14:textId="77777777" w:rsidR="005B39CE" w:rsidRPr="005B39CE" w:rsidRDefault="0020743A" w:rsidP="0073366E">
            <w:pPr>
              <w:rPr>
                <w:rFonts w:asciiTheme="minorHAnsi" w:hAnsiTheme="minorHAnsi" w:cstheme="minorHAnsi"/>
              </w:rPr>
            </w:pPr>
            <w:r w:rsidRPr="005B39CE">
              <w:rPr>
                <w:rFonts w:asciiTheme="minorHAnsi" w:hAnsiTheme="minorHAnsi" w:cstheme="minorHAnsi"/>
              </w:rPr>
              <w:t>POM</w:t>
            </w:r>
          </w:p>
        </w:tc>
        <w:tc>
          <w:tcPr>
            <w:tcW w:w="4184" w:type="pct"/>
            <w:shd w:val="clear" w:color="auto" w:fill="auto"/>
          </w:tcPr>
          <w:p w14:paraId="3E634CDE" w14:textId="77777777" w:rsidR="005B39CE" w:rsidRPr="005B39CE" w:rsidRDefault="0020743A" w:rsidP="005B39CE">
            <w:pPr>
              <w:rPr>
                <w:rFonts w:asciiTheme="minorHAnsi" w:hAnsiTheme="minorHAnsi" w:cstheme="minorHAnsi"/>
              </w:rPr>
            </w:pPr>
            <w:r w:rsidRPr="005B39CE">
              <w:rPr>
                <w:rFonts w:asciiTheme="minorHAnsi" w:hAnsiTheme="minorHAnsi" w:cstheme="minorHAnsi"/>
              </w:rPr>
              <w:t>Project Operations Manual</w:t>
            </w:r>
          </w:p>
        </w:tc>
      </w:tr>
      <w:tr w:rsidR="00453B8C" w14:paraId="72525967" w14:textId="77777777" w:rsidTr="002C2715">
        <w:trPr>
          <w:jc w:val="center"/>
        </w:trPr>
        <w:tc>
          <w:tcPr>
            <w:tcW w:w="816" w:type="pct"/>
            <w:shd w:val="clear" w:color="auto" w:fill="auto"/>
          </w:tcPr>
          <w:p w14:paraId="53DCCE45" w14:textId="77777777" w:rsidR="005B39CE" w:rsidRPr="005B39CE" w:rsidRDefault="0020743A" w:rsidP="0073366E">
            <w:pPr>
              <w:rPr>
                <w:rFonts w:asciiTheme="minorHAnsi" w:hAnsiTheme="minorHAnsi" w:cstheme="minorHAnsi"/>
              </w:rPr>
            </w:pPr>
            <w:r w:rsidRPr="005B39CE">
              <w:rPr>
                <w:rFonts w:asciiTheme="minorHAnsi" w:hAnsiTheme="minorHAnsi" w:cstheme="minorHAnsi"/>
              </w:rPr>
              <w:t>RAP</w:t>
            </w:r>
          </w:p>
        </w:tc>
        <w:tc>
          <w:tcPr>
            <w:tcW w:w="4184" w:type="pct"/>
            <w:shd w:val="clear" w:color="auto" w:fill="auto"/>
          </w:tcPr>
          <w:p w14:paraId="58E207CE" w14:textId="77777777" w:rsidR="005B39CE" w:rsidRPr="005B39CE" w:rsidRDefault="0020743A" w:rsidP="005B39CE">
            <w:pPr>
              <w:rPr>
                <w:rFonts w:asciiTheme="minorHAnsi" w:hAnsiTheme="minorHAnsi" w:cstheme="minorHAnsi"/>
              </w:rPr>
            </w:pPr>
            <w:r w:rsidRPr="005B39CE">
              <w:rPr>
                <w:rFonts w:asciiTheme="minorHAnsi" w:hAnsiTheme="minorHAnsi" w:cstheme="minorHAnsi"/>
              </w:rPr>
              <w:t>Resettlement Action Plan</w:t>
            </w:r>
          </w:p>
        </w:tc>
      </w:tr>
      <w:tr w:rsidR="00453B8C" w14:paraId="76B190C7" w14:textId="77777777" w:rsidTr="002C2715">
        <w:trPr>
          <w:jc w:val="center"/>
        </w:trPr>
        <w:tc>
          <w:tcPr>
            <w:tcW w:w="816" w:type="pct"/>
            <w:shd w:val="clear" w:color="auto" w:fill="auto"/>
          </w:tcPr>
          <w:p w14:paraId="5C3CB003" w14:textId="77777777" w:rsidR="00A962C2" w:rsidRPr="005B39CE" w:rsidRDefault="0020743A" w:rsidP="0073366E">
            <w:pPr>
              <w:rPr>
                <w:rFonts w:asciiTheme="minorHAnsi" w:hAnsiTheme="minorHAnsi" w:cstheme="minorHAnsi"/>
              </w:rPr>
            </w:pPr>
            <w:r>
              <w:rPr>
                <w:rFonts w:asciiTheme="minorHAnsi" w:hAnsiTheme="minorHAnsi" w:cstheme="minorHAnsi"/>
              </w:rPr>
              <w:t>SAP</w:t>
            </w:r>
          </w:p>
        </w:tc>
        <w:tc>
          <w:tcPr>
            <w:tcW w:w="4184" w:type="pct"/>
            <w:shd w:val="clear" w:color="auto" w:fill="auto"/>
          </w:tcPr>
          <w:p w14:paraId="1F395D00" w14:textId="77777777" w:rsidR="00A962C2" w:rsidRPr="005B39CE" w:rsidRDefault="0020743A" w:rsidP="005B39CE">
            <w:pPr>
              <w:rPr>
                <w:rFonts w:asciiTheme="minorHAnsi" w:hAnsiTheme="minorHAnsi" w:cstheme="minorHAnsi"/>
              </w:rPr>
            </w:pPr>
            <w:r>
              <w:rPr>
                <w:rFonts w:asciiTheme="minorHAnsi" w:hAnsiTheme="minorHAnsi" w:cstheme="minorHAnsi"/>
              </w:rPr>
              <w:t>Safeguards Action Plan</w:t>
            </w:r>
          </w:p>
        </w:tc>
      </w:tr>
      <w:tr w:rsidR="00453B8C" w14:paraId="1F3DC0CE" w14:textId="77777777" w:rsidTr="002C2715">
        <w:trPr>
          <w:jc w:val="center"/>
        </w:trPr>
        <w:tc>
          <w:tcPr>
            <w:tcW w:w="816" w:type="pct"/>
            <w:shd w:val="clear" w:color="auto" w:fill="auto"/>
          </w:tcPr>
          <w:p w14:paraId="150C22F3"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SORT</w:t>
            </w:r>
          </w:p>
        </w:tc>
        <w:tc>
          <w:tcPr>
            <w:tcW w:w="4184" w:type="pct"/>
            <w:shd w:val="clear" w:color="auto" w:fill="auto"/>
          </w:tcPr>
          <w:p w14:paraId="0DA5731C" w14:textId="77777777" w:rsidR="005B39CE" w:rsidRPr="005B39CE" w:rsidRDefault="0020743A" w:rsidP="005B39CE">
            <w:pPr>
              <w:rPr>
                <w:rFonts w:asciiTheme="minorHAnsi" w:eastAsia="MS Mincho" w:hAnsiTheme="minorHAnsi" w:cstheme="minorHAnsi"/>
              </w:rPr>
            </w:pPr>
            <w:r w:rsidRPr="005B39CE">
              <w:rPr>
                <w:rFonts w:asciiTheme="minorHAnsi" w:eastAsia="MS Mincho" w:hAnsiTheme="minorHAnsi" w:cstheme="minorHAnsi"/>
              </w:rPr>
              <w:t>Systematic Operations Risk-Rating Tool</w:t>
            </w:r>
          </w:p>
        </w:tc>
      </w:tr>
      <w:tr w:rsidR="00453B8C" w14:paraId="2D459163" w14:textId="77777777" w:rsidTr="002C2715">
        <w:trPr>
          <w:jc w:val="center"/>
        </w:trPr>
        <w:tc>
          <w:tcPr>
            <w:tcW w:w="816" w:type="pct"/>
            <w:shd w:val="clear" w:color="auto" w:fill="auto"/>
          </w:tcPr>
          <w:p w14:paraId="1F1A6B31"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SDTF</w:t>
            </w:r>
          </w:p>
        </w:tc>
        <w:tc>
          <w:tcPr>
            <w:tcW w:w="4184" w:type="pct"/>
            <w:shd w:val="clear" w:color="auto" w:fill="auto"/>
          </w:tcPr>
          <w:p w14:paraId="538EEDCC" w14:textId="77777777" w:rsidR="005B39CE" w:rsidRPr="005B39CE" w:rsidRDefault="0020743A" w:rsidP="005B39CE">
            <w:pPr>
              <w:rPr>
                <w:rFonts w:asciiTheme="minorHAnsi" w:eastAsia="MS Mincho" w:hAnsiTheme="minorHAnsi" w:cstheme="minorHAnsi"/>
              </w:rPr>
            </w:pPr>
            <w:r w:rsidRPr="005B39CE">
              <w:rPr>
                <w:rFonts w:asciiTheme="minorHAnsi" w:eastAsia="MS Mincho" w:hAnsiTheme="minorHAnsi" w:cstheme="minorHAnsi"/>
              </w:rPr>
              <w:t>Single-Donor Trust Fund</w:t>
            </w:r>
          </w:p>
        </w:tc>
      </w:tr>
      <w:tr w:rsidR="00453B8C" w14:paraId="242BAE02" w14:textId="77777777" w:rsidTr="002C2715">
        <w:trPr>
          <w:jc w:val="center"/>
        </w:trPr>
        <w:tc>
          <w:tcPr>
            <w:tcW w:w="816" w:type="pct"/>
            <w:shd w:val="clear" w:color="auto" w:fill="auto"/>
          </w:tcPr>
          <w:p w14:paraId="60E75A7B" w14:textId="77777777" w:rsidR="00B34F4E" w:rsidRPr="005B39CE" w:rsidRDefault="0020743A" w:rsidP="0073366E">
            <w:pPr>
              <w:rPr>
                <w:rFonts w:asciiTheme="minorHAnsi" w:eastAsia="MS Mincho" w:hAnsiTheme="minorHAnsi" w:cstheme="minorHAnsi"/>
              </w:rPr>
            </w:pPr>
            <w:r>
              <w:rPr>
                <w:rFonts w:asciiTheme="minorHAnsi" w:eastAsia="MS Mincho" w:hAnsiTheme="minorHAnsi" w:cstheme="minorHAnsi"/>
              </w:rPr>
              <w:t>STEP</w:t>
            </w:r>
          </w:p>
        </w:tc>
        <w:tc>
          <w:tcPr>
            <w:tcW w:w="4184" w:type="pct"/>
            <w:shd w:val="clear" w:color="auto" w:fill="auto"/>
          </w:tcPr>
          <w:p w14:paraId="26870085" w14:textId="77777777" w:rsidR="00B34F4E" w:rsidRPr="005B39CE" w:rsidRDefault="0020743A" w:rsidP="005B39CE">
            <w:pPr>
              <w:rPr>
                <w:rFonts w:asciiTheme="minorHAnsi" w:eastAsia="MS Mincho" w:hAnsiTheme="minorHAnsi" w:cstheme="minorHAnsi"/>
              </w:rPr>
            </w:pPr>
            <w:r w:rsidRPr="00B34F4E">
              <w:rPr>
                <w:rFonts w:asciiTheme="minorHAnsi" w:eastAsia="MS Mincho" w:hAnsiTheme="minorHAnsi" w:cstheme="minorHAnsi"/>
              </w:rPr>
              <w:t>Systematic Tracking and Exchanges in Procurement</w:t>
            </w:r>
          </w:p>
        </w:tc>
      </w:tr>
      <w:tr w:rsidR="00453B8C" w14:paraId="19560D9E" w14:textId="77777777" w:rsidTr="002C2715">
        <w:trPr>
          <w:jc w:val="center"/>
        </w:trPr>
        <w:tc>
          <w:tcPr>
            <w:tcW w:w="816" w:type="pct"/>
            <w:shd w:val="clear" w:color="auto" w:fill="auto"/>
          </w:tcPr>
          <w:p w14:paraId="3ABF4557"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T</w:t>
            </w:r>
            <w:r w:rsidR="000A3FCB">
              <w:rPr>
                <w:rFonts w:asciiTheme="minorHAnsi" w:eastAsia="MS Mincho" w:hAnsiTheme="minorHAnsi" w:cstheme="minorHAnsi"/>
              </w:rPr>
              <w:t>o</w:t>
            </w:r>
            <w:r w:rsidRPr="005B39CE">
              <w:rPr>
                <w:rFonts w:asciiTheme="minorHAnsi" w:eastAsia="MS Mincho" w:hAnsiTheme="minorHAnsi" w:cstheme="minorHAnsi"/>
              </w:rPr>
              <w:t>R</w:t>
            </w:r>
          </w:p>
        </w:tc>
        <w:tc>
          <w:tcPr>
            <w:tcW w:w="4184" w:type="pct"/>
            <w:shd w:val="clear" w:color="auto" w:fill="auto"/>
          </w:tcPr>
          <w:p w14:paraId="56D3E070" w14:textId="77777777" w:rsidR="005B39CE" w:rsidRPr="005B39CE" w:rsidRDefault="0020743A" w:rsidP="005B39CE">
            <w:pPr>
              <w:rPr>
                <w:rFonts w:asciiTheme="minorHAnsi" w:eastAsia="MS Mincho" w:hAnsiTheme="minorHAnsi" w:cstheme="minorHAnsi"/>
              </w:rPr>
            </w:pPr>
            <w:r w:rsidRPr="005B39CE">
              <w:rPr>
                <w:rFonts w:asciiTheme="minorHAnsi" w:eastAsia="MS Mincho" w:hAnsiTheme="minorHAnsi" w:cstheme="minorHAnsi"/>
              </w:rPr>
              <w:t>Terms of Reference</w:t>
            </w:r>
          </w:p>
        </w:tc>
      </w:tr>
      <w:tr w:rsidR="00453B8C" w14:paraId="58381E3F" w14:textId="77777777" w:rsidTr="002C2715">
        <w:trPr>
          <w:jc w:val="center"/>
        </w:trPr>
        <w:tc>
          <w:tcPr>
            <w:tcW w:w="816" w:type="pct"/>
            <w:shd w:val="clear" w:color="auto" w:fill="auto"/>
          </w:tcPr>
          <w:p w14:paraId="15553394"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TA</w:t>
            </w:r>
          </w:p>
        </w:tc>
        <w:tc>
          <w:tcPr>
            <w:tcW w:w="4184" w:type="pct"/>
            <w:shd w:val="clear" w:color="auto" w:fill="auto"/>
          </w:tcPr>
          <w:p w14:paraId="00A86BB1" w14:textId="77777777" w:rsidR="005B39CE" w:rsidRPr="005B39CE" w:rsidRDefault="0020743A" w:rsidP="005B39CE">
            <w:pPr>
              <w:rPr>
                <w:rFonts w:asciiTheme="minorHAnsi" w:eastAsia="MS Mincho" w:hAnsiTheme="minorHAnsi" w:cstheme="minorHAnsi"/>
              </w:rPr>
            </w:pPr>
            <w:r w:rsidRPr="005B39CE">
              <w:rPr>
                <w:rFonts w:asciiTheme="minorHAnsi" w:eastAsia="MS Mincho" w:hAnsiTheme="minorHAnsi" w:cstheme="minorHAnsi"/>
              </w:rPr>
              <w:t xml:space="preserve">Technical Assistance </w:t>
            </w:r>
          </w:p>
        </w:tc>
      </w:tr>
      <w:tr w:rsidR="00453B8C" w14:paraId="1520DA94" w14:textId="77777777" w:rsidTr="002C2715">
        <w:trPr>
          <w:jc w:val="center"/>
        </w:trPr>
        <w:tc>
          <w:tcPr>
            <w:tcW w:w="816" w:type="pct"/>
            <w:shd w:val="clear" w:color="auto" w:fill="auto"/>
          </w:tcPr>
          <w:p w14:paraId="7BED3286"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TF</w:t>
            </w:r>
          </w:p>
        </w:tc>
        <w:tc>
          <w:tcPr>
            <w:tcW w:w="4184" w:type="pct"/>
            <w:shd w:val="clear" w:color="auto" w:fill="auto"/>
          </w:tcPr>
          <w:p w14:paraId="55B8299A" w14:textId="77777777" w:rsidR="005B39CE" w:rsidRPr="005B39CE" w:rsidRDefault="0020743A" w:rsidP="005B39CE">
            <w:pPr>
              <w:rPr>
                <w:rFonts w:asciiTheme="minorHAnsi" w:eastAsia="MS Mincho" w:hAnsiTheme="minorHAnsi" w:cstheme="minorHAnsi"/>
              </w:rPr>
            </w:pPr>
            <w:r w:rsidRPr="005B39CE">
              <w:rPr>
                <w:rFonts w:asciiTheme="minorHAnsi" w:eastAsia="MS Mincho" w:hAnsiTheme="minorHAnsi" w:cstheme="minorHAnsi"/>
              </w:rPr>
              <w:t>Trust Fund</w:t>
            </w:r>
          </w:p>
        </w:tc>
      </w:tr>
      <w:tr w:rsidR="00453B8C" w14:paraId="6329F69D" w14:textId="77777777" w:rsidTr="002C2715">
        <w:trPr>
          <w:jc w:val="center"/>
        </w:trPr>
        <w:tc>
          <w:tcPr>
            <w:tcW w:w="816" w:type="pct"/>
            <w:shd w:val="clear" w:color="auto" w:fill="auto"/>
          </w:tcPr>
          <w:p w14:paraId="286E2D3E" w14:textId="77777777" w:rsidR="005B39CE" w:rsidRPr="005B39CE" w:rsidRDefault="0020743A" w:rsidP="0073366E">
            <w:pPr>
              <w:rPr>
                <w:rFonts w:asciiTheme="minorHAnsi" w:hAnsiTheme="minorHAnsi" w:cstheme="minorHAnsi"/>
              </w:rPr>
            </w:pPr>
            <w:r w:rsidRPr="005B39CE">
              <w:rPr>
                <w:rFonts w:asciiTheme="minorHAnsi" w:hAnsiTheme="minorHAnsi" w:cstheme="minorHAnsi"/>
              </w:rPr>
              <w:t>TEATT</w:t>
            </w:r>
          </w:p>
        </w:tc>
        <w:tc>
          <w:tcPr>
            <w:tcW w:w="4184" w:type="pct"/>
            <w:shd w:val="clear" w:color="auto" w:fill="auto"/>
          </w:tcPr>
          <w:p w14:paraId="25CA7652" w14:textId="77777777" w:rsidR="005B39CE" w:rsidRPr="005B39CE" w:rsidRDefault="0020743A" w:rsidP="005B39CE">
            <w:pPr>
              <w:rPr>
                <w:rFonts w:asciiTheme="minorHAnsi" w:hAnsiTheme="minorHAnsi" w:cstheme="minorHAnsi"/>
              </w:rPr>
            </w:pPr>
            <w:r w:rsidRPr="005B39CE">
              <w:rPr>
                <w:rFonts w:asciiTheme="minorHAnsi" w:hAnsiTheme="minorHAnsi" w:cstheme="minorHAnsi"/>
              </w:rPr>
              <w:t xml:space="preserve">Ministry of Tourism, Economic Affairs, Transport and Telecommunication </w:t>
            </w:r>
          </w:p>
        </w:tc>
      </w:tr>
      <w:tr w:rsidR="00453B8C" w14:paraId="1625FDF1" w14:textId="77777777" w:rsidTr="002C2715">
        <w:trPr>
          <w:jc w:val="center"/>
        </w:trPr>
        <w:tc>
          <w:tcPr>
            <w:tcW w:w="816" w:type="pct"/>
            <w:shd w:val="clear" w:color="auto" w:fill="auto"/>
          </w:tcPr>
          <w:p w14:paraId="5BE6C22B" w14:textId="77777777" w:rsidR="00680FC4" w:rsidRPr="005B39CE" w:rsidRDefault="0020743A" w:rsidP="0073366E">
            <w:pPr>
              <w:rPr>
                <w:rFonts w:asciiTheme="minorHAnsi" w:hAnsiTheme="minorHAnsi" w:cstheme="minorHAnsi"/>
              </w:rPr>
            </w:pPr>
            <w:r>
              <w:rPr>
                <w:rFonts w:asciiTheme="minorHAnsi" w:hAnsiTheme="minorHAnsi" w:cstheme="minorHAnsi"/>
              </w:rPr>
              <w:t>TTL</w:t>
            </w:r>
          </w:p>
        </w:tc>
        <w:tc>
          <w:tcPr>
            <w:tcW w:w="4184" w:type="pct"/>
            <w:shd w:val="clear" w:color="auto" w:fill="auto"/>
          </w:tcPr>
          <w:p w14:paraId="3EB3E35B" w14:textId="77777777" w:rsidR="00680FC4" w:rsidRPr="005B39CE" w:rsidRDefault="0020743A" w:rsidP="005B39CE">
            <w:pPr>
              <w:rPr>
                <w:rFonts w:asciiTheme="minorHAnsi" w:hAnsiTheme="minorHAnsi" w:cstheme="minorHAnsi"/>
              </w:rPr>
            </w:pPr>
            <w:r>
              <w:rPr>
                <w:rFonts w:asciiTheme="minorHAnsi" w:hAnsiTheme="minorHAnsi" w:cstheme="minorHAnsi"/>
              </w:rPr>
              <w:t>Task Team Leader</w:t>
            </w:r>
          </w:p>
        </w:tc>
      </w:tr>
      <w:tr w:rsidR="00453B8C" w14:paraId="73FAAA43" w14:textId="77777777" w:rsidTr="002C2715">
        <w:trPr>
          <w:jc w:val="center"/>
        </w:trPr>
        <w:tc>
          <w:tcPr>
            <w:tcW w:w="816" w:type="pct"/>
            <w:shd w:val="clear" w:color="auto" w:fill="auto"/>
          </w:tcPr>
          <w:p w14:paraId="4A8BBEE6" w14:textId="77777777" w:rsidR="005B39CE" w:rsidRPr="005B39CE" w:rsidRDefault="0020743A" w:rsidP="0073366E">
            <w:pPr>
              <w:rPr>
                <w:rFonts w:asciiTheme="minorHAnsi" w:eastAsia="MS Mincho" w:hAnsiTheme="minorHAnsi" w:cstheme="minorHAnsi"/>
              </w:rPr>
            </w:pPr>
            <w:r w:rsidRPr="005B39CE">
              <w:rPr>
                <w:rFonts w:asciiTheme="minorHAnsi" w:eastAsia="MS Mincho" w:hAnsiTheme="minorHAnsi" w:cstheme="minorHAnsi"/>
              </w:rPr>
              <w:t>VROMI</w:t>
            </w:r>
          </w:p>
        </w:tc>
        <w:tc>
          <w:tcPr>
            <w:tcW w:w="4184" w:type="pct"/>
            <w:shd w:val="clear" w:color="auto" w:fill="auto"/>
          </w:tcPr>
          <w:p w14:paraId="6E2747CE" w14:textId="77777777" w:rsidR="005B39CE" w:rsidRPr="005B39CE" w:rsidRDefault="0020743A" w:rsidP="005B39CE">
            <w:pPr>
              <w:rPr>
                <w:rFonts w:asciiTheme="minorHAnsi" w:eastAsia="MS Mincho" w:hAnsiTheme="minorHAnsi" w:cstheme="minorHAnsi"/>
              </w:rPr>
            </w:pPr>
            <w:r w:rsidRPr="005B39CE">
              <w:rPr>
                <w:rFonts w:asciiTheme="minorHAnsi" w:eastAsia="MS Mincho" w:hAnsiTheme="minorHAnsi" w:cstheme="minorHAnsi"/>
                <w:bCs/>
              </w:rPr>
              <w:t xml:space="preserve">Ministry of Public Housing, Spatial Planning, Environment and Infrastructure </w:t>
            </w:r>
          </w:p>
        </w:tc>
      </w:tr>
      <w:tr w:rsidR="00453B8C" w14:paraId="739D0221" w14:textId="77777777" w:rsidTr="002C2715">
        <w:trPr>
          <w:jc w:val="center"/>
        </w:trPr>
        <w:tc>
          <w:tcPr>
            <w:tcW w:w="816" w:type="pct"/>
            <w:shd w:val="clear" w:color="auto" w:fill="auto"/>
          </w:tcPr>
          <w:p w14:paraId="7262B310" w14:textId="77777777" w:rsidR="005B39CE" w:rsidRPr="005B39CE" w:rsidRDefault="0020743A" w:rsidP="0073366E">
            <w:pPr>
              <w:rPr>
                <w:rFonts w:asciiTheme="minorHAnsi" w:hAnsiTheme="minorHAnsi" w:cstheme="minorHAnsi"/>
              </w:rPr>
            </w:pPr>
            <w:r w:rsidRPr="005B39CE">
              <w:rPr>
                <w:rFonts w:asciiTheme="minorHAnsi" w:hAnsiTheme="minorHAnsi" w:cstheme="minorHAnsi"/>
              </w:rPr>
              <w:t>VSA</w:t>
            </w:r>
          </w:p>
        </w:tc>
        <w:tc>
          <w:tcPr>
            <w:tcW w:w="4184" w:type="pct"/>
            <w:shd w:val="clear" w:color="auto" w:fill="auto"/>
          </w:tcPr>
          <w:p w14:paraId="4F7C6E37" w14:textId="77777777" w:rsidR="005B39CE" w:rsidRPr="005B39CE" w:rsidRDefault="0020743A" w:rsidP="005B39CE">
            <w:pPr>
              <w:rPr>
                <w:rFonts w:asciiTheme="minorHAnsi" w:hAnsiTheme="minorHAnsi" w:cstheme="minorHAnsi"/>
              </w:rPr>
            </w:pPr>
            <w:bookmarkStart w:id="2" w:name="_Hlk518028534"/>
            <w:r w:rsidRPr="005B39CE">
              <w:rPr>
                <w:rFonts w:asciiTheme="minorHAnsi" w:hAnsiTheme="minorHAnsi" w:cstheme="minorHAnsi"/>
              </w:rPr>
              <w:t>Ministry of Public Health, Social Development</w:t>
            </w:r>
            <w:r w:rsidR="00D86FEE">
              <w:rPr>
                <w:rFonts w:asciiTheme="minorHAnsi" w:hAnsiTheme="minorHAnsi" w:cstheme="minorHAnsi"/>
              </w:rPr>
              <w:t>,</w:t>
            </w:r>
            <w:r w:rsidRPr="005B39CE">
              <w:rPr>
                <w:rFonts w:asciiTheme="minorHAnsi" w:hAnsiTheme="minorHAnsi" w:cstheme="minorHAnsi"/>
              </w:rPr>
              <w:t xml:space="preserve"> and Labor</w:t>
            </w:r>
            <w:bookmarkEnd w:id="2"/>
          </w:p>
        </w:tc>
      </w:tr>
    </w:tbl>
    <w:p w14:paraId="69679722" w14:textId="77777777" w:rsidR="00E94D9A" w:rsidRPr="00501672" w:rsidRDefault="00E94D9A" w:rsidP="00370635">
      <w:pPr>
        <w:ind w:left="-907"/>
        <w:rPr>
          <w:rFonts w:asciiTheme="minorHAnsi" w:hAnsiTheme="minorHAnsi"/>
          <w:sz w:val="20"/>
        </w:rPr>
      </w:pPr>
    </w:p>
    <w:p w14:paraId="461DE9F7" w14:textId="77777777" w:rsidR="00BF482A" w:rsidRDefault="0020743A" w:rsidP="00127655">
      <w:pPr>
        <w:spacing w:line="14" w:lineRule="exact"/>
        <w:ind w:left="-907"/>
        <w:rPr>
          <w:rFonts w:asciiTheme="minorHAnsi" w:hAnsiTheme="minorHAnsi"/>
        </w:rPr>
        <w:sectPr w:rsidR="00BF482A" w:rsidSect="005B39CE">
          <w:headerReference w:type="even" r:id="rId16"/>
          <w:headerReference w:type="default" r:id="rId17"/>
          <w:headerReference w:type="first" r:id="rId18"/>
          <w:pgSz w:w="12240" w:h="15840"/>
          <w:pgMar w:top="1440" w:right="1440" w:bottom="1440" w:left="1440" w:header="720" w:footer="720" w:gutter="0"/>
          <w:cols w:space="720"/>
          <w:docGrid w:linePitch="360"/>
        </w:sectPr>
      </w:pPr>
      <w:r>
        <w:rPr>
          <w:rFonts w:ascii="Times New Roman" w:eastAsiaTheme="minorHAnsi" w:hAnsi="Times New Roman" w:cs="Times New Roman"/>
          <w:noProof/>
          <w:color w:val="auto"/>
          <w:lang w:val="en-GB" w:eastAsia="en-GB"/>
        </w:rPr>
        <w:lastRenderedPageBreak/>
        <mc:AlternateContent>
          <mc:Choice Requires="wps">
            <w:drawing>
              <wp:anchor distT="45720" distB="45720" distL="114300" distR="114300" simplePos="0" relativeHeight="251664384" behindDoc="0" locked="0" layoutInCell="1" allowOverlap="1" wp14:anchorId="5ABD8ECD" wp14:editId="351C308E">
                <wp:simplePos x="0" y="0"/>
                <wp:positionH relativeFrom="margin">
                  <wp:align>center</wp:align>
                </wp:positionH>
                <wp:positionV relativeFrom="margin">
                  <wp:align>bottom</wp:align>
                </wp:positionV>
                <wp:extent cx="6108192" cy="1636776"/>
                <wp:effectExtent l="0" t="0" r="26035" b="2095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192" cy="1636776"/>
                        </a:xfrm>
                        <a:prstGeom prst="rect">
                          <a:avLst/>
                        </a:prstGeom>
                        <a:noFill/>
                        <a:ln w="9525">
                          <a:solidFill>
                            <a:schemeClr val="bg1">
                              <a:lumMod val="85000"/>
                            </a:schemeClr>
                          </a:solidFill>
                          <a:miter lim="800000"/>
                          <a:headEnd/>
                          <a:tailEnd/>
                        </a:ln>
                      </wps:spPr>
                      <wps:txbx>
                        <w:txbxContent>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713"/>
                              <w:gridCol w:w="5711"/>
                            </w:tblGrid>
                            <w:tr w:rsidR="00453B8C" w14:paraId="1719BE03" w14:textId="77777777" w:rsidTr="004D067E">
                              <w:trPr>
                                <w:trHeight w:val="459"/>
                                <w:jc w:val="center"/>
                              </w:trPr>
                              <w:tc>
                                <w:tcPr>
                                  <w:tcW w:w="3713" w:type="dxa"/>
                                  <w:vAlign w:val="center"/>
                                  <w:hideMark/>
                                </w:tcPr>
                                <w:p w14:paraId="0BE40510" w14:textId="77777777" w:rsidR="006C504D" w:rsidRPr="00962ECA" w:rsidRDefault="0020743A"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Regional Vice President:</w:t>
                                  </w:r>
                                </w:p>
                              </w:tc>
                              <w:tc>
                                <w:tcPr>
                                  <w:tcW w:w="5711" w:type="dxa"/>
                                  <w:vAlign w:val="center"/>
                                  <w:hideMark/>
                                </w:tcPr>
                                <w:p w14:paraId="45A2F18E" w14:textId="77777777" w:rsidR="006C504D" w:rsidRPr="00962ECA" w:rsidRDefault="0020743A" w:rsidP="00005F5F">
                                  <w:pPr>
                                    <w:rPr>
                                      <w:rFonts w:asciiTheme="minorHAnsi" w:hAnsiTheme="minorHAnsi"/>
                                      <w:szCs w:val="22"/>
                                    </w:rPr>
                                  </w:pPr>
                                  <w:r w:rsidRPr="00962ECA">
                                    <w:rPr>
                                      <w:rFonts w:asciiTheme="minorHAnsi" w:hAnsiTheme="minorHAnsi"/>
                                      <w:noProof/>
                                      <w:szCs w:val="22"/>
                                    </w:rPr>
                                    <w:t>Jorge Familiar Calderon</w:t>
                                  </w:r>
                                </w:p>
                              </w:tc>
                            </w:tr>
                            <w:tr w:rsidR="00453B8C" w14:paraId="67CAF5E7" w14:textId="77777777" w:rsidTr="004D067E">
                              <w:trPr>
                                <w:trHeight w:val="459"/>
                                <w:jc w:val="center"/>
                              </w:trPr>
                              <w:tc>
                                <w:tcPr>
                                  <w:tcW w:w="3713" w:type="dxa"/>
                                  <w:vAlign w:val="center"/>
                                  <w:hideMark/>
                                </w:tcPr>
                                <w:p w14:paraId="519B425E" w14:textId="77777777" w:rsidR="006C504D" w:rsidRPr="00962ECA" w:rsidRDefault="0020743A"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Country Director:</w:t>
                                  </w:r>
                                </w:p>
                              </w:tc>
                              <w:tc>
                                <w:tcPr>
                                  <w:tcW w:w="5711" w:type="dxa"/>
                                  <w:vAlign w:val="center"/>
                                  <w:hideMark/>
                                </w:tcPr>
                                <w:p w14:paraId="4C4E02B7" w14:textId="77777777" w:rsidR="006C504D" w:rsidRPr="00962ECA" w:rsidRDefault="0020743A" w:rsidP="00005F5F">
                                  <w:pPr>
                                    <w:rPr>
                                      <w:rFonts w:asciiTheme="minorHAnsi" w:hAnsiTheme="minorHAnsi"/>
                                      <w:noProof/>
                                      <w:szCs w:val="22"/>
                                    </w:rPr>
                                  </w:pPr>
                                  <w:r w:rsidRPr="00962ECA">
                                    <w:rPr>
                                      <w:rFonts w:asciiTheme="minorHAnsi" w:hAnsiTheme="minorHAnsi"/>
                                      <w:noProof/>
                                      <w:szCs w:val="22"/>
                                    </w:rPr>
                                    <w:t>Tahseen Sayed Khan</w:t>
                                  </w:r>
                                </w:p>
                              </w:tc>
                            </w:tr>
                            <w:tr w:rsidR="00453B8C" w14:paraId="468AC12B" w14:textId="77777777" w:rsidTr="004D067E">
                              <w:trPr>
                                <w:trHeight w:val="459"/>
                                <w:jc w:val="center"/>
                              </w:trPr>
                              <w:tc>
                                <w:tcPr>
                                  <w:tcW w:w="3713" w:type="dxa"/>
                                  <w:vAlign w:val="center"/>
                                  <w:hideMark/>
                                </w:tcPr>
                                <w:p w14:paraId="70488D6F" w14:textId="77777777" w:rsidR="006C504D" w:rsidRPr="00962ECA" w:rsidRDefault="0020743A"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Senior Global Practice Director:</w:t>
                                  </w:r>
                                </w:p>
                              </w:tc>
                              <w:tc>
                                <w:tcPr>
                                  <w:tcW w:w="5711" w:type="dxa"/>
                                  <w:vAlign w:val="center"/>
                                  <w:hideMark/>
                                </w:tcPr>
                                <w:p w14:paraId="2A66D875" w14:textId="77777777" w:rsidR="006C504D" w:rsidRPr="00962ECA" w:rsidRDefault="0020743A" w:rsidP="00005F5F">
                                  <w:pPr>
                                    <w:rPr>
                                      <w:rFonts w:asciiTheme="minorHAnsi" w:hAnsiTheme="minorHAnsi"/>
                                      <w:noProof/>
                                      <w:szCs w:val="22"/>
                                    </w:rPr>
                                  </w:pPr>
                                  <w:r w:rsidRPr="00962ECA">
                                    <w:rPr>
                                      <w:rFonts w:asciiTheme="minorHAnsi" w:hAnsiTheme="minorHAnsi"/>
                                      <w:noProof/>
                                      <w:szCs w:val="22"/>
                                    </w:rPr>
                                    <w:t>Ede Jorge Ijjasz-Vasquez</w:t>
                                  </w:r>
                                </w:p>
                              </w:tc>
                            </w:tr>
                            <w:tr w:rsidR="00453B8C" w14:paraId="73D6FB30" w14:textId="77777777" w:rsidTr="004D067E">
                              <w:trPr>
                                <w:trHeight w:val="459"/>
                                <w:jc w:val="center"/>
                              </w:trPr>
                              <w:tc>
                                <w:tcPr>
                                  <w:tcW w:w="3713" w:type="dxa"/>
                                  <w:vAlign w:val="center"/>
                                  <w:hideMark/>
                                </w:tcPr>
                                <w:p w14:paraId="54215F18" w14:textId="77777777" w:rsidR="006C504D" w:rsidRPr="00962ECA" w:rsidRDefault="0020743A"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Practice Manager</w:t>
                                  </w:r>
                                  <w:r>
                                    <w:rPr>
                                      <w:rFonts w:asciiTheme="minorHAnsi" w:hAnsiTheme="minorHAnsi"/>
                                      <w:color w:val="595959" w:themeColor="text1" w:themeTint="A6"/>
                                      <w:szCs w:val="22"/>
                                    </w:rPr>
                                    <w:t>(s)</w:t>
                                  </w:r>
                                  <w:r w:rsidRPr="00962ECA">
                                    <w:rPr>
                                      <w:rFonts w:asciiTheme="minorHAnsi" w:hAnsiTheme="minorHAnsi"/>
                                      <w:color w:val="595959" w:themeColor="text1" w:themeTint="A6"/>
                                      <w:szCs w:val="22"/>
                                    </w:rPr>
                                    <w:t>:</w:t>
                                  </w:r>
                                </w:p>
                              </w:tc>
                              <w:tc>
                                <w:tcPr>
                                  <w:tcW w:w="5711" w:type="dxa"/>
                                  <w:vAlign w:val="center"/>
                                  <w:hideMark/>
                                </w:tcPr>
                                <w:p w14:paraId="1F49F8B5" w14:textId="77777777" w:rsidR="006C504D" w:rsidRPr="00962ECA" w:rsidRDefault="0020743A" w:rsidP="00005F5F">
                                  <w:pPr>
                                    <w:rPr>
                                      <w:rFonts w:asciiTheme="minorHAnsi" w:hAnsiTheme="minorHAnsi"/>
                                      <w:noProof/>
                                      <w:szCs w:val="22"/>
                                    </w:rPr>
                                  </w:pPr>
                                  <w:r w:rsidRPr="00962ECA">
                                    <w:rPr>
                                      <w:rFonts w:asciiTheme="minorHAnsi" w:hAnsiTheme="minorHAnsi"/>
                                      <w:noProof/>
                                      <w:szCs w:val="22"/>
                                    </w:rPr>
                                    <w:t>Ming Zhang</w:t>
                                  </w:r>
                                  <w:r>
                                    <w:rPr>
                                      <w:rFonts w:asciiTheme="minorHAnsi" w:hAnsiTheme="minorHAnsi"/>
                                      <w:noProof/>
                                      <w:szCs w:val="22"/>
                                    </w:rPr>
                                    <w:t>; Valerie Hickey</w:t>
                                  </w:r>
                                </w:p>
                              </w:tc>
                            </w:tr>
                            <w:tr w:rsidR="00453B8C" w14:paraId="654886CF" w14:textId="77777777" w:rsidTr="004D067E">
                              <w:trPr>
                                <w:trHeight w:val="459"/>
                                <w:jc w:val="center"/>
                              </w:trPr>
                              <w:tc>
                                <w:tcPr>
                                  <w:tcW w:w="3713" w:type="dxa"/>
                                  <w:vAlign w:val="center"/>
                                  <w:hideMark/>
                                </w:tcPr>
                                <w:p w14:paraId="196F4C90" w14:textId="77777777" w:rsidR="006C504D" w:rsidRPr="00962ECA" w:rsidRDefault="0020743A"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Task Team Leader(s):</w:t>
                                  </w:r>
                                </w:p>
                              </w:tc>
                              <w:tc>
                                <w:tcPr>
                                  <w:tcW w:w="5711" w:type="dxa"/>
                                  <w:vAlign w:val="center"/>
                                  <w:hideMark/>
                                </w:tcPr>
                                <w:p w14:paraId="5DD8E7FC" w14:textId="77777777" w:rsidR="006C504D" w:rsidRPr="00962ECA" w:rsidRDefault="0020743A" w:rsidP="00005F5F">
                                  <w:pPr>
                                    <w:rPr>
                                      <w:rFonts w:asciiTheme="minorHAnsi" w:hAnsiTheme="minorHAnsi"/>
                                      <w:noProof/>
                                      <w:szCs w:val="22"/>
                                    </w:rPr>
                                  </w:pPr>
                                  <w:r>
                                    <w:rPr>
                                      <w:rFonts w:asciiTheme="minorHAnsi" w:hAnsiTheme="minorHAnsi"/>
                                      <w:noProof/>
                                      <w:szCs w:val="22"/>
                                    </w:rPr>
                                    <w:t xml:space="preserve">Jie Li, </w:t>
                                  </w:r>
                                  <w:r w:rsidRPr="00962ECA">
                                    <w:rPr>
                                      <w:rFonts w:asciiTheme="minorHAnsi" w:hAnsiTheme="minorHAnsi"/>
                                      <w:noProof/>
                                      <w:szCs w:val="22"/>
                                    </w:rPr>
                                    <w:t>John Morton, Nyaneba E. Nkrumah</w:t>
                                  </w:r>
                                </w:p>
                              </w:tc>
                            </w:tr>
                          </w:tbl>
                          <w:p w14:paraId="2A68B25B" w14:textId="77777777" w:rsidR="006C504D" w:rsidRPr="00501672" w:rsidRDefault="006C504D" w:rsidP="004F5A32">
                            <w:pPr>
                              <w:spacing w:line="14" w:lineRule="exact"/>
                              <w:rPr>
                                <w:rFonts w:asciiTheme="minorHAnsi" w:hAnsiTheme="minorHAnsi"/>
                              </w:rPr>
                            </w:pP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type w14:anchorId="5ABD8ECD" id="_x0000_t202" coordsize="21600,21600" o:spt="202" path="m,l,21600r21600,l21600,xe">
                <v:stroke joinstyle="miter"/>
                <v:path gradientshapeok="t" o:connecttype="rect"/>
              </v:shapetype>
              <v:shape id="Text Box 2" o:spid="_x0000_s1027" type="#_x0000_t202" style="position:absolute;left:0;text-align:left;margin-left:0;margin-top:0;width:480.95pt;height:128.9pt;z-index:251664384;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" filled="f" strokecolor="#d8d8d8 [2732]">
                <v:textbox>
                  <w:txbxContent>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713"/>
                        <w:gridCol w:w="5711"/>
                      </w:tblGrid>
                      <w:tr w:rsidR="00453B8C" w14:paraId="1719BE03" w14:textId="77777777" w:rsidTr="004D067E">
                        <w:trPr>
                          <w:trHeight w:val="459"/>
                          <w:jc w:val="center"/>
                        </w:trPr>
                        <w:tc>
                          <w:tcPr>
                            <w:tcW w:w="3713" w:type="dxa"/>
                            <w:vAlign w:val="center"/>
                            <w:hideMark/>
                          </w:tcPr>
                          <w:p w14:paraId="0BE40510" w14:textId="77777777" w:rsidR="006C504D" w:rsidRPr="00962ECA" w:rsidRDefault="0020743A"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Regional Vice President:</w:t>
                            </w:r>
                          </w:p>
                        </w:tc>
                        <w:tc>
                          <w:tcPr>
                            <w:tcW w:w="5711" w:type="dxa"/>
                            <w:vAlign w:val="center"/>
                            <w:hideMark/>
                          </w:tcPr>
                          <w:p w14:paraId="45A2F18E" w14:textId="77777777" w:rsidR="006C504D" w:rsidRPr="00962ECA" w:rsidRDefault="0020743A" w:rsidP="00005F5F">
                            <w:pPr>
                              <w:rPr>
                                <w:rFonts w:asciiTheme="minorHAnsi" w:hAnsiTheme="minorHAnsi"/>
                                <w:szCs w:val="22"/>
                              </w:rPr>
                            </w:pPr>
                            <w:r w:rsidRPr="00962ECA">
                              <w:rPr>
                                <w:rFonts w:asciiTheme="minorHAnsi" w:hAnsiTheme="minorHAnsi"/>
                                <w:noProof/>
                                <w:szCs w:val="22"/>
                              </w:rPr>
                              <w:t>Jorge Familiar Calderon</w:t>
                            </w:r>
                          </w:p>
                        </w:tc>
                      </w:tr>
                      <w:tr w:rsidR="00453B8C" w14:paraId="67CAF5E7" w14:textId="77777777" w:rsidTr="004D067E">
                        <w:trPr>
                          <w:trHeight w:val="459"/>
                          <w:jc w:val="center"/>
                        </w:trPr>
                        <w:tc>
                          <w:tcPr>
                            <w:tcW w:w="3713" w:type="dxa"/>
                            <w:vAlign w:val="center"/>
                            <w:hideMark/>
                          </w:tcPr>
                          <w:p w14:paraId="519B425E" w14:textId="77777777" w:rsidR="006C504D" w:rsidRPr="00962ECA" w:rsidRDefault="0020743A"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Country Director:</w:t>
                            </w:r>
                          </w:p>
                        </w:tc>
                        <w:tc>
                          <w:tcPr>
                            <w:tcW w:w="5711" w:type="dxa"/>
                            <w:vAlign w:val="center"/>
                            <w:hideMark/>
                          </w:tcPr>
                          <w:p w14:paraId="4C4E02B7" w14:textId="77777777" w:rsidR="006C504D" w:rsidRPr="00962ECA" w:rsidRDefault="0020743A" w:rsidP="00005F5F">
                            <w:pPr>
                              <w:rPr>
                                <w:rFonts w:asciiTheme="minorHAnsi" w:hAnsiTheme="minorHAnsi"/>
                                <w:noProof/>
                                <w:szCs w:val="22"/>
                              </w:rPr>
                            </w:pPr>
                            <w:r w:rsidRPr="00962ECA">
                              <w:rPr>
                                <w:rFonts w:asciiTheme="minorHAnsi" w:hAnsiTheme="minorHAnsi"/>
                                <w:noProof/>
                                <w:szCs w:val="22"/>
                              </w:rPr>
                              <w:t>Tahseen Sayed Khan</w:t>
                            </w:r>
                          </w:p>
                        </w:tc>
                      </w:tr>
                      <w:tr w:rsidR="00453B8C" w14:paraId="468AC12B" w14:textId="77777777" w:rsidTr="004D067E">
                        <w:trPr>
                          <w:trHeight w:val="459"/>
                          <w:jc w:val="center"/>
                        </w:trPr>
                        <w:tc>
                          <w:tcPr>
                            <w:tcW w:w="3713" w:type="dxa"/>
                            <w:vAlign w:val="center"/>
                            <w:hideMark/>
                          </w:tcPr>
                          <w:p w14:paraId="70488D6F" w14:textId="77777777" w:rsidR="006C504D" w:rsidRPr="00962ECA" w:rsidRDefault="0020743A"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Senior Global Practice Director:</w:t>
                            </w:r>
                          </w:p>
                        </w:tc>
                        <w:tc>
                          <w:tcPr>
                            <w:tcW w:w="5711" w:type="dxa"/>
                            <w:vAlign w:val="center"/>
                            <w:hideMark/>
                          </w:tcPr>
                          <w:p w14:paraId="2A66D875" w14:textId="77777777" w:rsidR="006C504D" w:rsidRPr="00962ECA" w:rsidRDefault="0020743A" w:rsidP="00005F5F">
                            <w:pPr>
                              <w:rPr>
                                <w:rFonts w:asciiTheme="minorHAnsi" w:hAnsiTheme="minorHAnsi"/>
                                <w:noProof/>
                                <w:szCs w:val="22"/>
                              </w:rPr>
                            </w:pPr>
                            <w:r w:rsidRPr="00962ECA">
                              <w:rPr>
                                <w:rFonts w:asciiTheme="minorHAnsi" w:hAnsiTheme="minorHAnsi"/>
                                <w:noProof/>
                                <w:szCs w:val="22"/>
                              </w:rPr>
                              <w:t>Ede Jorge Ijjasz-Vasquez</w:t>
                            </w:r>
                          </w:p>
                        </w:tc>
                      </w:tr>
                      <w:tr w:rsidR="00453B8C" w14:paraId="73D6FB30" w14:textId="77777777" w:rsidTr="004D067E">
                        <w:trPr>
                          <w:trHeight w:val="459"/>
                          <w:jc w:val="center"/>
                        </w:trPr>
                        <w:tc>
                          <w:tcPr>
                            <w:tcW w:w="3713" w:type="dxa"/>
                            <w:vAlign w:val="center"/>
                            <w:hideMark/>
                          </w:tcPr>
                          <w:p w14:paraId="54215F18" w14:textId="77777777" w:rsidR="006C504D" w:rsidRPr="00962ECA" w:rsidRDefault="0020743A"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Practice Manager</w:t>
                            </w:r>
                            <w:r>
                              <w:rPr>
                                <w:rFonts w:asciiTheme="minorHAnsi" w:hAnsiTheme="minorHAnsi"/>
                                <w:color w:val="595959" w:themeColor="text1" w:themeTint="A6"/>
                                <w:szCs w:val="22"/>
                              </w:rPr>
                              <w:t>(s)</w:t>
                            </w:r>
                            <w:r w:rsidRPr="00962ECA">
                              <w:rPr>
                                <w:rFonts w:asciiTheme="minorHAnsi" w:hAnsiTheme="minorHAnsi"/>
                                <w:color w:val="595959" w:themeColor="text1" w:themeTint="A6"/>
                                <w:szCs w:val="22"/>
                              </w:rPr>
                              <w:t>:</w:t>
                            </w:r>
                          </w:p>
                        </w:tc>
                        <w:tc>
                          <w:tcPr>
                            <w:tcW w:w="5711" w:type="dxa"/>
                            <w:vAlign w:val="center"/>
                            <w:hideMark/>
                          </w:tcPr>
                          <w:p w14:paraId="1F49F8B5" w14:textId="77777777" w:rsidR="006C504D" w:rsidRPr="00962ECA" w:rsidRDefault="0020743A" w:rsidP="00005F5F">
                            <w:pPr>
                              <w:rPr>
                                <w:rFonts w:asciiTheme="minorHAnsi" w:hAnsiTheme="minorHAnsi"/>
                                <w:noProof/>
                                <w:szCs w:val="22"/>
                              </w:rPr>
                            </w:pPr>
                            <w:r w:rsidRPr="00962ECA">
                              <w:rPr>
                                <w:rFonts w:asciiTheme="minorHAnsi" w:hAnsiTheme="minorHAnsi"/>
                                <w:noProof/>
                                <w:szCs w:val="22"/>
                              </w:rPr>
                              <w:t>Ming Zhang</w:t>
                            </w:r>
                            <w:r>
                              <w:rPr>
                                <w:rFonts w:asciiTheme="minorHAnsi" w:hAnsiTheme="minorHAnsi"/>
                                <w:noProof/>
                                <w:szCs w:val="22"/>
                              </w:rPr>
                              <w:t>; Valerie Hickey</w:t>
                            </w:r>
                          </w:p>
                        </w:tc>
                      </w:tr>
                      <w:tr w:rsidR="00453B8C" w14:paraId="654886CF" w14:textId="77777777" w:rsidTr="004D067E">
                        <w:trPr>
                          <w:trHeight w:val="459"/>
                          <w:jc w:val="center"/>
                        </w:trPr>
                        <w:tc>
                          <w:tcPr>
                            <w:tcW w:w="3713" w:type="dxa"/>
                            <w:vAlign w:val="center"/>
                            <w:hideMark/>
                          </w:tcPr>
                          <w:p w14:paraId="196F4C90" w14:textId="77777777" w:rsidR="006C504D" w:rsidRPr="00962ECA" w:rsidRDefault="0020743A"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Task Team Leader(s):</w:t>
                            </w:r>
                          </w:p>
                        </w:tc>
                        <w:tc>
                          <w:tcPr>
                            <w:tcW w:w="5711" w:type="dxa"/>
                            <w:vAlign w:val="center"/>
                            <w:hideMark/>
                          </w:tcPr>
                          <w:p w14:paraId="5DD8E7FC" w14:textId="77777777" w:rsidR="006C504D" w:rsidRPr="00962ECA" w:rsidRDefault="0020743A" w:rsidP="00005F5F">
                            <w:pPr>
                              <w:rPr>
                                <w:rFonts w:asciiTheme="minorHAnsi" w:hAnsiTheme="minorHAnsi"/>
                                <w:noProof/>
                                <w:szCs w:val="22"/>
                              </w:rPr>
                            </w:pPr>
                            <w:r>
                              <w:rPr>
                                <w:rFonts w:asciiTheme="minorHAnsi" w:hAnsiTheme="minorHAnsi"/>
                                <w:noProof/>
                                <w:szCs w:val="22"/>
                              </w:rPr>
                              <w:t xml:space="preserve">Jie Li, </w:t>
                            </w:r>
                            <w:r w:rsidRPr="00962ECA">
                              <w:rPr>
                                <w:rFonts w:asciiTheme="minorHAnsi" w:hAnsiTheme="minorHAnsi"/>
                                <w:noProof/>
                                <w:szCs w:val="22"/>
                              </w:rPr>
                              <w:t>John Morton, Nyaneba E. Nkrumah</w:t>
                            </w:r>
                          </w:p>
                        </w:tc>
                      </w:tr>
                    </w:tbl>
                    <w:p w14:paraId="2A68B25B" w14:textId="77777777" w:rsidR="006C504D" w:rsidRPr="00501672" w:rsidRDefault="006C504D" w:rsidP="004F5A32">
                      <w:pPr>
                        <w:spacing w:line="14" w:lineRule="exact"/>
                        <w:rPr>
                          <w:rFonts w:asciiTheme="minorHAnsi" w:hAnsiTheme="minorHAnsi"/>
                        </w:rPr>
                      </w:pPr>
                    </w:p>
                  </w:txbxContent>
                </v:textbox>
                <w10:wrap type="topAndBottom" anchorx="margin" anchory="margin"/>
              </v:shape>
            </w:pict>
          </mc:Fallback>
        </mc:AlternateContent>
      </w:r>
    </w:p>
    <w:p w14:paraId="04A570D1" w14:textId="77777777" w:rsidR="00510473" w:rsidRDefault="00510473" w:rsidP="00F651C0">
      <w:pPr>
        <w:pStyle w:val="Normal5"/>
        <w:spacing w:after="0" w:line="14" w:lineRule="exact"/>
        <w:ind w:left="-907"/>
      </w:pPr>
    </w:p>
    <w:sdt>
      <w:sdtPr>
        <w:rPr>
          <w:rFonts w:ascii="Calibri" w:eastAsia="Times New Roman" w:hAnsi="Calibri" w:cs="Calibri"/>
          <w:b/>
          <w:caps/>
          <w:noProof/>
          <w:color w:val="auto"/>
          <w:sz w:val="22"/>
          <w:szCs w:val="22"/>
        </w:rPr>
        <w:id w:val="1138575826"/>
        <w:docPartObj>
          <w:docPartGallery w:val="Table of Contents"/>
          <w:docPartUnique/>
        </w:docPartObj>
      </w:sdtPr>
      <w:sdtEndPr>
        <w:rPr>
          <w:rFonts w:asciiTheme="minorHAnsi" w:eastAsiaTheme="minorHAnsi" w:hAnsiTheme="minorHAnsi" w:cs="Times New Roman"/>
          <w:caps w:val="0"/>
        </w:rPr>
      </w:sdtEndPr>
      <w:sdtContent>
        <w:p w14:paraId="59E5AB5C" w14:textId="77777777" w:rsidR="00B303A5" w:rsidRPr="00B303A5" w:rsidRDefault="0020743A" w:rsidP="008314F0">
          <w:pPr>
            <w:ind w:left="-792"/>
            <w:jc w:val="center"/>
            <w:rPr>
              <w:rFonts w:ascii="Calibri" w:eastAsia="Times New Roman" w:hAnsi="Calibri" w:cs="Calibri"/>
              <w:b/>
              <w:caps/>
              <w:color w:val="auto"/>
              <w:sz w:val="22"/>
              <w:szCs w:val="22"/>
            </w:rPr>
          </w:pPr>
          <w:r w:rsidRPr="00B303A5">
            <w:rPr>
              <w:rFonts w:ascii="Calibri" w:eastAsia="Times New Roman" w:hAnsi="Calibri" w:cs="Calibri"/>
              <w:color w:val="auto"/>
              <w:sz w:val="22"/>
              <w:szCs w:val="22"/>
            </w:rPr>
            <w:t>TABLE OF CONTENTS</w:t>
          </w:r>
        </w:p>
        <w:p w14:paraId="5AEBD36B" w14:textId="77777777" w:rsidR="0020743A" w:rsidRDefault="0020743A">
          <w:pPr>
            <w:pStyle w:val="TOC3"/>
            <w:rPr>
              <w:rFonts w:cstheme="minorBidi"/>
              <w:b w:val="0"/>
              <w:noProof/>
              <w:sz w:val="22"/>
              <w:lang w:eastAsia="zh-CN"/>
            </w:rPr>
          </w:pPr>
          <w:r w:rsidRPr="00B303A5">
            <w:rPr>
              <w:rFonts w:ascii="Calibri" w:eastAsia="Times New Roman" w:hAnsi="Calibri" w:cs="Calibri"/>
              <w:noProof/>
              <w:sz w:val="22"/>
            </w:rPr>
            <w:fldChar w:fldCharType="begin"/>
          </w:r>
          <w:r w:rsidRPr="00B303A5">
            <w:rPr>
              <w:rFonts w:ascii="Calibri" w:eastAsia="Times New Roman" w:hAnsi="Calibri" w:cs="Calibri"/>
              <w:noProof/>
              <w:sz w:val="22"/>
            </w:rPr>
            <w:instrText xml:space="preserve"> TOC \o "1-4" \h \z \u </w:instrText>
          </w:r>
          <w:r w:rsidRPr="00B303A5">
            <w:rPr>
              <w:rFonts w:ascii="Calibri" w:eastAsia="Times New Roman" w:hAnsi="Calibri" w:cs="Calibri"/>
              <w:noProof/>
              <w:sz w:val="22"/>
            </w:rPr>
            <w:fldChar w:fldCharType="separate"/>
          </w:r>
          <w:hyperlink w:anchor="_Toc532914247" w:history="1">
            <w:r w:rsidRPr="00127DFC">
              <w:rPr>
                <w:rStyle w:val="Hyperlink"/>
                <w:noProof/>
              </w:rPr>
              <w:t>DATASHEET</w:t>
            </w:r>
            <w:r>
              <w:rPr>
                <w:noProof/>
                <w:webHidden/>
              </w:rPr>
              <w:tab/>
            </w:r>
            <w:r>
              <w:rPr>
                <w:noProof/>
                <w:webHidden/>
              </w:rPr>
              <w:fldChar w:fldCharType="begin"/>
            </w:r>
            <w:r>
              <w:rPr>
                <w:noProof/>
                <w:webHidden/>
              </w:rPr>
              <w:instrText xml:space="preserve"> PAGEREF _Toc532914247 \h </w:instrText>
            </w:r>
            <w:r>
              <w:rPr>
                <w:noProof/>
                <w:webHidden/>
              </w:rPr>
            </w:r>
            <w:r>
              <w:rPr>
                <w:noProof/>
                <w:webHidden/>
              </w:rPr>
              <w:fldChar w:fldCharType="separate"/>
            </w:r>
            <w:r>
              <w:rPr>
                <w:noProof/>
                <w:webHidden/>
              </w:rPr>
              <w:t>1</w:t>
            </w:r>
            <w:r>
              <w:rPr>
                <w:noProof/>
                <w:webHidden/>
              </w:rPr>
              <w:fldChar w:fldCharType="end"/>
            </w:r>
          </w:hyperlink>
        </w:p>
        <w:p w14:paraId="241A9866" w14:textId="77777777" w:rsidR="0020743A" w:rsidRDefault="00522DD7">
          <w:pPr>
            <w:pStyle w:val="TOC1"/>
            <w:rPr>
              <w:rFonts w:eastAsiaTheme="minorEastAsia" w:cstheme="minorBidi"/>
              <w:b w:val="0"/>
              <w:color w:val="auto"/>
              <w:sz w:val="22"/>
              <w:szCs w:val="22"/>
              <w:lang w:eastAsia="zh-CN"/>
            </w:rPr>
          </w:pPr>
          <w:hyperlink w:anchor="_Toc532914248" w:history="1">
            <w:r w:rsidR="0020743A" w:rsidRPr="00127DFC">
              <w:rPr>
                <w:rStyle w:val="Hyperlink"/>
              </w:rPr>
              <w:t>I.</w:t>
            </w:r>
            <w:r w:rsidR="0020743A">
              <w:rPr>
                <w:rFonts w:eastAsiaTheme="minorEastAsia" w:cstheme="minorBidi"/>
                <w:b w:val="0"/>
                <w:color w:val="auto"/>
                <w:sz w:val="22"/>
                <w:szCs w:val="22"/>
                <w:lang w:eastAsia="zh-CN"/>
              </w:rPr>
              <w:tab/>
            </w:r>
            <w:r w:rsidR="0020743A" w:rsidRPr="00127DFC">
              <w:rPr>
                <w:rStyle w:val="Hyperlink"/>
              </w:rPr>
              <w:t>STRATEGIC CONTEXT</w:t>
            </w:r>
            <w:r w:rsidR="0020743A">
              <w:rPr>
                <w:webHidden/>
              </w:rPr>
              <w:tab/>
            </w:r>
            <w:r w:rsidR="0020743A">
              <w:rPr>
                <w:webHidden/>
              </w:rPr>
              <w:fldChar w:fldCharType="begin"/>
            </w:r>
            <w:r w:rsidR="0020743A">
              <w:rPr>
                <w:webHidden/>
              </w:rPr>
              <w:instrText xml:space="preserve"> PAGEREF _Toc532914248 \h </w:instrText>
            </w:r>
            <w:r w:rsidR="0020743A">
              <w:rPr>
                <w:webHidden/>
              </w:rPr>
            </w:r>
            <w:r w:rsidR="0020743A">
              <w:rPr>
                <w:webHidden/>
              </w:rPr>
              <w:fldChar w:fldCharType="separate"/>
            </w:r>
            <w:r w:rsidR="0020743A">
              <w:rPr>
                <w:webHidden/>
              </w:rPr>
              <w:t>9</w:t>
            </w:r>
            <w:r w:rsidR="0020743A">
              <w:rPr>
                <w:webHidden/>
              </w:rPr>
              <w:fldChar w:fldCharType="end"/>
            </w:r>
          </w:hyperlink>
        </w:p>
        <w:p w14:paraId="2B554371" w14:textId="77777777" w:rsidR="0020743A" w:rsidRDefault="00522DD7">
          <w:pPr>
            <w:pStyle w:val="TOC2"/>
            <w:tabs>
              <w:tab w:val="left" w:pos="880"/>
            </w:tabs>
            <w:rPr>
              <w:rFonts w:asciiTheme="minorHAnsi" w:hAnsiTheme="minorHAnsi" w:cstheme="minorBidi"/>
              <w:bCs w:val="0"/>
              <w:szCs w:val="22"/>
              <w:lang w:eastAsia="zh-CN"/>
            </w:rPr>
          </w:pPr>
          <w:hyperlink w:anchor="_Toc532914249" w:history="1">
            <w:r w:rsidR="0020743A" w:rsidRPr="00127DFC">
              <w:rPr>
                <w:rStyle w:val="Hyperlink"/>
              </w:rPr>
              <w:t>A.</w:t>
            </w:r>
            <w:r w:rsidR="0020743A">
              <w:rPr>
                <w:rFonts w:asciiTheme="minorHAnsi" w:hAnsiTheme="minorHAnsi" w:cstheme="minorBidi"/>
                <w:bCs w:val="0"/>
                <w:szCs w:val="22"/>
                <w:lang w:eastAsia="zh-CN"/>
              </w:rPr>
              <w:tab/>
            </w:r>
            <w:r w:rsidR="0020743A" w:rsidRPr="00127DFC">
              <w:rPr>
                <w:rStyle w:val="Hyperlink"/>
              </w:rPr>
              <w:t>Country Context</w:t>
            </w:r>
            <w:r w:rsidR="0020743A">
              <w:rPr>
                <w:webHidden/>
              </w:rPr>
              <w:tab/>
            </w:r>
            <w:r w:rsidR="0020743A">
              <w:rPr>
                <w:webHidden/>
              </w:rPr>
              <w:fldChar w:fldCharType="begin"/>
            </w:r>
            <w:r w:rsidR="0020743A">
              <w:rPr>
                <w:webHidden/>
              </w:rPr>
              <w:instrText xml:space="preserve"> PAGEREF _Toc532914249 \h </w:instrText>
            </w:r>
            <w:r w:rsidR="0020743A">
              <w:rPr>
                <w:webHidden/>
              </w:rPr>
            </w:r>
            <w:r w:rsidR="0020743A">
              <w:rPr>
                <w:webHidden/>
              </w:rPr>
              <w:fldChar w:fldCharType="separate"/>
            </w:r>
            <w:r w:rsidR="0020743A">
              <w:rPr>
                <w:webHidden/>
              </w:rPr>
              <w:t>9</w:t>
            </w:r>
            <w:r w:rsidR="0020743A">
              <w:rPr>
                <w:webHidden/>
              </w:rPr>
              <w:fldChar w:fldCharType="end"/>
            </w:r>
          </w:hyperlink>
        </w:p>
        <w:p w14:paraId="01091D59" w14:textId="77777777" w:rsidR="0020743A" w:rsidRDefault="00522DD7">
          <w:pPr>
            <w:pStyle w:val="TOC2"/>
            <w:tabs>
              <w:tab w:val="left" w:pos="880"/>
            </w:tabs>
            <w:rPr>
              <w:rFonts w:asciiTheme="minorHAnsi" w:hAnsiTheme="minorHAnsi" w:cstheme="minorBidi"/>
              <w:bCs w:val="0"/>
              <w:szCs w:val="22"/>
              <w:lang w:eastAsia="zh-CN"/>
            </w:rPr>
          </w:pPr>
          <w:hyperlink w:anchor="_Toc532914250" w:history="1">
            <w:r w:rsidR="0020743A" w:rsidRPr="00127DFC">
              <w:rPr>
                <w:rStyle w:val="Hyperlink"/>
              </w:rPr>
              <w:t>B.</w:t>
            </w:r>
            <w:r w:rsidR="0020743A">
              <w:rPr>
                <w:rFonts w:asciiTheme="minorHAnsi" w:hAnsiTheme="minorHAnsi" w:cstheme="minorBidi"/>
                <w:bCs w:val="0"/>
                <w:szCs w:val="22"/>
                <w:lang w:eastAsia="zh-CN"/>
              </w:rPr>
              <w:tab/>
            </w:r>
            <w:r w:rsidR="0020743A" w:rsidRPr="00127DFC">
              <w:rPr>
                <w:rStyle w:val="Hyperlink"/>
              </w:rPr>
              <w:t>Sectoral and Institutional Context</w:t>
            </w:r>
            <w:r w:rsidR="0020743A">
              <w:rPr>
                <w:webHidden/>
              </w:rPr>
              <w:tab/>
            </w:r>
            <w:r w:rsidR="0020743A">
              <w:rPr>
                <w:webHidden/>
              </w:rPr>
              <w:fldChar w:fldCharType="begin"/>
            </w:r>
            <w:r w:rsidR="0020743A">
              <w:rPr>
                <w:webHidden/>
              </w:rPr>
              <w:instrText xml:space="preserve"> PAGEREF _Toc532914250 \h </w:instrText>
            </w:r>
            <w:r w:rsidR="0020743A">
              <w:rPr>
                <w:webHidden/>
              </w:rPr>
            </w:r>
            <w:r w:rsidR="0020743A">
              <w:rPr>
                <w:webHidden/>
              </w:rPr>
              <w:fldChar w:fldCharType="separate"/>
            </w:r>
            <w:r w:rsidR="0020743A">
              <w:rPr>
                <w:webHidden/>
              </w:rPr>
              <w:t>10</w:t>
            </w:r>
            <w:r w:rsidR="0020743A">
              <w:rPr>
                <w:webHidden/>
              </w:rPr>
              <w:fldChar w:fldCharType="end"/>
            </w:r>
          </w:hyperlink>
        </w:p>
        <w:p w14:paraId="55B783E5" w14:textId="77777777" w:rsidR="0020743A" w:rsidRDefault="00522DD7">
          <w:pPr>
            <w:pStyle w:val="TOC2"/>
            <w:tabs>
              <w:tab w:val="left" w:pos="880"/>
            </w:tabs>
            <w:rPr>
              <w:rFonts w:asciiTheme="minorHAnsi" w:hAnsiTheme="minorHAnsi" w:cstheme="minorBidi"/>
              <w:bCs w:val="0"/>
              <w:szCs w:val="22"/>
              <w:lang w:eastAsia="zh-CN"/>
            </w:rPr>
          </w:pPr>
          <w:hyperlink w:anchor="_Toc532914251" w:history="1">
            <w:r w:rsidR="0020743A" w:rsidRPr="00127DFC">
              <w:rPr>
                <w:rStyle w:val="Hyperlink"/>
              </w:rPr>
              <w:t>C.</w:t>
            </w:r>
            <w:r w:rsidR="0020743A">
              <w:rPr>
                <w:rFonts w:asciiTheme="minorHAnsi" w:hAnsiTheme="minorHAnsi" w:cstheme="minorBidi"/>
                <w:bCs w:val="0"/>
                <w:szCs w:val="22"/>
                <w:lang w:eastAsia="zh-CN"/>
              </w:rPr>
              <w:tab/>
            </w:r>
            <w:r w:rsidR="0020743A" w:rsidRPr="00127DFC">
              <w:rPr>
                <w:rStyle w:val="Hyperlink"/>
              </w:rPr>
              <w:t>Higher Level Objectives the Project Contributes</w:t>
            </w:r>
            <w:r w:rsidR="0020743A">
              <w:rPr>
                <w:webHidden/>
              </w:rPr>
              <w:tab/>
            </w:r>
            <w:r w:rsidR="0020743A">
              <w:rPr>
                <w:webHidden/>
              </w:rPr>
              <w:fldChar w:fldCharType="begin"/>
            </w:r>
            <w:r w:rsidR="0020743A">
              <w:rPr>
                <w:webHidden/>
              </w:rPr>
              <w:instrText xml:space="preserve"> PAGEREF _Toc532914251 \h </w:instrText>
            </w:r>
            <w:r w:rsidR="0020743A">
              <w:rPr>
                <w:webHidden/>
              </w:rPr>
            </w:r>
            <w:r w:rsidR="0020743A">
              <w:rPr>
                <w:webHidden/>
              </w:rPr>
              <w:fldChar w:fldCharType="separate"/>
            </w:r>
            <w:r w:rsidR="0020743A">
              <w:rPr>
                <w:webHidden/>
              </w:rPr>
              <w:t>12</w:t>
            </w:r>
            <w:r w:rsidR="0020743A">
              <w:rPr>
                <w:webHidden/>
              </w:rPr>
              <w:fldChar w:fldCharType="end"/>
            </w:r>
          </w:hyperlink>
        </w:p>
        <w:p w14:paraId="7C4BDA9B" w14:textId="77777777" w:rsidR="0020743A" w:rsidRDefault="00522DD7">
          <w:pPr>
            <w:pStyle w:val="TOC1"/>
            <w:rPr>
              <w:rFonts w:eastAsiaTheme="minorEastAsia" w:cstheme="minorBidi"/>
              <w:b w:val="0"/>
              <w:color w:val="auto"/>
              <w:sz w:val="22"/>
              <w:szCs w:val="22"/>
              <w:lang w:eastAsia="zh-CN"/>
            </w:rPr>
          </w:pPr>
          <w:hyperlink w:anchor="_Toc532914252" w:history="1">
            <w:r w:rsidR="0020743A" w:rsidRPr="00127DFC">
              <w:rPr>
                <w:rStyle w:val="Hyperlink"/>
              </w:rPr>
              <w:t>II.</w:t>
            </w:r>
            <w:r w:rsidR="0020743A">
              <w:rPr>
                <w:rFonts w:eastAsiaTheme="minorEastAsia" w:cstheme="minorBidi"/>
                <w:b w:val="0"/>
                <w:color w:val="auto"/>
                <w:sz w:val="22"/>
                <w:szCs w:val="22"/>
                <w:lang w:eastAsia="zh-CN"/>
              </w:rPr>
              <w:tab/>
            </w:r>
            <w:r w:rsidR="0020743A" w:rsidRPr="00127DFC">
              <w:rPr>
                <w:rStyle w:val="Hyperlink"/>
                <w:bCs/>
              </w:rPr>
              <w:t>PROJECT DEVELOPMENT OBJECTIVES</w:t>
            </w:r>
            <w:r w:rsidR="0020743A">
              <w:rPr>
                <w:webHidden/>
              </w:rPr>
              <w:tab/>
            </w:r>
            <w:r w:rsidR="0020743A">
              <w:rPr>
                <w:webHidden/>
              </w:rPr>
              <w:fldChar w:fldCharType="begin"/>
            </w:r>
            <w:r w:rsidR="0020743A">
              <w:rPr>
                <w:webHidden/>
              </w:rPr>
              <w:instrText xml:space="preserve"> PAGEREF _Toc532914252 \h </w:instrText>
            </w:r>
            <w:r w:rsidR="0020743A">
              <w:rPr>
                <w:webHidden/>
              </w:rPr>
            </w:r>
            <w:r w:rsidR="0020743A">
              <w:rPr>
                <w:webHidden/>
              </w:rPr>
              <w:fldChar w:fldCharType="separate"/>
            </w:r>
            <w:r w:rsidR="0020743A">
              <w:rPr>
                <w:webHidden/>
              </w:rPr>
              <w:t>12</w:t>
            </w:r>
            <w:r w:rsidR="0020743A">
              <w:rPr>
                <w:webHidden/>
              </w:rPr>
              <w:fldChar w:fldCharType="end"/>
            </w:r>
          </w:hyperlink>
        </w:p>
        <w:p w14:paraId="050E5FA1" w14:textId="77777777" w:rsidR="0020743A" w:rsidRDefault="00522DD7">
          <w:pPr>
            <w:pStyle w:val="TOC2"/>
            <w:tabs>
              <w:tab w:val="left" w:pos="880"/>
            </w:tabs>
            <w:rPr>
              <w:rFonts w:asciiTheme="minorHAnsi" w:hAnsiTheme="minorHAnsi" w:cstheme="minorBidi"/>
              <w:bCs w:val="0"/>
              <w:szCs w:val="22"/>
              <w:lang w:eastAsia="zh-CN"/>
            </w:rPr>
          </w:pPr>
          <w:hyperlink w:anchor="_Toc532914253" w:history="1">
            <w:r w:rsidR="0020743A" w:rsidRPr="00127DFC">
              <w:rPr>
                <w:rStyle w:val="Hyperlink"/>
              </w:rPr>
              <w:t>A.</w:t>
            </w:r>
            <w:r w:rsidR="0020743A">
              <w:rPr>
                <w:rFonts w:asciiTheme="minorHAnsi" w:hAnsiTheme="minorHAnsi" w:cstheme="minorBidi"/>
                <w:bCs w:val="0"/>
                <w:szCs w:val="22"/>
                <w:lang w:eastAsia="zh-CN"/>
              </w:rPr>
              <w:tab/>
            </w:r>
            <w:r w:rsidR="0020743A" w:rsidRPr="00127DFC">
              <w:rPr>
                <w:rStyle w:val="Hyperlink"/>
              </w:rPr>
              <w:t>PDO</w:t>
            </w:r>
            <w:r w:rsidR="0020743A">
              <w:rPr>
                <w:webHidden/>
              </w:rPr>
              <w:tab/>
            </w:r>
            <w:r w:rsidR="0020743A">
              <w:rPr>
                <w:webHidden/>
              </w:rPr>
              <w:fldChar w:fldCharType="begin"/>
            </w:r>
            <w:r w:rsidR="0020743A">
              <w:rPr>
                <w:webHidden/>
              </w:rPr>
              <w:instrText xml:space="preserve"> PAGEREF _Toc532914253 \h </w:instrText>
            </w:r>
            <w:r w:rsidR="0020743A">
              <w:rPr>
                <w:webHidden/>
              </w:rPr>
            </w:r>
            <w:r w:rsidR="0020743A">
              <w:rPr>
                <w:webHidden/>
              </w:rPr>
              <w:fldChar w:fldCharType="separate"/>
            </w:r>
            <w:r w:rsidR="0020743A">
              <w:rPr>
                <w:webHidden/>
              </w:rPr>
              <w:t>12</w:t>
            </w:r>
            <w:r w:rsidR="0020743A">
              <w:rPr>
                <w:webHidden/>
              </w:rPr>
              <w:fldChar w:fldCharType="end"/>
            </w:r>
          </w:hyperlink>
        </w:p>
        <w:p w14:paraId="13774595" w14:textId="77777777" w:rsidR="0020743A" w:rsidRDefault="00522DD7">
          <w:pPr>
            <w:pStyle w:val="TOC2"/>
            <w:tabs>
              <w:tab w:val="left" w:pos="880"/>
            </w:tabs>
            <w:rPr>
              <w:rFonts w:asciiTheme="minorHAnsi" w:hAnsiTheme="minorHAnsi" w:cstheme="minorBidi"/>
              <w:bCs w:val="0"/>
              <w:szCs w:val="22"/>
              <w:lang w:eastAsia="zh-CN"/>
            </w:rPr>
          </w:pPr>
          <w:hyperlink w:anchor="_Toc532914254" w:history="1">
            <w:r w:rsidR="0020743A" w:rsidRPr="00127DFC">
              <w:rPr>
                <w:rStyle w:val="Hyperlink"/>
              </w:rPr>
              <w:t>B.</w:t>
            </w:r>
            <w:r w:rsidR="0020743A">
              <w:rPr>
                <w:rFonts w:asciiTheme="minorHAnsi" w:hAnsiTheme="minorHAnsi" w:cstheme="minorBidi"/>
                <w:bCs w:val="0"/>
                <w:szCs w:val="22"/>
                <w:lang w:eastAsia="zh-CN"/>
              </w:rPr>
              <w:tab/>
            </w:r>
            <w:r w:rsidR="0020743A" w:rsidRPr="00127DFC">
              <w:rPr>
                <w:rStyle w:val="Hyperlink"/>
              </w:rPr>
              <w:t>PDO-Level Results Indicators</w:t>
            </w:r>
            <w:r w:rsidR="0020743A">
              <w:rPr>
                <w:webHidden/>
              </w:rPr>
              <w:tab/>
            </w:r>
            <w:r w:rsidR="0020743A">
              <w:rPr>
                <w:webHidden/>
              </w:rPr>
              <w:fldChar w:fldCharType="begin"/>
            </w:r>
            <w:r w:rsidR="0020743A">
              <w:rPr>
                <w:webHidden/>
              </w:rPr>
              <w:instrText xml:space="preserve"> PAGEREF _Toc532914254 \h </w:instrText>
            </w:r>
            <w:r w:rsidR="0020743A">
              <w:rPr>
                <w:webHidden/>
              </w:rPr>
            </w:r>
            <w:r w:rsidR="0020743A">
              <w:rPr>
                <w:webHidden/>
              </w:rPr>
              <w:fldChar w:fldCharType="separate"/>
            </w:r>
            <w:r w:rsidR="0020743A">
              <w:rPr>
                <w:webHidden/>
              </w:rPr>
              <w:t>13</w:t>
            </w:r>
            <w:r w:rsidR="0020743A">
              <w:rPr>
                <w:webHidden/>
              </w:rPr>
              <w:fldChar w:fldCharType="end"/>
            </w:r>
          </w:hyperlink>
        </w:p>
        <w:p w14:paraId="61B53167" w14:textId="77777777" w:rsidR="0020743A" w:rsidRDefault="00522DD7">
          <w:pPr>
            <w:pStyle w:val="TOC2"/>
            <w:tabs>
              <w:tab w:val="left" w:pos="880"/>
            </w:tabs>
            <w:rPr>
              <w:rFonts w:asciiTheme="minorHAnsi" w:hAnsiTheme="minorHAnsi" w:cstheme="minorBidi"/>
              <w:bCs w:val="0"/>
              <w:szCs w:val="22"/>
              <w:lang w:eastAsia="zh-CN"/>
            </w:rPr>
          </w:pPr>
          <w:hyperlink w:anchor="_Toc532914255" w:history="1">
            <w:r w:rsidR="0020743A" w:rsidRPr="00127DFC">
              <w:rPr>
                <w:rStyle w:val="Hyperlink"/>
              </w:rPr>
              <w:t>C.</w:t>
            </w:r>
            <w:r w:rsidR="0020743A">
              <w:rPr>
                <w:rFonts w:asciiTheme="minorHAnsi" w:hAnsiTheme="minorHAnsi" w:cstheme="minorBidi"/>
                <w:bCs w:val="0"/>
                <w:szCs w:val="22"/>
                <w:lang w:eastAsia="zh-CN"/>
              </w:rPr>
              <w:tab/>
            </w:r>
            <w:r w:rsidR="0020743A" w:rsidRPr="00127DFC">
              <w:rPr>
                <w:rStyle w:val="Hyperlink"/>
              </w:rPr>
              <w:t>Project Beneficiaries</w:t>
            </w:r>
            <w:r w:rsidR="0020743A">
              <w:rPr>
                <w:webHidden/>
              </w:rPr>
              <w:tab/>
            </w:r>
            <w:r w:rsidR="0020743A">
              <w:rPr>
                <w:webHidden/>
              </w:rPr>
              <w:fldChar w:fldCharType="begin"/>
            </w:r>
            <w:r w:rsidR="0020743A">
              <w:rPr>
                <w:webHidden/>
              </w:rPr>
              <w:instrText xml:space="preserve"> PAGEREF _Toc532914255 \h </w:instrText>
            </w:r>
            <w:r w:rsidR="0020743A">
              <w:rPr>
                <w:webHidden/>
              </w:rPr>
            </w:r>
            <w:r w:rsidR="0020743A">
              <w:rPr>
                <w:webHidden/>
              </w:rPr>
              <w:fldChar w:fldCharType="separate"/>
            </w:r>
            <w:r w:rsidR="0020743A">
              <w:rPr>
                <w:webHidden/>
              </w:rPr>
              <w:t>13</w:t>
            </w:r>
            <w:r w:rsidR="0020743A">
              <w:rPr>
                <w:webHidden/>
              </w:rPr>
              <w:fldChar w:fldCharType="end"/>
            </w:r>
          </w:hyperlink>
        </w:p>
        <w:p w14:paraId="7F35392C" w14:textId="77777777" w:rsidR="0020743A" w:rsidRDefault="00522DD7">
          <w:pPr>
            <w:pStyle w:val="TOC1"/>
            <w:rPr>
              <w:rFonts w:eastAsiaTheme="minorEastAsia" w:cstheme="minorBidi"/>
              <w:b w:val="0"/>
              <w:color w:val="auto"/>
              <w:sz w:val="22"/>
              <w:szCs w:val="22"/>
              <w:lang w:eastAsia="zh-CN"/>
            </w:rPr>
          </w:pPr>
          <w:hyperlink w:anchor="_Toc532914256" w:history="1">
            <w:r w:rsidR="0020743A" w:rsidRPr="00127DFC">
              <w:rPr>
                <w:rStyle w:val="Hyperlink"/>
              </w:rPr>
              <w:t>III.</w:t>
            </w:r>
            <w:r w:rsidR="0020743A">
              <w:rPr>
                <w:rFonts w:eastAsiaTheme="minorEastAsia" w:cstheme="minorBidi"/>
                <w:b w:val="0"/>
                <w:color w:val="auto"/>
                <w:sz w:val="22"/>
                <w:szCs w:val="22"/>
                <w:lang w:eastAsia="zh-CN"/>
              </w:rPr>
              <w:tab/>
            </w:r>
            <w:r w:rsidR="0020743A" w:rsidRPr="00127DFC">
              <w:rPr>
                <w:rStyle w:val="Hyperlink"/>
                <w:bCs/>
              </w:rPr>
              <w:t>PROJECT DESCRIPTION</w:t>
            </w:r>
            <w:r w:rsidR="0020743A">
              <w:rPr>
                <w:webHidden/>
              </w:rPr>
              <w:tab/>
            </w:r>
            <w:r w:rsidR="0020743A">
              <w:rPr>
                <w:webHidden/>
              </w:rPr>
              <w:fldChar w:fldCharType="begin"/>
            </w:r>
            <w:r w:rsidR="0020743A">
              <w:rPr>
                <w:webHidden/>
              </w:rPr>
              <w:instrText xml:space="preserve"> PAGEREF _Toc532914256 \h </w:instrText>
            </w:r>
            <w:r w:rsidR="0020743A">
              <w:rPr>
                <w:webHidden/>
              </w:rPr>
            </w:r>
            <w:r w:rsidR="0020743A">
              <w:rPr>
                <w:webHidden/>
              </w:rPr>
              <w:fldChar w:fldCharType="separate"/>
            </w:r>
            <w:r w:rsidR="0020743A">
              <w:rPr>
                <w:webHidden/>
              </w:rPr>
              <w:t>13</w:t>
            </w:r>
            <w:r w:rsidR="0020743A">
              <w:rPr>
                <w:webHidden/>
              </w:rPr>
              <w:fldChar w:fldCharType="end"/>
            </w:r>
          </w:hyperlink>
        </w:p>
        <w:p w14:paraId="37DF3762" w14:textId="77777777" w:rsidR="0020743A" w:rsidRDefault="00522DD7">
          <w:pPr>
            <w:pStyle w:val="TOC2"/>
            <w:tabs>
              <w:tab w:val="left" w:pos="880"/>
            </w:tabs>
            <w:rPr>
              <w:rFonts w:asciiTheme="minorHAnsi" w:hAnsiTheme="minorHAnsi" w:cstheme="minorBidi"/>
              <w:bCs w:val="0"/>
              <w:szCs w:val="22"/>
              <w:lang w:eastAsia="zh-CN"/>
            </w:rPr>
          </w:pPr>
          <w:hyperlink w:anchor="_Toc532914257" w:history="1">
            <w:r w:rsidR="0020743A" w:rsidRPr="00127DFC">
              <w:rPr>
                <w:rStyle w:val="Hyperlink"/>
              </w:rPr>
              <w:t>A.</w:t>
            </w:r>
            <w:r w:rsidR="0020743A">
              <w:rPr>
                <w:rFonts w:asciiTheme="minorHAnsi" w:hAnsiTheme="minorHAnsi" w:cstheme="minorBidi"/>
                <w:bCs w:val="0"/>
                <w:szCs w:val="22"/>
                <w:lang w:eastAsia="zh-CN"/>
              </w:rPr>
              <w:tab/>
            </w:r>
            <w:r w:rsidR="0020743A" w:rsidRPr="00127DFC">
              <w:rPr>
                <w:rStyle w:val="Hyperlink"/>
              </w:rPr>
              <w:t>Project Components</w:t>
            </w:r>
            <w:r w:rsidR="0020743A">
              <w:rPr>
                <w:webHidden/>
              </w:rPr>
              <w:tab/>
            </w:r>
            <w:r w:rsidR="0020743A">
              <w:rPr>
                <w:webHidden/>
              </w:rPr>
              <w:fldChar w:fldCharType="begin"/>
            </w:r>
            <w:r w:rsidR="0020743A">
              <w:rPr>
                <w:webHidden/>
              </w:rPr>
              <w:instrText xml:space="preserve"> PAGEREF _Toc532914257 \h </w:instrText>
            </w:r>
            <w:r w:rsidR="0020743A">
              <w:rPr>
                <w:webHidden/>
              </w:rPr>
            </w:r>
            <w:r w:rsidR="0020743A">
              <w:rPr>
                <w:webHidden/>
              </w:rPr>
              <w:fldChar w:fldCharType="separate"/>
            </w:r>
            <w:r w:rsidR="0020743A">
              <w:rPr>
                <w:webHidden/>
              </w:rPr>
              <w:t>13</w:t>
            </w:r>
            <w:r w:rsidR="0020743A">
              <w:rPr>
                <w:webHidden/>
              </w:rPr>
              <w:fldChar w:fldCharType="end"/>
            </w:r>
          </w:hyperlink>
        </w:p>
        <w:p w14:paraId="095C81BF" w14:textId="77777777" w:rsidR="0020743A" w:rsidRDefault="00522DD7">
          <w:pPr>
            <w:pStyle w:val="TOC2"/>
            <w:tabs>
              <w:tab w:val="left" w:pos="880"/>
            </w:tabs>
            <w:rPr>
              <w:rFonts w:asciiTheme="minorHAnsi" w:hAnsiTheme="minorHAnsi" w:cstheme="minorBidi"/>
              <w:bCs w:val="0"/>
              <w:szCs w:val="22"/>
              <w:lang w:eastAsia="zh-CN"/>
            </w:rPr>
          </w:pPr>
          <w:hyperlink w:anchor="_Toc532914258" w:history="1">
            <w:r w:rsidR="0020743A" w:rsidRPr="00127DFC">
              <w:rPr>
                <w:rStyle w:val="Hyperlink"/>
              </w:rPr>
              <w:t>B.</w:t>
            </w:r>
            <w:r w:rsidR="0020743A">
              <w:rPr>
                <w:rFonts w:asciiTheme="minorHAnsi" w:hAnsiTheme="minorHAnsi" w:cstheme="minorBidi"/>
                <w:bCs w:val="0"/>
                <w:szCs w:val="22"/>
                <w:lang w:eastAsia="zh-CN"/>
              </w:rPr>
              <w:tab/>
            </w:r>
            <w:r w:rsidR="0020743A" w:rsidRPr="00127DFC">
              <w:rPr>
                <w:rStyle w:val="Hyperlink"/>
              </w:rPr>
              <w:t>Project Cost and Financing</w:t>
            </w:r>
            <w:r w:rsidR="0020743A">
              <w:rPr>
                <w:webHidden/>
              </w:rPr>
              <w:tab/>
            </w:r>
            <w:r w:rsidR="0020743A">
              <w:rPr>
                <w:webHidden/>
              </w:rPr>
              <w:fldChar w:fldCharType="begin"/>
            </w:r>
            <w:r w:rsidR="0020743A">
              <w:rPr>
                <w:webHidden/>
              </w:rPr>
              <w:instrText xml:space="preserve"> PAGEREF _Toc532914258 \h </w:instrText>
            </w:r>
            <w:r w:rsidR="0020743A">
              <w:rPr>
                <w:webHidden/>
              </w:rPr>
            </w:r>
            <w:r w:rsidR="0020743A">
              <w:rPr>
                <w:webHidden/>
              </w:rPr>
              <w:fldChar w:fldCharType="separate"/>
            </w:r>
            <w:r w:rsidR="0020743A">
              <w:rPr>
                <w:webHidden/>
              </w:rPr>
              <w:t>15</w:t>
            </w:r>
            <w:r w:rsidR="0020743A">
              <w:rPr>
                <w:webHidden/>
              </w:rPr>
              <w:fldChar w:fldCharType="end"/>
            </w:r>
          </w:hyperlink>
        </w:p>
        <w:p w14:paraId="3CEA3961" w14:textId="77777777" w:rsidR="0020743A" w:rsidRDefault="00522DD7">
          <w:pPr>
            <w:pStyle w:val="TOC1"/>
            <w:rPr>
              <w:rFonts w:eastAsiaTheme="minorEastAsia" w:cstheme="minorBidi"/>
              <w:b w:val="0"/>
              <w:color w:val="auto"/>
              <w:sz w:val="22"/>
              <w:szCs w:val="22"/>
              <w:lang w:eastAsia="zh-CN"/>
            </w:rPr>
          </w:pPr>
          <w:hyperlink w:anchor="_Toc532914259" w:history="1">
            <w:r w:rsidR="0020743A" w:rsidRPr="00127DFC">
              <w:rPr>
                <w:rStyle w:val="Hyperlink"/>
              </w:rPr>
              <w:t>IV.</w:t>
            </w:r>
            <w:r w:rsidR="0020743A">
              <w:rPr>
                <w:rFonts w:eastAsiaTheme="minorEastAsia" w:cstheme="minorBidi"/>
                <w:b w:val="0"/>
                <w:color w:val="auto"/>
                <w:sz w:val="22"/>
                <w:szCs w:val="22"/>
                <w:lang w:eastAsia="zh-CN"/>
              </w:rPr>
              <w:tab/>
            </w:r>
            <w:r w:rsidR="0020743A" w:rsidRPr="00127DFC">
              <w:rPr>
                <w:rStyle w:val="Hyperlink"/>
                <w:bCs/>
              </w:rPr>
              <w:t>IMPLEMENTATION</w:t>
            </w:r>
            <w:r w:rsidR="0020743A">
              <w:rPr>
                <w:webHidden/>
              </w:rPr>
              <w:tab/>
            </w:r>
            <w:r w:rsidR="0020743A">
              <w:rPr>
                <w:webHidden/>
              </w:rPr>
              <w:fldChar w:fldCharType="begin"/>
            </w:r>
            <w:r w:rsidR="0020743A">
              <w:rPr>
                <w:webHidden/>
              </w:rPr>
              <w:instrText xml:space="preserve"> PAGEREF _Toc532914259 \h </w:instrText>
            </w:r>
            <w:r w:rsidR="0020743A">
              <w:rPr>
                <w:webHidden/>
              </w:rPr>
            </w:r>
            <w:r w:rsidR="0020743A">
              <w:rPr>
                <w:webHidden/>
              </w:rPr>
              <w:fldChar w:fldCharType="separate"/>
            </w:r>
            <w:r w:rsidR="0020743A">
              <w:rPr>
                <w:webHidden/>
              </w:rPr>
              <w:t>16</w:t>
            </w:r>
            <w:r w:rsidR="0020743A">
              <w:rPr>
                <w:webHidden/>
              </w:rPr>
              <w:fldChar w:fldCharType="end"/>
            </w:r>
          </w:hyperlink>
        </w:p>
        <w:p w14:paraId="00A81289" w14:textId="77777777" w:rsidR="0020743A" w:rsidRDefault="00522DD7">
          <w:pPr>
            <w:pStyle w:val="TOC2"/>
            <w:tabs>
              <w:tab w:val="left" w:pos="880"/>
            </w:tabs>
            <w:rPr>
              <w:rFonts w:asciiTheme="minorHAnsi" w:hAnsiTheme="minorHAnsi" w:cstheme="minorBidi"/>
              <w:bCs w:val="0"/>
              <w:szCs w:val="22"/>
              <w:lang w:eastAsia="zh-CN"/>
            </w:rPr>
          </w:pPr>
          <w:hyperlink w:anchor="_Toc532914260" w:history="1">
            <w:r w:rsidR="0020743A" w:rsidRPr="00127DFC">
              <w:rPr>
                <w:rStyle w:val="Hyperlink"/>
              </w:rPr>
              <w:t>A.</w:t>
            </w:r>
            <w:r w:rsidR="0020743A">
              <w:rPr>
                <w:rFonts w:asciiTheme="minorHAnsi" w:hAnsiTheme="minorHAnsi" w:cstheme="minorBidi"/>
                <w:bCs w:val="0"/>
                <w:szCs w:val="22"/>
                <w:lang w:eastAsia="zh-CN"/>
              </w:rPr>
              <w:tab/>
            </w:r>
            <w:r w:rsidR="0020743A" w:rsidRPr="00127DFC">
              <w:rPr>
                <w:rStyle w:val="Hyperlink"/>
              </w:rPr>
              <w:t>Institutional and Implementation Arrangements</w:t>
            </w:r>
            <w:r w:rsidR="0020743A">
              <w:rPr>
                <w:webHidden/>
              </w:rPr>
              <w:tab/>
            </w:r>
            <w:r w:rsidR="0020743A">
              <w:rPr>
                <w:webHidden/>
              </w:rPr>
              <w:fldChar w:fldCharType="begin"/>
            </w:r>
            <w:r w:rsidR="0020743A">
              <w:rPr>
                <w:webHidden/>
              </w:rPr>
              <w:instrText xml:space="preserve"> PAGEREF _Toc532914260 \h </w:instrText>
            </w:r>
            <w:r w:rsidR="0020743A">
              <w:rPr>
                <w:webHidden/>
              </w:rPr>
            </w:r>
            <w:r w:rsidR="0020743A">
              <w:rPr>
                <w:webHidden/>
              </w:rPr>
              <w:fldChar w:fldCharType="separate"/>
            </w:r>
            <w:r w:rsidR="0020743A">
              <w:rPr>
                <w:webHidden/>
              </w:rPr>
              <w:t>16</w:t>
            </w:r>
            <w:r w:rsidR="0020743A">
              <w:rPr>
                <w:webHidden/>
              </w:rPr>
              <w:fldChar w:fldCharType="end"/>
            </w:r>
          </w:hyperlink>
        </w:p>
        <w:p w14:paraId="4ADBD282" w14:textId="77777777" w:rsidR="0020743A" w:rsidRDefault="00522DD7">
          <w:pPr>
            <w:pStyle w:val="TOC2"/>
            <w:tabs>
              <w:tab w:val="left" w:pos="880"/>
            </w:tabs>
            <w:rPr>
              <w:rFonts w:asciiTheme="minorHAnsi" w:hAnsiTheme="minorHAnsi" w:cstheme="minorBidi"/>
              <w:bCs w:val="0"/>
              <w:szCs w:val="22"/>
              <w:lang w:eastAsia="zh-CN"/>
            </w:rPr>
          </w:pPr>
          <w:hyperlink w:anchor="_Toc532914261" w:history="1">
            <w:r w:rsidR="0020743A" w:rsidRPr="00127DFC">
              <w:rPr>
                <w:rStyle w:val="Hyperlink"/>
              </w:rPr>
              <w:t>B.</w:t>
            </w:r>
            <w:r w:rsidR="0020743A">
              <w:rPr>
                <w:rFonts w:asciiTheme="minorHAnsi" w:hAnsiTheme="minorHAnsi" w:cstheme="minorBidi"/>
                <w:bCs w:val="0"/>
                <w:szCs w:val="22"/>
                <w:lang w:eastAsia="zh-CN"/>
              </w:rPr>
              <w:tab/>
            </w:r>
            <w:r w:rsidR="0020743A" w:rsidRPr="00127DFC">
              <w:rPr>
                <w:rStyle w:val="Hyperlink"/>
              </w:rPr>
              <w:t>Results Monitoring and Evaluation</w:t>
            </w:r>
            <w:r w:rsidR="0020743A">
              <w:rPr>
                <w:webHidden/>
              </w:rPr>
              <w:tab/>
            </w:r>
            <w:r w:rsidR="0020743A">
              <w:rPr>
                <w:webHidden/>
              </w:rPr>
              <w:fldChar w:fldCharType="begin"/>
            </w:r>
            <w:r w:rsidR="0020743A">
              <w:rPr>
                <w:webHidden/>
              </w:rPr>
              <w:instrText xml:space="preserve"> PAGEREF _Toc532914261 \h </w:instrText>
            </w:r>
            <w:r w:rsidR="0020743A">
              <w:rPr>
                <w:webHidden/>
              </w:rPr>
            </w:r>
            <w:r w:rsidR="0020743A">
              <w:rPr>
                <w:webHidden/>
              </w:rPr>
              <w:fldChar w:fldCharType="separate"/>
            </w:r>
            <w:r w:rsidR="0020743A">
              <w:rPr>
                <w:webHidden/>
              </w:rPr>
              <w:t>16</w:t>
            </w:r>
            <w:r w:rsidR="0020743A">
              <w:rPr>
                <w:webHidden/>
              </w:rPr>
              <w:fldChar w:fldCharType="end"/>
            </w:r>
          </w:hyperlink>
        </w:p>
        <w:p w14:paraId="6E279CAB" w14:textId="77777777" w:rsidR="0020743A" w:rsidRDefault="00522DD7">
          <w:pPr>
            <w:pStyle w:val="TOC2"/>
            <w:tabs>
              <w:tab w:val="left" w:pos="880"/>
            </w:tabs>
            <w:rPr>
              <w:rFonts w:asciiTheme="minorHAnsi" w:hAnsiTheme="minorHAnsi" w:cstheme="minorBidi"/>
              <w:bCs w:val="0"/>
              <w:szCs w:val="22"/>
              <w:lang w:eastAsia="zh-CN"/>
            </w:rPr>
          </w:pPr>
          <w:hyperlink w:anchor="_Toc532914262" w:history="1">
            <w:r w:rsidR="0020743A" w:rsidRPr="00127DFC">
              <w:rPr>
                <w:rStyle w:val="Hyperlink"/>
              </w:rPr>
              <w:t>C.</w:t>
            </w:r>
            <w:r w:rsidR="0020743A">
              <w:rPr>
                <w:rFonts w:asciiTheme="minorHAnsi" w:hAnsiTheme="minorHAnsi" w:cstheme="minorBidi"/>
                <w:bCs w:val="0"/>
                <w:szCs w:val="22"/>
                <w:lang w:eastAsia="zh-CN"/>
              </w:rPr>
              <w:tab/>
            </w:r>
            <w:r w:rsidR="0020743A" w:rsidRPr="00127DFC">
              <w:rPr>
                <w:rStyle w:val="Hyperlink"/>
              </w:rPr>
              <w:t>Sustainability</w:t>
            </w:r>
            <w:r w:rsidR="0020743A">
              <w:rPr>
                <w:webHidden/>
              </w:rPr>
              <w:tab/>
            </w:r>
            <w:r w:rsidR="0020743A">
              <w:rPr>
                <w:webHidden/>
              </w:rPr>
              <w:fldChar w:fldCharType="begin"/>
            </w:r>
            <w:r w:rsidR="0020743A">
              <w:rPr>
                <w:webHidden/>
              </w:rPr>
              <w:instrText xml:space="preserve"> PAGEREF _Toc532914262 \h </w:instrText>
            </w:r>
            <w:r w:rsidR="0020743A">
              <w:rPr>
                <w:webHidden/>
              </w:rPr>
            </w:r>
            <w:r w:rsidR="0020743A">
              <w:rPr>
                <w:webHidden/>
              </w:rPr>
              <w:fldChar w:fldCharType="separate"/>
            </w:r>
            <w:r w:rsidR="0020743A">
              <w:rPr>
                <w:webHidden/>
              </w:rPr>
              <w:t>17</w:t>
            </w:r>
            <w:r w:rsidR="0020743A">
              <w:rPr>
                <w:webHidden/>
              </w:rPr>
              <w:fldChar w:fldCharType="end"/>
            </w:r>
          </w:hyperlink>
        </w:p>
        <w:p w14:paraId="00B23074" w14:textId="77777777" w:rsidR="0020743A" w:rsidRDefault="00522DD7">
          <w:pPr>
            <w:pStyle w:val="TOC1"/>
            <w:rPr>
              <w:rFonts w:eastAsiaTheme="minorEastAsia" w:cstheme="minorBidi"/>
              <w:b w:val="0"/>
              <w:color w:val="auto"/>
              <w:sz w:val="22"/>
              <w:szCs w:val="22"/>
              <w:lang w:eastAsia="zh-CN"/>
            </w:rPr>
          </w:pPr>
          <w:hyperlink w:anchor="_Toc532914263" w:history="1">
            <w:r w:rsidR="0020743A" w:rsidRPr="00127DFC">
              <w:rPr>
                <w:rStyle w:val="Hyperlink"/>
              </w:rPr>
              <w:t>V.</w:t>
            </w:r>
            <w:r w:rsidR="0020743A">
              <w:rPr>
                <w:rFonts w:eastAsiaTheme="minorEastAsia" w:cstheme="minorBidi"/>
                <w:b w:val="0"/>
                <w:color w:val="auto"/>
                <w:sz w:val="22"/>
                <w:szCs w:val="22"/>
                <w:lang w:eastAsia="zh-CN"/>
              </w:rPr>
              <w:tab/>
            </w:r>
            <w:r w:rsidR="0020743A" w:rsidRPr="00127DFC">
              <w:rPr>
                <w:rStyle w:val="Hyperlink"/>
                <w:bCs/>
              </w:rPr>
              <w:t>KEY RISKS</w:t>
            </w:r>
            <w:r w:rsidR="0020743A">
              <w:rPr>
                <w:webHidden/>
              </w:rPr>
              <w:tab/>
            </w:r>
            <w:r w:rsidR="0020743A">
              <w:rPr>
                <w:webHidden/>
              </w:rPr>
              <w:fldChar w:fldCharType="begin"/>
            </w:r>
            <w:r w:rsidR="0020743A">
              <w:rPr>
                <w:webHidden/>
              </w:rPr>
              <w:instrText xml:space="preserve"> PAGEREF _Toc532914263 \h </w:instrText>
            </w:r>
            <w:r w:rsidR="0020743A">
              <w:rPr>
                <w:webHidden/>
              </w:rPr>
            </w:r>
            <w:r w:rsidR="0020743A">
              <w:rPr>
                <w:webHidden/>
              </w:rPr>
              <w:fldChar w:fldCharType="separate"/>
            </w:r>
            <w:r w:rsidR="0020743A">
              <w:rPr>
                <w:webHidden/>
              </w:rPr>
              <w:t>17</w:t>
            </w:r>
            <w:r w:rsidR="0020743A">
              <w:rPr>
                <w:webHidden/>
              </w:rPr>
              <w:fldChar w:fldCharType="end"/>
            </w:r>
          </w:hyperlink>
        </w:p>
        <w:p w14:paraId="4EF98E02" w14:textId="77777777" w:rsidR="0020743A" w:rsidRDefault="00522DD7">
          <w:pPr>
            <w:pStyle w:val="TOC2"/>
            <w:tabs>
              <w:tab w:val="left" w:pos="880"/>
            </w:tabs>
            <w:rPr>
              <w:rFonts w:asciiTheme="minorHAnsi" w:hAnsiTheme="minorHAnsi" w:cstheme="minorBidi"/>
              <w:bCs w:val="0"/>
              <w:szCs w:val="22"/>
              <w:lang w:eastAsia="zh-CN"/>
            </w:rPr>
          </w:pPr>
          <w:hyperlink w:anchor="_Toc532914264" w:history="1">
            <w:r w:rsidR="0020743A" w:rsidRPr="00127DFC">
              <w:rPr>
                <w:rStyle w:val="Hyperlink"/>
              </w:rPr>
              <w:t>A.</w:t>
            </w:r>
            <w:r w:rsidR="0020743A">
              <w:rPr>
                <w:rFonts w:asciiTheme="minorHAnsi" w:hAnsiTheme="minorHAnsi" w:cstheme="minorBidi"/>
                <w:bCs w:val="0"/>
                <w:szCs w:val="22"/>
                <w:lang w:eastAsia="zh-CN"/>
              </w:rPr>
              <w:tab/>
            </w:r>
            <w:r w:rsidR="0020743A" w:rsidRPr="00127DFC">
              <w:rPr>
                <w:rStyle w:val="Hyperlink"/>
              </w:rPr>
              <w:t>Overall Risk Rating and Explanation of Key Risks</w:t>
            </w:r>
            <w:r w:rsidR="0020743A">
              <w:rPr>
                <w:webHidden/>
              </w:rPr>
              <w:tab/>
            </w:r>
            <w:r w:rsidR="0020743A">
              <w:rPr>
                <w:webHidden/>
              </w:rPr>
              <w:fldChar w:fldCharType="begin"/>
            </w:r>
            <w:r w:rsidR="0020743A">
              <w:rPr>
                <w:webHidden/>
              </w:rPr>
              <w:instrText xml:space="preserve"> PAGEREF _Toc532914264 \h </w:instrText>
            </w:r>
            <w:r w:rsidR="0020743A">
              <w:rPr>
                <w:webHidden/>
              </w:rPr>
            </w:r>
            <w:r w:rsidR="0020743A">
              <w:rPr>
                <w:webHidden/>
              </w:rPr>
              <w:fldChar w:fldCharType="separate"/>
            </w:r>
            <w:r w:rsidR="0020743A">
              <w:rPr>
                <w:webHidden/>
              </w:rPr>
              <w:t>17</w:t>
            </w:r>
            <w:r w:rsidR="0020743A">
              <w:rPr>
                <w:webHidden/>
              </w:rPr>
              <w:fldChar w:fldCharType="end"/>
            </w:r>
          </w:hyperlink>
        </w:p>
        <w:p w14:paraId="56C9C196" w14:textId="77777777" w:rsidR="0020743A" w:rsidRDefault="00522DD7">
          <w:pPr>
            <w:pStyle w:val="TOC1"/>
            <w:rPr>
              <w:rFonts w:eastAsiaTheme="minorEastAsia" w:cstheme="minorBidi"/>
              <w:b w:val="0"/>
              <w:color w:val="auto"/>
              <w:sz w:val="22"/>
              <w:szCs w:val="22"/>
              <w:lang w:eastAsia="zh-CN"/>
            </w:rPr>
          </w:pPr>
          <w:hyperlink w:anchor="_Toc532914265" w:history="1">
            <w:r w:rsidR="0020743A" w:rsidRPr="00127DFC">
              <w:rPr>
                <w:rStyle w:val="Hyperlink"/>
              </w:rPr>
              <w:t>VI.</w:t>
            </w:r>
            <w:r w:rsidR="0020743A">
              <w:rPr>
                <w:rFonts w:eastAsiaTheme="minorEastAsia" w:cstheme="minorBidi"/>
                <w:b w:val="0"/>
                <w:color w:val="auto"/>
                <w:sz w:val="22"/>
                <w:szCs w:val="22"/>
                <w:lang w:eastAsia="zh-CN"/>
              </w:rPr>
              <w:tab/>
            </w:r>
            <w:r w:rsidR="0020743A" w:rsidRPr="00127DFC">
              <w:rPr>
                <w:rStyle w:val="Hyperlink"/>
              </w:rPr>
              <w:t>APPRAISAL SUMMARY</w:t>
            </w:r>
            <w:r w:rsidR="0020743A">
              <w:rPr>
                <w:webHidden/>
              </w:rPr>
              <w:tab/>
            </w:r>
            <w:r w:rsidR="0020743A">
              <w:rPr>
                <w:webHidden/>
              </w:rPr>
              <w:fldChar w:fldCharType="begin"/>
            </w:r>
            <w:r w:rsidR="0020743A">
              <w:rPr>
                <w:webHidden/>
              </w:rPr>
              <w:instrText xml:space="preserve"> PAGEREF _Toc532914265 \h </w:instrText>
            </w:r>
            <w:r w:rsidR="0020743A">
              <w:rPr>
                <w:webHidden/>
              </w:rPr>
            </w:r>
            <w:r w:rsidR="0020743A">
              <w:rPr>
                <w:webHidden/>
              </w:rPr>
              <w:fldChar w:fldCharType="separate"/>
            </w:r>
            <w:r w:rsidR="0020743A">
              <w:rPr>
                <w:webHidden/>
              </w:rPr>
              <w:t>19</w:t>
            </w:r>
            <w:r w:rsidR="0020743A">
              <w:rPr>
                <w:webHidden/>
              </w:rPr>
              <w:fldChar w:fldCharType="end"/>
            </w:r>
          </w:hyperlink>
        </w:p>
        <w:p w14:paraId="15147B26" w14:textId="77777777" w:rsidR="0020743A" w:rsidRDefault="00522DD7">
          <w:pPr>
            <w:pStyle w:val="TOC2"/>
            <w:tabs>
              <w:tab w:val="left" w:pos="880"/>
            </w:tabs>
            <w:rPr>
              <w:rFonts w:asciiTheme="minorHAnsi" w:hAnsiTheme="minorHAnsi" w:cstheme="minorBidi"/>
              <w:bCs w:val="0"/>
              <w:szCs w:val="22"/>
              <w:lang w:eastAsia="zh-CN"/>
            </w:rPr>
          </w:pPr>
          <w:hyperlink w:anchor="_Toc532914266" w:history="1">
            <w:r w:rsidR="0020743A" w:rsidRPr="00127DFC">
              <w:rPr>
                <w:rStyle w:val="Hyperlink"/>
              </w:rPr>
              <w:t>A.</w:t>
            </w:r>
            <w:r w:rsidR="0020743A">
              <w:rPr>
                <w:rFonts w:asciiTheme="minorHAnsi" w:hAnsiTheme="minorHAnsi" w:cstheme="minorBidi"/>
                <w:bCs w:val="0"/>
                <w:szCs w:val="22"/>
                <w:lang w:eastAsia="zh-CN"/>
              </w:rPr>
              <w:tab/>
            </w:r>
            <w:r w:rsidR="0020743A" w:rsidRPr="00127DFC">
              <w:rPr>
                <w:rStyle w:val="Hyperlink"/>
              </w:rPr>
              <w:t>Technical Feasibility</w:t>
            </w:r>
            <w:r w:rsidR="0020743A">
              <w:rPr>
                <w:webHidden/>
              </w:rPr>
              <w:tab/>
            </w:r>
            <w:r w:rsidR="0020743A">
              <w:rPr>
                <w:webHidden/>
              </w:rPr>
              <w:fldChar w:fldCharType="begin"/>
            </w:r>
            <w:r w:rsidR="0020743A">
              <w:rPr>
                <w:webHidden/>
              </w:rPr>
              <w:instrText xml:space="preserve"> PAGEREF _Toc532914266 \h </w:instrText>
            </w:r>
            <w:r w:rsidR="0020743A">
              <w:rPr>
                <w:webHidden/>
              </w:rPr>
            </w:r>
            <w:r w:rsidR="0020743A">
              <w:rPr>
                <w:webHidden/>
              </w:rPr>
              <w:fldChar w:fldCharType="separate"/>
            </w:r>
            <w:r w:rsidR="0020743A">
              <w:rPr>
                <w:webHidden/>
              </w:rPr>
              <w:t>19</w:t>
            </w:r>
            <w:r w:rsidR="0020743A">
              <w:rPr>
                <w:webHidden/>
              </w:rPr>
              <w:fldChar w:fldCharType="end"/>
            </w:r>
          </w:hyperlink>
        </w:p>
        <w:p w14:paraId="4DC52A9C" w14:textId="77777777" w:rsidR="0020743A" w:rsidRDefault="00522DD7">
          <w:pPr>
            <w:pStyle w:val="TOC2"/>
            <w:tabs>
              <w:tab w:val="left" w:pos="880"/>
            </w:tabs>
            <w:rPr>
              <w:rFonts w:asciiTheme="minorHAnsi" w:hAnsiTheme="minorHAnsi" w:cstheme="minorBidi"/>
              <w:bCs w:val="0"/>
              <w:szCs w:val="22"/>
              <w:lang w:eastAsia="zh-CN"/>
            </w:rPr>
          </w:pPr>
          <w:hyperlink w:anchor="_Toc532914267" w:history="1">
            <w:r w:rsidR="0020743A" w:rsidRPr="00127DFC">
              <w:rPr>
                <w:rStyle w:val="Hyperlink"/>
              </w:rPr>
              <w:t>B.</w:t>
            </w:r>
            <w:r w:rsidR="0020743A">
              <w:rPr>
                <w:rFonts w:asciiTheme="minorHAnsi" w:hAnsiTheme="minorHAnsi" w:cstheme="minorBidi"/>
                <w:bCs w:val="0"/>
                <w:szCs w:val="22"/>
                <w:lang w:eastAsia="zh-CN"/>
              </w:rPr>
              <w:tab/>
            </w:r>
            <w:r w:rsidR="0020743A" w:rsidRPr="00127DFC">
              <w:rPr>
                <w:rStyle w:val="Hyperlink"/>
              </w:rPr>
              <w:t>Economic and Financial Analysis</w:t>
            </w:r>
            <w:r w:rsidR="0020743A">
              <w:rPr>
                <w:webHidden/>
              </w:rPr>
              <w:tab/>
            </w:r>
            <w:r w:rsidR="0020743A">
              <w:rPr>
                <w:webHidden/>
              </w:rPr>
              <w:fldChar w:fldCharType="begin"/>
            </w:r>
            <w:r w:rsidR="0020743A">
              <w:rPr>
                <w:webHidden/>
              </w:rPr>
              <w:instrText xml:space="preserve"> PAGEREF _Toc532914267 \h </w:instrText>
            </w:r>
            <w:r w:rsidR="0020743A">
              <w:rPr>
                <w:webHidden/>
              </w:rPr>
            </w:r>
            <w:r w:rsidR="0020743A">
              <w:rPr>
                <w:webHidden/>
              </w:rPr>
              <w:fldChar w:fldCharType="separate"/>
            </w:r>
            <w:r w:rsidR="0020743A">
              <w:rPr>
                <w:webHidden/>
              </w:rPr>
              <w:t>19</w:t>
            </w:r>
            <w:r w:rsidR="0020743A">
              <w:rPr>
                <w:webHidden/>
              </w:rPr>
              <w:fldChar w:fldCharType="end"/>
            </w:r>
          </w:hyperlink>
        </w:p>
        <w:p w14:paraId="2000794B" w14:textId="77777777" w:rsidR="0020743A" w:rsidRDefault="00522DD7">
          <w:pPr>
            <w:pStyle w:val="TOC2"/>
            <w:tabs>
              <w:tab w:val="left" w:pos="880"/>
            </w:tabs>
            <w:rPr>
              <w:rFonts w:asciiTheme="minorHAnsi" w:hAnsiTheme="minorHAnsi" w:cstheme="minorBidi"/>
              <w:bCs w:val="0"/>
              <w:szCs w:val="22"/>
              <w:lang w:eastAsia="zh-CN"/>
            </w:rPr>
          </w:pPr>
          <w:hyperlink w:anchor="_Toc532914268" w:history="1">
            <w:r w:rsidR="0020743A" w:rsidRPr="00127DFC">
              <w:rPr>
                <w:rStyle w:val="Hyperlink"/>
              </w:rPr>
              <w:t>C.</w:t>
            </w:r>
            <w:r w:rsidR="0020743A">
              <w:rPr>
                <w:rFonts w:asciiTheme="minorHAnsi" w:hAnsiTheme="minorHAnsi" w:cstheme="minorBidi"/>
                <w:bCs w:val="0"/>
                <w:szCs w:val="22"/>
                <w:lang w:eastAsia="zh-CN"/>
              </w:rPr>
              <w:tab/>
            </w:r>
            <w:r w:rsidR="0020743A" w:rsidRPr="00127DFC">
              <w:rPr>
                <w:rStyle w:val="Hyperlink"/>
              </w:rPr>
              <w:t>Financial Management and Disbursement</w:t>
            </w:r>
            <w:r w:rsidR="0020743A">
              <w:rPr>
                <w:webHidden/>
              </w:rPr>
              <w:tab/>
            </w:r>
            <w:r w:rsidR="0020743A">
              <w:rPr>
                <w:webHidden/>
              </w:rPr>
              <w:fldChar w:fldCharType="begin"/>
            </w:r>
            <w:r w:rsidR="0020743A">
              <w:rPr>
                <w:webHidden/>
              </w:rPr>
              <w:instrText xml:space="preserve"> PAGEREF _Toc532914268 \h </w:instrText>
            </w:r>
            <w:r w:rsidR="0020743A">
              <w:rPr>
                <w:webHidden/>
              </w:rPr>
            </w:r>
            <w:r w:rsidR="0020743A">
              <w:rPr>
                <w:webHidden/>
              </w:rPr>
              <w:fldChar w:fldCharType="separate"/>
            </w:r>
            <w:r w:rsidR="0020743A">
              <w:rPr>
                <w:webHidden/>
              </w:rPr>
              <w:t>20</w:t>
            </w:r>
            <w:r w:rsidR="0020743A">
              <w:rPr>
                <w:webHidden/>
              </w:rPr>
              <w:fldChar w:fldCharType="end"/>
            </w:r>
          </w:hyperlink>
        </w:p>
        <w:p w14:paraId="4D39E4D2" w14:textId="77777777" w:rsidR="0020743A" w:rsidRDefault="00522DD7">
          <w:pPr>
            <w:pStyle w:val="TOC2"/>
            <w:tabs>
              <w:tab w:val="left" w:pos="880"/>
            </w:tabs>
            <w:rPr>
              <w:rFonts w:asciiTheme="minorHAnsi" w:hAnsiTheme="minorHAnsi" w:cstheme="minorBidi"/>
              <w:bCs w:val="0"/>
              <w:szCs w:val="22"/>
              <w:lang w:eastAsia="zh-CN"/>
            </w:rPr>
          </w:pPr>
          <w:hyperlink w:anchor="_Toc532914269" w:history="1">
            <w:r w:rsidR="0020743A" w:rsidRPr="00127DFC">
              <w:rPr>
                <w:rStyle w:val="Hyperlink"/>
              </w:rPr>
              <w:t>D.</w:t>
            </w:r>
            <w:r w:rsidR="0020743A">
              <w:rPr>
                <w:rFonts w:asciiTheme="minorHAnsi" w:hAnsiTheme="minorHAnsi" w:cstheme="minorBidi"/>
                <w:bCs w:val="0"/>
                <w:szCs w:val="22"/>
                <w:lang w:eastAsia="zh-CN"/>
              </w:rPr>
              <w:tab/>
            </w:r>
            <w:r w:rsidR="0020743A" w:rsidRPr="00127DFC">
              <w:rPr>
                <w:rStyle w:val="Hyperlink"/>
              </w:rPr>
              <w:t>Procurement</w:t>
            </w:r>
            <w:r w:rsidR="0020743A">
              <w:rPr>
                <w:webHidden/>
              </w:rPr>
              <w:tab/>
            </w:r>
            <w:r w:rsidR="0020743A">
              <w:rPr>
                <w:webHidden/>
              </w:rPr>
              <w:fldChar w:fldCharType="begin"/>
            </w:r>
            <w:r w:rsidR="0020743A">
              <w:rPr>
                <w:webHidden/>
              </w:rPr>
              <w:instrText xml:space="preserve"> PAGEREF _Toc532914269 \h </w:instrText>
            </w:r>
            <w:r w:rsidR="0020743A">
              <w:rPr>
                <w:webHidden/>
              </w:rPr>
            </w:r>
            <w:r w:rsidR="0020743A">
              <w:rPr>
                <w:webHidden/>
              </w:rPr>
              <w:fldChar w:fldCharType="separate"/>
            </w:r>
            <w:r w:rsidR="0020743A">
              <w:rPr>
                <w:webHidden/>
              </w:rPr>
              <w:t>21</w:t>
            </w:r>
            <w:r w:rsidR="0020743A">
              <w:rPr>
                <w:webHidden/>
              </w:rPr>
              <w:fldChar w:fldCharType="end"/>
            </w:r>
          </w:hyperlink>
        </w:p>
        <w:p w14:paraId="410C3D6E" w14:textId="77777777" w:rsidR="0020743A" w:rsidRDefault="00522DD7">
          <w:pPr>
            <w:pStyle w:val="TOC2"/>
            <w:tabs>
              <w:tab w:val="left" w:pos="880"/>
            </w:tabs>
            <w:rPr>
              <w:rFonts w:asciiTheme="minorHAnsi" w:hAnsiTheme="minorHAnsi" w:cstheme="minorBidi"/>
              <w:bCs w:val="0"/>
              <w:szCs w:val="22"/>
              <w:lang w:eastAsia="zh-CN"/>
            </w:rPr>
          </w:pPr>
          <w:hyperlink w:anchor="_Toc532914270" w:history="1">
            <w:r w:rsidR="0020743A" w:rsidRPr="00127DFC">
              <w:rPr>
                <w:rStyle w:val="Hyperlink"/>
              </w:rPr>
              <w:t>E.</w:t>
            </w:r>
            <w:r w:rsidR="0020743A">
              <w:rPr>
                <w:rFonts w:asciiTheme="minorHAnsi" w:hAnsiTheme="minorHAnsi" w:cstheme="minorBidi"/>
                <w:bCs w:val="0"/>
                <w:szCs w:val="22"/>
                <w:lang w:eastAsia="zh-CN"/>
              </w:rPr>
              <w:tab/>
            </w:r>
            <w:r w:rsidR="0020743A" w:rsidRPr="00127DFC">
              <w:rPr>
                <w:rStyle w:val="Hyperlink"/>
              </w:rPr>
              <w:t>Safeguards</w:t>
            </w:r>
            <w:r w:rsidR="0020743A">
              <w:rPr>
                <w:webHidden/>
              </w:rPr>
              <w:tab/>
            </w:r>
            <w:r w:rsidR="0020743A">
              <w:rPr>
                <w:webHidden/>
              </w:rPr>
              <w:fldChar w:fldCharType="begin"/>
            </w:r>
            <w:r w:rsidR="0020743A">
              <w:rPr>
                <w:webHidden/>
              </w:rPr>
              <w:instrText xml:space="preserve"> PAGEREF _Toc532914270 \h </w:instrText>
            </w:r>
            <w:r w:rsidR="0020743A">
              <w:rPr>
                <w:webHidden/>
              </w:rPr>
            </w:r>
            <w:r w:rsidR="0020743A">
              <w:rPr>
                <w:webHidden/>
              </w:rPr>
              <w:fldChar w:fldCharType="separate"/>
            </w:r>
            <w:r w:rsidR="0020743A">
              <w:rPr>
                <w:webHidden/>
              </w:rPr>
              <w:t>21</w:t>
            </w:r>
            <w:r w:rsidR="0020743A">
              <w:rPr>
                <w:webHidden/>
              </w:rPr>
              <w:fldChar w:fldCharType="end"/>
            </w:r>
          </w:hyperlink>
        </w:p>
        <w:p w14:paraId="0D9D8971" w14:textId="77777777" w:rsidR="0020743A" w:rsidRDefault="00522DD7">
          <w:pPr>
            <w:pStyle w:val="TOC2"/>
            <w:tabs>
              <w:tab w:val="left" w:pos="880"/>
            </w:tabs>
            <w:rPr>
              <w:rFonts w:asciiTheme="minorHAnsi" w:hAnsiTheme="minorHAnsi" w:cstheme="minorBidi"/>
              <w:bCs w:val="0"/>
              <w:szCs w:val="22"/>
              <w:lang w:eastAsia="zh-CN"/>
            </w:rPr>
          </w:pPr>
          <w:hyperlink w:anchor="_Toc532914271" w:history="1">
            <w:r w:rsidR="0020743A" w:rsidRPr="00127DFC">
              <w:rPr>
                <w:rStyle w:val="Hyperlink"/>
              </w:rPr>
              <w:t>F.</w:t>
            </w:r>
            <w:r w:rsidR="0020743A">
              <w:rPr>
                <w:rFonts w:asciiTheme="minorHAnsi" w:hAnsiTheme="minorHAnsi" w:cstheme="minorBidi"/>
                <w:bCs w:val="0"/>
                <w:szCs w:val="22"/>
                <w:lang w:eastAsia="zh-CN"/>
              </w:rPr>
              <w:tab/>
            </w:r>
            <w:r w:rsidR="0020743A" w:rsidRPr="00127DFC">
              <w:rPr>
                <w:rStyle w:val="Hyperlink"/>
              </w:rPr>
              <w:t>World Bank Grievance Redress</w:t>
            </w:r>
            <w:r w:rsidR="0020743A">
              <w:rPr>
                <w:webHidden/>
              </w:rPr>
              <w:tab/>
            </w:r>
            <w:r w:rsidR="0020743A">
              <w:rPr>
                <w:webHidden/>
              </w:rPr>
              <w:fldChar w:fldCharType="begin"/>
            </w:r>
            <w:r w:rsidR="0020743A">
              <w:rPr>
                <w:webHidden/>
              </w:rPr>
              <w:instrText xml:space="preserve"> PAGEREF _Toc532914271 \h </w:instrText>
            </w:r>
            <w:r w:rsidR="0020743A">
              <w:rPr>
                <w:webHidden/>
              </w:rPr>
            </w:r>
            <w:r w:rsidR="0020743A">
              <w:rPr>
                <w:webHidden/>
              </w:rPr>
              <w:fldChar w:fldCharType="separate"/>
            </w:r>
            <w:r w:rsidR="0020743A">
              <w:rPr>
                <w:webHidden/>
              </w:rPr>
              <w:t>24</w:t>
            </w:r>
            <w:r w:rsidR="0020743A">
              <w:rPr>
                <w:webHidden/>
              </w:rPr>
              <w:fldChar w:fldCharType="end"/>
            </w:r>
          </w:hyperlink>
        </w:p>
        <w:p w14:paraId="6FAE7DC7" w14:textId="77777777" w:rsidR="0020743A" w:rsidRDefault="00522DD7">
          <w:pPr>
            <w:pStyle w:val="TOC1"/>
            <w:rPr>
              <w:rFonts w:eastAsiaTheme="minorEastAsia" w:cstheme="minorBidi"/>
              <w:b w:val="0"/>
              <w:color w:val="auto"/>
              <w:sz w:val="22"/>
              <w:szCs w:val="22"/>
              <w:lang w:eastAsia="zh-CN"/>
            </w:rPr>
          </w:pPr>
          <w:hyperlink w:anchor="_Toc532914272" w:history="1">
            <w:r w:rsidR="0020743A" w:rsidRPr="00127DFC">
              <w:rPr>
                <w:rStyle w:val="Hyperlink"/>
              </w:rPr>
              <w:t>VII.</w:t>
            </w:r>
            <w:r w:rsidR="0020743A">
              <w:rPr>
                <w:rFonts w:eastAsiaTheme="minorEastAsia" w:cstheme="minorBidi"/>
                <w:b w:val="0"/>
                <w:color w:val="auto"/>
                <w:sz w:val="22"/>
                <w:szCs w:val="22"/>
                <w:lang w:eastAsia="zh-CN"/>
              </w:rPr>
              <w:tab/>
            </w:r>
            <w:r w:rsidR="0020743A" w:rsidRPr="00127DFC">
              <w:rPr>
                <w:rStyle w:val="Hyperlink"/>
              </w:rPr>
              <w:t>RESULTS FRAMEWORK AND MONITORING</w:t>
            </w:r>
            <w:r w:rsidR="0020743A">
              <w:rPr>
                <w:webHidden/>
              </w:rPr>
              <w:tab/>
            </w:r>
            <w:r w:rsidR="0020743A">
              <w:rPr>
                <w:webHidden/>
              </w:rPr>
              <w:fldChar w:fldCharType="begin"/>
            </w:r>
            <w:r w:rsidR="0020743A">
              <w:rPr>
                <w:webHidden/>
              </w:rPr>
              <w:instrText xml:space="preserve"> PAGEREF _Toc532914272 \h </w:instrText>
            </w:r>
            <w:r w:rsidR="0020743A">
              <w:rPr>
                <w:webHidden/>
              </w:rPr>
            </w:r>
            <w:r w:rsidR="0020743A">
              <w:rPr>
                <w:webHidden/>
              </w:rPr>
              <w:fldChar w:fldCharType="separate"/>
            </w:r>
            <w:r w:rsidR="0020743A">
              <w:rPr>
                <w:webHidden/>
              </w:rPr>
              <w:t>25</w:t>
            </w:r>
            <w:r w:rsidR="0020743A">
              <w:rPr>
                <w:webHidden/>
              </w:rPr>
              <w:fldChar w:fldCharType="end"/>
            </w:r>
          </w:hyperlink>
        </w:p>
        <w:p w14:paraId="141C314F" w14:textId="77777777" w:rsidR="0020743A" w:rsidRDefault="00522DD7">
          <w:pPr>
            <w:pStyle w:val="TOC1"/>
            <w:rPr>
              <w:rFonts w:eastAsiaTheme="minorEastAsia" w:cstheme="minorBidi"/>
              <w:b w:val="0"/>
              <w:color w:val="auto"/>
              <w:sz w:val="22"/>
              <w:szCs w:val="22"/>
              <w:lang w:eastAsia="zh-CN"/>
            </w:rPr>
          </w:pPr>
          <w:hyperlink w:anchor="_Toc532914273" w:history="1">
            <w:r w:rsidR="0020743A" w:rsidRPr="00127DFC">
              <w:rPr>
                <w:rStyle w:val="Hyperlink"/>
                <w:rFonts w:eastAsiaTheme="majorEastAsia" w:cstheme="minorHAnsi"/>
              </w:rPr>
              <w:t>ANNEX 1: DETAILED PROJECT DESCRIPTION</w:t>
            </w:r>
            <w:r w:rsidR="0020743A">
              <w:rPr>
                <w:webHidden/>
              </w:rPr>
              <w:tab/>
            </w:r>
            <w:r w:rsidR="0020743A">
              <w:rPr>
                <w:webHidden/>
              </w:rPr>
              <w:fldChar w:fldCharType="begin"/>
            </w:r>
            <w:r w:rsidR="0020743A">
              <w:rPr>
                <w:webHidden/>
              </w:rPr>
              <w:instrText xml:space="preserve"> PAGEREF _Toc532914273 \h </w:instrText>
            </w:r>
            <w:r w:rsidR="0020743A">
              <w:rPr>
                <w:webHidden/>
              </w:rPr>
            </w:r>
            <w:r w:rsidR="0020743A">
              <w:rPr>
                <w:webHidden/>
              </w:rPr>
              <w:fldChar w:fldCharType="separate"/>
            </w:r>
            <w:r w:rsidR="0020743A">
              <w:rPr>
                <w:webHidden/>
              </w:rPr>
              <w:t>30</w:t>
            </w:r>
            <w:r w:rsidR="0020743A">
              <w:rPr>
                <w:webHidden/>
              </w:rPr>
              <w:fldChar w:fldCharType="end"/>
            </w:r>
          </w:hyperlink>
        </w:p>
        <w:p w14:paraId="189C5A79" w14:textId="77777777" w:rsidR="0020743A" w:rsidRDefault="00522DD7">
          <w:pPr>
            <w:pStyle w:val="TOC1"/>
            <w:rPr>
              <w:rFonts w:eastAsiaTheme="minorEastAsia" w:cstheme="minorBidi"/>
              <w:b w:val="0"/>
              <w:color w:val="auto"/>
              <w:sz w:val="22"/>
              <w:szCs w:val="22"/>
              <w:lang w:eastAsia="zh-CN"/>
            </w:rPr>
          </w:pPr>
          <w:hyperlink w:anchor="_Toc532914274" w:history="1">
            <w:r w:rsidR="0020743A" w:rsidRPr="00127DFC">
              <w:rPr>
                <w:rStyle w:val="Hyperlink"/>
                <w:rFonts w:eastAsiaTheme="majorEastAsia" w:cstheme="minorHAnsi"/>
              </w:rPr>
              <w:t>ANNEX 2: IMPLEMENTATION ARRANGEMENTS</w:t>
            </w:r>
            <w:r w:rsidR="0020743A">
              <w:rPr>
                <w:webHidden/>
              </w:rPr>
              <w:tab/>
            </w:r>
            <w:r w:rsidR="0020743A">
              <w:rPr>
                <w:webHidden/>
              </w:rPr>
              <w:fldChar w:fldCharType="begin"/>
            </w:r>
            <w:r w:rsidR="0020743A">
              <w:rPr>
                <w:webHidden/>
              </w:rPr>
              <w:instrText xml:space="preserve"> PAGEREF _Toc532914274 \h </w:instrText>
            </w:r>
            <w:r w:rsidR="0020743A">
              <w:rPr>
                <w:webHidden/>
              </w:rPr>
            </w:r>
            <w:r w:rsidR="0020743A">
              <w:rPr>
                <w:webHidden/>
              </w:rPr>
              <w:fldChar w:fldCharType="separate"/>
            </w:r>
            <w:r w:rsidR="0020743A">
              <w:rPr>
                <w:webHidden/>
              </w:rPr>
              <w:t>35</w:t>
            </w:r>
            <w:r w:rsidR="0020743A">
              <w:rPr>
                <w:webHidden/>
              </w:rPr>
              <w:fldChar w:fldCharType="end"/>
            </w:r>
          </w:hyperlink>
        </w:p>
        <w:p w14:paraId="4147A554" w14:textId="77777777" w:rsidR="0020743A" w:rsidRDefault="00522DD7">
          <w:pPr>
            <w:pStyle w:val="TOC1"/>
            <w:rPr>
              <w:rFonts w:eastAsiaTheme="minorEastAsia" w:cstheme="minorBidi"/>
              <w:b w:val="0"/>
              <w:color w:val="auto"/>
              <w:sz w:val="22"/>
              <w:szCs w:val="22"/>
              <w:lang w:eastAsia="zh-CN"/>
            </w:rPr>
          </w:pPr>
          <w:hyperlink w:anchor="_Toc532914275" w:history="1">
            <w:r w:rsidR="0020743A" w:rsidRPr="00127DFC">
              <w:rPr>
                <w:rStyle w:val="Hyperlink"/>
                <w:rFonts w:eastAsiaTheme="majorEastAsia" w:cstheme="minorHAnsi"/>
              </w:rPr>
              <w:t>ANNEX 3: IMPLEMENTATION SUPPORT PLAN</w:t>
            </w:r>
            <w:r w:rsidR="0020743A">
              <w:rPr>
                <w:webHidden/>
              </w:rPr>
              <w:tab/>
            </w:r>
            <w:r w:rsidR="0020743A">
              <w:rPr>
                <w:webHidden/>
              </w:rPr>
              <w:fldChar w:fldCharType="begin"/>
            </w:r>
            <w:r w:rsidR="0020743A">
              <w:rPr>
                <w:webHidden/>
              </w:rPr>
              <w:instrText xml:space="preserve"> PAGEREF _Toc532914275 \h </w:instrText>
            </w:r>
            <w:r w:rsidR="0020743A">
              <w:rPr>
                <w:webHidden/>
              </w:rPr>
            </w:r>
            <w:r w:rsidR="0020743A">
              <w:rPr>
                <w:webHidden/>
              </w:rPr>
              <w:fldChar w:fldCharType="separate"/>
            </w:r>
            <w:r w:rsidR="0020743A">
              <w:rPr>
                <w:webHidden/>
              </w:rPr>
              <w:t>39</w:t>
            </w:r>
            <w:r w:rsidR="0020743A">
              <w:rPr>
                <w:webHidden/>
              </w:rPr>
              <w:fldChar w:fldCharType="end"/>
            </w:r>
          </w:hyperlink>
        </w:p>
        <w:p w14:paraId="749E6B64" w14:textId="77777777" w:rsidR="0020743A" w:rsidRDefault="00522DD7">
          <w:pPr>
            <w:pStyle w:val="TOC1"/>
            <w:rPr>
              <w:rFonts w:eastAsiaTheme="minorEastAsia" w:cstheme="minorBidi"/>
              <w:b w:val="0"/>
              <w:color w:val="auto"/>
              <w:sz w:val="22"/>
              <w:szCs w:val="22"/>
              <w:lang w:eastAsia="zh-CN"/>
            </w:rPr>
          </w:pPr>
          <w:hyperlink w:anchor="_Toc532914276" w:history="1">
            <w:r w:rsidR="0020743A" w:rsidRPr="00127DFC">
              <w:rPr>
                <w:rStyle w:val="Hyperlink"/>
                <w:rFonts w:eastAsiaTheme="majorEastAsia" w:cstheme="minorHAnsi"/>
              </w:rPr>
              <w:t>ANNEX 4: SAFEGUARDS ACTION PLAN</w:t>
            </w:r>
            <w:r w:rsidR="0020743A">
              <w:rPr>
                <w:webHidden/>
              </w:rPr>
              <w:tab/>
            </w:r>
            <w:r w:rsidR="0020743A">
              <w:rPr>
                <w:webHidden/>
              </w:rPr>
              <w:fldChar w:fldCharType="begin"/>
            </w:r>
            <w:r w:rsidR="0020743A">
              <w:rPr>
                <w:webHidden/>
              </w:rPr>
              <w:instrText xml:space="preserve"> PAGEREF _Toc532914276 \h </w:instrText>
            </w:r>
            <w:r w:rsidR="0020743A">
              <w:rPr>
                <w:webHidden/>
              </w:rPr>
            </w:r>
            <w:r w:rsidR="0020743A">
              <w:rPr>
                <w:webHidden/>
              </w:rPr>
              <w:fldChar w:fldCharType="separate"/>
            </w:r>
            <w:r w:rsidR="0020743A">
              <w:rPr>
                <w:webHidden/>
              </w:rPr>
              <w:t>42</w:t>
            </w:r>
            <w:r w:rsidR="0020743A">
              <w:rPr>
                <w:webHidden/>
              </w:rPr>
              <w:fldChar w:fldCharType="end"/>
            </w:r>
          </w:hyperlink>
        </w:p>
        <w:p w14:paraId="7C8AE066" w14:textId="77777777" w:rsidR="0020743A" w:rsidRDefault="00522DD7">
          <w:pPr>
            <w:pStyle w:val="TOC1"/>
            <w:rPr>
              <w:rFonts w:eastAsiaTheme="minorEastAsia" w:cstheme="minorBidi"/>
              <w:b w:val="0"/>
              <w:color w:val="auto"/>
              <w:sz w:val="22"/>
              <w:szCs w:val="22"/>
              <w:lang w:eastAsia="zh-CN"/>
            </w:rPr>
          </w:pPr>
          <w:hyperlink w:anchor="_Toc532914277" w:history="1">
            <w:r w:rsidR="0020743A" w:rsidRPr="00127DFC">
              <w:rPr>
                <w:rStyle w:val="Hyperlink"/>
                <w:rFonts w:eastAsiaTheme="majorEastAsia" w:cstheme="minorHAnsi"/>
              </w:rPr>
              <w:t>ANNEX 5: PROJECT MAP</w:t>
            </w:r>
            <w:r w:rsidR="0020743A">
              <w:rPr>
                <w:webHidden/>
              </w:rPr>
              <w:tab/>
            </w:r>
            <w:r w:rsidR="0020743A">
              <w:rPr>
                <w:webHidden/>
              </w:rPr>
              <w:fldChar w:fldCharType="begin"/>
            </w:r>
            <w:r w:rsidR="0020743A">
              <w:rPr>
                <w:webHidden/>
              </w:rPr>
              <w:instrText xml:space="preserve"> PAGEREF _Toc532914277 \h </w:instrText>
            </w:r>
            <w:r w:rsidR="0020743A">
              <w:rPr>
                <w:webHidden/>
              </w:rPr>
            </w:r>
            <w:r w:rsidR="0020743A">
              <w:rPr>
                <w:webHidden/>
              </w:rPr>
              <w:fldChar w:fldCharType="separate"/>
            </w:r>
            <w:r w:rsidR="0020743A">
              <w:rPr>
                <w:webHidden/>
              </w:rPr>
              <w:t>57</w:t>
            </w:r>
            <w:r w:rsidR="0020743A">
              <w:rPr>
                <w:webHidden/>
              </w:rPr>
              <w:fldChar w:fldCharType="end"/>
            </w:r>
          </w:hyperlink>
        </w:p>
        <w:p w14:paraId="76CF99AB" w14:textId="77777777" w:rsidR="00B303A5" w:rsidRPr="00DA6E88" w:rsidRDefault="0020743A" w:rsidP="00DA6E88">
          <w:pPr>
            <w:widowControl/>
            <w:tabs>
              <w:tab w:val="right" w:leader="dot" w:pos="9350"/>
            </w:tabs>
            <w:autoSpaceDE/>
            <w:autoSpaceDN/>
            <w:adjustRightInd/>
            <w:spacing w:after="100" w:line="259" w:lineRule="auto"/>
            <w:rPr>
              <w:rFonts w:asciiTheme="minorHAnsi" w:eastAsiaTheme="minorHAnsi" w:hAnsiTheme="minorHAnsi" w:cs="Times New Roman"/>
              <w:b/>
              <w:i/>
              <w:noProof/>
              <w:color w:val="auto"/>
              <w:sz w:val="22"/>
              <w:szCs w:val="22"/>
            </w:rPr>
          </w:pPr>
          <w:r w:rsidRPr="00B303A5">
            <w:rPr>
              <w:rFonts w:ascii="Calibri" w:eastAsia="Times New Roman" w:hAnsi="Calibri" w:cs="Calibri"/>
              <w:noProof/>
              <w:color w:val="auto"/>
              <w:sz w:val="22"/>
              <w:szCs w:val="22"/>
            </w:rPr>
            <w:fldChar w:fldCharType="end"/>
          </w:r>
        </w:p>
      </w:sdtContent>
    </w:sdt>
    <w:p w14:paraId="154735A0" w14:textId="77777777" w:rsidR="00EF2C0B" w:rsidRDefault="00EF2C0B" w:rsidP="00DA6E88">
      <w:pPr>
        <w:widowControl/>
        <w:tabs>
          <w:tab w:val="right" w:leader="dot" w:pos="9350"/>
        </w:tabs>
        <w:autoSpaceDE/>
        <w:autoSpaceDN/>
        <w:adjustRightInd/>
        <w:spacing w:after="100" w:line="259" w:lineRule="auto"/>
        <w:rPr>
          <w:rFonts w:asciiTheme="minorHAnsi" w:eastAsiaTheme="minorHAnsi" w:hAnsiTheme="minorHAnsi" w:cs="Times New Roman"/>
          <w:b/>
          <w:i/>
          <w:noProof/>
          <w:color w:val="auto"/>
          <w:sz w:val="22"/>
          <w:szCs w:val="22"/>
        </w:rPr>
        <w:sectPr w:rsidR="00EF2C0B" w:rsidSect="005B39CE">
          <w:headerReference w:type="even" r:id="rId19"/>
          <w:headerReference w:type="default" r:id="rId20"/>
          <w:footerReference w:type="default" r:id="rId21"/>
          <w:headerReference w:type="first" r:id="rId22"/>
          <w:pgSz w:w="12240" w:h="15840"/>
          <w:pgMar w:top="1440" w:right="1440" w:bottom="1440" w:left="1440" w:header="720" w:footer="720" w:gutter="0"/>
          <w:pgNumType w:start="1"/>
          <w:cols w:space="720"/>
          <w:docGrid w:linePitch="360"/>
        </w:sectPr>
      </w:pPr>
    </w:p>
    <w:p w14:paraId="67E10261" w14:textId="77777777" w:rsidR="001F0E76" w:rsidRPr="00DA6E88" w:rsidRDefault="001F0E76" w:rsidP="00DA6E88">
      <w:pPr>
        <w:widowControl/>
        <w:tabs>
          <w:tab w:val="right" w:leader="dot" w:pos="9350"/>
        </w:tabs>
        <w:autoSpaceDE/>
        <w:autoSpaceDN/>
        <w:adjustRightInd/>
        <w:spacing w:after="100" w:line="259" w:lineRule="auto"/>
        <w:rPr>
          <w:rFonts w:asciiTheme="minorHAnsi" w:eastAsiaTheme="minorHAnsi" w:hAnsiTheme="minorHAnsi" w:cs="Times New Roman"/>
          <w:b/>
          <w:i/>
          <w:noProof/>
          <w:color w:val="auto"/>
          <w:sz w:val="22"/>
          <w:szCs w:val="22"/>
        </w:rPr>
        <w:sectPr w:rsidR="001F0E76" w:rsidRPr="00DA6E88" w:rsidSect="005B39CE">
          <w:pgSz w:w="12240" w:h="15840"/>
          <w:pgMar w:top="1440" w:right="1440" w:bottom="1440" w:left="1440" w:header="720" w:footer="720" w:gutter="0"/>
          <w:pgNumType w:start="1"/>
          <w:cols w:space="720"/>
          <w:docGrid w:linePitch="360"/>
        </w:sectPr>
      </w:pPr>
    </w:p>
    <w:bookmarkStart w:id="3" w:name="SECTION4"/>
    <w:bookmarkEnd w:id="3"/>
    <w:p w14:paraId="3E25397A" w14:textId="77777777" w:rsidR="00066DBA" w:rsidRPr="00856F5A" w:rsidRDefault="0020743A" w:rsidP="007A249F">
      <w:pPr>
        <w:ind w:left="-691" w:right="-518"/>
        <w:rPr>
          <w:rFonts w:asciiTheme="minorHAnsi" w:hAnsiTheme="minorHAnsi"/>
          <w:color w:val="767171" w:themeColor="background2" w:themeShade="80"/>
          <w:sz w:val="22"/>
          <w:szCs w:val="22"/>
        </w:rPr>
      </w:pPr>
      <w:r>
        <w:rPr>
          <w:noProof/>
          <w:lang w:val="en-GB" w:eastAsia="en-GB"/>
        </w:rPr>
        <mc:AlternateContent>
          <mc:Choice Requires="wps">
            <w:drawing>
              <wp:anchor distT="0" distB="0" distL="114300" distR="114300" simplePos="0" relativeHeight="251658240" behindDoc="0" locked="0" layoutInCell="1" allowOverlap="1" wp14:anchorId="5ECFFF5D" wp14:editId="6C846BCC">
                <wp:simplePos x="0" y="0"/>
                <wp:positionH relativeFrom="column">
                  <wp:posOffset>-937591</wp:posOffset>
                </wp:positionH>
                <wp:positionV relativeFrom="paragraph">
                  <wp:posOffset>144780</wp:posOffset>
                </wp:positionV>
                <wp:extent cx="7799705" cy="0"/>
                <wp:effectExtent l="0" t="0" r="10795" b="19050"/>
                <wp:wrapNone/>
                <wp:docPr id="29" name="Straight Connector 29"/>
                <wp:cNvGraphicFramePr/>
                <a:graphic xmlns:a="http://schemas.openxmlformats.org/drawingml/2006/main">
                  <a:graphicData uri="http://schemas.microsoft.com/office/word/2010/wordprocessingShape">
                    <wps:wsp>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8" style="mso-width-percent:0;mso-width-relative:margin;mso-wrap-distance-bottom:0;mso-wrap-distance-left:9pt;mso-wrap-distance-right:9pt;mso-wrap-distance-top:0;mso-wrap-style:square;position:absolute;visibility:visible;z-index:251659264" from="-73.85pt,11.4pt" to="540.3pt,11.4pt" strokecolor="gray">
                <v:stroke joinstyle="miter" dashstyle="dash" opacity="26214f"/>
              </v:line>
            </w:pict>
          </mc:Fallback>
        </mc:AlternateContent>
      </w:r>
      <w:sdt>
        <w:sdtPr>
          <w:id w:val="1669534540"/>
          <w:lock w:val="sdtContentLocked"/>
          <w:placeholder>
            <w:docPart w:val="5E63676D9F374CAE9D0AE4399CE26A60"/>
          </w:placeholder>
        </w:sdtPr>
        <w:sdtEndPr/>
        <w:sdtContent>
          <w:r>
            <w:t xml:space="preserve"> </w:t>
          </w:r>
        </w:sdtContent>
      </w:sdt>
    </w:p>
    <w:p w14:paraId="351AC8ED" w14:textId="77777777" w:rsidR="00856F5A" w:rsidRDefault="00856F5A" w:rsidP="00F651C0">
      <w:pPr>
        <w:spacing w:line="14" w:lineRule="exact"/>
        <w:ind w:left="-691" w:right="-518"/>
        <w:rPr>
          <w:rFonts w:asciiTheme="minorHAnsi" w:hAnsiTheme="minorHAnsi"/>
          <w:color w:val="767171" w:themeColor="background2" w:themeShade="80"/>
          <w:sz w:val="22"/>
          <w:szCs w:val="22"/>
        </w:rPr>
      </w:pPr>
    </w:p>
    <w:sdt>
      <w:sdtPr>
        <w:tag w:val="OPS_CORE_DATA_BLOCK"/>
        <w:id w:val="33273275"/>
        <w:lock w:val="sdtContentLocked"/>
        <w:placeholder>
          <w:docPart w:val="DefaultPlaceholder_22675703"/>
        </w:placeholder>
        <w:group/>
      </w:sdtPr>
      <w:sdtEndPr/>
      <w:sdtContent>
        <w:sdt>
          <w:sdtPr>
            <w:tag w:val="OPS_CORE_SECTION_START_4"/>
            <w:id w:val="1472356540"/>
            <w:lock w:val="sdtContentLocked"/>
            <w:placeholder>
              <w:docPart w:val="F84EC7C53AF5489891A0116775004EA6"/>
            </w:placeholder>
          </w:sdtPr>
          <w:sdtEndPr/>
          <w:sdtContent>
            <w:p w14:paraId="5F9AEA23" w14:textId="77777777" w:rsidR="00844A42" w:rsidRDefault="0020743A" w:rsidP="00F651C0">
              <w:pPr>
                <w:pStyle w:val="Normal3"/>
                <w:spacing w:after="0" w:line="14" w:lineRule="exact"/>
                <w:ind w:left="-691" w:right="-518"/>
              </w:pPr>
              <w:r>
                <w:t xml:space="preserve"> </w:t>
              </w:r>
            </w:p>
          </w:sdtContent>
        </w:sdt>
        <w:tbl>
          <w:tblPr>
            <w:tblStyle w:val="TableGrid550"/>
            <w:tblW w:w="1061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5"/>
          </w:tblGrid>
          <w:tr w:rsidR="00453B8C" w14:paraId="27F2F0E1" w14:textId="77777777" w:rsidTr="003835A0">
            <w:tc>
              <w:tcPr>
                <w:tcW w:w="10615" w:type="dxa"/>
              </w:tcPr>
              <w:p w14:paraId="551529D7" w14:textId="77777777" w:rsidR="003835A0" w:rsidRDefault="0020743A" w:rsidP="00CD3311">
                <w:pPr>
                  <w:pStyle w:val="Heading349"/>
                  <w:rPr>
                    <w:rFonts w:ascii="Calibri" w:hAnsi="Calibri" w:cs="Calibri"/>
                    <w:sz w:val="22"/>
                    <w:szCs w:val="22"/>
                  </w:rPr>
                </w:pPr>
                <w:bookmarkStart w:id="4" w:name="_Toc256000000"/>
                <w:bookmarkStart w:id="5" w:name="_Toc511651895"/>
                <w:bookmarkStart w:id="6" w:name="_Toc532914247"/>
                <w:r w:rsidRPr="00583780">
                  <w:t>DATASHEET</w:t>
                </w:r>
                <w:bookmarkEnd w:id="4"/>
                <w:bookmarkEnd w:id="5"/>
                <w:bookmarkEnd w:id="6"/>
              </w:p>
            </w:tc>
          </w:tr>
        </w:tbl>
        <w:p w14:paraId="2E0F9E10" w14:textId="77777777" w:rsidR="003835A0" w:rsidRPr="003835A0" w:rsidRDefault="003835A0" w:rsidP="003835A0">
          <w:pPr>
            <w:pStyle w:val="Normal116"/>
            <w:ind w:left="-720"/>
            <w:rPr>
              <w:rFonts w:ascii="Calibri" w:hAnsi="Calibri" w:cs="Calibri"/>
              <w:b/>
              <w:sz w:val="22"/>
              <w:szCs w:val="22"/>
            </w:rPr>
          </w:pPr>
        </w:p>
        <w:tbl>
          <w:tblPr>
            <w:tblStyle w:val="TableGrid4249"/>
            <w:tblW w:w="10620" w:type="dxa"/>
            <w:tblInd w:w="-750" w:type="dxa"/>
            <w:shd w:val="clear" w:color="auto" w:fill="F7F7F7"/>
            <w:tblLayout w:type="fixed"/>
            <w:tblLook w:val="04A0" w:firstRow="1" w:lastRow="0" w:firstColumn="1" w:lastColumn="0" w:noHBand="0" w:noVBand="1"/>
          </w:tblPr>
          <w:tblGrid>
            <w:gridCol w:w="10620"/>
          </w:tblGrid>
          <w:tr w:rsidR="00453B8C" w14:paraId="4529BDE7" w14:textId="77777777" w:rsidTr="00094ECE">
            <w:trPr>
              <w:trHeight w:val="432"/>
            </w:trPr>
            <w:tc>
              <w:tcPr>
                <w:tcW w:w="10620" w:type="dxa"/>
                <w:tcBorders>
                  <w:top w:val="nil"/>
                  <w:left w:val="single" w:sz="24" w:space="0" w:color="BFBFBF"/>
                  <w:bottom w:val="nil"/>
                  <w:right w:val="nil"/>
                </w:tcBorders>
                <w:shd w:val="clear" w:color="auto" w:fill="F2F2F2"/>
                <w:vAlign w:val="center"/>
                <w:hideMark/>
              </w:tcPr>
              <w:p w14:paraId="282F99BD" w14:textId="77777777" w:rsidR="00094ECE" w:rsidRPr="007D4E7E" w:rsidRDefault="0020743A" w:rsidP="00370635">
                <w:pPr>
                  <w:pStyle w:val="Normal10249"/>
                  <w:rPr>
                    <w:rFonts w:ascii="Calibri" w:hAnsi="Calibri"/>
                    <w:b/>
                    <w:bCs/>
                    <w:sz w:val="22"/>
                    <w:szCs w:val="22"/>
                  </w:rPr>
                </w:pPr>
                <w:r w:rsidRPr="007D4E7E">
                  <w:rPr>
                    <w:rFonts w:ascii="Calibri" w:hAnsi="Calibri"/>
                    <w:b/>
                    <w:bCs/>
                    <w:sz w:val="22"/>
                    <w:szCs w:val="22"/>
                  </w:rPr>
                  <w:t>BASIC INFORMATION</w:t>
                </w:r>
              </w:p>
            </w:tc>
          </w:tr>
        </w:tbl>
        <w:p w14:paraId="6D672361" w14:textId="77777777" w:rsidR="003615CB" w:rsidRDefault="003615CB" w:rsidP="00B20DDF">
          <w:pPr>
            <w:pStyle w:val="Normal116"/>
            <w:shd w:val="clear" w:color="auto" w:fill="F7F7F7"/>
            <w:spacing w:line="14" w:lineRule="exact"/>
            <w:ind w:left="-691" w:right="29"/>
            <w:rPr>
              <w:rFonts w:ascii="Calibri" w:hAnsi="Calibri"/>
              <w:noProof/>
              <w:sz w:val="22"/>
              <w:szCs w:val="22"/>
            </w:rPr>
          </w:pPr>
        </w:p>
        <w:tbl>
          <w:tblPr>
            <w:tblStyle w:val="TableGrid550"/>
            <w:tblW w:w="10620" w:type="dxa"/>
            <w:tblInd w:w="-72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firstRow="1" w:lastRow="0" w:firstColumn="1" w:lastColumn="0" w:noHBand="0" w:noVBand="1"/>
          </w:tblPr>
          <w:tblGrid>
            <w:gridCol w:w="2340"/>
            <w:gridCol w:w="2610"/>
            <w:gridCol w:w="3510"/>
            <w:gridCol w:w="2160"/>
          </w:tblGrid>
          <w:tr w:rsidR="00453B8C" w14:paraId="2D5AF972" w14:textId="77777777" w:rsidTr="00586CD3">
            <w:trPr>
              <w:trHeight w:val="20"/>
            </w:trPr>
            <w:tc>
              <w:tcPr>
                <w:tcW w:w="10620" w:type="dxa"/>
                <w:gridSpan w:val="4"/>
                <w:tcBorders>
                  <w:top w:val="nil"/>
                  <w:right w:val="nil"/>
                </w:tcBorders>
                <w:shd w:val="clear" w:color="auto" w:fill="F7F7F7"/>
                <w:vAlign w:val="bottom"/>
              </w:tcPr>
              <w:p w14:paraId="28C51FA0" w14:textId="77777777" w:rsidR="00586CD3" w:rsidRPr="00100759" w:rsidRDefault="0020743A" w:rsidP="00586CD3">
                <w:pPr>
                  <w:pStyle w:val="Normal116"/>
                  <w:spacing w:line="14" w:lineRule="exact"/>
                  <w:rPr>
                    <w:rFonts w:ascii="Calibri" w:hAnsi="Calibri"/>
                    <w:color w:val="F7F7F7"/>
                    <w:sz w:val="22"/>
                    <w:szCs w:val="22"/>
                  </w:rPr>
                </w:pPr>
                <w:r w:rsidRPr="00100759">
                  <w:rPr>
                    <w:rFonts w:ascii="Calibri" w:hAnsi="Calibri"/>
                    <w:color w:val="F7F7F7"/>
                    <w:sz w:val="22"/>
                    <w:szCs w:val="22"/>
                  </w:rPr>
                  <w:t>BASIC_INFO_TABLE</w:t>
                </w:r>
              </w:p>
            </w:tc>
          </w:tr>
          <w:tr w:rsidR="00453B8C" w14:paraId="51073689" w14:textId="77777777" w:rsidTr="00D83CCD">
            <w:trPr>
              <w:trHeight w:val="432"/>
            </w:trPr>
            <w:tc>
              <w:tcPr>
                <w:tcW w:w="2340" w:type="dxa"/>
                <w:tcBorders>
                  <w:top w:val="nil"/>
                  <w:bottom w:val="nil"/>
                </w:tcBorders>
                <w:shd w:val="clear" w:color="auto" w:fill="F7F7F7"/>
                <w:vAlign w:val="center"/>
              </w:tcPr>
              <w:p w14:paraId="1620465C" w14:textId="77777777" w:rsidR="00586CD3" w:rsidRPr="00ED066B" w:rsidRDefault="0020743A" w:rsidP="0024396C">
                <w:pPr>
                  <w:pStyle w:val="Normal116"/>
                  <w:rPr>
                    <w:rFonts w:ascii="Calibri" w:hAnsi="Calibri" w:cs="Calibri"/>
                    <w:sz w:val="22"/>
                    <w:szCs w:val="22"/>
                  </w:rPr>
                </w:pPr>
                <w:r w:rsidRPr="00ED066B">
                  <w:rPr>
                    <w:rFonts w:ascii="Calibri" w:hAnsi="Calibri" w:cs="Calibri"/>
                    <w:color w:val="767171"/>
                    <w:sz w:val="22"/>
                    <w:szCs w:val="22"/>
                  </w:rPr>
                  <w:t>Country(ies)</w:t>
                </w:r>
              </w:p>
            </w:tc>
            <w:tc>
              <w:tcPr>
                <w:tcW w:w="8280" w:type="dxa"/>
                <w:gridSpan w:val="3"/>
                <w:tcBorders>
                  <w:top w:val="nil"/>
                  <w:bottom w:val="nil"/>
                  <w:right w:val="nil"/>
                </w:tcBorders>
                <w:shd w:val="clear" w:color="auto" w:fill="F7F7F7"/>
                <w:vAlign w:val="center"/>
              </w:tcPr>
              <w:p w14:paraId="6F37F6E2" w14:textId="77777777" w:rsidR="00586CD3" w:rsidRPr="00ED066B" w:rsidRDefault="0020743A" w:rsidP="0024396C">
                <w:pPr>
                  <w:pStyle w:val="Normal116"/>
                  <w:rPr>
                    <w:rFonts w:ascii="Calibri" w:hAnsi="Calibri" w:cs="Calibri"/>
                    <w:sz w:val="22"/>
                    <w:szCs w:val="22"/>
                  </w:rPr>
                </w:pPr>
                <w:r w:rsidRPr="00ED066B">
                  <w:rPr>
                    <w:rFonts w:ascii="Calibri" w:hAnsi="Calibri" w:cs="Calibri"/>
                    <w:color w:val="767171"/>
                    <w:sz w:val="22"/>
                    <w:szCs w:val="22"/>
                  </w:rPr>
                  <w:t>Project Name</w:t>
                </w:r>
              </w:p>
            </w:tc>
          </w:tr>
          <w:tr w:rsidR="00453B8C" w14:paraId="4D510D4B" w14:textId="77777777" w:rsidTr="00D83CCD">
            <w:trPr>
              <w:trHeight w:val="432"/>
            </w:trPr>
            <w:tc>
              <w:tcPr>
                <w:tcW w:w="2340" w:type="dxa"/>
                <w:tcBorders>
                  <w:top w:val="nil"/>
                  <w:bottom w:val="single" w:sz="4" w:space="0" w:color="D9D9D9"/>
                </w:tcBorders>
                <w:shd w:val="clear" w:color="auto" w:fill="F7F7F7"/>
                <w:vAlign w:val="center"/>
              </w:tcPr>
              <w:p w14:paraId="1CC3F81E" w14:textId="77777777" w:rsidR="00586CD3" w:rsidRPr="00ED066B" w:rsidRDefault="0020743A" w:rsidP="00873D21">
                <w:pPr>
                  <w:pStyle w:val="Normal116"/>
                  <w:ind w:right="90"/>
                  <w:rPr>
                    <w:rFonts w:ascii="Calibri" w:hAnsi="Calibri" w:cs="Calibri"/>
                    <w:sz w:val="22"/>
                    <w:szCs w:val="22"/>
                  </w:rPr>
                </w:pPr>
                <w:r>
                  <w:rPr>
                    <w:rFonts w:ascii="Calibri" w:hAnsi="Calibri" w:cs="Calibri"/>
                    <w:noProof/>
                    <w:sz w:val="22"/>
                    <w:szCs w:val="22"/>
                  </w:rPr>
                  <w:t>St Maarten</w:t>
                </w:r>
              </w:p>
            </w:tc>
            <w:tc>
              <w:tcPr>
                <w:tcW w:w="8280" w:type="dxa"/>
                <w:gridSpan w:val="3"/>
                <w:tcBorders>
                  <w:top w:val="nil"/>
                  <w:bottom w:val="single" w:sz="4" w:space="0" w:color="D9D9D9"/>
                  <w:right w:val="nil"/>
                </w:tcBorders>
                <w:shd w:val="clear" w:color="auto" w:fill="F7F7F7"/>
                <w:vAlign w:val="center"/>
              </w:tcPr>
              <w:p w14:paraId="25126247" w14:textId="77777777" w:rsidR="00586CD3" w:rsidRPr="00ED066B" w:rsidRDefault="0020743A" w:rsidP="00873D21">
                <w:pPr>
                  <w:pStyle w:val="Normal116"/>
                  <w:ind w:right="90"/>
                  <w:rPr>
                    <w:rFonts w:ascii="Calibri" w:hAnsi="Calibri" w:cs="Calibri"/>
                    <w:noProof/>
                    <w:sz w:val="22"/>
                    <w:szCs w:val="22"/>
                  </w:rPr>
                </w:pPr>
                <w:r>
                  <w:rPr>
                    <w:rFonts w:ascii="Calibri" w:hAnsi="Calibri" w:cs="Calibri"/>
                    <w:noProof/>
                    <w:sz w:val="22"/>
                    <w:szCs w:val="22"/>
                  </w:rPr>
                  <w:t>Sint Maarten Emergency Debris Management Project</w:t>
                </w:r>
              </w:p>
            </w:tc>
          </w:tr>
          <w:tr w:rsidR="00453B8C" w14:paraId="29C5BCF8" w14:textId="77777777" w:rsidTr="00D83CCD">
            <w:trPr>
              <w:trHeight w:val="432"/>
            </w:trPr>
            <w:tc>
              <w:tcPr>
                <w:tcW w:w="2340" w:type="dxa"/>
                <w:tcBorders>
                  <w:top w:val="single" w:sz="4" w:space="0" w:color="D9D9D9"/>
                  <w:bottom w:val="nil"/>
                </w:tcBorders>
                <w:shd w:val="clear" w:color="auto" w:fill="F7F7F7"/>
                <w:vAlign w:val="center"/>
              </w:tcPr>
              <w:p w14:paraId="3977C55F" w14:textId="77777777" w:rsidR="00586CD3" w:rsidRPr="00ED066B" w:rsidRDefault="0020743A" w:rsidP="0024396C">
                <w:pPr>
                  <w:pStyle w:val="Normal116"/>
                  <w:rPr>
                    <w:rFonts w:ascii="Calibri" w:hAnsi="Calibri" w:cs="Calibri"/>
                    <w:color w:val="767171"/>
                    <w:sz w:val="22"/>
                    <w:szCs w:val="22"/>
                  </w:rPr>
                </w:pPr>
                <w:r w:rsidRPr="00ED066B">
                  <w:rPr>
                    <w:rFonts w:ascii="Calibri" w:hAnsi="Calibri" w:cs="Calibri"/>
                    <w:color w:val="767171"/>
                    <w:sz w:val="22"/>
                    <w:szCs w:val="22"/>
                  </w:rPr>
                  <w:t>Project ID</w:t>
                </w:r>
              </w:p>
            </w:tc>
            <w:tc>
              <w:tcPr>
                <w:tcW w:w="2610" w:type="dxa"/>
                <w:tcBorders>
                  <w:top w:val="single" w:sz="4" w:space="0" w:color="D9D9D9"/>
                  <w:bottom w:val="nil"/>
                </w:tcBorders>
                <w:shd w:val="clear" w:color="auto" w:fill="F7F7F7"/>
                <w:vAlign w:val="center"/>
              </w:tcPr>
              <w:p w14:paraId="42DBA028" w14:textId="77777777" w:rsidR="00586CD3" w:rsidRPr="00ED066B" w:rsidRDefault="0020743A" w:rsidP="0024396C">
                <w:pPr>
                  <w:pStyle w:val="Normal116"/>
                  <w:rPr>
                    <w:rFonts w:ascii="Calibri" w:hAnsi="Calibri" w:cs="Calibri"/>
                    <w:sz w:val="22"/>
                    <w:szCs w:val="22"/>
                  </w:rPr>
                </w:pPr>
                <w:r w:rsidRPr="00ED066B">
                  <w:rPr>
                    <w:rFonts w:ascii="Calibri" w:hAnsi="Calibri" w:cs="Calibri"/>
                    <w:color w:val="767171"/>
                    <w:sz w:val="22"/>
                    <w:szCs w:val="22"/>
                  </w:rPr>
                  <w:t>Financing Instrument</w:t>
                </w:r>
              </w:p>
            </w:tc>
            <w:tc>
              <w:tcPr>
                <w:tcW w:w="3510" w:type="dxa"/>
                <w:tcBorders>
                  <w:top w:val="single" w:sz="4" w:space="0" w:color="D9D9D9"/>
                  <w:bottom w:val="nil"/>
                  <w:right w:val="nil"/>
                </w:tcBorders>
                <w:shd w:val="clear" w:color="auto" w:fill="F7F7F7"/>
                <w:vAlign w:val="center"/>
              </w:tcPr>
              <w:p w14:paraId="7E9C05C7" w14:textId="77777777" w:rsidR="00586CD3" w:rsidRPr="00ED066B" w:rsidRDefault="0020743A" w:rsidP="0024396C">
                <w:pPr>
                  <w:pStyle w:val="Normal116"/>
                  <w:rPr>
                    <w:rFonts w:ascii="Calibri" w:hAnsi="Calibri" w:cs="Calibri"/>
                    <w:color w:val="767171"/>
                    <w:sz w:val="22"/>
                    <w:szCs w:val="22"/>
                  </w:rPr>
                </w:pPr>
                <w:r w:rsidRPr="00ED066B">
                  <w:rPr>
                    <w:rFonts w:ascii="Calibri" w:hAnsi="Calibri" w:cs="Calibri"/>
                    <w:color w:val="767171"/>
                    <w:sz w:val="22"/>
                    <w:szCs w:val="22"/>
                  </w:rPr>
                  <w:t>Environmental Assessment Category</w:t>
                </w:r>
              </w:p>
            </w:tc>
            <w:tc>
              <w:tcPr>
                <w:tcW w:w="2160" w:type="dxa"/>
                <w:tcBorders>
                  <w:top w:val="single" w:sz="4" w:space="0" w:color="D9D9D9"/>
                  <w:bottom w:val="nil"/>
                  <w:right w:val="nil"/>
                </w:tcBorders>
                <w:shd w:val="clear" w:color="auto" w:fill="F7F7F7"/>
                <w:vAlign w:val="center"/>
              </w:tcPr>
              <w:p w14:paraId="4296AF09" w14:textId="77777777" w:rsidR="00586CD3" w:rsidRPr="00ED066B" w:rsidRDefault="0020743A" w:rsidP="0024396C">
                <w:pPr>
                  <w:pStyle w:val="Normal116"/>
                  <w:rPr>
                    <w:rFonts w:ascii="Calibri" w:hAnsi="Calibri" w:cs="Calibri"/>
                    <w:color w:val="767171"/>
                    <w:sz w:val="22"/>
                    <w:szCs w:val="22"/>
                  </w:rPr>
                </w:pPr>
                <w:r w:rsidRPr="00ED066B">
                  <w:rPr>
                    <w:rFonts w:ascii="Calibri" w:hAnsi="Calibri" w:cs="Calibri"/>
                    <w:color w:val="767171"/>
                    <w:sz w:val="22"/>
                    <w:szCs w:val="22"/>
                  </w:rPr>
                  <w:t>Process</w:t>
                </w:r>
              </w:p>
            </w:tc>
          </w:tr>
          <w:tr w:rsidR="00453B8C" w14:paraId="0942CA16" w14:textId="77777777" w:rsidTr="00D83CCD">
            <w:trPr>
              <w:trHeight w:val="432"/>
            </w:trPr>
            <w:tc>
              <w:tcPr>
                <w:tcW w:w="2340" w:type="dxa"/>
                <w:tcBorders>
                  <w:top w:val="nil"/>
                  <w:bottom w:val="single" w:sz="4" w:space="0" w:color="D9D9D9"/>
                </w:tcBorders>
                <w:shd w:val="clear" w:color="auto" w:fill="F7F7F7"/>
                <w:vAlign w:val="center"/>
              </w:tcPr>
              <w:p w14:paraId="21EF41A0" w14:textId="77777777" w:rsidR="00586CD3" w:rsidRPr="00ED066B" w:rsidRDefault="0020743A" w:rsidP="00873D21">
                <w:pPr>
                  <w:pStyle w:val="Normal116"/>
                  <w:ind w:right="90"/>
                  <w:rPr>
                    <w:rFonts w:ascii="Calibri" w:hAnsi="Calibri" w:cs="Calibri"/>
                    <w:sz w:val="22"/>
                    <w:szCs w:val="22"/>
                  </w:rPr>
                </w:pPr>
                <w:r>
                  <w:rPr>
                    <w:rFonts w:ascii="Calibri" w:hAnsi="Calibri" w:cs="Calibri"/>
                    <w:bCs/>
                    <w:noProof/>
                    <w:sz w:val="22"/>
                    <w:szCs w:val="22"/>
                  </w:rPr>
                  <w:t>P167347</w:t>
                </w:r>
              </w:p>
            </w:tc>
            <w:tc>
              <w:tcPr>
                <w:tcW w:w="2610" w:type="dxa"/>
                <w:tcBorders>
                  <w:top w:val="nil"/>
                  <w:bottom w:val="single" w:sz="4" w:space="0" w:color="D9D9D9"/>
                </w:tcBorders>
                <w:shd w:val="clear" w:color="auto" w:fill="F7F7F7"/>
                <w:vAlign w:val="center"/>
              </w:tcPr>
              <w:p w14:paraId="72B54E32" w14:textId="77777777" w:rsidR="00586CD3" w:rsidRPr="00ED066B" w:rsidRDefault="0020743A" w:rsidP="00873D21">
                <w:pPr>
                  <w:pStyle w:val="Normal116"/>
                  <w:ind w:right="90"/>
                  <w:rPr>
                    <w:rFonts w:ascii="Calibri" w:hAnsi="Calibri" w:cs="Calibri"/>
                    <w:noProof/>
                    <w:sz w:val="22"/>
                    <w:szCs w:val="22"/>
                  </w:rPr>
                </w:pPr>
                <w:r w:rsidRPr="00ED066B">
                  <w:rPr>
                    <w:rFonts w:ascii="Calibri" w:hAnsi="Calibri" w:cs="Calibri"/>
                    <w:noProof/>
                    <w:sz w:val="22"/>
                    <w:szCs w:val="22"/>
                  </w:rPr>
                  <w:t>Investment Project Financing</w:t>
                </w:r>
              </w:p>
            </w:tc>
            <w:tc>
              <w:tcPr>
                <w:tcW w:w="3510" w:type="dxa"/>
                <w:tcBorders>
                  <w:top w:val="nil"/>
                  <w:bottom w:val="single" w:sz="4" w:space="0" w:color="D9D9D9"/>
                  <w:right w:val="nil"/>
                </w:tcBorders>
                <w:shd w:val="clear" w:color="auto" w:fill="F7F7F7"/>
                <w:vAlign w:val="center"/>
              </w:tcPr>
              <w:p w14:paraId="3085C169" w14:textId="77777777" w:rsidR="00586CD3" w:rsidRPr="00ED066B" w:rsidRDefault="0020743A" w:rsidP="00873D21">
                <w:pPr>
                  <w:pStyle w:val="Normal116"/>
                  <w:ind w:right="90"/>
                  <w:rPr>
                    <w:rFonts w:ascii="Calibri" w:hAnsi="Calibri" w:cs="Calibri"/>
                    <w:noProof/>
                    <w:sz w:val="22"/>
                    <w:szCs w:val="22"/>
                  </w:rPr>
                </w:pPr>
                <w:r>
                  <w:rPr>
                    <w:rFonts w:ascii="Calibri" w:hAnsi="Calibri"/>
                    <w:noProof/>
                    <w:sz w:val="22"/>
                    <w:szCs w:val="22"/>
                  </w:rPr>
                  <w:t>A-Full Assessment</w:t>
                </w:r>
              </w:p>
            </w:tc>
            <w:tc>
              <w:tcPr>
                <w:tcW w:w="2160" w:type="dxa"/>
                <w:tcBorders>
                  <w:top w:val="nil"/>
                  <w:bottom w:val="single" w:sz="4" w:space="0" w:color="D9D9D9"/>
                  <w:right w:val="nil"/>
                </w:tcBorders>
                <w:shd w:val="clear" w:color="auto" w:fill="F7F7F7"/>
                <w:vAlign w:val="center"/>
              </w:tcPr>
              <w:p w14:paraId="1659ACB1" w14:textId="77777777" w:rsidR="00586CD3" w:rsidRPr="00ED066B" w:rsidRDefault="0020743A" w:rsidP="0024396C">
                <w:pPr>
                  <w:pStyle w:val="Normal116"/>
                  <w:ind w:right="90"/>
                  <w:rPr>
                    <w:rFonts w:ascii="Calibri" w:hAnsi="Calibri" w:cs="Calibri"/>
                    <w:noProof/>
                    <w:sz w:val="22"/>
                    <w:szCs w:val="22"/>
                  </w:rPr>
                </w:pPr>
                <w:r>
                  <w:rPr>
                    <w:rFonts w:ascii="Calibri" w:hAnsi="Calibri" w:cs="Calibri"/>
                    <w:noProof/>
                    <w:sz w:val="22"/>
                    <w:szCs w:val="22"/>
                  </w:rPr>
                  <w:t>Urgent Need or Capacity Constraints</w:t>
                </w:r>
                <w:r w:rsidR="00DF6AB4">
                  <w:rPr>
                    <w:rFonts w:ascii="Calibri" w:hAnsi="Calibri" w:cs="Calibri"/>
                    <w:noProof/>
                    <w:sz w:val="22"/>
                    <w:szCs w:val="22"/>
                  </w:rPr>
                  <w:t xml:space="preserve"> (FCC)</w:t>
                </w:r>
              </w:p>
            </w:tc>
          </w:tr>
        </w:tbl>
        <w:p w14:paraId="624F61EA" w14:textId="77777777" w:rsidR="00586CD3" w:rsidRDefault="00586CD3" w:rsidP="00B816A4">
          <w:pPr>
            <w:pStyle w:val="Normal116"/>
            <w:shd w:val="clear" w:color="auto" w:fill="F7F7F7"/>
            <w:ind w:left="-691" w:right="29"/>
            <w:rPr>
              <w:rFonts w:ascii="Calibri" w:hAnsi="Calibri"/>
              <w:noProof/>
              <w:sz w:val="22"/>
              <w:szCs w:val="22"/>
            </w:rPr>
          </w:pPr>
        </w:p>
        <w:tbl>
          <w:tblPr>
            <w:tblW w:w="10620" w:type="dxa"/>
            <w:tblInd w:w="-7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Look w:val="04A0" w:firstRow="1" w:lastRow="0" w:firstColumn="1" w:lastColumn="0" w:noHBand="0" w:noVBand="1"/>
          </w:tblPr>
          <w:tblGrid>
            <w:gridCol w:w="2655"/>
            <w:gridCol w:w="2566"/>
            <w:gridCol w:w="5399"/>
          </w:tblGrid>
          <w:tr w:rsidR="00453B8C" w14:paraId="474C2770" w14:textId="77777777" w:rsidTr="00B93C86">
            <w:trPr>
              <w:trHeight w:val="432"/>
            </w:trPr>
            <w:tc>
              <w:tcPr>
                <w:tcW w:w="5000" w:type="pct"/>
                <w:gridSpan w:val="3"/>
                <w:tcBorders>
                  <w:top w:val="nil"/>
                  <w:left w:val="nil"/>
                  <w:right w:val="nil"/>
                </w:tcBorders>
                <w:shd w:val="clear" w:color="auto" w:fill="F7F7F7"/>
              </w:tcPr>
              <w:p w14:paraId="1A6C497E" w14:textId="77777777" w:rsidR="00B93C86" w:rsidRPr="00F90F34" w:rsidRDefault="0020743A" w:rsidP="00272DC8">
                <w:pPr>
                  <w:pStyle w:val="Normal15949"/>
                  <w:spacing w:before="60"/>
                  <w:rPr>
                    <w:rFonts w:ascii="Calibri" w:hAnsi="Calibri"/>
                    <w:noProof/>
                    <w:sz w:val="22"/>
                    <w:szCs w:val="22"/>
                  </w:rPr>
                </w:pPr>
                <w:r w:rsidRPr="00CD037C">
                  <w:rPr>
                    <w:rFonts w:ascii="Calibri" w:hAnsi="Calibri"/>
                    <w:b/>
                    <w:color w:val="172D5F"/>
                    <w:sz w:val="22"/>
                    <w:szCs w:val="22"/>
                  </w:rPr>
                  <w:t>Financing &amp; Implementation Modalities</w:t>
                </w:r>
              </w:p>
            </w:tc>
          </w:tr>
          <w:tr w:rsidR="00453B8C" w14:paraId="1662E28A" w14:textId="77777777" w:rsidTr="00253068">
            <w:trPr>
              <w:trHeight w:val="432"/>
            </w:trPr>
            <w:tc>
              <w:tcPr>
                <w:tcW w:w="2458" w:type="pct"/>
                <w:gridSpan w:val="2"/>
                <w:tcBorders>
                  <w:left w:val="nil"/>
                </w:tcBorders>
                <w:shd w:val="clear" w:color="auto" w:fill="F7F7F7"/>
              </w:tcPr>
              <w:p w14:paraId="4F91C429" w14:textId="77777777" w:rsidR="00B93C86" w:rsidRPr="00F90F34" w:rsidRDefault="0020743A" w:rsidP="00272DC8">
                <w:pPr>
                  <w:pStyle w:val="Normal15949"/>
                  <w:spacing w:before="60"/>
                  <w:rPr>
                    <w:rFonts w:ascii="Calibri" w:hAnsi="Calibri"/>
                    <w:noProof/>
                    <w:sz w:val="22"/>
                    <w:szCs w:val="22"/>
                  </w:rPr>
                </w:pPr>
                <w:r w:rsidRPr="00F90F34">
                  <w:rPr>
                    <w:rFonts w:ascii="Calibri" w:hAnsi="Calibri"/>
                    <w:noProof/>
                    <w:sz w:val="22"/>
                    <w:szCs w:val="22"/>
                  </w:rPr>
                  <w:t>[</w:t>
                </w:r>
                <w:r w:rsidR="00E67BC1" w:rsidRPr="00E67BC1">
                  <w:rPr>
                    <w:rFonts w:ascii="Calibri" w:hAnsi="Calibri"/>
                    <w:noProof/>
                    <w:sz w:val="22"/>
                    <w:szCs w:val="22"/>
                  </w:rPr>
                  <w:fldChar w:fldCharType="begin"/>
                </w:r>
                <w:r w:rsidR="00E67BC1" w:rsidRPr="00E67BC1">
                  <w:rPr>
                    <w:rFonts w:ascii="Calibri" w:hAnsi="Calibri"/>
                    <w:noProof/>
                    <w:sz w:val="22"/>
                    <w:szCs w:val="22"/>
                  </w:rPr>
                  <w:instrText xml:space="preserve"> IF </w:instrText>
                </w:r>
                <w:r w:rsidR="008518D0">
                  <w:rPr>
                    <w:rFonts w:ascii="Calibri" w:hAnsi="Calibri"/>
                    <w:noProof/>
                    <w:sz w:val="22"/>
                    <w:szCs w:val="22"/>
                  </w:rPr>
                  <w:instrText>N</w:instrText>
                </w:r>
                <w:r w:rsidR="00E67BC1" w:rsidRPr="00E67BC1">
                  <w:rPr>
                    <w:rFonts w:ascii="Calibri" w:hAnsi="Calibri"/>
                    <w:noProof/>
                    <w:sz w:val="22"/>
                    <w:szCs w:val="22"/>
                  </w:rPr>
                  <w:instrText xml:space="preserve"> ="Y" </w:instrText>
                </w:r>
                <w:r w:rsidR="00ED1773">
                  <w:rPr>
                    <w:rFonts w:ascii="Segoe UI Symbol" w:hAnsi="Segoe UI Symbol" w:cs="Segoe UI Symbol"/>
                    <w:b/>
                    <w:noProof/>
                    <w:sz w:val="22"/>
                    <w:szCs w:val="22"/>
                  </w:rPr>
                  <w:instrText>✓</w:instrText>
                </w:r>
                <w:r w:rsidR="00E67BC1" w:rsidRPr="00E67BC1">
                  <w:rPr>
                    <w:rFonts w:ascii="Calibri" w:hAnsi="Calibri"/>
                    <w:noProof/>
                    <w:sz w:val="22"/>
                    <w:szCs w:val="22"/>
                  </w:rPr>
                  <w:instrText xml:space="preserve"> "  "    \* MERGEFORMAT </w:instrText>
                </w:r>
                <w:r w:rsidR="00E67BC1" w:rsidRPr="00E67BC1">
                  <w:rPr>
                    <w:rFonts w:ascii="Calibri" w:hAnsi="Calibri"/>
                    <w:noProof/>
                    <w:sz w:val="22"/>
                    <w:szCs w:val="22"/>
                  </w:rPr>
                  <w:fldChar w:fldCharType="separate"/>
                </w:r>
                <w:r w:rsidR="00030494" w:rsidRPr="00E67BC1">
                  <w:rPr>
                    <w:rFonts w:ascii="Calibri" w:hAnsi="Calibri"/>
                    <w:noProof/>
                    <w:sz w:val="22"/>
                    <w:szCs w:val="22"/>
                  </w:rPr>
                  <w:t xml:space="preserve">  </w:t>
                </w:r>
                <w:r w:rsidR="00E67BC1" w:rsidRPr="00E67BC1">
                  <w:rPr>
                    <w:rFonts w:ascii="Calibri" w:hAnsi="Calibri"/>
                    <w:noProof/>
                    <w:sz w:val="22"/>
                    <w:szCs w:val="22"/>
                  </w:rPr>
                  <w:fldChar w:fldCharType="end"/>
                </w:r>
                <w:r w:rsidRPr="00F90F34">
                  <w:rPr>
                    <w:rFonts w:ascii="Calibri" w:hAnsi="Calibri"/>
                    <w:noProof/>
                    <w:sz w:val="22"/>
                    <w:szCs w:val="22"/>
                  </w:rPr>
                  <w:t xml:space="preserve">] </w:t>
                </w:r>
                <w:r w:rsidRPr="004B5D2D">
                  <w:rPr>
                    <w:rFonts w:ascii="Calibri" w:hAnsi="Calibri"/>
                    <w:noProof/>
                    <w:color w:val="auto"/>
                    <w:sz w:val="22"/>
                    <w:szCs w:val="22"/>
                  </w:rPr>
                  <w:t xml:space="preserve">Multiphase </w:t>
                </w:r>
                <w:r w:rsidR="00763105" w:rsidRPr="00763105">
                  <w:rPr>
                    <w:rFonts w:ascii="Calibri" w:hAnsi="Calibri"/>
                    <w:noProof/>
                    <w:color w:val="auto"/>
                    <w:sz w:val="22"/>
                    <w:szCs w:val="22"/>
                  </w:rPr>
                  <w:t>Programmatic</w:t>
                </w:r>
                <w:r w:rsidRPr="004B5D2D">
                  <w:rPr>
                    <w:rFonts w:ascii="Calibri" w:hAnsi="Calibri"/>
                    <w:noProof/>
                    <w:color w:val="auto"/>
                    <w:sz w:val="22"/>
                    <w:szCs w:val="22"/>
                  </w:rPr>
                  <w:t xml:space="preserve"> Approach (MPA)</w:t>
                </w:r>
              </w:p>
            </w:tc>
            <w:tc>
              <w:tcPr>
                <w:tcW w:w="2542" w:type="pct"/>
                <w:tcBorders>
                  <w:right w:val="nil"/>
                </w:tcBorders>
                <w:shd w:val="clear" w:color="auto" w:fill="F7F7F7"/>
              </w:tcPr>
              <w:p w14:paraId="261F35E2" w14:textId="77777777" w:rsidR="00B93C86" w:rsidRPr="00F90F34" w:rsidRDefault="0020743A" w:rsidP="00272DC8">
                <w:pPr>
                  <w:pStyle w:val="Normal15949"/>
                  <w:spacing w:before="60"/>
                  <w:rPr>
                    <w:rFonts w:ascii="Calibri" w:hAnsi="Calibri"/>
                    <w:noProof/>
                    <w:sz w:val="22"/>
                    <w:szCs w:val="22"/>
                  </w:rPr>
                </w:pPr>
                <w:r w:rsidRPr="00F90F34">
                  <w:rPr>
                    <w:rFonts w:ascii="Calibri" w:hAnsi="Calibri"/>
                    <w:noProof/>
                    <w:sz w:val="22"/>
                    <w:szCs w:val="22"/>
                  </w:rPr>
                  <w:t>[</w:t>
                </w:r>
                <w:r w:rsidR="00B16379" w:rsidRPr="00B16379">
                  <w:rPr>
                    <w:rFonts w:ascii="Calibri" w:hAnsi="Calibri"/>
                    <w:noProof/>
                    <w:sz w:val="22"/>
                    <w:szCs w:val="22"/>
                  </w:rPr>
                  <w:fldChar w:fldCharType="begin"/>
                </w:r>
                <w:r w:rsidR="00B16379" w:rsidRPr="00B16379">
                  <w:rPr>
                    <w:rFonts w:ascii="Calibri" w:hAnsi="Calibri"/>
                    <w:noProof/>
                    <w:sz w:val="22"/>
                    <w:szCs w:val="22"/>
                  </w:rPr>
                  <w:instrText xml:space="preserve"> IF </w:instrText>
                </w:r>
                <w:r w:rsidR="00B70488">
                  <w:rPr>
                    <w:rFonts w:ascii="Calibri" w:hAnsi="Calibri"/>
                    <w:noProof/>
                    <w:sz w:val="22"/>
                    <w:szCs w:val="22"/>
                  </w:rPr>
                  <w:instrText>""</w:instrText>
                </w:r>
                <w:r w:rsidR="00B16379" w:rsidRPr="00B16379">
                  <w:rPr>
                    <w:rFonts w:ascii="Calibri" w:hAnsi="Calibri"/>
                    <w:noProof/>
                    <w:sz w:val="22"/>
                    <w:szCs w:val="22"/>
                  </w:rPr>
                  <w:instrText xml:space="preserve"> ="Y" </w:instrText>
                </w:r>
                <w:r w:rsidR="00B16379">
                  <w:rPr>
                    <w:rFonts w:ascii="Segoe UI Symbol" w:hAnsi="Segoe UI Symbol"/>
                    <w:b/>
                    <w:noProof/>
                    <w:sz w:val="22"/>
                    <w:szCs w:val="22"/>
                  </w:rPr>
                  <w:instrText>✓</w:instrText>
                </w:r>
                <w:r w:rsidR="00B16379" w:rsidRPr="00B16379">
                  <w:rPr>
                    <w:rFonts w:ascii="Calibri" w:hAnsi="Calibri"/>
                    <w:noProof/>
                    <w:sz w:val="22"/>
                    <w:szCs w:val="22"/>
                  </w:rPr>
                  <w:instrText xml:space="preserve"> "  "    \* MERGEFORMAT </w:instrText>
                </w:r>
                <w:r w:rsidR="00B16379" w:rsidRPr="00B16379">
                  <w:rPr>
                    <w:rFonts w:ascii="Calibri" w:hAnsi="Calibri"/>
                    <w:noProof/>
                    <w:sz w:val="22"/>
                    <w:szCs w:val="22"/>
                  </w:rPr>
                  <w:fldChar w:fldCharType="separate"/>
                </w:r>
                <w:r w:rsidR="00030494" w:rsidRPr="00B16379">
                  <w:rPr>
                    <w:rFonts w:ascii="Calibri" w:hAnsi="Calibri"/>
                    <w:noProof/>
                    <w:sz w:val="22"/>
                    <w:szCs w:val="22"/>
                  </w:rPr>
                  <w:t xml:space="preserve">  </w:t>
                </w:r>
                <w:r w:rsidR="00B16379" w:rsidRPr="00B16379">
                  <w:rPr>
                    <w:rFonts w:ascii="Calibri" w:hAnsi="Calibri"/>
                    <w:noProof/>
                    <w:sz w:val="22"/>
                    <w:szCs w:val="22"/>
                  </w:rPr>
                  <w:fldChar w:fldCharType="end"/>
                </w:r>
                <w:r w:rsidRPr="00F90F34">
                  <w:rPr>
                    <w:rFonts w:ascii="Calibri" w:hAnsi="Calibri"/>
                    <w:noProof/>
                    <w:sz w:val="22"/>
                    <w:szCs w:val="22"/>
                  </w:rPr>
                  <w:t>] Contingent Emergency Response Component  (CERC)</w:t>
                </w:r>
              </w:p>
            </w:tc>
          </w:tr>
          <w:tr w:rsidR="00453B8C" w14:paraId="3919B3AE" w14:textId="77777777" w:rsidTr="00253068">
            <w:trPr>
              <w:trHeight w:val="432"/>
            </w:trPr>
            <w:tc>
              <w:tcPr>
                <w:tcW w:w="2458" w:type="pct"/>
                <w:gridSpan w:val="2"/>
                <w:tcBorders>
                  <w:left w:val="nil"/>
                </w:tcBorders>
                <w:shd w:val="clear" w:color="auto" w:fill="F7F7F7"/>
              </w:tcPr>
              <w:p w14:paraId="6A998DE4" w14:textId="77777777" w:rsidR="00B93C86" w:rsidRPr="00F90F34" w:rsidRDefault="0020743A" w:rsidP="00272DC8">
                <w:pPr>
                  <w:pStyle w:val="Normal15949"/>
                  <w:spacing w:before="60"/>
                  <w:rPr>
                    <w:rFonts w:ascii="Calibri" w:hAnsi="Calibri"/>
                    <w:noProof/>
                    <w:sz w:val="22"/>
                    <w:szCs w:val="22"/>
                  </w:rPr>
                </w:pPr>
                <w:r w:rsidRPr="00F90F34">
                  <w:rPr>
                    <w:rFonts w:ascii="Calibri" w:hAnsi="Calibri"/>
                    <w:noProof/>
                    <w:sz w:val="22"/>
                    <w:szCs w:val="22"/>
                  </w:rPr>
                  <w:t>[</w:t>
                </w:r>
                <w:r w:rsidR="00F473AD" w:rsidRPr="00F473AD">
                  <w:rPr>
                    <w:rFonts w:ascii="Calibri" w:hAnsi="Calibri"/>
                    <w:noProof/>
                    <w:sz w:val="22"/>
                    <w:szCs w:val="22"/>
                  </w:rPr>
                  <w:fldChar w:fldCharType="begin"/>
                </w:r>
                <w:r w:rsidR="00F473AD" w:rsidRPr="00F473AD">
                  <w:rPr>
                    <w:rFonts w:ascii="Calibri" w:hAnsi="Calibri"/>
                    <w:noProof/>
                    <w:sz w:val="22"/>
                    <w:szCs w:val="22"/>
                  </w:rPr>
                  <w:instrText xml:space="preserve"> IF </w:instrText>
                </w:r>
                <w:r w:rsidR="005D1FD6">
                  <w:rPr>
                    <w:rFonts w:ascii="Calibri" w:hAnsi="Calibri"/>
                    <w:noProof/>
                    <w:sz w:val="22"/>
                    <w:szCs w:val="22"/>
                  </w:rPr>
                  <w:instrText>""</w:instrText>
                </w:r>
                <w:r w:rsidR="00F473AD" w:rsidRPr="00F473AD">
                  <w:rPr>
                    <w:rFonts w:ascii="Calibri" w:hAnsi="Calibri"/>
                    <w:noProof/>
                    <w:sz w:val="22"/>
                    <w:szCs w:val="22"/>
                  </w:rPr>
                  <w:instrText xml:space="preserve"> ="Y" </w:instrText>
                </w:r>
                <w:r w:rsidR="00F473AD">
                  <w:rPr>
                    <w:rFonts w:ascii="Segoe UI Symbol" w:hAnsi="Segoe UI Symbol" w:cs="Segoe UI Symbol"/>
                    <w:b/>
                    <w:noProof/>
                    <w:sz w:val="22"/>
                    <w:szCs w:val="22"/>
                  </w:rPr>
                  <w:instrText>✓</w:instrText>
                </w:r>
                <w:r w:rsidR="00F473AD" w:rsidRPr="00F473AD">
                  <w:rPr>
                    <w:rFonts w:ascii="Calibri" w:hAnsi="Calibri"/>
                    <w:noProof/>
                    <w:sz w:val="22"/>
                    <w:szCs w:val="22"/>
                  </w:rPr>
                  <w:instrText xml:space="preserve"> "  "    \* MERGEFORMAT </w:instrText>
                </w:r>
                <w:r w:rsidR="00F473AD" w:rsidRPr="00F473AD">
                  <w:rPr>
                    <w:rFonts w:ascii="Calibri" w:hAnsi="Calibri"/>
                    <w:noProof/>
                    <w:sz w:val="22"/>
                    <w:szCs w:val="22"/>
                  </w:rPr>
                  <w:fldChar w:fldCharType="separate"/>
                </w:r>
                <w:r w:rsidR="00030494" w:rsidRPr="00F473AD">
                  <w:rPr>
                    <w:rFonts w:ascii="Calibri" w:hAnsi="Calibri"/>
                    <w:noProof/>
                    <w:sz w:val="22"/>
                    <w:szCs w:val="22"/>
                  </w:rPr>
                  <w:t xml:space="preserve">  </w:t>
                </w:r>
                <w:r w:rsidR="00F473AD" w:rsidRPr="00F473AD">
                  <w:rPr>
                    <w:rFonts w:ascii="Calibri" w:hAnsi="Calibri"/>
                    <w:noProof/>
                    <w:sz w:val="22"/>
                    <w:szCs w:val="22"/>
                  </w:rPr>
                  <w:fldChar w:fldCharType="end"/>
                </w:r>
                <w:r>
                  <w:rPr>
                    <w:rFonts w:ascii="Calibri" w:hAnsi="Calibri"/>
                    <w:noProof/>
                    <w:sz w:val="22"/>
                    <w:szCs w:val="22"/>
                  </w:rPr>
                  <w:t>] Series of Projects (SOP)</w:t>
                </w:r>
              </w:p>
            </w:tc>
            <w:tc>
              <w:tcPr>
                <w:tcW w:w="2542" w:type="pct"/>
                <w:tcBorders>
                  <w:right w:val="nil"/>
                </w:tcBorders>
                <w:shd w:val="clear" w:color="auto" w:fill="F7F7F7"/>
              </w:tcPr>
              <w:p w14:paraId="1FE541CA" w14:textId="77777777" w:rsidR="00B93C86" w:rsidRPr="00F90F34" w:rsidRDefault="0020743A" w:rsidP="00272DC8">
                <w:pPr>
                  <w:pStyle w:val="Normal15949"/>
                  <w:spacing w:before="60"/>
                  <w:rPr>
                    <w:rFonts w:ascii="Calibri" w:hAnsi="Calibri"/>
                    <w:noProof/>
                    <w:sz w:val="22"/>
                    <w:szCs w:val="22"/>
                  </w:rPr>
                </w:pPr>
                <w:r w:rsidRPr="00F90F34">
                  <w:rPr>
                    <w:rFonts w:ascii="Calibri" w:hAnsi="Calibri"/>
                    <w:noProof/>
                    <w:sz w:val="22"/>
                    <w:szCs w:val="22"/>
                  </w:rPr>
                  <w:t>[</w:t>
                </w:r>
                <w:r w:rsidR="004B3D9D" w:rsidRPr="004B3D9D">
                  <w:rPr>
                    <w:rFonts w:ascii="Calibri" w:hAnsi="Calibri"/>
                    <w:noProof/>
                    <w:sz w:val="22"/>
                    <w:szCs w:val="22"/>
                  </w:rPr>
                  <w:fldChar w:fldCharType="begin"/>
                </w:r>
                <w:r w:rsidR="004B3D9D" w:rsidRPr="004B3D9D">
                  <w:rPr>
                    <w:rFonts w:ascii="Calibri" w:hAnsi="Calibri"/>
                    <w:noProof/>
                    <w:sz w:val="22"/>
                    <w:szCs w:val="22"/>
                  </w:rPr>
                  <w:instrText xml:space="preserve"> IF </w:instrText>
                </w:r>
                <w:r w:rsidR="00B70488">
                  <w:rPr>
                    <w:rFonts w:ascii="Calibri" w:hAnsi="Calibri"/>
                    <w:noProof/>
                    <w:sz w:val="22"/>
                    <w:szCs w:val="22"/>
                  </w:rPr>
                  <w:instrText>""</w:instrText>
                </w:r>
                <w:r w:rsidR="004B3D9D" w:rsidRPr="004B3D9D">
                  <w:rPr>
                    <w:rFonts w:ascii="Calibri" w:hAnsi="Calibri"/>
                    <w:noProof/>
                    <w:sz w:val="22"/>
                    <w:szCs w:val="22"/>
                  </w:rPr>
                  <w:instrText xml:space="preserve"> ="Y" </w:instrText>
                </w:r>
                <w:r w:rsidR="004B3D9D">
                  <w:rPr>
                    <w:rFonts w:ascii="Segoe UI Symbol" w:hAnsi="Segoe UI Symbol" w:cs="Segoe UI Symbol"/>
                    <w:b/>
                    <w:noProof/>
                    <w:sz w:val="22"/>
                    <w:szCs w:val="22"/>
                  </w:rPr>
                  <w:instrText>✓</w:instrText>
                </w:r>
                <w:r w:rsidR="004B3D9D" w:rsidRPr="004B3D9D">
                  <w:rPr>
                    <w:rFonts w:ascii="Calibri" w:hAnsi="Calibri"/>
                    <w:noProof/>
                    <w:sz w:val="22"/>
                    <w:szCs w:val="22"/>
                  </w:rPr>
                  <w:instrText xml:space="preserve"> "  "    \* MERGEFORMAT </w:instrText>
                </w:r>
                <w:r w:rsidR="004B3D9D" w:rsidRPr="004B3D9D">
                  <w:rPr>
                    <w:rFonts w:ascii="Calibri" w:hAnsi="Calibri"/>
                    <w:noProof/>
                    <w:sz w:val="22"/>
                    <w:szCs w:val="22"/>
                  </w:rPr>
                  <w:fldChar w:fldCharType="separate"/>
                </w:r>
                <w:r w:rsidR="00030494" w:rsidRPr="004B3D9D">
                  <w:rPr>
                    <w:rFonts w:ascii="Calibri" w:hAnsi="Calibri"/>
                    <w:noProof/>
                    <w:sz w:val="22"/>
                    <w:szCs w:val="22"/>
                  </w:rPr>
                  <w:t xml:space="preserve">  </w:t>
                </w:r>
                <w:r w:rsidR="004B3D9D" w:rsidRPr="004B3D9D">
                  <w:rPr>
                    <w:rFonts w:ascii="Calibri" w:hAnsi="Calibri"/>
                    <w:noProof/>
                    <w:sz w:val="22"/>
                    <w:szCs w:val="22"/>
                  </w:rPr>
                  <w:fldChar w:fldCharType="end"/>
                </w:r>
                <w:r w:rsidRPr="00F90F34">
                  <w:rPr>
                    <w:rFonts w:ascii="Calibri" w:hAnsi="Calibri"/>
                    <w:noProof/>
                    <w:sz w:val="22"/>
                    <w:szCs w:val="22"/>
                  </w:rPr>
                  <w:t>] Fragile State(s)</w:t>
                </w:r>
              </w:p>
            </w:tc>
          </w:tr>
          <w:tr w:rsidR="00453B8C" w14:paraId="65B9B999" w14:textId="77777777" w:rsidTr="00253068">
            <w:trPr>
              <w:trHeight w:val="432"/>
            </w:trPr>
            <w:tc>
              <w:tcPr>
                <w:tcW w:w="2458" w:type="pct"/>
                <w:gridSpan w:val="2"/>
                <w:tcBorders>
                  <w:left w:val="nil"/>
                </w:tcBorders>
                <w:shd w:val="clear" w:color="auto" w:fill="F7F7F7"/>
              </w:tcPr>
              <w:p w14:paraId="2A0EF720" w14:textId="77777777" w:rsidR="00B93C86" w:rsidRPr="00F90F34" w:rsidRDefault="0020743A" w:rsidP="00272DC8">
                <w:pPr>
                  <w:pStyle w:val="Normal15949"/>
                  <w:spacing w:before="60"/>
                  <w:rPr>
                    <w:rFonts w:ascii="Calibri" w:hAnsi="Calibri"/>
                    <w:b/>
                    <w:sz w:val="22"/>
                    <w:szCs w:val="22"/>
                  </w:rPr>
                </w:pPr>
                <w:r w:rsidRPr="00F90F34">
                  <w:rPr>
                    <w:rFonts w:ascii="Calibri" w:hAnsi="Calibri"/>
                    <w:sz w:val="22"/>
                    <w:szCs w:val="22"/>
                  </w:rPr>
                  <w:t>[</w:t>
                </w:r>
                <w:r w:rsidR="00CF42DA" w:rsidRPr="00CF42DA">
                  <w:rPr>
                    <w:rFonts w:ascii="Calibri" w:hAnsi="Calibri"/>
                    <w:sz w:val="22"/>
                    <w:szCs w:val="22"/>
                  </w:rPr>
                  <w:fldChar w:fldCharType="begin"/>
                </w:r>
                <w:r w:rsidR="00CF42DA" w:rsidRPr="00CF42DA">
                  <w:rPr>
                    <w:rFonts w:ascii="Calibri" w:hAnsi="Calibri"/>
                    <w:sz w:val="22"/>
                    <w:szCs w:val="22"/>
                  </w:rPr>
                  <w:instrText xml:space="preserve"> IF </w:instrText>
                </w:r>
                <w:r w:rsidR="005D1FD6">
                  <w:rPr>
                    <w:rFonts w:ascii="Calibri" w:hAnsi="Calibri"/>
                    <w:sz w:val="22"/>
                    <w:szCs w:val="22"/>
                  </w:rPr>
                  <w:instrText>""</w:instrText>
                </w:r>
                <w:r w:rsidR="00CF42DA" w:rsidRPr="00CF42DA">
                  <w:rPr>
                    <w:rFonts w:ascii="Calibri" w:hAnsi="Calibri"/>
                    <w:sz w:val="22"/>
                    <w:szCs w:val="22"/>
                  </w:rPr>
                  <w:instrText xml:space="preserve"> ="Y" </w:instrText>
                </w:r>
                <w:r w:rsidR="00CF42DA">
                  <w:rPr>
                    <w:rFonts w:ascii="Segoe UI Symbol" w:hAnsi="Segoe UI Symbol" w:cs="Segoe UI Symbol"/>
                    <w:b/>
                    <w:sz w:val="22"/>
                    <w:szCs w:val="22"/>
                  </w:rPr>
                  <w:instrText>✓</w:instrText>
                </w:r>
                <w:r w:rsidR="00CF42DA" w:rsidRPr="00CF42DA">
                  <w:rPr>
                    <w:rFonts w:ascii="Calibri" w:hAnsi="Calibri"/>
                    <w:sz w:val="22"/>
                    <w:szCs w:val="22"/>
                  </w:rPr>
                  <w:instrText xml:space="preserve"> "  "    \* MERGEFORMAT </w:instrText>
                </w:r>
                <w:r w:rsidR="00CF42DA" w:rsidRPr="00CF42DA">
                  <w:rPr>
                    <w:rFonts w:ascii="Calibri" w:hAnsi="Calibri"/>
                    <w:sz w:val="22"/>
                    <w:szCs w:val="22"/>
                  </w:rPr>
                  <w:fldChar w:fldCharType="separate"/>
                </w:r>
                <w:r w:rsidR="00030494" w:rsidRPr="00CF42DA">
                  <w:rPr>
                    <w:rFonts w:ascii="Calibri" w:hAnsi="Calibri"/>
                    <w:noProof/>
                    <w:sz w:val="22"/>
                    <w:szCs w:val="22"/>
                  </w:rPr>
                  <w:t xml:space="preserve">  </w:t>
                </w:r>
                <w:r w:rsidR="00CF42DA" w:rsidRPr="00CF42DA">
                  <w:rPr>
                    <w:rFonts w:ascii="Calibri" w:hAnsi="Calibri"/>
                    <w:sz w:val="22"/>
                    <w:szCs w:val="22"/>
                  </w:rPr>
                  <w:fldChar w:fldCharType="end"/>
                </w:r>
                <w:r w:rsidRPr="00F90F34">
                  <w:rPr>
                    <w:rFonts w:ascii="Calibri" w:hAnsi="Calibri"/>
                    <w:sz w:val="22"/>
                    <w:szCs w:val="22"/>
                  </w:rPr>
                  <w:t xml:space="preserve">] </w:t>
                </w:r>
                <w:r w:rsidR="0017663E">
                  <w:rPr>
                    <w:rFonts w:ascii="Calibri" w:hAnsi="Calibri"/>
                    <w:noProof/>
                    <w:sz w:val="22"/>
                    <w:szCs w:val="22"/>
                  </w:rPr>
                  <w:t>Disbursement-l</w:t>
                </w:r>
                <w:r w:rsidRPr="00F90F34">
                  <w:rPr>
                    <w:rFonts w:ascii="Calibri" w:hAnsi="Calibri"/>
                    <w:noProof/>
                    <w:sz w:val="22"/>
                    <w:szCs w:val="22"/>
                  </w:rPr>
                  <w:t>inked Indicators (DLIs)</w:t>
                </w:r>
              </w:p>
            </w:tc>
            <w:tc>
              <w:tcPr>
                <w:tcW w:w="2542" w:type="pct"/>
                <w:tcBorders>
                  <w:right w:val="nil"/>
                </w:tcBorders>
                <w:shd w:val="clear" w:color="auto" w:fill="F7F7F7"/>
              </w:tcPr>
              <w:p w14:paraId="1B2B4318" w14:textId="77777777" w:rsidR="00B93C86" w:rsidRPr="00F90F34" w:rsidRDefault="0020743A" w:rsidP="00272DC8">
                <w:pPr>
                  <w:pStyle w:val="Normal15949"/>
                  <w:spacing w:before="60"/>
                  <w:rPr>
                    <w:rFonts w:ascii="Calibri" w:hAnsi="Calibri"/>
                    <w:noProof/>
                    <w:sz w:val="22"/>
                    <w:szCs w:val="22"/>
                  </w:rPr>
                </w:pPr>
                <w:r w:rsidRPr="00F90F34">
                  <w:rPr>
                    <w:rFonts w:ascii="Calibri" w:hAnsi="Calibri"/>
                    <w:noProof/>
                    <w:sz w:val="22"/>
                    <w:szCs w:val="22"/>
                  </w:rPr>
                  <w:t>[</w:t>
                </w:r>
                <w:r w:rsidR="00327072" w:rsidRPr="00327072">
                  <w:rPr>
                    <w:rFonts w:ascii="Calibri" w:hAnsi="Calibri"/>
                    <w:noProof/>
                    <w:sz w:val="22"/>
                    <w:szCs w:val="22"/>
                  </w:rPr>
                  <w:fldChar w:fldCharType="begin"/>
                </w:r>
                <w:r w:rsidR="00327072" w:rsidRPr="00327072">
                  <w:rPr>
                    <w:rFonts w:ascii="Calibri" w:hAnsi="Calibri"/>
                    <w:noProof/>
                    <w:sz w:val="22"/>
                    <w:szCs w:val="22"/>
                  </w:rPr>
                  <w:instrText xml:space="preserve"> IF </w:instrText>
                </w:r>
                <w:r w:rsidR="00B70488">
                  <w:rPr>
                    <w:rFonts w:ascii="Calibri" w:hAnsi="Calibri"/>
                    <w:noProof/>
                    <w:sz w:val="22"/>
                    <w:szCs w:val="22"/>
                  </w:rPr>
                  <w:instrText>Y</w:instrText>
                </w:r>
                <w:r w:rsidR="00327072" w:rsidRPr="00327072">
                  <w:rPr>
                    <w:rFonts w:ascii="Calibri" w:hAnsi="Calibri"/>
                    <w:noProof/>
                    <w:sz w:val="22"/>
                    <w:szCs w:val="22"/>
                  </w:rPr>
                  <w:instrText xml:space="preserve"> ="Y" </w:instrText>
                </w:r>
                <w:r w:rsidR="00327072">
                  <w:rPr>
                    <w:rFonts w:ascii="Segoe UI Symbol" w:hAnsi="Segoe UI Symbol" w:cs="Segoe UI Symbol"/>
                    <w:b/>
                    <w:noProof/>
                    <w:sz w:val="22"/>
                    <w:szCs w:val="22"/>
                  </w:rPr>
                  <w:instrText>✓</w:instrText>
                </w:r>
                <w:r w:rsidR="00327072" w:rsidRPr="00327072">
                  <w:rPr>
                    <w:rFonts w:ascii="Calibri" w:hAnsi="Calibri"/>
                    <w:noProof/>
                    <w:sz w:val="22"/>
                    <w:szCs w:val="22"/>
                  </w:rPr>
                  <w:instrText xml:space="preserve"> "  "    \* MERGEFORMAT </w:instrText>
                </w:r>
                <w:r w:rsidR="00327072" w:rsidRPr="00327072">
                  <w:rPr>
                    <w:rFonts w:ascii="Calibri" w:hAnsi="Calibri"/>
                    <w:noProof/>
                    <w:sz w:val="22"/>
                    <w:szCs w:val="22"/>
                  </w:rPr>
                  <w:fldChar w:fldCharType="separate"/>
                </w:r>
                <w:r w:rsidR="00030494" w:rsidRPr="00327072">
                  <w:rPr>
                    <w:rFonts w:ascii="Calibri" w:hAnsi="Calibri"/>
                    <w:noProof/>
                    <w:sz w:val="22"/>
                    <w:szCs w:val="22"/>
                  </w:rPr>
                  <w:t>✓</w:t>
                </w:r>
                <w:r w:rsidR="00327072" w:rsidRPr="00327072">
                  <w:rPr>
                    <w:rFonts w:ascii="Calibri" w:hAnsi="Calibri"/>
                    <w:noProof/>
                    <w:sz w:val="22"/>
                    <w:szCs w:val="22"/>
                  </w:rPr>
                  <w:fldChar w:fldCharType="end"/>
                </w:r>
                <w:r w:rsidRPr="00F90F34">
                  <w:rPr>
                    <w:rFonts w:ascii="Calibri" w:hAnsi="Calibri"/>
                    <w:noProof/>
                    <w:sz w:val="22"/>
                    <w:szCs w:val="22"/>
                  </w:rPr>
                  <w:t xml:space="preserve">] Small </w:t>
                </w:r>
                <w:r>
                  <w:rPr>
                    <w:rFonts w:ascii="Calibri" w:hAnsi="Calibri"/>
                    <w:noProof/>
                    <w:sz w:val="22"/>
                    <w:szCs w:val="22"/>
                  </w:rPr>
                  <w:t>S</w:t>
                </w:r>
                <w:r w:rsidRPr="00F90F34">
                  <w:rPr>
                    <w:rFonts w:ascii="Calibri" w:hAnsi="Calibri"/>
                    <w:noProof/>
                    <w:sz w:val="22"/>
                    <w:szCs w:val="22"/>
                  </w:rPr>
                  <w:t>tate(s)</w:t>
                </w:r>
              </w:p>
            </w:tc>
          </w:tr>
          <w:tr w:rsidR="00453B8C" w14:paraId="0EA42835" w14:textId="77777777" w:rsidTr="00253068">
            <w:trPr>
              <w:trHeight w:val="432"/>
            </w:trPr>
            <w:tc>
              <w:tcPr>
                <w:tcW w:w="2458" w:type="pct"/>
                <w:gridSpan w:val="2"/>
                <w:tcBorders>
                  <w:left w:val="nil"/>
                </w:tcBorders>
                <w:shd w:val="clear" w:color="auto" w:fill="F7F7F7"/>
              </w:tcPr>
              <w:p w14:paraId="2112002B" w14:textId="77777777" w:rsidR="00B93C86" w:rsidRPr="00F90F34" w:rsidRDefault="0020743A" w:rsidP="00272DC8">
                <w:pPr>
                  <w:pStyle w:val="Normal15949"/>
                  <w:spacing w:before="60"/>
                  <w:rPr>
                    <w:rFonts w:ascii="Calibri" w:hAnsi="Calibri"/>
                    <w:b/>
                    <w:sz w:val="22"/>
                    <w:szCs w:val="22"/>
                  </w:rPr>
                </w:pPr>
                <w:r w:rsidRPr="00F90F34">
                  <w:rPr>
                    <w:rFonts w:ascii="Calibri" w:hAnsi="Calibri"/>
                    <w:sz w:val="22"/>
                    <w:szCs w:val="22"/>
                  </w:rPr>
                  <w:t>[</w:t>
                </w:r>
                <w:r w:rsidR="00556526" w:rsidRPr="00556526">
                  <w:rPr>
                    <w:rFonts w:ascii="Calibri" w:hAnsi="Calibri"/>
                    <w:sz w:val="22"/>
                    <w:szCs w:val="22"/>
                  </w:rPr>
                  <w:fldChar w:fldCharType="begin"/>
                </w:r>
                <w:r w:rsidR="00556526" w:rsidRPr="00556526">
                  <w:rPr>
                    <w:rFonts w:ascii="Calibri" w:hAnsi="Calibri"/>
                    <w:sz w:val="22"/>
                    <w:szCs w:val="22"/>
                  </w:rPr>
                  <w:instrText xml:space="preserve"> IF </w:instrText>
                </w:r>
                <w:r w:rsidR="000A01B8">
                  <w:rPr>
                    <w:rFonts w:ascii="Calibri" w:hAnsi="Calibri"/>
                    <w:sz w:val="22"/>
                    <w:szCs w:val="22"/>
                  </w:rPr>
                  <w:instrText>""</w:instrText>
                </w:r>
                <w:r w:rsidR="00556526" w:rsidRPr="00556526">
                  <w:rPr>
                    <w:rFonts w:ascii="Calibri" w:hAnsi="Calibri"/>
                    <w:sz w:val="22"/>
                    <w:szCs w:val="22"/>
                  </w:rPr>
                  <w:instrText xml:space="preserve"> ="Y" </w:instrText>
                </w:r>
                <w:r w:rsidR="00556526">
                  <w:rPr>
                    <w:rFonts w:ascii="Segoe UI Symbol" w:hAnsi="Segoe UI Symbol" w:cs="Segoe UI Symbol"/>
                    <w:b/>
                    <w:sz w:val="22"/>
                    <w:szCs w:val="22"/>
                  </w:rPr>
                  <w:instrText>✓</w:instrText>
                </w:r>
                <w:r w:rsidR="00556526" w:rsidRPr="00556526">
                  <w:rPr>
                    <w:rFonts w:ascii="Calibri" w:hAnsi="Calibri"/>
                    <w:sz w:val="22"/>
                    <w:szCs w:val="22"/>
                  </w:rPr>
                  <w:instrText xml:space="preserve"> "  "    \* MERGEFORMAT </w:instrText>
                </w:r>
                <w:r w:rsidR="00556526" w:rsidRPr="00556526">
                  <w:rPr>
                    <w:rFonts w:ascii="Calibri" w:hAnsi="Calibri"/>
                    <w:sz w:val="22"/>
                    <w:szCs w:val="22"/>
                  </w:rPr>
                  <w:fldChar w:fldCharType="separate"/>
                </w:r>
                <w:r w:rsidR="00030494" w:rsidRPr="00556526">
                  <w:rPr>
                    <w:rFonts w:ascii="Calibri" w:hAnsi="Calibri"/>
                    <w:noProof/>
                    <w:sz w:val="22"/>
                    <w:szCs w:val="22"/>
                  </w:rPr>
                  <w:t xml:space="preserve">  </w:t>
                </w:r>
                <w:r w:rsidR="00556526" w:rsidRPr="00556526">
                  <w:rPr>
                    <w:rFonts w:ascii="Calibri" w:hAnsi="Calibri"/>
                    <w:sz w:val="22"/>
                    <w:szCs w:val="22"/>
                  </w:rPr>
                  <w:fldChar w:fldCharType="end"/>
                </w:r>
                <w:r>
                  <w:rPr>
                    <w:rFonts w:ascii="Calibri" w:hAnsi="Calibri"/>
                    <w:sz w:val="22"/>
                    <w:szCs w:val="22"/>
                  </w:rPr>
                  <w:t xml:space="preserve">] </w:t>
                </w:r>
                <w:r w:rsidRPr="00F90F34">
                  <w:rPr>
                    <w:rFonts w:ascii="Calibri" w:hAnsi="Calibri"/>
                    <w:noProof/>
                    <w:sz w:val="22"/>
                    <w:szCs w:val="22"/>
                  </w:rPr>
                  <w:t>Financial Intermediaries (FI)</w:t>
                </w:r>
              </w:p>
            </w:tc>
            <w:tc>
              <w:tcPr>
                <w:tcW w:w="2542" w:type="pct"/>
                <w:tcBorders>
                  <w:right w:val="nil"/>
                </w:tcBorders>
                <w:shd w:val="clear" w:color="auto" w:fill="F7F7F7"/>
              </w:tcPr>
              <w:p w14:paraId="4A9D4671" w14:textId="77777777" w:rsidR="00B93C86" w:rsidRPr="00F90F34" w:rsidRDefault="0020743A" w:rsidP="00272DC8">
                <w:pPr>
                  <w:pStyle w:val="Normal15949"/>
                  <w:spacing w:before="60"/>
                  <w:rPr>
                    <w:rFonts w:ascii="Calibri" w:hAnsi="Calibri"/>
                    <w:noProof/>
                    <w:sz w:val="22"/>
                    <w:szCs w:val="22"/>
                  </w:rPr>
                </w:pPr>
                <w:r w:rsidRPr="00F90F34">
                  <w:rPr>
                    <w:rFonts w:ascii="Calibri" w:hAnsi="Calibri"/>
                    <w:noProof/>
                    <w:sz w:val="22"/>
                    <w:szCs w:val="22"/>
                  </w:rPr>
                  <w:t>[</w:t>
                </w:r>
                <w:r w:rsidR="00ED518D" w:rsidRPr="00ED518D">
                  <w:rPr>
                    <w:rFonts w:ascii="Calibri" w:hAnsi="Calibri"/>
                    <w:noProof/>
                    <w:sz w:val="22"/>
                    <w:szCs w:val="22"/>
                  </w:rPr>
                  <w:fldChar w:fldCharType="begin"/>
                </w:r>
                <w:r w:rsidR="00ED518D" w:rsidRPr="00ED518D">
                  <w:rPr>
                    <w:rFonts w:ascii="Calibri" w:hAnsi="Calibri"/>
                    <w:noProof/>
                    <w:sz w:val="22"/>
                    <w:szCs w:val="22"/>
                  </w:rPr>
                  <w:instrText xml:space="preserve"> IF </w:instrText>
                </w:r>
                <w:r w:rsidR="00B70488">
                  <w:rPr>
                    <w:rFonts w:ascii="Calibri" w:hAnsi="Calibri"/>
                    <w:noProof/>
                    <w:sz w:val="22"/>
                    <w:szCs w:val="22"/>
                  </w:rPr>
                  <w:instrText>""</w:instrText>
                </w:r>
                <w:r w:rsidR="00ED518D" w:rsidRPr="00ED518D">
                  <w:rPr>
                    <w:rFonts w:ascii="Calibri" w:hAnsi="Calibri"/>
                    <w:noProof/>
                    <w:sz w:val="22"/>
                    <w:szCs w:val="22"/>
                  </w:rPr>
                  <w:instrText xml:space="preserve"> ="Y" </w:instrText>
                </w:r>
                <w:r w:rsidR="00ED518D">
                  <w:rPr>
                    <w:rFonts w:ascii="Segoe UI Symbol" w:hAnsi="Segoe UI Symbol" w:cs="Segoe UI Symbol"/>
                    <w:b/>
                    <w:noProof/>
                    <w:sz w:val="22"/>
                    <w:szCs w:val="22"/>
                  </w:rPr>
                  <w:instrText>✓</w:instrText>
                </w:r>
                <w:r w:rsidR="00ED518D" w:rsidRPr="00ED518D">
                  <w:rPr>
                    <w:rFonts w:ascii="Calibri" w:hAnsi="Calibri"/>
                    <w:noProof/>
                    <w:sz w:val="22"/>
                    <w:szCs w:val="22"/>
                  </w:rPr>
                  <w:instrText xml:space="preserve"> "  "    \* MERGEFORMAT </w:instrText>
                </w:r>
                <w:r w:rsidR="00ED518D" w:rsidRPr="00ED518D">
                  <w:rPr>
                    <w:rFonts w:ascii="Calibri" w:hAnsi="Calibri"/>
                    <w:noProof/>
                    <w:sz w:val="22"/>
                    <w:szCs w:val="22"/>
                  </w:rPr>
                  <w:fldChar w:fldCharType="separate"/>
                </w:r>
                <w:r w:rsidR="00030494" w:rsidRPr="00ED518D">
                  <w:rPr>
                    <w:rFonts w:ascii="Calibri" w:hAnsi="Calibri"/>
                    <w:noProof/>
                    <w:sz w:val="22"/>
                    <w:szCs w:val="22"/>
                  </w:rPr>
                  <w:t xml:space="preserve">  </w:t>
                </w:r>
                <w:r w:rsidR="00ED518D" w:rsidRPr="00ED518D">
                  <w:rPr>
                    <w:rFonts w:ascii="Calibri" w:hAnsi="Calibri"/>
                    <w:noProof/>
                    <w:sz w:val="22"/>
                    <w:szCs w:val="22"/>
                  </w:rPr>
                  <w:fldChar w:fldCharType="end"/>
                </w:r>
                <w:r w:rsidRPr="00F90F34">
                  <w:rPr>
                    <w:rFonts w:ascii="Calibri" w:hAnsi="Calibri"/>
                    <w:noProof/>
                    <w:sz w:val="22"/>
                    <w:szCs w:val="22"/>
                  </w:rPr>
                  <w:t xml:space="preserve">] Fragile within a </w:t>
                </w:r>
                <w:r w:rsidR="0017663E">
                  <w:rPr>
                    <w:rFonts w:ascii="Calibri" w:hAnsi="Calibri"/>
                    <w:noProof/>
                    <w:sz w:val="22"/>
                    <w:szCs w:val="22"/>
                  </w:rPr>
                  <w:t>n</w:t>
                </w:r>
                <w:r w:rsidRPr="00F90F34">
                  <w:rPr>
                    <w:rFonts w:ascii="Calibri" w:hAnsi="Calibri"/>
                    <w:noProof/>
                    <w:sz w:val="22"/>
                    <w:szCs w:val="22"/>
                  </w:rPr>
                  <w:t xml:space="preserve">on-fragile </w:t>
                </w:r>
                <w:r>
                  <w:rPr>
                    <w:rFonts w:ascii="Calibri" w:hAnsi="Calibri"/>
                    <w:noProof/>
                    <w:sz w:val="22"/>
                    <w:szCs w:val="22"/>
                  </w:rPr>
                  <w:t>C</w:t>
                </w:r>
                <w:r w:rsidRPr="00F90F34">
                  <w:rPr>
                    <w:rFonts w:ascii="Calibri" w:hAnsi="Calibri"/>
                    <w:noProof/>
                    <w:sz w:val="22"/>
                    <w:szCs w:val="22"/>
                  </w:rPr>
                  <w:t>ountry</w:t>
                </w:r>
              </w:p>
            </w:tc>
          </w:tr>
          <w:tr w:rsidR="00453B8C" w14:paraId="51C3064F" w14:textId="77777777" w:rsidTr="009162F2">
            <w:trPr>
              <w:trHeight w:val="432"/>
            </w:trPr>
            <w:tc>
              <w:tcPr>
                <w:tcW w:w="2458" w:type="pct"/>
                <w:gridSpan w:val="2"/>
                <w:tcBorders>
                  <w:left w:val="nil"/>
                </w:tcBorders>
                <w:shd w:val="clear" w:color="auto" w:fill="F7F7F7"/>
                <w:vAlign w:val="center"/>
              </w:tcPr>
              <w:p w14:paraId="4AA733D9" w14:textId="77777777" w:rsidR="00B93C86" w:rsidRPr="00F90F34" w:rsidRDefault="0020743A" w:rsidP="009162F2">
                <w:pPr>
                  <w:pStyle w:val="Normal15949"/>
                  <w:rPr>
                    <w:rFonts w:ascii="Calibri" w:hAnsi="Calibri"/>
                    <w:b/>
                    <w:sz w:val="22"/>
                    <w:szCs w:val="22"/>
                  </w:rPr>
                </w:pPr>
                <w:r w:rsidRPr="00F90F34">
                  <w:rPr>
                    <w:rFonts w:ascii="Calibri" w:hAnsi="Calibri"/>
                    <w:sz w:val="22"/>
                    <w:szCs w:val="22"/>
                  </w:rPr>
                  <w:t>[</w:t>
                </w:r>
                <w:r w:rsidR="008D5E8F" w:rsidRPr="008D5E8F">
                  <w:rPr>
                    <w:rFonts w:ascii="Calibri" w:hAnsi="Calibri"/>
                    <w:sz w:val="22"/>
                    <w:szCs w:val="22"/>
                  </w:rPr>
                  <w:fldChar w:fldCharType="begin"/>
                </w:r>
                <w:r w:rsidR="008D5E8F" w:rsidRPr="008D5E8F">
                  <w:rPr>
                    <w:rFonts w:ascii="Calibri" w:hAnsi="Calibri"/>
                    <w:sz w:val="22"/>
                    <w:szCs w:val="22"/>
                  </w:rPr>
                  <w:instrText xml:space="preserve"> IF </w:instrText>
                </w:r>
                <w:r w:rsidR="000A01B8">
                  <w:rPr>
                    <w:rFonts w:ascii="Calibri" w:hAnsi="Calibri"/>
                    <w:sz w:val="22"/>
                    <w:szCs w:val="22"/>
                  </w:rPr>
                  <w:instrText>""</w:instrText>
                </w:r>
                <w:r w:rsidR="008D5E8F" w:rsidRPr="008D5E8F">
                  <w:rPr>
                    <w:rFonts w:ascii="Calibri" w:hAnsi="Calibri"/>
                    <w:sz w:val="22"/>
                    <w:szCs w:val="22"/>
                  </w:rPr>
                  <w:instrText xml:space="preserve"> ="Y" </w:instrText>
                </w:r>
                <w:r w:rsidR="008D5E8F">
                  <w:rPr>
                    <w:rFonts w:ascii="Segoe UI Symbol" w:hAnsi="Segoe UI Symbol" w:cs="Segoe UI Symbol"/>
                    <w:b/>
                    <w:sz w:val="22"/>
                    <w:szCs w:val="22"/>
                  </w:rPr>
                  <w:instrText>✓</w:instrText>
                </w:r>
                <w:r w:rsidR="008D5E8F" w:rsidRPr="008D5E8F">
                  <w:rPr>
                    <w:rFonts w:ascii="Calibri" w:hAnsi="Calibri"/>
                    <w:sz w:val="22"/>
                    <w:szCs w:val="22"/>
                  </w:rPr>
                  <w:instrText xml:space="preserve"> "  "    \* MERGEFORMAT </w:instrText>
                </w:r>
                <w:r w:rsidR="008D5E8F" w:rsidRPr="008D5E8F">
                  <w:rPr>
                    <w:rFonts w:ascii="Calibri" w:hAnsi="Calibri"/>
                    <w:sz w:val="22"/>
                    <w:szCs w:val="22"/>
                  </w:rPr>
                  <w:fldChar w:fldCharType="separate"/>
                </w:r>
                <w:r w:rsidR="00030494" w:rsidRPr="008D5E8F">
                  <w:rPr>
                    <w:rFonts w:ascii="Calibri" w:hAnsi="Calibri"/>
                    <w:noProof/>
                    <w:sz w:val="22"/>
                    <w:szCs w:val="22"/>
                  </w:rPr>
                  <w:t xml:space="preserve">  </w:t>
                </w:r>
                <w:r w:rsidR="008D5E8F" w:rsidRPr="008D5E8F">
                  <w:rPr>
                    <w:rFonts w:ascii="Calibri" w:hAnsi="Calibri"/>
                    <w:sz w:val="22"/>
                    <w:szCs w:val="22"/>
                  </w:rPr>
                  <w:fldChar w:fldCharType="end"/>
                </w:r>
                <w:r w:rsidRPr="00F90F34">
                  <w:rPr>
                    <w:rFonts w:ascii="Calibri" w:hAnsi="Calibri"/>
                    <w:sz w:val="22"/>
                    <w:szCs w:val="22"/>
                  </w:rPr>
                  <w:t xml:space="preserve">] </w:t>
                </w:r>
                <w:r>
                  <w:rPr>
                    <w:rFonts w:ascii="Calibri" w:hAnsi="Calibri" w:cs="Calibri"/>
                    <w:color w:val="auto"/>
                    <w:sz w:val="22"/>
                    <w:szCs w:val="22"/>
                  </w:rPr>
                  <w:t>Project-</w:t>
                </w:r>
                <w:r w:rsidRPr="00F90F34">
                  <w:rPr>
                    <w:rFonts w:ascii="Calibri" w:hAnsi="Calibri" w:cs="Calibri"/>
                    <w:color w:val="auto"/>
                    <w:sz w:val="22"/>
                    <w:szCs w:val="22"/>
                  </w:rPr>
                  <w:t>Based Guarantee</w:t>
                </w:r>
              </w:p>
            </w:tc>
            <w:tc>
              <w:tcPr>
                <w:tcW w:w="2542" w:type="pct"/>
                <w:tcBorders>
                  <w:right w:val="nil"/>
                </w:tcBorders>
                <w:shd w:val="clear" w:color="auto" w:fill="F7F7F7"/>
              </w:tcPr>
              <w:p w14:paraId="0B7CE753" w14:textId="77777777" w:rsidR="00B93C86" w:rsidRPr="00F90F34" w:rsidRDefault="0020743A" w:rsidP="00272DC8">
                <w:pPr>
                  <w:pStyle w:val="Normal15949"/>
                  <w:spacing w:before="60"/>
                  <w:rPr>
                    <w:rFonts w:ascii="Calibri" w:hAnsi="Calibri"/>
                    <w:noProof/>
                    <w:sz w:val="22"/>
                    <w:szCs w:val="22"/>
                  </w:rPr>
                </w:pPr>
                <w:r w:rsidRPr="00F90F34">
                  <w:rPr>
                    <w:rFonts w:ascii="Calibri" w:hAnsi="Calibri"/>
                    <w:noProof/>
                    <w:sz w:val="22"/>
                    <w:szCs w:val="22"/>
                  </w:rPr>
                  <w:t>[</w:t>
                </w:r>
                <w:r w:rsidR="00A20667" w:rsidRPr="00A20667">
                  <w:rPr>
                    <w:rFonts w:ascii="Calibri" w:hAnsi="Calibri"/>
                    <w:noProof/>
                    <w:sz w:val="22"/>
                    <w:szCs w:val="22"/>
                  </w:rPr>
                  <w:fldChar w:fldCharType="begin"/>
                </w:r>
                <w:r w:rsidR="00A20667" w:rsidRPr="00A20667">
                  <w:rPr>
                    <w:rFonts w:ascii="Calibri" w:hAnsi="Calibri"/>
                    <w:noProof/>
                    <w:sz w:val="22"/>
                    <w:szCs w:val="22"/>
                  </w:rPr>
                  <w:instrText xml:space="preserve"> IF </w:instrText>
                </w:r>
                <w:r w:rsidR="00B70488">
                  <w:rPr>
                    <w:rFonts w:ascii="Calibri" w:hAnsi="Calibri"/>
                    <w:noProof/>
                    <w:sz w:val="22"/>
                    <w:szCs w:val="22"/>
                  </w:rPr>
                  <w:instrText>""</w:instrText>
                </w:r>
                <w:r w:rsidR="00A20667" w:rsidRPr="00A20667">
                  <w:rPr>
                    <w:rFonts w:ascii="Calibri" w:hAnsi="Calibri"/>
                    <w:noProof/>
                    <w:sz w:val="22"/>
                    <w:szCs w:val="22"/>
                  </w:rPr>
                  <w:instrText xml:space="preserve"> ="Y" </w:instrText>
                </w:r>
                <w:r w:rsidR="00A20667">
                  <w:rPr>
                    <w:rFonts w:ascii="Segoe UI Symbol" w:hAnsi="Segoe UI Symbol" w:cs="Segoe UI Symbol"/>
                    <w:b/>
                    <w:noProof/>
                    <w:sz w:val="22"/>
                    <w:szCs w:val="22"/>
                  </w:rPr>
                  <w:instrText>✓</w:instrText>
                </w:r>
                <w:r w:rsidR="00A20667" w:rsidRPr="00A20667">
                  <w:rPr>
                    <w:rFonts w:ascii="Calibri" w:hAnsi="Calibri"/>
                    <w:noProof/>
                    <w:sz w:val="22"/>
                    <w:szCs w:val="22"/>
                  </w:rPr>
                  <w:instrText xml:space="preserve"> "  "    \* MERGEFORMAT </w:instrText>
                </w:r>
                <w:r w:rsidR="00A20667" w:rsidRPr="00A20667">
                  <w:rPr>
                    <w:rFonts w:ascii="Calibri" w:hAnsi="Calibri"/>
                    <w:noProof/>
                    <w:sz w:val="22"/>
                    <w:szCs w:val="22"/>
                  </w:rPr>
                  <w:fldChar w:fldCharType="separate"/>
                </w:r>
                <w:r w:rsidR="00030494" w:rsidRPr="00A20667">
                  <w:rPr>
                    <w:rFonts w:ascii="Calibri" w:hAnsi="Calibri"/>
                    <w:noProof/>
                    <w:sz w:val="22"/>
                    <w:szCs w:val="22"/>
                  </w:rPr>
                  <w:t xml:space="preserve">  </w:t>
                </w:r>
                <w:r w:rsidR="00A20667" w:rsidRPr="00A20667">
                  <w:rPr>
                    <w:rFonts w:ascii="Calibri" w:hAnsi="Calibri"/>
                    <w:noProof/>
                    <w:sz w:val="22"/>
                    <w:szCs w:val="22"/>
                  </w:rPr>
                  <w:fldChar w:fldCharType="end"/>
                </w:r>
                <w:r w:rsidRPr="00F90F34">
                  <w:rPr>
                    <w:rFonts w:ascii="Calibri" w:hAnsi="Calibri"/>
                    <w:noProof/>
                    <w:sz w:val="22"/>
                    <w:szCs w:val="22"/>
                  </w:rPr>
                  <w:t xml:space="preserve">] Conflict </w:t>
                </w:r>
              </w:p>
            </w:tc>
          </w:tr>
          <w:tr w:rsidR="00453B8C" w14:paraId="7F06863C" w14:textId="77777777" w:rsidTr="00253068">
            <w:trPr>
              <w:trHeight w:val="432"/>
            </w:trPr>
            <w:tc>
              <w:tcPr>
                <w:tcW w:w="2458" w:type="pct"/>
                <w:gridSpan w:val="2"/>
                <w:tcBorders>
                  <w:left w:val="nil"/>
                </w:tcBorders>
                <w:shd w:val="clear" w:color="auto" w:fill="F7F7F7"/>
              </w:tcPr>
              <w:p w14:paraId="41D5F684" w14:textId="77777777" w:rsidR="00B93C86" w:rsidRPr="00F90F34" w:rsidRDefault="0020743A" w:rsidP="00272DC8">
                <w:pPr>
                  <w:pStyle w:val="Normal15949"/>
                  <w:spacing w:before="60"/>
                  <w:rPr>
                    <w:rFonts w:ascii="Calibri" w:hAnsi="Calibri"/>
                    <w:b/>
                    <w:sz w:val="22"/>
                    <w:szCs w:val="22"/>
                  </w:rPr>
                </w:pPr>
                <w:r w:rsidRPr="00F90F34">
                  <w:rPr>
                    <w:rFonts w:ascii="Calibri" w:hAnsi="Calibri"/>
                    <w:sz w:val="22"/>
                    <w:szCs w:val="22"/>
                  </w:rPr>
                  <w:t>[</w:t>
                </w:r>
                <w:r w:rsidR="004826C5" w:rsidRPr="00A9217D">
                  <w:rPr>
                    <w:rFonts w:ascii="Calibri" w:hAnsi="Calibri"/>
                    <w:sz w:val="22"/>
                    <w:szCs w:val="22"/>
                  </w:rPr>
                  <w:fldChar w:fldCharType="begin"/>
                </w:r>
                <w:r w:rsidR="004826C5" w:rsidRPr="00A9217D">
                  <w:rPr>
                    <w:rFonts w:ascii="Calibri" w:hAnsi="Calibri"/>
                    <w:sz w:val="22"/>
                    <w:szCs w:val="22"/>
                  </w:rPr>
                  <w:instrText xml:space="preserve"> IF </w:instrText>
                </w:r>
                <w:r w:rsidR="000A01B8">
                  <w:rPr>
                    <w:rFonts w:ascii="Calibri" w:hAnsi="Calibri"/>
                    <w:noProof/>
                    <w:sz w:val="22"/>
                    <w:szCs w:val="22"/>
                  </w:rPr>
                  <w:instrText>N</w:instrText>
                </w:r>
                <w:r w:rsidR="004826C5" w:rsidRPr="00A9217D">
                  <w:rPr>
                    <w:rFonts w:ascii="Calibri" w:hAnsi="Calibri"/>
                    <w:sz w:val="22"/>
                    <w:szCs w:val="22"/>
                  </w:rPr>
                  <w:instrText xml:space="preserve"> ="Y" </w:instrText>
                </w:r>
                <w:r w:rsidR="00A9217D">
                  <w:rPr>
                    <w:rFonts w:ascii="Segoe UI Symbol" w:hAnsi="Segoe UI Symbol" w:cs="Segoe UI Symbol"/>
                    <w:b/>
                    <w:sz w:val="22"/>
                    <w:szCs w:val="22"/>
                  </w:rPr>
                  <w:instrText>✓</w:instrText>
                </w:r>
                <w:r w:rsidR="004826C5" w:rsidRPr="00A9217D">
                  <w:rPr>
                    <w:rFonts w:ascii="Calibri" w:hAnsi="Calibri"/>
                    <w:sz w:val="22"/>
                    <w:szCs w:val="22"/>
                  </w:rPr>
                  <w:instrText xml:space="preserve"> "  "    \* MERGEFORMAT </w:instrText>
                </w:r>
                <w:r w:rsidR="004826C5" w:rsidRPr="00A9217D">
                  <w:rPr>
                    <w:rFonts w:ascii="Calibri" w:hAnsi="Calibri"/>
                    <w:sz w:val="22"/>
                    <w:szCs w:val="22"/>
                  </w:rPr>
                  <w:fldChar w:fldCharType="separate"/>
                </w:r>
                <w:r w:rsidR="00030494" w:rsidRPr="00A9217D">
                  <w:rPr>
                    <w:rFonts w:ascii="Calibri" w:hAnsi="Calibri"/>
                    <w:noProof/>
                    <w:sz w:val="22"/>
                    <w:szCs w:val="22"/>
                  </w:rPr>
                  <w:t xml:space="preserve">  </w:t>
                </w:r>
                <w:r w:rsidR="004826C5" w:rsidRPr="00A9217D">
                  <w:rPr>
                    <w:rFonts w:ascii="Calibri" w:hAnsi="Calibri"/>
                    <w:sz w:val="22"/>
                    <w:szCs w:val="22"/>
                  </w:rPr>
                  <w:fldChar w:fldCharType="end"/>
                </w:r>
                <w:r w:rsidRPr="00F90F34">
                  <w:rPr>
                    <w:rFonts w:ascii="Calibri" w:hAnsi="Calibri"/>
                    <w:sz w:val="22"/>
                    <w:szCs w:val="22"/>
                  </w:rPr>
                  <w:t xml:space="preserve">] </w:t>
                </w:r>
                <w:r w:rsidRPr="00F90F34">
                  <w:rPr>
                    <w:rFonts w:ascii="Calibri" w:hAnsi="Calibri"/>
                    <w:noProof/>
                    <w:sz w:val="22"/>
                    <w:szCs w:val="22"/>
                  </w:rPr>
                  <w:t>Deferred Drawdown</w:t>
                </w:r>
              </w:p>
            </w:tc>
            <w:tc>
              <w:tcPr>
                <w:tcW w:w="2542" w:type="pct"/>
                <w:tcBorders>
                  <w:right w:val="nil"/>
                </w:tcBorders>
                <w:shd w:val="clear" w:color="auto" w:fill="F7F7F7"/>
              </w:tcPr>
              <w:p w14:paraId="485EFC6C" w14:textId="77777777" w:rsidR="00B93C86" w:rsidRPr="00F90F34" w:rsidRDefault="0020743A" w:rsidP="00272DC8">
                <w:pPr>
                  <w:pStyle w:val="Normal15949"/>
                  <w:spacing w:before="60"/>
                  <w:rPr>
                    <w:rFonts w:ascii="Calibri" w:hAnsi="Calibri"/>
                    <w:noProof/>
                    <w:sz w:val="22"/>
                    <w:szCs w:val="22"/>
                  </w:rPr>
                </w:pPr>
                <w:r w:rsidRPr="00F90F34">
                  <w:rPr>
                    <w:rFonts w:ascii="Calibri" w:hAnsi="Calibri"/>
                    <w:noProof/>
                    <w:sz w:val="22"/>
                    <w:szCs w:val="22"/>
                  </w:rPr>
                  <w:t>[</w:t>
                </w:r>
                <w:r w:rsidR="00946E23" w:rsidRPr="00946E23">
                  <w:rPr>
                    <w:rFonts w:ascii="Calibri" w:hAnsi="Calibri"/>
                    <w:noProof/>
                    <w:sz w:val="22"/>
                    <w:szCs w:val="22"/>
                  </w:rPr>
                  <w:fldChar w:fldCharType="begin"/>
                </w:r>
                <w:r w:rsidR="00946E23" w:rsidRPr="00946E23">
                  <w:rPr>
                    <w:rFonts w:ascii="Calibri" w:hAnsi="Calibri"/>
                    <w:noProof/>
                    <w:sz w:val="22"/>
                    <w:szCs w:val="22"/>
                  </w:rPr>
                  <w:instrText xml:space="preserve"> IF </w:instrText>
                </w:r>
                <w:r w:rsidR="00B70488">
                  <w:rPr>
                    <w:rFonts w:ascii="Calibri" w:hAnsi="Calibri"/>
                    <w:noProof/>
                    <w:sz w:val="22"/>
                    <w:szCs w:val="22"/>
                  </w:rPr>
                  <w:instrText>Y</w:instrText>
                </w:r>
                <w:r w:rsidR="00946E23" w:rsidRPr="00946E23">
                  <w:rPr>
                    <w:rFonts w:ascii="Calibri" w:hAnsi="Calibri"/>
                    <w:noProof/>
                    <w:sz w:val="22"/>
                    <w:szCs w:val="22"/>
                  </w:rPr>
                  <w:instrText xml:space="preserve"> ="Y" </w:instrText>
                </w:r>
                <w:r w:rsidR="001C3250">
                  <w:rPr>
                    <w:rFonts w:ascii="Segoe UI Symbol" w:hAnsi="Segoe UI Symbol" w:cs="Segoe UI Symbol"/>
                    <w:b/>
                    <w:noProof/>
                    <w:sz w:val="22"/>
                    <w:szCs w:val="22"/>
                  </w:rPr>
                  <w:instrText>✓</w:instrText>
                </w:r>
                <w:r w:rsidR="00946E23" w:rsidRPr="00946E23">
                  <w:rPr>
                    <w:rFonts w:ascii="Calibri" w:hAnsi="Calibri"/>
                    <w:noProof/>
                    <w:sz w:val="22"/>
                    <w:szCs w:val="22"/>
                  </w:rPr>
                  <w:instrText xml:space="preserve"> "  "    \* MERGEFORMAT </w:instrText>
                </w:r>
                <w:r w:rsidR="00946E23" w:rsidRPr="00946E23">
                  <w:rPr>
                    <w:rFonts w:ascii="Calibri" w:hAnsi="Calibri"/>
                    <w:noProof/>
                    <w:sz w:val="22"/>
                    <w:szCs w:val="22"/>
                  </w:rPr>
                  <w:fldChar w:fldCharType="separate"/>
                </w:r>
                <w:r w:rsidR="00030494" w:rsidRPr="00946E23">
                  <w:rPr>
                    <w:rFonts w:ascii="Calibri" w:hAnsi="Calibri"/>
                    <w:noProof/>
                    <w:sz w:val="22"/>
                    <w:szCs w:val="22"/>
                  </w:rPr>
                  <w:t>✓</w:t>
                </w:r>
                <w:r w:rsidR="00946E23" w:rsidRPr="00946E23">
                  <w:rPr>
                    <w:rFonts w:ascii="Calibri" w:hAnsi="Calibri"/>
                    <w:noProof/>
                    <w:sz w:val="22"/>
                    <w:szCs w:val="22"/>
                  </w:rPr>
                  <w:fldChar w:fldCharType="end"/>
                </w:r>
                <w:r w:rsidRPr="00F90F34">
                  <w:rPr>
                    <w:rFonts w:ascii="Calibri" w:hAnsi="Calibri"/>
                    <w:noProof/>
                    <w:sz w:val="22"/>
                    <w:szCs w:val="22"/>
                  </w:rPr>
                  <w:t xml:space="preserve">] Responding to </w:t>
                </w:r>
                <w:r>
                  <w:rPr>
                    <w:rFonts w:ascii="Calibri" w:hAnsi="Calibri"/>
                    <w:noProof/>
                    <w:sz w:val="22"/>
                    <w:szCs w:val="22"/>
                  </w:rPr>
                  <w:t>N</w:t>
                </w:r>
                <w:r w:rsidRPr="00F90F34">
                  <w:rPr>
                    <w:rFonts w:ascii="Calibri" w:hAnsi="Calibri"/>
                    <w:noProof/>
                    <w:sz w:val="22"/>
                    <w:szCs w:val="22"/>
                  </w:rPr>
                  <w:t xml:space="preserve">atural or </w:t>
                </w:r>
                <w:r>
                  <w:rPr>
                    <w:rFonts w:ascii="Calibri" w:hAnsi="Calibri"/>
                    <w:noProof/>
                    <w:sz w:val="22"/>
                    <w:szCs w:val="22"/>
                  </w:rPr>
                  <w:t>M</w:t>
                </w:r>
                <w:r w:rsidR="003F7F6B">
                  <w:rPr>
                    <w:rFonts w:ascii="Calibri" w:hAnsi="Calibri"/>
                    <w:noProof/>
                    <w:sz w:val="22"/>
                    <w:szCs w:val="22"/>
                  </w:rPr>
                  <w:t>an-made D</w:t>
                </w:r>
                <w:r w:rsidRPr="00F90F34">
                  <w:rPr>
                    <w:rFonts w:ascii="Calibri" w:hAnsi="Calibri"/>
                    <w:noProof/>
                    <w:sz w:val="22"/>
                    <w:szCs w:val="22"/>
                  </w:rPr>
                  <w:t>isaster</w:t>
                </w:r>
              </w:p>
            </w:tc>
          </w:tr>
          <w:tr w:rsidR="00453B8C" w14:paraId="3BC5B971" w14:textId="77777777" w:rsidTr="00253068">
            <w:trPr>
              <w:trHeight w:val="432"/>
            </w:trPr>
            <w:tc>
              <w:tcPr>
                <w:tcW w:w="2458" w:type="pct"/>
                <w:gridSpan w:val="3"/>
                <w:tcBorders>
                  <w:left w:val="nil"/>
                  <w:bottom w:val="single" w:sz="4" w:space="0" w:color="D9D9D9"/>
                  <w:right w:val="nil"/>
                </w:tcBorders>
                <w:shd w:val="clear" w:color="auto" w:fill="F7F7F7"/>
              </w:tcPr>
              <w:p w14:paraId="3858A52E" w14:textId="77777777" w:rsidR="00B93C86" w:rsidRPr="00F90F34" w:rsidRDefault="0020743A" w:rsidP="00272DC8">
                <w:pPr>
                  <w:pStyle w:val="Normal15949"/>
                  <w:spacing w:before="60"/>
                  <w:rPr>
                    <w:rFonts w:ascii="Calibri" w:hAnsi="Calibri"/>
                    <w:b/>
                    <w:sz w:val="22"/>
                    <w:szCs w:val="22"/>
                  </w:rPr>
                </w:pPr>
                <w:r w:rsidRPr="00F90F34">
                  <w:rPr>
                    <w:rFonts w:ascii="Calibri" w:hAnsi="Calibri"/>
                    <w:noProof/>
                    <w:sz w:val="22"/>
                    <w:szCs w:val="22"/>
                  </w:rPr>
                  <w:t>[</w:t>
                </w:r>
                <w:r w:rsidR="00525227" w:rsidRPr="00525227">
                  <w:rPr>
                    <w:rFonts w:ascii="Calibri" w:hAnsi="Calibri"/>
                    <w:noProof/>
                    <w:sz w:val="22"/>
                    <w:szCs w:val="22"/>
                  </w:rPr>
                  <w:fldChar w:fldCharType="begin"/>
                </w:r>
                <w:r w:rsidR="00525227" w:rsidRPr="00525227">
                  <w:rPr>
                    <w:rFonts w:ascii="Calibri" w:hAnsi="Calibri"/>
                    <w:noProof/>
                    <w:sz w:val="22"/>
                    <w:szCs w:val="22"/>
                  </w:rPr>
                  <w:instrText xml:space="preserve"> IF </w:instrText>
                </w:r>
                <w:r w:rsidR="000C095C">
                  <w:rPr>
                    <w:rFonts w:ascii="Calibri" w:hAnsi="Calibri"/>
                    <w:noProof/>
                    <w:sz w:val="22"/>
                    <w:szCs w:val="22"/>
                  </w:rPr>
                  <w:instrText>""</w:instrText>
                </w:r>
                <w:r w:rsidR="00525227" w:rsidRPr="00525227">
                  <w:rPr>
                    <w:rFonts w:ascii="Calibri" w:hAnsi="Calibri"/>
                    <w:noProof/>
                    <w:sz w:val="22"/>
                    <w:szCs w:val="22"/>
                  </w:rPr>
                  <w:instrText xml:space="preserve"> ="Y" </w:instrText>
                </w:r>
                <w:r w:rsidR="00525227">
                  <w:rPr>
                    <w:rFonts w:ascii="Segoe UI Symbol" w:hAnsi="Segoe UI Symbol" w:cs="Segoe UI Symbol"/>
                    <w:b/>
                    <w:noProof/>
                    <w:sz w:val="22"/>
                    <w:szCs w:val="22"/>
                  </w:rPr>
                  <w:instrText>✓</w:instrText>
                </w:r>
                <w:r w:rsidR="00525227" w:rsidRPr="00525227">
                  <w:rPr>
                    <w:rFonts w:ascii="Calibri" w:hAnsi="Calibri"/>
                    <w:noProof/>
                    <w:sz w:val="22"/>
                    <w:szCs w:val="22"/>
                  </w:rPr>
                  <w:instrText xml:space="preserve"> "  "    \* MERGEFORMAT </w:instrText>
                </w:r>
                <w:r w:rsidR="00525227" w:rsidRPr="00525227">
                  <w:rPr>
                    <w:rFonts w:ascii="Calibri" w:hAnsi="Calibri"/>
                    <w:noProof/>
                    <w:sz w:val="22"/>
                    <w:szCs w:val="22"/>
                  </w:rPr>
                  <w:fldChar w:fldCharType="separate"/>
                </w:r>
                <w:r w:rsidR="00030494" w:rsidRPr="00525227">
                  <w:rPr>
                    <w:rFonts w:ascii="Calibri" w:hAnsi="Calibri"/>
                    <w:noProof/>
                    <w:sz w:val="22"/>
                    <w:szCs w:val="22"/>
                  </w:rPr>
                  <w:t xml:space="preserve">  </w:t>
                </w:r>
                <w:r w:rsidR="00525227" w:rsidRPr="00525227">
                  <w:rPr>
                    <w:rFonts w:ascii="Calibri" w:hAnsi="Calibri"/>
                    <w:noProof/>
                    <w:sz w:val="22"/>
                    <w:szCs w:val="22"/>
                  </w:rPr>
                  <w:fldChar w:fldCharType="end"/>
                </w:r>
                <w:r w:rsidRPr="00F90F34">
                  <w:rPr>
                    <w:rFonts w:ascii="Calibri" w:hAnsi="Calibri"/>
                    <w:noProof/>
                    <w:sz w:val="22"/>
                    <w:szCs w:val="22"/>
                  </w:rPr>
                  <w:t>] Alternate Procuremen</w:t>
                </w:r>
                <w:r>
                  <w:rPr>
                    <w:rFonts w:ascii="Calibri" w:hAnsi="Calibri"/>
                    <w:noProof/>
                    <w:sz w:val="22"/>
                    <w:szCs w:val="22"/>
                  </w:rPr>
                  <w:t>t Arrangements (APA)</w:t>
                </w:r>
              </w:p>
            </w:tc>
          </w:tr>
          <w:tr w:rsidR="00453B8C" w14:paraId="4E281526" w14:textId="77777777" w:rsidTr="00272DC8">
            <w:trPr>
              <w:trHeight w:val="432"/>
            </w:trPr>
            <w:tc>
              <w:tcPr>
                <w:tcW w:w="5000" w:type="pct"/>
                <w:gridSpan w:val="3"/>
                <w:tcBorders>
                  <w:left w:val="nil"/>
                  <w:right w:val="nil"/>
                </w:tcBorders>
                <w:shd w:val="clear" w:color="auto" w:fill="F7F7F7"/>
              </w:tcPr>
              <w:p w14:paraId="2B67F4D3" w14:textId="77777777" w:rsidR="00272DC8" w:rsidRPr="00F90F34" w:rsidRDefault="00272DC8" w:rsidP="00272DC8">
                <w:pPr>
                  <w:pStyle w:val="Normal15949"/>
                  <w:spacing w:before="60"/>
                  <w:rPr>
                    <w:rFonts w:ascii="Calibri" w:hAnsi="Calibri"/>
                    <w:noProof/>
                    <w:sz w:val="22"/>
                    <w:szCs w:val="22"/>
                  </w:rPr>
                </w:pPr>
              </w:p>
            </w:tc>
          </w:tr>
          <w:tr w:rsidR="00453B8C" w14:paraId="53DB8644" w14:textId="77777777" w:rsidTr="00477DC1">
            <w:trPr>
              <w:trHeight w:val="432"/>
            </w:trPr>
            <w:tc>
              <w:tcPr>
                <w:tcW w:w="1250" w:type="pct"/>
                <w:tcBorders>
                  <w:left w:val="nil"/>
                  <w:bottom w:val="nil"/>
                  <w:right w:val="single" w:sz="4" w:space="0" w:color="D9D9D9"/>
                </w:tcBorders>
                <w:shd w:val="clear" w:color="auto" w:fill="F7F7F7"/>
              </w:tcPr>
              <w:p w14:paraId="72C02C1E" w14:textId="77777777" w:rsidR="00272DC8" w:rsidRPr="00F90F34" w:rsidRDefault="0020743A" w:rsidP="006F102A">
                <w:pPr>
                  <w:pStyle w:val="Normal15949"/>
                  <w:spacing w:before="100" w:after="100"/>
                  <w:rPr>
                    <w:rFonts w:ascii="Calibri" w:hAnsi="Calibri"/>
                    <w:noProof/>
                    <w:sz w:val="22"/>
                    <w:szCs w:val="22"/>
                  </w:rPr>
                </w:pPr>
                <w:r w:rsidRPr="00F46123">
                  <w:rPr>
                    <w:rFonts w:ascii="Calibri" w:hAnsi="Calibri"/>
                    <w:color w:val="767171"/>
                    <w:sz w:val="22"/>
                    <w:szCs w:val="22"/>
                  </w:rPr>
                  <w:t>Expected Approval Date</w:t>
                </w:r>
              </w:p>
            </w:tc>
            <w:tc>
              <w:tcPr>
                <w:tcW w:w="1208" w:type="pct"/>
                <w:gridSpan w:val="2"/>
                <w:tcBorders>
                  <w:left w:val="single" w:sz="4" w:space="0" w:color="D9D9D9"/>
                  <w:bottom w:val="nil"/>
                  <w:right w:val="nil"/>
                </w:tcBorders>
                <w:shd w:val="clear" w:color="auto" w:fill="F7F7F7"/>
              </w:tcPr>
              <w:p w14:paraId="51696885" w14:textId="77777777" w:rsidR="00272DC8" w:rsidRPr="00F90F34" w:rsidRDefault="0020743A" w:rsidP="006F102A">
                <w:pPr>
                  <w:pStyle w:val="Normal15949"/>
                  <w:spacing w:before="100" w:after="100"/>
                  <w:rPr>
                    <w:rFonts w:ascii="Calibri" w:hAnsi="Calibri"/>
                    <w:noProof/>
                    <w:sz w:val="22"/>
                    <w:szCs w:val="22"/>
                  </w:rPr>
                </w:pPr>
                <w:r w:rsidRPr="00FE738F">
                  <w:rPr>
                    <w:rFonts w:ascii="Calibri" w:hAnsi="Calibri"/>
                    <w:color w:val="767171"/>
                    <w:sz w:val="22"/>
                    <w:szCs w:val="22"/>
                  </w:rPr>
                  <w:t>Expected Closing Date</w:t>
                </w:r>
              </w:p>
            </w:tc>
          </w:tr>
          <w:tr w:rsidR="00453B8C" w14:paraId="7FB4F19D" w14:textId="77777777" w:rsidTr="00477DC1">
            <w:trPr>
              <w:trHeight w:val="432"/>
            </w:trPr>
            <w:tc>
              <w:tcPr>
                <w:tcW w:w="1250" w:type="pct"/>
                <w:tcBorders>
                  <w:top w:val="nil"/>
                  <w:left w:val="nil"/>
                  <w:right w:val="single" w:sz="4" w:space="0" w:color="D9D9D9"/>
                </w:tcBorders>
                <w:shd w:val="clear" w:color="auto" w:fill="F7F7F7"/>
              </w:tcPr>
              <w:p w14:paraId="27BAB147" w14:textId="77777777" w:rsidR="005C3ACF" w:rsidRPr="00F46123" w:rsidRDefault="0020743A" w:rsidP="006F102A">
                <w:pPr>
                  <w:pStyle w:val="Normal15949"/>
                  <w:spacing w:before="100" w:after="100"/>
                  <w:rPr>
                    <w:rFonts w:ascii="Calibri" w:hAnsi="Calibri"/>
                    <w:color w:val="767171"/>
                    <w:sz w:val="22"/>
                    <w:szCs w:val="22"/>
                  </w:rPr>
                </w:pPr>
                <w:r>
                  <w:rPr>
                    <w:rFonts w:ascii="Calibri" w:hAnsi="Calibri"/>
                    <w:noProof/>
                    <w:sz w:val="22"/>
                    <w:szCs w:val="22"/>
                  </w:rPr>
                  <w:t>21-Dec-2018</w:t>
                </w:r>
              </w:p>
            </w:tc>
            <w:tc>
              <w:tcPr>
                <w:tcW w:w="1208" w:type="pct"/>
                <w:gridSpan w:val="2"/>
                <w:tcBorders>
                  <w:top w:val="nil"/>
                  <w:left w:val="single" w:sz="4" w:space="0" w:color="D9D9D9"/>
                  <w:right w:val="nil"/>
                </w:tcBorders>
                <w:shd w:val="clear" w:color="auto" w:fill="F7F7F7"/>
              </w:tcPr>
              <w:p w14:paraId="402FAAB6" w14:textId="77777777" w:rsidR="005C3ACF" w:rsidRPr="00F46123" w:rsidRDefault="0020743A" w:rsidP="006F102A">
                <w:pPr>
                  <w:pStyle w:val="Normal15949"/>
                  <w:spacing w:before="100" w:after="100"/>
                  <w:rPr>
                    <w:rFonts w:ascii="Calibri" w:hAnsi="Calibri"/>
                    <w:color w:val="767171"/>
                    <w:sz w:val="22"/>
                    <w:szCs w:val="22"/>
                  </w:rPr>
                </w:pPr>
                <w:r>
                  <w:rPr>
                    <w:rFonts w:ascii="Calibri" w:hAnsi="Calibri"/>
                    <w:noProof/>
                    <w:sz w:val="22"/>
                    <w:szCs w:val="22"/>
                  </w:rPr>
                  <w:t>30-Sep-2022</w:t>
                </w:r>
              </w:p>
            </w:tc>
          </w:tr>
          <w:tr w:rsidR="00453B8C" w14:paraId="0BF34A77" w14:textId="77777777" w:rsidTr="00477DC1">
            <w:trPr>
              <w:trHeight w:val="432"/>
            </w:trPr>
            <w:tc>
              <w:tcPr>
                <w:tcW w:w="1250" w:type="pct"/>
                <w:gridSpan w:val="3"/>
                <w:tcBorders>
                  <w:left w:val="nil"/>
                  <w:bottom w:val="nil"/>
                  <w:right w:val="nil"/>
                </w:tcBorders>
                <w:shd w:val="clear" w:color="auto" w:fill="F7F7F7"/>
              </w:tcPr>
              <w:p w14:paraId="5BA60AA5" w14:textId="77777777" w:rsidR="005C3ACF" w:rsidRDefault="0020743A" w:rsidP="006F102A">
                <w:pPr>
                  <w:pStyle w:val="Normal15949"/>
                  <w:spacing w:before="100" w:after="100"/>
                  <w:rPr>
                    <w:rFonts w:ascii="Calibri" w:hAnsi="Calibri"/>
                    <w:sz w:val="22"/>
                    <w:szCs w:val="22"/>
                  </w:rPr>
                </w:pPr>
                <w:r w:rsidRPr="00FE738F">
                  <w:rPr>
                    <w:rFonts w:ascii="Calibri" w:hAnsi="Calibri"/>
                    <w:color w:val="767171"/>
                    <w:sz w:val="22"/>
                    <w:szCs w:val="22"/>
                  </w:rPr>
                  <w:t xml:space="preserve">Bank/IFC Collaboration   </w:t>
                </w:r>
              </w:p>
            </w:tc>
          </w:tr>
          <w:tr w:rsidR="00453B8C" w14:paraId="32A098BB" w14:textId="77777777" w:rsidTr="00477DC1">
            <w:trPr>
              <w:trHeight w:val="432"/>
            </w:trPr>
            <w:tc>
              <w:tcPr>
                <w:tcW w:w="1250" w:type="pct"/>
                <w:gridSpan w:val="3"/>
                <w:tcBorders>
                  <w:top w:val="nil"/>
                  <w:left w:val="nil"/>
                  <w:right w:val="nil"/>
                </w:tcBorders>
                <w:shd w:val="clear" w:color="auto" w:fill="F7F7F7"/>
              </w:tcPr>
              <w:p w14:paraId="0F7C67A3" w14:textId="77777777" w:rsidR="005C3ACF" w:rsidRPr="003B06A1" w:rsidRDefault="0020743A" w:rsidP="006F102A">
                <w:pPr>
                  <w:pStyle w:val="Normal15949"/>
                  <w:spacing w:before="100" w:after="100"/>
                  <w:rPr>
                    <w:rFonts w:ascii="Calibri" w:hAnsi="Calibri"/>
                    <w:sz w:val="22"/>
                    <w:szCs w:val="22"/>
                  </w:rPr>
                </w:pPr>
                <w:r w:rsidRPr="003B06A1">
                  <w:rPr>
                    <w:rFonts w:ascii="Calibri" w:hAnsi="Calibri"/>
                    <w:noProof/>
                    <w:sz w:val="22"/>
                    <w:szCs w:val="22"/>
                  </w:rPr>
                  <w:t>No</w:t>
                </w:r>
              </w:p>
            </w:tc>
          </w:tr>
        </w:tbl>
        <w:p w14:paraId="56100078" w14:textId="77777777" w:rsidR="003615CB" w:rsidRPr="003B06A1" w:rsidRDefault="003615CB" w:rsidP="00B816A4">
          <w:pPr>
            <w:pStyle w:val="Normal116"/>
            <w:shd w:val="clear" w:color="auto" w:fill="F7F7F7"/>
            <w:ind w:left="-691" w:right="29"/>
            <w:rPr>
              <w:rFonts w:ascii="Calibri" w:hAnsi="Calibri" w:cs="Calibri"/>
              <w:sz w:val="22"/>
              <w:szCs w:val="22"/>
            </w:rPr>
          </w:pPr>
        </w:p>
        <w:tbl>
          <w:tblPr>
            <w:tblStyle w:val="TableGrid550"/>
            <w:tblW w:w="10602" w:type="dxa"/>
            <w:tblInd w:w="-702" w:type="dxa"/>
            <w:shd w:val="clear" w:color="auto" w:fill="F7F7F7"/>
            <w:tblLayout w:type="fixed"/>
            <w:tblLook w:val="04A0" w:firstRow="1" w:lastRow="0" w:firstColumn="1" w:lastColumn="0" w:noHBand="0" w:noVBand="1"/>
          </w:tblPr>
          <w:tblGrid>
            <w:gridCol w:w="10602"/>
          </w:tblGrid>
          <w:tr w:rsidR="00453B8C" w14:paraId="6D33C156" w14:textId="77777777" w:rsidTr="00C40572">
            <w:trPr>
              <w:trHeight w:val="117"/>
            </w:trPr>
            <w:tc>
              <w:tcPr>
                <w:tcW w:w="10602" w:type="dxa"/>
                <w:tcBorders>
                  <w:top w:val="nil"/>
                  <w:left w:val="nil"/>
                  <w:bottom w:val="nil"/>
                  <w:right w:val="nil"/>
                </w:tcBorders>
                <w:shd w:val="clear" w:color="auto" w:fill="F7F7F7"/>
                <w:hideMark/>
              </w:tcPr>
              <w:p w14:paraId="3EEEE0D2" w14:textId="77777777" w:rsidR="003615CB" w:rsidRDefault="0020743A" w:rsidP="00370635">
                <w:pPr>
                  <w:pStyle w:val="Normal116"/>
                  <w:keepNext/>
                  <w:widowControl/>
                  <w:shd w:val="clear" w:color="auto" w:fill="F7F7F7"/>
                  <w:tabs>
                    <w:tab w:val="left" w:pos="3709"/>
                  </w:tabs>
                  <w:rPr>
                    <w:rFonts w:ascii="Calibri" w:hAnsi="Calibri"/>
                    <w:b/>
                    <w:color w:val="172D5F"/>
                    <w:sz w:val="22"/>
                    <w:szCs w:val="22"/>
                  </w:rPr>
                </w:pPr>
                <w:r>
                  <w:rPr>
                    <w:rFonts w:ascii="Calibri" w:hAnsi="Calibri"/>
                    <w:b/>
                    <w:color w:val="172D5F"/>
                    <w:sz w:val="22"/>
                    <w:szCs w:val="22"/>
                  </w:rPr>
                  <w:t>Proposed Development Objective(s)</w:t>
                </w:r>
              </w:p>
            </w:tc>
          </w:tr>
        </w:tbl>
        <w:p w14:paraId="758CF367" w14:textId="77777777" w:rsidR="003615CB" w:rsidRPr="00C40572" w:rsidRDefault="003615CB" w:rsidP="00E7697C">
          <w:pPr>
            <w:pStyle w:val="Normal116"/>
            <w:keepNext/>
            <w:widowControl/>
            <w:shd w:val="clear" w:color="auto" w:fill="F7F7F7"/>
            <w:ind w:left="-677" w:right="29"/>
            <w:rPr>
              <w:rFonts w:ascii="Calibri" w:hAnsi="Calibri"/>
              <w:noProof/>
              <w:sz w:val="22"/>
              <w:szCs w:val="22"/>
            </w:rPr>
          </w:pPr>
        </w:p>
        <w:tbl>
          <w:tblPr>
            <w:tblStyle w:val="TableGrid550"/>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602"/>
          </w:tblGrid>
          <w:tr w:rsidR="00453B8C" w14:paraId="5612F75A" w14:textId="77777777" w:rsidTr="00B816A4">
            <w:trPr>
              <w:trHeight w:val="144"/>
            </w:trPr>
            <w:tc>
              <w:tcPr>
                <w:tcW w:w="10602" w:type="dxa"/>
                <w:shd w:val="clear" w:color="auto" w:fill="F7F7F7"/>
                <w:hideMark/>
              </w:tcPr>
              <w:p w14:paraId="3B62BDAA" w14:textId="77777777" w:rsidR="003615CB" w:rsidRDefault="0020743A" w:rsidP="00873D21">
                <w:pPr>
                  <w:pStyle w:val="Normal116"/>
                  <w:shd w:val="clear" w:color="auto" w:fill="F7F7F7"/>
                  <w:ind w:right="75"/>
                  <w:jc w:val="both"/>
                  <w:rPr>
                    <w:rFonts w:ascii="Calibri" w:hAnsi="Calibri"/>
                    <w:bCs/>
                    <w:color w:val="002060"/>
                    <w:sz w:val="22"/>
                    <w:szCs w:val="22"/>
                  </w:rPr>
                </w:pPr>
                <w:bookmarkStart w:id="7" w:name="_Hlk510795860"/>
                <w:bookmarkStart w:id="8" w:name="_Hlk510605095"/>
                <w:r w:rsidRPr="00501672">
                  <w:rPr>
                    <w:rFonts w:ascii="Calibri" w:hAnsi="Calibri"/>
                    <w:noProof/>
                    <w:sz w:val="22"/>
                    <w:szCs w:val="18"/>
                  </w:rPr>
                  <w:t>To manage debris from the hurricane and reconstruction activities to facilitate recovery and reduce risks.</w:t>
                </w:r>
                <w:bookmarkEnd w:id="7"/>
              </w:p>
            </w:tc>
          </w:tr>
          <w:bookmarkEnd w:id="8"/>
        </w:tbl>
        <w:p w14:paraId="30A8144F" w14:textId="77777777" w:rsidR="003615CB" w:rsidRPr="00C40572" w:rsidRDefault="003615CB" w:rsidP="00E7697C">
          <w:pPr>
            <w:pStyle w:val="Normal116"/>
            <w:keepNext/>
            <w:widowControl/>
            <w:shd w:val="clear" w:color="auto" w:fill="F7F7F7"/>
            <w:ind w:left="-677" w:right="29"/>
            <w:rPr>
              <w:rFonts w:ascii="Calibri" w:hAnsi="Calibri"/>
              <w:color w:val="767171"/>
              <w:sz w:val="22"/>
              <w:szCs w:val="22"/>
            </w:rPr>
          </w:pPr>
        </w:p>
        <w:tbl>
          <w:tblPr>
            <w:tblStyle w:val="TableGrid550"/>
            <w:tblW w:w="10602" w:type="dxa"/>
            <w:tblInd w:w="-702" w:type="dxa"/>
            <w:shd w:val="clear" w:color="auto" w:fill="F7F7F7"/>
            <w:tblLayout w:type="fixed"/>
            <w:tblLook w:val="04A0" w:firstRow="1" w:lastRow="0" w:firstColumn="1" w:lastColumn="0" w:noHBand="0" w:noVBand="1"/>
          </w:tblPr>
          <w:tblGrid>
            <w:gridCol w:w="10602"/>
          </w:tblGrid>
          <w:tr w:rsidR="00453B8C" w14:paraId="5120C465" w14:textId="77777777" w:rsidTr="00C40572">
            <w:trPr>
              <w:trHeight w:val="117"/>
            </w:trPr>
            <w:tc>
              <w:tcPr>
                <w:tcW w:w="10602" w:type="dxa"/>
                <w:tcBorders>
                  <w:top w:val="nil"/>
                  <w:left w:val="nil"/>
                  <w:bottom w:val="nil"/>
                  <w:right w:val="nil"/>
                </w:tcBorders>
                <w:shd w:val="clear" w:color="auto" w:fill="F7F7F7"/>
                <w:hideMark/>
              </w:tcPr>
              <w:p w14:paraId="3B1FE1A8" w14:textId="77777777" w:rsidR="003615CB" w:rsidRDefault="0020743A" w:rsidP="00370635">
                <w:pPr>
                  <w:pStyle w:val="Normal116"/>
                  <w:keepNext/>
                  <w:widowControl/>
                  <w:tabs>
                    <w:tab w:val="left" w:pos="3709"/>
                  </w:tabs>
                  <w:rPr>
                    <w:rFonts w:ascii="Calibri" w:hAnsi="Calibri"/>
                    <w:b/>
                    <w:color w:val="172D5F"/>
                    <w:sz w:val="22"/>
                    <w:szCs w:val="22"/>
                  </w:rPr>
                </w:pPr>
                <w:r>
                  <w:rPr>
                    <w:rFonts w:ascii="Calibri" w:hAnsi="Calibri"/>
                    <w:b/>
                    <w:color w:val="172D5F"/>
                    <w:sz w:val="22"/>
                    <w:szCs w:val="22"/>
                  </w:rPr>
                  <w:t>Components</w:t>
                </w:r>
              </w:p>
            </w:tc>
          </w:tr>
        </w:tbl>
        <w:p w14:paraId="711B32C7" w14:textId="77777777" w:rsidR="003615CB" w:rsidRPr="00C40572" w:rsidRDefault="003615CB" w:rsidP="00CC0A94">
          <w:pPr>
            <w:pStyle w:val="Normal116"/>
            <w:keepNext/>
            <w:widowControl/>
            <w:shd w:val="clear" w:color="auto" w:fill="F7F7F7"/>
            <w:ind w:left="-691" w:right="29"/>
            <w:rPr>
              <w:rFonts w:ascii="Calibri" w:hAnsi="Calibri"/>
              <w:color w:val="767171"/>
              <w:sz w:val="22"/>
              <w:szCs w:val="22"/>
            </w:rPr>
          </w:pPr>
        </w:p>
        <w:tbl>
          <w:tblPr>
            <w:tblStyle w:val="TableGrid55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8010"/>
            <w:gridCol w:w="2340"/>
            <w:gridCol w:w="270"/>
          </w:tblGrid>
          <w:tr w:rsidR="00453B8C" w14:paraId="43E6E2CD" w14:textId="77777777" w:rsidTr="00B42F79">
            <w:trPr>
              <w:trHeight w:val="288"/>
            </w:trPr>
            <w:tc>
              <w:tcPr>
                <w:tcW w:w="8010" w:type="dxa"/>
                <w:tcBorders>
                  <w:bottom w:val="single" w:sz="12" w:space="0" w:color="D9D9D9"/>
                </w:tcBorders>
                <w:shd w:val="clear" w:color="auto" w:fill="F7F7F7"/>
                <w:hideMark/>
              </w:tcPr>
              <w:p w14:paraId="3B77DF33" w14:textId="77777777" w:rsidR="00030989" w:rsidRPr="00501672" w:rsidRDefault="0020743A" w:rsidP="00B42F79">
                <w:pPr>
                  <w:pStyle w:val="Normal116"/>
                  <w:spacing w:after="60"/>
                  <w:rPr>
                    <w:rFonts w:ascii="Calibri" w:hAnsi="Calibri"/>
                    <w:b/>
                    <w:color w:val="767171"/>
                    <w:sz w:val="22"/>
                    <w:szCs w:val="22"/>
                  </w:rPr>
                </w:pPr>
                <w:r w:rsidRPr="00501672">
                  <w:rPr>
                    <w:rFonts w:ascii="Calibri" w:hAnsi="Calibri"/>
                    <w:b/>
                    <w:color w:val="7F7F7F"/>
                    <w:sz w:val="22"/>
                    <w:szCs w:val="22"/>
                  </w:rPr>
                  <w:t>Component Name</w:t>
                </w:r>
                <w:r>
                  <w:rPr>
                    <w:rFonts w:ascii="Calibri" w:hAnsi="Calibri"/>
                    <w:b/>
                    <w:color w:val="7F7F7F"/>
                    <w:sz w:val="22"/>
                    <w:szCs w:val="22"/>
                  </w:rPr>
                  <w:t xml:space="preserve"> </w:t>
                </w:r>
              </w:p>
            </w:tc>
            <w:tc>
              <w:tcPr>
                <w:tcW w:w="2340" w:type="dxa"/>
                <w:tcBorders>
                  <w:bottom w:val="single" w:sz="12" w:space="0" w:color="D9D9D9"/>
                </w:tcBorders>
                <w:shd w:val="clear" w:color="auto" w:fill="F7F7F7"/>
              </w:tcPr>
              <w:p w14:paraId="00BA7861" w14:textId="77777777" w:rsidR="00030989" w:rsidRDefault="0020743A" w:rsidP="00B42F79">
                <w:pPr>
                  <w:pStyle w:val="Normal116"/>
                  <w:spacing w:after="60"/>
                  <w:jc w:val="right"/>
                  <w:rPr>
                    <w:rFonts w:ascii="Calibri" w:hAnsi="Calibri"/>
                    <w:b/>
                    <w:color w:val="767171"/>
                    <w:sz w:val="22"/>
                    <w:szCs w:val="22"/>
                  </w:rPr>
                </w:pPr>
                <w:r w:rsidRPr="00501672">
                  <w:rPr>
                    <w:rFonts w:ascii="Calibri" w:hAnsi="Calibri"/>
                    <w:b/>
                    <w:color w:val="7F7F7F"/>
                    <w:sz w:val="22"/>
                    <w:szCs w:val="22"/>
                  </w:rPr>
                  <w:t>C</w:t>
                </w:r>
                <w:r>
                  <w:rPr>
                    <w:rFonts w:ascii="Calibri" w:hAnsi="Calibri"/>
                    <w:b/>
                    <w:color w:val="7F7F7F"/>
                    <w:sz w:val="22"/>
                    <w:szCs w:val="22"/>
                  </w:rPr>
                  <w:t>ost</w:t>
                </w:r>
                <w:r w:rsidR="00263A6C">
                  <w:rPr>
                    <w:rFonts w:ascii="Calibri" w:hAnsi="Calibri"/>
                    <w:b/>
                    <w:color w:val="7F7F7F"/>
                    <w:sz w:val="22"/>
                    <w:szCs w:val="22"/>
                  </w:rPr>
                  <w:t xml:space="preserve"> (US$</w:t>
                </w:r>
                <w:r w:rsidR="000B53D2">
                  <w:rPr>
                    <w:rFonts w:ascii="Calibri" w:hAnsi="Calibri"/>
                    <w:b/>
                    <w:color w:val="7F7F7F"/>
                    <w:sz w:val="22"/>
                    <w:szCs w:val="22"/>
                  </w:rPr>
                  <w:t>,</w:t>
                </w:r>
                <w:r w:rsidR="00263A6C">
                  <w:rPr>
                    <w:rFonts w:ascii="Calibri" w:hAnsi="Calibri"/>
                    <w:b/>
                    <w:color w:val="7F7F7F"/>
                    <w:sz w:val="22"/>
                    <w:szCs w:val="22"/>
                  </w:rPr>
                  <w:t xml:space="preserve"> m</w:t>
                </w:r>
                <w:r w:rsidRPr="00501672">
                  <w:rPr>
                    <w:rFonts w:ascii="Calibri" w:hAnsi="Calibri"/>
                    <w:b/>
                    <w:color w:val="7F7F7F"/>
                    <w:sz w:val="22"/>
                    <w:szCs w:val="22"/>
                  </w:rPr>
                  <w:t>illion</w:t>
                </w:r>
                <w:r w:rsidR="00263A6C">
                  <w:rPr>
                    <w:rFonts w:ascii="Calibri" w:hAnsi="Calibri"/>
                    <w:b/>
                    <w:color w:val="7F7F7F"/>
                    <w:sz w:val="22"/>
                    <w:szCs w:val="22"/>
                  </w:rPr>
                  <w:t>s</w:t>
                </w:r>
                <w:r w:rsidRPr="00501672">
                  <w:rPr>
                    <w:rFonts w:ascii="Calibri" w:hAnsi="Calibri"/>
                    <w:b/>
                    <w:color w:val="7F7F7F"/>
                    <w:sz w:val="22"/>
                    <w:szCs w:val="22"/>
                  </w:rPr>
                  <w:t>)</w:t>
                </w:r>
              </w:p>
            </w:tc>
            <w:tc>
              <w:tcPr>
                <w:tcW w:w="270" w:type="dxa"/>
                <w:tcBorders>
                  <w:bottom w:val="single" w:sz="12" w:space="0" w:color="D9D9D9"/>
                </w:tcBorders>
                <w:shd w:val="clear" w:color="auto" w:fill="F7F7F7"/>
              </w:tcPr>
              <w:p w14:paraId="0CA8D458" w14:textId="77777777" w:rsidR="00030989" w:rsidRPr="00F95B9C" w:rsidRDefault="00030989" w:rsidP="00370635">
                <w:pPr>
                  <w:pStyle w:val="Normal116"/>
                  <w:rPr>
                    <w:rFonts w:ascii="Calibri" w:hAnsi="Calibri"/>
                    <w:b/>
                    <w:color w:val="767171"/>
                    <w:sz w:val="8"/>
                    <w:szCs w:val="22"/>
                  </w:rPr>
                </w:pPr>
              </w:p>
            </w:tc>
          </w:tr>
          <w:tr w:rsidR="00453B8C" w14:paraId="3660DA12" w14:textId="77777777" w:rsidTr="004B22AB">
            <w:trPr>
              <w:trHeight w:val="432"/>
            </w:trPr>
            <w:tc>
              <w:tcPr>
                <w:tcW w:w="8010" w:type="dxa"/>
                <w:tcBorders>
                  <w:top w:val="single" w:sz="12" w:space="0" w:color="D9D9D9"/>
                  <w:bottom w:val="single" w:sz="4" w:space="0" w:color="D9D9D9"/>
                </w:tcBorders>
                <w:shd w:val="clear" w:color="auto" w:fill="F7F7F7"/>
                <w:vAlign w:val="center"/>
              </w:tcPr>
              <w:p w14:paraId="0B97A59C" w14:textId="77777777" w:rsidR="00030989" w:rsidRPr="00501672" w:rsidRDefault="0020743A" w:rsidP="00873D21">
                <w:pPr>
                  <w:pStyle w:val="Normal116"/>
                  <w:ind w:right="75"/>
                  <w:rPr>
                    <w:rFonts w:ascii="Calibri" w:hAnsi="Calibri"/>
                    <w:bCs/>
                    <w:color w:val="7F7F7F"/>
                    <w:sz w:val="22"/>
                    <w:szCs w:val="22"/>
                  </w:rPr>
                </w:pPr>
                <w:r w:rsidRPr="00501672">
                  <w:rPr>
                    <w:rFonts w:ascii="Calibri" w:hAnsi="Calibri"/>
                    <w:noProof/>
                    <w:sz w:val="22"/>
                    <w:szCs w:val="22"/>
                  </w:rPr>
                  <w:t>Debris Clearance and Management</w:t>
                </w:r>
                <w:r>
                  <w:rPr>
                    <w:rFonts w:ascii="Calibri" w:hAnsi="Calibr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53B90645" w14:textId="77777777" w:rsidR="00030989" w:rsidRPr="00501672" w:rsidRDefault="0020743A" w:rsidP="00873D21">
                <w:pPr>
                  <w:pStyle w:val="Normal116"/>
                  <w:ind w:right="75"/>
                  <w:jc w:val="right"/>
                  <w:rPr>
                    <w:rFonts w:ascii="Calibri" w:hAnsi="Calibri"/>
                    <w:sz w:val="22"/>
                    <w:szCs w:val="22"/>
                  </w:rPr>
                </w:pPr>
                <w:r w:rsidRPr="00501672">
                  <w:rPr>
                    <w:rFonts w:ascii="Calibri" w:hAnsi="Calibri"/>
                    <w:noProof/>
                    <w:sz w:val="22"/>
                    <w:szCs w:val="22"/>
                  </w:rPr>
                  <w:t xml:space="preserve">  22.00</w:t>
                </w:r>
              </w:p>
            </w:tc>
            <w:tc>
              <w:tcPr>
                <w:tcW w:w="270" w:type="dxa"/>
                <w:tcBorders>
                  <w:top w:val="single" w:sz="12" w:space="0" w:color="D9D9D9"/>
                  <w:bottom w:val="single" w:sz="4" w:space="0" w:color="D9D9D9"/>
                </w:tcBorders>
                <w:shd w:val="clear" w:color="auto" w:fill="F7F7F7"/>
              </w:tcPr>
              <w:p w14:paraId="7C327289" w14:textId="77777777" w:rsidR="00030989" w:rsidRPr="00F95B9C" w:rsidRDefault="00030989" w:rsidP="00370635">
                <w:pPr>
                  <w:pStyle w:val="Normal116"/>
                  <w:rPr>
                    <w:rFonts w:ascii="Calibri" w:hAnsi="Calibri"/>
                    <w:sz w:val="8"/>
                    <w:szCs w:val="22"/>
                  </w:rPr>
                </w:pPr>
              </w:p>
            </w:tc>
          </w:tr>
          <w:tr w:rsidR="00453B8C" w14:paraId="5808AB46" w14:textId="77777777" w:rsidTr="004B22AB">
            <w:trPr>
              <w:trHeight w:val="432"/>
            </w:trPr>
            <w:tc>
              <w:tcPr>
                <w:tcW w:w="8010" w:type="dxa"/>
                <w:tcBorders>
                  <w:top w:val="single" w:sz="12" w:space="0" w:color="D9D9D9"/>
                  <w:bottom w:val="single" w:sz="4" w:space="0" w:color="D9D9D9"/>
                </w:tcBorders>
                <w:shd w:val="clear" w:color="auto" w:fill="F7F7F7"/>
                <w:vAlign w:val="center"/>
              </w:tcPr>
              <w:p w14:paraId="3C9AB862" w14:textId="77777777" w:rsidR="00030989" w:rsidRPr="00501672" w:rsidRDefault="0020743A" w:rsidP="00873D21">
                <w:pPr>
                  <w:pStyle w:val="Normal116"/>
                  <w:ind w:right="75"/>
                  <w:rPr>
                    <w:rFonts w:ascii="Calibri" w:hAnsi="Calibri"/>
                    <w:bCs/>
                    <w:color w:val="7F7F7F"/>
                    <w:sz w:val="22"/>
                    <w:szCs w:val="22"/>
                  </w:rPr>
                </w:pPr>
                <w:r w:rsidRPr="00501672">
                  <w:rPr>
                    <w:rFonts w:ascii="Calibri" w:hAnsi="Calibri"/>
                    <w:noProof/>
                    <w:sz w:val="22"/>
                    <w:szCs w:val="22"/>
                  </w:rPr>
                  <w:t>Technical Assistance</w:t>
                </w:r>
                <w:r>
                  <w:rPr>
                    <w:rFonts w:ascii="Calibri" w:hAnsi="Calibr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16A06B42" w14:textId="77777777" w:rsidR="00030989" w:rsidRPr="00501672" w:rsidRDefault="0020743A" w:rsidP="00873D21">
                <w:pPr>
                  <w:pStyle w:val="Normal116"/>
                  <w:ind w:right="75"/>
                  <w:jc w:val="right"/>
                  <w:rPr>
                    <w:rFonts w:ascii="Calibri" w:hAnsi="Calibri"/>
                    <w:sz w:val="22"/>
                    <w:szCs w:val="22"/>
                  </w:rPr>
                </w:pPr>
                <w:r w:rsidRPr="00501672">
                  <w:rPr>
                    <w:rFonts w:ascii="Calibri" w:hAnsi="Calibri"/>
                    <w:noProof/>
                    <w:sz w:val="22"/>
                    <w:szCs w:val="22"/>
                  </w:rPr>
                  <w:t xml:space="preserve">   2.50</w:t>
                </w:r>
              </w:p>
            </w:tc>
            <w:tc>
              <w:tcPr>
                <w:tcW w:w="270" w:type="dxa"/>
                <w:tcBorders>
                  <w:top w:val="single" w:sz="12" w:space="0" w:color="D9D9D9"/>
                  <w:bottom w:val="single" w:sz="4" w:space="0" w:color="D9D9D9"/>
                </w:tcBorders>
                <w:shd w:val="clear" w:color="auto" w:fill="F7F7F7"/>
              </w:tcPr>
              <w:p w14:paraId="233F8CC8" w14:textId="77777777" w:rsidR="00030989" w:rsidRPr="00F95B9C" w:rsidRDefault="00030989" w:rsidP="00370635">
                <w:pPr>
                  <w:pStyle w:val="Normal116"/>
                  <w:rPr>
                    <w:rFonts w:ascii="Calibri" w:hAnsi="Calibri"/>
                    <w:sz w:val="8"/>
                    <w:szCs w:val="22"/>
                  </w:rPr>
                </w:pPr>
              </w:p>
            </w:tc>
          </w:tr>
          <w:tr w:rsidR="00453B8C" w14:paraId="57FBB083" w14:textId="77777777" w:rsidTr="004B22AB">
            <w:trPr>
              <w:trHeight w:val="432"/>
            </w:trPr>
            <w:tc>
              <w:tcPr>
                <w:tcW w:w="8010" w:type="dxa"/>
                <w:tcBorders>
                  <w:top w:val="single" w:sz="12" w:space="0" w:color="D9D9D9"/>
                  <w:bottom w:val="single" w:sz="4" w:space="0" w:color="D9D9D9"/>
                </w:tcBorders>
                <w:shd w:val="clear" w:color="auto" w:fill="F7F7F7"/>
                <w:vAlign w:val="center"/>
              </w:tcPr>
              <w:p w14:paraId="5F9F755E" w14:textId="77777777" w:rsidR="00030989" w:rsidRPr="00501672" w:rsidRDefault="0020743A" w:rsidP="00873D21">
                <w:pPr>
                  <w:pStyle w:val="Normal116"/>
                  <w:ind w:right="75"/>
                  <w:rPr>
                    <w:rFonts w:ascii="Calibri" w:hAnsi="Calibri"/>
                    <w:bCs/>
                    <w:color w:val="7F7F7F"/>
                    <w:sz w:val="22"/>
                    <w:szCs w:val="22"/>
                  </w:rPr>
                </w:pPr>
                <w:r w:rsidRPr="00501672">
                  <w:rPr>
                    <w:rFonts w:ascii="Calibri" w:hAnsi="Calibri"/>
                    <w:noProof/>
                    <w:sz w:val="22"/>
                    <w:szCs w:val="22"/>
                  </w:rPr>
                  <w:t>Project Management and Implementation Support</w:t>
                </w:r>
                <w:r>
                  <w:rPr>
                    <w:rFonts w:ascii="Calibri" w:hAnsi="Calibr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0366884B" w14:textId="77777777" w:rsidR="00030989" w:rsidRPr="00501672" w:rsidRDefault="0020743A" w:rsidP="00873D21">
                <w:pPr>
                  <w:pStyle w:val="Normal116"/>
                  <w:ind w:right="75"/>
                  <w:jc w:val="right"/>
                  <w:rPr>
                    <w:rFonts w:ascii="Calibri" w:hAnsi="Calibri"/>
                    <w:sz w:val="22"/>
                    <w:szCs w:val="22"/>
                  </w:rPr>
                </w:pPr>
                <w:r w:rsidRPr="00501672">
                  <w:rPr>
                    <w:rFonts w:ascii="Calibri" w:hAnsi="Calibri"/>
                    <w:noProof/>
                    <w:sz w:val="22"/>
                    <w:szCs w:val="22"/>
                  </w:rPr>
                  <w:t xml:space="preserve">   0.50</w:t>
                </w:r>
              </w:p>
            </w:tc>
            <w:tc>
              <w:tcPr>
                <w:tcW w:w="270" w:type="dxa"/>
                <w:tcBorders>
                  <w:top w:val="single" w:sz="12" w:space="0" w:color="D9D9D9"/>
                  <w:bottom w:val="single" w:sz="4" w:space="0" w:color="D9D9D9"/>
                </w:tcBorders>
                <w:shd w:val="clear" w:color="auto" w:fill="F7F7F7"/>
              </w:tcPr>
              <w:p w14:paraId="0F87635D" w14:textId="77777777" w:rsidR="00030989" w:rsidRPr="00F95B9C" w:rsidRDefault="00030989" w:rsidP="00370635">
                <w:pPr>
                  <w:pStyle w:val="Normal116"/>
                  <w:rPr>
                    <w:rFonts w:ascii="Calibri" w:hAnsi="Calibri"/>
                    <w:sz w:val="8"/>
                    <w:szCs w:val="22"/>
                  </w:rPr>
                </w:pPr>
              </w:p>
            </w:tc>
          </w:tr>
        </w:tbl>
        <w:p w14:paraId="6DAF8799" w14:textId="77777777" w:rsidR="003615CB" w:rsidRDefault="003615CB" w:rsidP="00CC0A94">
          <w:pPr>
            <w:pStyle w:val="Normal116"/>
            <w:shd w:val="clear" w:color="auto" w:fill="F7F7F7"/>
            <w:ind w:left="-691" w:right="29"/>
            <w:rPr>
              <w:rFonts w:ascii="Calibri" w:hAnsi="Calibri"/>
              <w:color w:val="767171"/>
              <w:sz w:val="22"/>
              <w:szCs w:val="22"/>
            </w:rPr>
          </w:pPr>
        </w:p>
        <w:tbl>
          <w:tblPr>
            <w:tblStyle w:val="TableGrid550"/>
            <w:tblW w:w="10602" w:type="dxa"/>
            <w:tblInd w:w="-702" w:type="dxa"/>
            <w:shd w:val="clear" w:color="auto" w:fill="F7F7F7"/>
            <w:tblLayout w:type="fixed"/>
            <w:tblLook w:val="04A0" w:firstRow="1" w:lastRow="0" w:firstColumn="1" w:lastColumn="0" w:noHBand="0" w:noVBand="1"/>
          </w:tblPr>
          <w:tblGrid>
            <w:gridCol w:w="10602"/>
          </w:tblGrid>
          <w:tr w:rsidR="00453B8C" w14:paraId="3B5DA348" w14:textId="77777777" w:rsidTr="007A11E3">
            <w:trPr>
              <w:trHeight w:val="243"/>
            </w:trPr>
            <w:tc>
              <w:tcPr>
                <w:tcW w:w="10602" w:type="dxa"/>
                <w:tcBorders>
                  <w:top w:val="nil"/>
                  <w:left w:val="nil"/>
                  <w:bottom w:val="nil"/>
                  <w:right w:val="nil"/>
                </w:tcBorders>
                <w:shd w:val="clear" w:color="auto" w:fill="F7F7F7"/>
                <w:hideMark/>
              </w:tcPr>
              <w:p w14:paraId="01F1FC03" w14:textId="77777777" w:rsidR="007A11E3" w:rsidRDefault="0020743A" w:rsidP="00771898">
                <w:pPr>
                  <w:pStyle w:val="Normal116"/>
                  <w:keepNext/>
                  <w:keepLines/>
                  <w:widowControl/>
                  <w:tabs>
                    <w:tab w:val="left" w:pos="3709"/>
                  </w:tabs>
                  <w:rPr>
                    <w:rFonts w:ascii="Calibri" w:hAnsi="Calibri"/>
                    <w:b/>
                    <w:color w:val="172D5F"/>
                    <w:sz w:val="22"/>
                    <w:szCs w:val="22"/>
                  </w:rPr>
                </w:pPr>
                <w:r>
                  <w:rPr>
                    <w:rFonts w:ascii="Calibri" w:hAnsi="Calibri"/>
                    <w:b/>
                    <w:color w:val="172D5F"/>
                    <w:sz w:val="22"/>
                    <w:szCs w:val="22"/>
                  </w:rPr>
                  <w:t>Organizations</w:t>
                </w:r>
              </w:p>
            </w:tc>
          </w:tr>
        </w:tbl>
        <w:p w14:paraId="124DD0BC" w14:textId="77777777" w:rsidR="007A11E3" w:rsidRPr="00E14432" w:rsidRDefault="007A11E3" w:rsidP="00CC0A94">
          <w:pPr>
            <w:pStyle w:val="Normal116"/>
            <w:keepNext/>
            <w:keepLines/>
            <w:shd w:val="clear" w:color="auto" w:fill="F7F7F7"/>
            <w:ind w:left="-691" w:right="29"/>
            <w:rPr>
              <w:rFonts w:ascii="Calibri" w:hAnsi="Calibri"/>
              <w:color w:val="767171"/>
              <w:sz w:val="22"/>
              <w:szCs w:val="22"/>
            </w:rPr>
          </w:pPr>
        </w:p>
        <w:tbl>
          <w:tblPr>
            <w:tblStyle w:val="TableGrid55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3150"/>
            <w:gridCol w:w="7470"/>
          </w:tblGrid>
          <w:tr w:rsidR="00453B8C" w14:paraId="7390CB3B" w14:textId="77777777" w:rsidTr="0067121B">
            <w:trPr>
              <w:trHeight w:val="432"/>
            </w:trPr>
            <w:tc>
              <w:tcPr>
                <w:tcW w:w="3150" w:type="dxa"/>
                <w:shd w:val="clear" w:color="auto" w:fill="F7F7F7"/>
                <w:hideMark/>
              </w:tcPr>
              <w:p w14:paraId="4E4D8307" w14:textId="77777777" w:rsidR="009B559D" w:rsidRPr="00263960" w:rsidRDefault="0020743A" w:rsidP="00771898">
                <w:pPr>
                  <w:pStyle w:val="Normal116"/>
                  <w:keepNext/>
                  <w:keepLines/>
                  <w:rPr>
                    <w:rFonts w:ascii="Calibri" w:hAnsi="Calibri"/>
                    <w:color w:val="767171"/>
                    <w:sz w:val="22"/>
                    <w:szCs w:val="22"/>
                  </w:rPr>
                </w:pPr>
                <w:r w:rsidRPr="003E4FFD">
                  <w:rPr>
                    <w:rFonts w:ascii="Calibri" w:hAnsi="Calibri"/>
                    <w:color w:val="767171"/>
                    <w:sz w:val="22"/>
                    <w:szCs w:val="22"/>
                  </w:rPr>
                  <w:t>Borrower</w:t>
                </w:r>
                <w:r>
                  <w:rPr>
                    <w:rFonts w:ascii="Calibri" w:hAnsi="Calibri"/>
                    <w:color w:val="767171"/>
                    <w:sz w:val="22"/>
                    <w:szCs w:val="22"/>
                  </w:rPr>
                  <w:t xml:space="preserve">: </w:t>
                </w:r>
              </w:p>
            </w:tc>
            <w:tc>
              <w:tcPr>
                <w:tcW w:w="7470" w:type="dxa"/>
                <w:shd w:val="clear" w:color="auto" w:fill="F7F7F7"/>
              </w:tcPr>
              <w:p w14:paraId="0EA88F5E" w14:textId="77777777" w:rsidR="009B559D" w:rsidRPr="00501672" w:rsidRDefault="0020743A" w:rsidP="0054048B">
                <w:pPr>
                  <w:pStyle w:val="Normal116"/>
                  <w:rPr>
                    <w:rFonts w:ascii="Calibri" w:hAnsi="Calibri"/>
                    <w:color w:val="767171"/>
                    <w:sz w:val="22"/>
                    <w:szCs w:val="22"/>
                  </w:rPr>
                </w:pPr>
                <w:r>
                  <w:rPr>
                    <w:rFonts w:ascii="Calibri" w:hAnsi="Calibri"/>
                    <w:color w:val="auto"/>
                    <w:sz w:val="22"/>
                    <w:szCs w:val="22"/>
                  </w:rPr>
                  <w:t xml:space="preserve"> </w:t>
                </w:r>
                <w:r w:rsidRPr="006E25B4">
                  <w:rPr>
                    <w:rFonts w:ascii="Calibri" w:hAnsi="Calibri"/>
                    <w:noProof/>
                    <w:color w:val="auto"/>
                    <w:sz w:val="22"/>
                    <w:szCs w:val="22"/>
                  </w:rPr>
                  <w:t>Government of Sint Maarten</w:t>
                </w:r>
                <w:r>
                  <w:rPr>
                    <w:rFonts w:ascii="Calibri" w:hAnsi="Calibri"/>
                    <w:color w:val="auto"/>
                    <w:sz w:val="22"/>
                    <w:szCs w:val="22"/>
                  </w:rPr>
                  <w:t xml:space="preserve"> </w:t>
                </w:r>
              </w:p>
            </w:tc>
          </w:tr>
          <w:tr w:rsidR="00453B8C" w14:paraId="142D242C" w14:textId="77777777" w:rsidTr="0067121B">
            <w:trPr>
              <w:trHeight w:val="432"/>
            </w:trPr>
            <w:tc>
              <w:tcPr>
                <w:tcW w:w="3150" w:type="dxa"/>
                <w:shd w:val="clear" w:color="auto" w:fill="F7F7F7"/>
              </w:tcPr>
              <w:p w14:paraId="14D19E95" w14:textId="77777777" w:rsidR="009B559D" w:rsidRPr="00263960" w:rsidRDefault="0020743A" w:rsidP="00370635">
                <w:pPr>
                  <w:pStyle w:val="Normal116"/>
                  <w:rPr>
                    <w:rFonts w:ascii="Calibri" w:hAnsi="Calibri"/>
                    <w:bCs/>
                    <w:color w:val="7F7F7F"/>
                    <w:sz w:val="22"/>
                    <w:szCs w:val="22"/>
                  </w:rPr>
                </w:pPr>
                <w:r w:rsidRPr="003E4FFD">
                  <w:rPr>
                    <w:rFonts w:ascii="Calibri" w:hAnsi="Calibri"/>
                    <w:color w:val="767171"/>
                    <w:sz w:val="22"/>
                    <w:szCs w:val="22"/>
                  </w:rPr>
                  <w:t>Implementing Agency</w:t>
                </w:r>
                <w:r>
                  <w:rPr>
                    <w:rFonts w:ascii="Calibri" w:hAnsi="Calibri"/>
                    <w:color w:val="767171"/>
                    <w:sz w:val="22"/>
                    <w:szCs w:val="22"/>
                  </w:rPr>
                  <w:t>:</w:t>
                </w:r>
              </w:p>
            </w:tc>
            <w:tc>
              <w:tcPr>
                <w:tcW w:w="7470" w:type="dxa"/>
                <w:shd w:val="clear" w:color="auto" w:fill="F7F7F7"/>
              </w:tcPr>
              <w:p w14:paraId="48BD6F41" w14:textId="77777777" w:rsidR="009B559D" w:rsidRPr="00501672" w:rsidRDefault="0007661A" w:rsidP="0007661A">
                <w:pPr>
                  <w:pStyle w:val="Normal116"/>
                  <w:rPr>
                    <w:rFonts w:ascii="Calibri" w:hAnsi="Calibri"/>
                    <w:noProof/>
                    <w:sz w:val="22"/>
                    <w:szCs w:val="22"/>
                  </w:rPr>
                </w:pPr>
                <w:r>
                  <w:rPr>
                    <w:rFonts w:ascii="Calibri" w:hAnsi="Calibri"/>
                    <w:color w:val="auto"/>
                    <w:sz w:val="22"/>
                    <w:szCs w:val="22"/>
                  </w:rPr>
                  <w:t xml:space="preserve"> </w:t>
                </w:r>
                <w:r w:rsidR="0020743A" w:rsidRPr="006E25B4">
                  <w:rPr>
                    <w:rFonts w:ascii="Calibri" w:hAnsi="Calibri"/>
                    <w:noProof/>
                    <w:color w:val="auto"/>
                    <w:sz w:val="22"/>
                    <w:szCs w:val="22"/>
                  </w:rPr>
                  <w:t>Ministry of General Affairs</w:t>
                </w:r>
                <w:r>
                  <w:rPr>
                    <w:rFonts w:ascii="Calibri" w:hAnsi="Calibri"/>
                    <w:color w:val="auto"/>
                    <w:sz w:val="22"/>
                    <w:szCs w:val="22"/>
                  </w:rPr>
                  <w:t xml:space="preserve"> </w:t>
                </w:r>
              </w:p>
              <w:p w14:paraId="2661E223" w14:textId="77777777" w:rsidR="009B559D" w:rsidRPr="00501672" w:rsidRDefault="0007661A" w:rsidP="0007661A">
                <w:pPr>
                  <w:pStyle w:val="Normal116"/>
                  <w:rPr>
                    <w:rFonts w:ascii="Calibri" w:hAnsi="Calibri"/>
                    <w:noProof/>
                    <w:sz w:val="22"/>
                    <w:szCs w:val="22"/>
                  </w:rPr>
                </w:pPr>
                <w:r>
                  <w:rPr>
                    <w:rFonts w:ascii="Calibri" w:hAnsi="Calibri"/>
                    <w:color w:val="auto"/>
                    <w:sz w:val="22"/>
                    <w:szCs w:val="22"/>
                  </w:rPr>
                  <w:t xml:space="preserve"> </w:t>
                </w:r>
                <w:r w:rsidR="0020743A" w:rsidRPr="006E25B4">
                  <w:rPr>
                    <w:rFonts w:ascii="Calibri" w:hAnsi="Calibri"/>
                    <w:noProof/>
                    <w:color w:val="auto"/>
                    <w:sz w:val="22"/>
                    <w:szCs w:val="22"/>
                  </w:rPr>
                  <w:t>National Recovery Program Bureau</w:t>
                </w:r>
                <w:r>
                  <w:rPr>
                    <w:rFonts w:ascii="Calibri" w:hAnsi="Calibri"/>
                    <w:color w:val="auto"/>
                    <w:sz w:val="22"/>
                    <w:szCs w:val="22"/>
                  </w:rPr>
                  <w:t xml:space="preserve"> </w:t>
                </w:r>
              </w:p>
            </w:tc>
          </w:tr>
        </w:tbl>
        <w:p w14:paraId="22D15C17" w14:textId="77777777" w:rsidR="009B559D" w:rsidRDefault="009B559D" w:rsidP="00CC0A94">
          <w:pPr>
            <w:pStyle w:val="Normal116"/>
            <w:keepNext/>
            <w:widowControl/>
            <w:shd w:val="clear" w:color="auto" w:fill="F7F7F7"/>
            <w:ind w:left="-691" w:right="29"/>
            <w:rPr>
              <w:rFonts w:ascii="Calibri" w:hAnsi="Calibri"/>
              <w:color w:val="767171"/>
              <w:sz w:val="22"/>
              <w:szCs w:val="22"/>
            </w:rPr>
          </w:pPr>
        </w:p>
        <w:tbl>
          <w:tblPr>
            <w:tblStyle w:val="TableGrid550"/>
            <w:tblW w:w="10590"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590"/>
          </w:tblGrid>
          <w:tr w:rsidR="00453B8C" w14:paraId="645C0171" w14:textId="77777777" w:rsidTr="00152CCB">
            <w:trPr>
              <w:trHeight w:val="432"/>
            </w:trPr>
            <w:tc>
              <w:tcPr>
                <w:tcW w:w="10590" w:type="dxa"/>
                <w:shd w:val="clear" w:color="auto" w:fill="F2F2F2"/>
                <w:vAlign w:val="center"/>
                <w:hideMark/>
              </w:tcPr>
              <w:p w14:paraId="54C6A95C" w14:textId="77777777" w:rsidR="009B559D" w:rsidRPr="00656279" w:rsidRDefault="0020743A" w:rsidP="00370635">
                <w:pPr>
                  <w:pStyle w:val="Normal116"/>
                </w:pPr>
                <w:r w:rsidRPr="00692E93">
                  <w:rPr>
                    <w:rFonts w:ascii="Calibri" w:hAnsi="Calibri"/>
                    <w:b/>
                    <w:bCs/>
                    <w:sz w:val="22"/>
                    <w:szCs w:val="22"/>
                  </w:rPr>
                  <w:t>PROJECT FINANCING DATA (</w:t>
                </w:r>
                <w:r w:rsidR="00D76FCD" w:rsidRPr="00D76FCD">
                  <w:rPr>
                    <w:rFonts w:ascii="Calibri" w:hAnsi="Calibri"/>
                    <w:b/>
                    <w:bCs/>
                    <w:sz w:val="22"/>
                    <w:szCs w:val="22"/>
                  </w:rPr>
                  <w:t>US$, Millions</w:t>
                </w:r>
                <w:r w:rsidRPr="00692E93">
                  <w:rPr>
                    <w:rFonts w:ascii="Calibri" w:hAnsi="Calibri"/>
                    <w:b/>
                    <w:bCs/>
                    <w:sz w:val="22"/>
                    <w:szCs w:val="22"/>
                  </w:rPr>
                  <w:t>)</w:t>
                </w:r>
              </w:p>
            </w:tc>
          </w:tr>
        </w:tbl>
        <w:p w14:paraId="38B02FC8" w14:textId="77777777" w:rsidR="009B559D" w:rsidRDefault="009B559D" w:rsidP="00CC0A94">
          <w:pPr>
            <w:pStyle w:val="Normal116"/>
            <w:keepNext/>
            <w:widowControl/>
            <w:shd w:val="clear" w:color="auto" w:fill="F7F7F7"/>
            <w:ind w:left="-691" w:right="29"/>
            <w:rPr>
              <w:rFonts w:ascii="Calibri" w:hAnsi="Calibri"/>
              <w:color w:val="767171"/>
              <w:sz w:val="22"/>
              <w:szCs w:val="22"/>
            </w:rPr>
          </w:pPr>
        </w:p>
        <w:tbl>
          <w:tblPr>
            <w:tblStyle w:val="TableGrid1249"/>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ook w:val="04A0" w:firstRow="1" w:lastRow="0" w:firstColumn="1" w:lastColumn="0" w:noHBand="0" w:noVBand="1"/>
          </w:tblPr>
          <w:tblGrid>
            <w:gridCol w:w="7740"/>
            <w:gridCol w:w="2880"/>
          </w:tblGrid>
          <w:tr w:rsidR="00453B8C" w14:paraId="79863A74" w14:textId="77777777" w:rsidTr="008021F7">
            <w:trPr>
              <w:trHeight w:val="416"/>
            </w:trPr>
            <w:tc>
              <w:tcPr>
                <w:tcW w:w="10620" w:type="dxa"/>
                <w:gridSpan w:val="2"/>
                <w:tcBorders>
                  <w:top w:val="nil"/>
                  <w:bottom w:val="single" w:sz="4" w:space="0" w:color="D9D9D9"/>
                </w:tcBorders>
                <w:shd w:val="clear" w:color="auto" w:fill="F7F7F7"/>
              </w:tcPr>
              <w:p w14:paraId="5A25DC6D" w14:textId="77777777" w:rsidR="00A23B68" w:rsidRPr="00A23B68" w:rsidRDefault="0020743A" w:rsidP="006F4BA0">
                <w:pPr>
                  <w:pStyle w:val="Normal116"/>
                  <w:widowControl/>
                  <w:tabs>
                    <w:tab w:val="left" w:pos="10962"/>
                  </w:tabs>
                  <w:autoSpaceDE/>
                  <w:autoSpaceDN/>
                  <w:adjustRightInd/>
                  <w:spacing w:after="220"/>
                  <w:ind w:left="-29"/>
                  <w:rPr>
                    <w:rFonts w:ascii="Calibri" w:eastAsia="Calibri" w:hAnsi="Calibri" w:cs="Times New Roman"/>
                    <w:noProof/>
                    <w:color w:val="auto"/>
                    <w:sz w:val="22"/>
                    <w:szCs w:val="22"/>
                  </w:rPr>
                </w:pPr>
                <w:r w:rsidRPr="00A23B68">
                  <w:rPr>
                    <w:rFonts w:ascii="Calibri" w:eastAsia="Calibri" w:hAnsi="Calibri" w:cs="Times New Roman"/>
                    <w:b/>
                    <w:color w:val="002060"/>
                    <w:sz w:val="22"/>
                    <w:szCs w:val="22"/>
                  </w:rPr>
                  <w:t>SUMMARY</w:t>
                </w:r>
                <w:r w:rsidRPr="00A23B68">
                  <w:rPr>
                    <w:rFonts w:ascii="Calibri" w:eastAsia="Calibri" w:hAnsi="Calibri" w:cs="Times New Roman"/>
                    <w:b/>
                    <w:color w:val="FFFFFF"/>
                    <w:sz w:val="2"/>
                    <w:szCs w:val="2"/>
                  </w:rPr>
                  <w:t>-NewFin1</w:t>
                </w:r>
              </w:p>
            </w:tc>
          </w:tr>
          <w:tr w:rsidR="00453B8C" w14:paraId="2DF4F8BC" w14:textId="77777777" w:rsidTr="00291552">
            <w:trPr>
              <w:trHeight w:val="432"/>
            </w:trPr>
            <w:tc>
              <w:tcPr>
                <w:tcW w:w="7740" w:type="dxa"/>
                <w:tcBorders>
                  <w:top w:val="single" w:sz="4" w:space="0" w:color="D9D9D9"/>
                  <w:left w:val="single" w:sz="4" w:space="0" w:color="D9D9D9"/>
                  <w:right w:val="single" w:sz="4" w:space="0" w:color="D9D9D9"/>
                </w:tcBorders>
                <w:shd w:val="clear" w:color="auto" w:fill="F7F7F7"/>
                <w:vAlign w:val="center"/>
              </w:tcPr>
              <w:p w14:paraId="2D7D73D2" w14:textId="77777777" w:rsidR="00A23B68" w:rsidRPr="00A23B68" w:rsidRDefault="0020743A" w:rsidP="00291552">
                <w:pPr>
                  <w:pStyle w:val="Normal116"/>
                  <w:widowControl/>
                  <w:autoSpaceDE/>
                  <w:autoSpaceDN/>
                  <w:adjustRightInd/>
                  <w:spacing w:before="20"/>
                  <w:rPr>
                    <w:rFonts w:ascii="Calibri" w:eastAsia="Calibri" w:hAnsi="Calibri" w:cs="Times New Roman"/>
                    <w:b/>
                    <w:color w:val="auto"/>
                    <w:sz w:val="22"/>
                    <w:szCs w:val="22"/>
                  </w:rPr>
                </w:pPr>
                <w:r w:rsidRPr="00A23B68">
                  <w:rPr>
                    <w:rFonts w:ascii="Calibri" w:eastAsia="Calibri" w:hAnsi="Calibri" w:cs="Times New Roman"/>
                    <w:b/>
                    <w:color w:val="auto"/>
                    <w:sz w:val="22"/>
                    <w:szCs w:val="22"/>
                  </w:rPr>
                  <w:t>Total Project Cost</w:t>
                </w:r>
              </w:p>
            </w:tc>
            <w:tc>
              <w:tcPr>
                <w:tcW w:w="2880" w:type="dxa"/>
                <w:tcBorders>
                  <w:top w:val="single" w:sz="4" w:space="0" w:color="D9D9D9"/>
                  <w:left w:val="single" w:sz="4" w:space="0" w:color="D9D9D9"/>
                  <w:right w:val="single" w:sz="4" w:space="0" w:color="D9D9D9"/>
                </w:tcBorders>
                <w:shd w:val="clear" w:color="auto" w:fill="F7F7F7"/>
                <w:tcMar>
                  <w:left w:w="0" w:type="dxa"/>
                  <w:right w:w="0" w:type="dxa"/>
                </w:tcMar>
                <w:vAlign w:val="center"/>
              </w:tcPr>
              <w:p w14:paraId="40D1068C" w14:textId="77777777" w:rsidR="00A23B68" w:rsidRPr="00A23B68" w:rsidRDefault="0020743A" w:rsidP="00291552">
                <w:pPr>
                  <w:pStyle w:val="Normal116"/>
                  <w:widowControl/>
                  <w:tabs>
                    <w:tab w:val="left" w:pos="204"/>
                    <w:tab w:val="right" w:pos="270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25.00</w:t>
                </w:r>
              </w:p>
            </w:tc>
          </w:tr>
          <w:tr w:rsidR="00453B8C" w14:paraId="0CF57622" w14:textId="77777777" w:rsidTr="00291552">
            <w:trPr>
              <w:trHeight w:val="432"/>
            </w:trPr>
            <w:tc>
              <w:tcPr>
                <w:tcW w:w="7740" w:type="dxa"/>
                <w:tcBorders>
                  <w:left w:val="single" w:sz="4" w:space="0" w:color="D9D9D9"/>
                </w:tcBorders>
                <w:shd w:val="clear" w:color="auto" w:fill="F7F7F7"/>
                <w:vAlign w:val="center"/>
              </w:tcPr>
              <w:p w14:paraId="29F70FE7" w14:textId="77777777" w:rsidR="00A23B68" w:rsidRPr="00A23B68" w:rsidRDefault="0020743A" w:rsidP="00291552">
                <w:pPr>
                  <w:pStyle w:val="Normal116"/>
                  <w:widowControl/>
                  <w:autoSpaceDE/>
                  <w:autoSpaceDN/>
                  <w:adjustRightInd/>
                  <w:spacing w:before="20"/>
                  <w:rPr>
                    <w:rFonts w:ascii="Calibri" w:eastAsia="Calibri" w:hAnsi="Calibri" w:cs="Times New Roman"/>
                    <w:b/>
                    <w:color w:val="auto"/>
                    <w:sz w:val="22"/>
                    <w:szCs w:val="22"/>
                  </w:rPr>
                </w:pPr>
                <w:r w:rsidRPr="00A23B68">
                  <w:rPr>
                    <w:rFonts w:ascii="Calibri" w:eastAsia="Calibri" w:hAnsi="Calibri" w:cs="Times New Roman"/>
                    <w:b/>
                    <w:color w:val="auto"/>
                    <w:sz w:val="22"/>
                    <w:szCs w:val="22"/>
                  </w:rPr>
                  <w:t>Total Financing</w:t>
                </w:r>
              </w:p>
            </w:tc>
            <w:tc>
              <w:tcPr>
                <w:tcW w:w="2880" w:type="dxa"/>
                <w:tcBorders>
                  <w:right w:val="single" w:sz="4" w:space="0" w:color="D9D9D9"/>
                </w:tcBorders>
                <w:shd w:val="clear" w:color="auto" w:fill="F7F7F7"/>
                <w:tcMar>
                  <w:left w:w="0" w:type="dxa"/>
                  <w:right w:w="0" w:type="dxa"/>
                </w:tcMar>
                <w:vAlign w:val="center"/>
              </w:tcPr>
              <w:p w14:paraId="0629CEF6" w14:textId="77777777" w:rsidR="00A23B68" w:rsidRPr="00A23B68" w:rsidRDefault="0020743A" w:rsidP="00291552">
                <w:pPr>
                  <w:pStyle w:val="Normal116"/>
                  <w:widowControl/>
                  <w:tabs>
                    <w:tab w:val="left" w:pos="204"/>
                    <w:tab w:val="right" w:pos="279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25.00</w:t>
                </w:r>
              </w:p>
            </w:tc>
          </w:tr>
          <w:tr w:rsidR="00453B8C" w14:paraId="5428E72F" w14:textId="77777777" w:rsidTr="00291552">
            <w:trPr>
              <w:trHeight w:val="432"/>
            </w:trPr>
            <w:tc>
              <w:tcPr>
                <w:tcW w:w="7740" w:type="dxa"/>
                <w:tcBorders>
                  <w:left w:val="single" w:sz="4" w:space="0" w:color="D9D9D9"/>
                </w:tcBorders>
                <w:shd w:val="clear" w:color="auto" w:fill="F7F7F7"/>
                <w:vAlign w:val="center"/>
              </w:tcPr>
              <w:p w14:paraId="3FC1A3C2" w14:textId="77777777" w:rsidR="00A23B68" w:rsidRPr="00A23B68" w:rsidRDefault="0020743A" w:rsidP="00291552">
                <w:pPr>
                  <w:pStyle w:val="Normal116"/>
                  <w:widowControl/>
                  <w:autoSpaceDE/>
                  <w:autoSpaceDN/>
                  <w:adjustRightInd/>
                  <w:spacing w:before="20"/>
                  <w:ind w:firstLine="795"/>
                  <w:rPr>
                    <w:rFonts w:ascii="Calibri Light" w:eastAsia="Calibri" w:hAnsi="Calibri Light" w:cs="Calibri Light"/>
                    <w:color w:val="auto"/>
                    <w:sz w:val="22"/>
                    <w:szCs w:val="22"/>
                  </w:rPr>
                </w:pPr>
                <w:r w:rsidRPr="00A23B68">
                  <w:rPr>
                    <w:rFonts w:ascii="Calibri" w:eastAsia="Calibri" w:hAnsi="Calibri" w:cs="Times New Roman"/>
                    <w:b/>
                    <w:color w:val="auto"/>
                    <w:sz w:val="22"/>
                    <w:szCs w:val="22"/>
                  </w:rPr>
                  <w:t>of which IBRD/IDA</w:t>
                </w:r>
                <w:r w:rsidRPr="00A23B68">
                  <w:rPr>
                    <w:rFonts w:ascii="Calibri Light" w:eastAsia="Calibri" w:hAnsi="Calibri Light" w:cs="Calibri Light"/>
                    <w:color w:val="auto"/>
                    <w:sz w:val="22"/>
                    <w:szCs w:val="22"/>
                  </w:rPr>
                  <w:t xml:space="preserve"> </w:t>
                </w:r>
              </w:p>
            </w:tc>
            <w:tc>
              <w:tcPr>
                <w:tcW w:w="2880" w:type="dxa"/>
                <w:tcBorders>
                  <w:right w:val="single" w:sz="4" w:space="0" w:color="D9D9D9"/>
                </w:tcBorders>
                <w:shd w:val="clear" w:color="auto" w:fill="F7F7F7"/>
                <w:tcMar>
                  <w:left w:w="0" w:type="dxa"/>
                  <w:right w:w="0" w:type="dxa"/>
                </w:tcMar>
                <w:vAlign w:val="center"/>
              </w:tcPr>
              <w:p w14:paraId="02B4262B" w14:textId="77777777" w:rsidR="00A23B68" w:rsidRPr="00A23B68" w:rsidRDefault="0020743A" w:rsidP="00291552">
                <w:pPr>
                  <w:pStyle w:val="Normal116"/>
                  <w:widowControl/>
                  <w:tabs>
                    <w:tab w:val="left" w:pos="204"/>
                    <w:tab w:val="right" w:pos="279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0.00</w:t>
                </w:r>
              </w:p>
            </w:tc>
          </w:tr>
          <w:tr w:rsidR="00453B8C" w14:paraId="798D2B24" w14:textId="77777777" w:rsidTr="00291552">
            <w:trPr>
              <w:trHeight w:val="432"/>
            </w:trPr>
            <w:tc>
              <w:tcPr>
                <w:tcW w:w="7740" w:type="dxa"/>
                <w:tcBorders>
                  <w:left w:val="single" w:sz="4" w:space="0" w:color="D9D9D9"/>
                  <w:bottom w:val="single" w:sz="4" w:space="0" w:color="D9D9D9"/>
                </w:tcBorders>
                <w:shd w:val="clear" w:color="auto" w:fill="F7F7F7"/>
                <w:vAlign w:val="center"/>
              </w:tcPr>
              <w:p w14:paraId="4039CC52" w14:textId="77777777" w:rsidR="00A23B68" w:rsidRPr="00A23B68" w:rsidRDefault="0020743A" w:rsidP="00291552">
                <w:pPr>
                  <w:pStyle w:val="Normal116"/>
                  <w:widowControl/>
                  <w:autoSpaceDE/>
                  <w:autoSpaceDN/>
                  <w:adjustRightInd/>
                  <w:spacing w:before="20"/>
                  <w:rPr>
                    <w:rFonts w:ascii="Calibri" w:eastAsia="Calibri" w:hAnsi="Calibri" w:cs="Times New Roman"/>
                    <w:b/>
                    <w:color w:val="auto"/>
                    <w:sz w:val="22"/>
                    <w:szCs w:val="22"/>
                  </w:rPr>
                </w:pPr>
                <w:r w:rsidRPr="00A23B68">
                  <w:rPr>
                    <w:rFonts w:ascii="Calibri" w:eastAsia="Calibri" w:hAnsi="Calibri" w:cs="Times New Roman"/>
                    <w:b/>
                    <w:color w:val="auto"/>
                    <w:sz w:val="22"/>
                    <w:szCs w:val="22"/>
                  </w:rPr>
                  <w:t>Financing Gap</w:t>
                </w:r>
              </w:p>
            </w:tc>
            <w:tc>
              <w:tcPr>
                <w:tcW w:w="2880" w:type="dxa"/>
                <w:tcBorders>
                  <w:bottom w:val="single" w:sz="4" w:space="0" w:color="D9D9D9"/>
                  <w:right w:val="single" w:sz="4" w:space="0" w:color="D9D9D9"/>
                </w:tcBorders>
                <w:shd w:val="clear" w:color="auto" w:fill="F7F7F7"/>
                <w:tcMar>
                  <w:left w:w="0" w:type="dxa"/>
                  <w:right w:w="0" w:type="dxa"/>
                </w:tcMar>
                <w:vAlign w:val="center"/>
              </w:tcPr>
              <w:p w14:paraId="046032E5" w14:textId="77777777" w:rsidR="00A23B68" w:rsidRPr="00A23B68" w:rsidRDefault="0020743A" w:rsidP="00291552">
                <w:pPr>
                  <w:pStyle w:val="Normal116"/>
                  <w:widowControl/>
                  <w:tabs>
                    <w:tab w:val="left" w:pos="204"/>
                    <w:tab w:val="right" w:pos="270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0.00</w:t>
                </w:r>
              </w:p>
            </w:tc>
          </w:tr>
          <w:tr w:rsidR="00453B8C" w14:paraId="6AC9FF59" w14:textId="77777777" w:rsidTr="00CC0A94">
            <w:trPr>
              <w:trHeight w:val="288"/>
            </w:trPr>
            <w:tc>
              <w:tcPr>
                <w:tcW w:w="10620" w:type="dxa"/>
                <w:gridSpan w:val="2"/>
                <w:tcBorders>
                  <w:left w:val="nil"/>
                  <w:bottom w:val="nil"/>
                  <w:right w:val="nil"/>
                </w:tcBorders>
                <w:shd w:val="clear" w:color="auto" w:fill="F7F7F7"/>
              </w:tcPr>
              <w:p w14:paraId="37BD0DDF" w14:textId="77777777" w:rsidR="00CC0A94" w:rsidRDefault="00CC0A94" w:rsidP="00CC0A94">
                <w:pPr>
                  <w:pStyle w:val="Normal116"/>
                  <w:widowControl/>
                  <w:tabs>
                    <w:tab w:val="left" w:pos="204"/>
                    <w:tab w:val="right" w:pos="2701"/>
                  </w:tabs>
                  <w:autoSpaceDE/>
                  <w:autoSpaceDN/>
                  <w:adjustRightInd/>
                  <w:spacing w:before="20" w:line="200" w:lineRule="exact"/>
                  <w:ind w:right="86"/>
                  <w:jc w:val="right"/>
                  <w:rPr>
                    <w:rFonts w:ascii="Calibri" w:eastAsia="Calibri" w:hAnsi="Calibri" w:cs="Times New Roman"/>
                    <w:noProof/>
                    <w:color w:val="auto"/>
                    <w:sz w:val="22"/>
                    <w:szCs w:val="22"/>
                  </w:rPr>
                </w:pPr>
              </w:p>
            </w:tc>
          </w:tr>
        </w:tbl>
        <w:p w14:paraId="6255E347" w14:textId="77777777" w:rsidR="00A23B68" w:rsidRDefault="00A23B68" w:rsidP="008D3405">
          <w:pPr>
            <w:pStyle w:val="Normal116"/>
            <w:widowControl/>
            <w:shd w:val="clear" w:color="auto" w:fill="F7F7F7"/>
            <w:spacing w:line="14" w:lineRule="exact"/>
            <w:ind w:left="-691" w:right="29"/>
            <w:rPr>
              <w:rFonts w:ascii="Calibri" w:hAnsi="Calibri"/>
              <w:color w:val="767171"/>
              <w:sz w:val="22"/>
              <w:szCs w:val="22"/>
            </w:rPr>
          </w:pPr>
        </w:p>
        <w:tbl>
          <w:tblPr>
            <w:tblStyle w:val="TableGrid1349"/>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firstRow="1" w:lastRow="0" w:firstColumn="1" w:lastColumn="0" w:noHBand="0" w:noVBand="1"/>
          </w:tblPr>
          <w:tblGrid>
            <w:gridCol w:w="7740"/>
            <w:gridCol w:w="2880"/>
          </w:tblGrid>
          <w:tr w:rsidR="00453B8C" w14:paraId="6F1B84A7" w14:textId="77777777" w:rsidTr="00291552">
            <w:trPr>
              <w:trHeight w:val="467"/>
            </w:trPr>
            <w:tc>
              <w:tcPr>
                <w:tcW w:w="10620" w:type="dxa"/>
                <w:gridSpan w:val="2"/>
                <w:tcBorders>
                  <w:top w:val="nil"/>
                  <w:bottom w:val="nil"/>
                </w:tcBorders>
                <w:shd w:val="clear" w:color="auto" w:fill="F7F7F7"/>
              </w:tcPr>
              <w:p w14:paraId="13FD1501" w14:textId="77777777" w:rsidR="00A23B68" w:rsidRPr="009D5FA5" w:rsidRDefault="0020743A" w:rsidP="008D3405">
                <w:pPr>
                  <w:pStyle w:val="Normal116"/>
                  <w:widowControl/>
                  <w:tabs>
                    <w:tab w:val="left" w:pos="10962"/>
                  </w:tabs>
                  <w:autoSpaceDE/>
                  <w:autoSpaceDN/>
                  <w:adjustRightInd/>
                  <w:ind w:left="-24"/>
                  <w:rPr>
                    <w:rFonts w:ascii="Calibri" w:eastAsia="Calibri" w:hAnsi="Calibri" w:cs="Times New Roman"/>
                    <w:color w:val="auto"/>
                    <w:sz w:val="22"/>
                    <w:szCs w:val="22"/>
                  </w:rPr>
                </w:pPr>
                <w:r w:rsidRPr="009D5FA5">
                  <w:rPr>
                    <w:rFonts w:ascii="Calibri" w:eastAsia="Calibri" w:hAnsi="Calibri" w:cs="Times New Roman"/>
                    <w:b/>
                    <w:color w:val="002060"/>
                    <w:sz w:val="22"/>
                    <w:szCs w:val="22"/>
                  </w:rPr>
                  <w:t>DETAILS</w:t>
                </w:r>
                <w:r w:rsidRPr="009D5FA5">
                  <w:rPr>
                    <w:rFonts w:ascii="Calibri" w:eastAsia="Calibri" w:hAnsi="Calibri" w:cs="Times New Roman"/>
                    <w:b/>
                    <w:color w:val="F7F7F7"/>
                    <w:sz w:val="2"/>
                    <w:szCs w:val="2"/>
                  </w:rPr>
                  <w:t>-NewFinEnh1</w:t>
                </w:r>
              </w:p>
            </w:tc>
          </w:tr>
          <w:tr w:rsidR="00453B8C" w14:paraId="2389EA70" w14:textId="77777777" w:rsidTr="006F4BA0">
            <w:trPr>
              <w:trHeight w:val="432"/>
            </w:trPr>
            <w:tc>
              <w:tcPr>
                <w:tcW w:w="10620" w:type="dxa"/>
                <w:gridSpan w:val="2"/>
                <w:tcBorders>
                  <w:top w:val="nil"/>
                  <w:left w:val="nil"/>
                  <w:bottom w:val="single" w:sz="4" w:space="0" w:color="D9D9D9"/>
                  <w:right w:val="nil"/>
                </w:tcBorders>
                <w:shd w:val="clear" w:color="auto" w:fill="F7F7F7"/>
                <w:vAlign w:val="center"/>
              </w:tcPr>
              <w:p w14:paraId="0DBCEAD7" w14:textId="77777777" w:rsidR="00A23B68" w:rsidRPr="00A23B68" w:rsidRDefault="0020743A" w:rsidP="00291552">
                <w:pPr>
                  <w:pStyle w:val="Normal116"/>
                  <w:widowControl/>
                  <w:tabs>
                    <w:tab w:val="left" w:pos="598"/>
                    <w:tab w:val="right" w:pos="2844"/>
                  </w:tabs>
                  <w:autoSpaceDE/>
                  <w:autoSpaceDN/>
                  <w:adjustRightInd/>
                  <w:rPr>
                    <w:rFonts w:ascii="Calibri" w:eastAsia="Calibri" w:hAnsi="Calibri" w:cs="Times New Roman"/>
                    <w:color w:val="auto"/>
                    <w:sz w:val="22"/>
                    <w:szCs w:val="22"/>
                  </w:rPr>
                </w:pPr>
                <w:r w:rsidRPr="00A23B68">
                  <w:rPr>
                    <w:rFonts w:ascii="Calibri" w:eastAsia="Calibri" w:hAnsi="Calibri" w:cs="Times New Roman"/>
                    <w:b/>
                    <w:color w:val="auto"/>
                    <w:sz w:val="22"/>
                    <w:szCs w:val="22"/>
                  </w:rPr>
                  <w:t>Non-World Bank Group Financing</w:t>
                </w:r>
              </w:p>
            </w:tc>
          </w:tr>
          <w:tr w:rsidR="00453B8C" w14:paraId="0CC51F13" w14:textId="77777777" w:rsidTr="00291552">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7CF3843B" w14:textId="77777777" w:rsidR="00A23B68" w:rsidRPr="00A23B68" w:rsidRDefault="0020743A" w:rsidP="00291552">
                <w:pPr>
                  <w:pStyle w:val="Normal116"/>
                  <w:widowControl/>
                  <w:autoSpaceDE/>
                  <w:autoSpaceDN/>
                  <w:adjustRightInd/>
                  <w:ind w:right="75"/>
                  <w:rPr>
                    <w:rFonts w:ascii="Calibri" w:eastAsia="Calibri" w:hAnsi="Calibri" w:cs="Times New Roman"/>
                    <w:color w:val="auto"/>
                    <w:sz w:val="10"/>
                    <w:szCs w:val="10"/>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1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noProof/>
                    <w:color w:val="404040"/>
                    <w:sz w:val="22"/>
                    <w:szCs w:val="22"/>
                  </w:rPr>
                  <w:instrText>Trust Funds</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color w:val="595959"/>
                    <w:sz w:val="21"/>
                    <w:szCs w:val="21"/>
                  </w:rPr>
                  <w:fldChar w:fldCharType="begin"/>
                </w:r>
                <w:r w:rsidRPr="00A23B68">
                  <w:rPr>
                    <w:rFonts w:ascii="Calibri" w:eastAsia="Calibri" w:hAnsi="Calibri" w:cs="Times New Roman"/>
                    <w:color w:val="595959"/>
                    <w:sz w:val="21"/>
                    <w:szCs w:val="21"/>
                  </w:rPr>
                  <w:instrText xml:space="preserve"> MERGEFIELD  FINCR_NAME  \* MERGEFORMAT </w:instrText>
                </w:r>
                <w:r w:rsidRPr="00A23B68">
                  <w:rPr>
                    <w:rFonts w:ascii="Calibri" w:eastAsia="Calibri" w:hAnsi="Calibri" w:cs="Times New Roman"/>
                    <w:color w:val="595959"/>
                    <w:sz w:val="21"/>
                    <w:szCs w:val="21"/>
                  </w:rPr>
                  <w:fldChar w:fldCharType="separate"/>
                </w:r>
                <w:r w:rsidRPr="00A23B68">
                  <w:rPr>
                    <w:rFonts w:ascii="Calibri" w:eastAsia="Calibri" w:hAnsi="Calibri" w:cs="Times New Roman"/>
                    <w:noProof/>
                    <w:color w:val="595959"/>
                    <w:sz w:val="21"/>
                    <w:szCs w:val="21"/>
                  </w:rPr>
                  <w:instrText>«FINCR_NAME»</w:instrText>
                </w:r>
                <w:r w:rsidRPr="00A23B68">
                  <w:rPr>
                    <w:rFonts w:ascii="Calibri" w:eastAsia="Calibri" w:hAnsi="Calibri" w:cs="Times New Roman"/>
                    <w:color w:val="595959"/>
                    <w:sz w:val="21"/>
                    <w:szCs w:val="21"/>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030494" w:rsidRPr="00A23B68">
                  <w:rPr>
                    <w:rFonts w:ascii="Calibri" w:eastAsia="Calibri" w:hAnsi="Calibri" w:cs="Times New Roman"/>
                    <w:noProof/>
                    <w:color w:val="auto"/>
                    <w:sz w:val="22"/>
                    <w:szCs w:val="22"/>
                  </w:rPr>
                  <w:instrText xml:space="preserve">                    </w:instrText>
                </w:r>
                <w:r w:rsidR="00030494" w:rsidRPr="00A23B68">
                  <w:rPr>
                    <w:rFonts w:ascii="Calibri" w:eastAsia="Calibri" w:hAnsi="Calibri" w:cs="Times New Roman"/>
                    <w:noProof/>
                    <w:color w:val="7F7F7F"/>
                    <w:sz w:val="20"/>
                    <w:szCs w:val="20"/>
                  </w:rPr>
                  <w:fldChar w:fldCharType="begin"/>
                </w:r>
                <w:r w:rsidR="00030494" w:rsidRPr="00A23B68">
                  <w:rPr>
                    <w:rFonts w:ascii="Calibri" w:eastAsia="Calibri" w:hAnsi="Calibri" w:cs="Times New Roman"/>
                    <w:noProof/>
                    <w:color w:val="7F7F7F"/>
                    <w:sz w:val="20"/>
                    <w:szCs w:val="20"/>
                  </w:rPr>
                  <w:instrText xml:space="preserve"> MERGEFIELD  FINCR_NAME  \* MERGEFORMAT </w:instrText>
                </w:r>
                <w:r w:rsidR="00030494" w:rsidRPr="00A23B68">
                  <w:rPr>
                    <w:rFonts w:ascii="Calibri" w:eastAsia="Calibri" w:hAnsi="Calibri" w:cs="Times New Roman"/>
                    <w:noProof/>
                    <w:color w:val="7F7F7F"/>
                    <w:sz w:val="20"/>
                    <w:szCs w:val="20"/>
                  </w:rPr>
                  <w:fldChar w:fldCharType="separate"/>
                </w:r>
                <w:r w:rsidR="00030494" w:rsidRPr="00A23B68">
                  <w:rPr>
                    <w:rFonts w:ascii="Calibri" w:eastAsia="Calibri" w:hAnsi="Calibri" w:cs="Times New Roman"/>
                    <w:noProof/>
                    <w:color w:val="7F7F7F"/>
                    <w:sz w:val="20"/>
                    <w:szCs w:val="20"/>
                  </w:rPr>
                  <w:instrText>«FINCR_NAME»</w:instrText>
                </w:r>
                <w:r w:rsidR="00030494"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color w:val="auto"/>
                    <w:sz w:val="22"/>
                    <w:szCs w:val="22"/>
                  </w:rPr>
                  <w:t xml:space="preserve">  </w:t>
                </w:r>
                <w:r w:rsidRPr="00A23B68">
                  <w:rPr>
                    <w:rFonts w:ascii="Calibri" w:eastAsia="Calibri" w:hAnsi="Calibri" w:cs="Times New Roman"/>
                    <w:color w:val="404040"/>
                    <w:sz w:val="22"/>
                    <w:szCs w:val="22"/>
                  </w:rPr>
                  <w:t xml:space="preserve">   </w:t>
                </w:r>
                <w:r w:rsidRPr="00A23B68">
                  <w:rPr>
                    <w:rFonts w:ascii="Calibri" w:eastAsia="Calibri" w:hAnsi="Calibri" w:cs="Times New Roman"/>
                    <w:noProof/>
                    <w:color w:val="404040"/>
                    <w:sz w:val="22"/>
                    <w:szCs w:val="22"/>
                  </w:rPr>
                  <w:t>Trust Funds</w:t>
                </w:r>
                <w:r w:rsidRPr="00A23B68">
                  <w:rPr>
                    <w:rFonts w:ascii="Calibri" w:eastAsia="Calibri" w:hAnsi="Calibri" w:cs="Times New Roman"/>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2524B875" w14:textId="77777777" w:rsidR="00A23B68" w:rsidRPr="00A23B68" w:rsidRDefault="0020743A" w:rsidP="00291552">
                <w:pPr>
                  <w:pStyle w:val="Normal116"/>
                  <w:widowControl/>
                  <w:tabs>
                    <w:tab w:val="left" w:pos="598"/>
                    <w:tab w:val="right" w:pos="2844"/>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25.00</w:t>
                </w:r>
              </w:p>
            </w:tc>
          </w:tr>
          <w:tr w:rsidR="00453B8C" w14:paraId="31A21584" w14:textId="77777777" w:rsidTr="00291552">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0145C2B8" w14:textId="77777777" w:rsidR="00A23B68" w:rsidRPr="00A23B68" w:rsidRDefault="0020743A" w:rsidP="00291552">
                <w:pPr>
                  <w:pStyle w:val="Normal116"/>
                  <w:widowControl/>
                  <w:autoSpaceDE/>
                  <w:autoSpaceDN/>
                  <w:adjustRightInd/>
                  <w:ind w:right="75"/>
                  <w:rPr>
                    <w:rFonts w:ascii="Calibri" w:eastAsia="Calibri" w:hAnsi="Calibri" w:cs="Times New Roman"/>
                    <w:color w:val="auto"/>
                    <w:sz w:val="10"/>
                    <w:szCs w:val="10"/>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color w:val="404040"/>
                    <w:sz w:val="22"/>
                    <w:szCs w:val="22"/>
                  </w:rPr>
                  <w:fldChar w:fldCharType="begin"/>
                </w:r>
                <w:r w:rsidRPr="00A23B68">
                  <w:rPr>
                    <w:rFonts w:ascii="Calibri" w:eastAsia="Calibri" w:hAnsi="Calibri" w:cs="Times New Roman"/>
                    <w:color w:val="404040"/>
                    <w:sz w:val="22"/>
                    <w:szCs w:val="22"/>
                  </w:rPr>
                  <w:instrText xml:space="preserve"> MERGEFIELD  FINCR_NAME  \* MERGEFORMAT </w:instrText>
                </w:r>
                <w:r w:rsidRPr="00A23B68">
                  <w:rPr>
                    <w:rFonts w:ascii="Calibri" w:eastAsia="Calibri" w:hAnsi="Calibri" w:cs="Times New Roman"/>
                    <w:color w:val="404040"/>
                    <w:sz w:val="22"/>
                    <w:szCs w:val="22"/>
                  </w:rPr>
                  <w:fldChar w:fldCharType="separate"/>
                </w:r>
                <w:r w:rsidRPr="00A23B68">
                  <w:rPr>
                    <w:rFonts w:ascii="Calibri" w:eastAsia="Calibri" w:hAnsi="Calibri" w:cs="Times New Roman"/>
                    <w:noProof/>
                    <w:color w:val="404040"/>
                    <w:sz w:val="22"/>
                    <w:szCs w:val="22"/>
                  </w:rPr>
                  <w:instrText>«FINCR_NAME»</w:instrText>
                </w:r>
                <w:r w:rsidRPr="00A23B68">
                  <w:rPr>
                    <w:rFonts w:ascii="Calibri" w:eastAsia="Calibri" w:hAnsi="Calibri" w:cs="Times New Roman"/>
                    <w:color w:val="404040"/>
                    <w:sz w:val="22"/>
                    <w:szCs w:val="22"/>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noProof/>
                    <w:color w:val="595959"/>
                    <w:sz w:val="21"/>
                    <w:szCs w:val="21"/>
                  </w:rPr>
                  <w:instrText>Free-standing Single Purpose Trust Fund</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noProof/>
                    <w:color w:val="595959"/>
                    <w:sz w:val="21"/>
                    <w:szCs w:val="21"/>
                  </w:rPr>
                  <w:instrText>Free-standing Single Purpose Trust Fund</w:instrText>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color w:val="auto"/>
                    <w:sz w:val="22"/>
                    <w:szCs w:val="22"/>
                  </w:rPr>
                  <w:t xml:space="preserve">          </w:t>
                </w:r>
                <w:r w:rsidRPr="00A23B68">
                  <w:rPr>
                    <w:rFonts w:ascii="Calibri" w:eastAsia="Calibri" w:hAnsi="Calibri" w:cs="Times New Roman"/>
                    <w:noProof/>
                    <w:color w:val="595959"/>
                    <w:sz w:val="21"/>
                    <w:szCs w:val="21"/>
                  </w:rPr>
                  <w:t>Free-standing Single Purpose Trust Fund</w:t>
                </w:r>
                <w:r w:rsidRPr="00A23B68">
                  <w:rPr>
                    <w:rFonts w:ascii="Calibri" w:eastAsia="Calibri" w:hAnsi="Calibri" w:cs="Times New Roman"/>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6C4BC3C4" w14:textId="77777777" w:rsidR="00A23B68" w:rsidRPr="00A23B68" w:rsidRDefault="0020743A" w:rsidP="00291552">
                <w:pPr>
                  <w:pStyle w:val="Normal116"/>
                  <w:widowControl/>
                  <w:tabs>
                    <w:tab w:val="left" w:pos="598"/>
                    <w:tab w:val="right" w:pos="2844"/>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25.00</w:t>
                </w:r>
              </w:p>
            </w:tc>
          </w:tr>
          <w:tr w:rsidR="00453B8C" w14:paraId="16EF229E" w14:textId="77777777" w:rsidTr="00497B3C">
            <w:trPr>
              <w:trHeight w:val="288"/>
            </w:trPr>
            <w:tc>
              <w:tcPr>
                <w:tcW w:w="10620" w:type="dxa"/>
                <w:gridSpan w:val="2"/>
                <w:tcBorders>
                  <w:top w:val="single" w:sz="4" w:space="0" w:color="D9D9D9"/>
                  <w:left w:val="nil"/>
                  <w:bottom w:val="nil"/>
                  <w:right w:val="nil"/>
                </w:tcBorders>
                <w:shd w:val="clear" w:color="auto" w:fill="F7F7F7"/>
              </w:tcPr>
              <w:p w14:paraId="322029C4" w14:textId="77777777" w:rsidR="00497B3C" w:rsidRPr="00A23B68" w:rsidRDefault="00497B3C" w:rsidP="00497B3C">
                <w:pPr>
                  <w:pStyle w:val="Normal116"/>
                  <w:widowControl/>
                  <w:tabs>
                    <w:tab w:val="left" w:pos="598"/>
                    <w:tab w:val="right" w:pos="2844"/>
                  </w:tabs>
                  <w:autoSpaceDE/>
                  <w:autoSpaceDN/>
                  <w:adjustRightInd/>
                  <w:spacing w:line="200" w:lineRule="exact"/>
                  <w:ind w:right="86"/>
                  <w:jc w:val="right"/>
                  <w:rPr>
                    <w:rFonts w:ascii="Calibri" w:eastAsia="Calibri" w:hAnsi="Calibri" w:cs="Times New Roman"/>
                    <w:color w:val="auto"/>
                    <w:sz w:val="22"/>
                    <w:szCs w:val="22"/>
                  </w:rPr>
                </w:pPr>
              </w:p>
            </w:tc>
          </w:tr>
        </w:tbl>
        <w:p w14:paraId="6F0FB5C7" w14:textId="77777777" w:rsidR="00EC58F8" w:rsidRDefault="00EC58F8" w:rsidP="00EC3E19">
          <w:pPr>
            <w:pStyle w:val="Normal116"/>
            <w:keepNext/>
            <w:widowControl/>
            <w:shd w:val="clear" w:color="auto" w:fill="F7F7F7"/>
            <w:spacing w:line="14" w:lineRule="exact"/>
            <w:ind w:left="-691" w:right="29"/>
            <w:rPr>
              <w:rFonts w:ascii="Calibri" w:hAnsi="Calibri"/>
              <w:color w:val="767171"/>
              <w:sz w:val="22"/>
              <w:szCs w:val="22"/>
            </w:rPr>
          </w:pPr>
        </w:p>
        <w:p w14:paraId="48BD7DD7" w14:textId="77777777" w:rsidR="00A23B68" w:rsidRDefault="00A23B68" w:rsidP="007E51E8">
          <w:pPr>
            <w:pStyle w:val="Normal116"/>
            <w:widowControl/>
            <w:shd w:val="clear" w:color="auto" w:fill="F7F7F7"/>
            <w:spacing w:line="14" w:lineRule="exact"/>
            <w:ind w:left="-691" w:right="29"/>
            <w:rPr>
              <w:rFonts w:ascii="Calibri" w:hAnsi="Calibri"/>
              <w:color w:val="767171"/>
              <w:sz w:val="22"/>
              <w:szCs w:val="22"/>
            </w:rPr>
          </w:pPr>
        </w:p>
        <w:p w14:paraId="28918656" w14:textId="77777777" w:rsidR="004203E6" w:rsidRDefault="004203E6" w:rsidP="0056427A">
          <w:pPr>
            <w:pStyle w:val="Normal116"/>
            <w:widowControl/>
            <w:shd w:val="clear" w:color="auto" w:fill="F7F7F7"/>
            <w:spacing w:line="14" w:lineRule="exact"/>
            <w:ind w:left="-691" w:right="29"/>
            <w:rPr>
              <w:rFonts w:ascii="Calibri" w:hAnsi="Calibri"/>
              <w:color w:val="767171"/>
              <w:sz w:val="22"/>
              <w:szCs w:val="22"/>
            </w:rPr>
          </w:pPr>
        </w:p>
        <w:p w14:paraId="71DB53ED" w14:textId="77777777" w:rsidR="00AB60E6" w:rsidRDefault="00AB60E6" w:rsidP="00AB5CD4">
          <w:pPr>
            <w:pStyle w:val="Normal116"/>
            <w:widowControl/>
            <w:shd w:val="clear" w:color="auto" w:fill="F7F7F7"/>
            <w:spacing w:line="14" w:lineRule="exact"/>
            <w:ind w:left="-691" w:right="29"/>
            <w:rPr>
              <w:rFonts w:ascii="Calibri" w:hAnsi="Calibri"/>
              <w:color w:val="767171"/>
              <w:sz w:val="22"/>
              <w:szCs w:val="22"/>
            </w:rPr>
          </w:pPr>
        </w:p>
        <w:tbl>
          <w:tblPr>
            <w:tblStyle w:val="TableGrid4249"/>
            <w:tblW w:w="10620" w:type="dxa"/>
            <w:tblInd w:w="-720" w:type="dxa"/>
            <w:tblBorders>
              <w:top w:val="nil"/>
              <w:left w:val="nil"/>
              <w:bottom w:val="nil"/>
              <w:right w:val="nil"/>
              <w:insideH w:val="nil"/>
              <w:insideV w:val="nil"/>
            </w:tblBorders>
            <w:shd w:val="clear" w:color="auto" w:fill="F7F7F7"/>
            <w:tblLayout w:type="fixed"/>
            <w:tblCellMar>
              <w:left w:w="115" w:type="dxa"/>
              <w:bottom w:w="115" w:type="dxa"/>
              <w:right w:w="115" w:type="dxa"/>
            </w:tblCellMar>
            <w:tblLook w:val="04A0" w:firstRow="1" w:lastRow="0" w:firstColumn="1" w:lastColumn="0" w:noHBand="0" w:noVBand="1"/>
          </w:tblPr>
          <w:tblGrid>
            <w:gridCol w:w="10620"/>
          </w:tblGrid>
          <w:tr w:rsidR="00453B8C" w14:paraId="6BD75138" w14:textId="77777777" w:rsidTr="00664F82">
            <w:trPr>
              <w:trHeight w:val="81"/>
            </w:trPr>
            <w:tc>
              <w:tcPr>
                <w:tcW w:w="10620" w:type="dxa"/>
                <w:tcBorders>
                  <w:top w:val="nil"/>
                  <w:left w:val="nil"/>
                  <w:bottom w:val="nil"/>
                  <w:right w:val="nil"/>
                </w:tcBorders>
                <w:shd w:val="clear" w:color="auto" w:fill="F7F7F7"/>
              </w:tcPr>
              <w:p w14:paraId="062F9E44" w14:textId="77777777" w:rsidR="001209CD" w:rsidRPr="00692E93" w:rsidRDefault="0020743A" w:rsidP="00370635">
                <w:pPr>
                  <w:pStyle w:val="Normal10249"/>
                  <w:keepNext/>
                  <w:widowControl/>
                  <w:rPr>
                    <w:rFonts w:ascii="Calibri" w:hAnsi="Calibri"/>
                    <w:color w:val="7F7F7F"/>
                    <w:sz w:val="22"/>
                    <w:szCs w:val="22"/>
                  </w:rPr>
                </w:pPr>
                <w:r>
                  <w:rPr>
                    <w:rFonts w:ascii="Calibri" w:hAnsi="Calibri"/>
                    <w:b/>
                    <w:color w:val="172D5F"/>
                    <w:sz w:val="22"/>
                    <w:szCs w:val="22"/>
                  </w:rPr>
                  <w:t>Expected Disbursements (in US$, M</w:t>
                </w:r>
                <w:r w:rsidRPr="00692E93">
                  <w:rPr>
                    <w:rFonts w:ascii="Calibri" w:hAnsi="Calibri"/>
                    <w:b/>
                    <w:color w:val="172D5F"/>
                    <w:sz w:val="22"/>
                    <w:szCs w:val="22"/>
                  </w:rPr>
                  <w:t>illion</w:t>
                </w:r>
                <w:r>
                  <w:rPr>
                    <w:rFonts w:ascii="Calibri" w:hAnsi="Calibri"/>
                    <w:b/>
                    <w:color w:val="172D5F"/>
                    <w:sz w:val="22"/>
                    <w:szCs w:val="22"/>
                  </w:rPr>
                  <w:t>s</w:t>
                </w:r>
                <w:r w:rsidRPr="00692E93">
                  <w:rPr>
                    <w:rFonts w:ascii="Calibri" w:hAnsi="Calibri"/>
                    <w:b/>
                    <w:color w:val="172D5F"/>
                    <w:sz w:val="22"/>
                    <w:szCs w:val="22"/>
                  </w:rPr>
                  <w:t>)</w:t>
                </w:r>
              </w:p>
            </w:tc>
          </w:tr>
        </w:tbl>
        <w:p w14:paraId="3E53CC3A" w14:textId="77777777" w:rsidR="001209CD" w:rsidRDefault="001209CD" w:rsidP="00B602D0">
          <w:pPr>
            <w:pStyle w:val="Normal10249"/>
            <w:keepNext/>
            <w:shd w:val="clear" w:color="auto" w:fill="F7F7F7"/>
            <w:spacing w:line="14" w:lineRule="exact"/>
            <w:ind w:left="-691" w:right="29"/>
            <w:rPr>
              <w:rFonts w:ascii="Calibri" w:hAnsi="Calibri"/>
              <w:color w:val="767171"/>
              <w:sz w:val="16"/>
              <w:szCs w:val="16"/>
            </w:rPr>
          </w:pPr>
        </w:p>
        <w:p w14:paraId="2FCEA2B7" w14:textId="77777777" w:rsidR="00436FC1" w:rsidRPr="003E491D" w:rsidRDefault="00436FC1" w:rsidP="008009BB">
          <w:pPr>
            <w:pStyle w:val="Normal10249"/>
            <w:shd w:val="clear" w:color="auto" w:fill="F7F7F7"/>
            <w:spacing w:line="14" w:lineRule="exact"/>
            <w:ind w:left="-691" w:right="29"/>
            <w:rPr>
              <w:rFonts w:ascii="Calibri" w:hAnsi="Calibri"/>
              <w:color w:val="767171"/>
              <w:sz w:val="16"/>
              <w:szCs w:val="16"/>
            </w:rPr>
          </w:pPr>
        </w:p>
        <w:tbl>
          <w:tblPr>
            <w:tblStyle w:val="TableGrid449"/>
            <w:tblW w:w="10620" w:type="dxa"/>
            <w:tblInd w:w="-720" w:type="dxa"/>
            <w:tblBorders>
              <w:top w:val="nil"/>
              <w:left w:val="nil"/>
              <w:bottom w:val="nil"/>
              <w:right w:val="nil"/>
              <w:insideH w:val="nil"/>
              <w:insideV w:val="nil"/>
            </w:tblBorders>
            <w:shd w:val="clear" w:color="auto" w:fill="F7F7F7"/>
            <w:tblLayout w:type="fixed"/>
            <w:tblCellMar>
              <w:top w:w="72" w:type="dxa"/>
              <w:left w:w="115" w:type="dxa"/>
              <w:bottom w:w="72" w:type="dxa"/>
              <w:right w:w="115" w:type="dxa"/>
            </w:tblCellMar>
            <w:tblLook w:val="04A0" w:firstRow="1" w:lastRow="0" w:firstColumn="1" w:lastColumn="0" w:noHBand="0" w:noVBand="1"/>
          </w:tblPr>
          <w:tblGrid>
            <w:gridCol w:w="1620"/>
            <w:gridCol w:w="900"/>
            <w:gridCol w:w="900"/>
            <w:gridCol w:w="900"/>
            <w:gridCol w:w="900"/>
            <w:gridCol w:w="900"/>
            <w:gridCol w:w="900"/>
            <w:gridCol w:w="900"/>
            <w:gridCol w:w="900"/>
            <w:gridCol w:w="900"/>
            <w:gridCol w:w="900"/>
          </w:tblGrid>
          <w:tr w:rsidR="00453B8C" w14:paraId="2B6C4EB3" w14:textId="77777777" w:rsidTr="00436FC1">
            <w:trPr>
              <w:trHeight w:val="405"/>
            </w:trPr>
            <w:tc>
              <w:tcPr>
                <w:tcW w:w="1620" w:type="dxa"/>
                <w:tcBorders>
                  <w:top w:val="nil"/>
                  <w:bottom w:val="single" w:sz="12" w:space="0" w:color="D9D9D9"/>
                </w:tcBorders>
                <w:shd w:val="clear" w:color="auto" w:fill="F7F7F7"/>
                <w:vAlign w:val="center"/>
              </w:tcPr>
              <w:p w14:paraId="25451190" w14:textId="77777777" w:rsidR="00436FC1" w:rsidRPr="00934FB8" w:rsidRDefault="0020743A" w:rsidP="00436FC1">
                <w:pPr>
                  <w:pStyle w:val="Normal116"/>
                  <w:rPr>
                    <w:rFonts w:ascii="Calibri" w:hAnsi="Calibri"/>
                    <w:b/>
                    <w:sz w:val="22"/>
                    <w:szCs w:val="22"/>
                  </w:rPr>
                </w:pPr>
                <w:r>
                  <w:rPr>
                    <w:rFonts w:ascii="Calibri" w:hAnsi="Calibri"/>
                    <w:b/>
                    <w:bCs/>
                    <w:color w:val="767171"/>
                    <w:sz w:val="22"/>
                    <w:szCs w:val="22"/>
                  </w:rPr>
                  <w:t xml:space="preserve">WB </w:t>
                </w:r>
                <w:r w:rsidRPr="00692E93">
                  <w:rPr>
                    <w:rFonts w:ascii="Calibri" w:hAnsi="Calibri"/>
                    <w:b/>
                    <w:bCs/>
                    <w:color w:val="767171"/>
                    <w:sz w:val="22"/>
                    <w:szCs w:val="22"/>
                  </w:rPr>
                  <w:t>Fiscal Year</w:t>
                </w:r>
                <w:r>
                  <w:rPr>
                    <w:rFonts w:ascii="Calibri" w:hAnsi="Calibri"/>
                    <w:b/>
                    <w:bCs/>
                    <w:color w:val="767171"/>
                    <w:sz w:val="22"/>
                    <w:szCs w:val="22"/>
                  </w:rPr>
                  <w:t xml:space="preserve">  </w:t>
                </w:r>
              </w:p>
            </w:tc>
            <w:tc>
              <w:tcPr>
                <w:tcW w:w="900" w:type="dxa"/>
                <w:tcBorders>
                  <w:top w:val="nil"/>
                  <w:bottom w:val="single" w:sz="12" w:space="0" w:color="D9D9D9"/>
                </w:tcBorders>
                <w:shd w:val="clear" w:color="auto" w:fill="F7F7F7"/>
                <w:vAlign w:val="center"/>
              </w:tcPr>
              <w:p w14:paraId="65BF74F0" w14:textId="77777777" w:rsidR="00436FC1" w:rsidRPr="00934FB8" w:rsidRDefault="00436FC1" w:rsidP="00436FC1">
                <w:pPr>
                  <w:pStyle w:val="Normal116"/>
                  <w:ind w:left="-50"/>
                  <w:jc w:val="right"/>
                  <w:rPr>
                    <w:rFonts w:ascii="Calibri" w:hAnsi="Calibri"/>
                    <w:b/>
                    <w:sz w:val="22"/>
                    <w:szCs w:val="22"/>
                  </w:rPr>
                </w:pPr>
              </w:p>
            </w:tc>
            <w:tc>
              <w:tcPr>
                <w:tcW w:w="900" w:type="dxa"/>
                <w:tcBorders>
                  <w:bottom w:val="single" w:sz="12" w:space="0" w:color="D9D9D9"/>
                </w:tcBorders>
                <w:shd w:val="clear" w:color="auto" w:fill="F7F7F7"/>
                <w:vAlign w:val="center"/>
              </w:tcPr>
              <w:p w14:paraId="7CF5FACB" w14:textId="77777777" w:rsidR="00436FC1" w:rsidRPr="00934FB8" w:rsidRDefault="00436FC1" w:rsidP="00436FC1">
                <w:pPr>
                  <w:pStyle w:val="Normal116"/>
                  <w:ind w:left="-50"/>
                  <w:jc w:val="right"/>
                  <w:rPr>
                    <w:rFonts w:ascii="Calibri" w:hAnsi="Calibri"/>
                    <w:b/>
                    <w:sz w:val="22"/>
                    <w:szCs w:val="22"/>
                  </w:rPr>
                </w:pPr>
              </w:p>
            </w:tc>
            <w:tc>
              <w:tcPr>
                <w:tcW w:w="900" w:type="dxa"/>
                <w:tcBorders>
                  <w:bottom w:val="single" w:sz="12" w:space="0" w:color="D9D9D9"/>
                </w:tcBorders>
                <w:shd w:val="clear" w:color="auto" w:fill="F7F7F7"/>
                <w:vAlign w:val="center"/>
              </w:tcPr>
              <w:p w14:paraId="03A33543" w14:textId="77777777" w:rsidR="00436FC1" w:rsidRPr="00934FB8" w:rsidRDefault="00436FC1" w:rsidP="00436FC1">
                <w:pPr>
                  <w:pStyle w:val="Normal116"/>
                  <w:ind w:left="-50"/>
                  <w:jc w:val="right"/>
                  <w:rPr>
                    <w:rFonts w:ascii="Calibri" w:hAnsi="Calibri"/>
                    <w:b/>
                    <w:color w:val="7F7F7F"/>
                    <w:sz w:val="22"/>
                    <w:szCs w:val="22"/>
                  </w:rPr>
                </w:pPr>
              </w:p>
            </w:tc>
            <w:tc>
              <w:tcPr>
                <w:tcW w:w="900" w:type="dxa"/>
                <w:tcBorders>
                  <w:bottom w:val="single" w:sz="12" w:space="0" w:color="D9D9D9"/>
                </w:tcBorders>
                <w:shd w:val="clear" w:color="auto" w:fill="F7F7F7"/>
                <w:vAlign w:val="center"/>
              </w:tcPr>
              <w:p w14:paraId="273EF407" w14:textId="77777777" w:rsidR="00436FC1" w:rsidRPr="00934FB8" w:rsidRDefault="00436FC1" w:rsidP="00436FC1">
                <w:pPr>
                  <w:pStyle w:val="Normal116"/>
                  <w:ind w:left="-50"/>
                  <w:jc w:val="right"/>
                  <w:rPr>
                    <w:rFonts w:ascii="Calibri" w:hAnsi="Calibri"/>
                    <w:b/>
                    <w:color w:val="7F7F7F"/>
                    <w:sz w:val="22"/>
                    <w:szCs w:val="22"/>
                  </w:rPr>
                </w:pPr>
              </w:p>
            </w:tc>
            <w:tc>
              <w:tcPr>
                <w:tcW w:w="900" w:type="dxa"/>
                <w:tcBorders>
                  <w:bottom w:val="single" w:sz="12" w:space="0" w:color="D9D9D9"/>
                </w:tcBorders>
                <w:shd w:val="clear" w:color="auto" w:fill="F7F7F7"/>
                <w:vAlign w:val="center"/>
              </w:tcPr>
              <w:p w14:paraId="35247C39" w14:textId="77777777" w:rsidR="00436FC1" w:rsidRPr="00934FB8" w:rsidRDefault="00436FC1" w:rsidP="00436FC1">
                <w:pPr>
                  <w:pStyle w:val="Normal116"/>
                  <w:ind w:left="-50"/>
                  <w:jc w:val="right"/>
                  <w:rPr>
                    <w:rFonts w:ascii="Calibri" w:hAnsi="Calibri"/>
                    <w:b/>
                    <w:color w:val="7F7F7F"/>
                    <w:sz w:val="22"/>
                    <w:szCs w:val="22"/>
                  </w:rPr>
                </w:pPr>
              </w:p>
            </w:tc>
            <w:tc>
              <w:tcPr>
                <w:tcW w:w="900" w:type="dxa"/>
                <w:tcBorders>
                  <w:bottom w:val="single" w:sz="12" w:space="0" w:color="D9D9D9"/>
                </w:tcBorders>
                <w:shd w:val="clear" w:color="auto" w:fill="F7F7F7"/>
                <w:vAlign w:val="center"/>
              </w:tcPr>
              <w:p w14:paraId="53BE5BB7" w14:textId="77777777" w:rsidR="00436FC1" w:rsidRPr="00934FB8" w:rsidRDefault="0020743A" w:rsidP="00436FC1">
                <w:pPr>
                  <w:pStyle w:val="Normal116"/>
                  <w:ind w:left="-50"/>
                  <w:jc w:val="right"/>
                  <w:rPr>
                    <w:rFonts w:ascii="Calibri" w:hAnsi="Calibri"/>
                    <w:b/>
                    <w:color w:val="7F7F7F"/>
                    <w:sz w:val="22"/>
                    <w:szCs w:val="22"/>
                  </w:rPr>
                </w:pPr>
                <w:r>
                  <w:rPr>
                    <w:rFonts w:ascii="Calibri" w:hAnsi="Calibri"/>
                    <w:noProof/>
                    <w:sz w:val="22"/>
                    <w:szCs w:val="22"/>
                  </w:rPr>
                  <w:t>2019</w:t>
                </w:r>
              </w:p>
            </w:tc>
            <w:tc>
              <w:tcPr>
                <w:tcW w:w="900" w:type="dxa"/>
                <w:tcBorders>
                  <w:bottom w:val="single" w:sz="12" w:space="0" w:color="D9D9D9"/>
                </w:tcBorders>
                <w:shd w:val="clear" w:color="auto" w:fill="F7F7F7"/>
                <w:vAlign w:val="center"/>
              </w:tcPr>
              <w:p w14:paraId="48D1607C" w14:textId="77777777" w:rsidR="00436FC1" w:rsidRPr="00934FB8" w:rsidRDefault="0020743A" w:rsidP="00436FC1">
                <w:pPr>
                  <w:pStyle w:val="Normal116"/>
                  <w:ind w:left="-50"/>
                  <w:jc w:val="right"/>
                  <w:rPr>
                    <w:rFonts w:ascii="Calibri" w:hAnsi="Calibri"/>
                    <w:b/>
                    <w:color w:val="7F7F7F"/>
                    <w:sz w:val="22"/>
                    <w:szCs w:val="22"/>
                  </w:rPr>
                </w:pPr>
                <w:r>
                  <w:rPr>
                    <w:rFonts w:ascii="Calibri" w:hAnsi="Calibri"/>
                    <w:noProof/>
                    <w:sz w:val="22"/>
                    <w:szCs w:val="22"/>
                  </w:rPr>
                  <w:t>2020</w:t>
                </w:r>
              </w:p>
            </w:tc>
            <w:tc>
              <w:tcPr>
                <w:tcW w:w="900" w:type="dxa"/>
                <w:tcBorders>
                  <w:bottom w:val="single" w:sz="12" w:space="0" w:color="D9D9D9"/>
                </w:tcBorders>
                <w:shd w:val="clear" w:color="auto" w:fill="F7F7F7"/>
                <w:vAlign w:val="center"/>
              </w:tcPr>
              <w:p w14:paraId="236F4932" w14:textId="77777777" w:rsidR="00436FC1" w:rsidRPr="00934FB8" w:rsidRDefault="0020743A" w:rsidP="00436FC1">
                <w:pPr>
                  <w:pStyle w:val="Normal116"/>
                  <w:ind w:left="-50"/>
                  <w:jc w:val="right"/>
                  <w:rPr>
                    <w:rFonts w:ascii="Calibri" w:hAnsi="Calibri"/>
                    <w:b/>
                    <w:color w:val="7F7F7F"/>
                    <w:sz w:val="22"/>
                    <w:szCs w:val="22"/>
                  </w:rPr>
                </w:pPr>
                <w:r>
                  <w:rPr>
                    <w:rFonts w:ascii="Calibri" w:hAnsi="Calibri"/>
                    <w:noProof/>
                    <w:sz w:val="22"/>
                    <w:szCs w:val="22"/>
                  </w:rPr>
                  <w:t>2021</w:t>
                </w:r>
              </w:p>
            </w:tc>
            <w:tc>
              <w:tcPr>
                <w:tcW w:w="900" w:type="dxa"/>
                <w:tcBorders>
                  <w:bottom w:val="single" w:sz="12" w:space="0" w:color="D9D9D9"/>
                </w:tcBorders>
                <w:shd w:val="clear" w:color="auto" w:fill="F7F7F7"/>
                <w:vAlign w:val="center"/>
              </w:tcPr>
              <w:p w14:paraId="7F57B5F6" w14:textId="77777777" w:rsidR="00436FC1" w:rsidRPr="00934FB8" w:rsidRDefault="0020743A" w:rsidP="00436FC1">
                <w:pPr>
                  <w:pStyle w:val="Normal116"/>
                  <w:ind w:left="-50"/>
                  <w:jc w:val="right"/>
                  <w:rPr>
                    <w:rFonts w:ascii="Calibri" w:hAnsi="Calibri"/>
                    <w:b/>
                    <w:color w:val="7F7F7F"/>
                    <w:sz w:val="22"/>
                    <w:szCs w:val="22"/>
                  </w:rPr>
                </w:pPr>
                <w:r>
                  <w:rPr>
                    <w:rFonts w:ascii="Calibri" w:hAnsi="Calibri"/>
                    <w:noProof/>
                    <w:sz w:val="22"/>
                    <w:szCs w:val="22"/>
                  </w:rPr>
                  <w:t>2022</w:t>
                </w:r>
              </w:p>
            </w:tc>
            <w:tc>
              <w:tcPr>
                <w:tcW w:w="900" w:type="dxa"/>
                <w:tcBorders>
                  <w:bottom w:val="single" w:sz="12" w:space="0" w:color="D9D9D9"/>
                </w:tcBorders>
                <w:shd w:val="clear" w:color="auto" w:fill="F7F7F7"/>
                <w:vAlign w:val="center"/>
              </w:tcPr>
              <w:p w14:paraId="62ECA469" w14:textId="77777777" w:rsidR="00436FC1" w:rsidRPr="00934FB8" w:rsidRDefault="0020743A" w:rsidP="00436FC1">
                <w:pPr>
                  <w:pStyle w:val="Normal116"/>
                  <w:ind w:left="-50"/>
                  <w:jc w:val="right"/>
                  <w:rPr>
                    <w:rFonts w:ascii="Calibri" w:hAnsi="Calibri"/>
                    <w:b/>
                    <w:color w:val="7F7F7F"/>
                    <w:sz w:val="22"/>
                    <w:szCs w:val="22"/>
                  </w:rPr>
                </w:pPr>
                <w:r>
                  <w:rPr>
                    <w:rFonts w:ascii="Calibri" w:hAnsi="Calibri"/>
                    <w:noProof/>
                    <w:sz w:val="22"/>
                    <w:szCs w:val="22"/>
                  </w:rPr>
                  <w:t>2023</w:t>
                </w:r>
              </w:p>
            </w:tc>
          </w:tr>
          <w:tr w:rsidR="00453B8C" w14:paraId="032340D1" w14:textId="77777777" w:rsidTr="00436FC1">
            <w:trPr>
              <w:trHeight w:val="288"/>
            </w:trPr>
            <w:tc>
              <w:tcPr>
                <w:tcW w:w="1620" w:type="dxa"/>
                <w:tcBorders>
                  <w:top w:val="single" w:sz="4" w:space="0" w:color="D9D9D9"/>
                  <w:bottom w:val="single" w:sz="4" w:space="0" w:color="D9D9D9"/>
                </w:tcBorders>
                <w:shd w:val="clear" w:color="auto" w:fill="F7F7F7"/>
                <w:vAlign w:val="center"/>
              </w:tcPr>
              <w:p w14:paraId="7513FAD9" w14:textId="77777777" w:rsidR="00436FC1" w:rsidRPr="00B77CBF" w:rsidRDefault="0020743A" w:rsidP="00436FC1">
                <w:pPr>
                  <w:pStyle w:val="Normal116"/>
                  <w:rPr>
                    <w:rFonts w:ascii="Calibri" w:hAnsi="Calibri"/>
                    <w:noProof/>
                    <w:sz w:val="22"/>
                    <w:szCs w:val="22"/>
                  </w:rPr>
                </w:pPr>
                <w:r w:rsidRPr="00692E93">
                  <w:rPr>
                    <w:rFonts w:ascii="Calibri" w:hAnsi="Calibri"/>
                    <w:b/>
                    <w:bCs/>
                    <w:color w:val="767171"/>
                    <w:sz w:val="22"/>
                    <w:szCs w:val="22"/>
                  </w:rPr>
                  <w:t>Annual</w:t>
                </w:r>
              </w:p>
            </w:tc>
            <w:tc>
              <w:tcPr>
                <w:tcW w:w="900" w:type="dxa"/>
                <w:tcBorders>
                  <w:top w:val="single" w:sz="4" w:space="0" w:color="D9D9D9"/>
                  <w:bottom w:val="single" w:sz="4" w:space="0" w:color="D9D9D9"/>
                </w:tcBorders>
                <w:shd w:val="clear" w:color="auto" w:fill="F7F7F7"/>
                <w:vAlign w:val="center"/>
              </w:tcPr>
              <w:p w14:paraId="1A8B3E29" w14:textId="77777777" w:rsidR="00436FC1" w:rsidRPr="00934FB8" w:rsidRDefault="00436FC1" w:rsidP="00436FC1">
                <w:pPr>
                  <w:pStyle w:val="Normal116"/>
                  <w:ind w:left="-50"/>
                  <w:jc w:val="right"/>
                  <w:rPr>
                    <w:rFonts w:ascii="Calibri" w:hAnsi="Calibri"/>
                    <w:b/>
                    <w:sz w:val="22"/>
                    <w:szCs w:val="22"/>
                  </w:rPr>
                </w:pPr>
              </w:p>
            </w:tc>
            <w:tc>
              <w:tcPr>
                <w:tcW w:w="900" w:type="dxa"/>
                <w:tcBorders>
                  <w:top w:val="single" w:sz="4" w:space="0" w:color="D9D9D9"/>
                  <w:bottom w:val="single" w:sz="4" w:space="0" w:color="D9D9D9"/>
                </w:tcBorders>
                <w:shd w:val="clear" w:color="auto" w:fill="F7F7F7"/>
                <w:vAlign w:val="center"/>
              </w:tcPr>
              <w:p w14:paraId="6ADC70F3" w14:textId="77777777" w:rsidR="00436FC1" w:rsidRPr="00934FB8" w:rsidRDefault="00436FC1" w:rsidP="00436FC1">
                <w:pPr>
                  <w:pStyle w:val="Normal116"/>
                  <w:ind w:left="-50"/>
                  <w:jc w:val="right"/>
                  <w:rPr>
                    <w:rFonts w:ascii="Calibri" w:hAnsi="Calibri"/>
                    <w:b/>
                    <w:sz w:val="22"/>
                    <w:szCs w:val="22"/>
                  </w:rPr>
                </w:pPr>
              </w:p>
            </w:tc>
            <w:tc>
              <w:tcPr>
                <w:tcW w:w="900" w:type="dxa"/>
                <w:tcBorders>
                  <w:top w:val="single" w:sz="4" w:space="0" w:color="D9D9D9"/>
                  <w:bottom w:val="single" w:sz="4" w:space="0" w:color="D9D9D9"/>
                </w:tcBorders>
                <w:shd w:val="clear" w:color="auto" w:fill="F7F7F7"/>
                <w:vAlign w:val="center"/>
              </w:tcPr>
              <w:p w14:paraId="25E6141D" w14:textId="77777777" w:rsidR="00436FC1" w:rsidRPr="00934FB8" w:rsidRDefault="00436FC1" w:rsidP="00436FC1">
                <w:pPr>
                  <w:pStyle w:val="Normal116"/>
                  <w:ind w:left="-50"/>
                  <w:jc w:val="right"/>
                  <w:rPr>
                    <w:rFonts w:ascii="Calibri" w:hAnsi="Calibri"/>
                    <w:b/>
                    <w:color w:val="7F7F7F"/>
                    <w:sz w:val="22"/>
                    <w:szCs w:val="22"/>
                  </w:rPr>
                </w:pPr>
              </w:p>
            </w:tc>
            <w:tc>
              <w:tcPr>
                <w:tcW w:w="900" w:type="dxa"/>
                <w:tcBorders>
                  <w:top w:val="single" w:sz="4" w:space="0" w:color="D9D9D9"/>
                  <w:bottom w:val="single" w:sz="4" w:space="0" w:color="D9D9D9"/>
                </w:tcBorders>
                <w:shd w:val="clear" w:color="auto" w:fill="F7F7F7"/>
                <w:vAlign w:val="center"/>
              </w:tcPr>
              <w:p w14:paraId="069E5D80" w14:textId="77777777" w:rsidR="00436FC1" w:rsidRPr="00934FB8" w:rsidRDefault="00436FC1" w:rsidP="00436FC1">
                <w:pPr>
                  <w:pStyle w:val="Normal116"/>
                  <w:ind w:left="-50"/>
                  <w:jc w:val="right"/>
                  <w:rPr>
                    <w:rFonts w:ascii="Calibri" w:hAnsi="Calibri"/>
                    <w:b/>
                    <w:color w:val="7F7F7F"/>
                    <w:sz w:val="22"/>
                    <w:szCs w:val="22"/>
                  </w:rPr>
                </w:pPr>
              </w:p>
            </w:tc>
            <w:tc>
              <w:tcPr>
                <w:tcW w:w="900" w:type="dxa"/>
                <w:tcBorders>
                  <w:top w:val="single" w:sz="4" w:space="0" w:color="D9D9D9"/>
                  <w:bottom w:val="single" w:sz="4" w:space="0" w:color="D9D9D9"/>
                </w:tcBorders>
                <w:shd w:val="clear" w:color="auto" w:fill="F7F7F7"/>
                <w:vAlign w:val="center"/>
              </w:tcPr>
              <w:p w14:paraId="0475BD7D" w14:textId="77777777" w:rsidR="00436FC1" w:rsidRPr="00934FB8" w:rsidRDefault="00436FC1" w:rsidP="00436FC1">
                <w:pPr>
                  <w:pStyle w:val="Normal116"/>
                  <w:ind w:left="-50"/>
                  <w:jc w:val="right"/>
                  <w:rPr>
                    <w:rFonts w:ascii="Calibri" w:hAnsi="Calibri"/>
                    <w:b/>
                    <w:color w:val="7F7F7F"/>
                    <w:sz w:val="22"/>
                    <w:szCs w:val="22"/>
                  </w:rPr>
                </w:pPr>
              </w:p>
            </w:tc>
            <w:tc>
              <w:tcPr>
                <w:tcW w:w="900" w:type="dxa"/>
                <w:tcBorders>
                  <w:top w:val="single" w:sz="4" w:space="0" w:color="D9D9D9"/>
                  <w:bottom w:val="single" w:sz="4" w:space="0" w:color="D9D9D9"/>
                </w:tcBorders>
                <w:shd w:val="clear" w:color="auto" w:fill="F7F7F7"/>
                <w:vAlign w:val="center"/>
              </w:tcPr>
              <w:p w14:paraId="33F30A8D" w14:textId="77777777" w:rsidR="00436FC1" w:rsidRPr="00934FB8" w:rsidRDefault="0020743A" w:rsidP="00436FC1">
                <w:pPr>
                  <w:pStyle w:val="Normal116"/>
                  <w:ind w:left="-50"/>
                  <w:jc w:val="right"/>
                  <w:rPr>
                    <w:rFonts w:ascii="Calibri" w:hAnsi="Calibri"/>
                    <w:b/>
                    <w:color w:val="7F7F7F"/>
                    <w:sz w:val="22"/>
                    <w:szCs w:val="22"/>
                  </w:rPr>
                </w:pPr>
                <w:r>
                  <w:rPr>
                    <w:rFonts w:ascii="Calibri" w:hAnsi="Calibri"/>
                    <w:noProof/>
                    <w:sz w:val="22"/>
                    <w:szCs w:val="22"/>
                  </w:rPr>
                  <w:t xml:space="preserve">   1.50</w:t>
                </w:r>
              </w:p>
            </w:tc>
            <w:tc>
              <w:tcPr>
                <w:tcW w:w="900" w:type="dxa"/>
                <w:tcBorders>
                  <w:top w:val="single" w:sz="4" w:space="0" w:color="D9D9D9"/>
                  <w:bottom w:val="single" w:sz="4" w:space="0" w:color="D9D9D9"/>
                </w:tcBorders>
                <w:shd w:val="clear" w:color="auto" w:fill="F7F7F7"/>
                <w:vAlign w:val="center"/>
              </w:tcPr>
              <w:p w14:paraId="0DE88829" w14:textId="77777777" w:rsidR="00436FC1" w:rsidRPr="00934FB8" w:rsidRDefault="0020743A" w:rsidP="00436FC1">
                <w:pPr>
                  <w:pStyle w:val="Normal116"/>
                  <w:ind w:left="-50"/>
                  <w:jc w:val="right"/>
                  <w:rPr>
                    <w:rFonts w:ascii="Calibri" w:hAnsi="Calibri"/>
                    <w:b/>
                    <w:color w:val="7F7F7F"/>
                    <w:sz w:val="22"/>
                    <w:szCs w:val="22"/>
                  </w:rPr>
                </w:pPr>
                <w:r>
                  <w:rPr>
                    <w:rFonts w:ascii="Calibri" w:hAnsi="Calibri"/>
                    <w:noProof/>
                    <w:sz w:val="22"/>
                    <w:szCs w:val="22"/>
                  </w:rPr>
                  <w:t xml:space="preserve">   7.50</w:t>
                </w:r>
              </w:p>
            </w:tc>
            <w:tc>
              <w:tcPr>
                <w:tcW w:w="900" w:type="dxa"/>
                <w:tcBorders>
                  <w:top w:val="single" w:sz="4" w:space="0" w:color="D9D9D9"/>
                  <w:bottom w:val="single" w:sz="4" w:space="0" w:color="D9D9D9"/>
                </w:tcBorders>
                <w:shd w:val="clear" w:color="auto" w:fill="F7F7F7"/>
                <w:vAlign w:val="center"/>
              </w:tcPr>
              <w:p w14:paraId="2CBC4491" w14:textId="77777777" w:rsidR="00436FC1" w:rsidRPr="00934FB8" w:rsidRDefault="0020743A" w:rsidP="00436FC1">
                <w:pPr>
                  <w:pStyle w:val="Normal116"/>
                  <w:ind w:left="-50"/>
                  <w:jc w:val="right"/>
                  <w:rPr>
                    <w:rFonts w:ascii="Calibri" w:hAnsi="Calibri"/>
                    <w:b/>
                    <w:color w:val="7F7F7F"/>
                    <w:sz w:val="22"/>
                    <w:szCs w:val="22"/>
                  </w:rPr>
                </w:pPr>
                <w:r>
                  <w:rPr>
                    <w:rFonts w:ascii="Calibri" w:hAnsi="Calibri"/>
                    <w:noProof/>
                    <w:sz w:val="22"/>
                    <w:szCs w:val="22"/>
                  </w:rPr>
                  <w:t xml:space="preserve">   9.00</w:t>
                </w:r>
              </w:p>
            </w:tc>
            <w:tc>
              <w:tcPr>
                <w:tcW w:w="900" w:type="dxa"/>
                <w:tcBorders>
                  <w:top w:val="single" w:sz="4" w:space="0" w:color="D9D9D9"/>
                  <w:bottom w:val="single" w:sz="4" w:space="0" w:color="D9D9D9"/>
                </w:tcBorders>
                <w:shd w:val="clear" w:color="auto" w:fill="F7F7F7"/>
                <w:vAlign w:val="center"/>
              </w:tcPr>
              <w:p w14:paraId="4D9F46F1" w14:textId="77777777" w:rsidR="00436FC1" w:rsidRPr="00934FB8" w:rsidRDefault="0020743A" w:rsidP="00436FC1">
                <w:pPr>
                  <w:pStyle w:val="Normal116"/>
                  <w:ind w:left="-50"/>
                  <w:jc w:val="right"/>
                  <w:rPr>
                    <w:rFonts w:ascii="Calibri" w:hAnsi="Calibri"/>
                    <w:b/>
                    <w:color w:val="7F7F7F"/>
                    <w:sz w:val="22"/>
                    <w:szCs w:val="22"/>
                  </w:rPr>
                </w:pPr>
                <w:r>
                  <w:rPr>
                    <w:rFonts w:ascii="Calibri" w:hAnsi="Calibri"/>
                    <w:noProof/>
                    <w:sz w:val="22"/>
                    <w:szCs w:val="22"/>
                  </w:rPr>
                  <w:t xml:space="preserve">   6.00</w:t>
                </w:r>
              </w:p>
            </w:tc>
            <w:tc>
              <w:tcPr>
                <w:tcW w:w="900" w:type="dxa"/>
                <w:tcBorders>
                  <w:top w:val="single" w:sz="4" w:space="0" w:color="D9D9D9"/>
                  <w:bottom w:val="single" w:sz="4" w:space="0" w:color="D9D9D9"/>
                </w:tcBorders>
                <w:shd w:val="clear" w:color="auto" w:fill="F7F7F7"/>
                <w:vAlign w:val="center"/>
              </w:tcPr>
              <w:p w14:paraId="72716457" w14:textId="77777777" w:rsidR="00436FC1" w:rsidRPr="00934FB8" w:rsidRDefault="0020743A" w:rsidP="00436FC1">
                <w:pPr>
                  <w:pStyle w:val="Normal116"/>
                  <w:ind w:left="-50"/>
                  <w:jc w:val="right"/>
                  <w:rPr>
                    <w:rFonts w:ascii="Calibri" w:hAnsi="Calibri"/>
                    <w:b/>
                    <w:color w:val="7F7F7F"/>
                    <w:sz w:val="22"/>
                    <w:szCs w:val="22"/>
                  </w:rPr>
                </w:pPr>
                <w:r>
                  <w:rPr>
                    <w:rFonts w:ascii="Calibri" w:hAnsi="Calibri"/>
                    <w:noProof/>
                    <w:sz w:val="22"/>
                    <w:szCs w:val="22"/>
                  </w:rPr>
                  <w:t xml:space="preserve">   1.00</w:t>
                </w:r>
              </w:p>
            </w:tc>
          </w:tr>
          <w:tr w:rsidR="00453B8C" w14:paraId="3C143C7B" w14:textId="77777777" w:rsidTr="00436FC1">
            <w:trPr>
              <w:trHeight w:val="288"/>
            </w:trPr>
            <w:tc>
              <w:tcPr>
                <w:tcW w:w="1620" w:type="dxa"/>
                <w:tcBorders>
                  <w:top w:val="single" w:sz="4" w:space="0" w:color="D9D9D9"/>
                  <w:bottom w:val="single" w:sz="4" w:space="0" w:color="D9D9D9"/>
                </w:tcBorders>
                <w:shd w:val="clear" w:color="auto" w:fill="F7F7F7"/>
                <w:vAlign w:val="center"/>
              </w:tcPr>
              <w:p w14:paraId="7A7A31EB" w14:textId="77777777" w:rsidR="00436FC1" w:rsidRPr="00B77CBF" w:rsidRDefault="0020743A" w:rsidP="00436FC1">
                <w:pPr>
                  <w:pStyle w:val="Normal116"/>
                  <w:ind w:right="-75"/>
                  <w:rPr>
                    <w:rFonts w:ascii="Calibri" w:hAnsi="Calibri"/>
                    <w:noProof/>
                    <w:sz w:val="22"/>
                    <w:szCs w:val="22"/>
                  </w:rPr>
                </w:pPr>
                <w:r w:rsidRPr="00692E93">
                  <w:rPr>
                    <w:rFonts w:ascii="Calibri" w:hAnsi="Calibri"/>
                    <w:b/>
                    <w:bCs/>
                    <w:color w:val="767171"/>
                    <w:sz w:val="22"/>
                    <w:szCs w:val="22"/>
                  </w:rPr>
                  <w:t>Cumulative</w:t>
                </w:r>
              </w:p>
            </w:tc>
            <w:tc>
              <w:tcPr>
                <w:tcW w:w="900" w:type="dxa"/>
                <w:tcBorders>
                  <w:top w:val="single" w:sz="4" w:space="0" w:color="D9D9D9"/>
                  <w:bottom w:val="single" w:sz="4" w:space="0" w:color="D9D9D9"/>
                </w:tcBorders>
                <w:shd w:val="clear" w:color="auto" w:fill="F7F7F7"/>
                <w:vAlign w:val="center"/>
              </w:tcPr>
              <w:p w14:paraId="3CD9F3B8" w14:textId="77777777" w:rsidR="00436FC1" w:rsidRPr="00934FB8" w:rsidRDefault="00436FC1" w:rsidP="00436FC1">
                <w:pPr>
                  <w:pStyle w:val="Normal116"/>
                  <w:ind w:left="-50"/>
                  <w:jc w:val="right"/>
                  <w:rPr>
                    <w:rFonts w:ascii="Calibri" w:hAnsi="Calibri"/>
                    <w:b/>
                    <w:sz w:val="22"/>
                    <w:szCs w:val="22"/>
                  </w:rPr>
                </w:pPr>
              </w:p>
            </w:tc>
            <w:tc>
              <w:tcPr>
                <w:tcW w:w="900" w:type="dxa"/>
                <w:tcBorders>
                  <w:top w:val="single" w:sz="4" w:space="0" w:color="D9D9D9"/>
                  <w:bottom w:val="single" w:sz="4" w:space="0" w:color="D9D9D9"/>
                </w:tcBorders>
                <w:shd w:val="clear" w:color="auto" w:fill="F7F7F7"/>
                <w:vAlign w:val="center"/>
              </w:tcPr>
              <w:p w14:paraId="1067A141" w14:textId="77777777" w:rsidR="00436FC1" w:rsidRPr="00934FB8" w:rsidRDefault="00436FC1" w:rsidP="00436FC1">
                <w:pPr>
                  <w:pStyle w:val="Normal116"/>
                  <w:ind w:left="-50"/>
                  <w:jc w:val="right"/>
                  <w:rPr>
                    <w:rFonts w:ascii="Calibri" w:hAnsi="Calibri"/>
                    <w:b/>
                    <w:sz w:val="22"/>
                    <w:szCs w:val="22"/>
                  </w:rPr>
                </w:pPr>
              </w:p>
            </w:tc>
            <w:tc>
              <w:tcPr>
                <w:tcW w:w="900" w:type="dxa"/>
                <w:tcBorders>
                  <w:top w:val="single" w:sz="4" w:space="0" w:color="D9D9D9"/>
                  <w:bottom w:val="single" w:sz="4" w:space="0" w:color="D9D9D9"/>
                </w:tcBorders>
                <w:shd w:val="clear" w:color="auto" w:fill="F7F7F7"/>
                <w:vAlign w:val="center"/>
              </w:tcPr>
              <w:p w14:paraId="72A1F20F" w14:textId="77777777" w:rsidR="00436FC1" w:rsidRPr="00934FB8" w:rsidRDefault="00436FC1" w:rsidP="00436FC1">
                <w:pPr>
                  <w:pStyle w:val="Normal116"/>
                  <w:ind w:left="-50"/>
                  <w:jc w:val="right"/>
                  <w:rPr>
                    <w:rFonts w:ascii="Calibri" w:hAnsi="Calibri"/>
                    <w:b/>
                    <w:color w:val="7F7F7F"/>
                    <w:sz w:val="22"/>
                    <w:szCs w:val="22"/>
                  </w:rPr>
                </w:pPr>
              </w:p>
            </w:tc>
            <w:tc>
              <w:tcPr>
                <w:tcW w:w="900" w:type="dxa"/>
                <w:tcBorders>
                  <w:top w:val="single" w:sz="4" w:space="0" w:color="D9D9D9"/>
                  <w:bottom w:val="single" w:sz="4" w:space="0" w:color="D9D9D9"/>
                </w:tcBorders>
                <w:shd w:val="clear" w:color="auto" w:fill="F7F7F7"/>
                <w:vAlign w:val="center"/>
              </w:tcPr>
              <w:p w14:paraId="49D0132C" w14:textId="77777777" w:rsidR="00436FC1" w:rsidRPr="00934FB8" w:rsidRDefault="00436FC1" w:rsidP="00436FC1">
                <w:pPr>
                  <w:pStyle w:val="Normal116"/>
                  <w:ind w:left="-50"/>
                  <w:jc w:val="right"/>
                  <w:rPr>
                    <w:rFonts w:ascii="Calibri" w:hAnsi="Calibri"/>
                    <w:b/>
                    <w:color w:val="7F7F7F"/>
                    <w:sz w:val="22"/>
                    <w:szCs w:val="22"/>
                  </w:rPr>
                </w:pPr>
              </w:p>
            </w:tc>
            <w:tc>
              <w:tcPr>
                <w:tcW w:w="900" w:type="dxa"/>
                <w:tcBorders>
                  <w:top w:val="single" w:sz="4" w:space="0" w:color="D9D9D9"/>
                  <w:bottom w:val="single" w:sz="4" w:space="0" w:color="D9D9D9"/>
                </w:tcBorders>
                <w:shd w:val="clear" w:color="auto" w:fill="F7F7F7"/>
                <w:vAlign w:val="center"/>
              </w:tcPr>
              <w:p w14:paraId="4E7C6436" w14:textId="77777777" w:rsidR="00436FC1" w:rsidRPr="00934FB8" w:rsidRDefault="00436FC1" w:rsidP="00436FC1">
                <w:pPr>
                  <w:pStyle w:val="Normal116"/>
                  <w:ind w:left="-50"/>
                  <w:jc w:val="right"/>
                  <w:rPr>
                    <w:rFonts w:ascii="Calibri" w:hAnsi="Calibri"/>
                    <w:b/>
                    <w:color w:val="7F7F7F"/>
                    <w:sz w:val="22"/>
                    <w:szCs w:val="22"/>
                  </w:rPr>
                </w:pPr>
              </w:p>
            </w:tc>
            <w:tc>
              <w:tcPr>
                <w:tcW w:w="900" w:type="dxa"/>
                <w:tcBorders>
                  <w:top w:val="single" w:sz="4" w:space="0" w:color="D9D9D9"/>
                  <w:bottom w:val="single" w:sz="4" w:space="0" w:color="D9D9D9"/>
                </w:tcBorders>
                <w:shd w:val="clear" w:color="auto" w:fill="F7F7F7"/>
                <w:vAlign w:val="center"/>
              </w:tcPr>
              <w:p w14:paraId="151D54AB" w14:textId="77777777" w:rsidR="00436FC1" w:rsidRPr="00934FB8" w:rsidRDefault="0020743A" w:rsidP="00436FC1">
                <w:pPr>
                  <w:pStyle w:val="Normal116"/>
                  <w:ind w:left="-50"/>
                  <w:jc w:val="right"/>
                  <w:rPr>
                    <w:rFonts w:ascii="Calibri" w:hAnsi="Calibri"/>
                    <w:b/>
                    <w:color w:val="7F7F7F"/>
                    <w:sz w:val="22"/>
                    <w:szCs w:val="22"/>
                  </w:rPr>
                </w:pPr>
                <w:r>
                  <w:rPr>
                    <w:rFonts w:ascii="Calibri" w:hAnsi="Calibri"/>
                    <w:noProof/>
                    <w:sz w:val="22"/>
                    <w:szCs w:val="22"/>
                  </w:rPr>
                  <w:t xml:space="preserve">   1.50</w:t>
                </w:r>
              </w:p>
            </w:tc>
            <w:tc>
              <w:tcPr>
                <w:tcW w:w="900" w:type="dxa"/>
                <w:tcBorders>
                  <w:top w:val="single" w:sz="4" w:space="0" w:color="D9D9D9"/>
                  <w:bottom w:val="single" w:sz="4" w:space="0" w:color="D9D9D9"/>
                </w:tcBorders>
                <w:shd w:val="clear" w:color="auto" w:fill="F7F7F7"/>
                <w:vAlign w:val="center"/>
              </w:tcPr>
              <w:p w14:paraId="2145F0ED" w14:textId="77777777" w:rsidR="00436FC1" w:rsidRPr="00934FB8" w:rsidRDefault="0020743A" w:rsidP="00436FC1">
                <w:pPr>
                  <w:pStyle w:val="Normal116"/>
                  <w:ind w:left="-50"/>
                  <w:jc w:val="right"/>
                  <w:rPr>
                    <w:rFonts w:ascii="Calibri" w:hAnsi="Calibri"/>
                    <w:b/>
                    <w:color w:val="7F7F7F"/>
                    <w:sz w:val="22"/>
                    <w:szCs w:val="22"/>
                  </w:rPr>
                </w:pPr>
                <w:r>
                  <w:rPr>
                    <w:rFonts w:ascii="Calibri" w:hAnsi="Calibri"/>
                    <w:noProof/>
                    <w:sz w:val="22"/>
                    <w:szCs w:val="22"/>
                  </w:rPr>
                  <w:t xml:space="preserve">   9.00</w:t>
                </w:r>
              </w:p>
            </w:tc>
            <w:tc>
              <w:tcPr>
                <w:tcW w:w="900" w:type="dxa"/>
                <w:tcBorders>
                  <w:top w:val="single" w:sz="4" w:space="0" w:color="D9D9D9"/>
                  <w:bottom w:val="single" w:sz="4" w:space="0" w:color="D9D9D9"/>
                </w:tcBorders>
                <w:shd w:val="clear" w:color="auto" w:fill="F7F7F7"/>
                <w:vAlign w:val="center"/>
              </w:tcPr>
              <w:p w14:paraId="13386E8B" w14:textId="77777777" w:rsidR="00436FC1" w:rsidRPr="00934FB8" w:rsidRDefault="0020743A" w:rsidP="00436FC1">
                <w:pPr>
                  <w:pStyle w:val="Normal116"/>
                  <w:ind w:left="-50"/>
                  <w:jc w:val="right"/>
                  <w:rPr>
                    <w:rFonts w:ascii="Calibri" w:hAnsi="Calibri"/>
                    <w:b/>
                    <w:color w:val="7F7F7F"/>
                    <w:sz w:val="22"/>
                    <w:szCs w:val="22"/>
                  </w:rPr>
                </w:pPr>
                <w:r>
                  <w:rPr>
                    <w:rFonts w:ascii="Calibri" w:hAnsi="Calibri"/>
                    <w:noProof/>
                    <w:sz w:val="22"/>
                    <w:szCs w:val="22"/>
                  </w:rPr>
                  <w:t xml:space="preserve">  18.00</w:t>
                </w:r>
              </w:p>
            </w:tc>
            <w:tc>
              <w:tcPr>
                <w:tcW w:w="900" w:type="dxa"/>
                <w:tcBorders>
                  <w:top w:val="single" w:sz="4" w:space="0" w:color="D9D9D9"/>
                  <w:bottom w:val="single" w:sz="4" w:space="0" w:color="D9D9D9"/>
                </w:tcBorders>
                <w:shd w:val="clear" w:color="auto" w:fill="F7F7F7"/>
                <w:vAlign w:val="center"/>
              </w:tcPr>
              <w:p w14:paraId="76F5980B" w14:textId="77777777" w:rsidR="00436FC1" w:rsidRPr="00934FB8" w:rsidRDefault="0020743A" w:rsidP="00436FC1">
                <w:pPr>
                  <w:pStyle w:val="Normal116"/>
                  <w:ind w:left="-50"/>
                  <w:jc w:val="right"/>
                  <w:rPr>
                    <w:rFonts w:ascii="Calibri" w:hAnsi="Calibri"/>
                    <w:b/>
                    <w:color w:val="7F7F7F"/>
                    <w:sz w:val="22"/>
                    <w:szCs w:val="22"/>
                  </w:rPr>
                </w:pPr>
                <w:r>
                  <w:rPr>
                    <w:rFonts w:ascii="Calibri" w:hAnsi="Calibri"/>
                    <w:noProof/>
                    <w:sz w:val="22"/>
                    <w:szCs w:val="22"/>
                  </w:rPr>
                  <w:t xml:space="preserve">  24.00</w:t>
                </w:r>
              </w:p>
            </w:tc>
            <w:tc>
              <w:tcPr>
                <w:tcW w:w="900" w:type="dxa"/>
                <w:tcBorders>
                  <w:top w:val="single" w:sz="4" w:space="0" w:color="D9D9D9"/>
                  <w:bottom w:val="single" w:sz="4" w:space="0" w:color="D9D9D9"/>
                </w:tcBorders>
                <w:shd w:val="clear" w:color="auto" w:fill="F7F7F7"/>
                <w:vAlign w:val="center"/>
              </w:tcPr>
              <w:p w14:paraId="46D6DE20" w14:textId="77777777" w:rsidR="00436FC1" w:rsidRPr="00934FB8" w:rsidRDefault="0020743A" w:rsidP="00436FC1">
                <w:pPr>
                  <w:pStyle w:val="Normal116"/>
                  <w:ind w:left="-50"/>
                  <w:jc w:val="right"/>
                  <w:rPr>
                    <w:rFonts w:ascii="Calibri" w:hAnsi="Calibri"/>
                    <w:b/>
                    <w:color w:val="7F7F7F"/>
                    <w:sz w:val="22"/>
                    <w:szCs w:val="22"/>
                  </w:rPr>
                </w:pPr>
                <w:r>
                  <w:rPr>
                    <w:rFonts w:ascii="Calibri" w:hAnsi="Calibri"/>
                    <w:noProof/>
                    <w:sz w:val="22"/>
                    <w:szCs w:val="22"/>
                  </w:rPr>
                  <w:t xml:space="preserve">  25.00</w:t>
                </w:r>
              </w:p>
            </w:tc>
          </w:tr>
        </w:tbl>
        <w:p w14:paraId="6F60FFC4" w14:textId="77777777" w:rsidR="00AE7137" w:rsidRDefault="00AE7137" w:rsidP="00F83CCE">
          <w:pPr>
            <w:pStyle w:val="Normal10249"/>
            <w:shd w:val="clear" w:color="auto" w:fill="F7F7F7"/>
            <w:ind w:left="-691" w:right="29"/>
            <w:rPr>
              <w:rFonts w:ascii="Calibri" w:hAnsi="Calibri"/>
              <w:b/>
              <w:bCs/>
              <w:sz w:val="22"/>
              <w:szCs w:val="22"/>
            </w:rPr>
          </w:pPr>
        </w:p>
        <w:p w14:paraId="7740EE2C" w14:textId="77777777" w:rsidR="003615CB" w:rsidRDefault="003615CB" w:rsidP="00F83CCE">
          <w:pPr>
            <w:pStyle w:val="Normal116"/>
            <w:widowControl/>
            <w:shd w:val="clear" w:color="auto" w:fill="F7F7F7"/>
            <w:spacing w:line="14" w:lineRule="exact"/>
            <w:ind w:left="-691" w:right="29"/>
            <w:rPr>
              <w:rFonts w:ascii="Calibri" w:hAnsi="Calibri"/>
              <w:color w:val="767171"/>
              <w:sz w:val="22"/>
              <w:szCs w:val="22"/>
            </w:rPr>
          </w:pPr>
        </w:p>
        <w:p w14:paraId="10FE0473" w14:textId="77777777" w:rsidR="003A204C" w:rsidRDefault="003A204C" w:rsidP="008009BB">
          <w:pPr>
            <w:pStyle w:val="Normal116"/>
            <w:widowControl/>
            <w:shd w:val="clear" w:color="auto" w:fill="F7F7F7"/>
            <w:ind w:left="-691" w:right="29"/>
            <w:rPr>
              <w:rFonts w:ascii="Calibri" w:hAnsi="Calibri"/>
              <w:color w:val="767171"/>
              <w:sz w:val="22"/>
              <w:szCs w:val="22"/>
            </w:rPr>
          </w:pPr>
        </w:p>
        <w:tbl>
          <w:tblPr>
            <w:tblStyle w:val="TableGrid550"/>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453B8C" w14:paraId="43D83AA5" w14:textId="77777777" w:rsidTr="00A32722">
            <w:trPr>
              <w:trHeight w:val="432"/>
            </w:trPr>
            <w:tc>
              <w:tcPr>
                <w:tcW w:w="10584" w:type="dxa"/>
                <w:shd w:val="clear" w:color="auto" w:fill="F2F2F2"/>
                <w:vAlign w:val="center"/>
              </w:tcPr>
              <w:p w14:paraId="7BFD69FE" w14:textId="77777777" w:rsidR="00C41FB9" w:rsidRDefault="0020743A" w:rsidP="00C41FB9">
                <w:pPr>
                  <w:pStyle w:val="Normal116"/>
                  <w:widowControl/>
                  <w:ind w:right="29"/>
                  <w:rPr>
                    <w:rFonts w:ascii="Calibri" w:hAnsi="Calibri"/>
                    <w:color w:val="767171"/>
                    <w:sz w:val="22"/>
                    <w:szCs w:val="22"/>
                  </w:rPr>
                </w:pPr>
                <w:r w:rsidRPr="00692E93">
                  <w:rPr>
                    <w:rFonts w:ascii="Calibri" w:hAnsi="Calibri"/>
                    <w:b/>
                    <w:bCs/>
                    <w:sz w:val="22"/>
                    <w:szCs w:val="22"/>
                  </w:rPr>
                  <w:t>INSTITUTIONAL DATA</w:t>
                </w:r>
              </w:p>
            </w:tc>
          </w:tr>
        </w:tbl>
        <w:p w14:paraId="594EB211" w14:textId="77777777" w:rsidR="00C41FB9" w:rsidRDefault="00C41FB9" w:rsidP="00752D40">
          <w:pPr>
            <w:pStyle w:val="Normal116"/>
            <w:widowControl/>
            <w:shd w:val="clear" w:color="auto" w:fill="F7F7F7"/>
            <w:spacing w:line="100" w:lineRule="exact"/>
            <w:ind w:left="-691" w:right="29"/>
            <w:rPr>
              <w:rFonts w:ascii="Calibri" w:hAnsi="Calibri"/>
              <w:color w:val="767171"/>
              <w:sz w:val="22"/>
              <w:szCs w:val="22"/>
            </w:rPr>
          </w:pPr>
        </w:p>
        <w:tbl>
          <w:tblPr>
            <w:tblStyle w:val="TableGrid55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4675"/>
            <w:gridCol w:w="5945"/>
          </w:tblGrid>
          <w:tr w:rsidR="00453B8C" w14:paraId="26F619C3" w14:textId="77777777" w:rsidTr="00B40B86">
            <w:trPr>
              <w:trHeight w:val="360"/>
            </w:trPr>
            <w:tc>
              <w:tcPr>
                <w:tcW w:w="4675" w:type="dxa"/>
                <w:shd w:val="clear" w:color="auto" w:fill="F7F7F7"/>
                <w:vAlign w:val="center"/>
              </w:tcPr>
              <w:p w14:paraId="3B12261F" w14:textId="77777777" w:rsidR="00752D40" w:rsidRPr="001923F8" w:rsidRDefault="0020743A" w:rsidP="00B40B86">
                <w:pPr>
                  <w:pStyle w:val="Normal116"/>
                  <w:widowControl/>
                  <w:ind w:right="-518"/>
                  <w:rPr>
                    <w:rFonts w:ascii="Calibri" w:hAnsi="Calibri" w:cs="Calibri"/>
                    <w:color w:val="767171"/>
                    <w:sz w:val="22"/>
                    <w:szCs w:val="22"/>
                  </w:rPr>
                </w:pPr>
                <w:r w:rsidRPr="001923F8">
                  <w:rPr>
                    <w:rFonts w:ascii="Calibri" w:hAnsi="Calibri" w:cs="Calibri"/>
                    <w:b/>
                    <w:bCs/>
                    <w:color w:val="002060"/>
                    <w:sz w:val="22"/>
                    <w:szCs w:val="22"/>
                  </w:rPr>
                  <w:t>Practice Area (Lead)</w:t>
                </w:r>
              </w:p>
            </w:tc>
            <w:tc>
              <w:tcPr>
                <w:tcW w:w="5945" w:type="dxa"/>
                <w:shd w:val="clear" w:color="auto" w:fill="F7F7F7"/>
                <w:vAlign w:val="center"/>
              </w:tcPr>
              <w:p w14:paraId="424D34F9" w14:textId="77777777" w:rsidR="00752D40" w:rsidRPr="001923F8" w:rsidRDefault="0020743A" w:rsidP="00B40B86">
                <w:pPr>
                  <w:pStyle w:val="Normal116"/>
                  <w:widowControl/>
                  <w:ind w:right="-518"/>
                  <w:rPr>
                    <w:rFonts w:ascii="Calibri" w:hAnsi="Calibri" w:cs="Calibri"/>
                    <w:color w:val="767171"/>
                    <w:sz w:val="22"/>
                    <w:szCs w:val="22"/>
                  </w:rPr>
                </w:pPr>
                <w:r w:rsidRPr="001923F8">
                  <w:rPr>
                    <w:rFonts w:ascii="Calibri" w:hAnsi="Calibri" w:cs="Calibri"/>
                    <w:b/>
                    <w:bCs/>
                    <w:color w:val="002060"/>
                    <w:sz w:val="22"/>
                    <w:szCs w:val="22"/>
                  </w:rPr>
                  <w:t>Contributing Practice Areas</w:t>
                </w:r>
              </w:p>
            </w:tc>
          </w:tr>
          <w:tr w:rsidR="00453B8C" w14:paraId="2566D21C" w14:textId="77777777" w:rsidTr="00B40B86">
            <w:trPr>
              <w:trHeight w:val="360"/>
            </w:trPr>
            <w:tc>
              <w:tcPr>
                <w:tcW w:w="4675" w:type="dxa"/>
                <w:shd w:val="clear" w:color="auto" w:fill="F7F7F7"/>
                <w:vAlign w:val="center"/>
              </w:tcPr>
              <w:p w14:paraId="4A47177E" w14:textId="77777777" w:rsidR="00752D40" w:rsidRPr="001923F8" w:rsidRDefault="0020743A" w:rsidP="00B40B86">
                <w:pPr>
                  <w:pStyle w:val="Normal116"/>
                  <w:widowControl/>
                  <w:ind w:right="60"/>
                  <w:rPr>
                    <w:rFonts w:ascii="Calibri" w:hAnsi="Calibri"/>
                    <w:sz w:val="22"/>
                    <w:szCs w:val="22"/>
                  </w:rPr>
                </w:pPr>
                <w:r w:rsidRPr="001923F8">
                  <w:rPr>
                    <w:rFonts w:ascii="Calibri" w:hAnsi="Calibri"/>
                    <w:noProof/>
                    <w:sz w:val="22"/>
                    <w:szCs w:val="22"/>
                  </w:rPr>
                  <w:t>Social, Urban, Rural and Resilience Global Practice</w:t>
                </w:r>
              </w:p>
            </w:tc>
            <w:tc>
              <w:tcPr>
                <w:tcW w:w="5945" w:type="dxa"/>
                <w:shd w:val="clear" w:color="auto" w:fill="F7F7F7"/>
                <w:vAlign w:val="center"/>
              </w:tcPr>
              <w:p w14:paraId="245D2BD2" w14:textId="77777777" w:rsidR="00752D40" w:rsidRPr="001E58FE" w:rsidRDefault="0020743A" w:rsidP="00B40B86">
                <w:pPr>
                  <w:pStyle w:val="Normal6749"/>
                  <w:keepNext/>
                  <w:ind w:right="75"/>
                  <w:rPr>
                    <w:rFonts w:cs="Calibri"/>
                    <w:bCs/>
                    <w:color w:val="000000"/>
                  </w:rPr>
                </w:pPr>
                <w:r>
                  <w:rPr>
                    <w:rFonts w:cs="Calibri"/>
                    <w:bCs/>
                    <w:noProof/>
                    <w:color w:val="000000"/>
                  </w:rPr>
                  <w:t>Environment &amp; Natural Resources, Social Protection &amp; Labor</w:t>
                </w:r>
              </w:p>
            </w:tc>
          </w:tr>
        </w:tbl>
        <w:p w14:paraId="74974633" w14:textId="77777777" w:rsidR="00C41FB9" w:rsidRDefault="00C41FB9" w:rsidP="008009BB">
          <w:pPr>
            <w:pStyle w:val="Normal116"/>
            <w:widowControl/>
            <w:shd w:val="clear" w:color="auto" w:fill="F7F7F7"/>
            <w:ind w:left="-691" w:right="29"/>
            <w:rPr>
              <w:rFonts w:ascii="Calibri" w:hAnsi="Calibri"/>
              <w:color w:val="767171"/>
              <w:sz w:val="22"/>
              <w:szCs w:val="22"/>
            </w:rPr>
          </w:pPr>
        </w:p>
        <w:p w14:paraId="6A6CFE0C" w14:textId="77777777" w:rsidR="001923F8" w:rsidRPr="00E14432" w:rsidRDefault="001923F8" w:rsidP="008009BB">
          <w:pPr>
            <w:pStyle w:val="Normal116"/>
            <w:widowControl/>
            <w:shd w:val="clear" w:color="auto" w:fill="F7F7F7"/>
            <w:ind w:left="-691" w:right="29"/>
            <w:rPr>
              <w:rFonts w:ascii="Calibri" w:hAnsi="Calibri"/>
              <w:color w:val="767171"/>
              <w:sz w:val="22"/>
              <w:szCs w:val="22"/>
            </w:rPr>
          </w:pPr>
        </w:p>
        <w:tbl>
          <w:tblPr>
            <w:tblStyle w:val="TableGrid42349"/>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15" w:type="dxa"/>
            </w:tblCellMar>
            <w:tblLook w:val="04A0" w:firstRow="1" w:lastRow="0" w:firstColumn="1" w:lastColumn="0" w:noHBand="0" w:noVBand="1"/>
          </w:tblPr>
          <w:tblGrid>
            <w:gridCol w:w="10620"/>
          </w:tblGrid>
          <w:tr w:rsidR="00453B8C" w14:paraId="28EA06BF" w14:textId="77777777" w:rsidTr="00F478DB">
            <w:trPr>
              <w:trHeight w:val="432"/>
            </w:trPr>
            <w:tc>
              <w:tcPr>
                <w:tcW w:w="10620" w:type="dxa"/>
                <w:shd w:val="clear" w:color="auto" w:fill="F7F7F7"/>
              </w:tcPr>
              <w:p w14:paraId="725B055F" w14:textId="77777777" w:rsidR="0079748F" w:rsidRPr="00A35C75" w:rsidRDefault="0020743A" w:rsidP="005C3315">
                <w:pPr>
                  <w:pStyle w:val="Normal10249"/>
                  <w:ind w:left="90"/>
                  <w:rPr>
                    <w:rFonts w:ascii="Calibri" w:hAnsi="Calibri"/>
                    <w:b/>
                    <w:bCs/>
                    <w:color w:val="172D5F"/>
                    <w:sz w:val="22"/>
                    <w:szCs w:val="22"/>
                  </w:rPr>
                </w:pPr>
                <w:r w:rsidRPr="00A35C75">
                  <w:rPr>
                    <w:rFonts w:ascii="Calibri" w:hAnsi="Calibri"/>
                    <w:b/>
                    <w:bCs/>
                    <w:color w:val="172D5F"/>
                    <w:sz w:val="22"/>
                    <w:szCs w:val="22"/>
                  </w:rPr>
                  <w:t>Gender Tag</w:t>
                </w:r>
              </w:p>
            </w:tc>
          </w:tr>
          <w:tr w:rsidR="00453B8C" w14:paraId="6787C94E" w14:textId="77777777" w:rsidTr="00F478DB">
            <w:tc>
              <w:tcPr>
                <w:tcW w:w="10620" w:type="dxa"/>
                <w:shd w:val="clear" w:color="auto" w:fill="F7F7F7"/>
              </w:tcPr>
              <w:tbl>
                <w:tblPr>
                  <w:tblStyle w:val="TableGrid349"/>
                  <w:tblW w:w="106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8800"/>
                  <w:gridCol w:w="1815"/>
                </w:tblGrid>
                <w:tr w:rsidR="00453B8C" w14:paraId="00B3B479" w14:textId="77777777" w:rsidTr="002B6EFA">
                  <w:trPr>
                    <w:trHeight w:val="432"/>
                  </w:trPr>
                  <w:tc>
                    <w:tcPr>
                      <w:tcW w:w="10615" w:type="dxa"/>
                      <w:gridSpan w:val="2"/>
                      <w:tcBorders>
                        <w:left w:val="single" w:sz="4" w:space="0" w:color="D9D9D9"/>
                      </w:tcBorders>
                      <w:vAlign w:val="center"/>
                    </w:tcPr>
                    <w:p w14:paraId="3511A355" w14:textId="77777777" w:rsidR="0079748F" w:rsidRPr="003E491D" w:rsidRDefault="0020743A" w:rsidP="005C3315">
                      <w:pPr>
                        <w:pStyle w:val="Normal10249"/>
                        <w:ind w:left="13" w:hanging="13"/>
                        <w:rPr>
                          <w:rFonts w:ascii="Calibri" w:hAnsi="Calibri"/>
                          <w:b/>
                          <w:color w:val="7F7F7F"/>
                          <w:sz w:val="22"/>
                          <w:szCs w:val="22"/>
                        </w:rPr>
                      </w:pPr>
                      <w:r w:rsidRPr="003E491D">
                        <w:rPr>
                          <w:rFonts w:ascii="Calibri" w:hAnsi="Calibri"/>
                          <w:b/>
                          <w:color w:val="7F7F7F"/>
                          <w:sz w:val="22"/>
                          <w:szCs w:val="22"/>
                        </w:rPr>
                        <w:t>Does the project plan to undertake any of the following?</w:t>
                      </w:r>
                    </w:p>
                  </w:tc>
                </w:tr>
                <w:tr w:rsidR="00453B8C" w14:paraId="299A775D" w14:textId="77777777" w:rsidTr="002B6EFA">
                  <w:trPr>
                    <w:trHeight w:val="432"/>
                  </w:trPr>
                  <w:tc>
                    <w:tcPr>
                      <w:tcW w:w="8800" w:type="dxa"/>
                      <w:tcBorders>
                        <w:left w:val="single" w:sz="4" w:space="0" w:color="D9D9D9"/>
                      </w:tcBorders>
                    </w:tcPr>
                    <w:p w14:paraId="091F291A" w14:textId="77777777" w:rsidR="0079748F" w:rsidRDefault="0020743A" w:rsidP="005C3315">
                      <w:pPr>
                        <w:pStyle w:val="Normal10249"/>
                        <w:spacing w:before="100" w:after="100"/>
                        <w:ind w:left="13" w:hanging="13"/>
                        <w:rPr>
                          <w:rFonts w:ascii="Calibri" w:hAnsi="Calibri"/>
                          <w:color w:val="7F7F7F"/>
                          <w:sz w:val="22"/>
                          <w:szCs w:val="22"/>
                        </w:rPr>
                      </w:pPr>
                      <w:r w:rsidRPr="00A35C75">
                        <w:rPr>
                          <w:rFonts w:ascii="Calibri" w:hAnsi="Calibri"/>
                          <w:color w:val="7F7F7F"/>
                          <w:sz w:val="22"/>
                          <w:szCs w:val="22"/>
                        </w:rPr>
                        <w:t>a. Analysis to identify Project-relevant gaps between males and females, especially in light of country gaps identified through SCD and CPF</w:t>
                      </w:r>
                    </w:p>
                  </w:tc>
                  <w:tc>
                    <w:tcPr>
                      <w:tcW w:w="1815" w:type="dxa"/>
                      <w:tcBorders>
                        <w:right w:val="single" w:sz="4" w:space="0" w:color="D9D9D9"/>
                      </w:tcBorders>
                    </w:tcPr>
                    <w:p w14:paraId="0B788532" w14:textId="77777777" w:rsidR="0079748F" w:rsidRDefault="0020743A" w:rsidP="005C3315">
                      <w:pPr>
                        <w:pStyle w:val="Normal10249"/>
                        <w:spacing w:before="100" w:after="100"/>
                        <w:ind w:left="13" w:hanging="12"/>
                        <w:rPr>
                          <w:rFonts w:ascii="Calibri" w:hAnsi="Calibri"/>
                          <w:color w:val="7F7F7F"/>
                          <w:sz w:val="22"/>
                          <w:szCs w:val="22"/>
                        </w:rPr>
                      </w:pPr>
                      <w:r w:rsidRPr="00A35C75">
                        <w:rPr>
                          <w:rFonts w:ascii="Calibri" w:hAnsi="Calibri"/>
                          <w:sz w:val="22"/>
                          <w:szCs w:val="22"/>
                        </w:rPr>
                        <w:fldChar w:fldCharType="begin"/>
                      </w:r>
                      <w:r w:rsidRPr="00A35C75">
                        <w:rPr>
                          <w:rFonts w:ascii="Calibri" w:hAnsi="Calibri"/>
                          <w:sz w:val="22"/>
                          <w:szCs w:val="22"/>
                        </w:rPr>
                        <w:instrText xml:space="preserve"> IF </w:instrText>
                      </w:r>
                      <w:r w:rsidRPr="00A35C75">
                        <w:rPr>
                          <w:rFonts w:ascii="Calibri" w:hAnsi="Calibri"/>
                          <w:noProof/>
                          <w:sz w:val="22"/>
                          <w:szCs w:val="22"/>
                        </w:rPr>
                        <w:instrText>No</w:instrText>
                      </w:r>
                      <w:r w:rsidRPr="00A35C75">
                        <w:rPr>
                          <w:rFonts w:ascii="Calibri" w:hAnsi="Calibri"/>
                          <w:sz w:val="22"/>
                          <w:szCs w:val="22"/>
                        </w:rPr>
                        <w:instrText xml:space="preserve"> ="TBD" </w:instrText>
                      </w:r>
                      <w:r w:rsidRPr="00A35C75">
                        <w:rPr>
                          <w:rFonts w:ascii="Calibri" w:hAnsi="Calibri" w:cs="Segoe UI Symbol"/>
                          <w:sz w:val="22"/>
                          <w:szCs w:val="22"/>
                        </w:rPr>
                        <w:instrText>" "</w:instrText>
                      </w:r>
                      <w:r w:rsidRPr="00A35C75">
                        <w:rPr>
                          <w:rFonts w:ascii="Calibri" w:hAnsi="Calibri"/>
                          <w:sz w:val="22"/>
                          <w:szCs w:val="22"/>
                        </w:rPr>
                        <w:instrText xml:space="preserve"> </w:instrText>
                      </w:r>
                      <w:r w:rsidRPr="00A35C75">
                        <w:rPr>
                          <w:rFonts w:ascii="Calibri" w:hAnsi="Calibri"/>
                          <w:noProof/>
                          <w:sz w:val="22"/>
                          <w:szCs w:val="22"/>
                        </w:rPr>
                        <w:instrText>No</w:instrText>
                      </w:r>
                      <w:r w:rsidRPr="00A35C75">
                        <w:rPr>
                          <w:rFonts w:ascii="Calibri" w:hAnsi="Calibri"/>
                          <w:sz w:val="22"/>
                          <w:szCs w:val="22"/>
                        </w:rPr>
                        <w:instrText xml:space="preserve"> </w:instrText>
                      </w:r>
                      <w:r w:rsidRPr="00A35C75">
                        <w:rPr>
                          <w:rFonts w:ascii="Calibri" w:hAnsi="Calibri"/>
                          <w:sz w:val="22"/>
                          <w:szCs w:val="22"/>
                        </w:rPr>
                        <w:fldChar w:fldCharType="separate"/>
                      </w:r>
                      <w:r w:rsidRPr="00A35C75">
                        <w:rPr>
                          <w:rFonts w:ascii="Calibri" w:hAnsi="Calibri"/>
                          <w:noProof/>
                          <w:sz w:val="22"/>
                          <w:szCs w:val="22"/>
                        </w:rPr>
                        <w:t>No</w:t>
                      </w:r>
                      <w:r w:rsidRPr="00A35C75">
                        <w:rPr>
                          <w:rFonts w:ascii="Calibri" w:hAnsi="Calibri"/>
                          <w:sz w:val="22"/>
                          <w:szCs w:val="22"/>
                        </w:rPr>
                        <w:fldChar w:fldCharType="end"/>
                      </w:r>
                    </w:p>
                  </w:tc>
                </w:tr>
                <w:tr w:rsidR="00453B8C" w14:paraId="0910C24A" w14:textId="77777777" w:rsidTr="002B6EFA">
                  <w:trPr>
                    <w:trHeight w:val="432"/>
                  </w:trPr>
                  <w:tc>
                    <w:tcPr>
                      <w:tcW w:w="8800" w:type="dxa"/>
                      <w:tcBorders>
                        <w:left w:val="single" w:sz="4" w:space="0" w:color="D9D9D9"/>
                      </w:tcBorders>
                    </w:tcPr>
                    <w:p w14:paraId="25E202B7" w14:textId="77777777" w:rsidR="0079748F" w:rsidRPr="00A35C75" w:rsidRDefault="0020743A" w:rsidP="005C3315">
                      <w:pPr>
                        <w:pStyle w:val="Normal10249"/>
                        <w:spacing w:before="100" w:after="100"/>
                        <w:ind w:left="13" w:hanging="13"/>
                        <w:rPr>
                          <w:rFonts w:ascii="Calibri" w:hAnsi="Calibri"/>
                          <w:color w:val="7F7F7F"/>
                          <w:sz w:val="22"/>
                          <w:szCs w:val="22"/>
                        </w:rPr>
                      </w:pPr>
                      <w:r w:rsidRPr="00A35C75">
                        <w:rPr>
                          <w:rFonts w:ascii="Calibri" w:hAnsi="Calibri"/>
                          <w:color w:val="7F7F7F"/>
                          <w:sz w:val="22"/>
                          <w:szCs w:val="22"/>
                        </w:rPr>
                        <w:t>b. Specific action(s) to address the gender gaps identified in (a) and/or to improve women or men's empowerment</w:t>
                      </w:r>
                    </w:p>
                  </w:tc>
                  <w:tc>
                    <w:tcPr>
                      <w:tcW w:w="1815" w:type="dxa"/>
                      <w:tcBorders>
                        <w:right w:val="single" w:sz="4" w:space="0" w:color="D9D9D9"/>
                      </w:tcBorders>
                    </w:tcPr>
                    <w:p w14:paraId="6A8EF318" w14:textId="77777777" w:rsidR="0079748F" w:rsidRDefault="0020743A" w:rsidP="005C3315">
                      <w:pPr>
                        <w:pStyle w:val="Normal10249"/>
                        <w:spacing w:before="100" w:after="100"/>
                        <w:ind w:left="13" w:hanging="12"/>
                        <w:rPr>
                          <w:rFonts w:ascii="Calibri" w:hAnsi="Calibri"/>
                          <w:color w:val="7F7F7F"/>
                          <w:sz w:val="22"/>
                          <w:szCs w:val="22"/>
                        </w:rPr>
                      </w:pPr>
                      <w:r w:rsidRPr="00A35C75">
                        <w:rPr>
                          <w:rFonts w:ascii="Calibri" w:hAnsi="Calibri"/>
                          <w:sz w:val="22"/>
                          <w:szCs w:val="22"/>
                        </w:rPr>
                        <w:fldChar w:fldCharType="begin"/>
                      </w:r>
                      <w:r w:rsidRPr="00A35C75">
                        <w:rPr>
                          <w:rFonts w:ascii="Calibri" w:hAnsi="Calibri"/>
                          <w:sz w:val="22"/>
                          <w:szCs w:val="22"/>
                        </w:rPr>
                        <w:instrText xml:space="preserve"> IF </w:instrText>
                      </w:r>
                      <w:r w:rsidRPr="00A35C75">
                        <w:rPr>
                          <w:rFonts w:ascii="Calibri" w:hAnsi="Calibri"/>
                          <w:noProof/>
                          <w:sz w:val="22"/>
                          <w:szCs w:val="22"/>
                        </w:rPr>
                        <w:instrText>No</w:instrText>
                      </w:r>
                      <w:r w:rsidRPr="00A35C75">
                        <w:rPr>
                          <w:rFonts w:ascii="Calibri" w:hAnsi="Calibri"/>
                          <w:sz w:val="22"/>
                          <w:szCs w:val="22"/>
                        </w:rPr>
                        <w:instrText xml:space="preserve"> ="TBD" </w:instrText>
                      </w:r>
                      <w:r w:rsidRPr="00A35C75">
                        <w:rPr>
                          <w:rFonts w:ascii="Calibri" w:hAnsi="Calibri" w:cs="Segoe UI Symbol"/>
                          <w:sz w:val="22"/>
                          <w:szCs w:val="22"/>
                        </w:rPr>
                        <w:instrText>" "</w:instrText>
                      </w:r>
                      <w:r w:rsidRPr="00A35C75">
                        <w:rPr>
                          <w:rFonts w:ascii="Calibri" w:hAnsi="Calibri"/>
                          <w:sz w:val="22"/>
                          <w:szCs w:val="22"/>
                        </w:rPr>
                        <w:instrText xml:space="preserve"> </w:instrText>
                      </w:r>
                      <w:r w:rsidRPr="00A35C75">
                        <w:rPr>
                          <w:rFonts w:ascii="Calibri" w:hAnsi="Calibri"/>
                          <w:noProof/>
                          <w:sz w:val="22"/>
                          <w:szCs w:val="22"/>
                        </w:rPr>
                        <w:instrText>No</w:instrText>
                      </w:r>
                      <w:r w:rsidRPr="00A35C75">
                        <w:rPr>
                          <w:rFonts w:ascii="Calibri" w:hAnsi="Calibri"/>
                          <w:sz w:val="22"/>
                          <w:szCs w:val="22"/>
                        </w:rPr>
                        <w:instrText xml:space="preserve"> </w:instrText>
                      </w:r>
                      <w:r w:rsidRPr="00A35C75">
                        <w:rPr>
                          <w:rFonts w:ascii="Calibri" w:hAnsi="Calibri"/>
                          <w:sz w:val="22"/>
                          <w:szCs w:val="22"/>
                        </w:rPr>
                        <w:fldChar w:fldCharType="separate"/>
                      </w:r>
                      <w:r w:rsidRPr="00A35C75">
                        <w:rPr>
                          <w:rFonts w:ascii="Calibri" w:hAnsi="Calibri"/>
                          <w:noProof/>
                          <w:sz w:val="22"/>
                          <w:szCs w:val="22"/>
                        </w:rPr>
                        <w:t>No</w:t>
                      </w:r>
                      <w:r w:rsidRPr="00A35C75">
                        <w:rPr>
                          <w:rFonts w:ascii="Calibri" w:hAnsi="Calibri"/>
                          <w:sz w:val="22"/>
                          <w:szCs w:val="22"/>
                        </w:rPr>
                        <w:fldChar w:fldCharType="end"/>
                      </w:r>
                    </w:p>
                  </w:tc>
                </w:tr>
                <w:tr w:rsidR="00453B8C" w14:paraId="426CDE12" w14:textId="77777777" w:rsidTr="002B6EFA">
                  <w:trPr>
                    <w:trHeight w:val="432"/>
                  </w:trPr>
                  <w:tc>
                    <w:tcPr>
                      <w:tcW w:w="8800" w:type="dxa"/>
                      <w:tcBorders>
                        <w:left w:val="single" w:sz="4" w:space="0" w:color="D9D9D9"/>
                      </w:tcBorders>
                    </w:tcPr>
                    <w:p w14:paraId="62FA5584" w14:textId="77777777" w:rsidR="0079748F" w:rsidRPr="00A35C75" w:rsidRDefault="0020743A" w:rsidP="005C3315">
                      <w:pPr>
                        <w:pStyle w:val="Normal10249"/>
                        <w:spacing w:before="100" w:after="100"/>
                        <w:ind w:left="13" w:hanging="13"/>
                        <w:rPr>
                          <w:rFonts w:ascii="Calibri" w:hAnsi="Calibri"/>
                          <w:color w:val="7F7F7F"/>
                          <w:sz w:val="22"/>
                          <w:szCs w:val="22"/>
                        </w:rPr>
                      </w:pPr>
                      <w:r w:rsidRPr="00A35C75">
                        <w:rPr>
                          <w:rFonts w:ascii="Calibri" w:hAnsi="Calibri"/>
                          <w:color w:val="7F7F7F"/>
                          <w:sz w:val="22"/>
                          <w:szCs w:val="22"/>
                        </w:rPr>
                        <w:t>c. Include Indicators in results framework to monitor outcomes from actions identified in (b)</w:t>
                      </w:r>
                    </w:p>
                  </w:tc>
                  <w:tc>
                    <w:tcPr>
                      <w:tcW w:w="1815" w:type="dxa"/>
                      <w:tcBorders>
                        <w:right w:val="single" w:sz="4" w:space="0" w:color="D9D9D9"/>
                      </w:tcBorders>
                    </w:tcPr>
                    <w:p w14:paraId="38AF917B" w14:textId="77777777" w:rsidR="0079748F" w:rsidRDefault="0020743A" w:rsidP="005C3315">
                      <w:pPr>
                        <w:pStyle w:val="Normal10249"/>
                        <w:spacing w:before="100" w:after="100"/>
                        <w:ind w:left="13" w:hanging="12"/>
                        <w:rPr>
                          <w:rFonts w:ascii="Calibri" w:hAnsi="Calibri"/>
                          <w:color w:val="7F7F7F"/>
                          <w:sz w:val="22"/>
                          <w:szCs w:val="22"/>
                        </w:rPr>
                      </w:pPr>
                      <w:r w:rsidRPr="00A35C75">
                        <w:rPr>
                          <w:rFonts w:ascii="Calibri" w:hAnsi="Calibri"/>
                          <w:sz w:val="22"/>
                          <w:szCs w:val="22"/>
                        </w:rPr>
                        <w:fldChar w:fldCharType="begin"/>
                      </w:r>
                      <w:r w:rsidRPr="00A35C75">
                        <w:rPr>
                          <w:rFonts w:ascii="Calibri" w:hAnsi="Calibri"/>
                          <w:sz w:val="22"/>
                          <w:szCs w:val="22"/>
                        </w:rPr>
                        <w:instrText xml:space="preserve"> IF </w:instrText>
                      </w:r>
                      <w:r w:rsidRPr="00A35C75">
                        <w:rPr>
                          <w:rFonts w:ascii="Calibri" w:hAnsi="Calibri"/>
                          <w:noProof/>
                          <w:sz w:val="22"/>
                          <w:szCs w:val="22"/>
                        </w:rPr>
                        <w:instrText>No</w:instrText>
                      </w:r>
                      <w:r w:rsidRPr="00A35C75">
                        <w:rPr>
                          <w:rFonts w:ascii="Calibri" w:hAnsi="Calibri"/>
                          <w:sz w:val="22"/>
                          <w:szCs w:val="22"/>
                        </w:rPr>
                        <w:instrText xml:space="preserve"> ="TBD" </w:instrText>
                      </w:r>
                      <w:r w:rsidRPr="00A35C75">
                        <w:rPr>
                          <w:rFonts w:ascii="Calibri" w:hAnsi="Calibri" w:cs="Segoe UI Symbol"/>
                          <w:sz w:val="22"/>
                          <w:szCs w:val="22"/>
                        </w:rPr>
                        <w:instrText>" "</w:instrText>
                      </w:r>
                      <w:r w:rsidRPr="00A35C75">
                        <w:rPr>
                          <w:rFonts w:ascii="Calibri" w:hAnsi="Calibri"/>
                          <w:sz w:val="22"/>
                          <w:szCs w:val="22"/>
                        </w:rPr>
                        <w:instrText xml:space="preserve"> </w:instrText>
                      </w:r>
                      <w:r w:rsidRPr="00A35C75">
                        <w:rPr>
                          <w:rFonts w:ascii="Calibri" w:hAnsi="Calibri"/>
                          <w:noProof/>
                          <w:sz w:val="22"/>
                          <w:szCs w:val="22"/>
                        </w:rPr>
                        <w:instrText>No</w:instrText>
                      </w:r>
                      <w:r w:rsidRPr="00A35C75">
                        <w:rPr>
                          <w:rFonts w:ascii="Calibri" w:hAnsi="Calibri"/>
                          <w:sz w:val="22"/>
                          <w:szCs w:val="22"/>
                        </w:rPr>
                        <w:instrText xml:space="preserve"> </w:instrText>
                      </w:r>
                      <w:r w:rsidRPr="00A35C75">
                        <w:rPr>
                          <w:rFonts w:ascii="Calibri" w:hAnsi="Calibri"/>
                          <w:sz w:val="22"/>
                          <w:szCs w:val="22"/>
                        </w:rPr>
                        <w:fldChar w:fldCharType="separate"/>
                      </w:r>
                      <w:r w:rsidRPr="00A35C75">
                        <w:rPr>
                          <w:rFonts w:ascii="Calibri" w:hAnsi="Calibri"/>
                          <w:noProof/>
                          <w:sz w:val="22"/>
                          <w:szCs w:val="22"/>
                        </w:rPr>
                        <w:t>No</w:t>
                      </w:r>
                      <w:r w:rsidRPr="00A35C75">
                        <w:rPr>
                          <w:rFonts w:ascii="Calibri" w:hAnsi="Calibri"/>
                          <w:sz w:val="22"/>
                          <w:szCs w:val="22"/>
                        </w:rPr>
                        <w:fldChar w:fldCharType="end"/>
                      </w:r>
                    </w:p>
                  </w:tc>
                </w:tr>
              </w:tbl>
              <w:p w14:paraId="65902FD4" w14:textId="77777777" w:rsidR="0079748F" w:rsidRPr="00A35C75" w:rsidRDefault="0079748F" w:rsidP="005C3315">
                <w:pPr>
                  <w:pStyle w:val="Normal10249"/>
                  <w:ind w:left="-9"/>
                  <w:rPr>
                    <w:rFonts w:ascii="Calibri" w:hAnsi="Calibri"/>
                    <w:b/>
                    <w:bCs/>
                    <w:color w:val="172D5F"/>
                    <w:sz w:val="22"/>
                    <w:szCs w:val="22"/>
                  </w:rPr>
                </w:pPr>
              </w:p>
            </w:tc>
          </w:tr>
          <w:tr w:rsidR="00453B8C" w14:paraId="1B2A589A" w14:textId="77777777" w:rsidTr="00F478DB">
            <w:tc>
              <w:tcPr>
                <w:tcW w:w="10620" w:type="dxa"/>
                <w:shd w:val="clear" w:color="auto" w:fill="F7F7F7"/>
              </w:tcPr>
              <w:p w14:paraId="5F42A7C0" w14:textId="77777777" w:rsidR="0079748F" w:rsidRPr="00A35C75" w:rsidRDefault="0079748F" w:rsidP="005C3315">
                <w:pPr>
                  <w:pStyle w:val="Normal10249"/>
                  <w:rPr>
                    <w:rFonts w:ascii="Calibri" w:hAnsi="Calibri"/>
                    <w:color w:val="7F7F7F"/>
                    <w:sz w:val="22"/>
                    <w:szCs w:val="22"/>
                  </w:rPr>
                </w:pPr>
              </w:p>
            </w:tc>
          </w:tr>
        </w:tbl>
        <w:p w14:paraId="4295DC58" w14:textId="77777777" w:rsidR="003615CB" w:rsidRDefault="003615CB" w:rsidP="00973184">
          <w:pPr>
            <w:pStyle w:val="Normal116"/>
            <w:widowControl/>
            <w:shd w:val="clear" w:color="auto" w:fill="F7F7F7"/>
            <w:spacing w:line="60" w:lineRule="exact"/>
            <w:ind w:left="-691" w:right="29"/>
            <w:rPr>
              <w:rFonts w:ascii="Calibri" w:hAnsi="Calibri"/>
              <w:color w:val="767171"/>
              <w:sz w:val="22"/>
              <w:szCs w:val="22"/>
            </w:rPr>
          </w:pPr>
        </w:p>
        <w:tbl>
          <w:tblPr>
            <w:tblStyle w:val="TableGrid550"/>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453B8C" w14:paraId="5F7A3E77" w14:textId="77777777" w:rsidTr="006376D4">
            <w:trPr>
              <w:trHeight w:val="432"/>
            </w:trPr>
            <w:tc>
              <w:tcPr>
                <w:tcW w:w="10584" w:type="dxa"/>
                <w:shd w:val="clear" w:color="auto" w:fill="F2F2F2"/>
                <w:vAlign w:val="center"/>
              </w:tcPr>
              <w:p w14:paraId="0A32F1FD" w14:textId="77777777" w:rsidR="00973184" w:rsidRDefault="0020743A" w:rsidP="00B209FA">
                <w:pPr>
                  <w:pStyle w:val="Normal116"/>
                  <w:keepNext/>
                  <w:widowControl/>
                  <w:ind w:right="29"/>
                  <w:rPr>
                    <w:rFonts w:ascii="Calibri" w:hAnsi="Calibri"/>
                    <w:color w:val="767171"/>
                    <w:sz w:val="22"/>
                    <w:szCs w:val="22"/>
                  </w:rPr>
                </w:pPr>
                <w:r>
                  <w:rPr>
                    <w:rFonts w:ascii="Calibri" w:hAnsi="Calibri"/>
                    <w:b/>
                    <w:bCs/>
                    <w:sz w:val="22"/>
                    <w:szCs w:val="22"/>
                  </w:rPr>
                  <w:t>SYSTEMATIC OPERATIONS RISK-</w:t>
                </w:r>
                <w:r w:rsidRPr="00692E93">
                  <w:rPr>
                    <w:rFonts w:ascii="Calibri" w:hAnsi="Calibri"/>
                    <w:b/>
                    <w:bCs/>
                    <w:sz w:val="22"/>
                    <w:szCs w:val="22"/>
                  </w:rPr>
                  <w:t>RATING TOOL (SORT)</w:t>
                </w:r>
              </w:p>
            </w:tc>
          </w:tr>
        </w:tbl>
        <w:p w14:paraId="6FBB46FA" w14:textId="77777777" w:rsidR="00973184" w:rsidRPr="00E14432" w:rsidRDefault="00973184" w:rsidP="00B209FA">
          <w:pPr>
            <w:pStyle w:val="Normal116"/>
            <w:keepNext/>
            <w:widowControl/>
            <w:shd w:val="clear" w:color="auto" w:fill="F7F7F7"/>
            <w:ind w:left="-691" w:right="29"/>
            <w:rPr>
              <w:rFonts w:ascii="Calibri" w:hAnsi="Calibri"/>
              <w:color w:val="767171"/>
              <w:sz w:val="22"/>
              <w:szCs w:val="22"/>
            </w:rPr>
          </w:pPr>
        </w:p>
        <w:tbl>
          <w:tblPr>
            <w:tblStyle w:val="TableGrid55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firstRow="1" w:lastRow="0" w:firstColumn="1" w:lastColumn="0" w:noHBand="0" w:noVBand="1"/>
          </w:tblPr>
          <w:tblGrid>
            <w:gridCol w:w="7740"/>
            <w:gridCol w:w="2880"/>
          </w:tblGrid>
          <w:tr w:rsidR="00453B8C" w14:paraId="7063155B" w14:textId="77777777" w:rsidTr="00245DD1">
            <w:trPr>
              <w:trHeight w:val="432"/>
            </w:trPr>
            <w:tc>
              <w:tcPr>
                <w:tcW w:w="7740" w:type="dxa"/>
                <w:tcBorders>
                  <w:bottom w:val="single" w:sz="12" w:space="0" w:color="AEAAAA"/>
                </w:tcBorders>
                <w:shd w:val="clear" w:color="auto" w:fill="F7F7F7"/>
                <w:vAlign w:val="center"/>
              </w:tcPr>
              <w:p w14:paraId="7E9EC64C" w14:textId="77777777" w:rsidR="003615CB" w:rsidRPr="00501672" w:rsidRDefault="0020743A" w:rsidP="00B209FA">
                <w:pPr>
                  <w:pStyle w:val="Normal116"/>
                  <w:keepNext/>
                  <w:widowControl/>
                  <w:spacing w:after="60"/>
                  <w:rPr>
                    <w:rFonts w:ascii="Calibri" w:hAnsi="Calibri"/>
                    <w:b/>
                    <w:bCs/>
                    <w:color w:val="7F7F7F"/>
                    <w:sz w:val="22"/>
                    <w:szCs w:val="22"/>
                  </w:rPr>
                </w:pPr>
                <w:r w:rsidRPr="00501672">
                  <w:rPr>
                    <w:rFonts w:ascii="Calibri" w:hAnsi="Calibri"/>
                    <w:b/>
                    <w:bCs/>
                    <w:color w:val="7F7F7F"/>
                    <w:sz w:val="22"/>
                    <w:szCs w:val="22"/>
                  </w:rPr>
                  <w:t>Risk Category</w:t>
                </w:r>
              </w:p>
            </w:tc>
            <w:tc>
              <w:tcPr>
                <w:tcW w:w="2880" w:type="dxa"/>
                <w:tcBorders>
                  <w:bottom w:val="single" w:sz="12" w:space="0" w:color="AEAAAA"/>
                </w:tcBorders>
                <w:shd w:val="clear" w:color="auto" w:fill="F7F7F7"/>
                <w:vAlign w:val="center"/>
              </w:tcPr>
              <w:p w14:paraId="2C2A5DF4" w14:textId="77777777" w:rsidR="003615CB" w:rsidRPr="00501672" w:rsidRDefault="0020743A" w:rsidP="00B209FA">
                <w:pPr>
                  <w:pStyle w:val="Normal116"/>
                  <w:keepNext/>
                  <w:widowControl/>
                  <w:spacing w:after="60"/>
                  <w:rPr>
                    <w:rFonts w:ascii="Calibri" w:hAnsi="Calibri"/>
                    <w:b/>
                    <w:bCs/>
                    <w:color w:val="7F7F7F"/>
                    <w:sz w:val="22"/>
                    <w:szCs w:val="22"/>
                  </w:rPr>
                </w:pPr>
                <w:r w:rsidRPr="00501672">
                  <w:rPr>
                    <w:rFonts w:ascii="Calibri" w:hAnsi="Calibri"/>
                    <w:b/>
                    <w:bCs/>
                    <w:color w:val="7F7F7F"/>
                    <w:sz w:val="22"/>
                    <w:szCs w:val="22"/>
                  </w:rPr>
                  <w:t>Rating</w:t>
                </w:r>
              </w:p>
            </w:tc>
          </w:tr>
          <w:tr w:rsidR="00453B8C" w14:paraId="7D4C8D6E" w14:textId="77777777" w:rsidTr="00245DD1">
            <w:trPr>
              <w:trHeight w:val="432"/>
            </w:trPr>
            <w:tc>
              <w:tcPr>
                <w:tcW w:w="10620" w:type="dxa"/>
                <w:gridSpan w:val="2"/>
                <w:tcBorders>
                  <w:top w:val="single" w:sz="12" w:space="0" w:color="AEAAAA"/>
                </w:tcBorders>
                <w:shd w:val="clear" w:color="auto" w:fill="F7F7F7"/>
                <w:vAlign w:val="center"/>
              </w:tcPr>
              <w:p w14:paraId="24373B59" w14:textId="77777777" w:rsidR="00B84EA5" w:rsidRDefault="00B84EA5" w:rsidP="00AB5557">
                <w:pPr>
                  <w:pStyle w:val="Normal116"/>
                  <w:spacing w:line="14" w:lineRule="exact"/>
                  <w:rPr>
                    <w:rFonts w:ascii="Calibri" w:hAnsi="Calibri"/>
                    <w:sz w:val="22"/>
                    <w:szCs w:val="22"/>
                  </w:rPr>
                </w:pPr>
              </w:p>
              <w:tbl>
                <w:tblPr>
                  <w:tblStyle w:val="TableGrid55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453B8C" w14:paraId="1755A0EF" w14:textId="77777777" w:rsidTr="00A73158">
                  <w:trPr>
                    <w:trHeight w:val="432"/>
                  </w:trPr>
                  <w:tc>
                    <w:tcPr>
                      <w:tcW w:w="7730" w:type="dxa"/>
                      <w:tcBorders>
                        <w:bottom w:val="single" w:sz="8" w:space="0" w:color="D9D9D9"/>
                      </w:tcBorders>
                      <w:vAlign w:val="center"/>
                    </w:tcPr>
                    <w:p w14:paraId="75EC7F66" w14:textId="77777777" w:rsidR="00B84EA5" w:rsidRDefault="0020743A" w:rsidP="00A73158">
                      <w:pPr>
                        <w:pStyle w:val="Normal116"/>
                        <w:ind w:left="86" w:right="75"/>
                        <w:rPr>
                          <w:rFonts w:ascii="Calibri" w:hAnsi="Calibri"/>
                          <w:sz w:val="22"/>
                          <w:szCs w:val="22"/>
                        </w:rPr>
                      </w:pPr>
                      <w:r w:rsidRPr="00501672">
                        <w:rPr>
                          <w:rFonts w:ascii="Calibri" w:hAnsi="Calibri"/>
                          <w:noProof/>
                          <w:sz w:val="22"/>
                          <w:szCs w:val="22"/>
                        </w:rPr>
                        <w:t>1.</w:t>
                      </w:r>
                      <w:r w:rsidRPr="00501672">
                        <w:rPr>
                          <w:rFonts w:ascii="Calibri" w:hAnsi="Calibri"/>
                          <w:sz w:val="22"/>
                          <w:szCs w:val="22"/>
                        </w:rPr>
                        <w:t xml:space="preserve"> </w:t>
                      </w:r>
                      <w:r w:rsidRPr="00501672">
                        <w:rPr>
                          <w:rFonts w:ascii="Calibri" w:hAnsi="Calibri"/>
                          <w:noProof/>
                          <w:sz w:val="22"/>
                          <w:szCs w:val="22"/>
                        </w:rPr>
                        <w:t>Political and Governance</w:t>
                      </w:r>
                    </w:p>
                  </w:tc>
                  <w:tc>
                    <w:tcPr>
                      <w:tcW w:w="2880" w:type="dxa"/>
                      <w:tcBorders>
                        <w:bottom w:val="single" w:sz="8" w:space="0" w:color="D9D9D9"/>
                      </w:tcBorders>
                      <w:vAlign w:val="center"/>
                    </w:tcPr>
                    <w:p w14:paraId="0CE0637E" w14:textId="77777777" w:rsidR="00B84EA5" w:rsidRDefault="0020743A" w:rsidP="00A73158">
                      <w:pPr>
                        <w:pStyle w:val="Normal116"/>
                        <w:ind w:right="75"/>
                        <w:rPr>
                          <w:rFonts w:ascii="Calibri" w:hAnsi="Calibri"/>
                          <w:sz w:val="22"/>
                          <w:szCs w:val="22"/>
                        </w:rPr>
                      </w:pP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S</w:instrText>
                      </w:r>
                      <w:r w:rsidRPr="00501672">
                        <w:rPr>
                          <w:rFonts w:ascii="Calibri" w:hAnsi="Calibri"/>
                          <w:sz w:val="22"/>
                          <w:szCs w:val="22"/>
                        </w:rPr>
                        <w:instrText xml:space="preserve"> ="L" </w:instrText>
                      </w:r>
                      <w:r w:rsidRPr="00501672">
                        <w:rPr>
                          <w:rFonts w:ascii="Wingdings" w:hAnsi="Wingdings"/>
                          <w:color w:val="7CAF1B"/>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S</w:instrText>
                      </w:r>
                      <w:r w:rsidRPr="00501672">
                        <w:rPr>
                          <w:rFonts w:ascii="Calibri" w:hAnsi="Calibri"/>
                          <w:sz w:val="22"/>
                          <w:szCs w:val="22"/>
                        </w:rPr>
                        <w:instrText xml:space="preserve"> ="M" </w:instrText>
                      </w:r>
                      <w:r w:rsidRPr="00501672">
                        <w:rPr>
                          <w:rFonts w:ascii="Wingdings" w:hAnsi="Wingdings"/>
                          <w:color w:val="FECC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S</w:instrText>
                      </w:r>
                      <w:r w:rsidRPr="00501672">
                        <w:rPr>
                          <w:rFonts w:ascii="Calibri" w:hAnsi="Calibri"/>
                          <w:sz w:val="22"/>
                          <w:szCs w:val="22"/>
                        </w:rPr>
                        <w:instrText xml:space="preserve"> ="H" </w:instrText>
                      </w:r>
                      <w:r w:rsidRPr="00501672">
                        <w:rPr>
                          <w:rFonts w:ascii="Wingdings" w:hAnsi="Wingdings"/>
                          <w:color w:val="FC0301"/>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S</w:instrText>
                      </w:r>
                      <w:r w:rsidRPr="00501672">
                        <w:rPr>
                          <w:rFonts w:ascii="Calibri" w:hAnsi="Calibri"/>
                          <w:sz w:val="22"/>
                          <w:szCs w:val="22"/>
                        </w:rPr>
                        <w:instrText xml:space="preserve"> ="S" </w:instrText>
                      </w:r>
                      <w:r w:rsidRPr="00501672">
                        <w:rPr>
                          <w:rFonts w:ascii="Wingdings" w:hAnsi="Wingdings"/>
                          <w:color w:val="FFAF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separate"/>
                      </w:r>
                      <w:r w:rsidRPr="00501672">
                        <w:rPr>
                          <w:rFonts w:ascii="Wingdings" w:hAnsi="Wingdings"/>
                          <w:color w:val="FFAF00"/>
                          <w:sz w:val="22"/>
                          <w:szCs w:val="22"/>
                        </w:rPr>
                        <w:sym w:font="Wingdings" w:char="F06C"/>
                      </w:r>
                      <w:r w:rsidRPr="00501672">
                        <w:rPr>
                          <w:rFonts w:ascii="Calibri" w:hAnsi="Calibri"/>
                          <w:sz w:val="22"/>
                          <w:szCs w:val="22"/>
                        </w:rPr>
                        <w:fldChar w:fldCharType="end"/>
                      </w:r>
                      <w:r w:rsidRPr="00501672">
                        <w:rPr>
                          <w:rFonts w:ascii="Calibri" w:hAnsi="Calibri"/>
                          <w:sz w:val="22"/>
                          <w:szCs w:val="22"/>
                        </w:rPr>
                        <w:t xml:space="preserve"> </w:t>
                      </w:r>
                      <w:r w:rsidRPr="00501672">
                        <w:rPr>
                          <w:rFonts w:ascii="Calibri" w:hAnsi="Calibri"/>
                          <w:noProof/>
                          <w:sz w:val="22"/>
                          <w:szCs w:val="22"/>
                        </w:rPr>
                        <w:t>Substantial</w:t>
                      </w:r>
                    </w:p>
                  </w:tc>
                </w:tr>
              </w:tbl>
              <w:p w14:paraId="4B0BA13A" w14:textId="77777777" w:rsidR="00B84EA5" w:rsidRPr="00501672" w:rsidRDefault="00B84EA5" w:rsidP="00241CBE">
                <w:pPr>
                  <w:pStyle w:val="Normal116"/>
                  <w:spacing w:line="14" w:lineRule="exact"/>
                  <w:rPr>
                    <w:rFonts w:ascii="Calibri" w:hAnsi="Calibri"/>
                    <w:sz w:val="22"/>
                    <w:szCs w:val="22"/>
                  </w:rPr>
                </w:pPr>
              </w:p>
              <w:p w14:paraId="183514F3" w14:textId="77777777" w:rsidR="00B84EA5" w:rsidRDefault="00B84EA5" w:rsidP="00AB5557">
                <w:pPr>
                  <w:pStyle w:val="Normal116"/>
                  <w:spacing w:line="14" w:lineRule="exact"/>
                  <w:rPr>
                    <w:rFonts w:ascii="Calibri" w:hAnsi="Calibri"/>
                    <w:sz w:val="22"/>
                    <w:szCs w:val="22"/>
                  </w:rPr>
                </w:pPr>
              </w:p>
              <w:tbl>
                <w:tblPr>
                  <w:tblStyle w:val="TableGrid55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453B8C" w14:paraId="6C4DEE6E" w14:textId="77777777" w:rsidTr="00A73158">
                  <w:trPr>
                    <w:trHeight w:val="432"/>
                  </w:trPr>
                  <w:tc>
                    <w:tcPr>
                      <w:tcW w:w="7730" w:type="dxa"/>
                      <w:tcBorders>
                        <w:bottom w:val="single" w:sz="8" w:space="0" w:color="D9D9D9"/>
                      </w:tcBorders>
                      <w:vAlign w:val="center"/>
                    </w:tcPr>
                    <w:p w14:paraId="477170D0" w14:textId="77777777" w:rsidR="00B84EA5" w:rsidRDefault="0020743A" w:rsidP="00A73158">
                      <w:pPr>
                        <w:pStyle w:val="Normal116"/>
                        <w:ind w:left="86" w:right="75"/>
                        <w:rPr>
                          <w:rFonts w:ascii="Calibri" w:hAnsi="Calibri"/>
                          <w:sz w:val="22"/>
                          <w:szCs w:val="22"/>
                        </w:rPr>
                      </w:pPr>
                      <w:r w:rsidRPr="00501672">
                        <w:rPr>
                          <w:rFonts w:ascii="Calibri" w:hAnsi="Calibri"/>
                          <w:noProof/>
                          <w:sz w:val="22"/>
                          <w:szCs w:val="22"/>
                        </w:rPr>
                        <w:t>2.</w:t>
                      </w:r>
                      <w:r w:rsidRPr="00501672">
                        <w:rPr>
                          <w:rFonts w:ascii="Calibri" w:hAnsi="Calibri"/>
                          <w:sz w:val="22"/>
                          <w:szCs w:val="22"/>
                        </w:rPr>
                        <w:t xml:space="preserve"> </w:t>
                      </w:r>
                      <w:r w:rsidRPr="00501672">
                        <w:rPr>
                          <w:rFonts w:ascii="Calibri" w:hAnsi="Calibri"/>
                          <w:noProof/>
                          <w:sz w:val="22"/>
                          <w:szCs w:val="22"/>
                        </w:rPr>
                        <w:t>Macroeconomic</w:t>
                      </w:r>
                    </w:p>
                  </w:tc>
                  <w:tc>
                    <w:tcPr>
                      <w:tcW w:w="2880" w:type="dxa"/>
                      <w:tcBorders>
                        <w:bottom w:val="single" w:sz="8" w:space="0" w:color="D9D9D9"/>
                      </w:tcBorders>
                      <w:vAlign w:val="center"/>
                    </w:tcPr>
                    <w:p w14:paraId="6601C0CA" w14:textId="77777777" w:rsidR="00B84EA5" w:rsidRDefault="0020743A" w:rsidP="00A73158">
                      <w:pPr>
                        <w:pStyle w:val="Normal116"/>
                        <w:ind w:right="75"/>
                        <w:rPr>
                          <w:rFonts w:ascii="Calibri" w:hAnsi="Calibri"/>
                          <w:sz w:val="22"/>
                          <w:szCs w:val="22"/>
                        </w:rPr>
                      </w:pP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="L" </w:instrText>
                      </w:r>
                      <w:r w:rsidRPr="00501672">
                        <w:rPr>
                          <w:rFonts w:ascii="Wingdings" w:hAnsi="Wingdings"/>
                          <w:color w:val="7CAF1B"/>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="M" </w:instrText>
                      </w:r>
                      <w:r w:rsidRPr="00501672">
                        <w:rPr>
                          <w:rFonts w:ascii="Wingdings" w:hAnsi="Wingdings"/>
                          <w:color w:val="FECC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="H" </w:instrText>
                      </w:r>
                      <w:r w:rsidRPr="00501672">
                        <w:rPr>
                          <w:rFonts w:ascii="Wingdings" w:hAnsi="Wingdings"/>
                          <w:color w:val="FC0301"/>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separate"/>
                      </w:r>
                      <w:r w:rsidRPr="00501672">
                        <w:rPr>
                          <w:rFonts w:ascii="Wingdings" w:hAnsi="Wingdings"/>
                          <w:color w:val="FC0301"/>
                          <w:sz w:val="22"/>
                          <w:szCs w:val="22"/>
                        </w:rPr>
                        <w:sym w:font="Wingdings" w:char="F06C"/>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="S" </w:instrText>
                      </w:r>
                      <w:r w:rsidRPr="00501672">
                        <w:rPr>
                          <w:rFonts w:ascii="Wingdings" w:hAnsi="Wingdings"/>
                          <w:color w:val="FFAF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t xml:space="preserve"> </w:t>
                      </w:r>
                      <w:r w:rsidRPr="00501672">
                        <w:rPr>
                          <w:rFonts w:ascii="Calibri" w:hAnsi="Calibri"/>
                          <w:noProof/>
                          <w:sz w:val="22"/>
                          <w:szCs w:val="22"/>
                        </w:rPr>
                        <w:t>High</w:t>
                      </w:r>
                    </w:p>
                  </w:tc>
                </w:tr>
              </w:tbl>
              <w:p w14:paraId="04C0E521" w14:textId="77777777" w:rsidR="00B84EA5" w:rsidRPr="00501672" w:rsidRDefault="00B84EA5" w:rsidP="00241CBE">
                <w:pPr>
                  <w:pStyle w:val="Normal116"/>
                  <w:spacing w:line="14" w:lineRule="exact"/>
                  <w:rPr>
                    <w:rFonts w:ascii="Calibri" w:hAnsi="Calibri"/>
                    <w:sz w:val="22"/>
                    <w:szCs w:val="22"/>
                  </w:rPr>
                </w:pPr>
              </w:p>
              <w:p w14:paraId="7722DD81" w14:textId="77777777" w:rsidR="00B84EA5" w:rsidRDefault="00B84EA5" w:rsidP="00AB5557">
                <w:pPr>
                  <w:pStyle w:val="Normal116"/>
                  <w:spacing w:line="14" w:lineRule="exact"/>
                  <w:rPr>
                    <w:rFonts w:ascii="Calibri" w:hAnsi="Calibri"/>
                    <w:sz w:val="22"/>
                    <w:szCs w:val="22"/>
                  </w:rPr>
                </w:pPr>
              </w:p>
              <w:tbl>
                <w:tblPr>
                  <w:tblStyle w:val="TableGrid55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453B8C" w14:paraId="6F82D6FB" w14:textId="77777777" w:rsidTr="00A73158">
                  <w:trPr>
                    <w:trHeight w:val="432"/>
                  </w:trPr>
                  <w:tc>
                    <w:tcPr>
                      <w:tcW w:w="7730" w:type="dxa"/>
                      <w:tcBorders>
                        <w:bottom w:val="single" w:sz="8" w:space="0" w:color="D9D9D9"/>
                      </w:tcBorders>
                      <w:vAlign w:val="center"/>
                    </w:tcPr>
                    <w:p w14:paraId="0F9898C0" w14:textId="77777777" w:rsidR="00B84EA5" w:rsidRDefault="0020743A" w:rsidP="00A73158">
                      <w:pPr>
                        <w:pStyle w:val="Normal116"/>
                        <w:ind w:left="86" w:right="75"/>
                        <w:rPr>
                          <w:rFonts w:ascii="Calibri" w:hAnsi="Calibri"/>
                          <w:sz w:val="22"/>
                          <w:szCs w:val="22"/>
                        </w:rPr>
                      </w:pPr>
                      <w:r w:rsidRPr="00501672">
                        <w:rPr>
                          <w:rFonts w:ascii="Calibri" w:hAnsi="Calibri"/>
                          <w:noProof/>
                          <w:sz w:val="22"/>
                          <w:szCs w:val="22"/>
                        </w:rPr>
                        <w:t>3.</w:t>
                      </w:r>
                      <w:r w:rsidRPr="00501672">
                        <w:rPr>
                          <w:rFonts w:ascii="Calibri" w:hAnsi="Calibri"/>
                          <w:sz w:val="22"/>
                          <w:szCs w:val="22"/>
                        </w:rPr>
                        <w:t xml:space="preserve"> </w:t>
                      </w:r>
                      <w:r w:rsidRPr="00501672">
                        <w:rPr>
                          <w:rFonts w:ascii="Calibri" w:hAnsi="Calibri"/>
                          <w:noProof/>
                          <w:sz w:val="22"/>
                          <w:szCs w:val="22"/>
                        </w:rPr>
                        <w:t>Sector Strategies and Policies</w:t>
                      </w:r>
                    </w:p>
                  </w:tc>
                  <w:tc>
                    <w:tcPr>
                      <w:tcW w:w="2880" w:type="dxa"/>
                      <w:tcBorders>
                        <w:bottom w:val="single" w:sz="8" w:space="0" w:color="D9D9D9"/>
                      </w:tcBorders>
                      <w:vAlign w:val="center"/>
                    </w:tcPr>
                    <w:p w14:paraId="6C28AD07" w14:textId="77777777" w:rsidR="00B84EA5" w:rsidRDefault="0020743A" w:rsidP="00A73158">
                      <w:pPr>
                        <w:pStyle w:val="Normal116"/>
                        <w:ind w:right="75"/>
                        <w:rPr>
                          <w:rFonts w:ascii="Calibri" w:hAnsi="Calibri"/>
                          <w:sz w:val="22"/>
                          <w:szCs w:val="22"/>
                        </w:rPr>
                      </w:pP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M</w:instrText>
                      </w:r>
                      <w:r w:rsidRPr="00501672">
                        <w:rPr>
                          <w:rFonts w:ascii="Calibri" w:hAnsi="Calibri"/>
                          <w:sz w:val="22"/>
                          <w:szCs w:val="22"/>
                        </w:rPr>
                        <w:instrText xml:space="preserve"> ="L" </w:instrText>
                      </w:r>
                      <w:r w:rsidRPr="00501672">
                        <w:rPr>
                          <w:rFonts w:ascii="Wingdings" w:hAnsi="Wingdings"/>
                          <w:color w:val="7CAF1B"/>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M</w:instrText>
                      </w:r>
                      <w:r w:rsidRPr="00501672">
                        <w:rPr>
                          <w:rFonts w:ascii="Calibri" w:hAnsi="Calibri"/>
                          <w:sz w:val="22"/>
                          <w:szCs w:val="22"/>
                        </w:rPr>
                        <w:instrText xml:space="preserve"> ="M" </w:instrText>
                      </w:r>
                      <w:r w:rsidRPr="00501672">
                        <w:rPr>
                          <w:rFonts w:ascii="Wingdings" w:hAnsi="Wingdings"/>
                          <w:color w:val="FECC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separate"/>
                      </w:r>
                      <w:r w:rsidRPr="00501672">
                        <w:rPr>
                          <w:rFonts w:ascii="Wingdings" w:hAnsi="Wingdings"/>
                          <w:color w:val="FECC00"/>
                          <w:sz w:val="22"/>
                          <w:szCs w:val="22"/>
                        </w:rPr>
                        <w:sym w:font="Wingdings" w:char="F06C"/>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M</w:instrText>
                      </w:r>
                      <w:r w:rsidRPr="00501672">
                        <w:rPr>
                          <w:rFonts w:ascii="Calibri" w:hAnsi="Calibri"/>
                          <w:sz w:val="22"/>
                          <w:szCs w:val="22"/>
                        </w:rPr>
                        <w:instrText xml:space="preserve"> ="H" </w:instrText>
                      </w:r>
                      <w:r w:rsidRPr="00501672">
                        <w:rPr>
                          <w:rFonts w:ascii="Wingdings" w:hAnsi="Wingdings"/>
                          <w:color w:val="FC0301"/>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M</w:instrText>
                      </w:r>
                      <w:r w:rsidRPr="00501672">
                        <w:rPr>
                          <w:rFonts w:ascii="Calibri" w:hAnsi="Calibri"/>
                          <w:sz w:val="22"/>
                          <w:szCs w:val="22"/>
                        </w:rPr>
                        <w:instrText xml:space="preserve"> ="S" </w:instrText>
                      </w:r>
                      <w:r w:rsidRPr="00501672">
                        <w:rPr>
                          <w:rFonts w:ascii="Wingdings" w:hAnsi="Wingdings"/>
                          <w:color w:val="FFAF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t xml:space="preserve"> </w:t>
                      </w:r>
                      <w:r w:rsidRPr="00501672">
                        <w:rPr>
                          <w:rFonts w:ascii="Calibri" w:hAnsi="Calibri"/>
                          <w:noProof/>
                          <w:sz w:val="22"/>
                          <w:szCs w:val="22"/>
                        </w:rPr>
                        <w:t>Moderate</w:t>
                      </w:r>
                    </w:p>
                  </w:tc>
                </w:tr>
              </w:tbl>
              <w:p w14:paraId="097E5BB0" w14:textId="77777777" w:rsidR="00B84EA5" w:rsidRPr="00501672" w:rsidRDefault="00B84EA5" w:rsidP="00241CBE">
                <w:pPr>
                  <w:pStyle w:val="Normal116"/>
                  <w:spacing w:line="14" w:lineRule="exact"/>
                  <w:rPr>
                    <w:rFonts w:ascii="Calibri" w:hAnsi="Calibri"/>
                    <w:sz w:val="22"/>
                    <w:szCs w:val="22"/>
                  </w:rPr>
                </w:pPr>
              </w:p>
              <w:p w14:paraId="4F903632" w14:textId="77777777" w:rsidR="00B84EA5" w:rsidRDefault="00B84EA5" w:rsidP="00AB5557">
                <w:pPr>
                  <w:pStyle w:val="Normal116"/>
                  <w:spacing w:line="14" w:lineRule="exact"/>
                  <w:rPr>
                    <w:rFonts w:ascii="Calibri" w:hAnsi="Calibri"/>
                    <w:sz w:val="22"/>
                    <w:szCs w:val="22"/>
                  </w:rPr>
                </w:pPr>
              </w:p>
              <w:tbl>
                <w:tblPr>
                  <w:tblStyle w:val="TableGrid55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453B8C" w14:paraId="3AF16D34" w14:textId="77777777" w:rsidTr="00A73158">
                  <w:trPr>
                    <w:trHeight w:val="432"/>
                  </w:trPr>
                  <w:tc>
                    <w:tcPr>
                      <w:tcW w:w="7730" w:type="dxa"/>
                      <w:tcBorders>
                        <w:bottom w:val="single" w:sz="8" w:space="0" w:color="D9D9D9"/>
                      </w:tcBorders>
                      <w:vAlign w:val="center"/>
                    </w:tcPr>
                    <w:p w14:paraId="6A7BEC09" w14:textId="77777777" w:rsidR="00B84EA5" w:rsidRDefault="0020743A" w:rsidP="00A73158">
                      <w:pPr>
                        <w:pStyle w:val="Normal116"/>
                        <w:ind w:left="86" w:right="75"/>
                        <w:rPr>
                          <w:rFonts w:ascii="Calibri" w:hAnsi="Calibri"/>
                          <w:sz w:val="22"/>
                          <w:szCs w:val="22"/>
                        </w:rPr>
                      </w:pPr>
                      <w:r w:rsidRPr="00501672">
                        <w:rPr>
                          <w:rFonts w:ascii="Calibri" w:hAnsi="Calibri"/>
                          <w:noProof/>
                          <w:sz w:val="22"/>
                          <w:szCs w:val="22"/>
                        </w:rPr>
                        <w:t>4.</w:t>
                      </w:r>
                      <w:r w:rsidRPr="00501672">
                        <w:rPr>
                          <w:rFonts w:ascii="Calibri" w:hAnsi="Calibri"/>
                          <w:sz w:val="22"/>
                          <w:szCs w:val="22"/>
                        </w:rPr>
                        <w:t xml:space="preserve"> </w:t>
                      </w:r>
                      <w:r w:rsidRPr="00501672">
                        <w:rPr>
                          <w:rFonts w:ascii="Calibri" w:hAnsi="Calibri"/>
                          <w:noProof/>
                          <w:sz w:val="22"/>
                          <w:szCs w:val="22"/>
                        </w:rPr>
                        <w:t>Technical Design of Project or Program</w:t>
                      </w:r>
                    </w:p>
                  </w:tc>
                  <w:tc>
                    <w:tcPr>
                      <w:tcW w:w="2880" w:type="dxa"/>
                      <w:tcBorders>
                        <w:bottom w:val="single" w:sz="8" w:space="0" w:color="D9D9D9"/>
                      </w:tcBorders>
                      <w:vAlign w:val="center"/>
                    </w:tcPr>
                    <w:p w14:paraId="2F1B073D" w14:textId="77777777" w:rsidR="00B84EA5" w:rsidRDefault="0020743A" w:rsidP="00A73158">
                      <w:pPr>
                        <w:pStyle w:val="Normal116"/>
                        <w:ind w:right="75"/>
                        <w:rPr>
                          <w:rFonts w:ascii="Calibri" w:hAnsi="Calibri"/>
                          <w:sz w:val="22"/>
                          <w:szCs w:val="22"/>
                        </w:rPr>
                      </w:pP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S</w:instrText>
                      </w:r>
                      <w:r w:rsidRPr="00501672">
                        <w:rPr>
                          <w:rFonts w:ascii="Calibri" w:hAnsi="Calibri"/>
                          <w:sz w:val="22"/>
                          <w:szCs w:val="22"/>
                        </w:rPr>
                        <w:instrText xml:space="preserve"> ="L" </w:instrText>
                      </w:r>
                      <w:r w:rsidRPr="00501672">
                        <w:rPr>
                          <w:rFonts w:ascii="Wingdings" w:hAnsi="Wingdings"/>
                          <w:color w:val="7CAF1B"/>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S</w:instrText>
                      </w:r>
                      <w:r w:rsidRPr="00501672">
                        <w:rPr>
                          <w:rFonts w:ascii="Calibri" w:hAnsi="Calibri"/>
                          <w:sz w:val="22"/>
                          <w:szCs w:val="22"/>
                        </w:rPr>
                        <w:instrText xml:space="preserve"> ="M" </w:instrText>
                      </w:r>
                      <w:r w:rsidRPr="00501672">
                        <w:rPr>
                          <w:rFonts w:ascii="Wingdings" w:hAnsi="Wingdings"/>
                          <w:color w:val="FECC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S</w:instrText>
                      </w:r>
                      <w:r w:rsidRPr="00501672">
                        <w:rPr>
                          <w:rFonts w:ascii="Calibri" w:hAnsi="Calibri"/>
                          <w:sz w:val="22"/>
                          <w:szCs w:val="22"/>
                        </w:rPr>
                        <w:instrText xml:space="preserve"> ="H" </w:instrText>
                      </w:r>
                      <w:r w:rsidRPr="00501672">
                        <w:rPr>
                          <w:rFonts w:ascii="Wingdings" w:hAnsi="Wingdings"/>
                          <w:color w:val="FC0301"/>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S</w:instrText>
                      </w:r>
                      <w:r w:rsidRPr="00501672">
                        <w:rPr>
                          <w:rFonts w:ascii="Calibri" w:hAnsi="Calibri"/>
                          <w:sz w:val="22"/>
                          <w:szCs w:val="22"/>
                        </w:rPr>
                        <w:instrText xml:space="preserve"> ="S" </w:instrText>
                      </w:r>
                      <w:r w:rsidRPr="00501672">
                        <w:rPr>
                          <w:rFonts w:ascii="Wingdings" w:hAnsi="Wingdings"/>
                          <w:color w:val="FFAF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separate"/>
                      </w:r>
                      <w:r w:rsidRPr="00501672">
                        <w:rPr>
                          <w:rFonts w:ascii="Wingdings" w:hAnsi="Wingdings"/>
                          <w:color w:val="FFAF00"/>
                          <w:sz w:val="22"/>
                          <w:szCs w:val="22"/>
                        </w:rPr>
                        <w:sym w:font="Wingdings" w:char="F06C"/>
                      </w:r>
                      <w:r w:rsidRPr="00501672">
                        <w:rPr>
                          <w:rFonts w:ascii="Calibri" w:hAnsi="Calibri"/>
                          <w:sz w:val="22"/>
                          <w:szCs w:val="22"/>
                        </w:rPr>
                        <w:fldChar w:fldCharType="end"/>
                      </w:r>
                      <w:r w:rsidRPr="00501672">
                        <w:rPr>
                          <w:rFonts w:ascii="Calibri" w:hAnsi="Calibri"/>
                          <w:sz w:val="22"/>
                          <w:szCs w:val="22"/>
                        </w:rPr>
                        <w:t xml:space="preserve"> </w:t>
                      </w:r>
                      <w:r w:rsidRPr="00501672">
                        <w:rPr>
                          <w:rFonts w:ascii="Calibri" w:hAnsi="Calibri"/>
                          <w:noProof/>
                          <w:sz w:val="22"/>
                          <w:szCs w:val="22"/>
                        </w:rPr>
                        <w:t>Substantial</w:t>
                      </w:r>
                    </w:p>
                  </w:tc>
                </w:tr>
              </w:tbl>
              <w:p w14:paraId="5AF726A7" w14:textId="77777777" w:rsidR="00B84EA5" w:rsidRPr="00501672" w:rsidRDefault="00B84EA5" w:rsidP="00241CBE">
                <w:pPr>
                  <w:pStyle w:val="Normal116"/>
                  <w:spacing w:line="14" w:lineRule="exact"/>
                  <w:rPr>
                    <w:rFonts w:ascii="Calibri" w:hAnsi="Calibri"/>
                    <w:sz w:val="22"/>
                    <w:szCs w:val="22"/>
                  </w:rPr>
                </w:pPr>
              </w:p>
              <w:p w14:paraId="5692A870" w14:textId="77777777" w:rsidR="00B84EA5" w:rsidRDefault="00B84EA5" w:rsidP="00AB5557">
                <w:pPr>
                  <w:pStyle w:val="Normal116"/>
                  <w:spacing w:line="14" w:lineRule="exact"/>
                  <w:rPr>
                    <w:rFonts w:ascii="Calibri" w:hAnsi="Calibri"/>
                    <w:sz w:val="22"/>
                    <w:szCs w:val="22"/>
                  </w:rPr>
                </w:pPr>
              </w:p>
              <w:tbl>
                <w:tblPr>
                  <w:tblStyle w:val="TableGrid55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453B8C" w14:paraId="0160D3B8" w14:textId="77777777" w:rsidTr="00A73158">
                  <w:trPr>
                    <w:trHeight w:val="432"/>
                  </w:trPr>
                  <w:tc>
                    <w:tcPr>
                      <w:tcW w:w="7730" w:type="dxa"/>
                      <w:tcBorders>
                        <w:bottom w:val="single" w:sz="8" w:space="0" w:color="D9D9D9"/>
                      </w:tcBorders>
                      <w:vAlign w:val="center"/>
                    </w:tcPr>
                    <w:p w14:paraId="5354AD5F" w14:textId="77777777" w:rsidR="00B84EA5" w:rsidRDefault="0020743A" w:rsidP="00A73158">
                      <w:pPr>
                        <w:pStyle w:val="Normal116"/>
                        <w:ind w:left="86" w:right="75"/>
                        <w:rPr>
                          <w:rFonts w:ascii="Calibri" w:hAnsi="Calibri"/>
                          <w:sz w:val="22"/>
                          <w:szCs w:val="22"/>
                        </w:rPr>
                      </w:pPr>
                      <w:r w:rsidRPr="00501672">
                        <w:rPr>
                          <w:rFonts w:ascii="Calibri" w:hAnsi="Calibri"/>
                          <w:noProof/>
                          <w:sz w:val="22"/>
                          <w:szCs w:val="22"/>
                        </w:rPr>
                        <w:t>5.</w:t>
                      </w:r>
                      <w:r w:rsidRPr="00501672">
                        <w:rPr>
                          <w:rFonts w:ascii="Calibri" w:hAnsi="Calibri"/>
                          <w:sz w:val="22"/>
                          <w:szCs w:val="22"/>
                        </w:rPr>
                        <w:t xml:space="preserve"> </w:t>
                      </w:r>
                      <w:r w:rsidRPr="00501672">
                        <w:rPr>
                          <w:rFonts w:ascii="Calibri" w:hAnsi="Calibri"/>
                          <w:noProof/>
                          <w:sz w:val="22"/>
                          <w:szCs w:val="22"/>
                        </w:rPr>
                        <w:t>Institutional Capacity for Implementation and Sustainability</w:t>
                      </w:r>
                    </w:p>
                  </w:tc>
                  <w:tc>
                    <w:tcPr>
                      <w:tcW w:w="2880" w:type="dxa"/>
                      <w:tcBorders>
                        <w:bottom w:val="single" w:sz="8" w:space="0" w:color="D9D9D9"/>
                      </w:tcBorders>
                      <w:vAlign w:val="center"/>
                    </w:tcPr>
                    <w:p w14:paraId="728C09CC" w14:textId="77777777" w:rsidR="00B84EA5" w:rsidRDefault="0020743A" w:rsidP="00A73158">
                      <w:pPr>
                        <w:pStyle w:val="Normal116"/>
                        <w:ind w:right="75"/>
                        <w:rPr>
                          <w:rFonts w:ascii="Calibri" w:hAnsi="Calibri"/>
                          <w:sz w:val="22"/>
                          <w:szCs w:val="22"/>
                        </w:rPr>
                      </w:pP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="L" </w:instrText>
                      </w:r>
                      <w:r w:rsidRPr="00501672">
                        <w:rPr>
                          <w:rFonts w:ascii="Wingdings" w:hAnsi="Wingdings"/>
                          <w:color w:val="7CAF1B"/>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="M" </w:instrText>
                      </w:r>
                      <w:r w:rsidRPr="00501672">
                        <w:rPr>
                          <w:rFonts w:ascii="Wingdings" w:hAnsi="Wingdings"/>
                          <w:color w:val="FECC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="H" </w:instrText>
                      </w:r>
                      <w:r w:rsidRPr="00501672">
                        <w:rPr>
                          <w:rFonts w:ascii="Wingdings" w:hAnsi="Wingdings"/>
                          <w:color w:val="FC0301"/>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separate"/>
                      </w:r>
                      <w:r w:rsidRPr="00501672">
                        <w:rPr>
                          <w:rFonts w:ascii="Wingdings" w:hAnsi="Wingdings"/>
                          <w:color w:val="FC0301"/>
                          <w:sz w:val="22"/>
                          <w:szCs w:val="22"/>
                        </w:rPr>
                        <w:sym w:font="Wingdings" w:char="F06C"/>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="S" </w:instrText>
                      </w:r>
                      <w:r w:rsidRPr="00501672">
                        <w:rPr>
                          <w:rFonts w:ascii="Wingdings" w:hAnsi="Wingdings"/>
                          <w:color w:val="FFAF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t xml:space="preserve"> </w:t>
                      </w:r>
                      <w:r w:rsidRPr="00501672">
                        <w:rPr>
                          <w:rFonts w:ascii="Calibri" w:hAnsi="Calibri"/>
                          <w:noProof/>
                          <w:sz w:val="22"/>
                          <w:szCs w:val="22"/>
                        </w:rPr>
                        <w:t>High</w:t>
                      </w:r>
                    </w:p>
                  </w:tc>
                </w:tr>
              </w:tbl>
              <w:p w14:paraId="7AA6F003" w14:textId="77777777" w:rsidR="00B84EA5" w:rsidRPr="00501672" w:rsidRDefault="00B84EA5" w:rsidP="00241CBE">
                <w:pPr>
                  <w:pStyle w:val="Normal116"/>
                  <w:spacing w:line="14" w:lineRule="exact"/>
                  <w:rPr>
                    <w:rFonts w:ascii="Calibri" w:hAnsi="Calibri"/>
                    <w:sz w:val="22"/>
                    <w:szCs w:val="22"/>
                  </w:rPr>
                </w:pPr>
              </w:p>
              <w:p w14:paraId="7152AFCE" w14:textId="77777777" w:rsidR="00B84EA5" w:rsidRDefault="00B84EA5" w:rsidP="00AB5557">
                <w:pPr>
                  <w:pStyle w:val="Normal116"/>
                  <w:spacing w:line="14" w:lineRule="exact"/>
                  <w:rPr>
                    <w:rFonts w:ascii="Calibri" w:hAnsi="Calibri"/>
                    <w:sz w:val="22"/>
                    <w:szCs w:val="22"/>
                  </w:rPr>
                </w:pPr>
              </w:p>
              <w:tbl>
                <w:tblPr>
                  <w:tblStyle w:val="TableGrid55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453B8C" w14:paraId="3454E8F6" w14:textId="77777777" w:rsidTr="00A73158">
                  <w:trPr>
                    <w:trHeight w:val="432"/>
                  </w:trPr>
                  <w:tc>
                    <w:tcPr>
                      <w:tcW w:w="7730" w:type="dxa"/>
                      <w:tcBorders>
                        <w:bottom w:val="single" w:sz="8" w:space="0" w:color="D9D9D9"/>
                      </w:tcBorders>
                      <w:vAlign w:val="center"/>
                    </w:tcPr>
                    <w:p w14:paraId="0C2F5BDD" w14:textId="77777777" w:rsidR="00B84EA5" w:rsidRDefault="0020743A" w:rsidP="00A73158">
                      <w:pPr>
                        <w:pStyle w:val="Normal116"/>
                        <w:ind w:left="86" w:right="75"/>
                        <w:rPr>
                          <w:rFonts w:ascii="Calibri" w:hAnsi="Calibri"/>
                          <w:sz w:val="22"/>
                          <w:szCs w:val="22"/>
                        </w:rPr>
                      </w:pPr>
                      <w:r w:rsidRPr="00501672">
                        <w:rPr>
                          <w:rFonts w:ascii="Calibri" w:hAnsi="Calibri"/>
                          <w:noProof/>
                          <w:sz w:val="22"/>
                          <w:szCs w:val="22"/>
                        </w:rPr>
                        <w:t>6.</w:t>
                      </w:r>
                      <w:r w:rsidRPr="00501672">
                        <w:rPr>
                          <w:rFonts w:ascii="Calibri" w:hAnsi="Calibri"/>
                          <w:sz w:val="22"/>
                          <w:szCs w:val="22"/>
                        </w:rPr>
                        <w:t xml:space="preserve"> </w:t>
                      </w:r>
                      <w:r w:rsidRPr="00501672">
                        <w:rPr>
                          <w:rFonts w:ascii="Calibri" w:hAnsi="Calibri"/>
                          <w:noProof/>
                          <w:sz w:val="22"/>
                          <w:szCs w:val="22"/>
                        </w:rPr>
                        <w:t>Fiduciary</w:t>
                      </w:r>
                    </w:p>
                  </w:tc>
                  <w:tc>
                    <w:tcPr>
                      <w:tcW w:w="2880" w:type="dxa"/>
                      <w:tcBorders>
                        <w:bottom w:val="single" w:sz="8" w:space="0" w:color="D9D9D9"/>
                      </w:tcBorders>
                      <w:vAlign w:val="center"/>
                    </w:tcPr>
                    <w:p w14:paraId="0FE3E1AA" w14:textId="77777777" w:rsidR="00B84EA5" w:rsidRDefault="0020743A" w:rsidP="00A73158">
                      <w:pPr>
                        <w:pStyle w:val="Normal116"/>
                        <w:ind w:right="75"/>
                        <w:rPr>
                          <w:rFonts w:ascii="Calibri" w:hAnsi="Calibri"/>
                          <w:sz w:val="22"/>
                          <w:szCs w:val="22"/>
                        </w:rPr>
                      </w:pP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="L" </w:instrText>
                      </w:r>
                      <w:r w:rsidRPr="00501672">
                        <w:rPr>
                          <w:rFonts w:ascii="Wingdings" w:hAnsi="Wingdings"/>
                          <w:color w:val="7CAF1B"/>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="M" </w:instrText>
                      </w:r>
                      <w:r w:rsidRPr="00501672">
                        <w:rPr>
                          <w:rFonts w:ascii="Wingdings" w:hAnsi="Wingdings"/>
                          <w:color w:val="FECC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="H" </w:instrText>
                      </w:r>
                      <w:r w:rsidRPr="00501672">
                        <w:rPr>
                          <w:rFonts w:ascii="Wingdings" w:hAnsi="Wingdings"/>
                          <w:color w:val="FC0301"/>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separate"/>
                      </w:r>
                      <w:r w:rsidRPr="00501672">
                        <w:rPr>
                          <w:rFonts w:ascii="Wingdings" w:hAnsi="Wingdings"/>
                          <w:color w:val="FC0301"/>
                          <w:sz w:val="22"/>
                          <w:szCs w:val="22"/>
                        </w:rPr>
                        <w:sym w:font="Wingdings" w:char="F06C"/>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="S" </w:instrText>
                      </w:r>
                      <w:r w:rsidRPr="00501672">
                        <w:rPr>
                          <w:rFonts w:ascii="Wingdings" w:hAnsi="Wingdings"/>
                          <w:color w:val="FFAF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t xml:space="preserve"> </w:t>
                      </w:r>
                      <w:r w:rsidRPr="00501672">
                        <w:rPr>
                          <w:rFonts w:ascii="Calibri" w:hAnsi="Calibri"/>
                          <w:noProof/>
                          <w:sz w:val="22"/>
                          <w:szCs w:val="22"/>
                        </w:rPr>
                        <w:t>High</w:t>
                      </w:r>
                    </w:p>
                  </w:tc>
                </w:tr>
              </w:tbl>
              <w:p w14:paraId="3879F3AB" w14:textId="77777777" w:rsidR="00B84EA5" w:rsidRPr="00501672" w:rsidRDefault="00B84EA5" w:rsidP="00241CBE">
                <w:pPr>
                  <w:pStyle w:val="Normal116"/>
                  <w:spacing w:line="14" w:lineRule="exact"/>
                  <w:rPr>
                    <w:rFonts w:ascii="Calibri" w:hAnsi="Calibri"/>
                    <w:sz w:val="22"/>
                    <w:szCs w:val="22"/>
                  </w:rPr>
                </w:pPr>
              </w:p>
              <w:p w14:paraId="3985B9D8" w14:textId="77777777" w:rsidR="00B84EA5" w:rsidRDefault="00B84EA5" w:rsidP="00AB5557">
                <w:pPr>
                  <w:pStyle w:val="Normal116"/>
                  <w:spacing w:line="14" w:lineRule="exact"/>
                  <w:rPr>
                    <w:rFonts w:ascii="Calibri" w:hAnsi="Calibri"/>
                    <w:sz w:val="22"/>
                    <w:szCs w:val="22"/>
                  </w:rPr>
                </w:pPr>
              </w:p>
              <w:tbl>
                <w:tblPr>
                  <w:tblStyle w:val="TableGrid55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453B8C" w14:paraId="4DFA6D24" w14:textId="77777777" w:rsidTr="00A73158">
                  <w:trPr>
                    <w:trHeight w:val="432"/>
                  </w:trPr>
                  <w:tc>
                    <w:tcPr>
                      <w:tcW w:w="7730" w:type="dxa"/>
                      <w:tcBorders>
                        <w:bottom w:val="single" w:sz="8" w:space="0" w:color="D9D9D9"/>
                      </w:tcBorders>
                      <w:vAlign w:val="center"/>
                    </w:tcPr>
                    <w:p w14:paraId="5A375B53" w14:textId="77777777" w:rsidR="00B84EA5" w:rsidRDefault="0020743A" w:rsidP="00A73158">
                      <w:pPr>
                        <w:pStyle w:val="Normal116"/>
                        <w:ind w:left="86" w:right="75"/>
                        <w:rPr>
                          <w:rFonts w:ascii="Calibri" w:hAnsi="Calibri"/>
                          <w:sz w:val="22"/>
                          <w:szCs w:val="22"/>
                        </w:rPr>
                      </w:pPr>
                      <w:r w:rsidRPr="00501672">
                        <w:rPr>
                          <w:rFonts w:ascii="Calibri" w:hAnsi="Calibri"/>
                          <w:noProof/>
                          <w:sz w:val="22"/>
                          <w:szCs w:val="22"/>
                        </w:rPr>
                        <w:t>7.</w:t>
                      </w:r>
                      <w:r w:rsidRPr="00501672">
                        <w:rPr>
                          <w:rFonts w:ascii="Calibri" w:hAnsi="Calibri"/>
                          <w:sz w:val="22"/>
                          <w:szCs w:val="22"/>
                        </w:rPr>
                        <w:t xml:space="preserve"> </w:t>
                      </w:r>
                      <w:r w:rsidRPr="00501672">
                        <w:rPr>
                          <w:rFonts w:ascii="Calibri" w:hAnsi="Calibri"/>
                          <w:noProof/>
                          <w:sz w:val="22"/>
                          <w:szCs w:val="22"/>
                        </w:rPr>
                        <w:t>Environment and Social</w:t>
                      </w:r>
                    </w:p>
                  </w:tc>
                  <w:tc>
                    <w:tcPr>
                      <w:tcW w:w="2880" w:type="dxa"/>
                      <w:tcBorders>
                        <w:bottom w:val="single" w:sz="8" w:space="0" w:color="D9D9D9"/>
                      </w:tcBorders>
                      <w:vAlign w:val="center"/>
                    </w:tcPr>
                    <w:p w14:paraId="18B76069" w14:textId="77777777" w:rsidR="00B84EA5" w:rsidRDefault="0020743A" w:rsidP="00A73158">
                      <w:pPr>
                        <w:pStyle w:val="Normal116"/>
                        <w:ind w:right="75"/>
                        <w:rPr>
                          <w:rFonts w:ascii="Calibri" w:hAnsi="Calibri"/>
                          <w:sz w:val="22"/>
                          <w:szCs w:val="22"/>
                        </w:rPr>
                      </w:pP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="L" </w:instrText>
                      </w:r>
                      <w:r w:rsidRPr="00501672">
                        <w:rPr>
                          <w:rFonts w:ascii="Wingdings" w:hAnsi="Wingdings"/>
                          <w:color w:val="7CAF1B"/>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="M" </w:instrText>
                      </w:r>
                      <w:r w:rsidRPr="00501672">
                        <w:rPr>
                          <w:rFonts w:ascii="Wingdings" w:hAnsi="Wingdings"/>
                          <w:color w:val="FECC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="H" </w:instrText>
                      </w:r>
                      <w:r w:rsidRPr="00501672">
                        <w:rPr>
                          <w:rFonts w:ascii="Wingdings" w:hAnsi="Wingdings"/>
                          <w:color w:val="FC0301"/>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separate"/>
                      </w:r>
                      <w:r w:rsidRPr="00501672">
                        <w:rPr>
                          <w:rFonts w:ascii="Wingdings" w:hAnsi="Wingdings"/>
                          <w:color w:val="FC0301"/>
                          <w:sz w:val="22"/>
                          <w:szCs w:val="22"/>
                        </w:rPr>
                        <w:sym w:font="Wingdings" w:char="F06C"/>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="S" </w:instrText>
                      </w:r>
                      <w:r w:rsidRPr="00501672">
                        <w:rPr>
                          <w:rFonts w:ascii="Wingdings" w:hAnsi="Wingdings"/>
                          <w:color w:val="FFAF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t xml:space="preserve"> </w:t>
                      </w:r>
                      <w:r w:rsidRPr="00501672">
                        <w:rPr>
                          <w:rFonts w:ascii="Calibri" w:hAnsi="Calibri"/>
                          <w:noProof/>
                          <w:sz w:val="22"/>
                          <w:szCs w:val="22"/>
                        </w:rPr>
                        <w:t>High</w:t>
                      </w:r>
                    </w:p>
                  </w:tc>
                </w:tr>
              </w:tbl>
              <w:p w14:paraId="1B39E57B" w14:textId="77777777" w:rsidR="00B84EA5" w:rsidRPr="00501672" w:rsidRDefault="00B84EA5" w:rsidP="00241CBE">
                <w:pPr>
                  <w:pStyle w:val="Normal116"/>
                  <w:spacing w:line="14" w:lineRule="exact"/>
                  <w:rPr>
                    <w:rFonts w:ascii="Calibri" w:hAnsi="Calibri"/>
                    <w:sz w:val="22"/>
                    <w:szCs w:val="22"/>
                  </w:rPr>
                </w:pPr>
              </w:p>
              <w:p w14:paraId="17256CA3" w14:textId="77777777" w:rsidR="00B84EA5" w:rsidRDefault="00B84EA5" w:rsidP="00AB5557">
                <w:pPr>
                  <w:pStyle w:val="Normal116"/>
                  <w:spacing w:line="14" w:lineRule="exact"/>
                  <w:rPr>
                    <w:rFonts w:ascii="Calibri" w:hAnsi="Calibri"/>
                    <w:sz w:val="22"/>
                    <w:szCs w:val="22"/>
                  </w:rPr>
                </w:pPr>
              </w:p>
              <w:tbl>
                <w:tblPr>
                  <w:tblStyle w:val="TableGrid55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453B8C" w14:paraId="4B056857" w14:textId="77777777" w:rsidTr="00A73158">
                  <w:trPr>
                    <w:trHeight w:val="432"/>
                  </w:trPr>
                  <w:tc>
                    <w:tcPr>
                      <w:tcW w:w="7730" w:type="dxa"/>
                      <w:tcBorders>
                        <w:bottom w:val="single" w:sz="8" w:space="0" w:color="D9D9D9"/>
                      </w:tcBorders>
                      <w:vAlign w:val="center"/>
                    </w:tcPr>
                    <w:p w14:paraId="11C57199" w14:textId="77777777" w:rsidR="00B84EA5" w:rsidRDefault="0020743A" w:rsidP="00A73158">
                      <w:pPr>
                        <w:pStyle w:val="Normal116"/>
                        <w:ind w:left="86" w:right="75"/>
                        <w:rPr>
                          <w:rFonts w:ascii="Calibri" w:hAnsi="Calibri"/>
                          <w:sz w:val="22"/>
                          <w:szCs w:val="22"/>
                        </w:rPr>
                      </w:pPr>
                      <w:r w:rsidRPr="00501672">
                        <w:rPr>
                          <w:rFonts w:ascii="Calibri" w:hAnsi="Calibri"/>
                          <w:noProof/>
                          <w:sz w:val="22"/>
                          <w:szCs w:val="22"/>
                        </w:rPr>
                        <w:t>8.</w:t>
                      </w:r>
                      <w:r w:rsidRPr="00501672">
                        <w:rPr>
                          <w:rFonts w:ascii="Calibri" w:hAnsi="Calibri"/>
                          <w:sz w:val="22"/>
                          <w:szCs w:val="22"/>
                        </w:rPr>
                        <w:t xml:space="preserve"> </w:t>
                      </w:r>
                      <w:r w:rsidRPr="00501672">
                        <w:rPr>
                          <w:rFonts w:ascii="Calibri" w:hAnsi="Calibri"/>
                          <w:noProof/>
                          <w:sz w:val="22"/>
                          <w:szCs w:val="22"/>
                        </w:rPr>
                        <w:t>Stakeholders</w:t>
                      </w:r>
                    </w:p>
                  </w:tc>
                  <w:tc>
                    <w:tcPr>
                      <w:tcW w:w="2880" w:type="dxa"/>
                      <w:tcBorders>
                        <w:bottom w:val="single" w:sz="8" w:space="0" w:color="D9D9D9"/>
                      </w:tcBorders>
                      <w:vAlign w:val="center"/>
                    </w:tcPr>
                    <w:p w14:paraId="5EA3BFE4" w14:textId="77777777" w:rsidR="00B84EA5" w:rsidRDefault="0020743A" w:rsidP="00A73158">
                      <w:pPr>
                        <w:pStyle w:val="Normal116"/>
                        <w:ind w:right="75"/>
                        <w:rPr>
                          <w:rFonts w:ascii="Calibri" w:hAnsi="Calibri"/>
                          <w:sz w:val="22"/>
                          <w:szCs w:val="22"/>
                        </w:rPr>
                      </w:pP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M</w:instrText>
                      </w:r>
                      <w:r w:rsidRPr="00501672">
                        <w:rPr>
                          <w:rFonts w:ascii="Calibri" w:hAnsi="Calibri"/>
                          <w:sz w:val="22"/>
                          <w:szCs w:val="22"/>
                        </w:rPr>
                        <w:instrText xml:space="preserve"> ="L" </w:instrText>
                      </w:r>
                      <w:r w:rsidRPr="00501672">
                        <w:rPr>
                          <w:rFonts w:ascii="Wingdings" w:hAnsi="Wingdings"/>
                          <w:color w:val="7CAF1B"/>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M</w:instrText>
                      </w:r>
                      <w:r w:rsidRPr="00501672">
                        <w:rPr>
                          <w:rFonts w:ascii="Calibri" w:hAnsi="Calibri"/>
                          <w:sz w:val="22"/>
                          <w:szCs w:val="22"/>
                        </w:rPr>
                        <w:instrText xml:space="preserve"> ="M" </w:instrText>
                      </w:r>
                      <w:r w:rsidRPr="00501672">
                        <w:rPr>
                          <w:rFonts w:ascii="Wingdings" w:hAnsi="Wingdings"/>
                          <w:color w:val="FECC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separate"/>
                      </w:r>
                      <w:r w:rsidRPr="00501672">
                        <w:rPr>
                          <w:rFonts w:ascii="Wingdings" w:hAnsi="Wingdings"/>
                          <w:color w:val="FECC00"/>
                          <w:sz w:val="22"/>
                          <w:szCs w:val="22"/>
                        </w:rPr>
                        <w:sym w:font="Wingdings" w:char="F06C"/>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M</w:instrText>
                      </w:r>
                      <w:r w:rsidRPr="00501672">
                        <w:rPr>
                          <w:rFonts w:ascii="Calibri" w:hAnsi="Calibri"/>
                          <w:sz w:val="22"/>
                          <w:szCs w:val="22"/>
                        </w:rPr>
                        <w:instrText xml:space="preserve"> ="H" </w:instrText>
                      </w:r>
                      <w:r w:rsidRPr="00501672">
                        <w:rPr>
                          <w:rFonts w:ascii="Wingdings" w:hAnsi="Wingdings"/>
                          <w:color w:val="FC0301"/>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M</w:instrText>
                      </w:r>
                      <w:r w:rsidRPr="00501672">
                        <w:rPr>
                          <w:rFonts w:ascii="Calibri" w:hAnsi="Calibri"/>
                          <w:sz w:val="22"/>
                          <w:szCs w:val="22"/>
                        </w:rPr>
                        <w:instrText xml:space="preserve"> ="S" </w:instrText>
                      </w:r>
                      <w:r w:rsidRPr="00501672">
                        <w:rPr>
                          <w:rFonts w:ascii="Wingdings" w:hAnsi="Wingdings"/>
                          <w:color w:val="FFAF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t xml:space="preserve"> </w:t>
                      </w:r>
                      <w:r w:rsidRPr="00501672">
                        <w:rPr>
                          <w:rFonts w:ascii="Calibri" w:hAnsi="Calibri"/>
                          <w:noProof/>
                          <w:sz w:val="22"/>
                          <w:szCs w:val="22"/>
                        </w:rPr>
                        <w:t>Moderate</w:t>
                      </w:r>
                    </w:p>
                  </w:tc>
                </w:tr>
              </w:tbl>
              <w:p w14:paraId="2980BBA1" w14:textId="77777777" w:rsidR="00B84EA5" w:rsidRPr="00501672" w:rsidRDefault="00B84EA5" w:rsidP="00241CBE">
                <w:pPr>
                  <w:pStyle w:val="Normal116"/>
                  <w:spacing w:line="14" w:lineRule="exact"/>
                  <w:rPr>
                    <w:rFonts w:ascii="Calibri" w:hAnsi="Calibri"/>
                    <w:sz w:val="22"/>
                    <w:szCs w:val="22"/>
                  </w:rPr>
                </w:pPr>
              </w:p>
              <w:p w14:paraId="4AAAEA27" w14:textId="77777777" w:rsidR="00B84EA5" w:rsidRDefault="00B84EA5" w:rsidP="00AB5557">
                <w:pPr>
                  <w:pStyle w:val="Normal116"/>
                  <w:spacing w:line="14" w:lineRule="exact"/>
                  <w:rPr>
                    <w:rFonts w:ascii="Calibri" w:hAnsi="Calibri"/>
                    <w:sz w:val="22"/>
                    <w:szCs w:val="22"/>
                  </w:rPr>
                </w:pPr>
              </w:p>
              <w:tbl>
                <w:tblPr>
                  <w:tblStyle w:val="TableGrid55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453B8C" w14:paraId="3650DC79" w14:textId="77777777" w:rsidTr="00A73158">
                  <w:trPr>
                    <w:trHeight w:val="432"/>
                  </w:trPr>
                  <w:tc>
                    <w:tcPr>
                      <w:tcW w:w="7730" w:type="dxa"/>
                      <w:tcBorders>
                        <w:bottom w:val="single" w:sz="8" w:space="0" w:color="D9D9D9"/>
                      </w:tcBorders>
                      <w:vAlign w:val="center"/>
                    </w:tcPr>
                    <w:p w14:paraId="19E5ABC4" w14:textId="77777777" w:rsidR="00B84EA5" w:rsidRDefault="0020743A" w:rsidP="00A73158">
                      <w:pPr>
                        <w:pStyle w:val="Normal116"/>
                        <w:ind w:left="86" w:right="75"/>
                        <w:rPr>
                          <w:rFonts w:ascii="Calibri" w:hAnsi="Calibri"/>
                          <w:sz w:val="22"/>
                          <w:szCs w:val="22"/>
                        </w:rPr>
                      </w:pPr>
                      <w:r w:rsidRPr="00501672">
                        <w:rPr>
                          <w:rFonts w:ascii="Calibri" w:hAnsi="Calibri"/>
                          <w:noProof/>
                          <w:sz w:val="22"/>
                          <w:szCs w:val="22"/>
                        </w:rPr>
                        <w:t>9.</w:t>
                      </w:r>
                      <w:r w:rsidRPr="00501672">
                        <w:rPr>
                          <w:rFonts w:ascii="Calibri" w:hAnsi="Calibri"/>
                          <w:sz w:val="22"/>
                          <w:szCs w:val="22"/>
                        </w:rPr>
                        <w:t xml:space="preserve"> </w:t>
                      </w:r>
                      <w:r w:rsidRPr="00501672">
                        <w:rPr>
                          <w:rFonts w:ascii="Calibri" w:hAnsi="Calibri"/>
                          <w:noProof/>
                          <w:sz w:val="22"/>
                          <w:szCs w:val="22"/>
                        </w:rPr>
                        <w:t>Other</w:t>
                      </w:r>
                    </w:p>
                  </w:tc>
                  <w:tc>
                    <w:tcPr>
                      <w:tcW w:w="2880" w:type="dxa"/>
                      <w:tcBorders>
                        <w:bottom w:val="single" w:sz="8" w:space="0" w:color="D9D9D9"/>
                      </w:tcBorders>
                      <w:vAlign w:val="center"/>
                    </w:tcPr>
                    <w:p w14:paraId="1AFB50A0" w14:textId="77777777" w:rsidR="00B84EA5" w:rsidRDefault="0020743A" w:rsidP="00A73158">
                      <w:pPr>
                        <w:pStyle w:val="Normal116"/>
                        <w:ind w:right="75"/>
                        <w:rPr>
                          <w:rFonts w:ascii="Calibri" w:hAnsi="Calibri"/>
                          <w:sz w:val="22"/>
                          <w:szCs w:val="22"/>
                        </w:rPr>
                      </w:pPr>
                      <w:r w:rsidRPr="00501672">
                        <w:rPr>
                          <w:rFonts w:ascii="Calibri" w:hAnsi="Calibri"/>
                          <w:sz w:val="22"/>
                          <w:szCs w:val="22"/>
                        </w:rPr>
                        <w:fldChar w:fldCharType="begin"/>
                      </w:r>
                      <w:r w:rsidRPr="00501672">
                        <w:rPr>
                          <w:rFonts w:ascii="Calibri" w:hAnsi="Calibri"/>
                          <w:sz w:val="22"/>
                          <w:szCs w:val="22"/>
                        </w:rPr>
                        <w:instrText xml:space="preserve"> IF "" ="L" </w:instrText>
                      </w:r>
                      <w:r w:rsidRPr="00501672">
                        <w:rPr>
                          <w:rFonts w:ascii="Wingdings" w:hAnsi="Wingdings"/>
                          <w:color w:val="7CAF1B"/>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 ="M" </w:instrText>
                      </w:r>
                      <w:r w:rsidRPr="00501672">
                        <w:rPr>
                          <w:rFonts w:ascii="Wingdings" w:hAnsi="Wingdings"/>
                          <w:color w:val="FECC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 ="H" </w:instrText>
                      </w:r>
                      <w:r w:rsidRPr="00501672">
                        <w:rPr>
                          <w:rFonts w:ascii="Wingdings" w:hAnsi="Wingdings"/>
                          <w:color w:val="FC0301"/>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 ="S" </w:instrText>
                      </w:r>
                      <w:r w:rsidRPr="00501672">
                        <w:rPr>
                          <w:rFonts w:ascii="Wingdings" w:hAnsi="Wingdings"/>
                          <w:color w:val="FFAF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t xml:space="preserve"> </w:t>
                      </w:r>
                    </w:p>
                  </w:tc>
                </w:tr>
              </w:tbl>
              <w:p w14:paraId="5726D955" w14:textId="77777777" w:rsidR="00B84EA5" w:rsidRPr="00501672" w:rsidRDefault="00B84EA5" w:rsidP="00241CBE">
                <w:pPr>
                  <w:pStyle w:val="Normal116"/>
                  <w:spacing w:line="14" w:lineRule="exact"/>
                  <w:rPr>
                    <w:rFonts w:ascii="Calibri" w:hAnsi="Calibri"/>
                    <w:sz w:val="22"/>
                    <w:szCs w:val="22"/>
                  </w:rPr>
                </w:pPr>
              </w:p>
              <w:p w14:paraId="086C87BF" w14:textId="77777777" w:rsidR="00B84EA5" w:rsidRDefault="00B84EA5" w:rsidP="00AB5557">
                <w:pPr>
                  <w:pStyle w:val="Normal116"/>
                  <w:spacing w:line="14" w:lineRule="exact"/>
                  <w:rPr>
                    <w:rFonts w:ascii="Calibri" w:hAnsi="Calibri"/>
                    <w:sz w:val="22"/>
                    <w:szCs w:val="22"/>
                  </w:rPr>
                </w:pPr>
              </w:p>
              <w:tbl>
                <w:tblPr>
                  <w:tblStyle w:val="TableGrid55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453B8C" w14:paraId="6E984207" w14:textId="77777777" w:rsidTr="00A73158">
                  <w:trPr>
                    <w:trHeight w:val="432"/>
                  </w:trPr>
                  <w:tc>
                    <w:tcPr>
                      <w:tcW w:w="7730" w:type="dxa"/>
                      <w:tcBorders>
                        <w:bottom w:val="single" w:sz="8" w:space="0" w:color="D9D9D9"/>
                      </w:tcBorders>
                      <w:vAlign w:val="center"/>
                    </w:tcPr>
                    <w:p w14:paraId="46A05326" w14:textId="77777777" w:rsidR="00B84EA5" w:rsidRDefault="0020743A" w:rsidP="00A73158">
                      <w:pPr>
                        <w:pStyle w:val="Normal116"/>
                        <w:ind w:left="86" w:right="75"/>
                        <w:rPr>
                          <w:rFonts w:ascii="Calibri" w:hAnsi="Calibri"/>
                          <w:sz w:val="22"/>
                          <w:szCs w:val="22"/>
                        </w:rPr>
                      </w:pPr>
                      <w:r w:rsidRPr="00501672">
                        <w:rPr>
                          <w:rFonts w:ascii="Calibri" w:hAnsi="Calibri"/>
                          <w:noProof/>
                          <w:sz w:val="22"/>
                          <w:szCs w:val="22"/>
                        </w:rPr>
                        <w:t>10.</w:t>
                      </w:r>
                      <w:r w:rsidRPr="00501672">
                        <w:rPr>
                          <w:rFonts w:ascii="Calibri" w:hAnsi="Calibri"/>
                          <w:sz w:val="22"/>
                          <w:szCs w:val="22"/>
                        </w:rPr>
                        <w:t xml:space="preserve"> </w:t>
                      </w:r>
                      <w:r w:rsidRPr="00501672">
                        <w:rPr>
                          <w:rFonts w:ascii="Calibri" w:hAnsi="Calibri"/>
                          <w:noProof/>
                          <w:sz w:val="22"/>
                          <w:szCs w:val="22"/>
                        </w:rPr>
                        <w:t>Overall</w:t>
                      </w:r>
                    </w:p>
                  </w:tc>
                  <w:tc>
                    <w:tcPr>
                      <w:tcW w:w="2880" w:type="dxa"/>
                      <w:tcBorders>
                        <w:bottom w:val="single" w:sz="8" w:space="0" w:color="D9D9D9"/>
                      </w:tcBorders>
                      <w:vAlign w:val="center"/>
                    </w:tcPr>
                    <w:p w14:paraId="0FA2AB74" w14:textId="77777777" w:rsidR="00B84EA5" w:rsidRDefault="0020743A" w:rsidP="00A73158">
                      <w:pPr>
                        <w:pStyle w:val="Normal116"/>
                        <w:ind w:right="75"/>
                        <w:rPr>
                          <w:rFonts w:ascii="Calibri" w:hAnsi="Calibri"/>
                          <w:sz w:val="22"/>
                          <w:szCs w:val="22"/>
                        </w:rPr>
                      </w:pP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="L" </w:instrText>
                      </w:r>
                      <w:r w:rsidRPr="00501672">
                        <w:rPr>
                          <w:rFonts w:ascii="Wingdings" w:hAnsi="Wingdings"/>
                          <w:color w:val="7CAF1B"/>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="M" </w:instrText>
                      </w:r>
                      <w:r w:rsidRPr="00501672">
                        <w:rPr>
                          <w:rFonts w:ascii="Wingdings" w:hAnsi="Wingdings"/>
                          <w:color w:val="FECC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="H" </w:instrText>
                      </w:r>
                      <w:r w:rsidRPr="00501672">
                        <w:rPr>
                          <w:rFonts w:ascii="Wingdings" w:hAnsi="Wingdings"/>
                          <w:color w:val="FC0301"/>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separate"/>
                      </w:r>
                      <w:r w:rsidRPr="00501672">
                        <w:rPr>
                          <w:rFonts w:ascii="Wingdings" w:hAnsi="Wingdings"/>
                          <w:color w:val="FC0301"/>
                          <w:sz w:val="22"/>
                          <w:szCs w:val="22"/>
                        </w:rPr>
                        <w:sym w:font="Wingdings" w:char="F06C"/>
                      </w:r>
                      <w:r w:rsidRPr="00501672">
                        <w:rPr>
                          <w:rFonts w:ascii="Calibri" w:hAnsi="Calibri"/>
                          <w:sz w:val="22"/>
                          <w:szCs w:val="22"/>
                        </w:rPr>
                        <w:fldChar w:fldCharType="end"/>
                      </w:r>
                      <w:r w:rsidRPr="00501672">
                        <w:rPr>
                          <w:rFonts w:ascii="Calibri" w:hAnsi="Calibri"/>
                          <w:sz w:val="22"/>
                          <w:szCs w:val="22"/>
                        </w:rPr>
                        <w:fldChar w:fldCharType="begin"/>
                      </w:r>
                      <w:r w:rsidRPr="00501672">
                        <w:rPr>
                          <w:rFonts w:ascii="Calibri" w:hAnsi="Calibri"/>
                          <w:sz w:val="22"/>
                          <w:szCs w:val="22"/>
                        </w:rPr>
                        <w:instrText xml:space="preserve"> IF </w:instrText>
                      </w:r>
                      <w:r w:rsidRPr="00501672">
                        <w:rPr>
                          <w:rFonts w:ascii="Calibri" w:hAnsi="Calibri"/>
                          <w:noProof/>
                          <w:sz w:val="22"/>
                          <w:szCs w:val="22"/>
                        </w:rPr>
                        <w:instrText>H</w:instrText>
                      </w:r>
                      <w:r w:rsidRPr="00501672">
                        <w:rPr>
                          <w:rFonts w:ascii="Calibri" w:hAnsi="Calibri"/>
                          <w:sz w:val="22"/>
                          <w:szCs w:val="22"/>
                        </w:rPr>
                        <w:instrText xml:space="preserve"> ="S" </w:instrText>
                      </w:r>
                      <w:r w:rsidRPr="00501672">
                        <w:rPr>
                          <w:rFonts w:ascii="Wingdings" w:hAnsi="Wingdings"/>
                          <w:color w:val="FFAF00"/>
                          <w:sz w:val="22"/>
                          <w:szCs w:val="22"/>
                        </w:rPr>
                        <w:sym w:font="Wingdings" w:char="F06C"/>
                      </w:r>
                      <w:r w:rsidRPr="00501672">
                        <w:rPr>
                          <w:rFonts w:ascii="Calibri" w:hAnsi="Calibri" w:cs="Segoe UI Symbol"/>
                          <w:sz w:val="22"/>
                          <w:szCs w:val="22"/>
                        </w:rPr>
                        <w:instrText xml:space="preserve"> </w:instrText>
                      </w:r>
                      <w:r w:rsidRPr="00501672">
                        <w:rPr>
                          <w:rFonts w:ascii="Calibri" w:hAnsi="Calibri"/>
                          <w:sz w:val="22"/>
                          <w:szCs w:val="22"/>
                        </w:rPr>
                        <w:instrText xml:space="preserve">   \* MERGEFORMAT </w:instrText>
                      </w:r>
                      <w:r w:rsidRPr="00501672">
                        <w:rPr>
                          <w:rFonts w:ascii="Calibri" w:hAnsi="Calibri"/>
                          <w:sz w:val="22"/>
                          <w:szCs w:val="22"/>
                        </w:rPr>
                        <w:fldChar w:fldCharType="end"/>
                      </w:r>
                      <w:r w:rsidRPr="00501672">
                        <w:rPr>
                          <w:rFonts w:ascii="Calibri" w:hAnsi="Calibri"/>
                          <w:sz w:val="22"/>
                          <w:szCs w:val="22"/>
                        </w:rPr>
                        <w:t xml:space="preserve"> </w:t>
                      </w:r>
                      <w:r w:rsidRPr="00501672">
                        <w:rPr>
                          <w:rFonts w:ascii="Calibri" w:hAnsi="Calibri"/>
                          <w:noProof/>
                          <w:sz w:val="22"/>
                          <w:szCs w:val="22"/>
                        </w:rPr>
                        <w:t>High</w:t>
                      </w:r>
                    </w:p>
                  </w:tc>
                </w:tr>
              </w:tbl>
              <w:p w14:paraId="6229EBEB" w14:textId="77777777" w:rsidR="00B84EA5" w:rsidRPr="00501672" w:rsidRDefault="00B84EA5" w:rsidP="00241CBE">
                <w:pPr>
                  <w:pStyle w:val="Normal116"/>
                  <w:spacing w:line="14" w:lineRule="exact"/>
                  <w:rPr>
                    <w:rFonts w:ascii="Calibri" w:hAnsi="Calibri"/>
                    <w:sz w:val="22"/>
                    <w:szCs w:val="22"/>
                  </w:rPr>
                </w:pPr>
              </w:p>
            </w:tc>
          </w:tr>
        </w:tbl>
        <w:p w14:paraId="7CDAA6D9" w14:textId="77777777" w:rsidR="003615CB" w:rsidRDefault="003615CB" w:rsidP="008009BB">
          <w:pPr>
            <w:pStyle w:val="Normal116"/>
            <w:widowControl/>
            <w:shd w:val="clear" w:color="auto" w:fill="F7F7F7"/>
            <w:ind w:left="-691" w:right="29"/>
            <w:rPr>
              <w:rFonts w:ascii="Calibri" w:hAnsi="Calibri"/>
              <w:color w:val="767171"/>
              <w:sz w:val="22"/>
              <w:szCs w:val="22"/>
            </w:rPr>
          </w:pPr>
        </w:p>
        <w:tbl>
          <w:tblPr>
            <w:tblStyle w:val="TableGrid550"/>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453B8C" w14:paraId="0B19CBD0" w14:textId="77777777" w:rsidTr="007E5215">
            <w:trPr>
              <w:trHeight w:val="432"/>
            </w:trPr>
            <w:tc>
              <w:tcPr>
                <w:tcW w:w="10584" w:type="dxa"/>
                <w:shd w:val="clear" w:color="auto" w:fill="F2F2F2"/>
                <w:vAlign w:val="center"/>
              </w:tcPr>
              <w:p w14:paraId="6B3FD6A1" w14:textId="77777777" w:rsidR="00C969BB" w:rsidRDefault="0020743A" w:rsidP="00C969BB">
                <w:pPr>
                  <w:pStyle w:val="Normal116"/>
                  <w:keepNext/>
                  <w:widowControl/>
                  <w:ind w:right="29"/>
                  <w:rPr>
                    <w:rFonts w:ascii="Calibri" w:hAnsi="Calibri"/>
                    <w:color w:val="767171"/>
                    <w:sz w:val="22"/>
                    <w:szCs w:val="22"/>
                  </w:rPr>
                </w:pPr>
                <w:r w:rsidRPr="00692E93">
                  <w:rPr>
                    <w:rFonts w:ascii="Calibri" w:hAnsi="Calibri"/>
                    <w:b/>
                    <w:bCs/>
                    <w:sz w:val="22"/>
                    <w:szCs w:val="22"/>
                  </w:rPr>
                  <w:lastRenderedPageBreak/>
                  <w:t>COMPLIANCE</w:t>
                </w:r>
              </w:p>
            </w:tc>
          </w:tr>
        </w:tbl>
        <w:p w14:paraId="77AC9EA2" w14:textId="77777777" w:rsidR="00C969BB" w:rsidRPr="00E14432" w:rsidRDefault="00C969BB" w:rsidP="00C969BB">
          <w:pPr>
            <w:pStyle w:val="Normal116"/>
            <w:keepNext/>
            <w:widowControl/>
            <w:shd w:val="clear" w:color="auto" w:fill="F7F7F7"/>
            <w:ind w:left="-691" w:right="29"/>
            <w:rPr>
              <w:rFonts w:ascii="Calibri" w:hAnsi="Calibri"/>
              <w:color w:val="767171"/>
              <w:sz w:val="22"/>
              <w:szCs w:val="22"/>
            </w:rPr>
          </w:pPr>
        </w:p>
        <w:tbl>
          <w:tblPr>
            <w:tblStyle w:val="TableGrid55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453B8C" w14:paraId="4AB35400" w14:textId="77777777" w:rsidTr="00E14432">
            <w:trPr>
              <w:trHeight w:val="20"/>
            </w:trPr>
            <w:tc>
              <w:tcPr>
                <w:tcW w:w="10620" w:type="dxa"/>
                <w:shd w:val="clear" w:color="auto" w:fill="F7F7F7"/>
              </w:tcPr>
              <w:p w14:paraId="344EB645" w14:textId="77777777" w:rsidR="003615CB" w:rsidRPr="007D4E7E" w:rsidRDefault="0020743A" w:rsidP="00C969BB">
                <w:pPr>
                  <w:pStyle w:val="Normal116"/>
                  <w:keepNext/>
                  <w:widowControl/>
                  <w:ind w:left="86" w:right="-202"/>
                  <w:rPr>
                    <w:rFonts w:ascii="Calibri" w:hAnsi="Calibri"/>
                    <w:color w:val="7F7F7F"/>
                    <w:sz w:val="22"/>
                    <w:szCs w:val="22"/>
                  </w:rPr>
                </w:pPr>
                <w:r w:rsidRPr="007D4E7E">
                  <w:rPr>
                    <w:rFonts w:ascii="Calibri" w:hAnsi="Calibri"/>
                    <w:b/>
                    <w:color w:val="172D5F"/>
                    <w:sz w:val="22"/>
                    <w:szCs w:val="22"/>
                  </w:rPr>
                  <w:t>Policy</w:t>
                </w:r>
              </w:p>
            </w:tc>
          </w:tr>
          <w:tr w:rsidR="00453B8C" w14:paraId="0FAAE999" w14:textId="77777777" w:rsidTr="00883F8C">
            <w:trPr>
              <w:trHeight w:val="374"/>
            </w:trPr>
            <w:tc>
              <w:tcPr>
                <w:tcW w:w="10620" w:type="dxa"/>
                <w:shd w:val="clear" w:color="auto" w:fill="F7F7F7"/>
              </w:tcPr>
              <w:p w14:paraId="5CAA6328" w14:textId="77777777" w:rsidR="003615CB" w:rsidRPr="007D4E7E" w:rsidRDefault="0020743A" w:rsidP="00883F8C">
                <w:pPr>
                  <w:pStyle w:val="Normal116"/>
                  <w:keepNext/>
                  <w:widowControl/>
                  <w:spacing w:line="276" w:lineRule="auto"/>
                  <w:ind w:left="86" w:right="-202"/>
                  <w:rPr>
                    <w:rFonts w:ascii="Calibri" w:hAnsi="Calibri"/>
                    <w:b/>
                    <w:color w:val="0D0D0D"/>
                    <w:sz w:val="22"/>
                    <w:szCs w:val="22"/>
                  </w:rPr>
                </w:pPr>
                <w:r w:rsidRPr="007D4E7E">
                  <w:rPr>
                    <w:rFonts w:ascii="Calibri" w:hAnsi="Calibri"/>
                    <w:color w:val="7F7F7F"/>
                    <w:sz w:val="22"/>
                    <w:szCs w:val="22"/>
                  </w:rPr>
                  <w:t>Does the project depart from the CPF in content or in other significant respects?</w:t>
                </w:r>
              </w:p>
            </w:tc>
          </w:tr>
          <w:tr w:rsidR="00453B8C" w14:paraId="15304733" w14:textId="77777777" w:rsidTr="00883F8C">
            <w:trPr>
              <w:trHeight w:val="374"/>
            </w:trPr>
            <w:tc>
              <w:tcPr>
                <w:tcW w:w="10620" w:type="dxa"/>
                <w:shd w:val="clear" w:color="auto" w:fill="F7F7F7"/>
              </w:tcPr>
              <w:p w14:paraId="2AD053EC" w14:textId="77777777" w:rsidR="003615CB" w:rsidRPr="007D4E7E" w:rsidRDefault="0020743A" w:rsidP="00883F8C">
                <w:pPr>
                  <w:pStyle w:val="Normal116"/>
                  <w:spacing w:line="276" w:lineRule="auto"/>
                  <w:ind w:left="90" w:right="-198"/>
                  <w:rPr>
                    <w:rFonts w:ascii="Calibri" w:hAnsi="Calibri"/>
                    <w:noProof/>
                    <w:sz w:val="22"/>
                    <w:szCs w:val="22"/>
                  </w:rPr>
                </w:pPr>
                <w:r w:rsidRPr="007D4E7E">
                  <w:rPr>
                    <w:rFonts w:ascii="Calibri" w:hAnsi="Calibri"/>
                    <w:sz w:val="22"/>
                    <w:szCs w:val="22"/>
                  </w:rPr>
                  <w:t>[</w:t>
                </w:r>
                <w:r w:rsidRPr="007D4E7E">
                  <w:rPr>
                    <w:rFonts w:ascii="Calibri" w:hAnsi="Calibri"/>
                    <w:sz w:val="22"/>
                    <w:szCs w:val="22"/>
                  </w:rPr>
                  <w:fldChar w:fldCharType="begin"/>
                </w:r>
                <w:r w:rsidRPr="007D4E7E">
                  <w:rPr>
                    <w:rFonts w:ascii="Calibri" w:hAnsi="Calibri"/>
                    <w:sz w:val="22"/>
                    <w:szCs w:val="22"/>
                  </w:rPr>
                  <w:instrText xml:space="preserve"> IF </w:instrText>
                </w:r>
                <w:r w:rsidRPr="007D4E7E">
                  <w:rPr>
                    <w:rFonts w:ascii="Calibri" w:hAnsi="Calibri"/>
                    <w:noProof/>
                    <w:sz w:val="22"/>
                    <w:szCs w:val="22"/>
                  </w:rPr>
                  <w:instrText>N</w:instrText>
                </w:r>
                <w:r w:rsidRPr="007D4E7E">
                  <w:rPr>
                    <w:rFonts w:ascii="Calibri" w:hAnsi="Calibri"/>
                    <w:sz w:val="22"/>
                    <w:szCs w:val="22"/>
                  </w:rPr>
                  <w:instrText xml:space="preserve"> ="Y" </w:instrText>
                </w:r>
                <w:r w:rsidR="002C5DD1">
                  <w:rPr>
                    <w:rFonts w:ascii="Segoe UI Symbol" w:hAnsi="Segoe UI Symbol"/>
                    <w:b/>
                    <w:sz w:val="22"/>
                    <w:szCs w:val="22"/>
                  </w:rPr>
                  <w:instrText>✓</w:instrText>
                </w:r>
                <w:r w:rsidRPr="007D4E7E">
                  <w:rPr>
                    <w:rFonts w:ascii="Calibri" w:hAnsi="Calibri" w:cs="Segoe UI Symbol"/>
                    <w:sz w:val="22"/>
                    <w:szCs w:val="22"/>
                  </w:rPr>
                  <w:instrText xml:space="preserve"> "  "</w:instrText>
                </w:r>
                <w:r w:rsidRPr="007D4E7E">
                  <w:rPr>
                    <w:rFonts w:ascii="Calibri" w:hAnsi="Calibri"/>
                    <w:sz w:val="22"/>
                    <w:szCs w:val="22"/>
                  </w:rPr>
                  <w:instrText xml:space="preserve">    \* MERGEFORMAT </w:instrText>
                </w:r>
                <w:r w:rsidRPr="007D4E7E">
                  <w:rPr>
                    <w:rFonts w:ascii="Calibri" w:hAnsi="Calibri"/>
                    <w:sz w:val="22"/>
                    <w:szCs w:val="22"/>
                  </w:rPr>
                  <w:fldChar w:fldCharType="separate"/>
                </w:r>
                <w:r w:rsidR="00030494" w:rsidRPr="007D4E7E">
                  <w:rPr>
                    <w:rFonts w:ascii="Calibri" w:hAnsi="Calibri" w:cs="Segoe UI Symbol"/>
                    <w:noProof/>
                    <w:sz w:val="22"/>
                    <w:szCs w:val="22"/>
                  </w:rPr>
                  <w:t xml:space="preserve">  </w:t>
                </w:r>
                <w:r w:rsidRPr="007D4E7E">
                  <w:rPr>
                    <w:rFonts w:ascii="Calibri" w:hAnsi="Calibri"/>
                    <w:sz w:val="22"/>
                    <w:szCs w:val="22"/>
                  </w:rPr>
                  <w:fldChar w:fldCharType="end"/>
                </w:r>
                <w:r w:rsidRPr="007D4E7E">
                  <w:rPr>
                    <w:rFonts w:ascii="Calibri" w:hAnsi="Calibri"/>
                    <w:sz w:val="22"/>
                    <w:szCs w:val="22"/>
                  </w:rPr>
                  <w:t>] Yes      [</w:t>
                </w:r>
                <w:r w:rsidRPr="007D4E7E">
                  <w:rPr>
                    <w:rFonts w:ascii="Calibri" w:hAnsi="Calibri"/>
                    <w:sz w:val="22"/>
                    <w:szCs w:val="22"/>
                  </w:rPr>
                  <w:fldChar w:fldCharType="begin"/>
                </w:r>
                <w:r w:rsidRPr="007D4E7E">
                  <w:rPr>
                    <w:rFonts w:ascii="Calibri" w:hAnsi="Calibri"/>
                    <w:sz w:val="22"/>
                    <w:szCs w:val="22"/>
                  </w:rPr>
                  <w:instrText xml:space="preserve"> IF </w:instrText>
                </w:r>
                <w:r w:rsidRPr="007D4E7E">
                  <w:rPr>
                    <w:rFonts w:ascii="Calibri" w:hAnsi="Calibri"/>
                    <w:noProof/>
                    <w:sz w:val="22"/>
                    <w:szCs w:val="22"/>
                  </w:rPr>
                  <w:instrText>N</w:instrText>
                </w:r>
                <w:r w:rsidRPr="007D4E7E">
                  <w:rPr>
                    <w:rFonts w:ascii="Calibri" w:hAnsi="Calibri"/>
                    <w:sz w:val="22"/>
                    <w:szCs w:val="22"/>
                  </w:rPr>
                  <w:instrText xml:space="preserve"> = "N" </w:instrText>
                </w:r>
                <w:r w:rsidR="002C5DD1">
                  <w:rPr>
                    <w:rFonts w:ascii="Segoe UI Symbol" w:hAnsi="Segoe UI Symbol" w:cs="Segoe UI Symbol"/>
                    <w:b/>
                    <w:sz w:val="22"/>
                    <w:szCs w:val="22"/>
                  </w:rPr>
                  <w:instrText>✓</w:instrText>
                </w:r>
                <w:r w:rsidRPr="007D4E7E">
                  <w:rPr>
                    <w:rFonts w:ascii="Calibri" w:hAnsi="Calibri" w:cs="Segoe UI Symbol"/>
                    <w:sz w:val="22"/>
                    <w:szCs w:val="22"/>
                  </w:rPr>
                  <w:instrText xml:space="preserve"> "  "</w:instrText>
                </w:r>
                <w:r w:rsidRPr="007D4E7E">
                  <w:rPr>
                    <w:rFonts w:ascii="Calibri" w:hAnsi="Calibri"/>
                    <w:sz w:val="22"/>
                    <w:szCs w:val="22"/>
                  </w:rPr>
                  <w:instrText xml:space="preserve">    \* MERGEFORMAT </w:instrText>
                </w:r>
                <w:r w:rsidRPr="007D4E7E">
                  <w:rPr>
                    <w:rFonts w:ascii="Calibri" w:hAnsi="Calibri"/>
                    <w:sz w:val="22"/>
                    <w:szCs w:val="22"/>
                  </w:rPr>
                  <w:fldChar w:fldCharType="separate"/>
                </w:r>
                <w:r w:rsidR="00030494" w:rsidRPr="007D4E7E">
                  <w:rPr>
                    <w:rFonts w:ascii="Calibri" w:hAnsi="Calibri" w:cs="Segoe UI Symbol"/>
                    <w:noProof/>
                    <w:sz w:val="22"/>
                    <w:szCs w:val="22"/>
                  </w:rPr>
                  <w:t>✓</w:t>
                </w:r>
                <w:r w:rsidRPr="007D4E7E">
                  <w:rPr>
                    <w:rFonts w:ascii="Calibri" w:hAnsi="Calibri"/>
                    <w:sz w:val="22"/>
                    <w:szCs w:val="22"/>
                  </w:rPr>
                  <w:fldChar w:fldCharType="end"/>
                </w:r>
                <w:r w:rsidRPr="007D4E7E">
                  <w:rPr>
                    <w:rFonts w:ascii="Calibri" w:hAnsi="Calibri"/>
                    <w:sz w:val="22"/>
                    <w:szCs w:val="22"/>
                  </w:rPr>
                  <w:t>] No</w:t>
                </w:r>
              </w:p>
            </w:tc>
          </w:tr>
          <w:tr w:rsidR="00453B8C" w14:paraId="377D4768" w14:textId="77777777" w:rsidTr="00E14432">
            <w:trPr>
              <w:trHeight w:val="20"/>
            </w:trPr>
            <w:tc>
              <w:tcPr>
                <w:tcW w:w="10620" w:type="dxa"/>
                <w:shd w:val="clear" w:color="auto" w:fill="F7F7F7"/>
              </w:tcPr>
              <w:p w14:paraId="7828276C" w14:textId="77777777" w:rsidR="003615CB" w:rsidRPr="007D4E7E" w:rsidRDefault="003615CB" w:rsidP="00370635">
                <w:pPr>
                  <w:pStyle w:val="Normal116"/>
                  <w:ind w:left="90" w:right="-198"/>
                  <w:rPr>
                    <w:rFonts w:ascii="Calibri" w:hAnsi="Calibri"/>
                    <w:noProof/>
                    <w:sz w:val="22"/>
                    <w:szCs w:val="22"/>
                  </w:rPr>
                </w:pPr>
              </w:p>
            </w:tc>
          </w:tr>
          <w:tr w:rsidR="00453B8C" w14:paraId="4D26562D" w14:textId="77777777" w:rsidTr="00F50779">
            <w:trPr>
              <w:trHeight w:val="360"/>
            </w:trPr>
            <w:tc>
              <w:tcPr>
                <w:tcW w:w="10620" w:type="dxa"/>
                <w:shd w:val="clear" w:color="auto" w:fill="F7F7F7"/>
                <w:vAlign w:val="center"/>
              </w:tcPr>
              <w:p w14:paraId="5C292D48" w14:textId="77777777" w:rsidR="003615CB" w:rsidRPr="007D4E7E" w:rsidRDefault="0020743A" w:rsidP="00883F8C">
                <w:pPr>
                  <w:pStyle w:val="Normal116"/>
                  <w:keepNext/>
                  <w:spacing w:line="360" w:lineRule="auto"/>
                  <w:ind w:left="86" w:right="-202"/>
                  <w:rPr>
                    <w:rFonts w:ascii="Calibri" w:hAnsi="Calibri"/>
                    <w:color w:val="7F7F7F"/>
                    <w:sz w:val="22"/>
                    <w:szCs w:val="22"/>
                  </w:rPr>
                </w:pPr>
                <w:r w:rsidRPr="007D4E7E">
                  <w:rPr>
                    <w:rFonts w:ascii="Calibri" w:hAnsi="Calibri"/>
                    <w:color w:val="7F7F7F"/>
                    <w:sz w:val="22"/>
                    <w:szCs w:val="22"/>
                  </w:rPr>
                  <w:t xml:space="preserve">Does the project require any waivers of Bank policies? </w:t>
                </w:r>
              </w:p>
              <w:p w14:paraId="32BB0E74" w14:textId="77777777" w:rsidR="003615CB" w:rsidRPr="007D4E7E" w:rsidRDefault="0020743A" w:rsidP="00883F8C">
                <w:pPr>
                  <w:pStyle w:val="Normal116"/>
                  <w:spacing w:line="360" w:lineRule="auto"/>
                  <w:ind w:left="90" w:right="-198"/>
                  <w:rPr>
                    <w:rFonts w:ascii="Calibri" w:hAnsi="Calibri"/>
                    <w:noProof/>
                    <w:sz w:val="22"/>
                    <w:szCs w:val="22"/>
                  </w:rPr>
                </w:pPr>
                <w:r w:rsidRPr="007D4E7E">
                  <w:rPr>
                    <w:rFonts w:ascii="Calibri" w:hAnsi="Calibri"/>
                    <w:sz w:val="22"/>
                    <w:szCs w:val="22"/>
                  </w:rPr>
                  <w:t>[</w:t>
                </w:r>
                <w:r w:rsidRPr="007D4E7E">
                  <w:rPr>
                    <w:rFonts w:ascii="Calibri" w:hAnsi="Calibri"/>
                    <w:sz w:val="22"/>
                    <w:szCs w:val="22"/>
                  </w:rPr>
                  <w:fldChar w:fldCharType="begin"/>
                </w:r>
                <w:r w:rsidRPr="007D4E7E">
                  <w:rPr>
                    <w:rFonts w:ascii="Calibri" w:hAnsi="Calibri"/>
                    <w:sz w:val="22"/>
                    <w:szCs w:val="22"/>
                  </w:rPr>
                  <w:instrText xml:space="preserve"> IF </w:instrText>
                </w:r>
                <w:r w:rsidRPr="007D4E7E">
                  <w:rPr>
                    <w:rFonts w:ascii="Calibri" w:hAnsi="Calibri"/>
                    <w:noProof/>
                    <w:sz w:val="22"/>
                    <w:szCs w:val="22"/>
                  </w:rPr>
                  <w:instrText>N</w:instrText>
                </w:r>
                <w:r w:rsidRPr="007D4E7E">
                  <w:rPr>
                    <w:rFonts w:ascii="Calibri" w:hAnsi="Calibri"/>
                    <w:sz w:val="22"/>
                    <w:szCs w:val="22"/>
                  </w:rPr>
                  <w:instrText xml:space="preserve"> ="Y" </w:instrText>
                </w:r>
                <w:r w:rsidR="007E2616">
                  <w:rPr>
                    <w:rFonts w:ascii="Segoe UI Symbol" w:hAnsi="Segoe UI Symbol"/>
                    <w:sz w:val="22"/>
                    <w:szCs w:val="22"/>
                  </w:rPr>
                  <w:instrText>✓</w:instrText>
                </w:r>
                <w:r w:rsidRPr="007D4E7E">
                  <w:rPr>
                    <w:rFonts w:ascii="Calibri" w:hAnsi="Calibri" w:cs="Segoe UI Symbol"/>
                    <w:sz w:val="22"/>
                    <w:szCs w:val="22"/>
                  </w:rPr>
                  <w:instrText xml:space="preserve"> "  "</w:instrText>
                </w:r>
                <w:r w:rsidRPr="007D4E7E">
                  <w:rPr>
                    <w:rFonts w:ascii="Calibri" w:hAnsi="Calibri"/>
                    <w:sz w:val="22"/>
                    <w:szCs w:val="22"/>
                  </w:rPr>
                  <w:instrText xml:space="preserve">    \* MERGEFORMAT </w:instrText>
                </w:r>
                <w:r w:rsidRPr="007D4E7E">
                  <w:rPr>
                    <w:rFonts w:ascii="Calibri" w:hAnsi="Calibri"/>
                    <w:sz w:val="22"/>
                    <w:szCs w:val="22"/>
                  </w:rPr>
                  <w:fldChar w:fldCharType="separate"/>
                </w:r>
                <w:r w:rsidR="00030494" w:rsidRPr="007D4E7E">
                  <w:rPr>
                    <w:rFonts w:ascii="Calibri" w:hAnsi="Calibri" w:cs="Segoe UI Symbol"/>
                    <w:noProof/>
                    <w:sz w:val="22"/>
                    <w:szCs w:val="22"/>
                  </w:rPr>
                  <w:t xml:space="preserve">  </w:t>
                </w:r>
                <w:r w:rsidRPr="007D4E7E">
                  <w:rPr>
                    <w:rFonts w:ascii="Calibri" w:hAnsi="Calibri"/>
                    <w:sz w:val="22"/>
                    <w:szCs w:val="22"/>
                  </w:rPr>
                  <w:fldChar w:fldCharType="end"/>
                </w:r>
                <w:r w:rsidRPr="007D4E7E">
                  <w:rPr>
                    <w:rFonts w:ascii="Calibri" w:hAnsi="Calibri"/>
                    <w:sz w:val="22"/>
                    <w:szCs w:val="22"/>
                  </w:rPr>
                  <w:t>] Yes      [</w:t>
                </w:r>
                <w:r w:rsidRPr="007D4E7E">
                  <w:rPr>
                    <w:rFonts w:ascii="Calibri" w:hAnsi="Calibri"/>
                    <w:sz w:val="22"/>
                    <w:szCs w:val="22"/>
                  </w:rPr>
                  <w:fldChar w:fldCharType="begin"/>
                </w:r>
                <w:r w:rsidRPr="007D4E7E">
                  <w:rPr>
                    <w:rFonts w:ascii="Calibri" w:hAnsi="Calibri"/>
                    <w:sz w:val="22"/>
                    <w:szCs w:val="22"/>
                  </w:rPr>
                  <w:instrText xml:space="preserve"> IF </w:instrText>
                </w:r>
                <w:r w:rsidRPr="007D4E7E">
                  <w:rPr>
                    <w:rFonts w:ascii="Calibri" w:hAnsi="Calibri"/>
                    <w:noProof/>
                    <w:sz w:val="22"/>
                    <w:szCs w:val="22"/>
                  </w:rPr>
                  <w:instrText>N</w:instrText>
                </w:r>
                <w:r w:rsidRPr="007D4E7E">
                  <w:rPr>
                    <w:rFonts w:ascii="Calibri" w:hAnsi="Calibri"/>
                    <w:sz w:val="22"/>
                    <w:szCs w:val="22"/>
                  </w:rPr>
                  <w:instrText xml:space="preserve"> = "N" </w:instrText>
                </w:r>
                <w:r w:rsidR="002A3F30">
                  <w:rPr>
                    <w:rFonts w:ascii="Segoe UI Symbol" w:hAnsi="Segoe UI Symbol" w:cs="Segoe UI Symbol"/>
                    <w:b/>
                    <w:sz w:val="22"/>
                    <w:szCs w:val="22"/>
                  </w:rPr>
                  <w:instrText>✓</w:instrText>
                </w:r>
                <w:r w:rsidRPr="007D4E7E">
                  <w:rPr>
                    <w:rFonts w:ascii="Calibri" w:hAnsi="Calibri" w:cs="Segoe UI Symbol"/>
                    <w:sz w:val="22"/>
                    <w:szCs w:val="22"/>
                  </w:rPr>
                  <w:instrText xml:space="preserve"> "  "</w:instrText>
                </w:r>
                <w:r w:rsidRPr="007D4E7E">
                  <w:rPr>
                    <w:rFonts w:ascii="Calibri" w:hAnsi="Calibri"/>
                    <w:sz w:val="22"/>
                    <w:szCs w:val="22"/>
                  </w:rPr>
                  <w:instrText xml:space="preserve">    \* MERGEFORMAT </w:instrText>
                </w:r>
                <w:r w:rsidRPr="007D4E7E">
                  <w:rPr>
                    <w:rFonts w:ascii="Calibri" w:hAnsi="Calibri"/>
                    <w:sz w:val="22"/>
                    <w:szCs w:val="22"/>
                  </w:rPr>
                  <w:fldChar w:fldCharType="separate"/>
                </w:r>
                <w:r w:rsidR="00030494" w:rsidRPr="007D4E7E">
                  <w:rPr>
                    <w:rFonts w:ascii="Calibri" w:hAnsi="Calibri" w:cs="Segoe UI Symbol"/>
                    <w:noProof/>
                    <w:sz w:val="22"/>
                    <w:szCs w:val="22"/>
                  </w:rPr>
                  <w:t>✓</w:t>
                </w:r>
                <w:r w:rsidRPr="007D4E7E">
                  <w:rPr>
                    <w:rFonts w:ascii="Calibri" w:hAnsi="Calibri"/>
                    <w:sz w:val="22"/>
                    <w:szCs w:val="22"/>
                  </w:rPr>
                  <w:fldChar w:fldCharType="end"/>
                </w:r>
                <w:r w:rsidRPr="007D4E7E">
                  <w:rPr>
                    <w:rFonts w:ascii="Calibri" w:hAnsi="Calibri"/>
                    <w:sz w:val="22"/>
                    <w:szCs w:val="22"/>
                  </w:rPr>
                  <w:t>] No</w:t>
                </w:r>
              </w:p>
            </w:tc>
          </w:tr>
          <w:tr w:rsidR="00453B8C" w14:paraId="641D63D3" w14:textId="77777777" w:rsidTr="00E14432">
            <w:trPr>
              <w:trHeight w:val="20"/>
            </w:trPr>
            <w:tc>
              <w:tcPr>
                <w:tcW w:w="10620" w:type="dxa"/>
                <w:shd w:val="clear" w:color="auto" w:fill="F7F7F7"/>
              </w:tcPr>
              <w:p w14:paraId="52C4D49D" w14:textId="77777777" w:rsidR="003615CB" w:rsidRPr="007D4E7E" w:rsidRDefault="003615CB" w:rsidP="00370635">
                <w:pPr>
                  <w:pStyle w:val="Normal116"/>
                  <w:ind w:left="90" w:right="-198"/>
                  <w:rPr>
                    <w:rFonts w:ascii="Calibri" w:hAnsi="Calibri"/>
                    <w:noProof/>
                    <w:sz w:val="22"/>
                    <w:szCs w:val="22"/>
                  </w:rPr>
                </w:pPr>
              </w:p>
            </w:tc>
          </w:tr>
        </w:tbl>
        <w:p w14:paraId="568B78DB" w14:textId="77777777" w:rsidR="003615CB" w:rsidRDefault="003615CB" w:rsidP="004768AA">
          <w:pPr>
            <w:pStyle w:val="Normal116"/>
            <w:widowControl/>
            <w:shd w:val="clear" w:color="auto" w:fill="F7F7F7"/>
            <w:spacing w:line="14" w:lineRule="exact"/>
            <w:ind w:left="-691" w:right="29"/>
            <w:rPr>
              <w:rFonts w:ascii="Calibri" w:hAnsi="Calibri"/>
              <w:color w:val="767171"/>
              <w:sz w:val="22"/>
              <w:szCs w:val="22"/>
            </w:rPr>
          </w:pPr>
        </w:p>
        <w:tbl>
          <w:tblPr>
            <w:tblStyle w:val="TableGrid55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firstRow="1" w:lastRow="0" w:firstColumn="1" w:lastColumn="0" w:noHBand="0" w:noVBand="1"/>
          </w:tblPr>
          <w:tblGrid>
            <w:gridCol w:w="8606"/>
            <w:gridCol w:w="900"/>
            <w:gridCol w:w="1114"/>
          </w:tblGrid>
          <w:tr w:rsidR="00453B8C" w14:paraId="579F1EDB" w14:textId="77777777" w:rsidTr="00E46684">
            <w:trPr>
              <w:trHeight w:val="20"/>
            </w:trPr>
            <w:tc>
              <w:tcPr>
                <w:tcW w:w="10620" w:type="dxa"/>
                <w:gridSpan w:val="3"/>
                <w:shd w:val="clear" w:color="auto" w:fill="F7F7F7"/>
                <w:vAlign w:val="center"/>
              </w:tcPr>
              <w:tbl>
                <w:tblPr>
                  <w:tblStyle w:val="TableGrid550"/>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8640"/>
                  <w:gridCol w:w="810"/>
                  <w:gridCol w:w="1170"/>
                </w:tblGrid>
                <w:tr w:rsidR="00453B8C" w14:paraId="1D4F2FB1" w14:textId="77777777" w:rsidTr="00E46684">
                  <w:tc>
                    <w:tcPr>
                      <w:tcW w:w="8640" w:type="dxa"/>
                      <w:tcBorders>
                        <w:bottom w:val="single" w:sz="12" w:space="0" w:color="AEAAAA"/>
                      </w:tcBorders>
                    </w:tcPr>
                    <w:p w14:paraId="3FA85648" w14:textId="77777777" w:rsidR="004768AA" w:rsidRDefault="0020743A" w:rsidP="00E46684">
                      <w:pPr>
                        <w:pStyle w:val="Normal116"/>
                        <w:spacing w:after="60"/>
                        <w:ind w:left="58" w:right="-518"/>
                        <w:rPr>
                          <w:rFonts w:ascii="Calibri" w:hAnsi="Calibri"/>
                          <w:b/>
                          <w:color w:val="767171"/>
                          <w:sz w:val="22"/>
                          <w:szCs w:val="22"/>
                        </w:rPr>
                      </w:pPr>
                      <w:r w:rsidRPr="00CD1CAC">
                        <w:rPr>
                          <w:rFonts w:ascii="Calibri" w:hAnsi="Calibri"/>
                          <w:b/>
                          <w:color w:val="7F7F7F"/>
                          <w:sz w:val="22"/>
                          <w:szCs w:val="22"/>
                        </w:rPr>
                        <w:t>Safeguard Policies Triggered by the Project</w:t>
                      </w:r>
                    </w:p>
                  </w:tc>
                  <w:tc>
                    <w:tcPr>
                      <w:tcW w:w="810" w:type="dxa"/>
                      <w:tcBorders>
                        <w:bottom w:val="single" w:sz="12" w:space="0" w:color="AEAAAA"/>
                      </w:tcBorders>
                    </w:tcPr>
                    <w:p w14:paraId="3802D123" w14:textId="77777777" w:rsidR="004768AA" w:rsidRDefault="0020743A" w:rsidP="00E46684">
                      <w:pPr>
                        <w:pStyle w:val="Normal116"/>
                        <w:ind w:right="-518"/>
                        <w:rPr>
                          <w:rFonts w:ascii="Calibri" w:hAnsi="Calibri"/>
                          <w:b/>
                          <w:color w:val="767171"/>
                          <w:sz w:val="22"/>
                          <w:szCs w:val="22"/>
                        </w:rPr>
                      </w:pPr>
                      <w:r>
                        <w:rPr>
                          <w:rFonts w:ascii="Calibri" w:hAnsi="Calibri"/>
                          <w:b/>
                          <w:color w:val="767171"/>
                          <w:sz w:val="22"/>
                          <w:szCs w:val="22"/>
                        </w:rPr>
                        <w:t>Yes</w:t>
                      </w:r>
                    </w:p>
                  </w:tc>
                  <w:tc>
                    <w:tcPr>
                      <w:tcW w:w="1170" w:type="dxa"/>
                      <w:tcBorders>
                        <w:bottom w:val="single" w:sz="12" w:space="0" w:color="AEAAAA"/>
                      </w:tcBorders>
                    </w:tcPr>
                    <w:p w14:paraId="5F1E0268" w14:textId="77777777" w:rsidR="004768AA" w:rsidRDefault="0020743A" w:rsidP="00E46684">
                      <w:pPr>
                        <w:pStyle w:val="Normal116"/>
                        <w:ind w:right="-518"/>
                        <w:rPr>
                          <w:rFonts w:ascii="Calibri" w:hAnsi="Calibri"/>
                          <w:b/>
                          <w:color w:val="767171"/>
                          <w:sz w:val="22"/>
                          <w:szCs w:val="22"/>
                        </w:rPr>
                      </w:pPr>
                      <w:r>
                        <w:rPr>
                          <w:rFonts w:ascii="Calibri" w:hAnsi="Calibri"/>
                          <w:b/>
                          <w:color w:val="767171"/>
                          <w:sz w:val="22"/>
                          <w:szCs w:val="22"/>
                        </w:rPr>
                        <w:t>No</w:t>
                      </w:r>
                    </w:p>
                  </w:tc>
                </w:tr>
              </w:tbl>
              <w:p w14:paraId="01E55FF6" w14:textId="77777777" w:rsidR="004768AA" w:rsidRPr="00CD1CAC" w:rsidRDefault="004768AA" w:rsidP="00E46684">
                <w:pPr>
                  <w:pStyle w:val="Normal116"/>
                  <w:ind w:right="-518"/>
                  <w:rPr>
                    <w:rFonts w:ascii="Calibri" w:hAnsi="Calibri"/>
                    <w:b/>
                    <w:color w:val="767171"/>
                    <w:sz w:val="22"/>
                    <w:szCs w:val="22"/>
                  </w:rPr>
                </w:pPr>
              </w:p>
            </w:tc>
          </w:tr>
          <w:tr w:rsidR="00453B8C" w14:paraId="5DFC11DE" w14:textId="77777777" w:rsidTr="00E46684">
            <w:trPr>
              <w:trHeight w:val="432"/>
            </w:trPr>
            <w:tc>
              <w:tcPr>
                <w:tcW w:w="8606" w:type="dxa"/>
                <w:tcBorders>
                  <w:bottom w:val="single" w:sz="4" w:space="0" w:color="D9D9D9"/>
                </w:tcBorders>
                <w:shd w:val="clear" w:color="auto" w:fill="F7F7F7"/>
                <w:vAlign w:val="center"/>
              </w:tcPr>
              <w:p w14:paraId="0E6FA423" w14:textId="77777777" w:rsidR="004768AA" w:rsidRPr="00692E93" w:rsidRDefault="0020743A" w:rsidP="00E46684">
                <w:pPr>
                  <w:pStyle w:val="Normal116"/>
                  <w:ind w:left="60" w:right="-518"/>
                  <w:rPr>
                    <w:rFonts w:ascii="Calibri" w:hAnsi="Calibri"/>
                    <w:b/>
                    <w:color w:val="7F7F7F"/>
                    <w:sz w:val="22"/>
                    <w:szCs w:val="22"/>
                  </w:rPr>
                </w:pPr>
                <w:r w:rsidRPr="00501672">
                  <w:rPr>
                    <w:rFonts w:ascii="Calibri" w:hAnsi="Calibri"/>
                    <w:noProof/>
                    <w:sz w:val="22"/>
                    <w:szCs w:val="22"/>
                  </w:rPr>
                  <w:t>Environmental Assessment OP/BP 4.01</w:t>
                </w:r>
              </w:p>
            </w:tc>
            <w:tc>
              <w:tcPr>
                <w:tcW w:w="900" w:type="dxa"/>
                <w:tcBorders>
                  <w:bottom w:val="single" w:sz="4" w:space="0" w:color="D9D9D9"/>
                </w:tcBorders>
                <w:shd w:val="clear" w:color="auto" w:fill="F7F7F7"/>
                <w:vAlign w:val="center"/>
              </w:tcPr>
              <w:p w14:paraId="6BF87E65"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Y ="Y"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w:t>
                </w:r>
                <w:r w:rsidRPr="00501672">
                  <w:rPr>
                    <w:rFonts w:ascii="Calibri" w:hAnsi="Calibri"/>
                    <w:noProof/>
                    <w:sz w:val="22"/>
                    <w:szCs w:val="22"/>
                  </w:rPr>
                  <w:fldChar w:fldCharType="end"/>
                </w:r>
              </w:p>
            </w:tc>
            <w:tc>
              <w:tcPr>
                <w:tcW w:w="1114" w:type="dxa"/>
                <w:tcBorders>
                  <w:bottom w:val="single" w:sz="4" w:space="0" w:color="D9D9D9"/>
                </w:tcBorders>
                <w:shd w:val="clear" w:color="auto" w:fill="F7F7F7"/>
                <w:vAlign w:val="center"/>
              </w:tcPr>
              <w:p w14:paraId="3715E4EC"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Y ="N"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 xml:space="preserve">  </w:t>
                </w:r>
                <w:r w:rsidRPr="00501672">
                  <w:rPr>
                    <w:rFonts w:ascii="Calibri" w:hAnsi="Calibri"/>
                    <w:noProof/>
                    <w:sz w:val="22"/>
                    <w:szCs w:val="22"/>
                  </w:rPr>
                  <w:fldChar w:fldCharType="end"/>
                </w:r>
                <w:r>
                  <w:rPr>
                    <w:rFonts w:ascii="Calibri" w:hAnsi="Calibri"/>
                    <w:noProof/>
                    <w:sz w:val="22"/>
                    <w:szCs w:val="22"/>
                  </w:rPr>
                  <w:t xml:space="preserve"> </w:t>
                </w:r>
              </w:p>
            </w:tc>
          </w:tr>
          <w:tr w:rsidR="00453B8C" w14:paraId="746891B4" w14:textId="77777777" w:rsidTr="00E46684">
            <w:trPr>
              <w:trHeight w:val="432"/>
            </w:trPr>
            <w:tc>
              <w:tcPr>
                <w:tcW w:w="8606" w:type="dxa"/>
                <w:tcBorders>
                  <w:bottom w:val="single" w:sz="4" w:space="0" w:color="D9D9D9"/>
                </w:tcBorders>
                <w:shd w:val="clear" w:color="auto" w:fill="F7F7F7"/>
                <w:vAlign w:val="center"/>
              </w:tcPr>
              <w:p w14:paraId="2A464D36" w14:textId="77777777" w:rsidR="004768AA" w:rsidRPr="00692E93" w:rsidRDefault="0020743A" w:rsidP="00E46684">
                <w:pPr>
                  <w:pStyle w:val="Normal116"/>
                  <w:ind w:left="60" w:right="-518"/>
                  <w:rPr>
                    <w:rFonts w:ascii="Calibri" w:hAnsi="Calibri"/>
                    <w:b/>
                    <w:color w:val="7F7F7F"/>
                    <w:sz w:val="22"/>
                    <w:szCs w:val="22"/>
                  </w:rPr>
                </w:pPr>
                <w:r w:rsidRPr="00501672">
                  <w:rPr>
                    <w:rFonts w:ascii="Calibri" w:hAnsi="Calibri"/>
                    <w:noProof/>
                    <w:sz w:val="22"/>
                    <w:szCs w:val="22"/>
                  </w:rPr>
                  <w:t>Performance Standards for Private Sector Activities OP/BP 4.03</w:t>
                </w:r>
              </w:p>
            </w:tc>
            <w:tc>
              <w:tcPr>
                <w:tcW w:w="900" w:type="dxa"/>
                <w:tcBorders>
                  <w:bottom w:val="single" w:sz="4" w:space="0" w:color="D9D9D9"/>
                </w:tcBorders>
                <w:shd w:val="clear" w:color="auto" w:fill="F7F7F7"/>
                <w:vAlign w:val="center"/>
              </w:tcPr>
              <w:p w14:paraId="660CE91B"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 xml:space="preserve">  </w:t>
                </w:r>
                <w:r w:rsidRPr="00501672">
                  <w:rPr>
                    <w:rFonts w:ascii="Calibri" w:hAnsi="Calibri"/>
                    <w:noProof/>
                    <w:sz w:val="22"/>
                    <w:szCs w:val="22"/>
                  </w:rPr>
                  <w:fldChar w:fldCharType="end"/>
                </w:r>
              </w:p>
            </w:tc>
            <w:tc>
              <w:tcPr>
                <w:tcW w:w="1114" w:type="dxa"/>
                <w:tcBorders>
                  <w:bottom w:val="single" w:sz="4" w:space="0" w:color="D9D9D9"/>
                </w:tcBorders>
                <w:shd w:val="clear" w:color="auto" w:fill="F7F7F7"/>
                <w:vAlign w:val="center"/>
              </w:tcPr>
              <w:p w14:paraId="18579E82"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w:t>
                </w:r>
                <w:r w:rsidRPr="00501672">
                  <w:rPr>
                    <w:rFonts w:ascii="Calibri" w:hAnsi="Calibri"/>
                    <w:noProof/>
                    <w:sz w:val="22"/>
                    <w:szCs w:val="22"/>
                  </w:rPr>
                  <w:fldChar w:fldCharType="end"/>
                </w:r>
                <w:r>
                  <w:rPr>
                    <w:rFonts w:ascii="Calibri" w:hAnsi="Calibri"/>
                    <w:noProof/>
                    <w:sz w:val="22"/>
                    <w:szCs w:val="22"/>
                  </w:rPr>
                  <w:t xml:space="preserve"> </w:t>
                </w:r>
              </w:p>
            </w:tc>
          </w:tr>
          <w:tr w:rsidR="00453B8C" w14:paraId="61754EAC" w14:textId="77777777" w:rsidTr="00E46684">
            <w:trPr>
              <w:trHeight w:val="432"/>
            </w:trPr>
            <w:tc>
              <w:tcPr>
                <w:tcW w:w="8606" w:type="dxa"/>
                <w:tcBorders>
                  <w:bottom w:val="single" w:sz="4" w:space="0" w:color="D9D9D9"/>
                </w:tcBorders>
                <w:shd w:val="clear" w:color="auto" w:fill="F7F7F7"/>
                <w:vAlign w:val="center"/>
              </w:tcPr>
              <w:p w14:paraId="6AAA943C" w14:textId="77777777" w:rsidR="004768AA" w:rsidRPr="00692E93" w:rsidRDefault="0020743A" w:rsidP="00E46684">
                <w:pPr>
                  <w:pStyle w:val="Normal116"/>
                  <w:ind w:left="60" w:right="-518"/>
                  <w:rPr>
                    <w:rFonts w:ascii="Calibri" w:hAnsi="Calibri"/>
                    <w:b/>
                    <w:color w:val="7F7F7F"/>
                    <w:sz w:val="22"/>
                    <w:szCs w:val="22"/>
                  </w:rPr>
                </w:pPr>
                <w:r w:rsidRPr="00501672">
                  <w:rPr>
                    <w:rFonts w:ascii="Calibri" w:hAnsi="Calibri"/>
                    <w:noProof/>
                    <w:sz w:val="22"/>
                    <w:szCs w:val="22"/>
                  </w:rPr>
                  <w:t>Natural Habitats OP/BP 4.04</w:t>
                </w:r>
              </w:p>
            </w:tc>
            <w:tc>
              <w:tcPr>
                <w:tcW w:w="900" w:type="dxa"/>
                <w:tcBorders>
                  <w:bottom w:val="single" w:sz="4" w:space="0" w:color="D9D9D9"/>
                </w:tcBorders>
                <w:shd w:val="clear" w:color="auto" w:fill="F7F7F7"/>
                <w:vAlign w:val="center"/>
              </w:tcPr>
              <w:p w14:paraId="2D05A6BA"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Y ="Y"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w:t>
                </w:r>
                <w:r w:rsidRPr="00501672">
                  <w:rPr>
                    <w:rFonts w:ascii="Calibri" w:hAnsi="Calibri"/>
                    <w:noProof/>
                    <w:sz w:val="22"/>
                    <w:szCs w:val="22"/>
                  </w:rPr>
                  <w:fldChar w:fldCharType="end"/>
                </w:r>
              </w:p>
            </w:tc>
            <w:tc>
              <w:tcPr>
                <w:tcW w:w="1114" w:type="dxa"/>
                <w:tcBorders>
                  <w:bottom w:val="single" w:sz="4" w:space="0" w:color="D9D9D9"/>
                </w:tcBorders>
                <w:shd w:val="clear" w:color="auto" w:fill="F7F7F7"/>
                <w:vAlign w:val="center"/>
              </w:tcPr>
              <w:p w14:paraId="4CD9FABF"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Y ="N"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 xml:space="preserve">  </w:t>
                </w:r>
                <w:r w:rsidRPr="00501672">
                  <w:rPr>
                    <w:rFonts w:ascii="Calibri" w:hAnsi="Calibri"/>
                    <w:noProof/>
                    <w:sz w:val="22"/>
                    <w:szCs w:val="22"/>
                  </w:rPr>
                  <w:fldChar w:fldCharType="end"/>
                </w:r>
                <w:r>
                  <w:rPr>
                    <w:rFonts w:ascii="Calibri" w:hAnsi="Calibri"/>
                    <w:noProof/>
                    <w:sz w:val="22"/>
                    <w:szCs w:val="22"/>
                  </w:rPr>
                  <w:t xml:space="preserve"> </w:t>
                </w:r>
              </w:p>
            </w:tc>
          </w:tr>
          <w:tr w:rsidR="00453B8C" w14:paraId="0784A1E6" w14:textId="77777777" w:rsidTr="00E46684">
            <w:trPr>
              <w:trHeight w:val="432"/>
            </w:trPr>
            <w:tc>
              <w:tcPr>
                <w:tcW w:w="8606" w:type="dxa"/>
                <w:tcBorders>
                  <w:bottom w:val="single" w:sz="4" w:space="0" w:color="D9D9D9"/>
                </w:tcBorders>
                <w:shd w:val="clear" w:color="auto" w:fill="F7F7F7"/>
                <w:vAlign w:val="center"/>
              </w:tcPr>
              <w:p w14:paraId="6C57FBCA" w14:textId="77777777" w:rsidR="004768AA" w:rsidRPr="00692E93" w:rsidRDefault="0020743A" w:rsidP="00E46684">
                <w:pPr>
                  <w:pStyle w:val="Normal116"/>
                  <w:ind w:left="60" w:right="-518"/>
                  <w:rPr>
                    <w:rFonts w:ascii="Calibri" w:hAnsi="Calibri"/>
                    <w:b/>
                    <w:color w:val="7F7F7F"/>
                    <w:sz w:val="22"/>
                    <w:szCs w:val="22"/>
                  </w:rPr>
                </w:pPr>
                <w:r w:rsidRPr="00501672">
                  <w:rPr>
                    <w:rFonts w:ascii="Calibri" w:hAnsi="Calibri"/>
                    <w:noProof/>
                    <w:sz w:val="22"/>
                    <w:szCs w:val="22"/>
                  </w:rPr>
                  <w:t>Forests OP/BP 4.36</w:t>
                </w:r>
              </w:p>
            </w:tc>
            <w:tc>
              <w:tcPr>
                <w:tcW w:w="900" w:type="dxa"/>
                <w:tcBorders>
                  <w:bottom w:val="single" w:sz="4" w:space="0" w:color="D9D9D9"/>
                </w:tcBorders>
                <w:shd w:val="clear" w:color="auto" w:fill="F7F7F7"/>
                <w:vAlign w:val="center"/>
              </w:tcPr>
              <w:p w14:paraId="06637663"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 xml:space="preserve">  </w:t>
                </w:r>
                <w:r w:rsidRPr="00501672">
                  <w:rPr>
                    <w:rFonts w:ascii="Calibri" w:hAnsi="Calibri"/>
                    <w:noProof/>
                    <w:sz w:val="22"/>
                    <w:szCs w:val="22"/>
                  </w:rPr>
                  <w:fldChar w:fldCharType="end"/>
                </w:r>
              </w:p>
            </w:tc>
            <w:tc>
              <w:tcPr>
                <w:tcW w:w="1114" w:type="dxa"/>
                <w:tcBorders>
                  <w:bottom w:val="single" w:sz="4" w:space="0" w:color="D9D9D9"/>
                </w:tcBorders>
                <w:shd w:val="clear" w:color="auto" w:fill="F7F7F7"/>
                <w:vAlign w:val="center"/>
              </w:tcPr>
              <w:p w14:paraId="30C16D23"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w:t>
                </w:r>
                <w:r w:rsidRPr="00501672">
                  <w:rPr>
                    <w:rFonts w:ascii="Calibri" w:hAnsi="Calibri"/>
                    <w:noProof/>
                    <w:sz w:val="22"/>
                    <w:szCs w:val="22"/>
                  </w:rPr>
                  <w:fldChar w:fldCharType="end"/>
                </w:r>
                <w:r>
                  <w:rPr>
                    <w:rFonts w:ascii="Calibri" w:hAnsi="Calibri"/>
                    <w:noProof/>
                    <w:sz w:val="22"/>
                    <w:szCs w:val="22"/>
                  </w:rPr>
                  <w:t xml:space="preserve"> </w:t>
                </w:r>
              </w:p>
            </w:tc>
          </w:tr>
          <w:tr w:rsidR="00453B8C" w14:paraId="06899196" w14:textId="77777777" w:rsidTr="00E46684">
            <w:trPr>
              <w:trHeight w:val="432"/>
            </w:trPr>
            <w:tc>
              <w:tcPr>
                <w:tcW w:w="8606" w:type="dxa"/>
                <w:tcBorders>
                  <w:bottom w:val="single" w:sz="4" w:space="0" w:color="D9D9D9"/>
                </w:tcBorders>
                <w:shd w:val="clear" w:color="auto" w:fill="F7F7F7"/>
                <w:vAlign w:val="center"/>
              </w:tcPr>
              <w:p w14:paraId="0643A14A" w14:textId="77777777" w:rsidR="004768AA" w:rsidRPr="00692E93" w:rsidRDefault="0020743A" w:rsidP="00E46684">
                <w:pPr>
                  <w:pStyle w:val="Normal116"/>
                  <w:ind w:left="60" w:right="-518"/>
                  <w:rPr>
                    <w:rFonts w:ascii="Calibri" w:hAnsi="Calibri"/>
                    <w:b/>
                    <w:color w:val="7F7F7F"/>
                    <w:sz w:val="22"/>
                    <w:szCs w:val="22"/>
                  </w:rPr>
                </w:pPr>
                <w:r w:rsidRPr="00501672">
                  <w:rPr>
                    <w:rFonts w:ascii="Calibri" w:hAnsi="Calibri"/>
                    <w:noProof/>
                    <w:sz w:val="22"/>
                    <w:szCs w:val="22"/>
                  </w:rPr>
                  <w:t>Pest Management OP 4.09</w:t>
                </w:r>
              </w:p>
            </w:tc>
            <w:tc>
              <w:tcPr>
                <w:tcW w:w="900" w:type="dxa"/>
                <w:tcBorders>
                  <w:bottom w:val="single" w:sz="4" w:space="0" w:color="D9D9D9"/>
                </w:tcBorders>
                <w:shd w:val="clear" w:color="auto" w:fill="F7F7F7"/>
                <w:vAlign w:val="center"/>
              </w:tcPr>
              <w:p w14:paraId="6B8F5837"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Y ="Y"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w:t>
                </w:r>
                <w:r w:rsidRPr="00501672">
                  <w:rPr>
                    <w:rFonts w:ascii="Calibri" w:hAnsi="Calibri"/>
                    <w:noProof/>
                    <w:sz w:val="22"/>
                    <w:szCs w:val="22"/>
                  </w:rPr>
                  <w:fldChar w:fldCharType="end"/>
                </w:r>
              </w:p>
            </w:tc>
            <w:tc>
              <w:tcPr>
                <w:tcW w:w="1114" w:type="dxa"/>
                <w:tcBorders>
                  <w:bottom w:val="single" w:sz="4" w:space="0" w:color="D9D9D9"/>
                </w:tcBorders>
                <w:shd w:val="clear" w:color="auto" w:fill="F7F7F7"/>
                <w:vAlign w:val="center"/>
              </w:tcPr>
              <w:p w14:paraId="753828FE"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Y ="N"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 xml:space="preserve">  </w:t>
                </w:r>
                <w:r w:rsidRPr="00501672">
                  <w:rPr>
                    <w:rFonts w:ascii="Calibri" w:hAnsi="Calibri"/>
                    <w:noProof/>
                    <w:sz w:val="22"/>
                    <w:szCs w:val="22"/>
                  </w:rPr>
                  <w:fldChar w:fldCharType="end"/>
                </w:r>
                <w:r>
                  <w:rPr>
                    <w:rFonts w:ascii="Calibri" w:hAnsi="Calibri"/>
                    <w:noProof/>
                    <w:sz w:val="22"/>
                    <w:szCs w:val="22"/>
                  </w:rPr>
                  <w:t xml:space="preserve"> </w:t>
                </w:r>
              </w:p>
            </w:tc>
          </w:tr>
          <w:tr w:rsidR="00453B8C" w14:paraId="30C1CA8E" w14:textId="77777777" w:rsidTr="00E46684">
            <w:trPr>
              <w:trHeight w:val="432"/>
            </w:trPr>
            <w:tc>
              <w:tcPr>
                <w:tcW w:w="8606" w:type="dxa"/>
                <w:tcBorders>
                  <w:bottom w:val="single" w:sz="4" w:space="0" w:color="D9D9D9"/>
                </w:tcBorders>
                <w:shd w:val="clear" w:color="auto" w:fill="F7F7F7"/>
                <w:vAlign w:val="center"/>
              </w:tcPr>
              <w:p w14:paraId="66A2DDF7" w14:textId="77777777" w:rsidR="004768AA" w:rsidRPr="00692E93" w:rsidRDefault="0020743A" w:rsidP="00E46684">
                <w:pPr>
                  <w:pStyle w:val="Normal116"/>
                  <w:ind w:left="60" w:right="-518"/>
                  <w:rPr>
                    <w:rFonts w:ascii="Calibri" w:hAnsi="Calibri"/>
                    <w:b/>
                    <w:color w:val="7F7F7F"/>
                    <w:sz w:val="22"/>
                    <w:szCs w:val="22"/>
                  </w:rPr>
                </w:pPr>
                <w:r w:rsidRPr="00501672">
                  <w:rPr>
                    <w:rFonts w:ascii="Calibri" w:hAnsi="Calibri"/>
                    <w:noProof/>
                    <w:sz w:val="22"/>
                    <w:szCs w:val="22"/>
                  </w:rPr>
                  <w:t>Physical Cultural Resources OP/BP 4.11</w:t>
                </w:r>
              </w:p>
            </w:tc>
            <w:tc>
              <w:tcPr>
                <w:tcW w:w="900" w:type="dxa"/>
                <w:tcBorders>
                  <w:bottom w:val="single" w:sz="4" w:space="0" w:color="D9D9D9"/>
                </w:tcBorders>
                <w:shd w:val="clear" w:color="auto" w:fill="F7F7F7"/>
                <w:vAlign w:val="center"/>
              </w:tcPr>
              <w:p w14:paraId="112A2899"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Y ="Y"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w:t>
                </w:r>
                <w:r w:rsidRPr="00501672">
                  <w:rPr>
                    <w:rFonts w:ascii="Calibri" w:hAnsi="Calibri"/>
                    <w:noProof/>
                    <w:sz w:val="22"/>
                    <w:szCs w:val="22"/>
                  </w:rPr>
                  <w:fldChar w:fldCharType="end"/>
                </w:r>
              </w:p>
            </w:tc>
            <w:tc>
              <w:tcPr>
                <w:tcW w:w="1114" w:type="dxa"/>
                <w:tcBorders>
                  <w:bottom w:val="single" w:sz="4" w:space="0" w:color="D9D9D9"/>
                </w:tcBorders>
                <w:shd w:val="clear" w:color="auto" w:fill="F7F7F7"/>
                <w:vAlign w:val="center"/>
              </w:tcPr>
              <w:p w14:paraId="19641D39"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Y ="N"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 xml:space="preserve">  </w:t>
                </w:r>
                <w:r w:rsidRPr="00501672">
                  <w:rPr>
                    <w:rFonts w:ascii="Calibri" w:hAnsi="Calibri"/>
                    <w:noProof/>
                    <w:sz w:val="22"/>
                    <w:szCs w:val="22"/>
                  </w:rPr>
                  <w:fldChar w:fldCharType="end"/>
                </w:r>
                <w:r>
                  <w:rPr>
                    <w:rFonts w:ascii="Calibri" w:hAnsi="Calibri"/>
                    <w:noProof/>
                    <w:sz w:val="22"/>
                    <w:szCs w:val="22"/>
                  </w:rPr>
                  <w:t xml:space="preserve"> </w:t>
                </w:r>
              </w:p>
            </w:tc>
          </w:tr>
          <w:tr w:rsidR="00453B8C" w14:paraId="7551B0AC" w14:textId="77777777" w:rsidTr="00E46684">
            <w:trPr>
              <w:trHeight w:val="432"/>
            </w:trPr>
            <w:tc>
              <w:tcPr>
                <w:tcW w:w="8606" w:type="dxa"/>
                <w:tcBorders>
                  <w:bottom w:val="single" w:sz="4" w:space="0" w:color="D9D9D9"/>
                </w:tcBorders>
                <w:shd w:val="clear" w:color="auto" w:fill="F7F7F7"/>
                <w:vAlign w:val="center"/>
              </w:tcPr>
              <w:p w14:paraId="158481EE" w14:textId="77777777" w:rsidR="004768AA" w:rsidRPr="00692E93" w:rsidRDefault="0020743A" w:rsidP="00E46684">
                <w:pPr>
                  <w:pStyle w:val="Normal116"/>
                  <w:ind w:left="60" w:right="-518"/>
                  <w:rPr>
                    <w:rFonts w:ascii="Calibri" w:hAnsi="Calibri"/>
                    <w:b/>
                    <w:color w:val="7F7F7F"/>
                    <w:sz w:val="22"/>
                    <w:szCs w:val="22"/>
                  </w:rPr>
                </w:pPr>
                <w:r w:rsidRPr="00501672">
                  <w:rPr>
                    <w:rFonts w:ascii="Calibri" w:hAnsi="Calibri"/>
                    <w:noProof/>
                    <w:sz w:val="22"/>
                    <w:szCs w:val="22"/>
                  </w:rPr>
                  <w:t>Indigenous Peoples OP/BP 4.10</w:t>
                </w:r>
              </w:p>
            </w:tc>
            <w:tc>
              <w:tcPr>
                <w:tcW w:w="900" w:type="dxa"/>
                <w:tcBorders>
                  <w:bottom w:val="single" w:sz="4" w:space="0" w:color="D9D9D9"/>
                </w:tcBorders>
                <w:shd w:val="clear" w:color="auto" w:fill="F7F7F7"/>
                <w:vAlign w:val="center"/>
              </w:tcPr>
              <w:p w14:paraId="177940DC"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 xml:space="preserve">  </w:t>
                </w:r>
                <w:r w:rsidRPr="00501672">
                  <w:rPr>
                    <w:rFonts w:ascii="Calibri" w:hAnsi="Calibri"/>
                    <w:noProof/>
                    <w:sz w:val="22"/>
                    <w:szCs w:val="22"/>
                  </w:rPr>
                  <w:fldChar w:fldCharType="end"/>
                </w:r>
              </w:p>
            </w:tc>
            <w:tc>
              <w:tcPr>
                <w:tcW w:w="1114" w:type="dxa"/>
                <w:tcBorders>
                  <w:bottom w:val="single" w:sz="4" w:space="0" w:color="D9D9D9"/>
                </w:tcBorders>
                <w:shd w:val="clear" w:color="auto" w:fill="F7F7F7"/>
                <w:vAlign w:val="center"/>
              </w:tcPr>
              <w:p w14:paraId="21B9F0A5"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w:t>
                </w:r>
                <w:r w:rsidRPr="00501672">
                  <w:rPr>
                    <w:rFonts w:ascii="Calibri" w:hAnsi="Calibri"/>
                    <w:noProof/>
                    <w:sz w:val="22"/>
                    <w:szCs w:val="22"/>
                  </w:rPr>
                  <w:fldChar w:fldCharType="end"/>
                </w:r>
                <w:r>
                  <w:rPr>
                    <w:rFonts w:ascii="Calibri" w:hAnsi="Calibri"/>
                    <w:noProof/>
                    <w:sz w:val="22"/>
                    <w:szCs w:val="22"/>
                  </w:rPr>
                  <w:t xml:space="preserve"> </w:t>
                </w:r>
              </w:p>
            </w:tc>
          </w:tr>
          <w:tr w:rsidR="00453B8C" w14:paraId="3EEA7FED" w14:textId="77777777" w:rsidTr="00E46684">
            <w:trPr>
              <w:trHeight w:val="432"/>
            </w:trPr>
            <w:tc>
              <w:tcPr>
                <w:tcW w:w="8606" w:type="dxa"/>
                <w:tcBorders>
                  <w:bottom w:val="single" w:sz="4" w:space="0" w:color="D9D9D9"/>
                </w:tcBorders>
                <w:shd w:val="clear" w:color="auto" w:fill="F7F7F7"/>
                <w:vAlign w:val="center"/>
              </w:tcPr>
              <w:p w14:paraId="59F3A24E" w14:textId="77777777" w:rsidR="004768AA" w:rsidRPr="00692E93" w:rsidRDefault="0020743A" w:rsidP="00E46684">
                <w:pPr>
                  <w:pStyle w:val="Normal116"/>
                  <w:ind w:left="60" w:right="-518"/>
                  <w:rPr>
                    <w:rFonts w:ascii="Calibri" w:hAnsi="Calibri"/>
                    <w:b/>
                    <w:color w:val="7F7F7F"/>
                    <w:sz w:val="22"/>
                    <w:szCs w:val="22"/>
                  </w:rPr>
                </w:pPr>
                <w:r w:rsidRPr="00501672">
                  <w:rPr>
                    <w:rFonts w:ascii="Calibri" w:hAnsi="Calibri"/>
                    <w:noProof/>
                    <w:sz w:val="22"/>
                    <w:szCs w:val="22"/>
                  </w:rPr>
                  <w:t>Involuntary Resettlement OP/BP 4.12</w:t>
                </w:r>
              </w:p>
            </w:tc>
            <w:tc>
              <w:tcPr>
                <w:tcW w:w="900" w:type="dxa"/>
                <w:tcBorders>
                  <w:bottom w:val="single" w:sz="4" w:space="0" w:color="D9D9D9"/>
                </w:tcBorders>
                <w:shd w:val="clear" w:color="auto" w:fill="F7F7F7"/>
                <w:vAlign w:val="center"/>
              </w:tcPr>
              <w:p w14:paraId="72A672DC"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Y ="Y"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w:t>
                </w:r>
                <w:r w:rsidRPr="00501672">
                  <w:rPr>
                    <w:rFonts w:ascii="Calibri" w:hAnsi="Calibri"/>
                    <w:noProof/>
                    <w:sz w:val="22"/>
                    <w:szCs w:val="22"/>
                  </w:rPr>
                  <w:fldChar w:fldCharType="end"/>
                </w:r>
              </w:p>
            </w:tc>
            <w:tc>
              <w:tcPr>
                <w:tcW w:w="1114" w:type="dxa"/>
                <w:tcBorders>
                  <w:bottom w:val="single" w:sz="4" w:space="0" w:color="D9D9D9"/>
                </w:tcBorders>
                <w:shd w:val="clear" w:color="auto" w:fill="F7F7F7"/>
                <w:vAlign w:val="center"/>
              </w:tcPr>
              <w:p w14:paraId="76914AAB"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Y ="N"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 xml:space="preserve">  </w:t>
                </w:r>
                <w:r w:rsidRPr="00501672">
                  <w:rPr>
                    <w:rFonts w:ascii="Calibri" w:hAnsi="Calibri"/>
                    <w:noProof/>
                    <w:sz w:val="22"/>
                    <w:szCs w:val="22"/>
                  </w:rPr>
                  <w:fldChar w:fldCharType="end"/>
                </w:r>
                <w:r>
                  <w:rPr>
                    <w:rFonts w:ascii="Calibri" w:hAnsi="Calibri"/>
                    <w:noProof/>
                    <w:sz w:val="22"/>
                    <w:szCs w:val="22"/>
                  </w:rPr>
                  <w:t xml:space="preserve"> </w:t>
                </w:r>
              </w:p>
            </w:tc>
          </w:tr>
          <w:tr w:rsidR="00453B8C" w14:paraId="43497DEE" w14:textId="77777777" w:rsidTr="00E46684">
            <w:trPr>
              <w:trHeight w:val="432"/>
            </w:trPr>
            <w:tc>
              <w:tcPr>
                <w:tcW w:w="8606" w:type="dxa"/>
                <w:tcBorders>
                  <w:bottom w:val="single" w:sz="4" w:space="0" w:color="D9D9D9"/>
                </w:tcBorders>
                <w:shd w:val="clear" w:color="auto" w:fill="F7F7F7"/>
                <w:vAlign w:val="center"/>
              </w:tcPr>
              <w:p w14:paraId="453A800A" w14:textId="77777777" w:rsidR="004768AA" w:rsidRPr="00692E93" w:rsidRDefault="0020743A" w:rsidP="00E46684">
                <w:pPr>
                  <w:pStyle w:val="Normal116"/>
                  <w:ind w:left="60" w:right="-518"/>
                  <w:rPr>
                    <w:rFonts w:ascii="Calibri" w:hAnsi="Calibri"/>
                    <w:b/>
                    <w:color w:val="7F7F7F"/>
                    <w:sz w:val="22"/>
                    <w:szCs w:val="22"/>
                  </w:rPr>
                </w:pPr>
                <w:r w:rsidRPr="00501672">
                  <w:rPr>
                    <w:rFonts w:ascii="Calibri" w:hAnsi="Calibri"/>
                    <w:noProof/>
                    <w:sz w:val="22"/>
                    <w:szCs w:val="22"/>
                  </w:rPr>
                  <w:t>Safety of Dams OP/BP 4.37</w:t>
                </w:r>
              </w:p>
            </w:tc>
            <w:tc>
              <w:tcPr>
                <w:tcW w:w="900" w:type="dxa"/>
                <w:tcBorders>
                  <w:bottom w:val="single" w:sz="4" w:space="0" w:color="D9D9D9"/>
                </w:tcBorders>
                <w:shd w:val="clear" w:color="auto" w:fill="F7F7F7"/>
                <w:vAlign w:val="center"/>
              </w:tcPr>
              <w:p w14:paraId="704ECA69"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 xml:space="preserve">  </w:t>
                </w:r>
                <w:r w:rsidRPr="00501672">
                  <w:rPr>
                    <w:rFonts w:ascii="Calibri" w:hAnsi="Calibri"/>
                    <w:noProof/>
                    <w:sz w:val="22"/>
                    <w:szCs w:val="22"/>
                  </w:rPr>
                  <w:fldChar w:fldCharType="end"/>
                </w:r>
              </w:p>
            </w:tc>
            <w:tc>
              <w:tcPr>
                <w:tcW w:w="1114" w:type="dxa"/>
                <w:tcBorders>
                  <w:bottom w:val="single" w:sz="4" w:space="0" w:color="D9D9D9"/>
                </w:tcBorders>
                <w:shd w:val="clear" w:color="auto" w:fill="F7F7F7"/>
                <w:vAlign w:val="center"/>
              </w:tcPr>
              <w:p w14:paraId="19B802A0"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w:t>
                </w:r>
                <w:r w:rsidRPr="00501672">
                  <w:rPr>
                    <w:rFonts w:ascii="Calibri" w:hAnsi="Calibri"/>
                    <w:noProof/>
                    <w:sz w:val="22"/>
                    <w:szCs w:val="22"/>
                  </w:rPr>
                  <w:fldChar w:fldCharType="end"/>
                </w:r>
                <w:r>
                  <w:rPr>
                    <w:rFonts w:ascii="Calibri" w:hAnsi="Calibri"/>
                    <w:noProof/>
                    <w:sz w:val="22"/>
                    <w:szCs w:val="22"/>
                  </w:rPr>
                  <w:t xml:space="preserve"> </w:t>
                </w:r>
              </w:p>
            </w:tc>
          </w:tr>
          <w:tr w:rsidR="00453B8C" w14:paraId="7F6E6D41" w14:textId="77777777" w:rsidTr="00E46684">
            <w:trPr>
              <w:trHeight w:val="432"/>
            </w:trPr>
            <w:tc>
              <w:tcPr>
                <w:tcW w:w="8606" w:type="dxa"/>
                <w:tcBorders>
                  <w:bottom w:val="single" w:sz="4" w:space="0" w:color="D9D9D9"/>
                </w:tcBorders>
                <w:shd w:val="clear" w:color="auto" w:fill="F7F7F7"/>
                <w:vAlign w:val="center"/>
              </w:tcPr>
              <w:p w14:paraId="7570EA13" w14:textId="77777777" w:rsidR="004768AA" w:rsidRPr="00692E93" w:rsidRDefault="0020743A" w:rsidP="00E46684">
                <w:pPr>
                  <w:pStyle w:val="Normal116"/>
                  <w:ind w:left="60" w:right="-518"/>
                  <w:rPr>
                    <w:rFonts w:ascii="Calibri" w:hAnsi="Calibri"/>
                    <w:b/>
                    <w:color w:val="7F7F7F"/>
                    <w:sz w:val="22"/>
                    <w:szCs w:val="22"/>
                  </w:rPr>
                </w:pPr>
                <w:r w:rsidRPr="00501672">
                  <w:rPr>
                    <w:rFonts w:ascii="Calibri" w:hAnsi="Calibri"/>
                    <w:noProof/>
                    <w:sz w:val="22"/>
                    <w:szCs w:val="22"/>
                  </w:rPr>
                  <w:t>Projects on International Waterways OP/BP 7.50</w:t>
                </w:r>
              </w:p>
            </w:tc>
            <w:tc>
              <w:tcPr>
                <w:tcW w:w="900" w:type="dxa"/>
                <w:tcBorders>
                  <w:bottom w:val="single" w:sz="4" w:space="0" w:color="D9D9D9"/>
                </w:tcBorders>
                <w:shd w:val="clear" w:color="auto" w:fill="F7F7F7"/>
                <w:vAlign w:val="center"/>
              </w:tcPr>
              <w:p w14:paraId="07D0DA36"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Y ="Y"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w:t>
                </w:r>
                <w:r w:rsidRPr="00501672">
                  <w:rPr>
                    <w:rFonts w:ascii="Calibri" w:hAnsi="Calibri"/>
                    <w:noProof/>
                    <w:sz w:val="22"/>
                    <w:szCs w:val="22"/>
                  </w:rPr>
                  <w:fldChar w:fldCharType="end"/>
                </w:r>
              </w:p>
            </w:tc>
            <w:tc>
              <w:tcPr>
                <w:tcW w:w="1114" w:type="dxa"/>
                <w:tcBorders>
                  <w:bottom w:val="single" w:sz="4" w:space="0" w:color="D9D9D9"/>
                </w:tcBorders>
                <w:shd w:val="clear" w:color="auto" w:fill="F7F7F7"/>
                <w:vAlign w:val="center"/>
              </w:tcPr>
              <w:p w14:paraId="724FEE1B"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Y ="N"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 xml:space="preserve">  </w:t>
                </w:r>
                <w:r w:rsidRPr="00501672">
                  <w:rPr>
                    <w:rFonts w:ascii="Calibri" w:hAnsi="Calibri"/>
                    <w:noProof/>
                    <w:sz w:val="22"/>
                    <w:szCs w:val="22"/>
                  </w:rPr>
                  <w:fldChar w:fldCharType="end"/>
                </w:r>
                <w:r>
                  <w:rPr>
                    <w:rFonts w:ascii="Calibri" w:hAnsi="Calibri"/>
                    <w:noProof/>
                    <w:sz w:val="22"/>
                    <w:szCs w:val="22"/>
                  </w:rPr>
                  <w:t xml:space="preserve"> </w:t>
                </w:r>
              </w:p>
            </w:tc>
          </w:tr>
          <w:tr w:rsidR="00453B8C" w14:paraId="7291A93B" w14:textId="77777777" w:rsidTr="00E46684">
            <w:trPr>
              <w:trHeight w:val="432"/>
            </w:trPr>
            <w:tc>
              <w:tcPr>
                <w:tcW w:w="8606" w:type="dxa"/>
                <w:tcBorders>
                  <w:bottom w:val="single" w:sz="4" w:space="0" w:color="D9D9D9"/>
                </w:tcBorders>
                <w:shd w:val="clear" w:color="auto" w:fill="F7F7F7"/>
                <w:vAlign w:val="center"/>
              </w:tcPr>
              <w:p w14:paraId="4A6242BC" w14:textId="77777777" w:rsidR="004768AA" w:rsidRPr="00692E93" w:rsidRDefault="0020743A" w:rsidP="00E46684">
                <w:pPr>
                  <w:pStyle w:val="Normal116"/>
                  <w:ind w:left="60" w:right="-518"/>
                  <w:rPr>
                    <w:rFonts w:ascii="Calibri" w:hAnsi="Calibri"/>
                    <w:b/>
                    <w:color w:val="7F7F7F"/>
                    <w:sz w:val="22"/>
                    <w:szCs w:val="22"/>
                  </w:rPr>
                </w:pPr>
                <w:r w:rsidRPr="00501672">
                  <w:rPr>
                    <w:rFonts w:ascii="Calibri" w:hAnsi="Calibri"/>
                    <w:noProof/>
                    <w:sz w:val="22"/>
                    <w:szCs w:val="22"/>
                  </w:rPr>
                  <w:t>Projects in Disputed Areas OP/BP 7.60</w:t>
                </w:r>
              </w:p>
            </w:tc>
            <w:tc>
              <w:tcPr>
                <w:tcW w:w="900" w:type="dxa"/>
                <w:tcBorders>
                  <w:bottom w:val="single" w:sz="4" w:space="0" w:color="D9D9D9"/>
                </w:tcBorders>
                <w:shd w:val="clear" w:color="auto" w:fill="F7F7F7"/>
                <w:vAlign w:val="center"/>
              </w:tcPr>
              <w:p w14:paraId="36A70455"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 xml:space="preserve">  </w:t>
                </w:r>
                <w:r w:rsidRPr="00501672">
                  <w:rPr>
                    <w:rFonts w:ascii="Calibri" w:hAnsi="Calibri"/>
                    <w:noProof/>
                    <w:sz w:val="22"/>
                    <w:szCs w:val="22"/>
                  </w:rPr>
                  <w:fldChar w:fldCharType="end"/>
                </w:r>
              </w:p>
            </w:tc>
            <w:tc>
              <w:tcPr>
                <w:tcW w:w="1114" w:type="dxa"/>
                <w:tcBorders>
                  <w:bottom w:val="single" w:sz="4" w:space="0" w:color="D9D9D9"/>
                </w:tcBorders>
                <w:shd w:val="clear" w:color="auto" w:fill="F7F7F7"/>
                <w:vAlign w:val="center"/>
              </w:tcPr>
              <w:p w14:paraId="405E0925" w14:textId="77777777" w:rsidR="004768AA" w:rsidRDefault="0020743A" w:rsidP="00E46684">
                <w:pPr>
                  <w:pStyle w:val="Normal116"/>
                  <w:ind w:right="-518"/>
                  <w:rPr>
                    <w:rFonts w:ascii="Calibri" w:hAnsi="Calibri"/>
                    <w:color w:val="767171"/>
                    <w:sz w:val="22"/>
                    <w:szCs w:val="22"/>
                  </w:rPr>
                </w:pPr>
                <w:r w:rsidRPr="00501672">
                  <w:rPr>
                    <w:rFonts w:ascii="Calibri" w:hAnsi="Calibri"/>
                    <w:noProof/>
                    <w:sz w:val="22"/>
                    <w:szCs w:val="22"/>
                  </w:rPr>
                  <w:fldChar w:fldCharType="begin"/>
                </w:r>
                <w:r w:rsidRPr="00501672">
                  <w:rPr>
                    <w:rFonts w:ascii="Calibri" w:hAnsi="Calibr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sz w:val="22"/>
                    <w:szCs w:val="22"/>
                  </w:rPr>
                  <w:instrText xml:space="preserve"> "  "</w:instrText>
                </w:r>
                <w:r w:rsidRPr="00501672">
                  <w:rPr>
                    <w:rFonts w:ascii="Calibri" w:hAnsi="Calibri"/>
                    <w:noProof/>
                    <w:sz w:val="22"/>
                    <w:szCs w:val="22"/>
                  </w:rPr>
                  <w:instrText xml:space="preserve">    \* MERGEFORMAT </w:instrText>
                </w:r>
                <w:r w:rsidRPr="00501672">
                  <w:rPr>
                    <w:rFonts w:ascii="Calibri" w:hAnsi="Calibri"/>
                    <w:noProof/>
                    <w:sz w:val="22"/>
                    <w:szCs w:val="22"/>
                  </w:rPr>
                  <w:fldChar w:fldCharType="separate"/>
                </w:r>
                <w:r w:rsidR="00030494">
                  <w:rPr>
                    <w:rFonts w:ascii="Segoe UI Symbol" w:hAnsi="Segoe UI Symbol" w:cs="Segoe UI Symbol"/>
                    <w:noProof/>
                    <w:sz w:val="22"/>
                    <w:szCs w:val="22"/>
                  </w:rPr>
                  <w:t>✔</w:t>
                </w:r>
                <w:r w:rsidRPr="00501672">
                  <w:rPr>
                    <w:rFonts w:ascii="Calibri" w:hAnsi="Calibri"/>
                    <w:noProof/>
                    <w:sz w:val="22"/>
                    <w:szCs w:val="22"/>
                  </w:rPr>
                  <w:fldChar w:fldCharType="end"/>
                </w:r>
                <w:r>
                  <w:rPr>
                    <w:rFonts w:ascii="Calibri" w:hAnsi="Calibri"/>
                    <w:noProof/>
                    <w:sz w:val="22"/>
                    <w:szCs w:val="22"/>
                  </w:rPr>
                  <w:t xml:space="preserve"> </w:t>
                </w:r>
              </w:p>
            </w:tc>
          </w:tr>
        </w:tbl>
        <w:p w14:paraId="59161FA3" w14:textId="77777777" w:rsidR="003615CB" w:rsidRPr="00DF5481" w:rsidRDefault="003615CB" w:rsidP="008009BB">
          <w:pPr>
            <w:pStyle w:val="Normal116"/>
            <w:widowControl/>
            <w:shd w:val="clear" w:color="auto" w:fill="F7F7F7"/>
            <w:ind w:left="-691" w:right="29"/>
            <w:rPr>
              <w:rFonts w:ascii="Calibri" w:hAnsi="Calibri"/>
              <w:color w:val="767171"/>
              <w:sz w:val="22"/>
              <w:szCs w:val="22"/>
            </w:rPr>
          </w:pPr>
        </w:p>
        <w:tbl>
          <w:tblPr>
            <w:tblStyle w:val="TableGrid55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453B8C" w14:paraId="6B396C2A" w14:textId="77777777" w:rsidTr="00DF5481">
            <w:trPr>
              <w:trHeight w:val="374"/>
            </w:trPr>
            <w:tc>
              <w:tcPr>
                <w:tcW w:w="10620" w:type="dxa"/>
                <w:shd w:val="clear" w:color="auto" w:fill="F7F7F7"/>
              </w:tcPr>
              <w:p w14:paraId="40C89CF0" w14:textId="77777777" w:rsidR="003615CB" w:rsidRPr="00692E93" w:rsidRDefault="0020743A" w:rsidP="00370635">
                <w:pPr>
                  <w:pStyle w:val="Normal116"/>
                  <w:keepNext/>
                  <w:widowControl/>
                  <w:ind w:left="90" w:right="-198"/>
                  <w:rPr>
                    <w:rFonts w:ascii="Calibri" w:hAnsi="Calibri"/>
                    <w:color w:val="7F7F7F"/>
                    <w:sz w:val="22"/>
                    <w:szCs w:val="22"/>
                  </w:rPr>
                </w:pPr>
                <w:r w:rsidRPr="00692E93">
                  <w:rPr>
                    <w:rFonts w:ascii="Calibri" w:hAnsi="Calibri"/>
                    <w:b/>
                    <w:color w:val="172D5F"/>
                    <w:sz w:val="22"/>
                    <w:szCs w:val="22"/>
                  </w:rPr>
                  <w:t>Legal Covenants</w:t>
                </w:r>
              </w:p>
            </w:tc>
          </w:tr>
        </w:tbl>
        <w:p w14:paraId="14F78451" w14:textId="77777777" w:rsidR="008F0622" w:rsidRPr="00DF5481" w:rsidRDefault="008F0622" w:rsidP="00E71533">
          <w:pPr>
            <w:pStyle w:val="Normal116"/>
            <w:widowControl/>
            <w:shd w:val="clear" w:color="auto" w:fill="F7F7F7"/>
            <w:spacing w:line="140" w:lineRule="exact"/>
            <w:ind w:left="-691" w:right="29"/>
            <w:rPr>
              <w:rFonts w:ascii="Calibri" w:hAnsi="Calibri"/>
              <w:color w:val="767171"/>
              <w:sz w:val="22"/>
              <w:szCs w:val="22"/>
            </w:rPr>
          </w:pPr>
        </w:p>
        <w:p w14:paraId="769BD10B"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32DA5248" w14:textId="77777777" w:rsidTr="00794B17">
            <w:trPr>
              <w:trHeight w:val="20"/>
            </w:trPr>
            <w:tc>
              <w:tcPr>
                <w:tcW w:w="10620" w:type="dxa"/>
                <w:gridSpan w:val="2"/>
                <w:shd w:val="clear" w:color="auto" w:fill="F7F7F7"/>
              </w:tcPr>
              <w:p w14:paraId="52AF86FC"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3C0CE28C" w14:textId="77777777" w:rsidTr="00794B17">
            <w:trPr>
              <w:trHeight w:val="20"/>
            </w:trPr>
            <w:tc>
              <w:tcPr>
                <w:tcW w:w="10620" w:type="dxa"/>
                <w:gridSpan w:val="2"/>
                <w:shd w:val="clear" w:color="auto" w:fill="F7F7F7"/>
              </w:tcPr>
              <w:p w14:paraId="7C935ABC"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 xml:space="preserve">Schedule 2, Section I.A.1.  The Recipient shall, as relevant, maintain throughout Project implementation, with composition, resources, terms of reference and functions acceptable to the World Bank, the IRC and, subsequently, the NRPB to be responsible for: (a) the implementation of the Recipient’s National Recovery and Resilience Plan and specifically to manage the program of projects financed by the Trust Fund; and (b) (i) the management, coordination and implementation of the Project; (ii) the assurance of the proper application in the Project of the requirements, criteria, policies, procedures and organizational arrangements set forth in the Grant Agreement, the Project Operations Manual (“POM”), and the Safeguard Instruments; and (iii) coordination with the following agencies in preparation and implementation of the technical aspects of the respective activities: (A) VROMI, in its provision of technical oversight over the Project; (B) Ministry of Public Health, Social Development and Labor (VSA), in providing technical oversight on coordinating with VROMI, IRC and NRPB on the air quality monitoring </w:t>
                </w:r>
                <w:r>
                  <w:rPr>
                    <w:rFonts w:ascii="Calibri" w:hAnsi="Calibri"/>
                    <w:noProof/>
                    <w:sz w:val="22"/>
                    <w:szCs w:val="22"/>
                  </w:rPr>
                  <w:lastRenderedPageBreak/>
                  <w:t>requirements under the Safeguards Instruments in connection with the fire suppression related Project activities, and on the vector control elements of the Project; and (C) Ministry of Tourism, Economic Affairs, Traffic and Telecommunication (TEATT), the Foundation for the Management and Conservation of Nature on Sint Maarten (“Nature Foundation of Sint Maarten”), and the Simpson Bay Lagoon Authority in connection with the ship salvaging related Project activities.</w:t>
                </w:r>
              </w:p>
            </w:tc>
          </w:tr>
          <w:tr w:rsidR="00453B8C" w14:paraId="1420E8F1" w14:textId="77777777" w:rsidTr="00794B17">
            <w:trPr>
              <w:trHeight w:val="20"/>
            </w:trPr>
            <w:tc>
              <w:tcPr>
                <w:tcW w:w="5220" w:type="dxa"/>
                <w:tcBorders>
                  <w:bottom w:val="single" w:sz="4" w:space="0" w:color="D9D9D9"/>
                </w:tcBorders>
                <w:shd w:val="clear" w:color="auto" w:fill="F7F7F7"/>
              </w:tcPr>
              <w:p w14:paraId="555BDF43"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4090F557" w14:textId="77777777" w:rsidR="003615CB" w:rsidRDefault="003615CB" w:rsidP="00370635">
                <w:pPr>
                  <w:pStyle w:val="Normal116"/>
                  <w:ind w:left="90" w:right="-198"/>
                  <w:rPr>
                    <w:rFonts w:ascii="Calibri" w:hAnsi="Calibri"/>
                    <w:sz w:val="22"/>
                    <w:szCs w:val="22"/>
                  </w:rPr>
                </w:pPr>
              </w:p>
            </w:tc>
          </w:tr>
        </w:tbl>
        <w:p w14:paraId="4D953353"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6FDEE5D2"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500B27E8" w14:textId="77777777" w:rsidTr="00794B17">
            <w:trPr>
              <w:trHeight w:val="20"/>
            </w:trPr>
            <w:tc>
              <w:tcPr>
                <w:tcW w:w="10620" w:type="dxa"/>
                <w:gridSpan w:val="2"/>
                <w:shd w:val="clear" w:color="auto" w:fill="F7F7F7"/>
              </w:tcPr>
              <w:p w14:paraId="55238DFE"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3CBD00A5" w14:textId="77777777" w:rsidTr="00794B17">
            <w:trPr>
              <w:trHeight w:val="20"/>
            </w:trPr>
            <w:tc>
              <w:tcPr>
                <w:tcW w:w="10620" w:type="dxa"/>
                <w:gridSpan w:val="2"/>
                <w:shd w:val="clear" w:color="auto" w:fill="F7F7F7"/>
              </w:tcPr>
              <w:p w14:paraId="5706D8EE"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I.A.2.  By no later than sixty (60) days following the Effective Date, in furtherance of Section I.A.1 (b) of Schedule 2 to the Grant Agreement, the Recipient shall hire a Project manager, satisfactory to the World Bank, to manage, coordinate and oversee the overall implementation of the Project.</w:t>
                </w:r>
              </w:p>
            </w:tc>
          </w:tr>
          <w:tr w:rsidR="00453B8C" w14:paraId="79BB7CDC" w14:textId="77777777" w:rsidTr="00794B17">
            <w:trPr>
              <w:trHeight w:val="20"/>
            </w:trPr>
            <w:tc>
              <w:tcPr>
                <w:tcW w:w="5220" w:type="dxa"/>
                <w:tcBorders>
                  <w:bottom w:val="single" w:sz="4" w:space="0" w:color="D9D9D9"/>
                </w:tcBorders>
                <w:shd w:val="clear" w:color="auto" w:fill="F7F7F7"/>
              </w:tcPr>
              <w:p w14:paraId="39CEA025"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46E27BFD" w14:textId="77777777" w:rsidR="003615CB" w:rsidRDefault="003615CB" w:rsidP="00370635">
                <w:pPr>
                  <w:pStyle w:val="Normal116"/>
                  <w:ind w:left="90" w:right="-198"/>
                  <w:rPr>
                    <w:rFonts w:ascii="Calibri" w:hAnsi="Calibri"/>
                    <w:sz w:val="22"/>
                    <w:szCs w:val="22"/>
                  </w:rPr>
                </w:pPr>
              </w:p>
            </w:tc>
          </w:tr>
        </w:tbl>
        <w:p w14:paraId="28B20FF7"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521B3CF0"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12A03A28" w14:textId="77777777" w:rsidTr="00794B17">
            <w:trPr>
              <w:trHeight w:val="20"/>
            </w:trPr>
            <w:tc>
              <w:tcPr>
                <w:tcW w:w="10620" w:type="dxa"/>
                <w:gridSpan w:val="2"/>
                <w:shd w:val="clear" w:color="auto" w:fill="F7F7F7"/>
              </w:tcPr>
              <w:p w14:paraId="79FDA497"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68B24916" w14:textId="77777777" w:rsidTr="00794B17">
            <w:trPr>
              <w:trHeight w:val="20"/>
            </w:trPr>
            <w:tc>
              <w:tcPr>
                <w:tcW w:w="10620" w:type="dxa"/>
                <w:gridSpan w:val="2"/>
                <w:shd w:val="clear" w:color="auto" w:fill="F7F7F7"/>
              </w:tcPr>
              <w:p w14:paraId="27E3C967"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I.B.1. By no later than sixty (60) days following the Effective Date, the Recipient shall have finalized the POM, in substance and form, and in a manner acceptable to the World Bank.</w:t>
                </w:r>
              </w:p>
            </w:tc>
          </w:tr>
          <w:tr w:rsidR="00453B8C" w14:paraId="63A0B4E5" w14:textId="77777777" w:rsidTr="00794B17">
            <w:trPr>
              <w:trHeight w:val="20"/>
            </w:trPr>
            <w:tc>
              <w:tcPr>
                <w:tcW w:w="5220" w:type="dxa"/>
                <w:tcBorders>
                  <w:bottom w:val="single" w:sz="4" w:space="0" w:color="D9D9D9"/>
                </w:tcBorders>
                <w:shd w:val="clear" w:color="auto" w:fill="F7F7F7"/>
              </w:tcPr>
              <w:p w14:paraId="1AAAB493"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21DE2E3E" w14:textId="77777777" w:rsidR="003615CB" w:rsidRDefault="003615CB" w:rsidP="00370635">
                <w:pPr>
                  <w:pStyle w:val="Normal116"/>
                  <w:ind w:left="90" w:right="-198"/>
                  <w:rPr>
                    <w:rFonts w:ascii="Calibri" w:hAnsi="Calibri"/>
                    <w:sz w:val="22"/>
                    <w:szCs w:val="22"/>
                  </w:rPr>
                </w:pPr>
              </w:p>
            </w:tc>
          </w:tr>
        </w:tbl>
        <w:p w14:paraId="2748B41F"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2B32D790"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6E7D5B20" w14:textId="77777777" w:rsidTr="00794B17">
            <w:trPr>
              <w:trHeight w:val="20"/>
            </w:trPr>
            <w:tc>
              <w:tcPr>
                <w:tcW w:w="10620" w:type="dxa"/>
                <w:gridSpan w:val="2"/>
                <w:shd w:val="clear" w:color="auto" w:fill="F7F7F7"/>
              </w:tcPr>
              <w:p w14:paraId="58848208"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41BD9E40" w14:textId="77777777" w:rsidTr="00794B17">
            <w:trPr>
              <w:trHeight w:val="20"/>
            </w:trPr>
            <w:tc>
              <w:tcPr>
                <w:tcW w:w="10620" w:type="dxa"/>
                <w:gridSpan w:val="2"/>
                <w:shd w:val="clear" w:color="auto" w:fill="F7F7F7"/>
              </w:tcPr>
              <w:p w14:paraId="5A1DBBE1"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I.C.  The Recipient shall prepare and furnish to the World Bank not later than April 1st of each year during the implementation of the Project, a proposed Annual Work Plan and Budget, and afford the World Bank a reasonable opportunity to exchange views with the Recipient on each such proposed Annual Work Plan and Budget, and shall thereafter ensure that the Project is implemented with due diligence during said following year, in accordance with such Annual Work Plan and Budget as shall have been approved by the World Bank.</w:t>
                </w:r>
              </w:p>
            </w:tc>
          </w:tr>
          <w:tr w:rsidR="00453B8C" w14:paraId="2F5C6ECA" w14:textId="77777777" w:rsidTr="00794B17">
            <w:trPr>
              <w:trHeight w:val="20"/>
            </w:trPr>
            <w:tc>
              <w:tcPr>
                <w:tcW w:w="5220" w:type="dxa"/>
                <w:tcBorders>
                  <w:bottom w:val="single" w:sz="4" w:space="0" w:color="D9D9D9"/>
                </w:tcBorders>
                <w:shd w:val="clear" w:color="auto" w:fill="F7F7F7"/>
              </w:tcPr>
              <w:p w14:paraId="226CCC3A"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42E391C8" w14:textId="77777777" w:rsidR="003615CB" w:rsidRDefault="003615CB" w:rsidP="00370635">
                <w:pPr>
                  <w:pStyle w:val="Normal116"/>
                  <w:ind w:left="90" w:right="-198"/>
                  <w:rPr>
                    <w:rFonts w:ascii="Calibri" w:hAnsi="Calibri"/>
                    <w:sz w:val="22"/>
                    <w:szCs w:val="22"/>
                  </w:rPr>
                </w:pPr>
              </w:p>
            </w:tc>
          </w:tr>
        </w:tbl>
        <w:p w14:paraId="0812F9A7"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5B002CF8"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5368E318" w14:textId="77777777" w:rsidTr="00794B17">
            <w:trPr>
              <w:trHeight w:val="20"/>
            </w:trPr>
            <w:tc>
              <w:tcPr>
                <w:tcW w:w="10620" w:type="dxa"/>
                <w:gridSpan w:val="2"/>
                <w:shd w:val="clear" w:color="auto" w:fill="F7F7F7"/>
              </w:tcPr>
              <w:p w14:paraId="30CA13DD"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2C45E5D7" w14:textId="77777777" w:rsidTr="00794B17">
            <w:trPr>
              <w:trHeight w:val="20"/>
            </w:trPr>
            <w:tc>
              <w:tcPr>
                <w:tcW w:w="10620" w:type="dxa"/>
                <w:gridSpan w:val="2"/>
                <w:shd w:val="clear" w:color="auto" w:fill="F7F7F7"/>
              </w:tcPr>
              <w:p w14:paraId="79DCF970"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 xml:space="preserve">Schedule 2, Section I.D.1.  Before requesting the World Bank’s prior review and no objection to begin the bidding process for the procurement of the contracts for the carrying out of the respective Project activities set forth below, the Recipient shall, all in form and substance acceptable to the World Bank:  </w:t>
                </w:r>
              </w:p>
              <w:p w14:paraId="2D5A4935" w14:textId="77777777" w:rsidR="00453B8C" w:rsidRDefault="0020743A" w:rsidP="00873D21">
                <w:pPr>
                  <w:pStyle w:val="Normal116"/>
                  <w:ind w:left="90" w:right="75"/>
                  <w:rPr>
                    <w:rFonts w:ascii="Calibri" w:hAnsi="Calibri"/>
                    <w:sz w:val="22"/>
                    <w:szCs w:val="22"/>
                  </w:rPr>
                </w:pPr>
                <w:r>
                  <w:rPr>
                    <w:rFonts w:ascii="Calibri" w:hAnsi="Calibri"/>
                    <w:noProof/>
                    <w:sz w:val="22"/>
                    <w:szCs w:val="22"/>
                  </w:rPr>
                  <w:t>(a)   for Component 1 (a) of the Project, carry out proper public consultations on, finalize, adopt, publicly disclose, and incorporate into the POM, a finalized Environmental and Social Management Plan (“ESMP”);</w:t>
                </w:r>
              </w:p>
              <w:p w14:paraId="7BB7321E" w14:textId="77777777" w:rsidR="00453B8C" w:rsidRDefault="0020743A" w:rsidP="00873D21">
                <w:pPr>
                  <w:pStyle w:val="Normal116"/>
                  <w:ind w:left="90" w:right="75"/>
                  <w:rPr>
                    <w:rFonts w:ascii="Calibri" w:hAnsi="Calibri"/>
                    <w:sz w:val="22"/>
                    <w:szCs w:val="22"/>
                  </w:rPr>
                </w:pPr>
                <w:r>
                  <w:rPr>
                    <w:rFonts w:ascii="Calibri" w:hAnsi="Calibri"/>
                    <w:noProof/>
                    <w:sz w:val="22"/>
                    <w:szCs w:val="22"/>
                  </w:rPr>
                  <w:t>(b)   for Component 1 (b) (ii) of the Project, furnish to the World Bank terms of reference for the respective Environmental and Social Impact Assessment (“ESIA”) and ESMP;</w:t>
                </w:r>
              </w:p>
              <w:p w14:paraId="3E0AAE1F" w14:textId="77777777" w:rsidR="00453B8C" w:rsidRDefault="0020743A" w:rsidP="00873D21">
                <w:pPr>
                  <w:pStyle w:val="Normal116"/>
                  <w:ind w:left="90" w:right="75"/>
                  <w:rPr>
                    <w:rFonts w:ascii="Calibri" w:hAnsi="Calibri"/>
                    <w:sz w:val="22"/>
                    <w:szCs w:val="22"/>
                  </w:rPr>
                </w:pPr>
                <w:r>
                  <w:rPr>
                    <w:rFonts w:ascii="Calibri" w:hAnsi="Calibri"/>
                    <w:noProof/>
                    <w:sz w:val="22"/>
                    <w:szCs w:val="22"/>
                  </w:rPr>
                  <w:t>(c)   for Component 1 (b) (iii), Component 1 (b) (iv), Component 1 (b) (v), and Component 1 (b) (vi) of the Project, carry out proper public consultations on, adopt, publicly disclose, and incorporate into the POM, a finalized ESIA, ESMP, and, as relevant, Resettlement Action Plan (“RAP”);</w:t>
                </w:r>
              </w:p>
              <w:p w14:paraId="3AC6B39A" w14:textId="77777777" w:rsidR="00453B8C" w:rsidRDefault="0020743A" w:rsidP="00873D21">
                <w:pPr>
                  <w:pStyle w:val="Normal116"/>
                  <w:ind w:left="90" w:right="75"/>
                  <w:rPr>
                    <w:rFonts w:ascii="Calibri" w:hAnsi="Calibri"/>
                    <w:sz w:val="22"/>
                    <w:szCs w:val="22"/>
                  </w:rPr>
                </w:pPr>
                <w:r>
                  <w:rPr>
                    <w:rFonts w:ascii="Calibri" w:hAnsi="Calibri"/>
                    <w:noProof/>
                    <w:sz w:val="22"/>
                    <w:szCs w:val="22"/>
                  </w:rPr>
                  <w:t>(d)   for Component 1 (c) (i) of the Project, carry out proper public consultations on, adopt, publicly disclose, and incorporate into the POM, a final ESMP, and, as relevant, RAP;</w:t>
                </w:r>
              </w:p>
              <w:p w14:paraId="73E4FAB3" w14:textId="77777777" w:rsidR="00453B8C" w:rsidRDefault="0020743A" w:rsidP="00873D21">
                <w:pPr>
                  <w:pStyle w:val="Normal116"/>
                  <w:ind w:left="90" w:right="75"/>
                  <w:rPr>
                    <w:rFonts w:ascii="Calibri" w:hAnsi="Calibri"/>
                    <w:sz w:val="22"/>
                    <w:szCs w:val="22"/>
                  </w:rPr>
                </w:pPr>
                <w:r>
                  <w:rPr>
                    <w:rFonts w:ascii="Calibri" w:hAnsi="Calibri"/>
                    <w:noProof/>
                    <w:sz w:val="22"/>
                    <w:szCs w:val="22"/>
                  </w:rPr>
                  <w:t>(e)   for Component 1 (c) (ii) of the Project, carry out proper public consultations on, adopt, publicly disclose, and incorporate into the POM, a final ESMP;</w:t>
                </w:r>
              </w:p>
              <w:p w14:paraId="3272AA7A" w14:textId="77777777" w:rsidR="00453B8C" w:rsidRDefault="0020743A" w:rsidP="00873D21">
                <w:pPr>
                  <w:pStyle w:val="Normal116"/>
                  <w:ind w:left="90" w:right="75"/>
                  <w:rPr>
                    <w:rFonts w:ascii="Calibri" w:hAnsi="Calibri"/>
                    <w:sz w:val="22"/>
                    <w:szCs w:val="22"/>
                  </w:rPr>
                </w:pPr>
                <w:r>
                  <w:rPr>
                    <w:rFonts w:ascii="Calibri" w:hAnsi="Calibri"/>
                    <w:noProof/>
                    <w:sz w:val="22"/>
                    <w:szCs w:val="22"/>
                  </w:rPr>
                  <w:t>(f)   for Component 1 (d) of the Project, carry out proper public consultations on, adopt, publicly disclose, and incorporate into the POM, a final ESMP; and</w:t>
                </w:r>
              </w:p>
              <w:p w14:paraId="7402D120" w14:textId="77777777" w:rsidR="00453B8C" w:rsidRDefault="0020743A" w:rsidP="00873D21">
                <w:pPr>
                  <w:pStyle w:val="Normal116"/>
                  <w:ind w:left="90" w:right="75"/>
                  <w:rPr>
                    <w:rFonts w:ascii="Calibri" w:hAnsi="Calibri"/>
                    <w:sz w:val="22"/>
                    <w:szCs w:val="22"/>
                  </w:rPr>
                </w:pPr>
                <w:r>
                  <w:rPr>
                    <w:rFonts w:ascii="Calibri" w:hAnsi="Calibri"/>
                    <w:noProof/>
                    <w:sz w:val="22"/>
                    <w:szCs w:val="22"/>
                  </w:rPr>
                  <w:t>(g)    for Component 1 (e) of the Project, carry out proper public consultations on, adopt, publicly disclose, and incorporate into the POM, a final ESMP and Pest Management Plan.</w:t>
                </w:r>
              </w:p>
              <w:p w14:paraId="2B1DAB6B" w14:textId="77777777" w:rsidR="00794B17" w:rsidRPr="008440E9" w:rsidRDefault="00794B17" w:rsidP="00873D21">
                <w:pPr>
                  <w:pStyle w:val="Normal116"/>
                  <w:ind w:left="90" w:right="75"/>
                  <w:rPr>
                    <w:rFonts w:ascii="Calibri" w:hAnsi="Calibri"/>
                    <w:sz w:val="22"/>
                    <w:szCs w:val="22"/>
                  </w:rPr>
                </w:pPr>
              </w:p>
            </w:tc>
          </w:tr>
          <w:tr w:rsidR="00453B8C" w14:paraId="0AFEE8BB" w14:textId="77777777" w:rsidTr="00794B17">
            <w:trPr>
              <w:trHeight w:val="20"/>
            </w:trPr>
            <w:tc>
              <w:tcPr>
                <w:tcW w:w="5220" w:type="dxa"/>
                <w:tcBorders>
                  <w:bottom w:val="single" w:sz="4" w:space="0" w:color="D9D9D9"/>
                </w:tcBorders>
                <w:shd w:val="clear" w:color="auto" w:fill="F7F7F7"/>
              </w:tcPr>
              <w:p w14:paraId="108F24E7"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5E876372" w14:textId="77777777" w:rsidR="003615CB" w:rsidRDefault="003615CB" w:rsidP="00370635">
                <w:pPr>
                  <w:pStyle w:val="Normal116"/>
                  <w:ind w:left="90" w:right="-198"/>
                  <w:rPr>
                    <w:rFonts w:ascii="Calibri" w:hAnsi="Calibri"/>
                    <w:sz w:val="22"/>
                    <w:szCs w:val="22"/>
                  </w:rPr>
                </w:pPr>
              </w:p>
            </w:tc>
          </w:tr>
        </w:tbl>
        <w:p w14:paraId="7032F904"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6E87F94C"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0473F3C3" w14:textId="77777777" w:rsidTr="00794B17">
            <w:trPr>
              <w:trHeight w:val="20"/>
            </w:trPr>
            <w:tc>
              <w:tcPr>
                <w:tcW w:w="10620" w:type="dxa"/>
                <w:gridSpan w:val="2"/>
                <w:shd w:val="clear" w:color="auto" w:fill="F7F7F7"/>
              </w:tcPr>
              <w:p w14:paraId="7173D9B5"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182003DC" w14:textId="77777777" w:rsidTr="00794B17">
            <w:trPr>
              <w:trHeight w:val="20"/>
            </w:trPr>
            <w:tc>
              <w:tcPr>
                <w:tcW w:w="10620" w:type="dxa"/>
                <w:gridSpan w:val="2"/>
                <w:shd w:val="clear" w:color="auto" w:fill="F7F7F7"/>
              </w:tcPr>
              <w:p w14:paraId="6F5B2ED1"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 xml:space="preserve">Schedule 2, Section I.D.2.Before requesting the World Bank’s no objection to commence the activities under </w:t>
                </w:r>
                <w:r>
                  <w:rPr>
                    <w:rFonts w:ascii="Calibri" w:hAnsi="Calibri"/>
                    <w:noProof/>
                    <w:sz w:val="22"/>
                    <w:szCs w:val="22"/>
                  </w:rPr>
                  <w:lastRenderedPageBreak/>
                  <w:t>Component 1 (b) of the Project, the Recipient shall, after proper public consultation, adopt, publicly disclose, and incorporate into the POM, all in form and substance acceptable the World Bank, for Component 1 (b) (ii) of the Project, the respective final ESIA, ESMP, and RAP.</w:t>
                </w:r>
              </w:p>
            </w:tc>
          </w:tr>
          <w:tr w:rsidR="00453B8C" w14:paraId="34E92478" w14:textId="77777777" w:rsidTr="00794B17">
            <w:trPr>
              <w:trHeight w:val="20"/>
            </w:trPr>
            <w:tc>
              <w:tcPr>
                <w:tcW w:w="5220" w:type="dxa"/>
                <w:tcBorders>
                  <w:bottom w:val="single" w:sz="4" w:space="0" w:color="D9D9D9"/>
                </w:tcBorders>
                <w:shd w:val="clear" w:color="auto" w:fill="F7F7F7"/>
              </w:tcPr>
              <w:p w14:paraId="1F40D32F"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14F277C3" w14:textId="77777777" w:rsidR="003615CB" w:rsidRDefault="003615CB" w:rsidP="00370635">
                <w:pPr>
                  <w:pStyle w:val="Normal116"/>
                  <w:ind w:left="90" w:right="-198"/>
                  <w:rPr>
                    <w:rFonts w:ascii="Calibri" w:hAnsi="Calibri"/>
                    <w:sz w:val="22"/>
                    <w:szCs w:val="22"/>
                  </w:rPr>
                </w:pPr>
              </w:p>
            </w:tc>
          </w:tr>
        </w:tbl>
        <w:p w14:paraId="6F28E502"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0EE680A1"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5041E6AD" w14:textId="77777777" w:rsidTr="00794B17">
            <w:trPr>
              <w:trHeight w:val="20"/>
            </w:trPr>
            <w:tc>
              <w:tcPr>
                <w:tcW w:w="10620" w:type="dxa"/>
                <w:gridSpan w:val="2"/>
                <w:shd w:val="clear" w:color="auto" w:fill="F7F7F7"/>
              </w:tcPr>
              <w:p w14:paraId="3BE1608D"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7DD6797C" w14:textId="77777777" w:rsidTr="00794B17">
            <w:trPr>
              <w:trHeight w:val="20"/>
            </w:trPr>
            <w:tc>
              <w:tcPr>
                <w:tcW w:w="10620" w:type="dxa"/>
                <w:gridSpan w:val="2"/>
                <w:shd w:val="clear" w:color="auto" w:fill="F7F7F7"/>
              </w:tcPr>
              <w:p w14:paraId="0B3B5271"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I.D.3 (a).  With respect to the ESIA and ESMP under Component 1 (b) (ii) of the Project, the Recipient shall: (i) by no later than thirty (30) days following the Effective Date, prepare draft terms of reference for said ESIA and ESMP, and submit the said draft terms of reference to the World Bank for review and approval; (ii) by no later than one hundred and twenty (120) days following the date of the World Bank’s issuance of a no-objection to said draft terms of reference, prepare and publicly disclose the draft ESIA and draft ESMP; (iii) by no later than thirty (30) days following the date of public disclosure of the draft ESIA and draft ESMP, carry out and complete public consultations on the draft ESIA and draft ESMP;  (iv) by no later than two hundred and forty (240) days following the Effective Date finalize the ESIA and ESMP, incorporating comments resulting from the public disclosure and consultations, and publicly disclose the final ESIA and ESMP.</w:t>
                </w:r>
              </w:p>
            </w:tc>
          </w:tr>
          <w:tr w:rsidR="00453B8C" w14:paraId="5200E52F" w14:textId="77777777" w:rsidTr="00794B17">
            <w:trPr>
              <w:trHeight w:val="20"/>
            </w:trPr>
            <w:tc>
              <w:tcPr>
                <w:tcW w:w="5220" w:type="dxa"/>
                <w:tcBorders>
                  <w:bottom w:val="single" w:sz="4" w:space="0" w:color="D9D9D9"/>
                </w:tcBorders>
                <w:shd w:val="clear" w:color="auto" w:fill="F7F7F7"/>
              </w:tcPr>
              <w:p w14:paraId="27FF9258"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129DFD08" w14:textId="77777777" w:rsidR="003615CB" w:rsidRDefault="003615CB" w:rsidP="00370635">
                <w:pPr>
                  <w:pStyle w:val="Normal116"/>
                  <w:ind w:left="90" w:right="-198"/>
                  <w:rPr>
                    <w:rFonts w:ascii="Calibri" w:hAnsi="Calibri"/>
                    <w:sz w:val="22"/>
                    <w:szCs w:val="22"/>
                  </w:rPr>
                </w:pPr>
              </w:p>
            </w:tc>
          </w:tr>
        </w:tbl>
        <w:p w14:paraId="07652EA5"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4FBB1900"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3C82DC15" w14:textId="77777777" w:rsidTr="00794B17">
            <w:trPr>
              <w:trHeight w:val="20"/>
            </w:trPr>
            <w:tc>
              <w:tcPr>
                <w:tcW w:w="10620" w:type="dxa"/>
                <w:gridSpan w:val="2"/>
                <w:shd w:val="clear" w:color="auto" w:fill="F7F7F7"/>
              </w:tcPr>
              <w:p w14:paraId="57BB0385"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14E755C4" w14:textId="77777777" w:rsidTr="00794B17">
            <w:trPr>
              <w:trHeight w:val="20"/>
            </w:trPr>
            <w:tc>
              <w:tcPr>
                <w:tcW w:w="10620" w:type="dxa"/>
                <w:gridSpan w:val="2"/>
                <w:shd w:val="clear" w:color="auto" w:fill="F7F7F7"/>
              </w:tcPr>
              <w:p w14:paraId="0341F882"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I.D.3 (b).  With respect to the ESIA and ESMP under Component 1 (b) (iii) of the Project, the Recipient shall: (i) by no later than ninety (90) days following the Effective Date, prepare draft terms of reference for such ESIA and ESMP, and submit said draft terms of reference to the World Bank for review and approval; (ii) by no later than one hundred and twenty (120) days following the date of the World Bank’s issuance of a no-objection to the said draft terms of reference, prepare and publicly disclose the draft ESIA and draft ESMP; (iii)  by no later than thirty (30) days following the date of public disclosure of the said draft ESIA and draft ESMP, carry out and complete public consultations on the draft ESIA and draft ESMP; (iv) by no later than two hundred and forty (240) days following the Effective Date finalize the ESIA and ESMP, incorporating comments resulting from the public disclosure and consultations, and publicly disclose the final ESIA and ESMP.</w:t>
                </w:r>
              </w:p>
            </w:tc>
          </w:tr>
          <w:tr w:rsidR="00453B8C" w14:paraId="3EA7AE2B" w14:textId="77777777" w:rsidTr="00794B17">
            <w:trPr>
              <w:trHeight w:val="20"/>
            </w:trPr>
            <w:tc>
              <w:tcPr>
                <w:tcW w:w="5220" w:type="dxa"/>
                <w:tcBorders>
                  <w:bottom w:val="single" w:sz="4" w:space="0" w:color="D9D9D9"/>
                </w:tcBorders>
                <w:shd w:val="clear" w:color="auto" w:fill="F7F7F7"/>
              </w:tcPr>
              <w:p w14:paraId="09D1FF13"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58332F3A" w14:textId="77777777" w:rsidR="003615CB" w:rsidRDefault="003615CB" w:rsidP="00370635">
                <w:pPr>
                  <w:pStyle w:val="Normal116"/>
                  <w:ind w:left="90" w:right="-198"/>
                  <w:rPr>
                    <w:rFonts w:ascii="Calibri" w:hAnsi="Calibri"/>
                    <w:sz w:val="22"/>
                    <w:szCs w:val="22"/>
                  </w:rPr>
                </w:pPr>
              </w:p>
            </w:tc>
          </w:tr>
        </w:tbl>
        <w:p w14:paraId="41D18941"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1E8B5017"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5FAB87FE" w14:textId="77777777" w:rsidTr="00794B17">
            <w:trPr>
              <w:trHeight w:val="20"/>
            </w:trPr>
            <w:tc>
              <w:tcPr>
                <w:tcW w:w="10620" w:type="dxa"/>
                <w:gridSpan w:val="2"/>
                <w:shd w:val="clear" w:color="auto" w:fill="F7F7F7"/>
              </w:tcPr>
              <w:p w14:paraId="618C5526"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0522A585" w14:textId="77777777" w:rsidTr="00794B17">
            <w:trPr>
              <w:trHeight w:val="20"/>
            </w:trPr>
            <w:tc>
              <w:tcPr>
                <w:tcW w:w="10620" w:type="dxa"/>
                <w:gridSpan w:val="2"/>
                <w:shd w:val="clear" w:color="auto" w:fill="F7F7F7"/>
              </w:tcPr>
              <w:p w14:paraId="528CF869"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I.D.3 (c). With respect to ESMPs under the Project, other than the ESMPs under Component 1 (b) (ii) and Component 1 (b) (iii) of the Project, the Recipient shall:  (i) by no later than sixty (60) days following the Effective Date, prepare and publicly disclose the draft ESMPs; (ii) by no later than thirty (30) days following the public disclosure of the said draft ESMPs, carry out and finalize public consultations on the draft ESMPs; (iii) by no later than two hundred and forty (240) days following the Effective Date, finalize the said ESMPs, incorporating comments resulting from the public disclosure and consultations, and publicly disclose the final ESMPs.</w:t>
                </w:r>
              </w:p>
            </w:tc>
          </w:tr>
          <w:tr w:rsidR="00453B8C" w14:paraId="49CC1A9C" w14:textId="77777777" w:rsidTr="00794B17">
            <w:trPr>
              <w:trHeight w:val="20"/>
            </w:trPr>
            <w:tc>
              <w:tcPr>
                <w:tcW w:w="5220" w:type="dxa"/>
                <w:tcBorders>
                  <w:bottom w:val="single" w:sz="4" w:space="0" w:color="D9D9D9"/>
                </w:tcBorders>
                <w:shd w:val="clear" w:color="auto" w:fill="F7F7F7"/>
              </w:tcPr>
              <w:p w14:paraId="1D349CD6"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06717618" w14:textId="77777777" w:rsidR="003615CB" w:rsidRDefault="003615CB" w:rsidP="00370635">
                <w:pPr>
                  <w:pStyle w:val="Normal116"/>
                  <w:ind w:left="90" w:right="-198"/>
                  <w:rPr>
                    <w:rFonts w:ascii="Calibri" w:hAnsi="Calibri"/>
                    <w:sz w:val="22"/>
                    <w:szCs w:val="22"/>
                  </w:rPr>
                </w:pPr>
              </w:p>
            </w:tc>
          </w:tr>
        </w:tbl>
        <w:p w14:paraId="3625ACBD"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5E608EDF"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318DE2C5" w14:textId="77777777" w:rsidTr="00794B17">
            <w:trPr>
              <w:trHeight w:val="20"/>
            </w:trPr>
            <w:tc>
              <w:tcPr>
                <w:tcW w:w="10620" w:type="dxa"/>
                <w:gridSpan w:val="2"/>
                <w:shd w:val="clear" w:color="auto" w:fill="F7F7F7"/>
              </w:tcPr>
              <w:p w14:paraId="3955F467"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0629A701" w14:textId="77777777" w:rsidTr="00794B17">
            <w:trPr>
              <w:trHeight w:val="20"/>
            </w:trPr>
            <w:tc>
              <w:tcPr>
                <w:tcW w:w="10620" w:type="dxa"/>
                <w:gridSpan w:val="2"/>
                <w:shd w:val="clear" w:color="auto" w:fill="F7F7F7"/>
              </w:tcPr>
              <w:p w14:paraId="2B4160C1"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I.D.3 (d).  With respect to the RAP for Component 1 (b) (ii) of the Project, the Recipient shall: (i) by no later than one hundred and twenty (120) days following the Effective Date, prepare (including carrying out the related public consultations) and submit a draft RAP to the World Bank for review and approval; and (ii) by no later than five (5) days following the date of the World Bank’s issuance of a no-objection to the draft RAP, finalize and publicly disclose the final RAP.</w:t>
                </w:r>
              </w:p>
            </w:tc>
          </w:tr>
          <w:tr w:rsidR="00453B8C" w14:paraId="64EC7C34" w14:textId="77777777" w:rsidTr="00794B17">
            <w:trPr>
              <w:trHeight w:val="20"/>
            </w:trPr>
            <w:tc>
              <w:tcPr>
                <w:tcW w:w="5220" w:type="dxa"/>
                <w:tcBorders>
                  <w:bottom w:val="single" w:sz="4" w:space="0" w:color="D9D9D9"/>
                </w:tcBorders>
                <w:shd w:val="clear" w:color="auto" w:fill="F7F7F7"/>
              </w:tcPr>
              <w:p w14:paraId="06F89181"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08F2C7ED" w14:textId="77777777" w:rsidR="003615CB" w:rsidRDefault="003615CB" w:rsidP="00370635">
                <w:pPr>
                  <w:pStyle w:val="Normal116"/>
                  <w:ind w:left="90" w:right="-198"/>
                  <w:rPr>
                    <w:rFonts w:ascii="Calibri" w:hAnsi="Calibri"/>
                    <w:sz w:val="22"/>
                    <w:szCs w:val="22"/>
                  </w:rPr>
                </w:pPr>
              </w:p>
            </w:tc>
          </w:tr>
        </w:tbl>
        <w:p w14:paraId="5F65BE11"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5D397095"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5E6C8B58" w14:textId="77777777" w:rsidTr="00794B17">
            <w:trPr>
              <w:trHeight w:val="20"/>
            </w:trPr>
            <w:tc>
              <w:tcPr>
                <w:tcW w:w="10620" w:type="dxa"/>
                <w:gridSpan w:val="2"/>
                <w:shd w:val="clear" w:color="auto" w:fill="F7F7F7"/>
              </w:tcPr>
              <w:p w14:paraId="7FA0FF3C"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627AA9C8" w14:textId="77777777" w:rsidTr="00794B17">
            <w:trPr>
              <w:trHeight w:val="20"/>
            </w:trPr>
            <w:tc>
              <w:tcPr>
                <w:tcW w:w="10620" w:type="dxa"/>
                <w:gridSpan w:val="2"/>
                <w:shd w:val="clear" w:color="auto" w:fill="F7F7F7"/>
              </w:tcPr>
              <w:p w14:paraId="052A9433"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I.D.3 (e).  For all other RAP(s) under the Project (other than the RAP for Component 1 (b) (ii) of the Project), the Recipient shall prepare the RAP(s) as needed.</w:t>
                </w:r>
              </w:p>
              <w:p w14:paraId="4D842B37" w14:textId="77777777" w:rsidR="00794B17" w:rsidRPr="008440E9" w:rsidRDefault="00794B17" w:rsidP="00873D21">
                <w:pPr>
                  <w:pStyle w:val="Normal116"/>
                  <w:ind w:left="90" w:right="75"/>
                  <w:rPr>
                    <w:rFonts w:ascii="Calibri" w:hAnsi="Calibri"/>
                    <w:sz w:val="22"/>
                    <w:szCs w:val="22"/>
                  </w:rPr>
                </w:pPr>
              </w:p>
            </w:tc>
          </w:tr>
          <w:tr w:rsidR="00453B8C" w14:paraId="6A9E5A6B" w14:textId="77777777" w:rsidTr="00794B17">
            <w:trPr>
              <w:trHeight w:val="20"/>
            </w:trPr>
            <w:tc>
              <w:tcPr>
                <w:tcW w:w="5220" w:type="dxa"/>
                <w:tcBorders>
                  <w:bottom w:val="single" w:sz="4" w:space="0" w:color="D9D9D9"/>
                </w:tcBorders>
                <w:shd w:val="clear" w:color="auto" w:fill="F7F7F7"/>
              </w:tcPr>
              <w:p w14:paraId="16D03E77"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4DF928C8" w14:textId="77777777" w:rsidR="003615CB" w:rsidRDefault="003615CB" w:rsidP="00370635">
                <w:pPr>
                  <w:pStyle w:val="Normal116"/>
                  <w:ind w:left="90" w:right="-198"/>
                  <w:rPr>
                    <w:rFonts w:ascii="Calibri" w:hAnsi="Calibri"/>
                    <w:sz w:val="22"/>
                    <w:szCs w:val="22"/>
                  </w:rPr>
                </w:pPr>
              </w:p>
            </w:tc>
          </w:tr>
        </w:tbl>
        <w:p w14:paraId="57FFABF0"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0673F3B4"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52C47203" w14:textId="77777777" w:rsidTr="00794B17">
            <w:trPr>
              <w:trHeight w:val="20"/>
            </w:trPr>
            <w:tc>
              <w:tcPr>
                <w:tcW w:w="10620" w:type="dxa"/>
                <w:gridSpan w:val="2"/>
                <w:shd w:val="clear" w:color="auto" w:fill="F7F7F7"/>
              </w:tcPr>
              <w:p w14:paraId="2958E7E1"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7BB74E7D" w14:textId="77777777" w:rsidTr="00794B17">
            <w:trPr>
              <w:trHeight w:val="20"/>
            </w:trPr>
            <w:tc>
              <w:tcPr>
                <w:tcW w:w="10620" w:type="dxa"/>
                <w:gridSpan w:val="2"/>
                <w:shd w:val="clear" w:color="auto" w:fill="F7F7F7"/>
              </w:tcPr>
              <w:p w14:paraId="5556BDAC"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I.D.3 (f).  With respect to the establishment of a Project complaint and grievance redress mechanism, the Recipient shall, by no later than thirty (30) days following the Effective Date, establish, and thereafter maintain and publicize throughout Project implementation, a Project feedback and grievance redress mechanism, satisfactory to the World Bank, to hear and determine fairly and in good faith all feedback and complaints raised in relation to the Project, and shall take all measures necessary to implement the determinations made by said feedback and grievance redress mechanism, in a manner satisfactory to the World Bank.</w:t>
                </w:r>
              </w:p>
            </w:tc>
          </w:tr>
          <w:tr w:rsidR="00453B8C" w14:paraId="29080016" w14:textId="77777777" w:rsidTr="00794B17">
            <w:trPr>
              <w:trHeight w:val="20"/>
            </w:trPr>
            <w:tc>
              <w:tcPr>
                <w:tcW w:w="5220" w:type="dxa"/>
                <w:tcBorders>
                  <w:bottom w:val="single" w:sz="4" w:space="0" w:color="D9D9D9"/>
                </w:tcBorders>
                <w:shd w:val="clear" w:color="auto" w:fill="F7F7F7"/>
              </w:tcPr>
              <w:p w14:paraId="424B1DE7"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56C6F092" w14:textId="77777777" w:rsidR="003615CB" w:rsidRDefault="003615CB" w:rsidP="00370635">
                <w:pPr>
                  <w:pStyle w:val="Normal116"/>
                  <w:ind w:left="90" w:right="-198"/>
                  <w:rPr>
                    <w:rFonts w:ascii="Calibri" w:hAnsi="Calibri"/>
                    <w:sz w:val="22"/>
                    <w:szCs w:val="22"/>
                  </w:rPr>
                </w:pPr>
              </w:p>
            </w:tc>
          </w:tr>
        </w:tbl>
        <w:p w14:paraId="32F806D0"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702A2397"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07B9ACE5" w14:textId="77777777" w:rsidTr="00794B17">
            <w:trPr>
              <w:trHeight w:val="20"/>
            </w:trPr>
            <w:tc>
              <w:tcPr>
                <w:tcW w:w="10620" w:type="dxa"/>
                <w:gridSpan w:val="2"/>
                <w:shd w:val="clear" w:color="auto" w:fill="F7F7F7"/>
              </w:tcPr>
              <w:p w14:paraId="1BA44361"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6D8B9DD1" w14:textId="77777777" w:rsidTr="00794B17">
            <w:trPr>
              <w:trHeight w:val="20"/>
            </w:trPr>
            <w:tc>
              <w:tcPr>
                <w:tcW w:w="10620" w:type="dxa"/>
                <w:gridSpan w:val="2"/>
                <w:shd w:val="clear" w:color="auto" w:fill="F7F7F7"/>
              </w:tcPr>
              <w:p w14:paraId="792A79B2"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I.D.4.  The Recipient shall: (a) take all necessary actions to minimize, to the extent possible, any Involuntary Resettlement, in carrying out the Project; and (b) for this purpose, whenever implementation of Project activities would give rise to Displaced Persons with respect to said activities: (i) prepare, disclose and publicly consult on, and cause to be prepared, disclosed and publicly consulted on, a RAP or RAPs for sites where pre-screening has identified resettlement impacts; (ii) thereafter, provide said RAP(s) to the World Bank for review and approval; and (iii) commence and implement such works in accordance with the RAP(s), as have been accepted by the World Bank as being satisfactory, including, in the case of any Involuntary Resettlement, to commence the related Project activities only after the respective Displaced Persons have been compensated in accordance with the relevant RAP(s).</w:t>
                </w:r>
              </w:p>
            </w:tc>
          </w:tr>
          <w:tr w:rsidR="00453B8C" w14:paraId="1E8733C0" w14:textId="77777777" w:rsidTr="00794B17">
            <w:trPr>
              <w:trHeight w:val="20"/>
            </w:trPr>
            <w:tc>
              <w:tcPr>
                <w:tcW w:w="5220" w:type="dxa"/>
                <w:tcBorders>
                  <w:bottom w:val="single" w:sz="4" w:space="0" w:color="D9D9D9"/>
                </w:tcBorders>
                <w:shd w:val="clear" w:color="auto" w:fill="F7F7F7"/>
              </w:tcPr>
              <w:p w14:paraId="20325A62"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46C21407" w14:textId="77777777" w:rsidR="003615CB" w:rsidRDefault="003615CB" w:rsidP="00370635">
                <w:pPr>
                  <w:pStyle w:val="Normal116"/>
                  <w:ind w:left="90" w:right="-198"/>
                  <w:rPr>
                    <w:rFonts w:ascii="Calibri" w:hAnsi="Calibri"/>
                    <w:sz w:val="22"/>
                    <w:szCs w:val="22"/>
                  </w:rPr>
                </w:pPr>
              </w:p>
            </w:tc>
          </w:tr>
        </w:tbl>
        <w:p w14:paraId="43D9131C"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79BEE226"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58847FE7" w14:textId="77777777" w:rsidTr="00794B17">
            <w:trPr>
              <w:trHeight w:val="20"/>
            </w:trPr>
            <w:tc>
              <w:tcPr>
                <w:tcW w:w="10620" w:type="dxa"/>
                <w:gridSpan w:val="2"/>
                <w:shd w:val="clear" w:color="auto" w:fill="F7F7F7"/>
              </w:tcPr>
              <w:p w14:paraId="2AF6C8DD"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1DC80904" w14:textId="77777777" w:rsidTr="00794B17">
            <w:trPr>
              <w:trHeight w:val="20"/>
            </w:trPr>
            <w:tc>
              <w:tcPr>
                <w:tcW w:w="10620" w:type="dxa"/>
                <w:gridSpan w:val="2"/>
                <w:shd w:val="clear" w:color="auto" w:fill="F7F7F7"/>
              </w:tcPr>
              <w:p w14:paraId="6E2BB4E8"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I.D.5.  The Recipient shall commence and implement the Project activities in accordance with, as relevant, the respective Safeguard Instruments, as shall have been accepted by the World Bank as being satisfactory.</w:t>
                </w:r>
              </w:p>
            </w:tc>
          </w:tr>
          <w:tr w:rsidR="00453B8C" w14:paraId="7DFDBABF" w14:textId="77777777" w:rsidTr="00794B17">
            <w:trPr>
              <w:trHeight w:val="20"/>
            </w:trPr>
            <w:tc>
              <w:tcPr>
                <w:tcW w:w="5220" w:type="dxa"/>
                <w:tcBorders>
                  <w:bottom w:val="single" w:sz="4" w:space="0" w:color="D9D9D9"/>
                </w:tcBorders>
                <w:shd w:val="clear" w:color="auto" w:fill="F7F7F7"/>
              </w:tcPr>
              <w:p w14:paraId="1E0EA51D"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32E10807" w14:textId="77777777" w:rsidR="003615CB" w:rsidRDefault="003615CB" w:rsidP="00370635">
                <w:pPr>
                  <w:pStyle w:val="Normal116"/>
                  <w:ind w:left="90" w:right="-198"/>
                  <w:rPr>
                    <w:rFonts w:ascii="Calibri" w:hAnsi="Calibri"/>
                    <w:sz w:val="22"/>
                    <w:szCs w:val="22"/>
                  </w:rPr>
                </w:pPr>
              </w:p>
            </w:tc>
          </w:tr>
        </w:tbl>
        <w:p w14:paraId="09F23929"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2C879278"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7F36D006" w14:textId="77777777" w:rsidTr="00794B17">
            <w:trPr>
              <w:trHeight w:val="20"/>
            </w:trPr>
            <w:tc>
              <w:tcPr>
                <w:tcW w:w="10620" w:type="dxa"/>
                <w:gridSpan w:val="2"/>
                <w:shd w:val="clear" w:color="auto" w:fill="F7F7F7"/>
              </w:tcPr>
              <w:p w14:paraId="680ABE63"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0AF9275A" w14:textId="77777777" w:rsidTr="00794B17">
            <w:trPr>
              <w:trHeight w:val="20"/>
            </w:trPr>
            <w:tc>
              <w:tcPr>
                <w:tcW w:w="10620" w:type="dxa"/>
                <w:gridSpan w:val="2"/>
                <w:shd w:val="clear" w:color="auto" w:fill="F7F7F7"/>
              </w:tcPr>
              <w:p w14:paraId="74D7843E"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I.D.6.  The Recipient shall ensure that: (a) the Project activities shall begin only after the requisite Safeguard Instruments have been prepared, properly consulted on, adopted and publicly disclosed; and (b) the Project is carried out in accordance with the provisions of the relevant Safeguard Instruments, and to this end, shall maintain throughout Project implementation, dedicated teams to ensure the Project’s compliance with the Safeguard Instruments, all of which shall be acceptable to the World Bank.</w:t>
                </w:r>
              </w:p>
            </w:tc>
          </w:tr>
          <w:tr w:rsidR="00453B8C" w14:paraId="1A9F6FDD" w14:textId="77777777" w:rsidTr="00794B17">
            <w:trPr>
              <w:trHeight w:val="20"/>
            </w:trPr>
            <w:tc>
              <w:tcPr>
                <w:tcW w:w="5220" w:type="dxa"/>
                <w:tcBorders>
                  <w:bottom w:val="single" w:sz="4" w:space="0" w:color="D9D9D9"/>
                </w:tcBorders>
                <w:shd w:val="clear" w:color="auto" w:fill="F7F7F7"/>
              </w:tcPr>
              <w:p w14:paraId="13675FAB"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7FCDF0E5" w14:textId="77777777" w:rsidR="003615CB" w:rsidRDefault="003615CB" w:rsidP="00370635">
                <w:pPr>
                  <w:pStyle w:val="Normal116"/>
                  <w:ind w:left="90" w:right="-198"/>
                  <w:rPr>
                    <w:rFonts w:ascii="Calibri" w:hAnsi="Calibri"/>
                    <w:sz w:val="22"/>
                    <w:szCs w:val="22"/>
                  </w:rPr>
                </w:pPr>
              </w:p>
            </w:tc>
          </w:tr>
        </w:tbl>
        <w:p w14:paraId="71932FB3"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3699CBA2"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55040903" w14:textId="77777777" w:rsidTr="00794B17">
            <w:trPr>
              <w:trHeight w:val="20"/>
            </w:trPr>
            <w:tc>
              <w:tcPr>
                <w:tcW w:w="10620" w:type="dxa"/>
                <w:gridSpan w:val="2"/>
                <w:shd w:val="clear" w:color="auto" w:fill="F7F7F7"/>
              </w:tcPr>
              <w:p w14:paraId="4525C504"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5B7059DF" w14:textId="77777777" w:rsidTr="00794B17">
            <w:trPr>
              <w:trHeight w:val="20"/>
            </w:trPr>
            <w:tc>
              <w:tcPr>
                <w:tcW w:w="10620" w:type="dxa"/>
                <w:gridSpan w:val="2"/>
                <w:shd w:val="clear" w:color="auto" w:fill="F7F7F7"/>
              </w:tcPr>
              <w:p w14:paraId="16DA9AC6"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I.D.9.  Prior to the selection of consultants for technical advisory services, or contractors for the Project activities, the Recipient shall submit to the World Bank for its no-objection the terms of reference for such services, incorporating the requirements of the World Bank’s Safeguard Policies then in force.</w:t>
                </w:r>
              </w:p>
            </w:tc>
          </w:tr>
          <w:tr w:rsidR="00453B8C" w14:paraId="4C5F798C" w14:textId="77777777" w:rsidTr="00794B17">
            <w:trPr>
              <w:trHeight w:val="20"/>
            </w:trPr>
            <w:tc>
              <w:tcPr>
                <w:tcW w:w="5220" w:type="dxa"/>
                <w:tcBorders>
                  <w:bottom w:val="single" w:sz="4" w:space="0" w:color="D9D9D9"/>
                </w:tcBorders>
                <w:shd w:val="clear" w:color="auto" w:fill="F7F7F7"/>
              </w:tcPr>
              <w:p w14:paraId="0034A5D8"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7ECAFD2C" w14:textId="77777777" w:rsidR="003615CB" w:rsidRDefault="003615CB" w:rsidP="00370635">
                <w:pPr>
                  <w:pStyle w:val="Normal116"/>
                  <w:ind w:left="90" w:right="-198"/>
                  <w:rPr>
                    <w:rFonts w:ascii="Calibri" w:hAnsi="Calibri"/>
                    <w:sz w:val="22"/>
                    <w:szCs w:val="22"/>
                  </w:rPr>
                </w:pPr>
              </w:p>
            </w:tc>
          </w:tr>
        </w:tbl>
        <w:p w14:paraId="05C6BBC4"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341E01C1"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7DB9BE61" w14:textId="77777777" w:rsidTr="00794B17">
            <w:trPr>
              <w:trHeight w:val="20"/>
            </w:trPr>
            <w:tc>
              <w:tcPr>
                <w:tcW w:w="10620" w:type="dxa"/>
                <w:gridSpan w:val="2"/>
                <w:shd w:val="clear" w:color="auto" w:fill="F7F7F7"/>
              </w:tcPr>
              <w:p w14:paraId="7E3621C0"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1D9941A7" w14:textId="77777777" w:rsidTr="00794B17">
            <w:trPr>
              <w:trHeight w:val="20"/>
            </w:trPr>
            <w:tc>
              <w:tcPr>
                <w:tcW w:w="10620" w:type="dxa"/>
                <w:gridSpan w:val="2"/>
                <w:shd w:val="clear" w:color="auto" w:fill="F7F7F7"/>
              </w:tcPr>
              <w:p w14:paraId="59C9845A"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I.D.10.  The Recipient shall ensure that: (a) any technical advice conveyed through technical assistance financed under this Agreement complies with the requirement of the relevant Safeguard Policies; (b) all contractors carrying out the Project perform their work in accordance with the technical and environmental practices applicable to the Project, under terms of reference and with qualifications and experience necessary to satisfactorily carry out the design and construction of the Project; and (c) any contracts for civil works under the Project include Codes of Conduct, for local and international contractors, their staff, guest workers, laborers, in form and substance acceptable to the World Bank.</w:t>
                </w:r>
              </w:p>
              <w:p w14:paraId="22E746F1" w14:textId="77777777" w:rsidR="00794B17" w:rsidRPr="008440E9" w:rsidRDefault="00794B17" w:rsidP="00873D21">
                <w:pPr>
                  <w:pStyle w:val="Normal116"/>
                  <w:ind w:left="90" w:right="75"/>
                  <w:rPr>
                    <w:rFonts w:ascii="Calibri" w:hAnsi="Calibri"/>
                    <w:sz w:val="22"/>
                    <w:szCs w:val="22"/>
                  </w:rPr>
                </w:pPr>
              </w:p>
            </w:tc>
          </w:tr>
          <w:tr w:rsidR="00453B8C" w14:paraId="5D9CE5D5" w14:textId="77777777" w:rsidTr="00794B17">
            <w:trPr>
              <w:trHeight w:val="20"/>
            </w:trPr>
            <w:tc>
              <w:tcPr>
                <w:tcW w:w="5220" w:type="dxa"/>
                <w:tcBorders>
                  <w:bottom w:val="single" w:sz="4" w:space="0" w:color="D9D9D9"/>
                </w:tcBorders>
                <w:shd w:val="clear" w:color="auto" w:fill="F7F7F7"/>
              </w:tcPr>
              <w:p w14:paraId="1B785CB1"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7388AE8A" w14:textId="77777777" w:rsidR="003615CB" w:rsidRDefault="003615CB" w:rsidP="00370635">
                <w:pPr>
                  <w:pStyle w:val="Normal116"/>
                  <w:ind w:left="90" w:right="-198"/>
                  <w:rPr>
                    <w:rFonts w:ascii="Calibri" w:hAnsi="Calibri"/>
                    <w:sz w:val="22"/>
                    <w:szCs w:val="22"/>
                  </w:rPr>
                </w:pPr>
              </w:p>
            </w:tc>
          </w:tr>
        </w:tbl>
        <w:p w14:paraId="672A0666"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52447815"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7AE6767D" w14:textId="77777777" w:rsidTr="00794B17">
            <w:trPr>
              <w:trHeight w:val="20"/>
            </w:trPr>
            <w:tc>
              <w:tcPr>
                <w:tcW w:w="10620" w:type="dxa"/>
                <w:gridSpan w:val="2"/>
                <w:shd w:val="clear" w:color="auto" w:fill="F7F7F7"/>
              </w:tcPr>
              <w:p w14:paraId="27BF8F3A"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585E7AB7" w14:textId="77777777" w:rsidTr="00794B17">
            <w:trPr>
              <w:trHeight w:val="20"/>
            </w:trPr>
            <w:tc>
              <w:tcPr>
                <w:tcW w:w="10620" w:type="dxa"/>
                <w:gridSpan w:val="2"/>
                <w:shd w:val="clear" w:color="auto" w:fill="F7F7F7"/>
              </w:tcPr>
              <w:p w14:paraId="765C921E"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I.D.11.  The Recipient shall: (a) as soon as reasonably practicable, but no later than five (5) calendar days after the occurrence of a Significant Event (as defined in the Grant Agreement), inform the World Bank by any electronic means of the nature of the incident, accident, or circumstance and any effect or impact (whether on-site or off-site) resulting or likely to result therefrom; (b) as soon as reasonably practicable, but no later than thirty (30) calendar days after such Significant Event, provide the World Bank with a summary report that includes a description of such Significant Event, and the measures, if any, that the Recipient is taking or plans to take to address such Significant Event and to prevent any future similar event; and (c) keep the World Bank informed of the on-going implementation of the said measures and plans.</w:t>
                </w:r>
              </w:p>
            </w:tc>
          </w:tr>
          <w:tr w:rsidR="00453B8C" w14:paraId="189A7C12" w14:textId="77777777" w:rsidTr="00794B17">
            <w:trPr>
              <w:trHeight w:val="20"/>
            </w:trPr>
            <w:tc>
              <w:tcPr>
                <w:tcW w:w="5220" w:type="dxa"/>
                <w:tcBorders>
                  <w:bottom w:val="single" w:sz="4" w:space="0" w:color="D9D9D9"/>
                </w:tcBorders>
                <w:shd w:val="clear" w:color="auto" w:fill="F7F7F7"/>
              </w:tcPr>
              <w:p w14:paraId="3B969506"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1ADFD927" w14:textId="77777777" w:rsidR="003615CB" w:rsidRDefault="003615CB" w:rsidP="00370635">
                <w:pPr>
                  <w:pStyle w:val="Normal116"/>
                  <w:ind w:left="90" w:right="-198"/>
                  <w:rPr>
                    <w:rFonts w:ascii="Calibri" w:hAnsi="Calibri"/>
                    <w:sz w:val="22"/>
                    <w:szCs w:val="22"/>
                  </w:rPr>
                </w:pPr>
              </w:p>
            </w:tc>
          </w:tr>
        </w:tbl>
        <w:p w14:paraId="79967C47"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1D2AA369"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2C566154" w14:textId="77777777" w:rsidTr="00794B17">
            <w:trPr>
              <w:trHeight w:val="20"/>
            </w:trPr>
            <w:tc>
              <w:tcPr>
                <w:tcW w:w="10620" w:type="dxa"/>
                <w:gridSpan w:val="2"/>
                <w:shd w:val="clear" w:color="auto" w:fill="F7F7F7"/>
              </w:tcPr>
              <w:p w14:paraId="07CBB11D"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2E1C9118" w14:textId="77777777" w:rsidTr="00794B17">
            <w:trPr>
              <w:trHeight w:val="20"/>
            </w:trPr>
            <w:tc>
              <w:tcPr>
                <w:tcW w:w="10620" w:type="dxa"/>
                <w:gridSpan w:val="2"/>
                <w:shd w:val="clear" w:color="auto" w:fill="F7F7F7"/>
              </w:tcPr>
              <w:p w14:paraId="08E0AB69"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I.F.  In carrying out Component 1 (b) of the Project, the Recipient’s decision on whether to rehabilitate, restore or close the said temporary storage site shall be subject to assessments of the relevant technical review(s) carried out under the Project and in consultation with the World Bank.</w:t>
                </w:r>
              </w:p>
            </w:tc>
          </w:tr>
          <w:tr w:rsidR="00453B8C" w14:paraId="7A0B9365" w14:textId="77777777" w:rsidTr="00794B17">
            <w:trPr>
              <w:trHeight w:val="20"/>
            </w:trPr>
            <w:tc>
              <w:tcPr>
                <w:tcW w:w="5220" w:type="dxa"/>
                <w:tcBorders>
                  <w:bottom w:val="single" w:sz="4" w:space="0" w:color="D9D9D9"/>
                </w:tcBorders>
                <w:shd w:val="clear" w:color="auto" w:fill="F7F7F7"/>
              </w:tcPr>
              <w:p w14:paraId="18F7172B"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5A40911B" w14:textId="77777777" w:rsidR="003615CB" w:rsidRDefault="003615CB" w:rsidP="00370635">
                <w:pPr>
                  <w:pStyle w:val="Normal116"/>
                  <w:ind w:left="90" w:right="-198"/>
                  <w:rPr>
                    <w:rFonts w:ascii="Calibri" w:hAnsi="Calibri"/>
                    <w:sz w:val="22"/>
                    <w:szCs w:val="22"/>
                  </w:rPr>
                </w:pPr>
              </w:p>
            </w:tc>
          </w:tr>
        </w:tbl>
        <w:p w14:paraId="29227AAF"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2AC9621E"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453B8C" w14:paraId="65D03BE9" w14:textId="77777777" w:rsidTr="00794B17">
            <w:trPr>
              <w:trHeight w:val="20"/>
            </w:trPr>
            <w:tc>
              <w:tcPr>
                <w:tcW w:w="10620" w:type="dxa"/>
                <w:gridSpan w:val="2"/>
                <w:shd w:val="clear" w:color="auto" w:fill="F7F7F7"/>
              </w:tcPr>
              <w:p w14:paraId="0AC5EAE0" w14:textId="77777777" w:rsidR="00794B17" w:rsidRPr="00692E93" w:rsidRDefault="0020743A" w:rsidP="00370635">
                <w:pPr>
                  <w:pStyle w:val="Normal116"/>
                  <w:ind w:right="-198"/>
                  <w:jc w:val="both"/>
                  <w:rPr>
                    <w:rFonts w:ascii="Calibri" w:hAnsi="Calibri"/>
                    <w:color w:val="7F7F7F"/>
                    <w:sz w:val="22"/>
                    <w:szCs w:val="22"/>
                  </w:rPr>
                </w:pPr>
                <w:r>
                  <w:rPr>
                    <w:rFonts w:ascii="Calibri" w:hAnsi="Calibri"/>
                    <w:color w:val="7F7F7F"/>
                    <w:sz w:val="22"/>
                    <w:szCs w:val="22"/>
                  </w:rPr>
                  <w:t xml:space="preserve">  Sections and </w:t>
                </w:r>
                <w:r w:rsidRPr="00692E93">
                  <w:rPr>
                    <w:rFonts w:ascii="Calibri" w:hAnsi="Calibri"/>
                    <w:color w:val="7F7F7F"/>
                    <w:sz w:val="22"/>
                    <w:szCs w:val="22"/>
                  </w:rPr>
                  <w:t>Description</w:t>
                </w:r>
              </w:p>
            </w:tc>
          </w:tr>
          <w:tr w:rsidR="00453B8C" w14:paraId="4528BC00" w14:textId="77777777" w:rsidTr="00794B17">
            <w:trPr>
              <w:trHeight w:val="20"/>
            </w:trPr>
            <w:tc>
              <w:tcPr>
                <w:tcW w:w="10620" w:type="dxa"/>
                <w:gridSpan w:val="2"/>
                <w:shd w:val="clear" w:color="auto" w:fill="F7F7F7"/>
              </w:tcPr>
              <w:p w14:paraId="00973DC1" w14:textId="77777777" w:rsidR="00794B17" w:rsidRPr="008440E9" w:rsidRDefault="0020743A" w:rsidP="00873D21">
                <w:pPr>
                  <w:pStyle w:val="Normal116"/>
                  <w:ind w:left="90" w:right="75"/>
                  <w:rPr>
                    <w:rFonts w:ascii="Calibri" w:hAnsi="Calibri"/>
                    <w:sz w:val="22"/>
                    <w:szCs w:val="22"/>
                  </w:rPr>
                </w:pPr>
                <w:r>
                  <w:rPr>
                    <w:rFonts w:ascii="Calibri" w:hAnsi="Calibri"/>
                    <w:noProof/>
                    <w:sz w:val="22"/>
                    <w:szCs w:val="22"/>
                  </w:rPr>
                  <w:t>Schedule 2, Section III.A.  Not later than fourteen (14) days after the date of the Effective Date, the Recipient shall finalize and publicly disclose an initial procurement plan for the Project, which shall be in form and substance satisfactory to the World Bank.</w:t>
                </w:r>
              </w:p>
            </w:tc>
          </w:tr>
          <w:tr w:rsidR="00453B8C" w14:paraId="4CC748B3" w14:textId="77777777" w:rsidTr="00794B17">
            <w:trPr>
              <w:trHeight w:val="20"/>
            </w:trPr>
            <w:tc>
              <w:tcPr>
                <w:tcW w:w="5220" w:type="dxa"/>
                <w:tcBorders>
                  <w:bottom w:val="single" w:sz="4" w:space="0" w:color="D9D9D9"/>
                </w:tcBorders>
                <w:shd w:val="clear" w:color="auto" w:fill="F7F7F7"/>
              </w:tcPr>
              <w:p w14:paraId="46C13041" w14:textId="77777777" w:rsidR="003615CB" w:rsidRDefault="003615CB" w:rsidP="00370635">
                <w:pPr>
                  <w:pStyle w:val="Normal116"/>
                  <w:ind w:left="90" w:right="-198"/>
                  <w:rPr>
                    <w:rFonts w:ascii="Calibri" w:hAnsi="Calibri"/>
                    <w:sz w:val="22"/>
                    <w:szCs w:val="22"/>
                  </w:rPr>
                </w:pPr>
              </w:p>
            </w:tc>
            <w:tc>
              <w:tcPr>
                <w:tcW w:w="5400" w:type="dxa"/>
                <w:tcBorders>
                  <w:left w:val="nil"/>
                  <w:bottom w:val="single" w:sz="4" w:space="0" w:color="D9D9D9"/>
                </w:tcBorders>
                <w:shd w:val="clear" w:color="auto" w:fill="F7F7F7"/>
              </w:tcPr>
              <w:p w14:paraId="7C651443" w14:textId="77777777" w:rsidR="003615CB" w:rsidRDefault="003615CB" w:rsidP="00370635">
                <w:pPr>
                  <w:pStyle w:val="Normal116"/>
                  <w:ind w:left="90" w:right="-198"/>
                  <w:rPr>
                    <w:rFonts w:ascii="Calibri" w:hAnsi="Calibri"/>
                    <w:sz w:val="22"/>
                    <w:szCs w:val="22"/>
                  </w:rPr>
                </w:pPr>
              </w:p>
            </w:tc>
          </w:tr>
        </w:tbl>
        <w:p w14:paraId="143CC655"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p w14:paraId="7A917368" w14:textId="77777777" w:rsidR="003615CB" w:rsidRPr="00DF5481" w:rsidRDefault="003615CB" w:rsidP="008009BB">
          <w:pPr>
            <w:pStyle w:val="Normal116"/>
            <w:widowControl/>
            <w:shd w:val="clear" w:color="auto" w:fill="F7F7F7"/>
            <w:ind w:left="-691" w:right="29"/>
            <w:rPr>
              <w:rFonts w:ascii="Calibri" w:hAnsi="Calibri"/>
              <w:color w:val="767171"/>
              <w:sz w:val="22"/>
              <w:szCs w:val="22"/>
            </w:rPr>
          </w:pPr>
        </w:p>
        <w:tbl>
          <w:tblPr>
            <w:tblStyle w:val="TableGrid55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453B8C" w14:paraId="1CD00CAD" w14:textId="77777777" w:rsidTr="00A41146">
            <w:trPr>
              <w:trHeight w:val="144"/>
            </w:trPr>
            <w:tc>
              <w:tcPr>
                <w:tcW w:w="10620" w:type="dxa"/>
                <w:shd w:val="clear" w:color="auto" w:fill="F7F7F7"/>
              </w:tcPr>
              <w:p w14:paraId="39055664" w14:textId="77777777" w:rsidR="003615CB" w:rsidRPr="00692E93" w:rsidRDefault="0020743A" w:rsidP="00370635">
                <w:pPr>
                  <w:pStyle w:val="Normal116"/>
                  <w:keepNext/>
                  <w:widowControl/>
                  <w:ind w:left="90" w:right="-198"/>
                  <w:rPr>
                    <w:rFonts w:ascii="Calibri" w:hAnsi="Calibri"/>
                    <w:sz w:val="22"/>
                    <w:szCs w:val="22"/>
                  </w:rPr>
                </w:pPr>
                <w:r>
                  <w:rPr>
                    <w:rFonts w:ascii="Calibri" w:hAnsi="Calibri"/>
                    <w:b/>
                    <w:color w:val="172D5F"/>
                    <w:sz w:val="22"/>
                    <w:szCs w:val="22"/>
                  </w:rPr>
                  <w:t>Conditions</w:t>
                </w:r>
              </w:p>
            </w:tc>
          </w:tr>
        </w:tbl>
        <w:p w14:paraId="74831439" w14:textId="77777777" w:rsidR="008F0622" w:rsidRPr="00DF5481" w:rsidRDefault="008F0622" w:rsidP="0072779A">
          <w:pPr>
            <w:pStyle w:val="Normal116"/>
            <w:keepNext/>
            <w:widowControl/>
            <w:shd w:val="clear" w:color="auto" w:fill="F7F7F7"/>
            <w:spacing w:line="160" w:lineRule="exact"/>
            <w:ind w:left="-691" w:right="29"/>
            <w:rPr>
              <w:rFonts w:ascii="Calibri" w:hAnsi="Calibri"/>
              <w:color w:val="767171"/>
              <w:sz w:val="22"/>
              <w:szCs w:val="22"/>
            </w:rPr>
          </w:pPr>
        </w:p>
        <w:p w14:paraId="63ABC491" w14:textId="77777777" w:rsidR="003615CB" w:rsidRPr="00DF5481" w:rsidRDefault="003615CB" w:rsidP="008009BB">
          <w:pPr>
            <w:pStyle w:val="Normal116"/>
            <w:shd w:val="clear" w:color="auto" w:fill="F7F7F7"/>
            <w:spacing w:line="14" w:lineRule="exact"/>
            <w:ind w:left="-691" w:right="29"/>
            <w:rPr>
              <w:rFonts w:ascii="Calibri" w:hAnsi="Calibri"/>
              <w:color w:val="767171"/>
              <w:sz w:val="22"/>
              <w:szCs w:val="22"/>
            </w:rPr>
          </w:pPr>
        </w:p>
        <w:tbl>
          <w:tblPr>
            <w:tblStyle w:val="TableGrid550"/>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453B8C" w14:paraId="1F5C7C10" w14:textId="77777777" w:rsidTr="00873D21">
            <w:trPr>
              <w:trHeight w:val="20"/>
            </w:trPr>
            <w:tc>
              <w:tcPr>
                <w:tcW w:w="2070" w:type="dxa"/>
                <w:tcBorders>
                  <w:top w:val="nil"/>
                  <w:left w:val="nil"/>
                  <w:bottom w:val="nil"/>
                  <w:right w:val="single" w:sz="8" w:space="0" w:color="D9D9D9"/>
                </w:tcBorders>
                <w:shd w:val="clear" w:color="auto" w:fill="F7F7F7"/>
                <w:vAlign w:val="center"/>
              </w:tcPr>
              <w:p w14:paraId="4FA0E43D" w14:textId="77777777" w:rsidR="00775441" w:rsidRPr="00692E93" w:rsidRDefault="0020743A" w:rsidP="0046759B">
                <w:pPr>
                  <w:pStyle w:val="Normal116"/>
                  <w:keepNext/>
                  <w:widowControl/>
                  <w:spacing w:line="276" w:lineRule="auto"/>
                  <w:ind w:left="155" w:hanging="65"/>
                  <w:rPr>
                    <w:rFonts w:ascii="Calibri" w:hAnsi="Calibri"/>
                    <w:color w:val="7F7F7F"/>
                    <w:sz w:val="22"/>
                    <w:szCs w:val="22"/>
                  </w:rPr>
                </w:pPr>
                <w:r w:rsidRPr="00692E93">
                  <w:rPr>
                    <w:rFonts w:ascii="Calibri" w:hAnsi="Calibri"/>
                    <w:color w:val="7F7F7F"/>
                    <w:sz w:val="22"/>
                    <w:szCs w:val="22"/>
                  </w:rPr>
                  <w:t>Type</w:t>
                </w:r>
              </w:p>
            </w:tc>
            <w:tc>
              <w:tcPr>
                <w:tcW w:w="8550" w:type="dxa"/>
                <w:tcBorders>
                  <w:top w:val="nil"/>
                  <w:left w:val="single" w:sz="8" w:space="0" w:color="D9D9D9"/>
                  <w:bottom w:val="nil"/>
                </w:tcBorders>
                <w:shd w:val="clear" w:color="auto" w:fill="F7F7F7"/>
                <w:vAlign w:val="center"/>
              </w:tcPr>
              <w:p w14:paraId="6A60D1C6" w14:textId="77777777" w:rsidR="00775441" w:rsidRPr="00692E93" w:rsidRDefault="0020743A" w:rsidP="0046759B">
                <w:pPr>
                  <w:pStyle w:val="Normal116"/>
                  <w:keepNext/>
                  <w:widowControl/>
                  <w:spacing w:line="276" w:lineRule="auto"/>
                  <w:ind w:left="450" w:hanging="360"/>
                  <w:rPr>
                    <w:rFonts w:ascii="Calibri" w:hAnsi="Calibri"/>
                    <w:sz w:val="22"/>
                    <w:szCs w:val="22"/>
                  </w:rPr>
                </w:pPr>
                <w:r w:rsidRPr="00692E93">
                  <w:rPr>
                    <w:rFonts w:ascii="Calibri" w:hAnsi="Calibri"/>
                    <w:color w:val="7F7F7F"/>
                    <w:sz w:val="22"/>
                    <w:szCs w:val="22"/>
                  </w:rPr>
                  <w:t>Description</w:t>
                </w:r>
              </w:p>
            </w:tc>
          </w:tr>
          <w:tr w:rsidR="00453B8C" w14:paraId="19FB3A98" w14:textId="77777777" w:rsidTr="00156BDC">
            <w:trPr>
              <w:trHeight w:val="432"/>
            </w:trPr>
            <w:tc>
              <w:tcPr>
                <w:tcW w:w="2070" w:type="dxa"/>
                <w:tcBorders>
                  <w:top w:val="nil"/>
                  <w:left w:val="nil"/>
                  <w:bottom w:val="single" w:sz="4" w:space="0" w:color="D9D9D9"/>
                  <w:right w:val="single" w:sz="8" w:space="0" w:color="D9D9D9"/>
                </w:tcBorders>
                <w:shd w:val="clear" w:color="auto" w:fill="F7F7F7"/>
              </w:tcPr>
              <w:p w14:paraId="3A103134" w14:textId="77777777" w:rsidR="00775441" w:rsidRDefault="0020743A" w:rsidP="0046759B">
                <w:pPr>
                  <w:pStyle w:val="Normal116"/>
                  <w:spacing w:line="276" w:lineRule="auto"/>
                  <w:ind w:left="167" w:hanging="77"/>
                  <w:rPr>
                    <w:rFonts w:ascii="Calibri" w:hAnsi="Calibri"/>
                    <w:sz w:val="22"/>
                    <w:szCs w:val="22"/>
                  </w:rPr>
                </w:pPr>
                <w:r>
                  <w:rPr>
                    <w:rFonts w:ascii="Calibri" w:hAnsi="Calibri"/>
                    <w:noProof/>
                    <w:sz w:val="22"/>
                    <w:szCs w:val="22"/>
                  </w:rPr>
                  <w:t>Effectiveness</w:t>
                </w:r>
              </w:p>
            </w:tc>
            <w:tc>
              <w:tcPr>
                <w:tcW w:w="8550" w:type="dxa"/>
                <w:tcBorders>
                  <w:top w:val="nil"/>
                  <w:left w:val="single" w:sz="8" w:space="0" w:color="D9D9D9"/>
                  <w:bottom w:val="single" w:sz="4" w:space="0" w:color="D9D9D9"/>
                </w:tcBorders>
                <w:shd w:val="clear" w:color="auto" w:fill="F7F7F7"/>
              </w:tcPr>
              <w:p w14:paraId="1A3C64FF" w14:textId="77777777" w:rsidR="00775441" w:rsidRPr="00692E93" w:rsidRDefault="0020743A" w:rsidP="0046759B">
                <w:pPr>
                  <w:pStyle w:val="Normal116"/>
                  <w:spacing w:line="276" w:lineRule="auto"/>
                  <w:ind w:left="90"/>
                  <w:rPr>
                    <w:rFonts w:ascii="Calibri" w:hAnsi="Calibri"/>
                    <w:sz w:val="22"/>
                    <w:szCs w:val="22"/>
                  </w:rPr>
                </w:pPr>
                <w:r>
                  <w:rPr>
                    <w:rFonts w:ascii="Calibri" w:hAnsi="Calibri"/>
                    <w:noProof/>
                    <w:sz w:val="22"/>
                    <w:szCs w:val="22"/>
                  </w:rPr>
                  <w:t>Provision of an opinion satisfactory to the World Bank, of counsel acceptable to the World Bank, showing that (a) the Minister of General Affairs has been authorized and, thus, has the legal capacity to carry out the Project, through the Interim Recovery Committee, on behalf of the Recipient in accordance with this Agreement, (b) the execution and delivery of this Agreement on behalf of the Recipient have been duly authorized or ratified by all necessary governmental action, and (c) this Agreement is legally binding upon the Recipient in accordance with its terms.</w:t>
                </w:r>
              </w:p>
            </w:tc>
          </w:tr>
        </w:tbl>
        <w:p w14:paraId="56039649" w14:textId="77777777" w:rsidR="003615CB" w:rsidRDefault="003615CB" w:rsidP="008009BB">
          <w:pPr>
            <w:pStyle w:val="Normal116"/>
            <w:shd w:val="clear" w:color="auto" w:fill="F7F7F7"/>
            <w:spacing w:line="14" w:lineRule="exact"/>
            <w:ind w:left="-691" w:right="29"/>
            <w:rPr>
              <w:rFonts w:ascii="Calibri" w:hAnsi="Calibri"/>
              <w:color w:val="767171"/>
              <w:sz w:val="22"/>
              <w:szCs w:val="22"/>
            </w:rPr>
          </w:pPr>
        </w:p>
        <w:p w14:paraId="62A949C8" w14:textId="77777777" w:rsidR="00FB2669" w:rsidRDefault="00FB2669" w:rsidP="008009BB">
          <w:pPr>
            <w:pStyle w:val="Normal116"/>
            <w:shd w:val="clear" w:color="auto" w:fill="F7F7F7"/>
            <w:ind w:left="-691" w:right="29"/>
            <w:rPr>
              <w:rFonts w:ascii="Calibri" w:hAnsi="Calibri"/>
              <w:color w:val="767171"/>
              <w:sz w:val="22"/>
              <w:szCs w:val="22"/>
            </w:rPr>
          </w:pPr>
        </w:p>
        <w:p w14:paraId="138060A4" w14:textId="77777777" w:rsidR="00344412" w:rsidRDefault="0020743A" w:rsidP="00370635">
          <w:pPr>
            <w:pStyle w:val="Normal349"/>
            <w:widowControl w:val="0"/>
            <w:spacing w:after="0" w:line="240" w:lineRule="auto"/>
            <w:ind w:left="-907"/>
          </w:pPr>
          <w:r>
            <w:rPr>
              <w:noProof/>
            </w:rPr>
            <mc:AlternateContent>
              <mc:Choice Requires="wps">
                <w:drawing>
                  <wp:anchor distT="0" distB="0" distL="114300" distR="114300" simplePos="0" relativeHeight="251663360" behindDoc="0" locked="0" layoutInCell="1" allowOverlap="1" wp14:anchorId="2F286939" wp14:editId="3C5969C7">
                    <wp:simplePos x="0" y="0"/>
                    <wp:positionH relativeFrom="column">
                      <wp:posOffset>-937895</wp:posOffset>
                    </wp:positionH>
                    <wp:positionV relativeFrom="paragraph">
                      <wp:posOffset>186055</wp:posOffset>
                    </wp:positionV>
                    <wp:extent cx="7800230" cy="0"/>
                    <wp:effectExtent l="0" t="0" r="10795" b="19050"/>
                    <wp:wrapNone/>
                    <wp:docPr id="22" name="Straight Connector 22"/>
                    <wp:cNvGraphicFramePr/>
                    <a:graphic xmlns:a="http://schemas.openxmlformats.org/drawingml/2006/main">
                      <a:graphicData uri="http://schemas.microsoft.com/office/word/2010/wordprocessingShape">
                        <wps:wsp>
                          <wps:cNvCnPr/>
                          <wps:spPr>
                            <a:xfrm>
                              <a:off x="0" y="0"/>
                              <a:ext cx="7800230"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29" style="mso-width-percent:0;mso-width-relative:margin;mso-wrap-distance-bottom:0;mso-wrap-distance-left:9pt;mso-wrap-distance-right:9pt;mso-wrap-distance-top:0;position:absolute;v-text-anchor:top;z-index:251662336" from="-73.85pt,14.65pt" to="540.34pt,14.65pt" fillcolor="this" stroked="t" strokecolor="#7f7f7f" strokeweight="0.75pt">
                    <v:stroke dashstyle="dash" opacity="26214f"/>
                  </v:line>
                </w:pict>
              </mc:Fallback>
            </mc:AlternateContent>
          </w:r>
        </w:p>
        <w:sdt>
          <w:sdtPr>
            <w:tag w:val="OPS_CORE_SECTION_END_4"/>
            <w:id w:val="51517881"/>
            <w:lock w:val="sdtContentLocked"/>
            <w:placeholder>
              <w:docPart w:val="78ED5D8AF7FB4293B60F728F0F97B4DC"/>
            </w:placeholder>
          </w:sdtPr>
          <w:sdtEndPr/>
          <w:sdtContent>
            <w:p w14:paraId="3F082508" w14:textId="77777777" w:rsidR="00BB1532" w:rsidRDefault="0020743A" w:rsidP="00585E07">
              <w:pPr>
                <w:pStyle w:val="Normal3"/>
                <w:widowControl w:val="0"/>
                <w:spacing w:after="0" w:line="14" w:lineRule="exact"/>
                <w:ind w:left="-907"/>
              </w:pPr>
              <w:r>
                <w:t xml:space="preserve"> </w:t>
              </w:r>
            </w:p>
          </w:sdtContent>
        </w:sdt>
      </w:sdtContent>
    </w:sdt>
    <w:p w14:paraId="36817940" w14:textId="77777777" w:rsidR="00344412" w:rsidRDefault="00344412" w:rsidP="00585E07">
      <w:pPr>
        <w:pStyle w:val="Normal3"/>
        <w:widowControl w:val="0"/>
        <w:spacing w:after="0" w:line="14" w:lineRule="exact"/>
        <w:ind w:left="-907"/>
      </w:pPr>
    </w:p>
    <w:p w14:paraId="201561D2" w14:textId="77777777" w:rsidR="00917788" w:rsidRDefault="00917788" w:rsidP="00370635">
      <w:pPr>
        <w:pStyle w:val="Normal3"/>
        <w:widowControl w:val="0"/>
        <w:spacing w:after="0" w:line="240" w:lineRule="auto"/>
        <w:ind w:left="-907"/>
        <w:sectPr w:rsidR="00917788" w:rsidSect="005B39CE">
          <w:headerReference w:type="default" r:id="rId23"/>
          <w:footerReference w:type="default" r:id="rId24"/>
          <w:type w:val="continuous"/>
          <w:pgSz w:w="12240" w:h="15840"/>
          <w:pgMar w:top="1440" w:right="1440" w:bottom="1440" w:left="1440" w:header="720" w:footer="720" w:gutter="0"/>
          <w:cols w:space="720"/>
          <w:docGrid w:linePitch="360"/>
        </w:sectPr>
      </w:pPr>
    </w:p>
    <w:p w14:paraId="6F567965" w14:textId="77777777" w:rsidR="001C4803" w:rsidRDefault="001C4803" w:rsidP="00DC5388">
      <w:pPr>
        <w:pStyle w:val="Normal3"/>
        <w:widowControl w:val="0"/>
        <w:spacing w:after="0" w:line="14" w:lineRule="exact"/>
        <w:ind w:left="-907"/>
      </w:pPr>
    </w:p>
    <w:p w14:paraId="637C1C2A" w14:textId="77777777" w:rsidR="001C4803" w:rsidRDefault="001C4803" w:rsidP="00370635">
      <w:pPr>
        <w:pStyle w:val="Normal3"/>
        <w:widowControl w:val="0"/>
        <w:spacing w:after="0" w:line="240" w:lineRule="auto"/>
        <w:ind w:left="-907"/>
      </w:pPr>
    </w:p>
    <w:p w14:paraId="2B51567E" w14:textId="77777777" w:rsidR="00917788" w:rsidRDefault="00917788" w:rsidP="00B201D5">
      <w:pPr>
        <w:pStyle w:val="Normal3"/>
        <w:widowControl w:val="0"/>
        <w:spacing w:after="0" w:line="240" w:lineRule="auto"/>
      </w:pPr>
    </w:p>
    <w:p w14:paraId="6A6FF471" w14:textId="77777777" w:rsidR="00585E07" w:rsidRDefault="00585E07" w:rsidP="00370635">
      <w:pPr>
        <w:pStyle w:val="Normal3"/>
        <w:widowControl w:val="0"/>
        <w:spacing w:after="0" w:line="240" w:lineRule="auto"/>
        <w:ind w:left="-720"/>
      </w:pPr>
    </w:p>
    <w:sdt>
      <w:sdtPr>
        <w:id w:val="788539167"/>
        <w:lock w:val="sdtContentLocked"/>
        <w:placeholder>
          <w:docPart w:val="AA825C0FC63F4FAAB6C17F4EDBC4ECAB"/>
        </w:placeholder>
        <w:showingPlcHdr/>
      </w:sdtPr>
      <w:sdtEndPr/>
      <w:sdtContent>
        <w:p w14:paraId="640176A1" w14:textId="77777777" w:rsidR="003615CB" w:rsidRPr="007F0644" w:rsidRDefault="0020743A" w:rsidP="00585E07">
          <w:pPr>
            <w:pStyle w:val="Normal3"/>
            <w:widowControl w:val="0"/>
            <w:spacing w:after="0" w:line="14" w:lineRule="exact"/>
            <w:ind w:left="-907"/>
            <w:sectPr w:rsidR="003615CB" w:rsidRPr="007F0644" w:rsidSect="005B39CE">
              <w:type w:val="continuous"/>
              <w:pgSz w:w="12240" w:h="15840"/>
              <w:pgMar w:top="1440" w:right="1440" w:bottom="1440" w:left="1440" w:header="720" w:footer="720" w:gutter="0"/>
              <w:cols w:space="720"/>
              <w:docGrid w:linePitch="360"/>
            </w:sectPr>
          </w:pPr>
          <w:r>
            <w:t xml:space="preserve"> </w:t>
          </w:r>
        </w:p>
      </w:sdtContent>
    </w:sdt>
    <w:tbl>
      <w:tblPr>
        <w:tblStyle w:val="TableGrid"/>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9360"/>
      </w:tblGrid>
      <w:tr w:rsidR="00453B8C" w14:paraId="1A3525AE" w14:textId="77777777" w:rsidTr="00B21A44">
        <w:trPr>
          <w:trHeight w:val="432"/>
        </w:trPr>
        <w:tc>
          <w:tcPr>
            <w:tcW w:w="5000" w:type="pct"/>
            <w:shd w:val="clear" w:color="auto" w:fill="F2F7FC"/>
            <w:vAlign w:val="center"/>
          </w:tcPr>
          <w:p w14:paraId="2730E7B0" w14:textId="77777777" w:rsidR="003615CB" w:rsidRPr="00991ED0" w:rsidRDefault="0020743A" w:rsidP="00370635">
            <w:pPr>
              <w:pStyle w:val="NoSpacing"/>
              <w:numPr>
                <w:ilvl w:val="0"/>
                <w:numId w:val="1"/>
              </w:numPr>
              <w:ind w:left="288" w:hanging="288"/>
              <w:outlineLvl w:val="0"/>
              <w:rPr>
                <w:szCs w:val="22"/>
              </w:rPr>
            </w:pPr>
            <w:bookmarkStart w:id="9" w:name="_Toc256000001"/>
            <w:bookmarkStart w:id="10" w:name="_Toc433982404"/>
            <w:bookmarkStart w:id="11" w:name="_Toc511651896"/>
            <w:bookmarkStart w:id="12" w:name="_Toc517339297"/>
            <w:bookmarkStart w:id="13" w:name="_Toc523403583"/>
            <w:bookmarkStart w:id="14" w:name="_Toc523408699"/>
            <w:bookmarkStart w:id="15" w:name="_Toc523414893"/>
            <w:bookmarkStart w:id="16" w:name="_Toc532914248"/>
            <w:bookmarkStart w:id="17" w:name="_Hlk517441505"/>
            <w:r w:rsidRPr="00991ED0">
              <w:rPr>
                <w:szCs w:val="22"/>
              </w:rPr>
              <w:lastRenderedPageBreak/>
              <w:t>STRATEGIC CONTEXT</w:t>
            </w:r>
            <w:bookmarkEnd w:id="9"/>
            <w:bookmarkEnd w:id="10"/>
            <w:bookmarkEnd w:id="11"/>
            <w:bookmarkEnd w:id="12"/>
            <w:bookmarkEnd w:id="13"/>
            <w:bookmarkEnd w:id="14"/>
            <w:bookmarkEnd w:id="15"/>
            <w:bookmarkEnd w:id="16"/>
          </w:p>
        </w:tc>
      </w:tr>
      <w:bookmarkEnd w:id="17"/>
    </w:tbl>
    <w:p w14:paraId="03F3366B" w14:textId="77777777" w:rsidR="00B21A44" w:rsidRDefault="00B21A44" w:rsidP="00B21A44">
      <w:pPr>
        <w:widowControl/>
        <w:autoSpaceDE/>
        <w:autoSpaceDN/>
        <w:adjustRightInd/>
        <w:spacing w:after="240"/>
        <w:jc w:val="both"/>
        <w:rPr>
          <w:rFonts w:asciiTheme="minorHAnsi" w:hAnsiTheme="minorHAnsi"/>
          <w:bCs/>
          <w:color w:val="172D5F"/>
          <w:sz w:val="22"/>
          <w:szCs w:val="22"/>
        </w:rPr>
      </w:pPr>
    </w:p>
    <w:p w14:paraId="247B4ECF" w14:textId="77777777" w:rsidR="00B21A44" w:rsidRPr="00B21A44" w:rsidRDefault="00B21A44" w:rsidP="00B21A44">
      <w:pPr>
        <w:pStyle w:val="Heading2"/>
        <w:keepLines w:val="0"/>
        <w:numPr>
          <w:ilvl w:val="0"/>
          <w:numId w:val="38"/>
        </w:numPr>
        <w:spacing w:before="0" w:after="240"/>
        <w:jc w:val="both"/>
        <w:rPr>
          <w:rFonts w:asciiTheme="minorHAnsi" w:hAnsiTheme="minorHAnsi"/>
          <w:bCs/>
          <w:color w:val="172D5F"/>
          <w:sz w:val="22"/>
          <w:szCs w:val="22"/>
        </w:rPr>
      </w:pPr>
      <w:bookmarkStart w:id="18" w:name="_Toc532914249"/>
      <w:r w:rsidRPr="00B21A44">
        <w:rPr>
          <w:rFonts w:asciiTheme="minorHAnsi" w:hAnsiTheme="minorHAnsi"/>
          <w:bCs/>
          <w:color w:val="172D5F"/>
          <w:sz w:val="22"/>
          <w:szCs w:val="22"/>
        </w:rPr>
        <w:t>Country Context</w:t>
      </w:r>
      <w:bookmarkEnd w:id="18"/>
    </w:p>
    <w:p w14:paraId="298B2DEC" w14:textId="77777777" w:rsidR="00577647" w:rsidRPr="00577647" w:rsidRDefault="0020743A" w:rsidP="003A1B13">
      <w:pPr>
        <w:widowControl/>
        <w:numPr>
          <w:ilvl w:val="0"/>
          <w:numId w:val="10"/>
        </w:numPr>
        <w:autoSpaceDE/>
        <w:autoSpaceDN/>
        <w:adjustRightInd/>
        <w:spacing w:after="240"/>
        <w:ind w:left="0" w:firstLine="0"/>
        <w:jc w:val="both"/>
        <w:rPr>
          <w:rFonts w:ascii="Calibri" w:eastAsia="Times New Roman" w:hAnsi="Calibri" w:cs="Times New Roman"/>
          <w:bCs/>
          <w:color w:val="auto"/>
          <w:sz w:val="22"/>
          <w:szCs w:val="22"/>
        </w:rPr>
      </w:pPr>
      <w:r w:rsidRPr="00577647">
        <w:rPr>
          <w:rFonts w:ascii="Calibri" w:eastAsia="Times New Roman" w:hAnsi="Calibri" w:cs="Times New Roman"/>
          <w:bCs/>
          <w:color w:val="auto"/>
          <w:sz w:val="22"/>
          <w:szCs w:val="22"/>
        </w:rPr>
        <w:t>Sint Maarten is a h</w:t>
      </w:r>
      <w:r>
        <w:rPr>
          <w:rFonts w:ascii="Calibri" w:eastAsia="Times New Roman" w:hAnsi="Calibri" w:cs="Times New Roman"/>
          <w:bCs/>
          <w:color w:val="auto"/>
          <w:sz w:val="22"/>
          <w:szCs w:val="22"/>
        </w:rPr>
        <w:t xml:space="preserve">igh-income constituent country </w:t>
      </w:r>
      <w:r w:rsidRPr="00577647">
        <w:rPr>
          <w:rFonts w:ascii="Calibri" w:eastAsia="Times New Roman" w:hAnsi="Calibri" w:cs="Times New Roman"/>
          <w:bCs/>
          <w:color w:val="auto"/>
          <w:sz w:val="22"/>
          <w:szCs w:val="22"/>
        </w:rPr>
        <w:t xml:space="preserve">of the Kingdom of the Netherlands in the Caribbean. It occupies the southern half of an island shared with the French overseas </w:t>
      </w:r>
      <w:r w:rsidR="00771E0F">
        <w:rPr>
          <w:rFonts w:ascii="Calibri" w:eastAsia="Times New Roman" w:hAnsi="Calibri" w:cs="Times New Roman"/>
          <w:bCs/>
          <w:color w:val="auto"/>
          <w:sz w:val="22"/>
          <w:szCs w:val="22"/>
        </w:rPr>
        <w:t>C</w:t>
      </w:r>
      <w:r w:rsidRPr="00577647">
        <w:rPr>
          <w:rFonts w:ascii="Calibri" w:eastAsia="Times New Roman" w:hAnsi="Calibri" w:cs="Times New Roman"/>
          <w:bCs/>
          <w:color w:val="auto"/>
          <w:sz w:val="22"/>
          <w:szCs w:val="22"/>
        </w:rPr>
        <w:t xml:space="preserve">ollectivity of Saint Martin. It is the most densely populated country in the Caribbean with a population of </w:t>
      </w:r>
      <w:r w:rsidR="008A688F">
        <w:rPr>
          <w:rFonts w:ascii="Calibri" w:eastAsia="Times New Roman" w:hAnsi="Calibri" w:cs="Times New Roman"/>
          <w:bCs/>
          <w:color w:val="auto"/>
          <w:sz w:val="22"/>
          <w:szCs w:val="22"/>
        </w:rPr>
        <w:t>about</w:t>
      </w:r>
      <w:r w:rsidRPr="00577647">
        <w:rPr>
          <w:rFonts w:ascii="Calibri" w:eastAsia="Times New Roman" w:hAnsi="Calibri" w:cs="Times New Roman"/>
          <w:bCs/>
          <w:color w:val="auto"/>
          <w:sz w:val="22"/>
          <w:szCs w:val="22"/>
        </w:rPr>
        <w:t xml:space="preserve"> 40,000 and a per capita </w:t>
      </w:r>
      <w:r w:rsidR="00EF2C0B">
        <w:rPr>
          <w:rFonts w:ascii="Calibri" w:eastAsia="Times New Roman" w:hAnsi="Calibri" w:cs="Times New Roman"/>
          <w:bCs/>
          <w:color w:val="auto"/>
          <w:sz w:val="22"/>
          <w:szCs w:val="22"/>
        </w:rPr>
        <w:t>g</w:t>
      </w:r>
      <w:r w:rsidRPr="00577647">
        <w:rPr>
          <w:rFonts w:ascii="Calibri" w:eastAsia="Times New Roman" w:hAnsi="Calibri" w:cs="Times New Roman"/>
          <w:bCs/>
          <w:color w:val="auto"/>
          <w:sz w:val="22"/>
          <w:szCs w:val="22"/>
        </w:rPr>
        <w:t xml:space="preserve">ross </w:t>
      </w:r>
      <w:r w:rsidR="00EF2C0B">
        <w:rPr>
          <w:rFonts w:ascii="Calibri" w:eastAsia="Times New Roman" w:hAnsi="Calibri" w:cs="Times New Roman"/>
          <w:bCs/>
          <w:color w:val="auto"/>
          <w:sz w:val="22"/>
          <w:szCs w:val="22"/>
        </w:rPr>
        <w:t>d</w:t>
      </w:r>
      <w:r w:rsidRPr="00577647">
        <w:rPr>
          <w:rFonts w:ascii="Calibri" w:eastAsia="Times New Roman" w:hAnsi="Calibri" w:cs="Times New Roman"/>
          <w:bCs/>
          <w:color w:val="auto"/>
          <w:sz w:val="22"/>
          <w:szCs w:val="22"/>
        </w:rPr>
        <w:t xml:space="preserve">omestic </w:t>
      </w:r>
      <w:r w:rsidR="00EF2C0B">
        <w:rPr>
          <w:rFonts w:ascii="Calibri" w:eastAsia="Times New Roman" w:hAnsi="Calibri" w:cs="Times New Roman"/>
          <w:bCs/>
          <w:color w:val="auto"/>
          <w:sz w:val="22"/>
          <w:szCs w:val="22"/>
        </w:rPr>
        <w:t>p</w:t>
      </w:r>
      <w:r w:rsidRPr="00577647">
        <w:rPr>
          <w:rFonts w:ascii="Calibri" w:eastAsia="Times New Roman" w:hAnsi="Calibri" w:cs="Times New Roman"/>
          <w:bCs/>
          <w:color w:val="auto"/>
          <w:sz w:val="22"/>
          <w:szCs w:val="22"/>
        </w:rPr>
        <w:t xml:space="preserve">roduct (GDP) of </w:t>
      </w:r>
      <w:r w:rsidR="00EF2C0B">
        <w:rPr>
          <w:rFonts w:ascii="Calibri" w:eastAsia="Times New Roman" w:hAnsi="Calibri" w:cs="Times New Roman"/>
          <w:bCs/>
          <w:color w:val="auto"/>
          <w:sz w:val="22"/>
          <w:szCs w:val="22"/>
        </w:rPr>
        <w:t>US</w:t>
      </w:r>
      <w:r w:rsidRPr="00577647">
        <w:rPr>
          <w:rFonts w:ascii="Calibri" w:eastAsia="Times New Roman" w:hAnsi="Calibri" w:cs="Times New Roman"/>
          <w:bCs/>
          <w:color w:val="auto"/>
          <w:sz w:val="22"/>
          <w:szCs w:val="22"/>
        </w:rPr>
        <w:t>$25,381. Sint Maarten is currently rebuilding after damages caused by Hurricane Irma</w:t>
      </w:r>
      <w:r w:rsidR="007E4976">
        <w:rPr>
          <w:rFonts w:ascii="Calibri" w:eastAsia="Times New Roman" w:hAnsi="Calibri" w:cs="Times New Roman"/>
          <w:bCs/>
          <w:color w:val="auto"/>
          <w:sz w:val="22"/>
          <w:szCs w:val="22"/>
        </w:rPr>
        <w:t xml:space="preserve"> </w:t>
      </w:r>
      <w:r w:rsidRPr="00577647">
        <w:rPr>
          <w:rFonts w:ascii="Calibri" w:eastAsia="Times New Roman" w:hAnsi="Calibri" w:cs="Times New Roman"/>
          <w:bCs/>
          <w:color w:val="auto"/>
          <w:sz w:val="22"/>
          <w:szCs w:val="22"/>
        </w:rPr>
        <w:t>that claimed lives and deteriorated the socioeconomic environment on the island.</w:t>
      </w:r>
      <w:r w:rsidR="00771E0F">
        <w:rPr>
          <w:rFonts w:ascii="Calibri" w:eastAsia="Times New Roman" w:hAnsi="Calibri" w:cs="Times New Roman"/>
          <w:bCs/>
          <w:color w:val="auto"/>
          <w:sz w:val="22"/>
          <w:szCs w:val="22"/>
        </w:rPr>
        <w:t xml:space="preserve"> </w:t>
      </w:r>
    </w:p>
    <w:p w14:paraId="5B6D7E97" w14:textId="77777777" w:rsidR="00A53DCD" w:rsidRPr="00A53DCD" w:rsidRDefault="0020743A" w:rsidP="003A1B13">
      <w:pPr>
        <w:widowControl/>
        <w:numPr>
          <w:ilvl w:val="0"/>
          <w:numId w:val="10"/>
        </w:numPr>
        <w:autoSpaceDE/>
        <w:autoSpaceDN/>
        <w:adjustRightInd/>
        <w:spacing w:after="240"/>
        <w:ind w:left="0" w:firstLine="0"/>
        <w:jc w:val="both"/>
        <w:rPr>
          <w:rFonts w:ascii="Calibri" w:eastAsia="Times New Roman" w:hAnsi="Calibri" w:cs="Times New Roman"/>
          <w:bCs/>
          <w:color w:val="auto"/>
          <w:sz w:val="22"/>
          <w:szCs w:val="22"/>
        </w:rPr>
      </w:pPr>
      <w:bookmarkStart w:id="19" w:name="_Hlk532894554"/>
      <w:r w:rsidRPr="00577647">
        <w:rPr>
          <w:rFonts w:ascii="Calibri" w:eastAsia="Times New Roman" w:hAnsi="Calibri" w:cs="Times New Roman"/>
          <w:bCs/>
          <w:color w:val="auto"/>
          <w:sz w:val="22"/>
          <w:szCs w:val="22"/>
        </w:rPr>
        <w:t xml:space="preserve">Sint Maarten is highly vulnerable to natural disasters and adverse climatic events due to its location within the </w:t>
      </w:r>
      <w:r w:rsidR="008A688F">
        <w:rPr>
          <w:rFonts w:ascii="Calibri" w:eastAsia="Times New Roman" w:hAnsi="Calibri" w:cs="Times New Roman"/>
          <w:bCs/>
          <w:color w:val="auto"/>
          <w:sz w:val="22"/>
          <w:szCs w:val="22"/>
        </w:rPr>
        <w:t xml:space="preserve">Caribbean </w:t>
      </w:r>
      <w:r w:rsidRPr="00577647">
        <w:rPr>
          <w:rFonts w:ascii="Calibri" w:eastAsia="Times New Roman" w:hAnsi="Calibri" w:cs="Times New Roman"/>
          <w:bCs/>
          <w:color w:val="auto"/>
          <w:sz w:val="22"/>
          <w:szCs w:val="22"/>
        </w:rPr>
        <w:t xml:space="preserve">hurricane belt. For the past decades, </w:t>
      </w:r>
      <w:r w:rsidR="00A434E9">
        <w:rPr>
          <w:rFonts w:ascii="Calibri" w:eastAsia="Times New Roman" w:hAnsi="Calibri" w:cs="Times New Roman"/>
          <w:bCs/>
          <w:color w:val="auto"/>
          <w:sz w:val="22"/>
          <w:szCs w:val="22"/>
        </w:rPr>
        <w:t>Sint Maarten</w:t>
      </w:r>
      <w:r w:rsidRPr="00577647">
        <w:rPr>
          <w:rFonts w:ascii="Calibri" w:eastAsia="Times New Roman" w:hAnsi="Calibri" w:cs="Times New Roman"/>
          <w:bCs/>
          <w:color w:val="auto"/>
          <w:sz w:val="22"/>
          <w:szCs w:val="22"/>
        </w:rPr>
        <w:t xml:space="preserve"> has been exposed to numerous high winds and hurricanes, including notably intense storms</w:t>
      </w:r>
      <w:r w:rsidR="000924E4">
        <w:rPr>
          <w:rFonts w:ascii="Calibri" w:eastAsia="Times New Roman" w:hAnsi="Calibri" w:cs="Times New Roman"/>
          <w:bCs/>
          <w:color w:val="auto"/>
          <w:sz w:val="22"/>
          <w:szCs w:val="22"/>
        </w:rPr>
        <w:t>:</w:t>
      </w:r>
      <w:r w:rsidRPr="00577647">
        <w:rPr>
          <w:rFonts w:ascii="Calibri" w:eastAsia="Times New Roman" w:hAnsi="Calibri" w:cs="Times New Roman"/>
          <w:bCs/>
          <w:color w:val="auto"/>
          <w:sz w:val="22"/>
          <w:szCs w:val="22"/>
        </w:rPr>
        <w:t xml:space="preserve"> Donna in 1960 (Category 3), Luis in 1995 (Category 4), </w:t>
      </w:r>
      <w:r w:rsidR="008A688F">
        <w:rPr>
          <w:rFonts w:ascii="Calibri" w:eastAsia="Times New Roman" w:hAnsi="Calibri" w:cs="Times New Roman"/>
          <w:bCs/>
          <w:color w:val="auto"/>
          <w:sz w:val="22"/>
          <w:szCs w:val="22"/>
        </w:rPr>
        <w:t xml:space="preserve">and </w:t>
      </w:r>
      <w:r w:rsidRPr="00577647">
        <w:rPr>
          <w:rFonts w:ascii="Calibri" w:eastAsia="Times New Roman" w:hAnsi="Calibri" w:cs="Times New Roman"/>
          <w:bCs/>
          <w:color w:val="auto"/>
          <w:sz w:val="22"/>
          <w:szCs w:val="22"/>
        </w:rPr>
        <w:t xml:space="preserve">Irma </w:t>
      </w:r>
      <w:r w:rsidR="00EF2C0B">
        <w:rPr>
          <w:rFonts w:ascii="Calibri" w:eastAsia="Times New Roman" w:hAnsi="Calibri" w:cs="Times New Roman"/>
          <w:bCs/>
          <w:color w:val="auto"/>
          <w:sz w:val="22"/>
          <w:szCs w:val="22"/>
        </w:rPr>
        <w:t xml:space="preserve">in </w:t>
      </w:r>
      <w:r w:rsidRPr="00577647">
        <w:rPr>
          <w:rFonts w:ascii="Calibri" w:eastAsia="Times New Roman" w:hAnsi="Calibri" w:cs="Times New Roman"/>
          <w:bCs/>
          <w:color w:val="auto"/>
          <w:sz w:val="22"/>
          <w:szCs w:val="22"/>
        </w:rPr>
        <w:t>2017 (Category 5 plus). Due to the size of the country, a single storm has the potential to directly a</w:t>
      </w:r>
      <w:r w:rsidR="00555A2A">
        <w:rPr>
          <w:rFonts w:ascii="Calibri" w:eastAsia="Times New Roman" w:hAnsi="Calibri" w:cs="Times New Roman"/>
          <w:bCs/>
          <w:color w:val="auto"/>
          <w:sz w:val="22"/>
          <w:szCs w:val="22"/>
        </w:rPr>
        <w:t>ffe</w:t>
      </w:r>
      <w:r w:rsidRPr="00577647">
        <w:rPr>
          <w:rFonts w:ascii="Calibri" w:eastAsia="Times New Roman" w:hAnsi="Calibri" w:cs="Times New Roman"/>
          <w:bCs/>
          <w:color w:val="auto"/>
          <w:sz w:val="22"/>
          <w:szCs w:val="22"/>
        </w:rPr>
        <w:t>ct the entire population. High winds, excessive rainfall</w:t>
      </w:r>
      <w:r w:rsidR="00EF2C0B">
        <w:rPr>
          <w:rFonts w:ascii="Calibri" w:eastAsia="Times New Roman" w:hAnsi="Calibri" w:cs="Times New Roman"/>
          <w:bCs/>
          <w:color w:val="auto"/>
          <w:sz w:val="22"/>
          <w:szCs w:val="22"/>
        </w:rPr>
        <w:t>,</w:t>
      </w:r>
      <w:r w:rsidRPr="00577647">
        <w:rPr>
          <w:rFonts w:ascii="Calibri" w:eastAsia="Times New Roman" w:hAnsi="Calibri" w:cs="Times New Roman"/>
          <w:bCs/>
          <w:color w:val="auto"/>
          <w:sz w:val="22"/>
          <w:szCs w:val="22"/>
        </w:rPr>
        <w:t xml:space="preserve"> and flooding are the principal risk factors, while </w:t>
      </w:r>
      <w:r w:rsidR="00A434E9">
        <w:rPr>
          <w:rFonts w:ascii="Calibri" w:eastAsia="Times New Roman" w:hAnsi="Calibri" w:cs="Times New Roman"/>
          <w:bCs/>
          <w:color w:val="auto"/>
          <w:sz w:val="22"/>
          <w:szCs w:val="22"/>
        </w:rPr>
        <w:t>Sint Maarten</w:t>
      </w:r>
      <w:r w:rsidRPr="00577647">
        <w:rPr>
          <w:rFonts w:ascii="Calibri" w:eastAsia="Times New Roman" w:hAnsi="Calibri" w:cs="Times New Roman"/>
          <w:bCs/>
          <w:color w:val="auto"/>
          <w:sz w:val="22"/>
          <w:szCs w:val="22"/>
        </w:rPr>
        <w:t xml:space="preserve"> is also vulnerable to earthquakes. Coastal areas are exposed to flood risk from storm surge</w:t>
      </w:r>
      <w:r w:rsidR="008A688F">
        <w:rPr>
          <w:rFonts w:ascii="Calibri" w:eastAsia="Times New Roman" w:hAnsi="Calibri" w:cs="Times New Roman"/>
          <w:bCs/>
          <w:color w:val="auto"/>
          <w:sz w:val="22"/>
          <w:szCs w:val="22"/>
        </w:rPr>
        <w:t>s</w:t>
      </w:r>
      <w:r w:rsidRPr="00577647">
        <w:rPr>
          <w:rFonts w:ascii="Calibri" w:eastAsia="Times New Roman" w:hAnsi="Calibri" w:cs="Times New Roman"/>
          <w:bCs/>
          <w:color w:val="auto"/>
          <w:sz w:val="22"/>
          <w:szCs w:val="22"/>
        </w:rPr>
        <w:t xml:space="preserve"> and tsunamis. Increased urbanization along with climate change and limited country capacity to build with resilience</w:t>
      </w:r>
      <w:r w:rsidR="008A688F">
        <w:rPr>
          <w:rFonts w:ascii="Calibri" w:eastAsia="Times New Roman" w:hAnsi="Calibri" w:cs="Times New Roman"/>
          <w:bCs/>
          <w:color w:val="auto"/>
          <w:sz w:val="22"/>
          <w:szCs w:val="22"/>
        </w:rPr>
        <w:t>,</w:t>
      </w:r>
      <w:r w:rsidRPr="00577647">
        <w:rPr>
          <w:rFonts w:ascii="Calibri" w:eastAsia="Times New Roman" w:hAnsi="Calibri" w:cs="Times New Roman"/>
          <w:bCs/>
          <w:color w:val="auto"/>
          <w:sz w:val="22"/>
          <w:szCs w:val="22"/>
        </w:rPr>
        <w:t xml:space="preserve"> add to the country’s vulnerability to natural hazards</w:t>
      </w:r>
      <w:r w:rsidR="008032AD" w:rsidRPr="00A53DCD">
        <w:rPr>
          <w:rFonts w:ascii="Calibri" w:eastAsia="Times New Roman" w:hAnsi="Calibri" w:cs="Times New Roman"/>
          <w:bCs/>
          <w:color w:val="auto"/>
          <w:sz w:val="22"/>
          <w:szCs w:val="22"/>
        </w:rPr>
        <w:t>.</w:t>
      </w:r>
    </w:p>
    <w:p w14:paraId="129E481E" w14:textId="77777777" w:rsidR="00A53DCD" w:rsidRPr="00A53DCD" w:rsidRDefault="0020743A" w:rsidP="003A1B13">
      <w:pPr>
        <w:widowControl/>
        <w:numPr>
          <w:ilvl w:val="0"/>
          <w:numId w:val="10"/>
        </w:numPr>
        <w:autoSpaceDE/>
        <w:autoSpaceDN/>
        <w:adjustRightInd/>
        <w:spacing w:after="240"/>
        <w:ind w:left="0" w:firstLine="0"/>
        <w:jc w:val="both"/>
        <w:rPr>
          <w:rFonts w:ascii="Calibri" w:eastAsia="Times New Roman" w:hAnsi="Calibri" w:cs="Times New Roman"/>
          <w:bCs/>
          <w:color w:val="auto"/>
          <w:sz w:val="22"/>
          <w:szCs w:val="22"/>
        </w:rPr>
      </w:pPr>
      <w:r w:rsidRPr="00577647">
        <w:rPr>
          <w:rFonts w:ascii="Calibri" w:eastAsia="Times New Roman" w:hAnsi="Calibri" w:cs="Times New Roman"/>
          <w:bCs/>
          <w:color w:val="auto"/>
          <w:sz w:val="22"/>
          <w:szCs w:val="22"/>
        </w:rPr>
        <w:t xml:space="preserve">Natural hazards have catastrophic impacts on </w:t>
      </w:r>
      <w:r w:rsidR="00A434E9">
        <w:rPr>
          <w:rFonts w:ascii="Calibri" w:eastAsia="Times New Roman" w:hAnsi="Calibri" w:cs="Times New Roman"/>
          <w:bCs/>
          <w:color w:val="auto"/>
          <w:sz w:val="22"/>
          <w:szCs w:val="22"/>
        </w:rPr>
        <w:t>Sint Maarten’s</w:t>
      </w:r>
      <w:r w:rsidRPr="00577647">
        <w:rPr>
          <w:rFonts w:ascii="Calibri" w:eastAsia="Times New Roman" w:hAnsi="Calibri" w:cs="Times New Roman"/>
          <w:bCs/>
          <w:color w:val="auto"/>
          <w:sz w:val="22"/>
          <w:szCs w:val="22"/>
        </w:rPr>
        <w:t xml:space="preserve"> economy which is essentially tourism</w:t>
      </w:r>
      <w:r w:rsidR="009D4F88">
        <w:rPr>
          <w:rFonts w:ascii="Calibri" w:eastAsia="Times New Roman" w:hAnsi="Calibri" w:cs="Times New Roman"/>
          <w:bCs/>
          <w:color w:val="auto"/>
          <w:sz w:val="22"/>
          <w:szCs w:val="22"/>
        </w:rPr>
        <w:t xml:space="preserve"> </w:t>
      </w:r>
      <w:r w:rsidRPr="00577647">
        <w:rPr>
          <w:rFonts w:ascii="Calibri" w:eastAsia="Times New Roman" w:hAnsi="Calibri" w:cs="Times New Roman"/>
          <w:bCs/>
          <w:color w:val="auto"/>
          <w:sz w:val="22"/>
          <w:szCs w:val="22"/>
        </w:rPr>
        <w:t xml:space="preserve">based. The restaurants, hotels, and other tourism-related sectors </w:t>
      </w:r>
      <w:r w:rsidR="008A688F">
        <w:rPr>
          <w:rFonts w:ascii="Calibri" w:eastAsia="Times New Roman" w:hAnsi="Calibri" w:cs="Times New Roman"/>
          <w:bCs/>
          <w:color w:val="auto"/>
          <w:sz w:val="22"/>
          <w:szCs w:val="22"/>
        </w:rPr>
        <w:t>(</w:t>
      </w:r>
      <w:r w:rsidRPr="00577647">
        <w:rPr>
          <w:rFonts w:ascii="Calibri" w:eastAsia="Times New Roman" w:hAnsi="Calibri" w:cs="Times New Roman"/>
          <w:bCs/>
          <w:color w:val="auto"/>
          <w:sz w:val="22"/>
          <w:szCs w:val="22"/>
        </w:rPr>
        <w:t xml:space="preserve">including the wholesale and retail trade, </w:t>
      </w:r>
      <w:r w:rsidR="008A688F">
        <w:rPr>
          <w:rFonts w:ascii="Calibri" w:eastAsia="Times New Roman" w:hAnsi="Calibri" w:cs="Times New Roman"/>
          <w:bCs/>
          <w:color w:val="auto"/>
          <w:sz w:val="22"/>
          <w:szCs w:val="22"/>
        </w:rPr>
        <w:t xml:space="preserve">and </w:t>
      </w:r>
      <w:r w:rsidRPr="00577647">
        <w:rPr>
          <w:rFonts w:ascii="Calibri" w:eastAsia="Times New Roman" w:hAnsi="Calibri" w:cs="Times New Roman"/>
          <w:bCs/>
          <w:color w:val="auto"/>
          <w:sz w:val="22"/>
          <w:szCs w:val="22"/>
        </w:rPr>
        <w:t>the real estate, renting</w:t>
      </w:r>
      <w:r w:rsidR="00EF2C0B">
        <w:rPr>
          <w:rFonts w:ascii="Calibri" w:eastAsia="Times New Roman" w:hAnsi="Calibri" w:cs="Times New Roman"/>
          <w:bCs/>
          <w:color w:val="auto"/>
          <w:sz w:val="22"/>
          <w:szCs w:val="22"/>
        </w:rPr>
        <w:t>,</w:t>
      </w:r>
      <w:r w:rsidRPr="00577647">
        <w:rPr>
          <w:rFonts w:ascii="Calibri" w:eastAsia="Times New Roman" w:hAnsi="Calibri" w:cs="Times New Roman"/>
          <w:bCs/>
          <w:color w:val="auto"/>
          <w:sz w:val="22"/>
          <w:szCs w:val="22"/>
        </w:rPr>
        <w:t xml:space="preserve"> and business sectors</w:t>
      </w:r>
      <w:r w:rsidR="008A688F">
        <w:rPr>
          <w:rFonts w:ascii="Calibri" w:eastAsia="Times New Roman" w:hAnsi="Calibri" w:cs="Times New Roman"/>
          <w:bCs/>
          <w:color w:val="auto"/>
          <w:sz w:val="22"/>
          <w:szCs w:val="22"/>
        </w:rPr>
        <w:t>)</w:t>
      </w:r>
      <w:r w:rsidR="00FE716E">
        <w:rPr>
          <w:rFonts w:ascii="Calibri" w:eastAsia="Times New Roman" w:hAnsi="Calibri" w:cs="Times New Roman"/>
          <w:bCs/>
          <w:color w:val="auto"/>
          <w:sz w:val="22"/>
          <w:szCs w:val="22"/>
        </w:rPr>
        <w:t>,</w:t>
      </w:r>
      <w:r w:rsidRPr="00577647">
        <w:rPr>
          <w:rFonts w:ascii="Calibri" w:eastAsia="Times New Roman" w:hAnsi="Calibri" w:cs="Times New Roman"/>
          <w:bCs/>
          <w:color w:val="auto"/>
          <w:sz w:val="22"/>
          <w:szCs w:val="22"/>
        </w:rPr>
        <w:t xml:space="preserve"> account for approximately 45 percent of Sint Maarten’s GDP. Activities in the transport, storage</w:t>
      </w:r>
      <w:r w:rsidR="00EF2C0B">
        <w:rPr>
          <w:rFonts w:ascii="Calibri" w:eastAsia="Times New Roman" w:hAnsi="Calibri" w:cs="Times New Roman"/>
          <w:bCs/>
          <w:color w:val="auto"/>
          <w:sz w:val="22"/>
          <w:szCs w:val="22"/>
        </w:rPr>
        <w:t>,</w:t>
      </w:r>
      <w:r w:rsidRPr="00577647">
        <w:rPr>
          <w:rFonts w:ascii="Calibri" w:eastAsia="Times New Roman" w:hAnsi="Calibri" w:cs="Times New Roman"/>
          <w:bCs/>
          <w:color w:val="auto"/>
          <w:sz w:val="22"/>
          <w:szCs w:val="22"/>
        </w:rPr>
        <w:t xml:space="preserve"> and communication sector</w:t>
      </w:r>
      <w:r w:rsidR="008A688F">
        <w:rPr>
          <w:rFonts w:ascii="Calibri" w:eastAsia="Times New Roman" w:hAnsi="Calibri" w:cs="Times New Roman"/>
          <w:bCs/>
          <w:color w:val="auto"/>
          <w:sz w:val="22"/>
          <w:szCs w:val="22"/>
        </w:rPr>
        <w:t>s</w:t>
      </w:r>
      <w:r w:rsidRPr="00577647">
        <w:rPr>
          <w:rFonts w:ascii="Calibri" w:eastAsia="Times New Roman" w:hAnsi="Calibri" w:cs="Times New Roman"/>
          <w:bCs/>
          <w:color w:val="auto"/>
          <w:sz w:val="22"/>
          <w:szCs w:val="22"/>
        </w:rPr>
        <w:t xml:space="preserve">, </w:t>
      </w:r>
      <w:r w:rsidR="008A688F">
        <w:rPr>
          <w:rFonts w:ascii="Calibri" w:eastAsia="Times New Roman" w:hAnsi="Calibri" w:cs="Times New Roman"/>
          <w:bCs/>
          <w:color w:val="auto"/>
          <w:sz w:val="22"/>
          <w:szCs w:val="22"/>
        </w:rPr>
        <w:t xml:space="preserve">which account for </w:t>
      </w:r>
      <w:r w:rsidRPr="00577647">
        <w:rPr>
          <w:rFonts w:ascii="Calibri" w:eastAsia="Times New Roman" w:hAnsi="Calibri" w:cs="Times New Roman"/>
          <w:bCs/>
          <w:color w:val="auto"/>
          <w:sz w:val="22"/>
          <w:szCs w:val="22"/>
        </w:rPr>
        <w:t xml:space="preserve">11 percent of GDP, are also related to the tourism sector. The tourism sector contributed 73 percent to </w:t>
      </w:r>
      <w:r w:rsidR="00A434E9">
        <w:rPr>
          <w:rFonts w:ascii="Calibri" w:eastAsia="Times New Roman" w:hAnsi="Calibri" w:cs="Times New Roman"/>
          <w:bCs/>
          <w:color w:val="auto"/>
          <w:sz w:val="22"/>
          <w:szCs w:val="22"/>
        </w:rPr>
        <w:t>Sint Maarten’s</w:t>
      </w:r>
      <w:r w:rsidRPr="00577647">
        <w:rPr>
          <w:rFonts w:ascii="Calibri" w:eastAsia="Times New Roman" w:hAnsi="Calibri" w:cs="Times New Roman"/>
          <w:bCs/>
          <w:color w:val="auto"/>
          <w:sz w:val="22"/>
          <w:szCs w:val="22"/>
        </w:rPr>
        <w:t xml:space="preserve"> total foreign exchange income in 2016. Sint Maarten’s harbor is a significant port for cruise tourism in the Caribbean, with 1.7 million cruise passengers visiting </w:t>
      </w:r>
      <w:r w:rsidR="008A688F">
        <w:rPr>
          <w:rFonts w:ascii="Calibri" w:eastAsia="Times New Roman" w:hAnsi="Calibri" w:cs="Times New Roman"/>
          <w:bCs/>
          <w:color w:val="auto"/>
          <w:sz w:val="22"/>
          <w:szCs w:val="22"/>
        </w:rPr>
        <w:t>each</w:t>
      </w:r>
      <w:r w:rsidRPr="00577647">
        <w:rPr>
          <w:rFonts w:ascii="Calibri" w:eastAsia="Times New Roman" w:hAnsi="Calibri" w:cs="Times New Roman"/>
          <w:bCs/>
          <w:color w:val="auto"/>
          <w:sz w:val="22"/>
          <w:szCs w:val="22"/>
        </w:rPr>
        <w:t xml:space="preserve"> year. The airport is an important hub for regional travel</w:t>
      </w:r>
      <w:r w:rsidR="008A688F">
        <w:rPr>
          <w:rFonts w:ascii="Calibri" w:eastAsia="Times New Roman" w:hAnsi="Calibri" w:cs="Times New Roman"/>
          <w:bCs/>
          <w:color w:val="auto"/>
          <w:sz w:val="22"/>
          <w:szCs w:val="22"/>
        </w:rPr>
        <w:t>,</w:t>
      </w:r>
      <w:r w:rsidRPr="00577647">
        <w:rPr>
          <w:rFonts w:ascii="Calibri" w:eastAsia="Times New Roman" w:hAnsi="Calibri" w:cs="Times New Roman"/>
          <w:bCs/>
          <w:color w:val="auto"/>
          <w:sz w:val="22"/>
          <w:szCs w:val="22"/>
        </w:rPr>
        <w:t xml:space="preserve"> with a large network of connecting flights across the Caribbean. However, the economy has seen limited growth in recent years and remains exposed to tourism trends and weather shocks</w:t>
      </w:r>
      <w:r w:rsidR="008032AD" w:rsidRPr="00A53DCD">
        <w:rPr>
          <w:rFonts w:ascii="Calibri" w:eastAsia="Times New Roman" w:hAnsi="Calibri" w:cs="Times New Roman"/>
          <w:bCs/>
          <w:color w:val="auto"/>
          <w:sz w:val="22"/>
          <w:szCs w:val="22"/>
        </w:rPr>
        <w:t>.</w:t>
      </w:r>
    </w:p>
    <w:bookmarkEnd w:id="19"/>
    <w:p w14:paraId="5D415188" w14:textId="77777777" w:rsidR="00B73144" w:rsidRPr="005B39CE" w:rsidRDefault="0020743A" w:rsidP="005B39CE">
      <w:pPr>
        <w:widowControl/>
        <w:tabs>
          <w:tab w:val="left" w:pos="1440"/>
        </w:tabs>
        <w:autoSpaceDE/>
        <w:autoSpaceDN/>
        <w:adjustRightInd/>
        <w:spacing w:after="240"/>
        <w:jc w:val="both"/>
        <w:rPr>
          <w:rFonts w:ascii="Calibri" w:eastAsia="SimSun" w:hAnsi="Calibri"/>
          <w:b/>
          <w:color w:val="0D0D0D"/>
          <w:sz w:val="22"/>
          <w:szCs w:val="22"/>
        </w:rPr>
      </w:pPr>
      <w:r w:rsidRPr="005B39CE">
        <w:rPr>
          <w:rFonts w:ascii="Calibri" w:eastAsia="SimSun" w:hAnsi="Calibri"/>
          <w:b/>
          <w:color w:val="0D0D0D"/>
          <w:sz w:val="22"/>
          <w:szCs w:val="22"/>
        </w:rPr>
        <w:t xml:space="preserve">Urgent Need of Assistance </w:t>
      </w:r>
    </w:p>
    <w:p w14:paraId="2DE1B5CF" w14:textId="77777777" w:rsidR="00F10B44" w:rsidRPr="004B59AF" w:rsidRDefault="0020743A" w:rsidP="003A1B13">
      <w:pPr>
        <w:widowControl/>
        <w:numPr>
          <w:ilvl w:val="0"/>
          <w:numId w:val="10"/>
        </w:numPr>
        <w:autoSpaceDE/>
        <w:autoSpaceDN/>
        <w:adjustRightInd/>
        <w:spacing w:after="240"/>
        <w:ind w:left="0" w:firstLine="0"/>
        <w:jc w:val="both"/>
        <w:rPr>
          <w:rFonts w:ascii="Calibri" w:eastAsia="Calibri" w:hAnsi="Calibri" w:cs="Calibri"/>
          <w:color w:val="auto"/>
          <w:sz w:val="22"/>
          <w:szCs w:val="22"/>
        </w:rPr>
      </w:pPr>
      <w:bookmarkStart w:id="20" w:name="_Hlk512169148"/>
      <w:r w:rsidRPr="004B59AF">
        <w:rPr>
          <w:rFonts w:ascii="Calibri" w:eastAsia="Calibri" w:hAnsi="Calibri" w:cs="Calibri"/>
          <w:color w:val="auto"/>
          <w:sz w:val="22"/>
          <w:szCs w:val="22"/>
        </w:rPr>
        <w:t xml:space="preserve">Sint Maarten is in need of urgent assistance after Hurricane Irma, a </w:t>
      </w:r>
      <w:r w:rsidR="00EF2C0B">
        <w:rPr>
          <w:rFonts w:ascii="Calibri" w:eastAsia="Calibri" w:hAnsi="Calibri" w:cs="Calibri"/>
          <w:color w:val="auto"/>
          <w:sz w:val="22"/>
          <w:szCs w:val="22"/>
        </w:rPr>
        <w:t>C</w:t>
      </w:r>
      <w:r w:rsidRPr="004B59AF">
        <w:rPr>
          <w:rFonts w:ascii="Calibri" w:eastAsia="Calibri" w:hAnsi="Calibri" w:cs="Calibri"/>
          <w:color w:val="auto"/>
          <w:sz w:val="22"/>
          <w:szCs w:val="22"/>
        </w:rPr>
        <w:t>ategory 5 plus hurricane</w:t>
      </w:r>
      <w:r w:rsidR="00E23692">
        <w:rPr>
          <w:rFonts w:ascii="Calibri" w:eastAsia="Calibri" w:hAnsi="Calibri" w:cs="Calibri"/>
          <w:color w:val="auto"/>
          <w:sz w:val="22"/>
          <w:szCs w:val="22"/>
        </w:rPr>
        <w:t>,</w:t>
      </w:r>
      <w:r w:rsidRPr="004B59AF">
        <w:rPr>
          <w:rFonts w:ascii="Calibri" w:eastAsia="Calibri" w:hAnsi="Calibri" w:cs="Calibri"/>
          <w:color w:val="auto"/>
          <w:sz w:val="22"/>
          <w:szCs w:val="22"/>
        </w:rPr>
        <w:t xml:space="preserve"> hit the island on September 6, 2017. Winds of more than 185 m</w:t>
      </w:r>
      <w:r w:rsidR="00786D68">
        <w:rPr>
          <w:rFonts w:ascii="Calibri" w:eastAsia="Calibri" w:hAnsi="Calibri" w:cs="Calibri"/>
          <w:color w:val="auto"/>
          <w:sz w:val="22"/>
          <w:szCs w:val="22"/>
        </w:rPr>
        <w:t xml:space="preserve"> </w:t>
      </w:r>
      <w:r w:rsidRPr="004B59AF">
        <w:rPr>
          <w:rFonts w:ascii="Calibri" w:eastAsia="Calibri" w:hAnsi="Calibri" w:cs="Calibri"/>
          <w:color w:val="auto"/>
          <w:sz w:val="22"/>
          <w:szCs w:val="22"/>
        </w:rPr>
        <w:t>p</w:t>
      </w:r>
      <w:r w:rsidR="00786D68">
        <w:rPr>
          <w:rFonts w:ascii="Calibri" w:eastAsia="Calibri" w:hAnsi="Calibri" w:cs="Calibri"/>
          <w:color w:val="auto"/>
          <w:sz w:val="22"/>
          <w:szCs w:val="22"/>
        </w:rPr>
        <w:t xml:space="preserve">er </w:t>
      </w:r>
      <w:r w:rsidRPr="004B59AF">
        <w:rPr>
          <w:rFonts w:ascii="Calibri" w:eastAsia="Calibri" w:hAnsi="Calibri" w:cs="Calibri"/>
          <w:color w:val="auto"/>
          <w:sz w:val="22"/>
          <w:szCs w:val="22"/>
        </w:rPr>
        <w:t>h (296</w:t>
      </w:r>
      <w:r w:rsidR="00EF2C0B">
        <w:rPr>
          <w:rFonts w:ascii="Calibri" w:eastAsia="Calibri" w:hAnsi="Calibri" w:cs="Calibri"/>
          <w:color w:val="auto"/>
          <w:sz w:val="22"/>
          <w:szCs w:val="22"/>
        </w:rPr>
        <w:t xml:space="preserve"> </w:t>
      </w:r>
      <w:r w:rsidRPr="004B59AF">
        <w:rPr>
          <w:rFonts w:ascii="Calibri" w:eastAsia="Calibri" w:hAnsi="Calibri" w:cs="Calibri"/>
          <w:color w:val="auto"/>
          <w:sz w:val="22"/>
          <w:szCs w:val="22"/>
        </w:rPr>
        <w:t>km</w:t>
      </w:r>
      <w:r w:rsidR="00786D68">
        <w:rPr>
          <w:rFonts w:ascii="Calibri" w:eastAsia="Calibri" w:hAnsi="Calibri" w:cs="Calibri"/>
          <w:color w:val="auto"/>
          <w:sz w:val="22"/>
          <w:szCs w:val="22"/>
        </w:rPr>
        <w:t xml:space="preserve"> per </w:t>
      </w:r>
      <w:r w:rsidRPr="004B59AF">
        <w:rPr>
          <w:rFonts w:ascii="Calibri" w:eastAsia="Calibri" w:hAnsi="Calibri" w:cs="Calibri"/>
          <w:color w:val="auto"/>
          <w:sz w:val="22"/>
          <w:szCs w:val="22"/>
        </w:rPr>
        <w:t>h</w:t>
      </w:r>
      <w:r w:rsidR="008A688F">
        <w:rPr>
          <w:rFonts w:ascii="Calibri" w:eastAsia="Calibri" w:hAnsi="Calibri" w:cs="Calibri"/>
          <w:color w:val="auto"/>
          <w:sz w:val="22"/>
          <w:szCs w:val="22"/>
        </w:rPr>
        <w:t>our</w:t>
      </w:r>
      <w:r w:rsidRPr="004B59AF">
        <w:rPr>
          <w:rFonts w:ascii="Calibri" w:eastAsia="Calibri" w:hAnsi="Calibri" w:cs="Calibri"/>
          <w:color w:val="auto"/>
          <w:sz w:val="22"/>
          <w:szCs w:val="22"/>
        </w:rPr>
        <w:t>) left a trail of devastation throughout the country.</w:t>
      </w:r>
      <w:r w:rsidR="00771E0F">
        <w:rPr>
          <w:rFonts w:ascii="Calibri" w:eastAsia="Calibri" w:hAnsi="Calibri" w:cs="Calibri"/>
          <w:color w:val="auto"/>
          <w:sz w:val="22"/>
          <w:szCs w:val="22"/>
        </w:rPr>
        <w:t xml:space="preserve"> </w:t>
      </w:r>
      <w:r w:rsidR="008A688F">
        <w:rPr>
          <w:rFonts w:ascii="Calibri" w:eastAsia="Calibri" w:hAnsi="Calibri" w:cs="Calibri"/>
          <w:color w:val="auto"/>
          <w:sz w:val="22"/>
          <w:szCs w:val="22"/>
        </w:rPr>
        <w:t>T</w:t>
      </w:r>
      <w:r w:rsidRPr="004B59AF">
        <w:rPr>
          <w:rFonts w:ascii="Calibri" w:eastAsia="Calibri" w:hAnsi="Calibri" w:cs="Calibri"/>
          <w:color w:val="auto"/>
          <w:sz w:val="22"/>
          <w:szCs w:val="22"/>
        </w:rPr>
        <w:t>he storm’s eye passed directly through Sint Maarten</w:t>
      </w:r>
      <w:r w:rsidR="00DB229E">
        <w:rPr>
          <w:rFonts w:ascii="Calibri" w:eastAsia="Calibri" w:hAnsi="Calibri" w:cs="Calibri"/>
          <w:color w:val="auto"/>
          <w:sz w:val="22"/>
          <w:szCs w:val="22"/>
        </w:rPr>
        <w:t>,</w:t>
      </w:r>
      <w:r w:rsidRPr="004B59AF">
        <w:rPr>
          <w:rFonts w:ascii="Calibri" w:eastAsia="Calibri" w:hAnsi="Calibri" w:cs="Calibri"/>
          <w:color w:val="auto"/>
          <w:sz w:val="22"/>
          <w:szCs w:val="22"/>
        </w:rPr>
        <w:t xml:space="preserve"> exposing it to the highest wind velocities in the storm. Irma was followed </w:t>
      </w:r>
      <w:r w:rsidR="008A688F" w:rsidRPr="004B59AF">
        <w:rPr>
          <w:rFonts w:ascii="Calibri" w:eastAsia="Calibri" w:hAnsi="Calibri" w:cs="Calibri"/>
          <w:color w:val="auto"/>
          <w:sz w:val="22"/>
          <w:szCs w:val="22"/>
        </w:rPr>
        <w:t>on September</w:t>
      </w:r>
      <w:r w:rsidR="008A688F">
        <w:rPr>
          <w:rFonts w:ascii="Calibri" w:eastAsia="Calibri" w:hAnsi="Calibri" w:cs="Calibri"/>
          <w:color w:val="auto"/>
          <w:sz w:val="22"/>
          <w:szCs w:val="22"/>
        </w:rPr>
        <w:t xml:space="preserve"> 19 </w:t>
      </w:r>
      <w:r w:rsidRPr="004B59AF">
        <w:rPr>
          <w:rFonts w:ascii="Calibri" w:eastAsia="Calibri" w:hAnsi="Calibri" w:cs="Calibri"/>
          <w:color w:val="auto"/>
          <w:sz w:val="22"/>
          <w:szCs w:val="22"/>
        </w:rPr>
        <w:t xml:space="preserve">by </w:t>
      </w:r>
      <w:r w:rsidR="00BB57C5">
        <w:rPr>
          <w:rFonts w:ascii="Calibri" w:eastAsia="Calibri" w:hAnsi="Calibri" w:cs="Calibri"/>
          <w:color w:val="auto"/>
          <w:sz w:val="22"/>
          <w:szCs w:val="22"/>
        </w:rPr>
        <w:t>tropical storm conditions from Hurricane</w:t>
      </w:r>
      <w:r w:rsidRPr="004B59AF">
        <w:rPr>
          <w:rFonts w:ascii="Calibri" w:eastAsia="Calibri" w:hAnsi="Calibri" w:cs="Calibri"/>
          <w:color w:val="auto"/>
          <w:sz w:val="22"/>
          <w:szCs w:val="22"/>
        </w:rPr>
        <w:t xml:space="preserve"> Maria, </w:t>
      </w:r>
      <w:r w:rsidR="008A688F">
        <w:rPr>
          <w:rFonts w:ascii="Calibri" w:eastAsia="Calibri" w:hAnsi="Calibri" w:cs="Calibri"/>
          <w:color w:val="auto"/>
          <w:sz w:val="22"/>
          <w:szCs w:val="22"/>
        </w:rPr>
        <w:t xml:space="preserve">and </w:t>
      </w:r>
      <w:r w:rsidRPr="004B59AF">
        <w:rPr>
          <w:rFonts w:ascii="Calibri" w:eastAsia="Calibri" w:hAnsi="Calibri" w:cs="Calibri"/>
          <w:color w:val="auto"/>
          <w:sz w:val="22"/>
          <w:szCs w:val="22"/>
        </w:rPr>
        <w:t>further damag</w:t>
      </w:r>
      <w:r w:rsidR="008A688F">
        <w:rPr>
          <w:rFonts w:ascii="Calibri" w:eastAsia="Calibri" w:hAnsi="Calibri" w:cs="Calibri"/>
          <w:color w:val="auto"/>
          <w:sz w:val="22"/>
          <w:szCs w:val="22"/>
        </w:rPr>
        <w:t>ed</w:t>
      </w:r>
      <w:r w:rsidRPr="004B59AF">
        <w:rPr>
          <w:rFonts w:ascii="Calibri" w:eastAsia="Calibri" w:hAnsi="Calibri" w:cs="Calibri"/>
          <w:color w:val="auto"/>
          <w:sz w:val="22"/>
          <w:szCs w:val="22"/>
        </w:rPr>
        <w:t xml:space="preserve"> </w:t>
      </w:r>
      <w:r w:rsidR="00A434E9">
        <w:rPr>
          <w:rFonts w:ascii="Calibri" w:eastAsia="Calibri" w:hAnsi="Calibri" w:cs="Calibri"/>
          <w:color w:val="auto"/>
          <w:sz w:val="22"/>
          <w:szCs w:val="22"/>
        </w:rPr>
        <w:t>Sint Maarten’s</w:t>
      </w:r>
      <w:r w:rsidRPr="004B59AF">
        <w:rPr>
          <w:rFonts w:ascii="Calibri" w:eastAsia="Calibri" w:hAnsi="Calibri" w:cs="Calibri"/>
          <w:color w:val="auto"/>
          <w:sz w:val="22"/>
          <w:szCs w:val="22"/>
        </w:rPr>
        <w:t xml:space="preserve"> infrastructure. The World Bank estimates damages and losses related to Hurricane Irma </w:t>
      </w:r>
      <w:r w:rsidR="008A688F">
        <w:rPr>
          <w:rFonts w:ascii="Calibri" w:eastAsia="Calibri" w:hAnsi="Calibri" w:cs="Calibri"/>
          <w:color w:val="auto"/>
          <w:sz w:val="22"/>
          <w:szCs w:val="22"/>
        </w:rPr>
        <w:t xml:space="preserve">and Hurricane Maria </w:t>
      </w:r>
      <w:r w:rsidRPr="004B59AF">
        <w:rPr>
          <w:rFonts w:ascii="Calibri" w:eastAsia="Calibri" w:hAnsi="Calibri" w:cs="Calibri"/>
          <w:color w:val="auto"/>
          <w:sz w:val="22"/>
          <w:szCs w:val="22"/>
        </w:rPr>
        <w:t xml:space="preserve">at US$1.38 billion (129.5 percent of GDP) and US$976.5 million (91.8 percent of GDP) </w:t>
      </w:r>
      <w:r w:rsidR="006B5354" w:rsidRPr="004B59AF">
        <w:rPr>
          <w:rFonts w:ascii="Calibri" w:eastAsia="Calibri" w:hAnsi="Calibri" w:cs="Calibri"/>
          <w:color w:val="auto"/>
          <w:sz w:val="22"/>
          <w:szCs w:val="22"/>
        </w:rPr>
        <w:t>respectively and</w:t>
      </w:r>
      <w:r w:rsidR="008A688F">
        <w:rPr>
          <w:rFonts w:ascii="Calibri" w:eastAsia="Calibri" w:hAnsi="Calibri" w:cs="Calibri"/>
          <w:color w:val="auto"/>
          <w:sz w:val="22"/>
          <w:szCs w:val="22"/>
        </w:rPr>
        <w:t xml:space="preserve"> </w:t>
      </w:r>
      <w:r w:rsidRPr="004B59AF">
        <w:rPr>
          <w:rFonts w:ascii="Calibri" w:eastAsia="Calibri" w:hAnsi="Calibri" w:cs="Calibri"/>
          <w:color w:val="auto"/>
          <w:sz w:val="22"/>
          <w:szCs w:val="22"/>
        </w:rPr>
        <w:t>affect</w:t>
      </w:r>
      <w:r w:rsidR="008A688F">
        <w:rPr>
          <w:rFonts w:ascii="Calibri" w:eastAsia="Calibri" w:hAnsi="Calibri" w:cs="Calibri"/>
          <w:color w:val="auto"/>
          <w:sz w:val="22"/>
          <w:szCs w:val="22"/>
        </w:rPr>
        <w:t>ed</w:t>
      </w:r>
      <w:r w:rsidRPr="004B59AF">
        <w:rPr>
          <w:rFonts w:ascii="Calibri" w:eastAsia="Calibri" w:hAnsi="Calibri" w:cs="Calibri"/>
          <w:color w:val="auto"/>
          <w:sz w:val="22"/>
          <w:szCs w:val="22"/>
        </w:rPr>
        <w:t xml:space="preserve"> 90 percent of all infrastructure and large parts of the natural environment.</w:t>
      </w:r>
    </w:p>
    <w:p w14:paraId="47089327" w14:textId="77777777" w:rsidR="00797FC4" w:rsidRPr="004B59AF" w:rsidRDefault="0020743A" w:rsidP="003A1B13">
      <w:pPr>
        <w:widowControl/>
        <w:numPr>
          <w:ilvl w:val="0"/>
          <w:numId w:val="10"/>
        </w:numPr>
        <w:autoSpaceDE/>
        <w:autoSpaceDN/>
        <w:adjustRightInd/>
        <w:spacing w:after="240"/>
        <w:ind w:left="0" w:firstLine="0"/>
        <w:jc w:val="both"/>
        <w:rPr>
          <w:rFonts w:ascii="Calibri" w:eastAsia="Calibri" w:hAnsi="Calibri" w:cs="Calibri"/>
          <w:color w:val="auto"/>
          <w:sz w:val="22"/>
          <w:szCs w:val="22"/>
        </w:rPr>
      </w:pPr>
      <w:r w:rsidRPr="005B39CE">
        <w:rPr>
          <w:rFonts w:ascii="Calibri" w:eastAsia="Times New Roman" w:hAnsi="Calibri" w:cs="Times New Roman"/>
          <w:bCs/>
          <w:color w:val="auto"/>
          <w:sz w:val="22"/>
          <w:szCs w:val="22"/>
        </w:rPr>
        <w:t>Reconstruction</w:t>
      </w:r>
      <w:r w:rsidRPr="004B59AF">
        <w:rPr>
          <w:rFonts w:ascii="Calibri" w:eastAsia="Calibri" w:hAnsi="Calibri" w:cs="Calibri"/>
          <w:color w:val="auto"/>
          <w:sz w:val="22"/>
          <w:szCs w:val="22"/>
        </w:rPr>
        <w:t xml:space="preserve"> and recovery needs are greater than currently identified public and private resources. Sint Maarten’s economy is expected to contract 8.5 percent in 2018, following an estimated 4.5 percent contraction in 2017. Growth is projected to rebound in 2019 and the country is expected to </w:t>
      </w:r>
      <w:r w:rsidRPr="004B59AF">
        <w:rPr>
          <w:rFonts w:ascii="Calibri" w:eastAsia="Calibri" w:hAnsi="Calibri" w:cs="Calibri"/>
          <w:color w:val="auto"/>
          <w:sz w:val="22"/>
          <w:szCs w:val="22"/>
        </w:rPr>
        <w:lastRenderedPageBreak/>
        <w:t>return to its pre-Hurricane Irma real GDP level by 2025. Private external finance from direct investment, loans, pay-out of insurance claims</w:t>
      </w:r>
      <w:r w:rsidR="00E23692">
        <w:rPr>
          <w:rFonts w:ascii="Calibri" w:eastAsia="Calibri" w:hAnsi="Calibri" w:cs="Calibri"/>
          <w:color w:val="auto"/>
          <w:sz w:val="22"/>
          <w:szCs w:val="22"/>
        </w:rPr>
        <w:t>,</w:t>
      </w:r>
      <w:r w:rsidRPr="004B59AF">
        <w:rPr>
          <w:rFonts w:ascii="Calibri" w:eastAsia="Calibri" w:hAnsi="Calibri" w:cs="Calibri"/>
          <w:color w:val="auto"/>
          <w:sz w:val="22"/>
          <w:szCs w:val="22"/>
        </w:rPr>
        <w:t xml:space="preserve"> and funds held abroad will be needed to finance reconstruction of private properties and businesses. Public finances face a sharp decline in tax revenue due to the economic contraction and, at the same time, increased expenditure needs to reconstruct public infrastructure and to assist the affected population</w:t>
      </w:r>
      <w:r w:rsidR="008032AD" w:rsidRPr="004B59AF">
        <w:rPr>
          <w:rFonts w:ascii="Calibri" w:eastAsia="Calibri" w:hAnsi="Calibri" w:cs="Calibri"/>
          <w:color w:val="auto"/>
          <w:sz w:val="22"/>
          <w:szCs w:val="22"/>
        </w:rPr>
        <w:t xml:space="preserve">. </w:t>
      </w:r>
    </w:p>
    <w:p w14:paraId="2F02078D" w14:textId="77777777" w:rsidR="00797FC4" w:rsidRPr="004B59AF" w:rsidRDefault="0020743A" w:rsidP="003A1B13">
      <w:pPr>
        <w:widowControl/>
        <w:numPr>
          <w:ilvl w:val="0"/>
          <w:numId w:val="10"/>
        </w:numPr>
        <w:autoSpaceDE/>
        <w:autoSpaceDN/>
        <w:adjustRightInd/>
        <w:spacing w:after="240"/>
        <w:ind w:left="0" w:firstLine="0"/>
        <w:jc w:val="both"/>
        <w:rPr>
          <w:rFonts w:ascii="Calibri" w:eastAsia="Calibri" w:hAnsi="Calibri" w:cs="Calibri"/>
          <w:color w:val="auto"/>
          <w:sz w:val="22"/>
          <w:szCs w:val="22"/>
        </w:rPr>
      </w:pPr>
      <w:r w:rsidRPr="004B59AF">
        <w:rPr>
          <w:rFonts w:ascii="Calibri" w:eastAsia="Calibri" w:hAnsi="Calibri" w:cs="Calibri"/>
          <w:color w:val="auto"/>
          <w:sz w:val="22"/>
          <w:szCs w:val="22"/>
        </w:rPr>
        <w:t xml:space="preserve">Sint Maarten’s overall unemployment rate (6.2 percent) and youth unemployment rate (23.8 percent) in 2017 have </w:t>
      </w:r>
      <w:r w:rsidR="008A688F">
        <w:rPr>
          <w:rFonts w:ascii="Calibri" w:eastAsia="Calibri" w:hAnsi="Calibri" w:cs="Calibri"/>
          <w:color w:val="auto"/>
          <w:sz w:val="22"/>
          <w:szCs w:val="22"/>
        </w:rPr>
        <w:t xml:space="preserve">risen </w:t>
      </w:r>
      <w:r w:rsidRPr="004B59AF">
        <w:rPr>
          <w:rFonts w:ascii="Calibri" w:eastAsia="Calibri" w:hAnsi="Calibri" w:cs="Calibri"/>
          <w:color w:val="auto"/>
          <w:sz w:val="22"/>
          <w:szCs w:val="22"/>
        </w:rPr>
        <w:t>significantly following the hurricane due to the shutting down of tourism businesses. The tourism sector suffered from significant damages to the airport, accommodations, and tour operator equipment, dramatically reducing the number of tourist arrivals. Micro, small, and medium enterprises have experienced significant loss of capital due to the impacts of the hurricane. Households need access to finance to rebuild homes and fully reengage in economic activities. Rapid economic recovery and reconstruction are critically needed to generate revenues and avoid further job loss</w:t>
      </w:r>
      <w:r w:rsidR="008A688F">
        <w:rPr>
          <w:rFonts w:ascii="Calibri" w:eastAsia="Calibri" w:hAnsi="Calibri" w:cs="Calibri"/>
          <w:color w:val="auto"/>
          <w:sz w:val="22"/>
          <w:szCs w:val="22"/>
        </w:rPr>
        <w:t>es</w:t>
      </w:r>
      <w:r w:rsidRPr="004B59AF">
        <w:rPr>
          <w:rFonts w:ascii="Calibri" w:eastAsia="Calibri" w:hAnsi="Calibri" w:cs="Calibri"/>
          <w:color w:val="auto"/>
          <w:sz w:val="22"/>
          <w:szCs w:val="22"/>
        </w:rPr>
        <w:t xml:space="preserve">, </w:t>
      </w:r>
      <w:r w:rsidR="008A688F">
        <w:rPr>
          <w:rFonts w:ascii="Calibri" w:eastAsia="Calibri" w:hAnsi="Calibri" w:cs="Calibri"/>
          <w:color w:val="auto"/>
          <w:sz w:val="22"/>
          <w:szCs w:val="22"/>
        </w:rPr>
        <w:t>while</w:t>
      </w:r>
      <w:r w:rsidRPr="004B59AF">
        <w:rPr>
          <w:rFonts w:ascii="Calibri" w:eastAsia="Calibri" w:hAnsi="Calibri" w:cs="Calibri"/>
          <w:color w:val="auto"/>
          <w:sz w:val="22"/>
          <w:szCs w:val="22"/>
        </w:rPr>
        <w:t xml:space="preserve"> support </w:t>
      </w:r>
      <w:r w:rsidR="008A688F">
        <w:rPr>
          <w:rFonts w:ascii="Calibri" w:eastAsia="Calibri" w:hAnsi="Calibri" w:cs="Calibri"/>
          <w:color w:val="auto"/>
          <w:sz w:val="22"/>
          <w:szCs w:val="22"/>
        </w:rPr>
        <w:t>is</w:t>
      </w:r>
      <w:r w:rsidR="008A688F" w:rsidRPr="004B59AF">
        <w:rPr>
          <w:rFonts w:ascii="Calibri" w:eastAsia="Calibri" w:hAnsi="Calibri" w:cs="Calibri"/>
          <w:color w:val="auto"/>
          <w:sz w:val="22"/>
          <w:szCs w:val="22"/>
        </w:rPr>
        <w:t xml:space="preserve"> needed </w:t>
      </w:r>
      <w:r w:rsidRPr="004B59AF">
        <w:rPr>
          <w:rFonts w:ascii="Calibri" w:eastAsia="Calibri" w:hAnsi="Calibri" w:cs="Calibri"/>
          <w:color w:val="auto"/>
          <w:sz w:val="22"/>
          <w:szCs w:val="22"/>
        </w:rPr>
        <w:t xml:space="preserve">to stimulate access to finance and business recovery </w:t>
      </w:r>
      <w:r w:rsidR="008A688F">
        <w:rPr>
          <w:rFonts w:ascii="Calibri" w:eastAsia="Calibri" w:hAnsi="Calibri" w:cs="Calibri"/>
          <w:color w:val="auto"/>
          <w:sz w:val="22"/>
          <w:szCs w:val="22"/>
        </w:rPr>
        <w:t xml:space="preserve">and </w:t>
      </w:r>
      <w:r w:rsidRPr="004B59AF">
        <w:rPr>
          <w:rFonts w:ascii="Calibri" w:eastAsia="Calibri" w:hAnsi="Calibri" w:cs="Calibri"/>
          <w:color w:val="auto"/>
          <w:sz w:val="22"/>
          <w:szCs w:val="22"/>
        </w:rPr>
        <w:t>to enable the private sector to grow and contribute to Sint Maarten’s overall economic recovery</w:t>
      </w:r>
      <w:r w:rsidR="008032AD" w:rsidRPr="004B59AF">
        <w:rPr>
          <w:rFonts w:ascii="Calibri" w:eastAsia="Calibri" w:hAnsi="Calibri" w:cs="Calibri"/>
          <w:color w:val="auto"/>
          <w:sz w:val="22"/>
          <w:szCs w:val="22"/>
        </w:rPr>
        <w:t>.</w:t>
      </w:r>
    </w:p>
    <w:p w14:paraId="7BE87187" w14:textId="77777777" w:rsidR="00B73144" w:rsidRDefault="0020743A" w:rsidP="00383230">
      <w:pPr>
        <w:widowControl/>
        <w:numPr>
          <w:ilvl w:val="0"/>
          <w:numId w:val="10"/>
        </w:numPr>
        <w:autoSpaceDE/>
        <w:autoSpaceDN/>
        <w:adjustRightInd/>
        <w:spacing w:after="240"/>
        <w:ind w:left="0" w:firstLine="0"/>
        <w:jc w:val="both"/>
        <w:rPr>
          <w:rFonts w:ascii="Calibri" w:eastAsia="Calibri" w:hAnsi="Calibri" w:cs="Calibri"/>
          <w:color w:val="auto"/>
          <w:sz w:val="22"/>
          <w:szCs w:val="22"/>
        </w:rPr>
      </w:pPr>
      <w:r w:rsidRPr="004B59AF">
        <w:rPr>
          <w:rFonts w:ascii="Calibri" w:eastAsia="Calibri" w:hAnsi="Calibri" w:cs="Calibri"/>
          <w:color w:val="auto"/>
          <w:sz w:val="22"/>
          <w:szCs w:val="22"/>
        </w:rPr>
        <w:t>Sint Maarten has made substantial efforts to address the most urgent needs following Hurricane Irma (</w:t>
      </w:r>
      <w:r w:rsidR="00E23692">
        <w:rPr>
          <w:rFonts w:ascii="Calibri" w:eastAsia="Calibri" w:hAnsi="Calibri" w:cs="Calibri"/>
          <w:color w:val="auto"/>
          <w:sz w:val="22"/>
          <w:szCs w:val="22"/>
        </w:rPr>
        <w:t>for example,</w:t>
      </w:r>
      <w:r w:rsidR="003B18CE">
        <w:rPr>
          <w:rFonts w:ascii="Calibri" w:eastAsia="Calibri" w:hAnsi="Calibri" w:cs="Calibri"/>
          <w:color w:val="auto"/>
          <w:sz w:val="22"/>
          <w:szCs w:val="22"/>
        </w:rPr>
        <w:t xml:space="preserve"> initial debris clearance</w:t>
      </w:r>
      <w:r w:rsidRPr="004B59AF">
        <w:rPr>
          <w:rFonts w:ascii="Calibri" w:eastAsia="Calibri" w:hAnsi="Calibri" w:cs="Calibri"/>
          <w:color w:val="auto"/>
          <w:sz w:val="22"/>
          <w:szCs w:val="22"/>
        </w:rPr>
        <w:t xml:space="preserve">, sheltering roofless populations, </w:t>
      </w:r>
      <w:r w:rsidR="00E23692">
        <w:rPr>
          <w:rFonts w:ascii="Calibri" w:eastAsia="Calibri" w:hAnsi="Calibri" w:cs="Calibri"/>
          <w:color w:val="auto"/>
          <w:sz w:val="22"/>
          <w:szCs w:val="22"/>
        </w:rPr>
        <w:t xml:space="preserve">and </w:t>
      </w:r>
      <w:r w:rsidRPr="004B59AF">
        <w:rPr>
          <w:rFonts w:ascii="Calibri" w:eastAsia="Calibri" w:hAnsi="Calibri" w:cs="Calibri"/>
          <w:color w:val="auto"/>
          <w:sz w:val="22"/>
          <w:szCs w:val="22"/>
        </w:rPr>
        <w:t>resumption of government and business services).</w:t>
      </w:r>
      <w:r w:rsidR="00771E0F">
        <w:rPr>
          <w:rFonts w:ascii="Calibri" w:eastAsia="Calibri" w:hAnsi="Calibri" w:cs="Calibri"/>
          <w:color w:val="auto"/>
          <w:sz w:val="22"/>
          <w:szCs w:val="22"/>
        </w:rPr>
        <w:t xml:space="preserve"> </w:t>
      </w:r>
      <w:r w:rsidRPr="004B59AF">
        <w:rPr>
          <w:rFonts w:ascii="Calibri" w:eastAsia="Calibri" w:hAnsi="Calibri" w:cs="Calibri"/>
          <w:color w:val="auto"/>
          <w:sz w:val="22"/>
          <w:szCs w:val="22"/>
        </w:rPr>
        <w:t xml:space="preserve">Nevertheless, recovery needs are </w:t>
      </w:r>
      <w:r w:rsidR="00E32A47" w:rsidRPr="004B59AF">
        <w:rPr>
          <w:rFonts w:ascii="Calibri" w:eastAsia="Calibri" w:hAnsi="Calibri" w:cs="Calibri"/>
          <w:color w:val="auto"/>
          <w:sz w:val="22"/>
          <w:szCs w:val="22"/>
        </w:rPr>
        <w:t>massive,</w:t>
      </w:r>
      <w:r w:rsidRPr="004B59AF">
        <w:rPr>
          <w:rFonts w:ascii="Calibri" w:eastAsia="Calibri" w:hAnsi="Calibri" w:cs="Calibri"/>
          <w:color w:val="auto"/>
          <w:sz w:val="22"/>
          <w:szCs w:val="22"/>
        </w:rPr>
        <w:t xml:space="preserve"> and the country has limited capacit</w:t>
      </w:r>
      <w:r w:rsidR="008A688F">
        <w:rPr>
          <w:rFonts w:ascii="Calibri" w:eastAsia="Calibri" w:hAnsi="Calibri" w:cs="Calibri"/>
          <w:color w:val="auto"/>
          <w:sz w:val="22"/>
          <w:szCs w:val="22"/>
        </w:rPr>
        <w:t>y</w:t>
      </w:r>
      <w:r w:rsidRPr="004B59AF">
        <w:rPr>
          <w:rFonts w:ascii="Calibri" w:eastAsia="Calibri" w:hAnsi="Calibri" w:cs="Calibri"/>
          <w:color w:val="auto"/>
          <w:sz w:val="22"/>
          <w:szCs w:val="22"/>
        </w:rPr>
        <w:t xml:space="preserve"> to manage this scale of resilient reconstruction. </w:t>
      </w:r>
      <w:r w:rsidR="008A688F">
        <w:rPr>
          <w:rFonts w:ascii="Calibri" w:eastAsia="Calibri" w:hAnsi="Calibri" w:cs="Calibri"/>
          <w:color w:val="auto"/>
          <w:sz w:val="22"/>
          <w:szCs w:val="22"/>
        </w:rPr>
        <w:t>O</w:t>
      </w:r>
      <w:r w:rsidRPr="004B59AF">
        <w:rPr>
          <w:rFonts w:ascii="Calibri" w:eastAsia="Calibri" w:hAnsi="Calibri" w:cs="Calibri"/>
          <w:color w:val="auto"/>
          <w:sz w:val="22"/>
          <w:szCs w:val="22"/>
        </w:rPr>
        <w:t>n April 16, 2018, the Government of Netherlands established a €470 million Single</w:t>
      </w:r>
      <w:r w:rsidR="007C3315">
        <w:rPr>
          <w:rFonts w:ascii="Calibri" w:eastAsia="Calibri" w:hAnsi="Calibri" w:cs="Calibri"/>
          <w:color w:val="auto"/>
          <w:sz w:val="22"/>
          <w:szCs w:val="22"/>
        </w:rPr>
        <w:t>-</w:t>
      </w:r>
      <w:r w:rsidRPr="004B59AF">
        <w:rPr>
          <w:rFonts w:ascii="Calibri" w:eastAsia="Calibri" w:hAnsi="Calibri" w:cs="Calibri"/>
          <w:color w:val="auto"/>
          <w:sz w:val="22"/>
          <w:szCs w:val="22"/>
        </w:rPr>
        <w:t>Donor Trust Fund (SDTF)</w:t>
      </w:r>
      <w:r w:rsidR="008A688F">
        <w:rPr>
          <w:rFonts w:ascii="Calibri" w:eastAsia="Calibri" w:hAnsi="Calibri" w:cs="Calibri"/>
          <w:color w:val="auto"/>
          <w:sz w:val="22"/>
          <w:szCs w:val="22"/>
        </w:rPr>
        <w:t>,</w:t>
      </w:r>
      <w:r w:rsidRPr="004B59AF">
        <w:rPr>
          <w:rFonts w:ascii="Calibri" w:eastAsia="Calibri" w:hAnsi="Calibri" w:cs="Calibri"/>
          <w:color w:val="auto"/>
          <w:sz w:val="22"/>
          <w:szCs w:val="22"/>
        </w:rPr>
        <w:t xml:space="preserve"> managed by the World Bank</w:t>
      </w:r>
      <w:r w:rsidR="008A688F">
        <w:rPr>
          <w:rFonts w:ascii="Calibri" w:eastAsia="Calibri" w:hAnsi="Calibri" w:cs="Calibri"/>
          <w:color w:val="auto"/>
          <w:sz w:val="22"/>
          <w:szCs w:val="22"/>
        </w:rPr>
        <w:t>, t</w:t>
      </w:r>
      <w:r w:rsidR="008A688F" w:rsidRPr="004B59AF">
        <w:rPr>
          <w:rFonts w:ascii="Calibri" w:eastAsia="Calibri" w:hAnsi="Calibri" w:cs="Calibri"/>
          <w:color w:val="auto"/>
          <w:sz w:val="22"/>
          <w:szCs w:val="22"/>
        </w:rPr>
        <w:t xml:space="preserve">o support rapid and sustainable </w:t>
      </w:r>
      <w:r w:rsidR="00985072" w:rsidRPr="004B59AF">
        <w:rPr>
          <w:rFonts w:ascii="Calibri" w:eastAsia="Calibri" w:hAnsi="Calibri" w:cs="Calibri"/>
          <w:color w:val="auto"/>
          <w:sz w:val="22"/>
          <w:szCs w:val="22"/>
        </w:rPr>
        <w:t>recovery,</w:t>
      </w:r>
      <w:r w:rsidRPr="004B59AF">
        <w:rPr>
          <w:rFonts w:ascii="Calibri" w:eastAsia="Calibri" w:hAnsi="Calibri" w:cs="Calibri"/>
          <w:color w:val="auto"/>
          <w:sz w:val="22"/>
          <w:szCs w:val="22"/>
        </w:rPr>
        <w:t xml:space="preserve"> </w:t>
      </w:r>
      <w:r w:rsidR="00655043">
        <w:rPr>
          <w:rFonts w:ascii="Calibri" w:eastAsia="Calibri" w:hAnsi="Calibri" w:cs="Calibri"/>
          <w:color w:val="auto"/>
          <w:sz w:val="22"/>
          <w:szCs w:val="22"/>
        </w:rPr>
        <w:t>t</w:t>
      </w:r>
      <w:r w:rsidR="00655043" w:rsidRPr="004B59AF">
        <w:rPr>
          <w:rFonts w:ascii="Calibri" w:eastAsia="Calibri" w:hAnsi="Calibri" w:cs="Calibri"/>
          <w:color w:val="auto"/>
          <w:sz w:val="22"/>
          <w:szCs w:val="22"/>
        </w:rPr>
        <w:t xml:space="preserve">his </w:t>
      </w:r>
      <w:r w:rsidRPr="004B59AF">
        <w:rPr>
          <w:rFonts w:ascii="Calibri" w:eastAsia="Calibri" w:hAnsi="Calibri" w:cs="Calibri"/>
          <w:color w:val="auto"/>
          <w:sz w:val="22"/>
          <w:szCs w:val="22"/>
        </w:rPr>
        <w:t xml:space="preserve">SDTF will finance activities </w:t>
      </w:r>
      <w:r w:rsidR="00CC6220" w:rsidRPr="004B59AF">
        <w:rPr>
          <w:rFonts w:ascii="Calibri" w:eastAsia="Calibri" w:hAnsi="Calibri" w:cs="Calibri"/>
          <w:color w:val="auto"/>
          <w:sz w:val="22"/>
          <w:szCs w:val="22"/>
        </w:rPr>
        <w:t>selected from the Government of Sint Maarten’s National Recovery and Resilience Plan (NRRP)</w:t>
      </w:r>
      <w:r w:rsidR="00CC6220">
        <w:rPr>
          <w:rFonts w:ascii="Calibri" w:eastAsia="Calibri" w:hAnsi="Calibri" w:cs="Calibri"/>
          <w:color w:val="auto"/>
          <w:sz w:val="22"/>
          <w:szCs w:val="22"/>
        </w:rPr>
        <w:t xml:space="preserve"> </w:t>
      </w:r>
      <w:r w:rsidRPr="004B59AF">
        <w:rPr>
          <w:rFonts w:ascii="Calibri" w:eastAsia="Calibri" w:hAnsi="Calibri" w:cs="Calibri"/>
          <w:color w:val="auto"/>
          <w:sz w:val="22"/>
          <w:szCs w:val="22"/>
        </w:rPr>
        <w:t>for the recovery, reconstruction</w:t>
      </w:r>
      <w:r w:rsidR="00887C4A">
        <w:rPr>
          <w:rFonts w:ascii="Calibri" w:eastAsia="Calibri" w:hAnsi="Calibri" w:cs="Calibri"/>
          <w:color w:val="auto"/>
          <w:sz w:val="22"/>
          <w:szCs w:val="22"/>
        </w:rPr>
        <w:t>,</w:t>
      </w:r>
      <w:r w:rsidRPr="004B59AF">
        <w:rPr>
          <w:rFonts w:ascii="Calibri" w:eastAsia="Calibri" w:hAnsi="Calibri" w:cs="Calibri"/>
          <w:color w:val="auto"/>
          <w:sz w:val="22"/>
          <w:szCs w:val="22"/>
        </w:rPr>
        <w:t xml:space="preserve"> and resilience building of Sint Maarten</w:t>
      </w:r>
      <w:r w:rsidR="00704C86" w:rsidRPr="004B59AF">
        <w:rPr>
          <w:rFonts w:ascii="Calibri" w:eastAsia="Calibri" w:hAnsi="Calibri" w:cs="Calibri"/>
          <w:color w:val="auto"/>
          <w:sz w:val="22"/>
          <w:szCs w:val="22"/>
        </w:rPr>
        <w:t>. The SDTF Steering Committee</w:t>
      </w:r>
      <w:r w:rsidR="00CC6220">
        <w:rPr>
          <w:rFonts w:ascii="Calibri" w:eastAsia="Calibri" w:hAnsi="Calibri" w:cs="Calibri"/>
          <w:color w:val="auto"/>
          <w:sz w:val="22"/>
          <w:szCs w:val="22"/>
        </w:rPr>
        <w:t>,</w:t>
      </w:r>
      <w:r w:rsidR="00704C86" w:rsidRPr="004B59AF">
        <w:rPr>
          <w:rFonts w:ascii="Calibri" w:eastAsia="Calibri" w:hAnsi="Calibri" w:cs="Calibri"/>
          <w:color w:val="auto"/>
          <w:sz w:val="22"/>
          <w:szCs w:val="22"/>
        </w:rPr>
        <w:t xml:space="preserve"> </w:t>
      </w:r>
      <w:r w:rsidRPr="004B59AF">
        <w:rPr>
          <w:rFonts w:ascii="Calibri" w:eastAsia="Calibri" w:hAnsi="Calibri" w:cs="Calibri"/>
          <w:color w:val="auto"/>
          <w:sz w:val="22"/>
          <w:szCs w:val="22"/>
        </w:rPr>
        <w:t xml:space="preserve">composed of one representative </w:t>
      </w:r>
      <w:r w:rsidR="00655043">
        <w:rPr>
          <w:rFonts w:ascii="Calibri" w:eastAsia="Calibri" w:hAnsi="Calibri" w:cs="Calibri"/>
          <w:color w:val="auto"/>
          <w:sz w:val="22"/>
          <w:szCs w:val="22"/>
        </w:rPr>
        <w:t xml:space="preserve">from </w:t>
      </w:r>
      <w:r w:rsidRPr="004B59AF">
        <w:rPr>
          <w:rFonts w:ascii="Calibri" w:eastAsia="Calibri" w:hAnsi="Calibri" w:cs="Calibri"/>
          <w:color w:val="auto"/>
          <w:sz w:val="22"/>
          <w:szCs w:val="22"/>
        </w:rPr>
        <w:t>each of the Government of Sint Maarten</w:t>
      </w:r>
      <w:r w:rsidR="00B56E70">
        <w:rPr>
          <w:rFonts w:ascii="Calibri" w:eastAsia="Calibri" w:hAnsi="Calibri" w:cs="Calibri"/>
          <w:color w:val="auto"/>
          <w:sz w:val="22"/>
          <w:szCs w:val="22"/>
        </w:rPr>
        <w:t>,</w:t>
      </w:r>
      <w:r w:rsidRPr="004B59AF">
        <w:rPr>
          <w:rFonts w:ascii="Calibri" w:eastAsia="Calibri" w:hAnsi="Calibri" w:cs="Calibri"/>
          <w:color w:val="auto"/>
          <w:sz w:val="22"/>
          <w:szCs w:val="22"/>
        </w:rPr>
        <w:t xml:space="preserve"> the Government of the Netherlands</w:t>
      </w:r>
      <w:r w:rsidR="007C3315">
        <w:rPr>
          <w:rFonts w:ascii="Calibri" w:eastAsia="Calibri" w:hAnsi="Calibri" w:cs="Calibri"/>
          <w:color w:val="auto"/>
          <w:sz w:val="22"/>
          <w:szCs w:val="22"/>
        </w:rPr>
        <w:t>, and the World Bank</w:t>
      </w:r>
      <w:r w:rsidR="00CC6220">
        <w:rPr>
          <w:rFonts w:ascii="Calibri" w:eastAsia="Calibri" w:hAnsi="Calibri" w:cs="Calibri"/>
          <w:color w:val="auto"/>
          <w:sz w:val="22"/>
          <w:szCs w:val="22"/>
        </w:rPr>
        <w:t>,</w:t>
      </w:r>
      <w:r w:rsidRPr="004B59AF">
        <w:rPr>
          <w:rFonts w:ascii="Calibri" w:eastAsia="Calibri" w:hAnsi="Calibri" w:cs="Calibri"/>
          <w:color w:val="auto"/>
          <w:sz w:val="22"/>
          <w:szCs w:val="22"/>
        </w:rPr>
        <w:t xml:space="preserve"> is mandated to approve </w:t>
      </w:r>
      <w:r w:rsidR="00B9500B">
        <w:rPr>
          <w:rFonts w:ascii="Calibri" w:eastAsia="Calibri" w:hAnsi="Calibri" w:cs="Calibri"/>
          <w:color w:val="auto"/>
          <w:sz w:val="22"/>
          <w:szCs w:val="22"/>
        </w:rPr>
        <w:t xml:space="preserve">funding for </w:t>
      </w:r>
      <w:r w:rsidRPr="004B59AF">
        <w:rPr>
          <w:rFonts w:ascii="Calibri" w:eastAsia="Calibri" w:hAnsi="Calibri" w:cs="Calibri"/>
          <w:color w:val="auto"/>
          <w:sz w:val="22"/>
          <w:szCs w:val="22"/>
        </w:rPr>
        <w:t>recovery projects as well as required capacity</w:t>
      </w:r>
      <w:r w:rsidR="00B56E70">
        <w:rPr>
          <w:rFonts w:ascii="Calibri" w:eastAsia="Calibri" w:hAnsi="Calibri" w:cs="Calibri"/>
          <w:color w:val="auto"/>
          <w:sz w:val="22"/>
          <w:szCs w:val="22"/>
        </w:rPr>
        <w:t>-</w:t>
      </w:r>
      <w:r w:rsidRPr="004B59AF">
        <w:rPr>
          <w:rFonts w:ascii="Calibri" w:eastAsia="Calibri" w:hAnsi="Calibri" w:cs="Calibri"/>
          <w:color w:val="auto"/>
          <w:sz w:val="22"/>
          <w:szCs w:val="22"/>
        </w:rPr>
        <w:t xml:space="preserve">building activities. The Steering Committee </w:t>
      </w:r>
      <w:r w:rsidR="00CC6220" w:rsidRPr="004B59AF">
        <w:rPr>
          <w:rFonts w:ascii="Calibri" w:eastAsia="Calibri" w:hAnsi="Calibri" w:cs="Calibri"/>
          <w:color w:val="auto"/>
          <w:sz w:val="22"/>
          <w:szCs w:val="22"/>
        </w:rPr>
        <w:t xml:space="preserve">approves </w:t>
      </w:r>
      <w:r w:rsidR="00B9500B">
        <w:rPr>
          <w:rFonts w:ascii="Calibri" w:eastAsia="Calibri" w:hAnsi="Calibri" w:cs="Calibri"/>
          <w:color w:val="auto"/>
          <w:sz w:val="22"/>
          <w:szCs w:val="22"/>
        </w:rPr>
        <w:t xml:space="preserve">funding for </w:t>
      </w:r>
      <w:r w:rsidR="00CC6220" w:rsidRPr="004B59AF">
        <w:rPr>
          <w:rFonts w:ascii="Calibri" w:eastAsia="Calibri" w:hAnsi="Calibri" w:cs="Calibri"/>
          <w:color w:val="auto"/>
          <w:sz w:val="22"/>
          <w:szCs w:val="22"/>
        </w:rPr>
        <w:t xml:space="preserve">projects </w:t>
      </w:r>
      <w:r w:rsidR="00CC6220">
        <w:rPr>
          <w:rFonts w:ascii="Calibri" w:eastAsia="Calibri" w:hAnsi="Calibri" w:cs="Calibri"/>
          <w:color w:val="auto"/>
          <w:sz w:val="22"/>
          <w:szCs w:val="22"/>
        </w:rPr>
        <w:t xml:space="preserve">by </w:t>
      </w:r>
      <w:r w:rsidR="00985072" w:rsidRPr="004B59AF">
        <w:rPr>
          <w:rFonts w:ascii="Calibri" w:eastAsia="Calibri" w:hAnsi="Calibri" w:cs="Calibri"/>
          <w:color w:val="auto"/>
          <w:sz w:val="22"/>
          <w:szCs w:val="22"/>
        </w:rPr>
        <w:t>consensus and</w:t>
      </w:r>
      <w:r w:rsidRPr="004B59AF">
        <w:rPr>
          <w:rFonts w:ascii="Calibri" w:eastAsia="Calibri" w:hAnsi="Calibri" w:cs="Calibri"/>
          <w:color w:val="auto"/>
          <w:sz w:val="22"/>
          <w:szCs w:val="22"/>
        </w:rPr>
        <w:t xml:space="preserve"> monitors the progress of agreed activities.</w:t>
      </w:r>
      <w:r w:rsidR="00771E0F">
        <w:rPr>
          <w:rFonts w:ascii="Calibri" w:eastAsia="Calibri" w:hAnsi="Calibri" w:cs="Calibri"/>
          <w:color w:val="auto"/>
          <w:sz w:val="22"/>
          <w:szCs w:val="22"/>
        </w:rPr>
        <w:t xml:space="preserve"> </w:t>
      </w:r>
      <w:r w:rsidRPr="004B59AF">
        <w:rPr>
          <w:rFonts w:ascii="Calibri" w:eastAsia="Calibri" w:hAnsi="Calibri" w:cs="Calibri"/>
          <w:color w:val="auto"/>
          <w:sz w:val="22"/>
          <w:szCs w:val="22"/>
        </w:rPr>
        <w:t xml:space="preserve">The Steering Committee has approved </w:t>
      </w:r>
      <w:r w:rsidR="00B9500B">
        <w:rPr>
          <w:rFonts w:ascii="Calibri" w:eastAsia="Calibri" w:hAnsi="Calibri" w:cs="Calibri"/>
          <w:color w:val="auto"/>
          <w:sz w:val="22"/>
          <w:szCs w:val="22"/>
        </w:rPr>
        <w:t xml:space="preserve">funding for five </w:t>
      </w:r>
      <w:r w:rsidRPr="004B59AF">
        <w:rPr>
          <w:rFonts w:ascii="Calibri" w:eastAsia="Calibri" w:hAnsi="Calibri" w:cs="Calibri"/>
          <w:color w:val="auto"/>
          <w:sz w:val="22"/>
          <w:szCs w:val="22"/>
        </w:rPr>
        <w:t>priority projects: (</w:t>
      </w:r>
      <w:r w:rsidR="00CC6220">
        <w:rPr>
          <w:rFonts w:ascii="Calibri" w:eastAsia="Calibri" w:hAnsi="Calibri" w:cs="Calibri"/>
          <w:color w:val="auto"/>
          <w:sz w:val="22"/>
          <w:szCs w:val="22"/>
        </w:rPr>
        <w:t>i</w:t>
      </w:r>
      <w:r w:rsidRPr="004B59AF">
        <w:rPr>
          <w:rFonts w:ascii="Calibri" w:eastAsia="Calibri" w:hAnsi="Calibri" w:cs="Calibri"/>
          <w:color w:val="auto"/>
          <w:sz w:val="22"/>
          <w:szCs w:val="22"/>
        </w:rPr>
        <w:t xml:space="preserve">) </w:t>
      </w:r>
      <w:r w:rsidRPr="00C13820">
        <w:rPr>
          <w:rFonts w:ascii="Calibri" w:eastAsia="Calibri" w:hAnsi="Calibri" w:cs="Calibri"/>
          <w:color w:val="auto"/>
          <w:sz w:val="22"/>
          <w:szCs w:val="22"/>
        </w:rPr>
        <w:t>the Sint Maarten</w:t>
      </w:r>
      <w:r w:rsidRPr="004B59AF">
        <w:rPr>
          <w:rFonts w:ascii="Calibri" w:eastAsia="Calibri" w:hAnsi="Calibri" w:cs="Calibri"/>
          <w:color w:val="auto"/>
          <w:sz w:val="22"/>
          <w:szCs w:val="22"/>
        </w:rPr>
        <w:t xml:space="preserve"> Emergency Recovery Project I (P167339)</w:t>
      </w:r>
      <w:r w:rsidR="00CC6220">
        <w:rPr>
          <w:rFonts w:ascii="Calibri" w:eastAsia="Calibri" w:hAnsi="Calibri" w:cs="Calibri"/>
          <w:color w:val="auto"/>
          <w:sz w:val="22"/>
          <w:szCs w:val="22"/>
        </w:rPr>
        <w:t>;</w:t>
      </w:r>
      <w:r w:rsidRPr="004B59AF">
        <w:rPr>
          <w:rFonts w:ascii="Calibri" w:eastAsia="Calibri" w:hAnsi="Calibri" w:cs="Calibri"/>
          <w:color w:val="auto"/>
          <w:sz w:val="22"/>
          <w:szCs w:val="22"/>
        </w:rPr>
        <w:t xml:space="preserve"> (</w:t>
      </w:r>
      <w:r w:rsidR="00CC6220">
        <w:rPr>
          <w:rFonts w:ascii="Calibri" w:eastAsia="Calibri" w:hAnsi="Calibri" w:cs="Calibri"/>
          <w:color w:val="auto"/>
          <w:sz w:val="22"/>
          <w:szCs w:val="22"/>
        </w:rPr>
        <w:t>ii</w:t>
      </w:r>
      <w:r w:rsidRPr="004B59AF">
        <w:rPr>
          <w:rFonts w:ascii="Calibri" w:eastAsia="Calibri" w:hAnsi="Calibri" w:cs="Calibri"/>
          <w:color w:val="auto"/>
          <w:sz w:val="22"/>
          <w:szCs w:val="22"/>
        </w:rPr>
        <w:t>)</w:t>
      </w:r>
      <w:r w:rsidR="00EF4737">
        <w:rPr>
          <w:rFonts w:ascii="Calibri" w:eastAsia="Calibri" w:hAnsi="Calibri" w:cs="Calibri"/>
          <w:color w:val="auto"/>
          <w:sz w:val="22"/>
          <w:szCs w:val="22"/>
        </w:rPr>
        <w:t xml:space="preserve"> the</w:t>
      </w:r>
      <w:r w:rsidRPr="004B59AF">
        <w:rPr>
          <w:rFonts w:ascii="Calibri" w:eastAsia="Calibri" w:hAnsi="Calibri" w:cs="Calibri"/>
          <w:color w:val="auto"/>
          <w:sz w:val="22"/>
          <w:szCs w:val="22"/>
        </w:rPr>
        <w:t xml:space="preserve"> Sint Maarten Emergency Debris Management Project (P167347)</w:t>
      </w:r>
      <w:r w:rsidR="00CC6220">
        <w:rPr>
          <w:rFonts w:ascii="Calibri" w:eastAsia="Calibri" w:hAnsi="Calibri" w:cs="Calibri"/>
          <w:color w:val="auto"/>
          <w:sz w:val="22"/>
          <w:szCs w:val="22"/>
        </w:rPr>
        <w:t>;</w:t>
      </w:r>
      <w:r w:rsidRPr="004B59AF">
        <w:rPr>
          <w:rFonts w:ascii="Calibri" w:eastAsia="Calibri" w:hAnsi="Calibri" w:cs="Calibri"/>
          <w:color w:val="auto"/>
          <w:sz w:val="22"/>
          <w:szCs w:val="22"/>
        </w:rPr>
        <w:t xml:space="preserve"> (</w:t>
      </w:r>
      <w:r w:rsidR="00CC6220">
        <w:rPr>
          <w:rFonts w:ascii="Calibri" w:eastAsia="Calibri" w:hAnsi="Calibri" w:cs="Calibri"/>
          <w:color w:val="auto"/>
          <w:sz w:val="22"/>
          <w:szCs w:val="22"/>
        </w:rPr>
        <w:t>iii</w:t>
      </w:r>
      <w:r w:rsidRPr="004B59AF">
        <w:rPr>
          <w:rFonts w:ascii="Calibri" w:eastAsia="Calibri" w:hAnsi="Calibri" w:cs="Calibri"/>
          <w:color w:val="auto"/>
          <w:sz w:val="22"/>
          <w:szCs w:val="22"/>
        </w:rPr>
        <w:t xml:space="preserve">) </w:t>
      </w:r>
      <w:r w:rsidR="00EF4737">
        <w:rPr>
          <w:rFonts w:ascii="Calibri" w:eastAsia="Calibri" w:hAnsi="Calibri" w:cs="Calibri"/>
          <w:color w:val="auto"/>
          <w:sz w:val="22"/>
          <w:szCs w:val="22"/>
        </w:rPr>
        <w:t>the</w:t>
      </w:r>
      <w:r w:rsidRPr="004B59AF">
        <w:rPr>
          <w:rFonts w:ascii="Calibri" w:eastAsia="Calibri" w:hAnsi="Calibri" w:cs="Calibri"/>
          <w:color w:val="auto"/>
          <w:sz w:val="22"/>
          <w:szCs w:val="22"/>
        </w:rPr>
        <w:t xml:space="preserve"> </w:t>
      </w:r>
      <w:r w:rsidR="00C13820">
        <w:rPr>
          <w:rFonts w:ascii="Calibri" w:eastAsia="Calibri" w:hAnsi="Calibri" w:cs="Calibri"/>
          <w:color w:val="auto"/>
          <w:sz w:val="22"/>
          <w:szCs w:val="22"/>
        </w:rPr>
        <w:t>Emergency Income Support</w:t>
      </w:r>
      <w:r w:rsidRPr="004B59AF">
        <w:rPr>
          <w:rFonts w:ascii="Calibri" w:eastAsia="Calibri" w:hAnsi="Calibri" w:cs="Calibri"/>
          <w:color w:val="auto"/>
          <w:sz w:val="22"/>
          <w:szCs w:val="22"/>
        </w:rPr>
        <w:t xml:space="preserve"> and Training Project (P167368)</w:t>
      </w:r>
      <w:r w:rsidR="00CC6220">
        <w:rPr>
          <w:rFonts w:ascii="Calibri" w:eastAsia="Calibri" w:hAnsi="Calibri" w:cs="Calibri"/>
          <w:color w:val="auto"/>
          <w:sz w:val="22"/>
          <w:szCs w:val="22"/>
        </w:rPr>
        <w:t>;</w:t>
      </w:r>
      <w:r w:rsidRPr="004B59AF">
        <w:rPr>
          <w:rFonts w:ascii="Calibri" w:eastAsia="Calibri" w:hAnsi="Calibri" w:cs="Calibri"/>
          <w:color w:val="auto"/>
          <w:sz w:val="22"/>
          <w:szCs w:val="22"/>
        </w:rPr>
        <w:t xml:space="preserve"> (</w:t>
      </w:r>
      <w:r w:rsidR="00CC6220">
        <w:rPr>
          <w:rFonts w:ascii="Calibri" w:eastAsia="Calibri" w:hAnsi="Calibri" w:cs="Calibri"/>
          <w:color w:val="auto"/>
          <w:sz w:val="22"/>
          <w:szCs w:val="22"/>
        </w:rPr>
        <w:t>iv</w:t>
      </w:r>
      <w:r w:rsidR="000444B6">
        <w:rPr>
          <w:rFonts w:ascii="Calibri" w:eastAsia="Calibri" w:hAnsi="Calibri" w:cs="Calibri"/>
          <w:color w:val="auto"/>
          <w:sz w:val="22"/>
          <w:szCs w:val="22"/>
        </w:rPr>
        <w:t xml:space="preserve">) the </w:t>
      </w:r>
      <w:r w:rsidRPr="004B59AF">
        <w:rPr>
          <w:rFonts w:ascii="Calibri" w:eastAsia="Calibri" w:hAnsi="Calibri" w:cs="Calibri"/>
          <w:color w:val="auto"/>
          <w:sz w:val="22"/>
          <w:szCs w:val="22"/>
        </w:rPr>
        <w:t xml:space="preserve">Sint Maarten Hospital Resiliency </w:t>
      </w:r>
      <w:r w:rsidR="00B56E70">
        <w:rPr>
          <w:rFonts w:ascii="Calibri" w:eastAsia="Calibri" w:hAnsi="Calibri" w:cs="Calibri"/>
          <w:color w:val="auto"/>
          <w:sz w:val="22"/>
          <w:szCs w:val="22"/>
        </w:rPr>
        <w:t>and</w:t>
      </w:r>
      <w:r w:rsidR="00B56E70" w:rsidRPr="004B59AF">
        <w:rPr>
          <w:rFonts w:ascii="Calibri" w:eastAsia="Calibri" w:hAnsi="Calibri" w:cs="Calibri"/>
          <w:color w:val="auto"/>
          <w:sz w:val="22"/>
          <w:szCs w:val="22"/>
        </w:rPr>
        <w:t xml:space="preserve"> </w:t>
      </w:r>
      <w:r w:rsidRPr="004B59AF">
        <w:rPr>
          <w:rFonts w:ascii="Calibri" w:eastAsia="Calibri" w:hAnsi="Calibri" w:cs="Calibri"/>
          <w:color w:val="auto"/>
          <w:sz w:val="22"/>
          <w:szCs w:val="22"/>
        </w:rPr>
        <w:t>Preparedness Project (P167532)</w:t>
      </w:r>
      <w:r w:rsidR="002C47FF">
        <w:rPr>
          <w:rFonts w:ascii="Calibri" w:eastAsia="Calibri" w:hAnsi="Calibri" w:cs="Calibri"/>
          <w:color w:val="auto"/>
          <w:sz w:val="22"/>
          <w:szCs w:val="22"/>
        </w:rPr>
        <w:t>;</w:t>
      </w:r>
      <w:r w:rsidR="00B9500B">
        <w:rPr>
          <w:rFonts w:ascii="Calibri" w:eastAsia="Calibri" w:hAnsi="Calibri" w:cs="Calibri"/>
          <w:color w:val="auto"/>
          <w:sz w:val="22"/>
          <w:szCs w:val="22"/>
        </w:rPr>
        <w:t xml:space="preserve"> and (v) the proposed Sint Maarten Enterprise Recovery Project (P</w:t>
      </w:r>
      <w:r w:rsidR="007C5A70">
        <w:rPr>
          <w:rFonts w:ascii="Calibri" w:eastAsia="Calibri" w:hAnsi="Calibri" w:cs="Calibri"/>
          <w:color w:val="auto"/>
          <w:sz w:val="22"/>
          <w:szCs w:val="22"/>
        </w:rPr>
        <w:t>168549)</w:t>
      </w:r>
      <w:r w:rsidRPr="004B59AF">
        <w:rPr>
          <w:rFonts w:ascii="Calibri" w:eastAsia="Calibri" w:hAnsi="Calibri" w:cs="Calibri"/>
          <w:color w:val="auto"/>
          <w:sz w:val="22"/>
          <w:szCs w:val="22"/>
        </w:rPr>
        <w:t>.</w:t>
      </w:r>
      <w:r w:rsidR="00771E0F">
        <w:rPr>
          <w:rFonts w:ascii="Calibri" w:eastAsia="Calibri" w:hAnsi="Calibri" w:cs="Calibri"/>
          <w:color w:val="auto"/>
          <w:sz w:val="22"/>
          <w:szCs w:val="22"/>
        </w:rPr>
        <w:t xml:space="preserve"> </w:t>
      </w:r>
      <w:bookmarkStart w:id="21" w:name="_Hlk519757887"/>
      <w:bookmarkEnd w:id="20"/>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9"/>
      </w:tblGrid>
      <w:tr w:rsidR="00453B8C" w14:paraId="18F24966" w14:textId="77777777" w:rsidTr="008314F0">
        <w:trPr>
          <w:trHeight w:val="80"/>
        </w:trPr>
        <w:tc>
          <w:tcPr>
            <w:tcW w:w="4943" w:type="pct"/>
          </w:tcPr>
          <w:p w14:paraId="1F5848EC" w14:textId="77777777" w:rsidR="00AB58B3" w:rsidRPr="00AB58B3" w:rsidRDefault="0020743A" w:rsidP="008314F0">
            <w:pPr>
              <w:pStyle w:val="Heading2"/>
              <w:keepLines w:val="0"/>
              <w:numPr>
                <w:ilvl w:val="0"/>
                <w:numId w:val="38"/>
              </w:numPr>
              <w:spacing w:before="0" w:after="240"/>
              <w:ind w:left="0" w:firstLine="0"/>
              <w:outlineLvl w:val="1"/>
              <w:rPr>
                <w:rFonts w:asciiTheme="minorHAnsi" w:hAnsiTheme="minorHAnsi"/>
                <w:bCs/>
                <w:color w:val="172D5F"/>
                <w:sz w:val="22"/>
                <w:szCs w:val="22"/>
              </w:rPr>
            </w:pPr>
            <w:bookmarkStart w:id="22" w:name="_Toc532914250"/>
            <w:r w:rsidRPr="00383230">
              <w:rPr>
                <w:rFonts w:asciiTheme="minorHAnsi" w:hAnsiTheme="minorHAnsi"/>
                <w:bCs/>
                <w:color w:val="172D5F"/>
                <w:sz w:val="22"/>
                <w:szCs w:val="22"/>
              </w:rPr>
              <w:t xml:space="preserve">Sectoral and Institutional </w:t>
            </w:r>
            <w:r w:rsidRPr="003F68ED">
              <w:rPr>
                <w:rFonts w:asciiTheme="minorHAnsi" w:hAnsiTheme="minorHAnsi"/>
                <w:bCs/>
                <w:color w:val="172D5F"/>
                <w:sz w:val="22"/>
                <w:szCs w:val="22"/>
              </w:rPr>
              <w:t>Context</w:t>
            </w:r>
            <w:bookmarkEnd w:id="22"/>
          </w:p>
        </w:tc>
      </w:tr>
    </w:tbl>
    <w:p w14:paraId="21F6825B" w14:textId="77777777" w:rsidR="002E4C08" w:rsidRPr="004B59AF" w:rsidRDefault="0020743A" w:rsidP="003A1B13">
      <w:pPr>
        <w:widowControl/>
        <w:numPr>
          <w:ilvl w:val="0"/>
          <w:numId w:val="10"/>
        </w:numPr>
        <w:autoSpaceDE/>
        <w:autoSpaceDN/>
        <w:adjustRightInd/>
        <w:spacing w:after="240"/>
        <w:ind w:left="0" w:firstLine="0"/>
        <w:jc w:val="both"/>
        <w:rPr>
          <w:rFonts w:asciiTheme="minorHAnsi" w:eastAsiaTheme="minorHAnsi" w:hAnsiTheme="minorHAnsi" w:cstheme="minorHAnsi"/>
          <w:color w:val="auto"/>
          <w:sz w:val="22"/>
          <w:szCs w:val="22"/>
          <w:lang w:bidi="en-US"/>
        </w:rPr>
      </w:pPr>
      <w:bookmarkStart w:id="23" w:name="_Hlk512169375"/>
      <w:bookmarkStart w:id="24" w:name="_Hlk520122730"/>
      <w:bookmarkStart w:id="25" w:name="_Hlk519757945"/>
      <w:bookmarkEnd w:id="21"/>
      <w:r w:rsidRPr="004B59AF">
        <w:rPr>
          <w:rFonts w:asciiTheme="minorHAnsi" w:eastAsiaTheme="minorHAnsi" w:hAnsiTheme="minorHAnsi" w:cstheme="minorHAnsi"/>
          <w:bCs/>
          <w:color w:val="auto"/>
          <w:sz w:val="22"/>
          <w:szCs w:val="22"/>
          <w:lang w:bidi="en-US"/>
        </w:rPr>
        <w:t xml:space="preserve">The </w:t>
      </w:r>
      <w:bookmarkStart w:id="26" w:name="_Hlk520122818"/>
      <w:r w:rsidRPr="004B59AF">
        <w:rPr>
          <w:rFonts w:asciiTheme="minorHAnsi" w:eastAsiaTheme="minorHAnsi" w:hAnsiTheme="minorHAnsi" w:cstheme="minorHAnsi"/>
          <w:bCs/>
          <w:color w:val="auto"/>
          <w:sz w:val="22"/>
          <w:szCs w:val="22"/>
          <w:lang w:bidi="en-US"/>
        </w:rPr>
        <w:t xml:space="preserve">NRRP outlines the Government’s vision, principles, and a proposed approach for rebuilding a </w:t>
      </w:r>
      <w:r w:rsidR="00B56E70">
        <w:rPr>
          <w:rFonts w:asciiTheme="minorHAnsi" w:eastAsiaTheme="minorHAnsi" w:hAnsiTheme="minorHAnsi" w:cstheme="minorHAnsi"/>
          <w:bCs/>
          <w:color w:val="auto"/>
          <w:sz w:val="22"/>
          <w:szCs w:val="22"/>
          <w:lang w:bidi="en-US"/>
        </w:rPr>
        <w:t>‘</w:t>
      </w:r>
      <w:r w:rsidRPr="004B59AF">
        <w:rPr>
          <w:rFonts w:asciiTheme="minorHAnsi" w:eastAsiaTheme="minorHAnsi" w:hAnsiTheme="minorHAnsi" w:cstheme="minorHAnsi"/>
          <w:bCs/>
          <w:color w:val="auto"/>
          <w:sz w:val="22"/>
          <w:szCs w:val="22"/>
          <w:lang w:bidi="en-US"/>
        </w:rPr>
        <w:t>better and stronger Sint Maarten</w:t>
      </w:r>
      <w:r>
        <w:rPr>
          <w:rFonts w:asciiTheme="minorHAnsi" w:eastAsiaTheme="minorHAnsi" w:hAnsiTheme="minorHAnsi" w:cstheme="minorHAnsi"/>
          <w:bCs/>
          <w:color w:val="auto"/>
          <w:sz w:val="22"/>
          <w:szCs w:val="22"/>
          <w:lang w:bidi="en-US"/>
        </w:rPr>
        <w:t>’</w:t>
      </w:r>
      <w:r w:rsidRPr="004B59AF">
        <w:rPr>
          <w:rFonts w:asciiTheme="minorHAnsi" w:eastAsiaTheme="minorHAnsi" w:hAnsiTheme="minorHAnsi" w:cstheme="minorHAnsi"/>
          <w:bCs/>
          <w:color w:val="auto"/>
          <w:sz w:val="22"/>
          <w:szCs w:val="22"/>
          <w:lang w:bidi="en-US"/>
        </w:rPr>
        <w:t>. It aims t</w:t>
      </w:r>
      <w:r w:rsidR="00CC6220">
        <w:rPr>
          <w:rFonts w:asciiTheme="minorHAnsi" w:eastAsiaTheme="minorHAnsi" w:hAnsiTheme="minorHAnsi" w:cstheme="minorHAnsi"/>
          <w:bCs/>
          <w:color w:val="auto"/>
          <w:sz w:val="22"/>
          <w:szCs w:val="22"/>
          <w:lang w:bidi="en-US"/>
        </w:rPr>
        <w:t>o</w:t>
      </w:r>
      <w:r w:rsidRPr="004B59AF">
        <w:rPr>
          <w:rFonts w:asciiTheme="minorHAnsi" w:eastAsiaTheme="minorHAnsi" w:hAnsiTheme="minorHAnsi" w:cstheme="minorHAnsi"/>
          <w:bCs/>
          <w:color w:val="auto"/>
          <w:sz w:val="22"/>
          <w:szCs w:val="22"/>
          <w:lang w:bidi="en-US"/>
        </w:rPr>
        <w:t xml:space="preserve"> accelerat</w:t>
      </w:r>
      <w:r w:rsidR="00CC6220">
        <w:rPr>
          <w:rFonts w:asciiTheme="minorHAnsi" w:eastAsiaTheme="minorHAnsi" w:hAnsiTheme="minorHAnsi" w:cstheme="minorHAnsi"/>
          <w:bCs/>
          <w:color w:val="auto"/>
          <w:sz w:val="22"/>
          <w:szCs w:val="22"/>
          <w:lang w:bidi="en-US"/>
        </w:rPr>
        <w:t>e</w:t>
      </w:r>
      <w:r w:rsidRPr="004B59AF">
        <w:rPr>
          <w:rFonts w:asciiTheme="minorHAnsi" w:eastAsiaTheme="minorHAnsi" w:hAnsiTheme="minorHAnsi" w:cstheme="minorHAnsi"/>
          <w:bCs/>
          <w:color w:val="auto"/>
          <w:sz w:val="22"/>
          <w:szCs w:val="22"/>
          <w:lang w:bidi="en-US"/>
        </w:rPr>
        <w:t xml:space="preserve"> the restoration of social and economic infrastructure based on a consensus of all stakeholders, and the </w:t>
      </w:r>
      <w:r w:rsidR="00B56E70">
        <w:rPr>
          <w:rFonts w:asciiTheme="minorHAnsi" w:eastAsiaTheme="minorHAnsi" w:hAnsiTheme="minorHAnsi" w:cstheme="minorHAnsi"/>
          <w:bCs/>
          <w:color w:val="auto"/>
          <w:sz w:val="22"/>
          <w:szCs w:val="22"/>
          <w:lang w:bidi="en-US"/>
        </w:rPr>
        <w:t>‘</w:t>
      </w:r>
      <w:r w:rsidRPr="004B59AF">
        <w:rPr>
          <w:rFonts w:asciiTheme="minorHAnsi" w:eastAsiaTheme="minorHAnsi" w:hAnsiTheme="minorHAnsi" w:cstheme="minorHAnsi"/>
          <w:bCs/>
          <w:color w:val="auto"/>
          <w:sz w:val="22"/>
          <w:szCs w:val="22"/>
          <w:lang w:bidi="en-US"/>
        </w:rPr>
        <w:t>Build</w:t>
      </w:r>
      <w:r w:rsidR="00B56E70">
        <w:rPr>
          <w:rFonts w:asciiTheme="minorHAnsi" w:eastAsiaTheme="minorHAnsi" w:hAnsiTheme="minorHAnsi" w:cstheme="minorHAnsi"/>
          <w:bCs/>
          <w:color w:val="auto"/>
          <w:sz w:val="22"/>
          <w:szCs w:val="22"/>
          <w:lang w:bidi="en-US"/>
        </w:rPr>
        <w:t>-</w:t>
      </w:r>
      <w:r w:rsidRPr="004B59AF">
        <w:rPr>
          <w:rFonts w:asciiTheme="minorHAnsi" w:eastAsiaTheme="minorHAnsi" w:hAnsiTheme="minorHAnsi" w:cstheme="minorHAnsi"/>
          <w:bCs/>
          <w:color w:val="auto"/>
          <w:sz w:val="22"/>
          <w:szCs w:val="22"/>
          <w:lang w:bidi="en-US"/>
        </w:rPr>
        <w:t>Back</w:t>
      </w:r>
      <w:r w:rsidR="00B56E70">
        <w:rPr>
          <w:rFonts w:asciiTheme="minorHAnsi" w:eastAsiaTheme="minorHAnsi" w:hAnsiTheme="minorHAnsi" w:cstheme="minorHAnsi"/>
          <w:bCs/>
          <w:color w:val="auto"/>
          <w:sz w:val="22"/>
          <w:szCs w:val="22"/>
          <w:lang w:bidi="en-US"/>
        </w:rPr>
        <w:t>-</w:t>
      </w:r>
      <w:r w:rsidRPr="004B59AF">
        <w:rPr>
          <w:rFonts w:asciiTheme="minorHAnsi" w:eastAsiaTheme="minorHAnsi" w:hAnsiTheme="minorHAnsi" w:cstheme="minorHAnsi"/>
          <w:bCs/>
          <w:color w:val="auto"/>
          <w:sz w:val="22"/>
          <w:szCs w:val="22"/>
          <w:lang w:bidi="en-US"/>
        </w:rPr>
        <w:t>Better</w:t>
      </w:r>
      <w:r w:rsidR="00B56E70">
        <w:rPr>
          <w:rFonts w:asciiTheme="minorHAnsi" w:eastAsiaTheme="minorHAnsi" w:hAnsiTheme="minorHAnsi" w:cstheme="minorHAnsi"/>
          <w:bCs/>
          <w:color w:val="auto"/>
          <w:sz w:val="22"/>
          <w:szCs w:val="22"/>
          <w:lang w:bidi="en-US"/>
        </w:rPr>
        <w:t>’</w:t>
      </w:r>
      <w:r w:rsidRPr="004B59AF">
        <w:rPr>
          <w:rFonts w:asciiTheme="minorHAnsi" w:eastAsiaTheme="minorHAnsi" w:hAnsiTheme="minorHAnsi" w:cstheme="minorHAnsi"/>
          <w:bCs/>
          <w:color w:val="auto"/>
          <w:sz w:val="22"/>
          <w:szCs w:val="22"/>
          <w:lang w:bidi="en-US"/>
        </w:rPr>
        <w:t xml:space="preserve"> principle. The NRRP emphasizes the need to restore business activities as a priority</w:t>
      </w:r>
      <w:r w:rsidR="00CC6220">
        <w:rPr>
          <w:rFonts w:asciiTheme="minorHAnsi" w:eastAsiaTheme="minorHAnsi" w:hAnsiTheme="minorHAnsi" w:cstheme="minorHAnsi"/>
          <w:bCs/>
          <w:color w:val="auto"/>
          <w:sz w:val="22"/>
          <w:szCs w:val="22"/>
          <w:lang w:bidi="en-US"/>
        </w:rPr>
        <w:t>,</w:t>
      </w:r>
      <w:r w:rsidRPr="004B59AF">
        <w:rPr>
          <w:rFonts w:asciiTheme="minorHAnsi" w:eastAsiaTheme="minorHAnsi" w:hAnsiTheme="minorHAnsi" w:cstheme="minorHAnsi"/>
          <w:bCs/>
          <w:color w:val="auto"/>
          <w:sz w:val="22"/>
          <w:szCs w:val="22"/>
          <w:lang w:bidi="en-US"/>
        </w:rPr>
        <w:t xml:space="preserve"> while acknowledging the need to address the significant social disruption generated by the disaster</w:t>
      </w:r>
      <w:bookmarkEnd w:id="23"/>
      <w:bookmarkEnd w:id="26"/>
      <w:r w:rsidR="00345613" w:rsidRPr="004B59AF">
        <w:rPr>
          <w:rFonts w:asciiTheme="minorHAnsi" w:eastAsiaTheme="minorHAnsi" w:hAnsiTheme="minorHAnsi" w:cstheme="minorHAnsi"/>
          <w:color w:val="auto"/>
          <w:sz w:val="22"/>
          <w:szCs w:val="22"/>
          <w:lang w:bidi="en-US"/>
        </w:rPr>
        <w:t>.</w:t>
      </w:r>
    </w:p>
    <w:p w14:paraId="08F3AEA9" w14:textId="77777777" w:rsidR="0053303E" w:rsidRDefault="0020743A" w:rsidP="003A1B13">
      <w:pPr>
        <w:widowControl/>
        <w:numPr>
          <w:ilvl w:val="0"/>
          <w:numId w:val="10"/>
        </w:numPr>
        <w:autoSpaceDE/>
        <w:autoSpaceDN/>
        <w:adjustRightInd/>
        <w:spacing w:after="240"/>
        <w:ind w:left="0" w:firstLine="0"/>
        <w:jc w:val="both"/>
        <w:rPr>
          <w:rFonts w:asciiTheme="minorHAnsi" w:hAnsiTheme="minorHAnsi" w:cstheme="minorHAnsi"/>
          <w:color w:val="auto"/>
          <w:sz w:val="22"/>
          <w:szCs w:val="22"/>
        </w:rPr>
      </w:pPr>
      <w:bookmarkStart w:id="27" w:name="_Hlk520122881"/>
      <w:bookmarkEnd w:id="24"/>
      <w:r w:rsidRPr="00592CAE">
        <w:rPr>
          <w:rFonts w:asciiTheme="minorHAnsi" w:hAnsiTheme="minorHAnsi" w:cstheme="minorHAnsi"/>
          <w:color w:val="auto"/>
          <w:sz w:val="22"/>
          <w:szCs w:val="22"/>
        </w:rPr>
        <w:t xml:space="preserve">Hurricane Irma caused extensive property damage, producing debris both from the damage itself and the subsequent demolition and reconstruction activities. </w:t>
      </w:r>
      <w:r w:rsidR="007C4A56">
        <w:rPr>
          <w:rFonts w:asciiTheme="minorHAnsi" w:hAnsiTheme="minorHAnsi" w:cstheme="minorHAnsi"/>
          <w:color w:val="auto"/>
          <w:sz w:val="22"/>
          <w:szCs w:val="22"/>
        </w:rPr>
        <w:t xml:space="preserve">As of </w:t>
      </w:r>
      <w:r w:rsidR="00815931">
        <w:rPr>
          <w:rFonts w:asciiTheme="minorHAnsi" w:hAnsiTheme="minorHAnsi" w:cstheme="minorHAnsi"/>
          <w:color w:val="auto"/>
          <w:sz w:val="22"/>
          <w:szCs w:val="22"/>
        </w:rPr>
        <w:t>July 2018,</w:t>
      </w:r>
      <w:r w:rsidR="007C4A56">
        <w:rPr>
          <w:rFonts w:asciiTheme="minorHAnsi" w:hAnsiTheme="minorHAnsi" w:cstheme="minorHAnsi"/>
          <w:color w:val="auto"/>
          <w:sz w:val="22"/>
          <w:szCs w:val="22"/>
        </w:rPr>
        <w:t xml:space="preserve"> it was</w:t>
      </w:r>
      <w:r w:rsidR="007C4A56" w:rsidRPr="00592CAE">
        <w:rPr>
          <w:rFonts w:asciiTheme="minorHAnsi" w:hAnsiTheme="minorHAnsi" w:cstheme="minorHAnsi"/>
          <w:color w:val="auto"/>
          <w:sz w:val="22"/>
          <w:szCs w:val="22"/>
        </w:rPr>
        <w:t xml:space="preserve"> </w:t>
      </w:r>
      <w:r w:rsidRPr="00592CAE">
        <w:rPr>
          <w:rFonts w:asciiTheme="minorHAnsi" w:hAnsiTheme="minorHAnsi" w:cstheme="minorHAnsi"/>
          <w:color w:val="auto"/>
          <w:sz w:val="22"/>
          <w:szCs w:val="22"/>
        </w:rPr>
        <w:t xml:space="preserve">estimated </w:t>
      </w:r>
      <w:r w:rsidR="00655043">
        <w:rPr>
          <w:rFonts w:asciiTheme="minorHAnsi" w:hAnsiTheme="minorHAnsi" w:cstheme="minorHAnsi"/>
          <w:color w:val="auto"/>
          <w:sz w:val="22"/>
          <w:szCs w:val="22"/>
        </w:rPr>
        <w:t xml:space="preserve">that </w:t>
      </w:r>
      <w:r w:rsidRPr="00592CAE">
        <w:rPr>
          <w:rFonts w:asciiTheme="minorHAnsi" w:hAnsiTheme="minorHAnsi" w:cstheme="minorHAnsi"/>
          <w:color w:val="auto"/>
          <w:sz w:val="22"/>
          <w:szCs w:val="22"/>
        </w:rPr>
        <w:t>100,000 m</w:t>
      </w:r>
      <w:r w:rsidRPr="00592CAE">
        <w:rPr>
          <w:rFonts w:asciiTheme="minorHAnsi" w:hAnsiTheme="minorHAnsi" w:cstheme="minorHAnsi"/>
          <w:color w:val="auto"/>
          <w:sz w:val="22"/>
          <w:szCs w:val="22"/>
          <w:vertAlign w:val="superscript"/>
        </w:rPr>
        <w:t>3</w:t>
      </w:r>
      <w:r w:rsidRPr="00592CAE">
        <w:rPr>
          <w:rFonts w:asciiTheme="minorHAnsi" w:hAnsiTheme="minorHAnsi" w:cstheme="minorHAnsi"/>
          <w:color w:val="auto"/>
          <w:sz w:val="22"/>
          <w:szCs w:val="22"/>
        </w:rPr>
        <w:t xml:space="preserve"> debris has been cleared and collected and remain</w:t>
      </w:r>
      <w:r w:rsidR="00B56E70" w:rsidRPr="00592CAE">
        <w:rPr>
          <w:rFonts w:asciiTheme="minorHAnsi" w:hAnsiTheme="minorHAnsi" w:cstheme="minorHAnsi"/>
          <w:color w:val="auto"/>
          <w:sz w:val="22"/>
          <w:szCs w:val="22"/>
        </w:rPr>
        <w:t>s</w:t>
      </w:r>
      <w:r w:rsidRPr="00592CAE">
        <w:rPr>
          <w:rFonts w:asciiTheme="minorHAnsi" w:hAnsiTheme="minorHAnsi" w:cstheme="minorHAnsi"/>
          <w:color w:val="auto"/>
          <w:sz w:val="22"/>
          <w:szCs w:val="22"/>
        </w:rPr>
        <w:t xml:space="preserve"> in temporary storage</w:t>
      </w:r>
      <w:r w:rsidR="00CC6220">
        <w:rPr>
          <w:rFonts w:asciiTheme="minorHAnsi" w:hAnsiTheme="minorHAnsi" w:cstheme="minorHAnsi"/>
          <w:color w:val="auto"/>
          <w:sz w:val="22"/>
          <w:szCs w:val="22"/>
        </w:rPr>
        <w:t>.</w:t>
      </w:r>
      <w:r w:rsidRPr="00592CAE">
        <w:rPr>
          <w:rFonts w:asciiTheme="minorHAnsi" w:hAnsiTheme="minorHAnsi" w:cstheme="minorHAnsi"/>
          <w:color w:val="auto"/>
          <w:sz w:val="22"/>
          <w:szCs w:val="22"/>
        </w:rPr>
        <w:t xml:space="preserve"> </w:t>
      </w:r>
      <w:r w:rsidR="00CC6220">
        <w:rPr>
          <w:rFonts w:asciiTheme="minorHAnsi" w:hAnsiTheme="minorHAnsi" w:cstheme="minorHAnsi"/>
          <w:color w:val="auto"/>
          <w:sz w:val="22"/>
          <w:szCs w:val="22"/>
        </w:rPr>
        <w:t>A</w:t>
      </w:r>
      <w:r w:rsidRPr="00592CAE">
        <w:rPr>
          <w:rFonts w:asciiTheme="minorHAnsi" w:hAnsiTheme="minorHAnsi" w:cstheme="minorHAnsi"/>
          <w:color w:val="auto"/>
          <w:sz w:val="22"/>
          <w:szCs w:val="22"/>
        </w:rPr>
        <w:t>n estimated 100,000 m</w:t>
      </w:r>
      <w:r w:rsidRPr="00592CAE">
        <w:rPr>
          <w:rFonts w:asciiTheme="minorHAnsi" w:hAnsiTheme="minorHAnsi" w:cstheme="minorHAnsi"/>
          <w:color w:val="auto"/>
          <w:sz w:val="22"/>
          <w:szCs w:val="22"/>
          <w:vertAlign w:val="superscript"/>
        </w:rPr>
        <w:t>3</w:t>
      </w:r>
      <w:r w:rsidRPr="00592CAE">
        <w:rPr>
          <w:rFonts w:asciiTheme="minorHAnsi" w:hAnsiTheme="minorHAnsi" w:cstheme="minorHAnsi"/>
          <w:color w:val="auto"/>
          <w:sz w:val="22"/>
          <w:szCs w:val="22"/>
        </w:rPr>
        <w:t xml:space="preserve"> remain</w:t>
      </w:r>
      <w:r w:rsidR="00B56E70" w:rsidRPr="00592CAE">
        <w:rPr>
          <w:rFonts w:asciiTheme="minorHAnsi" w:hAnsiTheme="minorHAnsi" w:cstheme="minorHAnsi"/>
          <w:color w:val="auto"/>
          <w:sz w:val="22"/>
          <w:szCs w:val="22"/>
        </w:rPr>
        <w:t>s</w:t>
      </w:r>
      <w:r w:rsidR="00112E80" w:rsidRPr="00592CAE">
        <w:rPr>
          <w:rFonts w:asciiTheme="minorHAnsi" w:hAnsiTheme="minorHAnsi" w:cstheme="minorHAnsi"/>
          <w:color w:val="auto"/>
          <w:sz w:val="22"/>
          <w:szCs w:val="22"/>
        </w:rPr>
        <w:t xml:space="preserve"> in public spaces or is expected to be</w:t>
      </w:r>
      <w:r w:rsidRPr="00592CAE">
        <w:rPr>
          <w:rFonts w:asciiTheme="minorHAnsi" w:hAnsiTheme="minorHAnsi" w:cstheme="minorHAnsi"/>
          <w:color w:val="auto"/>
          <w:sz w:val="22"/>
          <w:szCs w:val="22"/>
        </w:rPr>
        <w:t xml:space="preserve"> produced by the ongoing demolition and reconstruction activities.</w:t>
      </w:r>
      <w:r w:rsidR="00771E0F" w:rsidRPr="00592CAE">
        <w:rPr>
          <w:rFonts w:asciiTheme="minorHAnsi" w:hAnsiTheme="minorHAnsi" w:cstheme="minorHAnsi"/>
          <w:color w:val="auto"/>
          <w:sz w:val="22"/>
          <w:szCs w:val="22"/>
        </w:rPr>
        <w:t xml:space="preserve"> </w:t>
      </w:r>
      <w:r w:rsidR="00CC6220">
        <w:rPr>
          <w:rFonts w:asciiTheme="minorHAnsi" w:hAnsiTheme="minorHAnsi" w:cstheme="minorHAnsi"/>
          <w:color w:val="auto"/>
          <w:sz w:val="22"/>
          <w:szCs w:val="22"/>
        </w:rPr>
        <w:t>U</w:t>
      </w:r>
      <w:r w:rsidR="00592CAE" w:rsidRPr="00592CAE">
        <w:rPr>
          <w:rFonts w:asciiTheme="minorHAnsi" w:hAnsiTheme="minorHAnsi" w:cstheme="minorHAnsi"/>
          <w:color w:val="auto"/>
          <w:sz w:val="22"/>
          <w:szCs w:val="22"/>
        </w:rPr>
        <w:t>p to</w:t>
      </w:r>
      <w:r w:rsidR="00EB6928" w:rsidRPr="00592CAE">
        <w:rPr>
          <w:rFonts w:asciiTheme="minorHAnsi" w:hAnsiTheme="minorHAnsi" w:cstheme="minorHAnsi"/>
          <w:color w:val="auto"/>
          <w:sz w:val="22"/>
          <w:szCs w:val="22"/>
        </w:rPr>
        <w:t xml:space="preserve"> 130</w:t>
      </w:r>
      <w:r w:rsidRPr="00592CAE">
        <w:rPr>
          <w:rFonts w:asciiTheme="minorHAnsi" w:hAnsiTheme="minorHAnsi" w:cstheme="minorHAnsi"/>
          <w:color w:val="auto"/>
          <w:sz w:val="22"/>
          <w:szCs w:val="22"/>
        </w:rPr>
        <w:t xml:space="preserve"> shipwrecks </w:t>
      </w:r>
      <w:r w:rsidR="00592CAE" w:rsidRPr="00592CAE">
        <w:rPr>
          <w:rFonts w:asciiTheme="minorHAnsi" w:hAnsiTheme="minorHAnsi" w:cstheme="minorHAnsi"/>
          <w:color w:val="auto"/>
          <w:sz w:val="22"/>
          <w:szCs w:val="22"/>
        </w:rPr>
        <w:t xml:space="preserve">are estimated to </w:t>
      </w:r>
      <w:r w:rsidRPr="00592CAE">
        <w:rPr>
          <w:rFonts w:asciiTheme="minorHAnsi" w:hAnsiTheme="minorHAnsi" w:cstheme="minorHAnsi"/>
          <w:color w:val="auto"/>
          <w:sz w:val="22"/>
          <w:szCs w:val="22"/>
        </w:rPr>
        <w:t xml:space="preserve">remain in the main lagoon (Simpson Bay) </w:t>
      </w:r>
      <w:r w:rsidR="00B56E70" w:rsidRPr="00592CAE">
        <w:rPr>
          <w:rFonts w:asciiTheme="minorHAnsi" w:hAnsiTheme="minorHAnsi" w:cstheme="minorHAnsi"/>
          <w:color w:val="auto"/>
          <w:sz w:val="22"/>
          <w:szCs w:val="22"/>
        </w:rPr>
        <w:lastRenderedPageBreak/>
        <w:t>because</w:t>
      </w:r>
      <w:r w:rsidRPr="00592CAE">
        <w:rPr>
          <w:rFonts w:asciiTheme="minorHAnsi" w:hAnsiTheme="minorHAnsi" w:cstheme="minorHAnsi"/>
          <w:color w:val="auto"/>
          <w:sz w:val="22"/>
          <w:szCs w:val="22"/>
        </w:rPr>
        <w:t xml:space="preserve"> of the hurricane. </w:t>
      </w:r>
      <w:r w:rsidR="00592CAE" w:rsidRPr="00592CAE">
        <w:rPr>
          <w:rFonts w:asciiTheme="minorHAnsi" w:hAnsiTheme="minorHAnsi" w:cstheme="minorHAnsi"/>
          <w:color w:val="auto"/>
          <w:sz w:val="22"/>
          <w:szCs w:val="22"/>
        </w:rPr>
        <w:t>Th</w:t>
      </w:r>
      <w:r w:rsidR="00CC6220">
        <w:rPr>
          <w:rFonts w:asciiTheme="minorHAnsi" w:hAnsiTheme="minorHAnsi" w:cstheme="minorHAnsi"/>
          <w:color w:val="auto"/>
          <w:sz w:val="22"/>
          <w:szCs w:val="22"/>
        </w:rPr>
        <w:t>e</w:t>
      </w:r>
      <w:r w:rsidRPr="00592CAE">
        <w:rPr>
          <w:rFonts w:asciiTheme="minorHAnsi" w:hAnsiTheme="minorHAnsi" w:cstheme="minorHAnsi"/>
          <w:color w:val="auto"/>
          <w:sz w:val="22"/>
          <w:szCs w:val="22"/>
        </w:rPr>
        <w:t xml:space="preserve"> </w:t>
      </w:r>
      <w:r w:rsidR="00CC6220" w:rsidRPr="00592CAE">
        <w:rPr>
          <w:rFonts w:asciiTheme="minorHAnsi" w:hAnsiTheme="minorHAnsi" w:cstheme="minorHAnsi"/>
          <w:color w:val="auto"/>
          <w:sz w:val="22"/>
          <w:szCs w:val="22"/>
        </w:rPr>
        <w:t xml:space="preserve">uncleared </w:t>
      </w:r>
      <w:r w:rsidRPr="00592CAE">
        <w:rPr>
          <w:rFonts w:asciiTheme="minorHAnsi" w:hAnsiTheme="minorHAnsi" w:cstheme="minorHAnsi"/>
          <w:color w:val="auto"/>
          <w:sz w:val="22"/>
          <w:szCs w:val="22"/>
        </w:rPr>
        <w:t>debris is a barrier to reconstruction</w:t>
      </w:r>
      <w:r w:rsidR="00883597" w:rsidRPr="00592CAE">
        <w:rPr>
          <w:rFonts w:asciiTheme="minorHAnsi" w:hAnsiTheme="minorHAnsi" w:cstheme="minorHAnsi"/>
          <w:color w:val="auto"/>
          <w:sz w:val="22"/>
          <w:szCs w:val="22"/>
        </w:rPr>
        <w:t>;</w:t>
      </w:r>
      <w:r w:rsidRPr="00592CAE">
        <w:rPr>
          <w:rFonts w:asciiTheme="minorHAnsi" w:hAnsiTheme="minorHAnsi" w:cstheme="minorHAnsi"/>
          <w:color w:val="auto"/>
          <w:sz w:val="22"/>
          <w:szCs w:val="22"/>
        </w:rPr>
        <w:t xml:space="preserve"> contributes to negative aesthetic impacts</w:t>
      </w:r>
      <w:r w:rsidR="00883597" w:rsidRPr="00592CAE">
        <w:rPr>
          <w:rFonts w:asciiTheme="minorHAnsi" w:hAnsiTheme="minorHAnsi" w:cstheme="minorHAnsi"/>
          <w:color w:val="auto"/>
          <w:sz w:val="22"/>
          <w:szCs w:val="22"/>
        </w:rPr>
        <w:t>;</w:t>
      </w:r>
      <w:r w:rsidRPr="00592CAE">
        <w:rPr>
          <w:rFonts w:asciiTheme="minorHAnsi" w:hAnsiTheme="minorHAnsi" w:cstheme="minorHAnsi"/>
          <w:color w:val="auto"/>
          <w:sz w:val="22"/>
          <w:szCs w:val="22"/>
        </w:rPr>
        <w:t xml:space="preserve"> and provides breeding grounds for mosquitos that carry dengue, chikungunya</w:t>
      </w:r>
      <w:r w:rsidR="00B56E70" w:rsidRPr="00592CAE">
        <w:rPr>
          <w:rFonts w:asciiTheme="minorHAnsi" w:hAnsiTheme="minorHAnsi" w:cstheme="minorHAnsi"/>
          <w:color w:val="auto"/>
          <w:sz w:val="22"/>
          <w:szCs w:val="22"/>
        </w:rPr>
        <w:t>,</w:t>
      </w:r>
      <w:r w:rsidRPr="00592CAE">
        <w:rPr>
          <w:rFonts w:asciiTheme="minorHAnsi" w:hAnsiTheme="minorHAnsi" w:cstheme="minorHAnsi"/>
          <w:color w:val="auto"/>
          <w:sz w:val="22"/>
          <w:szCs w:val="22"/>
        </w:rPr>
        <w:t xml:space="preserve"> and zika, which poses direct health risk for the population as well as economic losses due to </w:t>
      </w:r>
      <w:r w:rsidR="00CC6220">
        <w:rPr>
          <w:rFonts w:asciiTheme="minorHAnsi" w:hAnsiTheme="minorHAnsi" w:cstheme="minorHAnsi"/>
          <w:color w:val="auto"/>
          <w:sz w:val="22"/>
          <w:szCs w:val="22"/>
        </w:rPr>
        <w:t xml:space="preserve">the </w:t>
      </w:r>
      <w:r w:rsidRPr="00592CAE">
        <w:rPr>
          <w:rFonts w:asciiTheme="minorHAnsi" w:hAnsiTheme="minorHAnsi" w:cstheme="minorHAnsi"/>
          <w:color w:val="auto"/>
          <w:sz w:val="22"/>
          <w:szCs w:val="22"/>
        </w:rPr>
        <w:t xml:space="preserve">negative media coverage in the tourism industry. </w:t>
      </w:r>
      <w:r w:rsidR="00592CAE">
        <w:rPr>
          <w:rFonts w:asciiTheme="minorHAnsi" w:hAnsiTheme="minorHAnsi" w:cstheme="minorHAnsi"/>
          <w:color w:val="auto"/>
          <w:sz w:val="22"/>
          <w:szCs w:val="22"/>
        </w:rPr>
        <w:t>Similarly, abandoned vessels</w:t>
      </w:r>
      <w:r>
        <w:rPr>
          <w:rFonts w:asciiTheme="minorHAnsi" w:hAnsiTheme="minorHAnsi" w:cstheme="minorHAnsi"/>
          <w:color w:val="auto"/>
          <w:sz w:val="22"/>
          <w:szCs w:val="22"/>
        </w:rPr>
        <w:t xml:space="preserve"> </w:t>
      </w:r>
      <w:r w:rsidR="00592CAE" w:rsidRPr="004B59AF">
        <w:rPr>
          <w:rFonts w:asciiTheme="minorHAnsi" w:hAnsiTheme="minorHAnsi" w:cstheme="minorHAnsi"/>
          <w:color w:val="auto"/>
          <w:sz w:val="22"/>
          <w:szCs w:val="22"/>
        </w:rPr>
        <w:t xml:space="preserve">that were damaged in the storm also pose risks to property and the environment, are a navigational hazard, and are reducing </w:t>
      </w:r>
      <w:r w:rsidR="00CC6220">
        <w:rPr>
          <w:rFonts w:asciiTheme="minorHAnsi" w:hAnsiTheme="minorHAnsi" w:cstheme="minorHAnsi"/>
          <w:color w:val="auto"/>
          <w:sz w:val="22"/>
          <w:szCs w:val="22"/>
        </w:rPr>
        <w:t xml:space="preserve">the </w:t>
      </w:r>
      <w:r w:rsidR="00592CAE" w:rsidRPr="004B59AF">
        <w:rPr>
          <w:rFonts w:asciiTheme="minorHAnsi" w:hAnsiTheme="minorHAnsi" w:cstheme="minorHAnsi"/>
          <w:color w:val="auto"/>
          <w:sz w:val="22"/>
          <w:szCs w:val="22"/>
        </w:rPr>
        <w:t>aesthetics of important tourism areas.</w:t>
      </w:r>
      <w:r w:rsidR="00592CAE">
        <w:rPr>
          <w:rFonts w:asciiTheme="minorHAnsi" w:hAnsiTheme="minorHAnsi" w:cstheme="minorHAnsi"/>
          <w:color w:val="auto"/>
          <w:sz w:val="22"/>
          <w:szCs w:val="22"/>
        </w:rPr>
        <w:t xml:space="preserve"> </w:t>
      </w:r>
    </w:p>
    <w:p w14:paraId="07803575" w14:textId="77777777" w:rsidR="007C5A70" w:rsidRDefault="0020743A" w:rsidP="003A1B13">
      <w:pPr>
        <w:widowControl/>
        <w:numPr>
          <w:ilvl w:val="0"/>
          <w:numId w:val="10"/>
        </w:numPr>
        <w:autoSpaceDE/>
        <w:autoSpaceDN/>
        <w:adjustRightInd/>
        <w:spacing w:after="240"/>
        <w:ind w:left="0" w:firstLine="0"/>
        <w:jc w:val="both"/>
        <w:rPr>
          <w:rFonts w:asciiTheme="minorHAnsi" w:hAnsiTheme="minorHAnsi" w:cstheme="minorHAnsi"/>
          <w:color w:val="auto"/>
          <w:sz w:val="22"/>
          <w:szCs w:val="22"/>
        </w:rPr>
      </w:pPr>
      <w:bookmarkStart w:id="28" w:name="_Hlk532567661"/>
      <w:r>
        <w:rPr>
          <w:rFonts w:asciiTheme="minorHAnsi" w:hAnsiTheme="minorHAnsi" w:cstheme="minorHAnsi"/>
          <w:color w:val="auto"/>
          <w:sz w:val="22"/>
          <w:szCs w:val="22"/>
        </w:rPr>
        <w:t>Over the years, w</w:t>
      </w:r>
      <w:r w:rsidR="00B9500B">
        <w:rPr>
          <w:rFonts w:asciiTheme="minorHAnsi" w:hAnsiTheme="minorHAnsi" w:cstheme="minorHAnsi"/>
          <w:color w:val="auto"/>
          <w:sz w:val="22"/>
          <w:szCs w:val="22"/>
        </w:rPr>
        <w:t>aste management at</w:t>
      </w:r>
      <w:r w:rsidR="003A7AE2">
        <w:rPr>
          <w:rFonts w:asciiTheme="minorHAnsi" w:hAnsiTheme="minorHAnsi" w:cstheme="minorHAnsi"/>
          <w:color w:val="auto"/>
          <w:sz w:val="22"/>
          <w:szCs w:val="22"/>
        </w:rPr>
        <w:t xml:space="preserve"> the municipal dumpsite has suffered from a longstanding absence of separation, </w:t>
      </w:r>
      <w:r w:rsidR="00EF4737">
        <w:rPr>
          <w:rFonts w:asciiTheme="minorHAnsi" w:hAnsiTheme="minorHAnsi" w:cstheme="minorHAnsi"/>
          <w:color w:val="auto"/>
          <w:sz w:val="22"/>
          <w:szCs w:val="22"/>
        </w:rPr>
        <w:t>recycling, and proper processing</w:t>
      </w:r>
      <w:r w:rsidR="003A7AE2">
        <w:rPr>
          <w:rFonts w:asciiTheme="minorHAnsi" w:hAnsiTheme="minorHAnsi" w:cstheme="minorHAnsi"/>
          <w:color w:val="auto"/>
          <w:sz w:val="22"/>
          <w:szCs w:val="22"/>
        </w:rPr>
        <w:t xml:space="preserve">, and </w:t>
      </w:r>
      <w:r w:rsidR="008C62EE">
        <w:rPr>
          <w:rFonts w:asciiTheme="minorHAnsi" w:hAnsiTheme="minorHAnsi" w:cstheme="minorHAnsi"/>
          <w:color w:val="auto"/>
          <w:sz w:val="22"/>
          <w:szCs w:val="22"/>
        </w:rPr>
        <w:t>insufficient</w:t>
      </w:r>
      <w:r w:rsidR="003A7AE2">
        <w:rPr>
          <w:rFonts w:asciiTheme="minorHAnsi" w:hAnsiTheme="minorHAnsi" w:cstheme="minorHAnsi"/>
          <w:color w:val="auto"/>
          <w:sz w:val="22"/>
          <w:szCs w:val="22"/>
        </w:rPr>
        <w:t xml:space="preserve"> compacting </w:t>
      </w:r>
      <w:r w:rsidR="008C62EE">
        <w:rPr>
          <w:rFonts w:asciiTheme="minorHAnsi" w:hAnsiTheme="minorHAnsi" w:cstheme="minorHAnsi"/>
          <w:color w:val="auto"/>
          <w:sz w:val="22"/>
          <w:szCs w:val="22"/>
        </w:rPr>
        <w:t xml:space="preserve">and coverage </w:t>
      </w:r>
      <w:r w:rsidR="003A7AE2">
        <w:rPr>
          <w:rFonts w:asciiTheme="minorHAnsi" w:hAnsiTheme="minorHAnsi" w:cstheme="minorHAnsi"/>
          <w:color w:val="auto"/>
          <w:sz w:val="22"/>
          <w:szCs w:val="22"/>
        </w:rPr>
        <w:t>of waste</w:t>
      </w:r>
      <w:r w:rsidR="008C62EE">
        <w:rPr>
          <w:rFonts w:asciiTheme="minorHAnsi" w:hAnsiTheme="minorHAnsi" w:cstheme="minorHAnsi"/>
          <w:color w:val="auto"/>
          <w:sz w:val="22"/>
          <w:szCs w:val="22"/>
        </w:rPr>
        <w:t xml:space="preserve"> on the landfill</w:t>
      </w:r>
      <w:r w:rsidR="003A7AE2">
        <w:rPr>
          <w:rFonts w:asciiTheme="minorHAnsi" w:hAnsiTheme="minorHAnsi" w:cstheme="minorHAnsi"/>
          <w:color w:val="auto"/>
          <w:sz w:val="22"/>
          <w:szCs w:val="22"/>
        </w:rPr>
        <w:t>, leading to the development of substantial risks</w:t>
      </w:r>
      <w:r w:rsidR="00B9500B">
        <w:rPr>
          <w:rFonts w:asciiTheme="minorHAnsi" w:hAnsiTheme="minorHAnsi" w:cstheme="minorHAnsi"/>
          <w:color w:val="auto"/>
          <w:sz w:val="22"/>
          <w:szCs w:val="22"/>
        </w:rPr>
        <w:t>, including a smoldering underground fire</w:t>
      </w:r>
      <w:r>
        <w:rPr>
          <w:rFonts w:asciiTheme="minorHAnsi" w:hAnsiTheme="minorHAnsi" w:cstheme="minorHAnsi"/>
          <w:color w:val="auto"/>
          <w:sz w:val="22"/>
          <w:szCs w:val="22"/>
        </w:rPr>
        <w:t>, long before the passage of Irma</w:t>
      </w:r>
      <w:r w:rsidR="00B9500B">
        <w:rPr>
          <w:rFonts w:asciiTheme="minorHAnsi" w:hAnsiTheme="minorHAnsi" w:cstheme="minorHAnsi"/>
          <w:color w:val="auto"/>
          <w:sz w:val="22"/>
          <w:szCs w:val="22"/>
        </w:rPr>
        <w:t xml:space="preserve">.  This fire causes regular flareups </w:t>
      </w:r>
      <w:r w:rsidR="003A7AE2">
        <w:rPr>
          <w:rFonts w:asciiTheme="minorHAnsi" w:hAnsiTheme="minorHAnsi" w:cstheme="minorHAnsi"/>
          <w:color w:val="auto"/>
          <w:sz w:val="22"/>
          <w:szCs w:val="22"/>
        </w:rPr>
        <w:t xml:space="preserve">with </w:t>
      </w:r>
      <w:r w:rsidR="00B9500B">
        <w:rPr>
          <w:rFonts w:asciiTheme="minorHAnsi" w:hAnsiTheme="minorHAnsi" w:cstheme="minorHAnsi"/>
          <w:color w:val="auto"/>
          <w:sz w:val="22"/>
          <w:szCs w:val="22"/>
        </w:rPr>
        <w:t xml:space="preserve">significant </w:t>
      </w:r>
      <w:r w:rsidR="003A7AE2">
        <w:rPr>
          <w:rFonts w:asciiTheme="minorHAnsi" w:hAnsiTheme="minorHAnsi" w:cstheme="minorHAnsi"/>
          <w:color w:val="auto"/>
          <w:sz w:val="22"/>
          <w:szCs w:val="22"/>
        </w:rPr>
        <w:t xml:space="preserve">negative impacts on the living environment of the population </w:t>
      </w:r>
      <w:r w:rsidR="009A0EFC">
        <w:rPr>
          <w:rFonts w:asciiTheme="minorHAnsi" w:hAnsiTheme="minorHAnsi" w:cstheme="minorHAnsi"/>
          <w:color w:val="auto"/>
          <w:sz w:val="22"/>
          <w:szCs w:val="22"/>
        </w:rPr>
        <w:t>in</w:t>
      </w:r>
      <w:r w:rsidR="003A7AE2">
        <w:rPr>
          <w:rFonts w:asciiTheme="minorHAnsi" w:hAnsiTheme="minorHAnsi" w:cstheme="minorHAnsi"/>
          <w:color w:val="auto"/>
          <w:sz w:val="22"/>
          <w:szCs w:val="22"/>
        </w:rPr>
        <w:t xml:space="preserve"> the island</w:t>
      </w:r>
      <w:r w:rsidR="00B9500B" w:rsidRPr="00B9500B">
        <w:rPr>
          <w:rFonts w:asciiTheme="minorHAnsi" w:hAnsiTheme="minorHAnsi" w:cstheme="minorHAnsi"/>
          <w:color w:val="auto"/>
          <w:sz w:val="22"/>
          <w:szCs w:val="22"/>
        </w:rPr>
        <w:t xml:space="preserve"> </w:t>
      </w:r>
      <w:r w:rsidR="00B9500B">
        <w:rPr>
          <w:rFonts w:asciiTheme="minorHAnsi" w:hAnsiTheme="minorHAnsi" w:cstheme="minorHAnsi"/>
          <w:color w:val="auto"/>
          <w:sz w:val="22"/>
          <w:szCs w:val="22"/>
        </w:rPr>
        <w:t>and on the economy</w:t>
      </w:r>
      <w:r w:rsidR="003A7AE2">
        <w:rPr>
          <w:rFonts w:asciiTheme="minorHAnsi" w:hAnsiTheme="minorHAnsi" w:cstheme="minorHAnsi"/>
          <w:color w:val="auto"/>
          <w:sz w:val="22"/>
          <w:szCs w:val="22"/>
        </w:rPr>
        <w:t xml:space="preserve">. </w:t>
      </w:r>
    </w:p>
    <w:p w14:paraId="5C8F757C" w14:textId="77777777" w:rsidR="00592CAE" w:rsidRPr="007C5A70" w:rsidRDefault="0020743A" w:rsidP="007C5A70">
      <w:pPr>
        <w:widowControl/>
        <w:numPr>
          <w:ilvl w:val="0"/>
          <w:numId w:val="10"/>
        </w:numPr>
        <w:autoSpaceDE/>
        <w:autoSpaceDN/>
        <w:adjustRightInd/>
        <w:spacing w:after="240"/>
        <w:ind w:left="0" w:firstLine="0"/>
        <w:jc w:val="both"/>
        <w:rPr>
          <w:rFonts w:asciiTheme="minorHAnsi" w:hAnsiTheme="minorHAnsi" w:cstheme="minorHAnsi"/>
          <w:color w:val="auto"/>
          <w:sz w:val="22"/>
          <w:szCs w:val="22"/>
        </w:rPr>
      </w:pPr>
      <w:bookmarkStart w:id="29" w:name="_Hlk532567851"/>
      <w:bookmarkEnd w:id="28"/>
      <w:r>
        <w:rPr>
          <w:rFonts w:asciiTheme="minorHAnsi" w:hAnsiTheme="minorHAnsi" w:cstheme="minorHAnsi"/>
          <w:color w:val="auto"/>
          <w:sz w:val="22"/>
          <w:szCs w:val="22"/>
        </w:rPr>
        <w:t xml:space="preserve">The increased flow of debris directly caused by the hurricane and from the post-disaster demolition and reconstruction activities has made the situation worse. </w:t>
      </w:r>
      <w:r w:rsidR="007C5A70">
        <w:rPr>
          <w:rFonts w:asciiTheme="minorHAnsi" w:hAnsiTheme="minorHAnsi" w:cstheme="minorHAnsi"/>
          <w:color w:val="auto"/>
          <w:sz w:val="22"/>
          <w:szCs w:val="22"/>
        </w:rPr>
        <w:t>T</w:t>
      </w:r>
      <w:r w:rsidR="003A7AE2">
        <w:rPr>
          <w:rFonts w:asciiTheme="minorHAnsi" w:hAnsiTheme="minorHAnsi" w:cstheme="minorHAnsi"/>
          <w:color w:val="auto"/>
          <w:sz w:val="22"/>
          <w:szCs w:val="22"/>
        </w:rPr>
        <w:t xml:space="preserve">he pressure of </w:t>
      </w:r>
      <w:r w:rsidR="00B9500B">
        <w:rPr>
          <w:rFonts w:asciiTheme="minorHAnsi" w:hAnsiTheme="minorHAnsi" w:cstheme="minorHAnsi"/>
          <w:color w:val="auto"/>
          <w:sz w:val="22"/>
          <w:szCs w:val="22"/>
        </w:rPr>
        <w:t xml:space="preserve">additional </w:t>
      </w:r>
      <w:r w:rsidR="007C5A70">
        <w:rPr>
          <w:rFonts w:asciiTheme="minorHAnsi" w:hAnsiTheme="minorHAnsi" w:cstheme="minorHAnsi"/>
          <w:color w:val="auto"/>
          <w:sz w:val="22"/>
          <w:szCs w:val="22"/>
        </w:rPr>
        <w:t xml:space="preserve">debris has compounded these risks and </w:t>
      </w:r>
      <w:r>
        <w:rPr>
          <w:rFonts w:asciiTheme="minorHAnsi" w:hAnsiTheme="minorHAnsi" w:cstheme="minorHAnsi"/>
          <w:color w:val="auto"/>
          <w:sz w:val="22"/>
          <w:szCs w:val="22"/>
        </w:rPr>
        <w:t>led to more frequent flareups</w:t>
      </w:r>
      <w:r w:rsidR="003A7AE2">
        <w:rPr>
          <w:rFonts w:asciiTheme="minorHAnsi" w:hAnsiTheme="minorHAnsi" w:cstheme="minorHAnsi"/>
          <w:color w:val="auto"/>
          <w:sz w:val="22"/>
          <w:szCs w:val="22"/>
        </w:rPr>
        <w:t xml:space="preserve"> to the surface of the dumpsites</w:t>
      </w:r>
      <w:r>
        <w:rPr>
          <w:rFonts w:asciiTheme="minorHAnsi" w:hAnsiTheme="minorHAnsi" w:cstheme="minorHAnsi"/>
          <w:color w:val="auto"/>
          <w:sz w:val="22"/>
          <w:szCs w:val="22"/>
        </w:rPr>
        <w:t>,</w:t>
      </w:r>
      <w:r w:rsidR="003A7AE2">
        <w:rPr>
          <w:rFonts w:asciiTheme="minorHAnsi" w:hAnsiTheme="minorHAnsi" w:cstheme="minorHAnsi"/>
          <w:color w:val="auto"/>
          <w:sz w:val="22"/>
          <w:szCs w:val="22"/>
        </w:rPr>
        <w:t xml:space="preserve"> </w:t>
      </w:r>
      <w:r w:rsidR="007C5A70">
        <w:rPr>
          <w:rFonts w:asciiTheme="minorHAnsi" w:hAnsiTheme="minorHAnsi" w:cstheme="minorHAnsi"/>
          <w:color w:val="auto"/>
          <w:sz w:val="22"/>
          <w:szCs w:val="22"/>
        </w:rPr>
        <w:t xml:space="preserve">regularly </w:t>
      </w:r>
      <w:r w:rsidR="003A7AE2">
        <w:rPr>
          <w:rFonts w:asciiTheme="minorHAnsi" w:hAnsiTheme="minorHAnsi" w:cstheme="minorHAnsi"/>
          <w:color w:val="auto"/>
          <w:sz w:val="22"/>
          <w:szCs w:val="22"/>
        </w:rPr>
        <w:t>impact</w:t>
      </w:r>
      <w:r>
        <w:rPr>
          <w:rFonts w:asciiTheme="minorHAnsi" w:hAnsiTheme="minorHAnsi" w:cstheme="minorHAnsi"/>
          <w:color w:val="auto"/>
          <w:sz w:val="22"/>
          <w:szCs w:val="22"/>
        </w:rPr>
        <w:t>ing</w:t>
      </w:r>
      <w:r w:rsidR="003A7AE2">
        <w:rPr>
          <w:rFonts w:asciiTheme="minorHAnsi" w:hAnsiTheme="minorHAnsi" w:cstheme="minorHAnsi"/>
          <w:color w:val="auto"/>
          <w:sz w:val="22"/>
          <w:szCs w:val="22"/>
        </w:rPr>
        <w:t xml:space="preserve"> the neighboring areas with smoke and odors</w:t>
      </w:r>
      <w:r w:rsidR="007C5A70">
        <w:rPr>
          <w:rFonts w:asciiTheme="minorHAnsi" w:hAnsiTheme="minorHAnsi" w:cstheme="minorHAnsi"/>
          <w:color w:val="auto"/>
          <w:sz w:val="22"/>
          <w:szCs w:val="22"/>
        </w:rPr>
        <w:t xml:space="preserve">. </w:t>
      </w:r>
      <w:bookmarkEnd w:id="29"/>
      <w:r w:rsidR="003A7AE2" w:rsidRPr="007C5A70">
        <w:rPr>
          <w:rFonts w:asciiTheme="minorHAnsi" w:hAnsiTheme="minorHAnsi" w:cstheme="minorHAnsi"/>
          <w:color w:val="auto"/>
          <w:sz w:val="22"/>
          <w:szCs w:val="22"/>
        </w:rPr>
        <w:t>T</w:t>
      </w:r>
      <w:r w:rsidR="00181B4E" w:rsidRPr="007C5A70">
        <w:rPr>
          <w:rFonts w:asciiTheme="minorHAnsi" w:hAnsiTheme="minorHAnsi" w:cstheme="minorHAnsi"/>
          <w:color w:val="auto"/>
          <w:sz w:val="22"/>
          <w:szCs w:val="22"/>
        </w:rPr>
        <w:t>he debris clear</w:t>
      </w:r>
      <w:r w:rsidR="00286F3F">
        <w:rPr>
          <w:rFonts w:asciiTheme="minorHAnsi" w:hAnsiTheme="minorHAnsi" w:cstheme="minorHAnsi"/>
          <w:color w:val="auto"/>
          <w:sz w:val="22"/>
          <w:szCs w:val="22"/>
        </w:rPr>
        <w:t>ance</w:t>
      </w:r>
      <w:r w:rsidR="00181B4E" w:rsidRPr="007C5A70">
        <w:rPr>
          <w:rFonts w:asciiTheme="minorHAnsi" w:hAnsiTheme="minorHAnsi" w:cstheme="minorHAnsi"/>
          <w:color w:val="auto"/>
          <w:sz w:val="22"/>
          <w:szCs w:val="22"/>
        </w:rPr>
        <w:t xml:space="preserve"> thus far has been incomplete, with most of it not </w:t>
      </w:r>
      <w:r w:rsidR="00286F3F">
        <w:rPr>
          <w:rFonts w:asciiTheme="minorHAnsi" w:hAnsiTheme="minorHAnsi" w:cstheme="minorHAnsi"/>
          <w:color w:val="auto"/>
          <w:sz w:val="22"/>
          <w:szCs w:val="22"/>
        </w:rPr>
        <w:t xml:space="preserve">cleared, collected, </w:t>
      </w:r>
      <w:r w:rsidR="003B18CE" w:rsidRPr="007C5A70">
        <w:rPr>
          <w:rFonts w:asciiTheme="minorHAnsi" w:hAnsiTheme="minorHAnsi" w:cstheme="minorHAnsi"/>
          <w:color w:val="auto"/>
          <w:sz w:val="22"/>
          <w:szCs w:val="22"/>
        </w:rPr>
        <w:t>treated</w:t>
      </w:r>
      <w:r w:rsidR="00286F3F">
        <w:rPr>
          <w:rFonts w:asciiTheme="minorHAnsi" w:hAnsiTheme="minorHAnsi" w:cstheme="minorHAnsi"/>
          <w:color w:val="auto"/>
          <w:sz w:val="22"/>
          <w:szCs w:val="22"/>
        </w:rPr>
        <w:t>,</w:t>
      </w:r>
      <w:r w:rsidR="003B18CE" w:rsidRPr="007C5A70">
        <w:rPr>
          <w:rFonts w:asciiTheme="minorHAnsi" w:hAnsiTheme="minorHAnsi" w:cstheme="minorHAnsi"/>
          <w:color w:val="auto"/>
          <w:sz w:val="22"/>
          <w:szCs w:val="22"/>
        </w:rPr>
        <w:t xml:space="preserve"> </w:t>
      </w:r>
      <w:r w:rsidR="00181B4E" w:rsidRPr="007C5A70">
        <w:rPr>
          <w:rFonts w:asciiTheme="minorHAnsi" w:hAnsiTheme="minorHAnsi" w:cstheme="minorHAnsi"/>
          <w:color w:val="auto"/>
          <w:sz w:val="22"/>
          <w:szCs w:val="22"/>
        </w:rPr>
        <w:t>or disposed</w:t>
      </w:r>
      <w:r w:rsidR="003B18CE" w:rsidRPr="007C5A70">
        <w:rPr>
          <w:rFonts w:asciiTheme="minorHAnsi" w:hAnsiTheme="minorHAnsi" w:cstheme="minorHAnsi"/>
          <w:color w:val="auto"/>
          <w:sz w:val="22"/>
          <w:szCs w:val="22"/>
        </w:rPr>
        <w:t>. This</w:t>
      </w:r>
      <w:r w:rsidR="00181B4E" w:rsidRPr="007C5A70">
        <w:rPr>
          <w:rFonts w:asciiTheme="minorHAnsi" w:hAnsiTheme="minorHAnsi" w:cstheme="minorHAnsi"/>
          <w:color w:val="auto"/>
          <w:sz w:val="22"/>
          <w:szCs w:val="22"/>
        </w:rPr>
        <w:t xml:space="preserve"> has </w:t>
      </w:r>
      <w:r w:rsidR="007C5A70">
        <w:rPr>
          <w:rFonts w:asciiTheme="minorHAnsi" w:hAnsiTheme="minorHAnsi" w:cstheme="minorHAnsi"/>
          <w:color w:val="auto"/>
          <w:sz w:val="22"/>
          <w:szCs w:val="22"/>
        </w:rPr>
        <w:t xml:space="preserve">further exacerbated </w:t>
      </w:r>
      <w:r w:rsidR="00181B4E" w:rsidRPr="007C5A70">
        <w:rPr>
          <w:rFonts w:asciiTheme="minorHAnsi" w:hAnsiTheme="minorHAnsi" w:cstheme="minorHAnsi"/>
          <w:color w:val="auto"/>
          <w:sz w:val="22"/>
          <w:szCs w:val="22"/>
        </w:rPr>
        <w:t>environmental and social risks</w:t>
      </w:r>
      <w:r w:rsidR="003A7AE2" w:rsidRPr="007C5A70">
        <w:rPr>
          <w:rFonts w:asciiTheme="minorHAnsi" w:hAnsiTheme="minorHAnsi" w:cstheme="minorHAnsi"/>
          <w:color w:val="auto"/>
          <w:sz w:val="22"/>
          <w:szCs w:val="22"/>
        </w:rPr>
        <w:t>,</w:t>
      </w:r>
      <w:r w:rsidR="00181B4E" w:rsidRPr="007C5A70">
        <w:rPr>
          <w:rFonts w:asciiTheme="minorHAnsi" w:hAnsiTheme="minorHAnsi" w:cstheme="minorHAnsi"/>
          <w:color w:val="auto"/>
          <w:sz w:val="22"/>
          <w:szCs w:val="22"/>
        </w:rPr>
        <w:t xml:space="preserve"> and </w:t>
      </w:r>
      <w:r w:rsidR="007C5A70">
        <w:rPr>
          <w:rFonts w:asciiTheme="minorHAnsi" w:hAnsiTheme="minorHAnsi" w:cstheme="minorHAnsi"/>
          <w:color w:val="auto"/>
          <w:sz w:val="22"/>
          <w:szCs w:val="22"/>
        </w:rPr>
        <w:t xml:space="preserve">increased </w:t>
      </w:r>
      <w:r w:rsidR="00181B4E" w:rsidRPr="007C5A70">
        <w:rPr>
          <w:rFonts w:asciiTheme="minorHAnsi" w:hAnsiTheme="minorHAnsi" w:cstheme="minorHAnsi"/>
          <w:color w:val="auto"/>
          <w:sz w:val="22"/>
          <w:szCs w:val="22"/>
        </w:rPr>
        <w:t>the costs for its proper management.</w:t>
      </w:r>
      <w:r w:rsidR="00771E0F" w:rsidRPr="007C5A70">
        <w:rPr>
          <w:rFonts w:asciiTheme="minorHAnsi" w:hAnsiTheme="minorHAnsi" w:cstheme="minorHAnsi"/>
          <w:color w:val="auto"/>
          <w:sz w:val="22"/>
          <w:szCs w:val="22"/>
        </w:rPr>
        <w:t xml:space="preserve"> </w:t>
      </w:r>
      <w:r w:rsidR="003A7AE2" w:rsidRPr="007C5A70">
        <w:rPr>
          <w:rFonts w:asciiTheme="minorHAnsi" w:hAnsiTheme="minorHAnsi" w:cstheme="minorHAnsi"/>
          <w:color w:val="auto"/>
          <w:sz w:val="22"/>
          <w:szCs w:val="22"/>
        </w:rPr>
        <w:t>L</w:t>
      </w:r>
      <w:r w:rsidR="00577647" w:rsidRPr="007C5A70">
        <w:rPr>
          <w:rFonts w:asciiTheme="minorHAnsi" w:hAnsiTheme="minorHAnsi" w:cstheme="minorHAnsi"/>
          <w:color w:val="auto"/>
          <w:sz w:val="22"/>
          <w:szCs w:val="22"/>
        </w:rPr>
        <w:t>imited final treatment, disposal</w:t>
      </w:r>
      <w:r w:rsidR="00B56E70" w:rsidRPr="007C5A70">
        <w:rPr>
          <w:rFonts w:asciiTheme="minorHAnsi" w:hAnsiTheme="minorHAnsi" w:cstheme="minorHAnsi"/>
          <w:color w:val="auto"/>
          <w:sz w:val="22"/>
          <w:szCs w:val="22"/>
        </w:rPr>
        <w:t>,</w:t>
      </w:r>
      <w:r w:rsidR="00577647" w:rsidRPr="007C5A70">
        <w:rPr>
          <w:rFonts w:asciiTheme="minorHAnsi" w:hAnsiTheme="minorHAnsi" w:cstheme="minorHAnsi"/>
          <w:color w:val="auto"/>
          <w:sz w:val="22"/>
          <w:szCs w:val="22"/>
        </w:rPr>
        <w:t xml:space="preserve"> and</w:t>
      </w:r>
      <w:r w:rsidR="00181B4E" w:rsidRPr="007C5A70">
        <w:rPr>
          <w:rFonts w:asciiTheme="minorHAnsi" w:hAnsiTheme="minorHAnsi" w:cstheme="minorHAnsi"/>
          <w:color w:val="auto"/>
          <w:sz w:val="22"/>
          <w:szCs w:val="22"/>
        </w:rPr>
        <w:t xml:space="preserve"> recycling</w:t>
      </w:r>
      <w:r w:rsidR="00577647" w:rsidRPr="007C5A70">
        <w:rPr>
          <w:rFonts w:asciiTheme="minorHAnsi" w:hAnsiTheme="minorHAnsi" w:cstheme="minorHAnsi"/>
          <w:color w:val="auto"/>
          <w:sz w:val="22"/>
          <w:szCs w:val="22"/>
        </w:rPr>
        <w:t xml:space="preserve"> of the debris has </w:t>
      </w:r>
      <w:r w:rsidR="003A7AE2" w:rsidRPr="007C5A70">
        <w:rPr>
          <w:rFonts w:asciiTheme="minorHAnsi" w:hAnsiTheme="minorHAnsi" w:cstheme="minorHAnsi"/>
          <w:color w:val="auto"/>
          <w:sz w:val="22"/>
          <w:szCs w:val="22"/>
        </w:rPr>
        <w:t xml:space="preserve">also </w:t>
      </w:r>
      <w:r w:rsidR="00577647" w:rsidRPr="007C5A70">
        <w:rPr>
          <w:rFonts w:asciiTheme="minorHAnsi" w:hAnsiTheme="minorHAnsi" w:cstheme="minorHAnsi"/>
          <w:color w:val="auto"/>
          <w:sz w:val="22"/>
          <w:szCs w:val="22"/>
        </w:rPr>
        <w:t xml:space="preserve">resulted in accumulated debris </w:t>
      </w:r>
      <w:r w:rsidR="00181B4E" w:rsidRPr="007C5A70">
        <w:rPr>
          <w:rFonts w:asciiTheme="minorHAnsi" w:hAnsiTheme="minorHAnsi" w:cstheme="minorHAnsi"/>
          <w:color w:val="auto"/>
          <w:sz w:val="22"/>
          <w:szCs w:val="22"/>
        </w:rPr>
        <w:t>in</w:t>
      </w:r>
      <w:r w:rsidR="00577647" w:rsidRPr="007C5A70">
        <w:rPr>
          <w:rFonts w:asciiTheme="minorHAnsi" w:hAnsiTheme="minorHAnsi" w:cstheme="minorHAnsi"/>
          <w:color w:val="auto"/>
          <w:sz w:val="22"/>
          <w:szCs w:val="22"/>
        </w:rPr>
        <w:t xml:space="preserve"> temporary storage and </w:t>
      </w:r>
      <w:r w:rsidR="00181B4E" w:rsidRPr="007C5A70">
        <w:rPr>
          <w:rFonts w:asciiTheme="minorHAnsi" w:hAnsiTheme="minorHAnsi" w:cstheme="minorHAnsi"/>
          <w:color w:val="auto"/>
          <w:sz w:val="22"/>
          <w:szCs w:val="22"/>
        </w:rPr>
        <w:t>inadequate disposal</w:t>
      </w:r>
      <w:r w:rsidR="003A7AE2" w:rsidRPr="007C5A70">
        <w:rPr>
          <w:rFonts w:asciiTheme="minorHAnsi" w:hAnsiTheme="minorHAnsi" w:cstheme="minorHAnsi"/>
          <w:color w:val="auto"/>
          <w:sz w:val="22"/>
          <w:szCs w:val="22"/>
        </w:rPr>
        <w:t>,</w:t>
      </w:r>
      <w:r w:rsidR="00577647" w:rsidRPr="007C5A70">
        <w:rPr>
          <w:rFonts w:asciiTheme="minorHAnsi" w:hAnsiTheme="minorHAnsi" w:cstheme="minorHAnsi"/>
          <w:color w:val="auto"/>
          <w:sz w:val="22"/>
          <w:szCs w:val="22"/>
        </w:rPr>
        <w:t xml:space="preserve"> with concomitant health and envi</w:t>
      </w:r>
      <w:r w:rsidR="00EB6928" w:rsidRPr="007C5A70">
        <w:rPr>
          <w:rFonts w:asciiTheme="minorHAnsi" w:hAnsiTheme="minorHAnsi" w:cstheme="minorHAnsi"/>
          <w:color w:val="auto"/>
          <w:sz w:val="22"/>
          <w:szCs w:val="22"/>
        </w:rPr>
        <w:t>ronmental risks</w:t>
      </w:r>
      <w:bookmarkStart w:id="30" w:name="_Hlk520122931"/>
      <w:bookmarkEnd w:id="27"/>
      <w:r w:rsidR="00181B4E" w:rsidRPr="007C5A70">
        <w:rPr>
          <w:rFonts w:asciiTheme="minorHAnsi" w:hAnsiTheme="minorHAnsi" w:cstheme="minorHAnsi"/>
          <w:color w:val="auto"/>
          <w:sz w:val="22"/>
          <w:szCs w:val="22"/>
        </w:rPr>
        <w:t>.</w:t>
      </w:r>
    </w:p>
    <w:p w14:paraId="069B07CB" w14:textId="77777777" w:rsidR="00781BD5" w:rsidRPr="00592CAE" w:rsidRDefault="0020743A" w:rsidP="003A1B13">
      <w:pPr>
        <w:widowControl/>
        <w:numPr>
          <w:ilvl w:val="0"/>
          <w:numId w:val="10"/>
        </w:numPr>
        <w:autoSpaceDE/>
        <w:autoSpaceDN/>
        <w:adjustRightInd/>
        <w:spacing w:after="240"/>
        <w:ind w:left="0" w:firstLine="0"/>
        <w:jc w:val="both"/>
        <w:rPr>
          <w:rFonts w:asciiTheme="minorHAnsi" w:hAnsiTheme="minorHAnsi" w:cstheme="minorHAnsi"/>
          <w:color w:val="auto"/>
          <w:sz w:val="22"/>
          <w:szCs w:val="22"/>
        </w:rPr>
      </w:pPr>
      <w:r w:rsidRPr="00CC6220">
        <w:rPr>
          <w:rFonts w:asciiTheme="minorHAnsi" w:hAnsiTheme="minorHAnsi" w:cstheme="minorHAnsi"/>
          <w:b/>
          <w:color w:val="auto"/>
          <w:sz w:val="22"/>
          <w:szCs w:val="22"/>
        </w:rPr>
        <w:t>Institutions</w:t>
      </w:r>
      <w:r>
        <w:rPr>
          <w:rFonts w:asciiTheme="minorHAnsi" w:hAnsiTheme="minorHAnsi" w:cstheme="minorHAnsi"/>
          <w:color w:val="auto"/>
          <w:sz w:val="22"/>
          <w:szCs w:val="22"/>
        </w:rPr>
        <w:t xml:space="preserve">. </w:t>
      </w:r>
      <w:r w:rsidR="00181B4E" w:rsidRPr="00592CAE">
        <w:rPr>
          <w:rFonts w:asciiTheme="minorHAnsi" w:hAnsiTheme="minorHAnsi" w:cstheme="minorHAnsi"/>
          <w:color w:val="auto"/>
          <w:sz w:val="22"/>
          <w:szCs w:val="22"/>
        </w:rPr>
        <w:t>Debris is managed by the Ministry of Public Housing, Spatial Planning, Environment</w:t>
      </w:r>
      <w:r w:rsidR="00B56E70" w:rsidRPr="00592CAE">
        <w:rPr>
          <w:rFonts w:asciiTheme="minorHAnsi" w:hAnsiTheme="minorHAnsi" w:cstheme="minorHAnsi"/>
          <w:color w:val="auto"/>
          <w:sz w:val="22"/>
          <w:szCs w:val="22"/>
        </w:rPr>
        <w:t>,</w:t>
      </w:r>
      <w:r w:rsidR="00181B4E" w:rsidRPr="00592CAE">
        <w:rPr>
          <w:rFonts w:asciiTheme="minorHAnsi" w:hAnsiTheme="minorHAnsi" w:cstheme="minorHAnsi"/>
          <w:color w:val="auto"/>
          <w:sz w:val="22"/>
          <w:szCs w:val="22"/>
        </w:rPr>
        <w:t xml:space="preserve"> and Infrastructure (VROMI), which also manages solid waste collection and disposal services. VROMI collects the debris through a series of private sector </w:t>
      </w:r>
      <w:r w:rsidR="00985072" w:rsidRPr="00592CAE">
        <w:rPr>
          <w:rFonts w:asciiTheme="minorHAnsi" w:hAnsiTheme="minorHAnsi" w:cstheme="minorHAnsi"/>
          <w:color w:val="auto"/>
          <w:sz w:val="22"/>
          <w:szCs w:val="22"/>
        </w:rPr>
        <w:t>contracts</w:t>
      </w:r>
      <w:r w:rsidR="00985072">
        <w:rPr>
          <w:rFonts w:asciiTheme="minorHAnsi" w:hAnsiTheme="minorHAnsi" w:cstheme="minorHAnsi"/>
          <w:color w:val="auto"/>
          <w:sz w:val="22"/>
          <w:szCs w:val="22"/>
        </w:rPr>
        <w:t xml:space="preserve"> and</w:t>
      </w:r>
      <w:r w:rsidR="00181B4E" w:rsidRPr="00592CAE">
        <w:rPr>
          <w:rFonts w:asciiTheme="minorHAnsi" w:hAnsiTheme="minorHAnsi" w:cstheme="minorHAnsi"/>
          <w:color w:val="auto"/>
          <w:sz w:val="22"/>
          <w:szCs w:val="22"/>
        </w:rPr>
        <w:t xml:space="preserve"> is responsible for its processing and disposal on Pond Island near Phillipsburg</w:t>
      </w:r>
      <w:r w:rsidR="008032AD" w:rsidRPr="00592CAE">
        <w:rPr>
          <w:rFonts w:asciiTheme="minorHAnsi" w:hAnsiTheme="minorHAnsi" w:cstheme="minorHAnsi"/>
          <w:color w:val="auto"/>
          <w:sz w:val="22"/>
          <w:szCs w:val="22"/>
        </w:rPr>
        <w:t xml:space="preserve">. </w:t>
      </w:r>
      <w:bookmarkEnd w:id="30"/>
    </w:p>
    <w:p w14:paraId="04869FE3" w14:textId="77777777" w:rsidR="00AF32C0" w:rsidRPr="004B59AF" w:rsidRDefault="0020743A" w:rsidP="003A1B13">
      <w:pPr>
        <w:widowControl/>
        <w:numPr>
          <w:ilvl w:val="0"/>
          <w:numId w:val="10"/>
        </w:numPr>
        <w:autoSpaceDE/>
        <w:autoSpaceDN/>
        <w:adjustRightInd/>
        <w:spacing w:after="240"/>
        <w:ind w:left="0" w:firstLine="0"/>
        <w:jc w:val="both"/>
        <w:rPr>
          <w:rFonts w:asciiTheme="minorHAnsi" w:hAnsiTheme="minorHAnsi" w:cstheme="minorHAnsi"/>
          <w:color w:val="auto"/>
          <w:sz w:val="22"/>
          <w:szCs w:val="22"/>
        </w:rPr>
      </w:pPr>
      <w:r w:rsidRPr="004B59AF">
        <w:rPr>
          <w:rFonts w:asciiTheme="minorHAnsi" w:hAnsiTheme="minorHAnsi" w:cstheme="minorHAnsi"/>
          <w:color w:val="auto"/>
          <w:sz w:val="22"/>
          <w:szCs w:val="22"/>
        </w:rPr>
        <w:t xml:space="preserve">The Pond Island includes two sites receiving debris from the hurricane and its recovery: </w:t>
      </w:r>
      <w:r w:rsidR="00B56E70">
        <w:rPr>
          <w:rFonts w:asciiTheme="minorHAnsi" w:hAnsiTheme="minorHAnsi" w:cstheme="minorHAnsi"/>
          <w:color w:val="auto"/>
          <w:sz w:val="22"/>
          <w:szCs w:val="22"/>
        </w:rPr>
        <w:t>(</w:t>
      </w:r>
      <w:r w:rsidR="00CC6220">
        <w:rPr>
          <w:rFonts w:asciiTheme="minorHAnsi" w:hAnsiTheme="minorHAnsi" w:cstheme="minorHAnsi"/>
          <w:color w:val="auto"/>
          <w:sz w:val="22"/>
          <w:szCs w:val="22"/>
        </w:rPr>
        <w:t>i</w:t>
      </w:r>
      <w:r w:rsidRPr="004B59AF">
        <w:rPr>
          <w:rFonts w:asciiTheme="minorHAnsi" w:hAnsiTheme="minorHAnsi" w:cstheme="minorHAnsi"/>
          <w:color w:val="auto"/>
          <w:sz w:val="22"/>
          <w:szCs w:val="22"/>
        </w:rPr>
        <w:t>) a temporary storage area designated for debris from the hurricane and its reconstruction which includes an area where metal processing is ongoing and where automobiles are stripped of metals and crushed and processed</w:t>
      </w:r>
      <w:r w:rsidR="00CC6220">
        <w:rPr>
          <w:rFonts w:asciiTheme="minorHAnsi" w:hAnsiTheme="minorHAnsi" w:cstheme="minorHAnsi"/>
          <w:color w:val="auto"/>
          <w:sz w:val="22"/>
          <w:szCs w:val="22"/>
        </w:rPr>
        <w:t>;</w:t>
      </w:r>
      <w:r w:rsidR="00B56E70">
        <w:rPr>
          <w:rFonts w:asciiTheme="minorHAnsi" w:hAnsiTheme="minorHAnsi" w:cstheme="minorHAnsi"/>
          <w:color w:val="auto"/>
          <w:sz w:val="22"/>
          <w:szCs w:val="22"/>
        </w:rPr>
        <w:t xml:space="preserve"> and</w:t>
      </w:r>
      <w:r w:rsidRPr="004B59AF">
        <w:rPr>
          <w:rFonts w:asciiTheme="minorHAnsi" w:hAnsiTheme="minorHAnsi" w:cstheme="minorHAnsi"/>
          <w:color w:val="auto"/>
          <w:sz w:val="22"/>
          <w:szCs w:val="22"/>
        </w:rPr>
        <w:t xml:space="preserve"> </w:t>
      </w:r>
      <w:r w:rsidR="00B56E70">
        <w:rPr>
          <w:rFonts w:asciiTheme="minorHAnsi" w:hAnsiTheme="minorHAnsi" w:cstheme="minorHAnsi"/>
          <w:color w:val="auto"/>
          <w:sz w:val="22"/>
          <w:szCs w:val="22"/>
        </w:rPr>
        <w:t>(</w:t>
      </w:r>
      <w:r w:rsidR="00CC6220">
        <w:rPr>
          <w:rFonts w:asciiTheme="minorHAnsi" w:hAnsiTheme="minorHAnsi" w:cstheme="minorHAnsi"/>
          <w:color w:val="auto"/>
          <w:sz w:val="22"/>
          <w:szCs w:val="22"/>
        </w:rPr>
        <w:t>ii</w:t>
      </w:r>
      <w:r w:rsidRPr="004B59AF">
        <w:rPr>
          <w:rFonts w:asciiTheme="minorHAnsi" w:hAnsiTheme="minorHAnsi" w:cstheme="minorHAnsi"/>
          <w:color w:val="auto"/>
          <w:sz w:val="22"/>
          <w:szCs w:val="22"/>
        </w:rPr>
        <w:t xml:space="preserve">) the municipal </w:t>
      </w:r>
      <w:r w:rsidR="0053303E">
        <w:rPr>
          <w:rFonts w:asciiTheme="minorHAnsi" w:hAnsiTheme="minorHAnsi" w:cstheme="minorHAnsi"/>
          <w:color w:val="auto"/>
          <w:sz w:val="22"/>
          <w:szCs w:val="22"/>
        </w:rPr>
        <w:t xml:space="preserve">waste </w:t>
      </w:r>
      <w:r w:rsidRPr="004B59AF">
        <w:rPr>
          <w:rFonts w:asciiTheme="minorHAnsi" w:hAnsiTheme="minorHAnsi" w:cstheme="minorHAnsi"/>
          <w:color w:val="auto"/>
          <w:sz w:val="22"/>
          <w:szCs w:val="22"/>
        </w:rPr>
        <w:t xml:space="preserve">disposal site, where debris is mixed with household and commercial waste and where processing of </w:t>
      </w:r>
      <w:r w:rsidR="0053303E">
        <w:rPr>
          <w:rFonts w:asciiTheme="minorHAnsi" w:hAnsiTheme="minorHAnsi" w:cstheme="minorHAnsi"/>
          <w:color w:val="auto"/>
          <w:sz w:val="22"/>
          <w:szCs w:val="22"/>
        </w:rPr>
        <w:t>cement and stone debris</w:t>
      </w:r>
      <w:r w:rsidRPr="004B59AF">
        <w:rPr>
          <w:rFonts w:asciiTheme="minorHAnsi" w:hAnsiTheme="minorHAnsi" w:cstheme="minorHAnsi"/>
          <w:color w:val="auto"/>
          <w:sz w:val="22"/>
          <w:szCs w:val="22"/>
        </w:rPr>
        <w:t xml:space="preserve"> is ongoing. A preliminary assessment revealed fires below the surface of the sites</w:t>
      </w:r>
      <w:r w:rsidR="00CC6220">
        <w:rPr>
          <w:rFonts w:asciiTheme="minorHAnsi" w:hAnsiTheme="minorHAnsi" w:cstheme="minorHAnsi"/>
          <w:color w:val="auto"/>
          <w:sz w:val="22"/>
          <w:szCs w:val="22"/>
        </w:rPr>
        <w:t>,</w:t>
      </w:r>
      <w:r w:rsidRPr="004B59AF">
        <w:rPr>
          <w:rFonts w:asciiTheme="minorHAnsi" w:hAnsiTheme="minorHAnsi" w:cstheme="minorHAnsi"/>
          <w:color w:val="auto"/>
          <w:sz w:val="22"/>
          <w:szCs w:val="22"/>
        </w:rPr>
        <w:t xml:space="preserve"> with temperatures exceeding 300</w:t>
      </w:r>
      <w:r w:rsidR="00C13820">
        <w:rPr>
          <w:rFonts w:asciiTheme="minorHAnsi" w:hAnsiTheme="minorHAnsi" w:cstheme="minorHAnsi"/>
          <w:color w:val="auto"/>
          <w:sz w:val="22"/>
          <w:szCs w:val="22"/>
        </w:rPr>
        <w:t>°</w:t>
      </w:r>
      <w:r w:rsidRPr="004B59AF">
        <w:rPr>
          <w:rFonts w:asciiTheme="minorHAnsi" w:hAnsiTheme="minorHAnsi" w:cstheme="minorHAnsi"/>
          <w:color w:val="auto"/>
          <w:sz w:val="22"/>
          <w:szCs w:val="22"/>
        </w:rPr>
        <w:t xml:space="preserve">C. </w:t>
      </w:r>
      <w:r w:rsidR="00CC6220">
        <w:rPr>
          <w:rFonts w:asciiTheme="minorHAnsi" w:hAnsiTheme="minorHAnsi" w:cstheme="minorHAnsi"/>
          <w:color w:val="auto"/>
          <w:sz w:val="22"/>
          <w:szCs w:val="22"/>
        </w:rPr>
        <w:t>R</w:t>
      </w:r>
      <w:r w:rsidRPr="004B59AF">
        <w:rPr>
          <w:rFonts w:asciiTheme="minorHAnsi" w:hAnsiTheme="minorHAnsi" w:cstheme="minorHAnsi"/>
          <w:color w:val="auto"/>
          <w:sz w:val="22"/>
          <w:szCs w:val="22"/>
        </w:rPr>
        <w:t>isks from such subsurface fires include</w:t>
      </w:r>
      <w:r w:rsidR="00CC6220">
        <w:rPr>
          <w:rFonts w:asciiTheme="minorHAnsi" w:hAnsiTheme="minorHAnsi" w:cstheme="minorHAnsi"/>
          <w:color w:val="auto"/>
          <w:sz w:val="22"/>
          <w:szCs w:val="22"/>
        </w:rPr>
        <w:t>:</w:t>
      </w:r>
      <w:r w:rsidRPr="004B59AF">
        <w:rPr>
          <w:rFonts w:asciiTheme="minorHAnsi" w:hAnsiTheme="minorHAnsi" w:cstheme="minorHAnsi"/>
          <w:color w:val="auto"/>
          <w:sz w:val="22"/>
          <w:szCs w:val="22"/>
        </w:rPr>
        <w:t xml:space="preserve"> (</w:t>
      </w:r>
      <w:r w:rsidR="00CC6220">
        <w:rPr>
          <w:rFonts w:asciiTheme="minorHAnsi" w:hAnsiTheme="minorHAnsi" w:cstheme="minorHAnsi"/>
          <w:color w:val="auto"/>
          <w:sz w:val="22"/>
          <w:szCs w:val="22"/>
        </w:rPr>
        <w:t>i</w:t>
      </w:r>
      <w:r w:rsidRPr="004B59AF">
        <w:rPr>
          <w:rFonts w:asciiTheme="minorHAnsi" w:hAnsiTheme="minorHAnsi" w:cstheme="minorHAnsi"/>
          <w:color w:val="auto"/>
          <w:sz w:val="22"/>
          <w:szCs w:val="22"/>
        </w:rPr>
        <w:t>) creation of unstable areas (</w:t>
      </w:r>
      <w:r w:rsidRPr="00C13820">
        <w:rPr>
          <w:rFonts w:asciiTheme="minorHAnsi" w:hAnsiTheme="minorHAnsi" w:cstheme="minorHAnsi"/>
          <w:color w:val="auto"/>
          <w:sz w:val="22"/>
          <w:szCs w:val="22"/>
        </w:rPr>
        <w:t>crevasses</w:t>
      </w:r>
      <w:r w:rsidRPr="004B59AF">
        <w:rPr>
          <w:rFonts w:asciiTheme="minorHAnsi" w:hAnsiTheme="minorHAnsi" w:cstheme="minorHAnsi"/>
          <w:color w:val="auto"/>
          <w:sz w:val="22"/>
          <w:szCs w:val="22"/>
        </w:rPr>
        <w:t xml:space="preserve"> and pits) that could result in the movement and collapse of the slope</w:t>
      </w:r>
      <w:r w:rsidR="00CC6220">
        <w:rPr>
          <w:rFonts w:asciiTheme="minorHAnsi" w:hAnsiTheme="minorHAnsi" w:cstheme="minorHAnsi"/>
          <w:color w:val="auto"/>
          <w:sz w:val="22"/>
          <w:szCs w:val="22"/>
        </w:rPr>
        <w:t>;</w:t>
      </w:r>
      <w:r w:rsidRPr="004B59AF">
        <w:rPr>
          <w:rFonts w:asciiTheme="minorHAnsi" w:hAnsiTheme="minorHAnsi" w:cstheme="minorHAnsi"/>
          <w:color w:val="auto"/>
          <w:sz w:val="22"/>
          <w:szCs w:val="22"/>
        </w:rPr>
        <w:t xml:space="preserve"> and (</w:t>
      </w:r>
      <w:r w:rsidR="00CC6220">
        <w:rPr>
          <w:rFonts w:asciiTheme="minorHAnsi" w:hAnsiTheme="minorHAnsi" w:cstheme="minorHAnsi"/>
          <w:color w:val="auto"/>
          <w:sz w:val="22"/>
          <w:szCs w:val="22"/>
        </w:rPr>
        <w:t>ii</w:t>
      </w:r>
      <w:r w:rsidRPr="004B59AF">
        <w:rPr>
          <w:rFonts w:asciiTheme="minorHAnsi" w:hAnsiTheme="minorHAnsi" w:cstheme="minorHAnsi"/>
          <w:color w:val="auto"/>
          <w:sz w:val="22"/>
          <w:szCs w:val="22"/>
        </w:rPr>
        <w:t>) air quality degradation from the smoke from smoldering waste and the related odor emitted from the site. Suppressing the sub</w:t>
      </w:r>
      <w:r w:rsidR="00ED6F57">
        <w:rPr>
          <w:rFonts w:asciiTheme="minorHAnsi" w:hAnsiTheme="minorHAnsi" w:cstheme="minorHAnsi"/>
          <w:color w:val="auto"/>
          <w:sz w:val="22"/>
          <w:szCs w:val="22"/>
        </w:rPr>
        <w:t>-</w:t>
      </w:r>
      <w:r w:rsidRPr="004B59AF">
        <w:rPr>
          <w:rFonts w:asciiTheme="minorHAnsi" w:hAnsiTheme="minorHAnsi" w:cstheme="minorHAnsi"/>
          <w:color w:val="auto"/>
          <w:sz w:val="22"/>
          <w:szCs w:val="22"/>
        </w:rPr>
        <w:t>surface fire</w:t>
      </w:r>
      <w:r w:rsidR="00ED6F57">
        <w:rPr>
          <w:rFonts w:asciiTheme="minorHAnsi" w:hAnsiTheme="minorHAnsi" w:cstheme="minorHAnsi"/>
          <w:color w:val="auto"/>
          <w:sz w:val="22"/>
          <w:szCs w:val="22"/>
        </w:rPr>
        <w:t>s</w:t>
      </w:r>
      <w:r w:rsidRPr="004B59AF">
        <w:rPr>
          <w:rFonts w:asciiTheme="minorHAnsi" w:hAnsiTheme="minorHAnsi" w:cstheme="minorHAnsi"/>
          <w:color w:val="auto"/>
          <w:sz w:val="22"/>
          <w:szCs w:val="22"/>
        </w:rPr>
        <w:t xml:space="preserve"> is therefore an urgent priority that calls for immediate technical measures, dedicated financial resources, and the concerted efforts of the various line </w:t>
      </w:r>
      <w:r w:rsidR="00C13820">
        <w:rPr>
          <w:rFonts w:asciiTheme="minorHAnsi" w:hAnsiTheme="minorHAnsi" w:cstheme="minorHAnsi"/>
          <w:color w:val="auto"/>
          <w:sz w:val="22"/>
          <w:szCs w:val="22"/>
        </w:rPr>
        <w:t>m</w:t>
      </w:r>
      <w:r w:rsidRPr="004B59AF">
        <w:rPr>
          <w:rFonts w:asciiTheme="minorHAnsi" w:hAnsiTheme="minorHAnsi" w:cstheme="minorHAnsi"/>
          <w:color w:val="auto"/>
          <w:sz w:val="22"/>
          <w:szCs w:val="22"/>
        </w:rPr>
        <w:t>inistri</w:t>
      </w:r>
      <w:r w:rsidR="00112E80">
        <w:rPr>
          <w:rFonts w:asciiTheme="minorHAnsi" w:hAnsiTheme="minorHAnsi" w:cstheme="minorHAnsi"/>
          <w:color w:val="auto"/>
          <w:sz w:val="22"/>
          <w:szCs w:val="22"/>
        </w:rPr>
        <w:t>es in Sint Maarten. In addition</w:t>
      </w:r>
      <w:r w:rsidRPr="004B59AF">
        <w:rPr>
          <w:rFonts w:asciiTheme="minorHAnsi" w:hAnsiTheme="minorHAnsi" w:cstheme="minorHAnsi"/>
          <w:color w:val="auto"/>
          <w:sz w:val="22"/>
          <w:szCs w:val="22"/>
        </w:rPr>
        <w:t xml:space="preserve"> to extinguishing the fire, other risks can be reduced through the rehabilitation and reorganization of both sites</w:t>
      </w:r>
      <w:r w:rsidR="00807926" w:rsidRPr="004B59AF">
        <w:rPr>
          <w:rFonts w:asciiTheme="minorHAnsi" w:hAnsiTheme="minorHAnsi" w:cstheme="minorHAnsi"/>
          <w:color w:val="auto"/>
          <w:sz w:val="22"/>
          <w:szCs w:val="22"/>
        </w:rPr>
        <w:t xml:space="preserve">. </w:t>
      </w:r>
    </w:p>
    <w:p w14:paraId="3BB0703A" w14:textId="77777777" w:rsidR="00710148" w:rsidRPr="004B59AF" w:rsidRDefault="0020743A" w:rsidP="003A1B13">
      <w:pPr>
        <w:widowControl/>
        <w:numPr>
          <w:ilvl w:val="0"/>
          <w:numId w:val="10"/>
        </w:numPr>
        <w:autoSpaceDE/>
        <w:autoSpaceDN/>
        <w:adjustRightInd/>
        <w:spacing w:after="240"/>
        <w:ind w:left="0" w:firstLine="0"/>
        <w:jc w:val="both"/>
        <w:rPr>
          <w:rStyle w:val="Hyperlink"/>
          <w:rFonts w:asciiTheme="minorHAnsi" w:eastAsia="Times New Roman" w:hAnsiTheme="minorHAnsi" w:cstheme="minorHAnsi"/>
          <w:i w:val="0"/>
          <w:color w:val="auto"/>
          <w:lang w:val="en"/>
        </w:rPr>
      </w:pPr>
      <w:r w:rsidRPr="004B59AF">
        <w:rPr>
          <w:rFonts w:asciiTheme="minorHAnsi" w:hAnsiTheme="minorHAnsi" w:cstheme="minorHAnsi"/>
          <w:color w:val="auto"/>
          <w:sz w:val="22"/>
          <w:szCs w:val="22"/>
        </w:rPr>
        <w:t>The Ministry of Public Health, Social Development</w:t>
      </w:r>
      <w:r w:rsidR="003B4ED3">
        <w:rPr>
          <w:rFonts w:asciiTheme="minorHAnsi" w:hAnsiTheme="minorHAnsi" w:cstheme="minorHAnsi"/>
          <w:color w:val="auto"/>
          <w:sz w:val="22"/>
          <w:szCs w:val="22"/>
        </w:rPr>
        <w:t>,</w:t>
      </w:r>
      <w:r w:rsidRPr="004B59AF">
        <w:rPr>
          <w:rFonts w:asciiTheme="minorHAnsi" w:hAnsiTheme="minorHAnsi" w:cstheme="minorHAnsi"/>
          <w:color w:val="auto"/>
          <w:sz w:val="22"/>
          <w:szCs w:val="22"/>
        </w:rPr>
        <w:t xml:space="preserve"> and Labor (VSA) also plays a role in debris management through the clearance of debris to reduce risks of mosquito</w:t>
      </w:r>
      <w:r w:rsidR="003B4ED3">
        <w:rPr>
          <w:rFonts w:asciiTheme="minorHAnsi" w:hAnsiTheme="minorHAnsi" w:cstheme="minorHAnsi"/>
          <w:color w:val="auto"/>
          <w:sz w:val="22"/>
          <w:szCs w:val="22"/>
        </w:rPr>
        <w:t>-</w:t>
      </w:r>
      <w:r w:rsidRPr="004B59AF">
        <w:rPr>
          <w:rFonts w:asciiTheme="minorHAnsi" w:hAnsiTheme="minorHAnsi" w:cstheme="minorHAnsi"/>
          <w:color w:val="auto"/>
          <w:sz w:val="22"/>
          <w:szCs w:val="22"/>
        </w:rPr>
        <w:t>borne illnesses. VSA currently runs a program that uses health volunteers to educate the population about mosquito breeding grounds, including ways to prevent discarded containers and trash from becoming breeding grounds for mosquitos.</w:t>
      </w:r>
      <w:r w:rsidR="00771E0F">
        <w:rPr>
          <w:rFonts w:asciiTheme="minorHAnsi" w:hAnsiTheme="minorHAnsi" w:cstheme="minorHAnsi"/>
          <w:color w:val="auto"/>
          <w:sz w:val="22"/>
          <w:szCs w:val="22"/>
        </w:rPr>
        <w:t xml:space="preserve"> </w:t>
      </w:r>
      <w:r w:rsidR="00E22422">
        <w:rPr>
          <w:rFonts w:asciiTheme="minorHAnsi" w:hAnsiTheme="minorHAnsi" w:cstheme="minorHAnsi"/>
          <w:color w:val="auto"/>
          <w:sz w:val="22"/>
          <w:szCs w:val="22"/>
        </w:rPr>
        <w:t>As part of this process, t</w:t>
      </w:r>
      <w:r w:rsidRPr="004B59AF">
        <w:rPr>
          <w:rFonts w:asciiTheme="minorHAnsi" w:hAnsiTheme="minorHAnsi" w:cstheme="minorHAnsi"/>
          <w:color w:val="auto"/>
          <w:sz w:val="22"/>
          <w:szCs w:val="22"/>
        </w:rPr>
        <w:t>hey identify potential breeding grounds for mosquitos and share this information with VROMI, wh</w:t>
      </w:r>
      <w:r w:rsidR="006A2B49">
        <w:rPr>
          <w:rFonts w:asciiTheme="minorHAnsi" w:hAnsiTheme="minorHAnsi" w:cstheme="minorHAnsi"/>
          <w:color w:val="auto"/>
          <w:sz w:val="22"/>
          <w:szCs w:val="22"/>
        </w:rPr>
        <w:t>ich</w:t>
      </w:r>
      <w:r w:rsidRPr="004B59AF">
        <w:rPr>
          <w:rFonts w:asciiTheme="minorHAnsi" w:hAnsiTheme="minorHAnsi" w:cstheme="minorHAnsi"/>
          <w:color w:val="auto"/>
          <w:sz w:val="22"/>
          <w:szCs w:val="22"/>
        </w:rPr>
        <w:t xml:space="preserve"> then pick</w:t>
      </w:r>
      <w:r w:rsidR="006A2B49">
        <w:rPr>
          <w:rFonts w:asciiTheme="minorHAnsi" w:hAnsiTheme="minorHAnsi" w:cstheme="minorHAnsi"/>
          <w:color w:val="auto"/>
          <w:sz w:val="22"/>
          <w:szCs w:val="22"/>
        </w:rPr>
        <w:t>s</w:t>
      </w:r>
      <w:r w:rsidRPr="004B59AF">
        <w:rPr>
          <w:rFonts w:asciiTheme="minorHAnsi" w:hAnsiTheme="minorHAnsi" w:cstheme="minorHAnsi"/>
          <w:color w:val="auto"/>
          <w:sz w:val="22"/>
          <w:szCs w:val="22"/>
        </w:rPr>
        <w:t xml:space="preserve"> up the debris and containers </w:t>
      </w:r>
      <w:r w:rsidR="00ED6F57">
        <w:rPr>
          <w:rFonts w:asciiTheme="minorHAnsi" w:hAnsiTheme="minorHAnsi" w:cstheme="minorHAnsi"/>
          <w:color w:val="auto"/>
          <w:sz w:val="22"/>
          <w:szCs w:val="22"/>
        </w:rPr>
        <w:t>from</w:t>
      </w:r>
      <w:r w:rsidRPr="004B59AF">
        <w:rPr>
          <w:rFonts w:asciiTheme="minorHAnsi" w:hAnsiTheme="minorHAnsi" w:cstheme="minorHAnsi"/>
          <w:color w:val="auto"/>
          <w:sz w:val="22"/>
          <w:szCs w:val="22"/>
        </w:rPr>
        <w:t xml:space="preserve"> the identified areas</w:t>
      </w:r>
      <w:r w:rsidR="00795A0C" w:rsidRPr="004B59AF">
        <w:rPr>
          <w:rFonts w:asciiTheme="minorHAnsi" w:hAnsiTheme="minorHAnsi" w:cstheme="minorHAnsi"/>
          <w:color w:val="auto"/>
          <w:sz w:val="22"/>
          <w:szCs w:val="22"/>
        </w:rPr>
        <w:t>.</w:t>
      </w:r>
    </w:p>
    <w:p w14:paraId="7ACE33B7" w14:textId="77777777" w:rsidR="00B55366" w:rsidRDefault="0020743A" w:rsidP="003A1B13">
      <w:pPr>
        <w:widowControl/>
        <w:numPr>
          <w:ilvl w:val="0"/>
          <w:numId w:val="10"/>
        </w:numPr>
        <w:autoSpaceDE/>
        <w:autoSpaceDN/>
        <w:adjustRightInd/>
        <w:spacing w:after="240"/>
        <w:ind w:left="0" w:firstLine="0"/>
        <w:jc w:val="both"/>
        <w:rPr>
          <w:rFonts w:asciiTheme="minorHAnsi" w:hAnsiTheme="minorHAnsi" w:cstheme="minorHAnsi"/>
          <w:color w:val="auto"/>
          <w:sz w:val="22"/>
          <w:szCs w:val="22"/>
        </w:rPr>
      </w:pPr>
      <w:bookmarkStart w:id="31" w:name="_Hlk520123214"/>
      <w:bookmarkStart w:id="32" w:name="_Hlk520123181"/>
      <w:r w:rsidRPr="005B39CE">
        <w:rPr>
          <w:rFonts w:ascii="Calibri" w:eastAsia="Times New Roman" w:hAnsi="Calibri" w:cs="Times New Roman"/>
          <w:bCs/>
          <w:color w:val="auto"/>
          <w:sz w:val="22"/>
          <w:szCs w:val="22"/>
        </w:rPr>
        <w:lastRenderedPageBreak/>
        <w:t>The</w:t>
      </w:r>
      <w:r w:rsidRPr="004B59AF">
        <w:rPr>
          <w:rFonts w:asciiTheme="minorHAnsi" w:hAnsiTheme="minorHAnsi" w:cstheme="minorHAnsi"/>
          <w:color w:val="auto"/>
          <w:sz w:val="22"/>
          <w:szCs w:val="22"/>
        </w:rPr>
        <w:t xml:space="preserve"> project responds to the urgent need to reduce the </w:t>
      </w:r>
      <w:r w:rsidR="003B18CE">
        <w:rPr>
          <w:rFonts w:asciiTheme="minorHAnsi" w:hAnsiTheme="minorHAnsi" w:cstheme="minorHAnsi"/>
          <w:color w:val="auto"/>
          <w:sz w:val="22"/>
          <w:szCs w:val="22"/>
        </w:rPr>
        <w:t>economic costs</w:t>
      </w:r>
      <w:r w:rsidR="00ED6F57">
        <w:rPr>
          <w:rFonts w:asciiTheme="minorHAnsi" w:hAnsiTheme="minorHAnsi" w:cstheme="minorHAnsi"/>
          <w:color w:val="auto"/>
          <w:sz w:val="22"/>
          <w:szCs w:val="22"/>
        </w:rPr>
        <w:t>,</w:t>
      </w:r>
      <w:r w:rsidR="003B18CE">
        <w:rPr>
          <w:rFonts w:asciiTheme="minorHAnsi" w:hAnsiTheme="minorHAnsi" w:cstheme="minorHAnsi"/>
          <w:color w:val="auto"/>
          <w:sz w:val="22"/>
          <w:szCs w:val="22"/>
        </w:rPr>
        <w:t xml:space="preserve"> a</w:t>
      </w:r>
      <w:r w:rsidR="00ED6F57">
        <w:rPr>
          <w:rFonts w:asciiTheme="minorHAnsi" w:hAnsiTheme="minorHAnsi" w:cstheme="minorHAnsi"/>
          <w:color w:val="auto"/>
          <w:sz w:val="22"/>
          <w:szCs w:val="22"/>
        </w:rPr>
        <w:t>s well as</w:t>
      </w:r>
      <w:r w:rsidR="003B18CE">
        <w:rPr>
          <w:rFonts w:asciiTheme="minorHAnsi" w:hAnsiTheme="minorHAnsi" w:cstheme="minorHAnsi"/>
          <w:color w:val="auto"/>
          <w:sz w:val="22"/>
          <w:szCs w:val="22"/>
        </w:rPr>
        <w:t xml:space="preserve"> </w:t>
      </w:r>
      <w:r w:rsidR="00ED6F57">
        <w:rPr>
          <w:rFonts w:asciiTheme="minorHAnsi" w:hAnsiTheme="minorHAnsi" w:cstheme="minorHAnsi"/>
          <w:color w:val="auto"/>
          <w:sz w:val="22"/>
          <w:szCs w:val="22"/>
        </w:rPr>
        <w:t xml:space="preserve">the </w:t>
      </w:r>
      <w:r w:rsidRPr="004B59AF">
        <w:rPr>
          <w:rFonts w:asciiTheme="minorHAnsi" w:hAnsiTheme="minorHAnsi" w:cstheme="minorHAnsi"/>
          <w:color w:val="auto"/>
          <w:sz w:val="22"/>
          <w:szCs w:val="22"/>
        </w:rPr>
        <w:t>environmental, health</w:t>
      </w:r>
      <w:r w:rsidR="003B4ED3">
        <w:rPr>
          <w:rFonts w:asciiTheme="minorHAnsi" w:hAnsiTheme="minorHAnsi" w:cstheme="minorHAnsi"/>
          <w:color w:val="auto"/>
          <w:sz w:val="22"/>
          <w:szCs w:val="22"/>
        </w:rPr>
        <w:t>,</w:t>
      </w:r>
      <w:r w:rsidRPr="004B59AF">
        <w:rPr>
          <w:rFonts w:asciiTheme="minorHAnsi" w:hAnsiTheme="minorHAnsi" w:cstheme="minorHAnsi"/>
          <w:color w:val="auto"/>
          <w:sz w:val="22"/>
          <w:szCs w:val="22"/>
        </w:rPr>
        <w:t xml:space="preserve"> and safety risks of debris and its management. This will be done by clearance and collection of debris</w:t>
      </w:r>
      <w:r w:rsidR="003B4ED3">
        <w:rPr>
          <w:rFonts w:asciiTheme="minorHAnsi" w:hAnsiTheme="minorHAnsi" w:cstheme="minorHAnsi"/>
          <w:color w:val="auto"/>
          <w:sz w:val="22"/>
          <w:szCs w:val="22"/>
        </w:rPr>
        <w:t>;</w:t>
      </w:r>
      <w:r w:rsidRPr="004B59AF">
        <w:rPr>
          <w:rFonts w:asciiTheme="minorHAnsi" w:hAnsiTheme="minorHAnsi" w:cstheme="minorHAnsi"/>
          <w:color w:val="auto"/>
          <w:sz w:val="22"/>
          <w:szCs w:val="22"/>
        </w:rPr>
        <w:t xml:space="preserve"> recovery </w:t>
      </w:r>
      <w:r w:rsidR="00EB6928">
        <w:rPr>
          <w:rFonts w:asciiTheme="minorHAnsi" w:hAnsiTheme="minorHAnsi" w:cstheme="minorHAnsi"/>
          <w:color w:val="auto"/>
          <w:sz w:val="22"/>
          <w:szCs w:val="22"/>
        </w:rPr>
        <w:t xml:space="preserve">and salvaging of </w:t>
      </w:r>
      <w:r w:rsidR="00E22422">
        <w:rPr>
          <w:rFonts w:asciiTheme="minorHAnsi" w:hAnsiTheme="minorHAnsi" w:cstheme="minorHAnsi"/>
          <w:color w:val="auto"/>
          <w:sz w:val="22"/>
          <w:szCs w:val="22"/>
        </w:rPr>
        <w:t>vessels</w:t>
      </w:r>
      <w:r w:rsidR="003B4ED3">
        <w:rPr>
          <w:rFonts w:asciiTheme="minorHAnsi" w:hAnsiTheme="minorHAnsi" w:cstheme="minorHAnsi"/>
          <w:color w:val="auto"/>
          <w:sz w:val="22"/>
          <w:szCs w:val="22"/>
        </w:rPr>
        <w:t>;</w:t>
      </w:r>
      <w:r w:rsidRPr="004B59AF">
        <w:rPr>
          <w:rFonts w:asciiTheme="minorHAnsi" w:hAnsiTheme="minorHAnsi" w:cstheme="minorHAnsi"/>
          <w:color w:val="auto"/>
          <w:sz w:val="22"/>
          <w:szCs w:val="22"/>
        </w:rPr>
        <w:t xml:space="preserve"> and reusing, recycling, treating</w:t>
      </w:r>
      <w:r w:rsidR="003B4ED3">
        <w:rPr>
          <w:rFonts w:asciiTheme="minorHAnsi" w:hAnsiTheme="minorHAnsi" w:cstheme="minorHAnsi"/>
          <w:color w:val="auto"/>
          <w:sz w:val="22"/>
          <w:szCs w:val="22"/>
        </w:rPr>
        <w:t>,</w:t>
      </w:r>
      <w:r w:rsidRPr="004B59AF">
        <w:rPr>
          <w:rFonts w:asciiTheme="minorHAnsi" w:hAnsiTheme="minorHAnsi" w:cstheme="minorHAnsi"/>
          <w:color w:val="auto"/>
          <w:sz w:val="22"/>
          <w:szCs w:val="22"/>
        </w:rPr>
        <w:t xml:space="preserve"> and disposing of the debris in a manner that reduces risks. </w:t>
      </w:r>
      <w:r w:rsidR="006069E4">
        <w:rPr>
          <w:rFonts w:asciiTheme="minorHAnsi" w:hAnsiTheme="minorHAnsi" w:cstheme="minorHAnsi"/>
          <w:color w:val="auto"/>
          <w:sz w:val="22"/>
          <w:szCs w:val="22"/>
        </w:rPr>
        <w:t>Reducing risks by undertaking fire suppression activities with the</w:t>
      </w:r>
      <w:r w:rsidR="00C33A58">
        <w:rPr>
          <w:rFonts w:asciiTheme="minorHAnsi" w:hAnsiTheme="minorHAnsi" w:cstheme="minorHAnsi"/>
          <w:color w:val="auto"/>
          <w:sz w:val="22"/>
          <w:szCs w:val="22"/>
        </w:rPr>
        <w:t xml:space="preserve"> objective of extinguishing sub-surface </w:t>
      </w:r>
      <w:r w:rsidR="006069E4">
        <w:rPr>
          <w:rFonts w:asciiTheme="minorHAnsi" w:hAnsiTheme="minorHAnsi" w:cstheme="minorHAnsi"/>
          <w:color w:val="auto"/>
          <w:sz w:val="22"/>
          <w:szCs w:val="22"/>
        </w:rPr>
        <w:t>fire</w:t>
      </w:r>
      <w:r w:rsidR="00C33A58">
        <w:rPr>
          <w:rFonts w:asciiTheme="minorHAnsi" w:hAnsiTheme="minorHAnsi" w:cstheme="minorHAnsi"/>
          <w:color w:val="auto"/>
          <w:sz w:val="22"/>
          <w:szCs w:val="22"/>
        </w:rPr>
        <w:t>s</w:t>
      </w:r>
      <w:r w:rsidR="006069E4">
        <w:rPr>
          <w:rFonts w:asciiTheme="minorHAnsi" w:hAnsiTheme="minorHAnsi" w:cstheme="minorHAnsi"/>
          <w:color w:val="auto"/>
          <w:sz w:val="22"/>
          <w:szCs w:val="22"/>
        </w:rPr>
        <w:t xml:space="preserve"> and preventing the recurrence of similar risks in the future through better management of </w:t>
      </w:r>
      <w:r w:rsidR="00551263">
        <w:rPr>
          <w:rFonts w:asciiTheme="minorHAnsi" w:hAnsiTheme="minorHAnsi" w:cstheme="minorHAnsi"/>
          <w:color w:val="auto"/>
          <w:sz w:val="22"/>
          <w:szCs w:val="22"/>
        </w:rPr>
        <w:t>the landfill</w:t>
      </w:r>
      <w:r w:rsidR="006069E4">
        <w:rPr>
          <w:rFonts w:asciiTheme="minorHAnsi" w:hAnsiTheme="minorHAnsi" w:cstheme="minorHAnsi"/>
          <w:color w:val="auto"/>
          <w:sz w:val="22"/>
          <w:szCs w:val="22"/>
        </w:rPr>
        <w:t xml:space="preserve"> are key objectives of this project. </w:t>
      </w:r>
      <w:r w:rsidRPr="004B59AF">
        <w:rPr>
          <w:rFonts w:asciiTheme="minorHAnsi" w:hAnsiTheme="minorHAnsi" w:cstheme="minorHAnsi"/>
          <w:color w:val="auto"/>
          <w:sz w:val="22"/>
          <w:szCs w:val="22"/>
        </w:rPr>
        <w:t>To reduce risks of the current and past debris storage, processing and disposal practices, the project envisions restor</w:t>
      </w:r>
      <w:r w:rsidR="00230733">
        <w:rPr>
          <w:rFonts w:asciiTheme="minorHAnsi" w:hAnsiTheme="minorHAnsi" w:cstheme="minorHAnsi"/>
          <w:color w:val="auto"/>
          <w:sz w:val="22"/>
          <w:szCs w:val="22"/>
        </w:rPr>
        <w:t>ing</w:t>
      </w:r>
      <w:r w:rsidRPr="004B59AF">
        <w:rPr>
          <w:rFonts w:asciiTheme="minorHAnsi" w:hAnsiTheme="minorHAnsi" w:cstheme="minorHAnsi"/>
          <w:color w:val="auto"/>
          <w:sz w:val="22"/>
          <w:szCs w:val="22"/>
        </w:rPr>
        <w:t xml:space="preserve"> the temporary debris storage site</w:t>
      </w:r>
      <w:r w:rsidR="006069E4">
        <w:rPr>
          <w:rFonts w:asciiTheme="minorHAnsi" w:hAnsiTheme="minorHAnsi" w:cstheme="minorHAnsi"/>
          <w:color w:val="auto"/>
          <w:sz w:val="22"/>
          <w:szCs w:val="22"/>
        </w:rPr>
        <w:t xml:space="preserve">. In addition to undertaking fire suppression, it will also </w:t>
      </w:r>
      <w:r w:rsidRPr="004B59AF">
        <w:rPr>
          <w:rFonts w:asciiTheme="minorHAnsi" w:hAnsiTheme="minorHAnsi" w:cstheme="minorHAnsi"/>
          <w:color w:val="auto"/>
          <w:sz w:val="22"/>
          <w:szCs w:val="22"/>
        </w:rPr>
        <w:t>reduc</w:t>
      </w:r>
      <w:r w:rsidR="006069E4">
        <w:rPr>
          <w:rFonts w:asciiTheme="minorHAnsi" w:hAnsiTheme="minorHAnsi" w:cstheme="minorHAnsi"/>
          <w:color w:val="auto"/>
          <w:sz w:val="22"/>
          <w:szCs w:val="22"/>
        </w:rPr>
        <w:t>e</w:t>
      </w:r>
      <w:r w:rsidRPr="004B59AF">
        <w:rPr>
          <w:rFonts w:asciiTheme="minorHAnsi" w:hAnsiTheme="minorHAnsi" w:cstheme="minorHAnsi"/>
          <w:color w:val="auto"/>
          <w:sz w:val="22"/>
          <w:szCs w:val="22"/>
        </w:rPr>
        <w:t xml:space="preserve"> risks at the </w:t>
      </w:r>
      <w:r w:rsidR="0053303E">
        <w:rPr>
          <w:rFonts w:asciiTheme="minorHAnsi" w:hAnsiTheme="minorHAnsi" w:cstheme="minorHAnsi"/>
          <w:color w:val="auto"/>
          <w:sz w:val="22"/>
          <w:szCs w:val="22"/>
        </w:rPr>
        <w:t>municipal waste disposal site</w:t>
      </w:r>
      <w:r w:rsidRPr="004B59AF">
        <w:rPr>
          <w:rFonts w:asciiTheme="minorHAnsi" w:hAnsiTheme="minorHAnsi" w:cstheme="minorHAnsi"/>
          <w:color w:val="auto"/>
          <w:sz w:val="22"/>
          <w:szCs w:val="22"/>
        </w:rPr>
        <w:t xml:space="preserve"> over time </w:t>
      </w:r>
      <w:r w:rsidR="006069E4">
        <w:rPr>
          <w:rFonts w:asciiTheme="minorHAnsi" w:hAnsiTheme="minorHAnsi" w:cstheme="minorHAnsi"/>
          <w:color w:val="auto"/>
          <w:sz w:val="22"/>
          <w:szCs w:val="22"/>
        </w:rPr>
        <w:t xml:space="preserve">by </w:t>
      </w:r>
      <w:r w:rsidRPr="004B59AF">
        <w:rPr>
          <w:rFonts w:asciiTheme="minorHAnsi" w:hAnsiTheme="minorHAnsi" w:cstheme="minorHAnsi"/>
          <w:color w:val="auto"/>
          <w:sz w:val="22"/>
          <w:szCs w:val="22"/>
        </w:rPr>
        <w:t xml:space="preserve">stabilizing the slope, upgrading and improving </w:t>
      </w:r>
      <w:r w:rsidR="00950E22">
        <w:rPr>
          <w:rFonts w:asciiTheme="minorHAnsi" w:hAnsiTheme="minorHAnsi" w:cstheme="minorHAnsi"/>
          <w:color w:val="auto"/>
          <w:sz w:val="22"/>
          <w:szCs w:val="22"/>
        </w:rPr>
        <w:t>landfill</w:t>
      </w:r>
      <w:r w:rsidR="006069E4">
        <w:rPr>
          <w:rFonts w:asciiTheme="minorHAnsi" w:hAnsiTheme="minorHAnsi" w:cstheme="minorHAnsi"/>
          <w:color w:val="auto"/>
          <w:sz w:val="22"/>
          <w:szCs w:val="22"/>
        </w:rPr>
        <w:t xml:space="preserve"> </w:t>
      </w:r>
      <w:r w:rsidRPr="004B59AF">
        <w:rPr>
          <w:rFonts w:asciiTheme="minorHAnsi" w:hAnsiTheme="minorHAnsi" w:cstheme="minorHAnsi"/>
          <w:color w:val="auto"/>
          <w:sz w:val="22"/>
          <w:szCs w:val="22"/>
        </w:rPr>
        <w:t xml:space="preserve">operation, </w:t>
      </w:r>
      <w:r w:rsidR="00D70F8F">
        <w:rPr>
          <w:rFonts w:asciiTheme="minorHAnsi" w:hAnsiTheme="minorHAnsi" w:cstheme="minorHAnsi"/>
          <w:color w:val="auto"/>
          <w:sz w:val="22"/>
          <w:szCs w:val="22"/>
        </w:rPr>
        <w:t xml:space="preserve">and </w:t>
      </w:r>
      <w:r w:rsidRPr="004B59AF">
        <w:rPr>
          <w:rFonts w:asciiTheme="minorHAnsi" w:hAnsiTheme="minorHAnsi" w:cstheme="minorHAnsi"/>
          <w:color w:val="auto"/>
          <w:sz w:val="22"/>
          <w:szCs w:val="22"/>
        </w:rPr>
        <w:t xml:space="preserve">preparing a plan for eventual closure </w:t>
      </w:r>
      <w:r w:rsidR="00ED6F57">
        <w:rPr>
          <w:rFonts w:asciiTheme="minorHAnsi" w:hAnsiTheme="minorHAnsi" w:cstheme="minorHAnsi"/>
          <w:color w:val="auto"/>
          <w:sz w:val="22"/>
          <w:szCs w:val="22"/>
        </w:rPr>
        <w:t xml:space="preserve">of the site </w:t>
      </w:r>
      <w:r w:rsidRPr="004B59AF">
        <w:rPr>
          <w:rFonts w:asciiTheme="minorHAnsi" w:hAnsiTheme="minorHAnsi" w:cstheme="minorHAnsi"/>
          <w:color w:val="auto"/>
          <w:sz w:val="22"/>
          <w:szCs w:val="22"/>
        </w:rPr>
        <w:t xml:space="preserve">and </w:t>
      </w:r>
      <w:r w:rsidR="00ED6F57">
        <w:rPr>
          <w:rFonts w:asciiTheme="minorHAnsi" w:hAnsiTheme="minorHAnsi" w:cstheme="minorHAnsi"/>
          <w:color w:val="auto"/>
          <w:sz w:val="22"/>
          <w:szCs w:val="22"/>
        </w:rPr>
        <w:t xml:space="preserve">its </w:t>
      </w:r>
      <w:r w:rsidRPr="004B59AF">
        <w:rPr>
          <w:rFonts w:asciiTheme="minorHAnsi" w:hAnsiTheme="minorHAnsi" w:cstheme="minorHAnsi"/>
          <w:color w:val="auto"/>
          <w:sz w:val="22"/>
          <w:szCs w:val="22"/>
        </w:rPr>
        <w:t xml:space="preserve">rehabilitation. The project will encourage citizen engagement and employment through a labor-intensive program and enhanced communications as part of the improved systems of debris </w:t>
      </w:r>
      <w:bookmarkEnd w:id="31"/>
      <w:r w:rsidRPr="004B59AF">
        <w:rPr>
          <w:rFonts w:asciiTheme="minorHAnsi" w:hAnsiTheme="minorHAnsi" w:cstheme="minorHAnsi"/>
          <w:color w:val="auto"/>
          <w:sz w:val="22"/>
          <w:szCs w:val="22"/>
        </w:rPr>
        <w:t>management.</w:t>
      </w:r>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9"/>
      </w:tblGrid>
      <w:tr w:rsidR="00453B8C" w14:paraId="29AE1D77" w14:textId="77777777" w:rsidTr="008314F0">
        <w:trPr>
          <w:trHeight w:val="80"/>
        </w:trPr>
        <w:tc>
          <w:tcPr>
            <w:tcW w:w="4943" w:type="pct"/>
          </w:tcPr>
          <w:p w14:paraId="53A2DABB" w14:textId="77777777" w:rsidR="00AB58B3" w:rsidRPr="003F68ED" w:rsidRDefault="0020743A" w:rsidP="00AB58B3">
            <w:pPr>
              <w:pStyle w:val="Heading2"/>
              <w:keepLines w:val="0"/>
              <w:numPr>
                <w:ilvl w:val="0"/>
                <w:numId w:val="38"/>
              </w:numPr>
              <w:spacing w:before="0" w:after="240"/>
              <w:ind w:left="0" w:firstLine="0"/>
              <w:outlineLvl w:val="1"/>
              <w:rPr>
                <w:rFonts w:asciiTheme="minorHAnsi" w:hAnsiTheme="minorHAnsi"/>
                <w:bCs/>
                <w:color w:val="172D5F"/>
                <w:sz w:val="22"/>
                <w:szCs w:val="22"/>
              </w:rPr>
            </w:pPr>
            <w:bookmarkStart w:id="33" w:name="_Toc532914251"/>
            <w:r>
              <w:rPr>
                <w:rFonts w:asciiTheme="minorHAnsi" w:hAnsiTheme="minorHAnsi"/>
                <w:bCs/>
                <w:color w:val="172D5F"/>
                <w:sz w:val="22"/>
                <w:szCs w:val="22"/>
              </w:rPr>
              <w:t>Higher Level Ob</w:t>
            </w:r>
            <w:r w:rsidRPr="00AB58B3">
              <w:rPr>
                <w:rFonts w:asciiTheme="minorHAnsi" w:hAnsiTheme="minorHAnsi"/>
                <w:bCs/>
                <w:color w:val="172D5F"/>
                <w:sz w:val="22"/>
                <w:szCs w:val="22"/>
              </w:rPr>
              <w:t>jectives the Project Contributes</w:t>
            </w:r>
            <w:bookmarkEnd w:id="33"/>
          </w:p>
        </w:tc>
      </w:tr>
    </w:tbl>
    <w:bookmarkEnd w:id="25"/>
    <w:bookmarkEnd w:id="32"/>
    <w:p w14:paraId="17AD166E" w14:textId="77777777" w:rsidR="00540579" w:rsidRPr="00EA7590" w:rsidRDefault="0020743A" w:rsidP="003A1B13">
      <w:pPr>
        <w:widowControl/>
        <w:numPr>
          <w:ilvl w:val="0"/>
          <w:numId w:val="10"/>
        </w:numPr>
        <w:autoSpaceDE/>
        <w:autoSpaceDN/>
        <w:adjustRightInd/>
        <w:spacing w:after="240"/>
        <w:ind w:left="0" w:firstLine="0"/>
        <w:jc w:val="both"/>
        <w:rPr>
          <w:rFonts w:ascii="Calibri" w:eastAsia="Times New Roman" w:hAnsi="Calibri" w:cs="Calibri"/>
          <w:color w:val="auto"/>
          <w:sz w:val="22"/>
          <w:szCs w:val="22"/>
        </w:rPr>
      </w:pPr>
      <w:r w:rsidRPr="004B59AF">
        <w:rPr>
          <w:rFonts w:ascii="Calibri" w:eastAsia="Times New Roman" w:hAnsi="Calibri" w:cs="Calibri"/>
          <w:color w:val="auto"/>
          <w:sz w:val="22"/>
          <w:szCs w:val="22"/>
        </w:rPr>
        <w:t>The project will support the objectives of Sint Maarten’s NRRP to restore economic, community</w:t>
      </w:r>
      <w:r w:rsidR="00D70F8F">
        <w:rPr>
          <w:rFonts w:ascii="Calibri" w:eastAsia="Times New Roman" w:hAnsi="Calibri" w:cs="Calibri"/>
          <w:color w:val="auto"/>
          <w:sz w:val="22"/>
          <w:szCs w:val="22"/>
        </w:rPr>
        <w:t>,</w:t>
      </w:r>
      <w:r w:rsidRPr="004B59AF">
        <w:rPr>
          <w:rFonts w:ascii="Calibri" w:eastAsia="Times New Roman" w:hAnsi="Calibri" w:cs="Calibri"/>
          <w:color w:val="auto"/>
          <w:sz w:val="22"/>
          <w:szCs w:val="22"/>
        </w:rPr>
        <w:t xml:space="preserve"> and governance infrastructure and service delivery. </w:t>
      </w:r>
      <w:r w:rsidRPr="004B59AF">
        <w:rPr>
          <w:rFonts w:asciiTheme="minorHAnsi" w:eastAsia="Times New Roman" w:hAnsiTheme="minorHAnsi" w:cstheme="minorHAnsi"/>
          <w:color w:val="auto"/>
          <w:sz w:val="22"/>
          <w:szCs w:val="22"/>
        </w:rPr>
        <w:t>It addresses the need for immediate recovery and reconstruction by</w:t>
      </w:r>
      <w:r w:rsidR="006069E4">
        <w:rPr>
          <w:rFonts w:asciiTheme="minorHAnsi" w:eastAsia="Times New Roman" w:hAnsiTheme="minorHAnsi" w:cstheme="minorHAnsi"/>
          <w:color w:val="auto"/>
          <w:sz w:val="22"/>
          <w:szCs w:val="22"/>
        </w:rPr>
        <w:t xml:space="preserve"> suppressing the smoldering fire</w:t>
      </w:r>
      <w:r w:rsidR="005A31E3">
        <w:rPr>
          <w:rFonts w:asciiTheme="minorHAnsi" w:eastAsia="Times New Roman" w:hAnsiTheme="minorHAnsi" w:cstheme="minorHAnsi"/>
          <w:color w:val="auto"/>
          <w:sz w:val="22"/>
          <w:szCs w:val="22"/>
        </w:rPr>
        <w:t>s</w:t>
      </w:r>
      <w:r w:rsidR="00A56456">
        <w:rPr>
          <w:rFonts w:asciiTheme="minorHAnsi" w:eastAsia="Times New Roman" w:hAnsiTheme="minorHAnsi" w:cstheme="minorHAnsi"/>
          <w:color w:val="auto"/>
          <w:sz w:val="22"/>
          <w:szCs w:val="22"/>
        </w:rPr>
        <w:t>,</w:t>
      </w:r>
      <w:r w:rsidR="00D43416">
        <w:rPr>
          <w:rFonts w:asciiTheme="minorHAnsi" w:eastAsia="Times New Roman" w:hAnsiTheme="minorHAnsi" w:cstheme="minorHAnsi"/>
          <w:color w:val="auto"/>
          <w:sz w:val="22"/>
          <w:szCs w:val="22"/>
        </w:rPr>
        <w:t xml:space="preserve"> </w:t>
      </w:r>
      <w:r w:rsidR="00A56456">
        <w:rPr>
          <w:rFonts w:asciiTheme="minorHAnsi" w:eastAsia="Times New Roman" w:hAnsiTheme="minorHAnsi" w:cstheme="minorHAnsi"/>
          <w:color w:val="auto"/>
          <w:sz w:val="22"/>
          <w:szCs w:val="22"/>
        </w:rPr>
        <w:t>reduc</w:t>
      </w:r>
      <w:r w:rsidR="00D43416">
        <w:rPr>
          <w:rFonts w:asciiTheme="minorHAnsi" w:eastAsia="Times New Roman" w:hAnsiTheme="minorHAnsi" w:cstheme="minorHAnsi"/>
          <w:color w:val="auto"/>
          <w:sz w:val="22"/>
          <w:szCs w:val="22"/>
        </w:rPr>
        <w:t xml:space="preserve">ing air </w:t>
      </w:r>
      <w:r w:rsidR="00A56456">
        <w:rPr>
          <w:rFonts w:asciiTheme="minorHAnsi" w:eastAsia="Times New Roman" w:hAnsiTheme="minorHAnsi" w:cstheme="minorHAnsi"/>
          <w:color w:val="auto"/>
          <w:sz w:val="22"/>
          <w:szCs w:val="22"/>
        </w:rPr>
        <w:t>pollution</w:t>
      </w:r>
      <w:r w:rsidR="006069E4">
        <w:rPr>
          <w:rFonts w:asciiTheme="minorHAnsi" w:eastAsia="Times New Roman" w:hAnsiTheme="minorHAnsi" w:cstheme="minorHAnsi"/>
          <w:color w:val="auto"/>
          <w:sz w:val="22"/>
          <w:szCs w:val="22"/>
        </w:rPr>
        <w:t xml:space="preserve">, </w:t>
      </w:r>
      <w:r w:rsidR="00D43416">
        <w:rPr>
          <w:rFonts w:asciiTheme="minorHAnsi" w:eastAsia="Times New Roman" w:hAnsiTheme="minorHAnsi" w:cstheme="minorHAnsi"/>
          <w:color w:val="auto"/>
          <w:sz w:val="22"/>
          <w:szCs w:val="22"/>
        </w:rPr>
        <w:t xml:space="preserve">improving </w:t>
      </w:r>
      <w:r w:rsidR="00A56456">
        <w:rPr>
          <w:rFonts w:asciiTheme="minorHAnsi" w:eastAsia="Times New Roman" w:hAnsiTheme="minorHAnsi" w:cstheme="minorHAnsi"/>
          <w:color w:val="auto"/>
          <w:sz w:val="22"/>
          <w:szCs w:val="22"/>
        </w:rPr>
        <w:t>landfill</w:t>
      </w:r>
      <w:r w:rsidR="00D43416">
        <w:rPr>
          <w:rFonts w:asciiTheme="minorHAnsi" w:eastAsia="Times New Roman" w:hAnsiTheme="minorHAnsi" w:cstheme="minorHAnsi"/>
          <w:color w:val="auto"/>
          <w:sz w:val="22"/>
          <w:szCs w:val="22"/>
        </w:rPr>
        <w:t xml:space="preserve"> management, </w:t>
      </w:r>
      <w:r w:rsidR="00A56456">
        <w:rPr>
          <w:rFonts w:asciiTheme="minorHAnsi" w:eastAsia="Times New Roman" w:hAnsiTheme="minorHAnsi" w:cstheme="minorHAnsi"/>
          <w:color w:val="auto"/>
          <w:sz w:val="22"/>
          <w:szCs w:val="22"/>
        </w:rPr>
        <w:t xml:space="preserve">and </w:t>
      </w:r>
      <w:r w:rsidR="00D43416">
        <w:rPr>
          <w:rFonts w:asciiTheme="minorHAnsi" w:eastAsia="Times New Roman" w:hAnsiTheme="minorHAnsi" w:cstheme="minorHAnsi"/>
          <w:color w:val="auto"/>
          <w:sz w:val="22"/>
          <w:szCs w:val="22"/>
        </w:rPr>
        <w:t xml:space="preserve">sustainably </w:t>
      </w:r>
      <w:r w:rsidRPr="004B59AF">
        <w:rPr>
          <w:rFonts w:asciiTheme="minorHAnsi" w:hAnsiTheme="minorHAnsi" w:cstheme="minorHAnsi"/>
          <w:color w:val="auto"/>
          <w:sz w:val="22"/>
          <w:szCs w:val="22"/>
        </w:rPr>
        <w:t xml:space="preserve">reducing debris and the associated risks. </w:t>
      </w:r>
      <w:r w:rsidR="00C33A58">
        <w:rPr>
          <w:rFonts w:asciiTheme="minorHAnsi" w:hAnsiTheme="minorHAnsi" w:cstheme="minorHAnsi"/>
          <w:color w:val="auto"/>
          <w:sz w:val="22"/>
          <w:szCs w:val="22"/>
        </w:rPr>
        <w:t>Suppression of sub-surface fires and r</w:t>
      </w:r>
      <w:r w:rsidRPr="004B59AF">
        <w:rPr>
          <w:rFonts w:asciiTheme="minorHAnsi" w:hAnsiTheme="minorHAnsi" w:cstheme="minorHAnsi"/>
          <w:color w:val="auto"/>
          <w:sz w:val="22"/>
          <w:szCs w:val="22"/>
        </w:rPr>
        <w:t xml:space="preserve">emoval of debris will help restore </w:t>
      </w:r>
      <w:r w:rsidR="005C6FDC" w:rsidRPr="004B59AF">
        <w:rPr>
          <w:rFonts w:asciiTheme="minorHAnsi" w:hAnsiTheme="minorHAnsi" w:cstheme="minorHAnsi"/>
          <w:color w:val="auto"/>
          <w:sz w:val="22"/>
          <w:szCs w:val="22"/>
        </w:rPr>
        <w:t>order</w:t>
      </w:r>
      <w:r w:rsidRPr="004B59AF">
        <w:rPr>
          <w:rFonts w:asciiTheme="minorHAnsi" w:hAnsiTheme="minorHAnsi" w:cstheme="minorHAnsi"/>
          <w:color w:val="auto"/>
          <w:sz w:val="22"/>
          <w:szCs w:val="22"/>
        </w:rPr>
        <w:t xml:space="preserve"> and attractiveness of the island, and help expedite reconstruction and reduce health, safety and environmental risks. The </w:t>
      </w:r>
      <w:r w:rsidR="005C6FDC" w:rsidRPr="004B59AF">
        <w:rPr>
          <w:rFonts w:asciiTheme="minorHAnsi" w:hAnsiTheme="minorHAnsi" w:cstheme="minorHAnsi"/>
          <w:color w:val="auto"/>
          <w:sz w:val="22"/>
          <w:szCs w:val="22"/>
        </w:rPr>
        <w:t>labor-intensive</w:t>
      </w:r>
      <w:r w:rsidRPr="004B59AF">
        <w:rPr>
          <w:rFonts w:asciiTheme="minorHAnsi" w:hAnsiTheme="minorHAnsi" w:cstheme="minorHAnsi"/>
          <w:color w:val="auto"/>
          <w:sz w:val="22"/>
          <w:szCs w:val="22"/>
        </w:rPr>
        <w:t xml:space="preserve"> debris cleanup program will provide employment opportunities. The project will also contribute to governance</w:t>
      </w:r>
      <w:r w:rsidR="00ED6F57">
        <w:rPr>
          <w:rFonts w:asciiTheme="minorHAnsi" w:hAnsiTheme="minorHAnsi" w:cstheme="minorHAnsi"/>
          <w:color w:val="auto"/>
          <w:sz w:val="22"/>
          <w:szCs w:val="22"/>
        </w:rPr>
        <w:t xml:space="preserve"> (</w:t>
      </w:r>
      <w:r w:rsidR="00ED6F57" w:rsidRPr="004B59AF">
        <w:rPr>
          <w:rFonts w:asciiTheme="minorHAnsi" w:hAnsiTheme="minorHAnsi" w:cstheme="minorHAnsi"/>
          <w:color w:val="auto"/>
          <w:sz w:val="22"/>
          <w:szCs w:val="22"/>
        </w:rPr>
        <w:t>the third area of NRRP</w:t>
      </w:r>
      <w:r w:rsidR="00ED6F57">
        <w:rPr>
          <w:rFonts w:asciiTheme="minorHAnsi" w:hAnsiTheme="minorHAnsi" w:cstheme="minorHAnsi"/>
          <w:color w:val="auto"/>
          <w:sz w:val="22"/>
          <w:szCs w:val="22"/>
        </w:rPr>
        <w:t xml:space="preserve">) </w:t>
      </w:r>
      <w:r w:rsidRPr="004B59AF">
        <w:rPr>
          <w:rFonts w:asciiTheme="minorHAnsi" w:hAnsiTheme="minorHAnsi" w:cstheme="minorHAnsi"/>
          <w:color w:val="auto"/>
          <w:sz w:val="22"/>
          <w:szCs w:val="22"/>
        </w:rPr>
        <w:t>by supporting improved planning for recovery and strengthening disaster risk management.</w:t>
      </w:r>
    </w:p>
    <w:p w14:paraId="66423647" w14:textId="522DFF74" w:rsidR="00EA7590" w:rsidRPr="004B59AF" w:rsidRDefault="0020743A" w:rsidP="003A1B13">
      <w:pPr>
        <w:widowControl/>
        <w:numPr>
          <w:ilvl w:val="0"/>
          <w:numId w:val="10"/>
        </w:numPr>
        <w:autoSpaceDE/>
        <w:autoSpaceDN/>
        <w:adjustRightInd/>
        <w:spacing w:after="240"/>
        <w:ind w:left="0" w:firstLine="0"/>
        <w:jc w:val="both"/>
        <w:rPr>
          <w:rFonts w:ascii="Calibri" w:eastAsia="Times New Roman" w:hAnsi="Calibri" w:cs="Calibri"/>
          <w:color w:val="auto"/>
          <w:sz w:val="22"/>
          <w:szCs w:val="22"/>
        </w:rPr>
      </w:pPr>
      <w:r>
        <w:rPr>
          <w:rFonts w:ascii="Calibri" w:eastAsia="Calibri" w:hAnsi="Calibri" w:cs="Calibri"/>
          <w:bCs/>
          <w:color w:val="auto"/>
          <w:sz w:val="22"/>
          <w:szCs w:val="22"/>
          <w:lang w:bidi="en-US"/>
        </w:rPr>
        <w:t>Based on the Climate and Disaster Risk Screening assessment, t</w:t>
      </w:r>
      <w:r w:rsidRPr="00896F0A">
        <w:rPr>
          <w:rFonts w:ascii="Calibri" w:eastAsia="Calibri" w:hAnsi="Calibri" w:cs="Calibri"/>
          <w:bCs/>
          <w:color w:val="auto"/>
          <w:sz w:val="22"/>
          <w:szCs w:val="22"/>
          <w:lang w:bidi="en-US"/>
        </w:rPr>
        <w:t xml:space="preserve">he </w:t>
      </w:r>
      <w:r>
        <w:rPr>
          <w:rFonts w:ascii="Calibri" w:eastAsia="Calibri" w:hAnsi="Calibri" w:cs="Calibri"/>
          <w:bCs/>
          <w:color w:val="auto"/>
          <w:sz w:val="22"/>
          <w:szCs w:val="22"/>
          <w:lang w:bidi="en-US"/>
        </w:rPr>
        <w:t>p</w:t>
      </w:r>
      <w:r w:rsidRPr="00896F0A">
        <w:rPr>
          <w:rFonts w:ascii="Calibri" w:eastAsia="Calibri" w:hAnsi="Calibri" w:cs="Calibri"/>
          <w:bCs/>
          <w:color w:val="auto"/>
          <w:sz w:val="22"/>
          <w:szCs w:val="22"/>
          <w:lang w:bidi="en-US"/>
        </w:rPr>
        <w:t>roject’s potential for climate change adaptation co-</w:t>
      </w:r>
      <w:r>
        <w:rPr>
          <w:rFonts w:ascii="Calibri" w:eastAsia="Calibri" w:hAnsi="Calibri" w:cs="Calibri"/>
          <w:bCs/>
          <w:color w:val="auto"/>
          <w:sz w:val="22"/>
          <w:szCs w:val="22"/>
          <w:lang w:bidi="en-US"/>
        </w:rPr>
        <w:t>b</w:t>
      </w:r>
      <w:r w:rsidRPr="00896F0A">
        <w:rPr>
          <w:rFonts w:ascii="Calibri" w:eastAsia="Calibri" w:hAnsi="Calibri" w:cs="Calibri"/>
          <w:bCs/>
          <w:color w:val="auto"/>
          <w:sz w:val="22"/>
          <w:szCs w:val="22"/>
          <w:lang w:bidi="en-US"/>
        </w:rPr>
        <w:t xml:space="preserve">enefits is expected to be significant, particularly </w:t>
      </w:r>
      <w:r>
        <w:rPr>
          <w:rFonts w:ascii="Calibri" w:eastAsia="Calibri" w:hAnsi="Calibri" w:cs="Calibri"/>
          <w:bCs/>
          <w:color w:val="auto"/>
          <w:sz w:val="22"/>
          <w:szCs w:val="22"/>
          <w:lang w:bidi="en-US"/>
        </w:rPr>
        <w:t>from</w:t>
      </w:r>
      <w:r w:rsidRPr="00896F0A">
        <w:rPr>
          <w:rFonts w:ascii="Calibri" w:eastAsia="Calibri" w:hAnsi="Calibri" w:cs="Calibri"/>
          <w:bCs/>
          <w:color w:val="auto"/>
          <w:sz w:val="22"/>
          <w:szCs w:val="22"/>
          <w:lang w:bidi="en-US"/>
        </w:rPr>
        <w:t xml:space="preserve"> </w:t>
      </w:r>
      <w:r>
        <w:rPr>
          <w:rFonts w:ascii="Calibri" w:eastAsia="Calibri" w:hAnsi="Calibri" w:cs="Calibri"/>
          <w:bCs/>
          <w:color w:val="auto"/>
          <w:sz w:val="22"/>
          <w:szCs w:val="22"/>
          <w:lang w:bidi="en-US"/>
        </w:rPr>
        <w:t>C</w:t>
      </w:r>
      <w:r w:rsidRPr="00896F0A">
        <w:rPr>
          <w:rFonts w:ascii="Calibri" w:eastAsia="Calibri" w:hAnsi="Calibri" w:cs="Calibri"/>
          <w:bCs/>
          <w:color w:val="auto"/>
          <w:sz w:val="22"/>
          <w:szCs w:val="22"/>
          <w:lang w:bidi="en-US"/>
        </w:rPr>
        <w:t xml:space="preserve">omponent </w:t>
      </w:r>
      <w:r>
        <w:rPr>
          <w:rFonts w:ascii="Calibri" w:eastAsia="Calibri" w:hAnsi="Calibri" w:cs="Calibri"/>
          <w:bCs/>
          <w:color w:val="auto"/>
          <w:sz w:val="22"/>
          <w:szCs w:val="22"/>
          <w:lang w:bidi="en-US"/>
        </w:rPr>
        <w:t>1</w:t>
      </w:r>
      <w:r w:rsidRPr="00896F0A">
        <w:rPr>
          <w:rFonts w:ascii="Calibri" w:eastAsia="Calibri" w:hAnsi="Calibri" w:cs="Calibri"/>
          <w:bCs/>
          <w:color w:val="auto"/>
          <w:sz w:val="22"/>
          <w:szCs w:val="22"/>
          <w:lang w:bidi="en-US"/>
        </w:rPr>
        <w:t xml:space="preserve"> </w:t>
      </w:r>
      <w:r>
        <w:rPr>
          <w:rFonts w:ascii="Calibri" w:eastAsia="Calibri" w:hAnsi="Calibri" w:cs="Calibri"/>
          <w:bCs/>
          <w:color w:val="auto"/>
          <w:sz w:val="22"/>
          <w:szCs w:val="22"/>
          <w:lang w:bidi="en-US"/>
        </w:rPr>
        <w:t>described in detail below, which will improve</w:t>
      </w:r>
      <w:r w:rsidRPr="00896F0A">
        <w:rPr>
          <w:rFonts w:ascii="Calibri" w:eastAsia="Calibri" w:hAnsi="Calibri" w:cs="Calibri"/>
          <w:bCs/>
          <w:color w:val="auto"/>
          <w:sz w:val="22"/>
          <w:szCs w:val="22"/>
          <w:lang w:bidi="en-US"/>
        </w:rPr>
        <w:t xml:space="preserve"> </w:t>
      </w:r>
      <w:r>
        <w:rPr>
          <w:rFonts w:ascii="Calibri" w:eastAsia="Calibri" w:hAnsi="Calibri" w:cs="Calibri"/>
          <w:bCs/>
          <w:color w:val="auto"/>
          <w:sz w:val="22"/>
          <w:szCs w:val="22"/>
          <w:lang w:bidi="en-US"/>
        </w:rPr>
        <w:t xml:space="preserve">debris management </w:t>
      </w:r>
      <w:r w:rsidRPr="00896F0A">
        <w:rPr>
          <w:rFonts w:ascii="Calibri" w:eastAsia="Calibri" w:hAnsi="Calibri" w:cs="Calibri"/>
          <w:bCs/>
          <w:color w:val="auto"/>
          <w:sz w:val="22"/>
          <w:szCs w:val="22"/>
          <w:lang w:bidi="en-US"/>
        </w:rPr>
        <w:t>systems and infrastr</w:t>
      </w:r>
      <w:r>
        <w:rPr>
          <w:rFonts w:ascii="Calibri" w:eastAsia="Calibri" w:hAnsi="Calibri" w:cs="Calibri"/>
          <w:bCs/>
          <w:color w:val="auto"/>
          <w:sz w:val="22"/>
          <w:szCs w:val="22"/>
          <w:lang w:bidi="en-US"/>
        </w:rPr>
        <w:t>uctures. T</w:t>
      </w:r>
      <w:r w:rsidRPr="00896F0A">
        <w:rPr>
          <w:rFonts w:ascii="Calibri" w:eastAsia="Calibri" w:hAnsi="Calibri" w:cs="Calibri"/>
          <w:bCs/>
          <w:color w:val="auto"/>
          <w:sz w:val="22"/>
          <w:szCs w:val="22"/>
          <w:lang w:bidi="en-US"/>
        </w:rPr>
        <w:t xml:space="preserve">he technical </w:t>
      </w:r>
      <w:r>
        <w:rPr>
          <w:rFonts w:ascii="Calibri" w:eastAsia="Calibri" w:hAnsi="Calibri" w:cs="Calibri"/>
          <w:bCs/>
          <w:color w:val="auto"/>
          <w:sz w:val="22"/>
          <w:szCs w:val="22"/>
          <w:lang w:bidi="en-US"/>
        </w:rPr>
        <w:t>assistance</w:t>
      </w:r>
      <w:r w:rsidRPr="00896F0A">
        <w:rPr>
          <w:rFonts w:ascii="Calibri" w:eastAsia="Calibri" w:hAnsi="Calibri" w:cs="Calibri"/>
          <w:bCs/>
          <w:color w:val="auto"/>
          <w:sz w:val="22"/>
          <w:szCs w:val="22"/>
          <w:lang w:bidi="en-US"/>
        </w:rPr>
        <w:t xml:space="preserve"> component </w:t>
      </w:r>
      <w:r>
        <w:rPr>
          <w:rFonts w:ascii="Calibri" w:eastAsia="Calibri" w:hAnsi="Calibri" w:cs="Calibri"/>
          <w:bCs/>
          <w:color w:val="auto"/>
          <w:sz w:val="22"/>
          <w:szCs w:val="22"/>
          <w:lang w:bidi="en-US"/>
        </w:rPr>
        <w:t xml:space="preserve">(Component 2 </w:t>
      </w:r>
      <w:r w:rsidR="003F1699">
        <w:rPr>
          <w:rFonts w:ascii="Calibri" w:eastAsia="Calibri" w:hAnsi="Calibri" w:cs="Calibri"/>
          <w:bCs/>
          <w:color w:val="auto"/>
          <w:sz w:val="22"/>
          <w:szCs w:val="22"/>
          <w:lang w:bidi="en-US"/>
        </w:rPr>
        <w:t xml:space="preserve">detailed </w:t>
      </w:r>
      <w:r>
        <w:rPr>
          <w:rFonts w:ascii="Calibri" w:eastAsia="Calibri" w:hAnsi="Calibri" w:cs="Calibri"/>
          <w:bCs/>
          <w:color w:val="auto"/>
          <w:sz w:val="22"/>
          <w:szCs w:val="22"/>
          <w:lang w:bidi="en-US"/>
        </w:rPr>
        <w:t xml:space="preserve">in </w:t>
      </w:r>
      <w:r w:rsidR="00CF1784">
        <w:rPr>
          <w:rFonts w:ascii="Calibri" w:eastAsia="Calibri" w:hAnsi="Calibri" w:cs="Calibri"/>
          <w:bCs/>
          <w:color w:val="auto"/>
          <w:sz w:val="22"/>
          <w:szCs w:val="22"/>
          <w:lang w:bidi="en-US"/>
        </w:rPr>
        <w:t>S</w:t>
      </w:r>
      <w:r>
        <w:rPr>
          <w:rFonts w:ascii="Calibri" w:eastAsia="Calibri" w:hAnsi="Calibri" w:cs="Calibri"/>
          <w:bCs/>
          <w:color w:val="auto"/>
          <w:sz w:val="22"/>
          <w:szCs w:val="22"/>
          <w:lang w:bidi="en-US"/>
        </w:rPr>
        <w:t xml:space="preserve">ection III.) </w:t>
      </w:r>
      <w:r w:rsidRPr="00896F0A">
        <w:rPr>
          <w:rFonts w:ascii="Calibri" w:eastAsia="Calibri" w:hAnsi="Calibri" w:cs="Calibri"/>
          <w:bCs/>
          <w:color w:val="auto"/>
          <w:sz w:val="22"/>
          <w:szCs w:val="22"/>
          <w:lang w:bidi="en-US"/>
        </w:rPr>
        <w:t xml:space="preserve">which will support the development of resilient infrastructure planning that responds to </w:t>
      </w:r>
      <w:r w:rsidR="00BD4069">
        <w:rPr>
          <w:rFonts w:ascii="Calibri" w:eastAsia="Calibri" w:hAnsi="Calibri" w:cs="Calibri"/>
          <w:bCs/>
          <w:color w:val="auto"/>
          <w:sz w:val="22"/>
          <w:szCs w:val="22"/>
          <w:lang w:bidi="en-US"/>
        </w:rPr>
        <w:t xml:space="preserve">future </w:t>
      </w:r>
      <w:r w:rsidRPr="00896F0A">
        <w:rPr>
          <w:rFonts w:ascii="Calibri" w:eastAsia="Calibri" w:hAnsi="Calibri" w:cs="Calibri"/>
          <w:bCs/>
          <w:color w:val="auto"/>
          <w:sz w:val="22"/>
          <w:szCs w:val="22"/>
          <w:lang w:bidi="en-US"/>
        </w:rPr>
        <w:t>climate change variations</w:t>
      </w:r>
      <w:r>
        <w:rPr>
          <w:rFonts w:ascii="Calibri" w:eastAsia="Calibri" w:hAnsi="Calibri" w:cs="Calibri"/>
          <w:bCs/>
          <w:color w:val="auto"/>
          <w:sz w:val="22"/>
          <w:szCs w:val="22"/>
          <w:lang w:bidi="en-US"/>
        </w:rPr>
        <w:t>, will also generate adaptation co-benefits</w:t>
      </w:r>
      <w:r w:rsidRPr="00896F0A">
        <w:rPr>
          <w:rFonts w:ascii="Calibri" w:eastAsia="Calibri" w:hAnsi="Calibri" w:cs="Calibri"/>
          <w:bCs/>
          <w:color w:val="auto"/>
          <w:sz w:val="22"/>
          <w:szCs w:val="22"/>
          <w:lang w:bidi="en-US"/>
        </w:rPr>
        <w:t>.</w:t>
      </w:r>
      <w:r>
        <w:rPr>
          <w:rFonts w:ascii="Calibri" w:eastAsia="Calibri" w:hAnsi="Calibri" w:cs="Calibri"/>
          <w:bCs/>
          <w:color w:val="auto"/>
          <w:sz w:val="22"/>
          <w:szCs w:val="22"/>
          <w:lang w:bidi="en-US"/>
        </w:rPr>
        <w:t xml:space="preserve"> In addition,</w:t>
      </w:r>
      <w:r w:rsidRPr="00896F0A">
        <w:rPr>
          <w:rFonts w:ascii="Calibri" w:eastAsia="Calibri" w:hAnsi="Calibri" w:cs="Calibri"/>
          <w:bCs/>
          <w:color w:val="auto"/>
          <w:sz w:val="22"/>
          <w:szCs w:val="22"/>
          <w:lang w:bidi="en-US"/>
        </w:rPr>
        <w:t xml:space="preserve"> </w:t>
      </w:r>
      <w:r>
        <w:rPr>
          <w:rFonts w:ascii="Calibri" w:eastAsia="Calibri" w:hAnsi="Calibri" w:cs="Calibri"/>
          <w:bCs/>
          <w:color w:val="auto"/>
          <w:sz w:val="22"/>
          <w:szCs w:val="22"/>
          <w:lang w:bidi="en-US"/>
        </w:rPr>
        <w:t xml:space="preserve">fire </w:t>
      </w:r>
      <w:r w:rsidRPr="00896F0A">
        <w:rPr>
          <w:rFonts w:ascii="Calibri" w:eastAsia="Calibri" w:hAnsi="Calibri" w:cs="Calibri"/>
          <w:bCs/>
          <w:color w:val="auto"/>
          <w:sz w:val="22"/>
          <w:szCs w:val="22"/>
          <w:lang w:bidi="en-US"/>
        </w:rPr>
        <w:t>suppress</w:t>
      </w:r>
      <w:r>
        <w:rPr>
          <w:rFonts w:ascii="Calibri" w:eastAsia="Calibri" w:hAnsi="Calibri" w:cs="Calibri"/>
          <w:bCs/>
          <w:color w:val="auto"/>
          <w:sz w:val="22"/>
          <w:szCs w:val="22"/>
          <w:lang w:bidi="en-US"/>
        </w:rPr>
        <w:t>ion</w:t>
      </w:r>
      <w:r w:rsidRPr="00896F0A">
        <w:rPr>
          <w:rFonts w:ascii="Calibri" w:eastAsia="Calibri" w:hAnsi="Calibri" w:cs="Calibri"/>
          <w:bCs/>
          <w:color w:val="auto"/>
          <w:sz w:val="22"/>
          <w:szCs w:val="22"/>
          <w:lang w:bidi="en-US"/>
        </w:rPr>
        <w:t xml:space="preserve"> and </w:t>
      </w:r>
      <w:r>
        <w:rPr>
          <w:rFonts w:ascii="Calibri" w:eastAsia="Calibri" w:hAnsi="Calibri" w:cs="Calibri"/>
          <w:bCs/>
          <w:color w:val="auto"/>
          <w:sz w:val="22"/>
          <w:szCs w:val="22"/>
          <w:lang w:bidi="en-US"/>
        </w:rPr>
        <w:t>improved landfill management will likely help reduce emissions of greenhouse gas</w:t>
      </w:r>
      <w:r w:rsidR="00CF1784">
        <w:rPr>
          <w:rFonts w:ascii="Calibri" w:eastAsia="Calibri" w:hAnsi="Calibri" w:cs="Calibri"/>
          <w:bCs/>
          <w:color w:val="auto"/>
          <w:sz w:val="22"/>
          <w:szCs w:val="22"/>
          <w:lang w:bidi="en-US"/>
        </w:rPr>
        <w:t>es</w:t>
      </w:r>
      <w:r>
        <w:rPr>
          <w:rFonts w:ascii="Calibri" w:eastAsia="Calibri" w:hAnsi="Calibri" w:cs="Calibri"/>
          <w:bCs/>
          <w:color w:val="auto"/>
          <w:sz w:val="22"/>
          <w:szCs w:val="22"/>
          <w:lang w:bidi="en-US"/>
        </w:rPr>
        <w:t xml:space="preserve"> and other climate pollutants, generating climate </w:t>
      </w:r>
      <w:r w:rsidR="00BD4069">
        <w:rPr>
          <w:rFonts w:ascii="Calibri" w:eastAsia="Calibri" w:hAnsi="Calibri" w:cs="Calibri"/>
          <w:bCs/>
          <w:color w:val="auto"/>
          <w:sz w:val="22"/>
          <w:szCs w:val="22"/>
          <w:lang w:bidi="en-US"/>
        </w:rPr>
        <w:t xml:space="preserve">change </w:t>
      </w:r>
      <w:r>
        <w:rPr>
          <w:rFonts w:ascii="Calibri" w:eastAsia="Calibri" w:hAnsi="Calibri" w:cs="Calibri"/>
          <w:bCs/>
          <w:color w:val="auto"/>
          <w:sz w:val="22"/>
          <w:szCs w:val="22"/>
          <w:lang w:bidi="en-US"/>
        </w:rPr>
        <w:t>mitigation co-benefit</w:t>
      </w:r>
      <w:r w:rsidR="00CF1784">
        <w:rPr>
          <w:rFonts w:ascii="Calibri" w:eastAsia="Calibri" w:hAnsi="Calibri" w:cs="Calibri"/>
          <w:bCs/>
          <w:color w:val="auto"/>
          <w:sz w:val="22"/>
          <w:szCs w:val="22"/>
          <w:lang w:bidi="en-US"/>
        </w:rPr>
        <w:t>s</w:t>
      </w:r>
      <w:r>
        <w:rPr>
          <w:rFonts w:ascii="Calibri" w:eastAsia="Calibri" w:hAnsi="Calibri" w:cs="Calibri"/>
          <w:bCs/>
          <w:color w:val="auto"/>
          <w:sz w:val="22"/>
          <w:szCs w:val="22"/>
          <w:lang w:bidi="en-US"/>
        </w:rPr>
        <w:t xml:space="preserve"> as well.</w:t>
      </w:r>
      <w:r w:rsidRPr="00896F0A">
        <w:rPr>
          <w:rFonts w:ascii="Calibri" w:eastAsia="Calibri" w:hAnsi="Calibri" w:cs="Calibri"/>
          <w:bCs/>
          <w:color w:val="auto"/>
          <w:sz w:val="22"/>
          <w:szCs w:val="22"/>
          <w:lang w:bidi="en-US"/>
        </w:rPr>
        <w:t xml:space="preserve"> </w:t>
      </w:r>
    </w:p>
    <w:p w14:paraId="1529241A" w14:textId="77777777" w:rsidR="009904AB" w:rsidRPr="004B59AF" w:rsidRDefault="0020743A" w:rsidP="003A1B13">
      <w:pPr>
        <w:widowControl/>
        <w:numPr>
          <w:ilvl w:val="0"/>
          <w:numId w:val="10"/>
        </w:numPr>
        <w:autoSpaceDE/>
        <w:autoSpaceDN/>
        <w:adjustRightInd/>
        <w:spacing w:after="240"/>
        <w:ind w:left="0" w:firstLine="0"/>
        <w:jc w:val="both"/>
        <w:rPr>
          <w:rFonts w:ascii="Calibri" w:eastAsia="Times New Roman" w:hAnsi="Calibri" w:cs="Calibri"/>
          <w:color w:val="auto"/>
          <w:sz w:val="22"/>
          <w:szCs w:val="22"/>
        </w:rPr>
      </w:pPr>
      <w:r w:rsidRPr="004B59AF">
        <w:rPr>
          <w:rFonts w:ascii="Calibri" w:eastAsia="Times New Roman" w:hAnsi="Calibri" w:cs="Calibri"/>
          <w:color w:val="auto"/>
          <w:sz w:val="22"/>
          <w:szCs w:val="22"/>
        </w:rPr>
        <w:t>The project is aligned with the World Bank’s twin goals of ending extreme poverty and boosting shared prosperity.</w:t>
      </w:r>
      <w:r w:rsidR="00771E0F">
        <w:rPr>
          <w:rFonts w:ascii="Calibri" w:eastAsia="Times New Roman" w:hAnsi="Calibri" w:cs="Calibri"/>
          <w:color w:val="auto"/>
          <w:sz w:val="22"/>
          <w:szCs w:val="22"/>
        </w:rPr>
        <w:t xml:space="preserve"> </w:t>
      </w:r>
      <w:r w:rsidRPr="004B59AF">
        <w:rPr>
          <w:rFonts w:ascii="Calibri" w:eastAsia="Times New Roman" w:hAnsi="Calibri" w:cs="Calibri"/>
          <w:color w:val="auto"/>
          <w:sz w:val="22"/>
          <w:szCs w:val="22"/>
        </w:rPr>
        <w:t>It will help the country</w:t>
      </w:r>
      <w:r w:rsidR="006069E4">
        <w:rPr>
          <w:rFonts w:ascii="Calibri" w:eastAsia="Times New Roman" w:hAnsi="Calibri" w:cs="Calibri"/>
          <w:color w:val="auto"/>
          <w:sz w:val="22"/>
          <w:szCs w:val="22"/>
        </w:rPr>
        <w:t xml:space="preserve"> address a critical obstacle to the environmental well-being of the population and </w:t>
      </w:r>
      <w:r w:rsidR="004570DC">
        <w:rPr>
          <w:rFonts w:ascii="Calibri" w:eastAsia="Times New Roman" w:hAnsi="Calibri" w:cs="Calibri"/>
          <w:color w:val="auto"/>
          <w:sz w:val="22"/>
          <w:szCs w:val="22"/>
        </w:rPr>
        <w:t>create a better</w:t>
      </w:r>
      <w:r w:rsidR="006069E4">
        <w:rPr>
          <w:rFonts w:ascii="Calibri" w:eastAsia="Times New Roman" w:hAnsi="Calibri" w:cs="Calibri"/>
          <w:color w:val="auto"/>
          <w:sz w:val="22"/>
          <w:szCs w:val="22"/>
        </w:rPr>
        <w:t xml:space="preserve"> environment for tourism recovery, thereby contributing to </w:t>
      </w:r>
      <w:r w:rsidRPr="004B59AF">
        <w:rPr>
          <w:rFonts w:ascii="Calibri" w:eastAsia="Times New Roman" w:hAnsi="Calibri" w:cs="Calibri"/>
          <w:color w:val="auto"/>
          <w:sz w:val="22"/>
          <w:szCs w:val="22"/>
        </w:rPr>
        <w:t xml:space="preserve">economic and social </w:t>
      </w:r>
      <w:r w:rsidR="00AF1CC1">
        <w:rPr>
          <w:rFonts w:ascii="Calibri" w:eastAsia="Times New Roman" w:hAnsi="Calibri" w:cs="Calibri"/>
          <w:color w:val="auto"/>
          <w:sz w:val="22"/>
          <w:szCs w:val="22"/>
        </w:rPr>
        <w:t>development</w:t>
      </w:r>
      <w:r w:rsidR="00A56456">
        <w:rPr>
          <w:rFonts w:ascii="Calibri" w:eastAsia="Times New Roman" w:hAnsi="Calibri" w:cs="Calibri"/>
          <w:color w:val="auto"/>
          <w:sz w:val="22"/>
          <w:szCs w:val="22"/>
        </w:rPr>
        <w:t xml:space="preserve"> </w:t>
      </w:r>
      <w:r w:rsidR="006069E4">
        <w:rPr>
          <w:rFonts w:ascii="Calibri" w:eastAsia="Times New Roman" w:hAnsi="Calibri" w:cs="Calibri"/>
          <w:color w:val="auto"/>
          <w:sz w:val="22"/>
          <w:szCs w:val="22"/>
        </w:rPr>
        <w:t xml:space="preserve">and </w:t>
      </w:r>
      <w:r w:rsidRPr="004B59AF">
        <w:rPr>
          <w:rFonts w:ascii="Calibri" w:eastAsia="Times New Roman" w:hAnsi="Calibri" w:cs="Calibri"/>
          <w:color w:val="auto"/>
          <w:sz w:val="22"/>
          <w:szCs w:val="22"/>
        </w:rPr>
        <w:t xml:space="preserve">sustainable and inclusive growth.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9360"/>
      </w:tblGrid>
      <w:tr w:rsidR="00453B8C" w14:paraId="417496B7" w14:textId="77777777" w:rsidTr="00E720D2">
        <w:trPr>
          <w:trHeight w:val="432"/>
        </w:trPr>
        <w:tc>
          <w:tcPr>
            <w:tcW w:w="5000" w:type="pct"/>
            <w:shd w:val="clear" w:color="auto" w:fill="F2F7FC"/>
            <w:vAlign w:val="center"/>
          </w:tcPr>
          <w:p w14:paraId="665AB8E8" w14:textId="77777777" w:rsidR="00F118C9" w:rsidRPr="00991ED0" w:rsidRDefault="0020743A" w:rsidP="00FA6E4E">
            <w:pPr>
              <w:pStyle w:val="NoSpacing"/>
              <w:numPr>
                <w:ilvl w:val="0"/>
                <w:numId w:val="1"/>
              </w:numPr>
              <w:ind w:left="288" w:hanging="288"/>
              <w:outlineLvl w:val="0"/>
              <w:rPr>
                <w:szCs w:val="22"/>
              </w:rPr>
            </w:pPr>
            <w:bookmarkStart w:id="34" w:name="_Toc523403587"/>
            <w:bookmarkStart w:id="35" w:name="_Toc523408703"/>
            <w:bookmarkStart w:id="36" w:name="_Toc523414897"/>
            <w:bookmarkStart w:id="37" w:name="_Toc532914252"/>
            <w:bookmarkStart w:id="38" w:name="_Hlk517442030"/>
            <w:r w:rsidRPr="00F118C9">
              <w:rPr>
                <w:bCs/>
                <w:szCs w:val="22"/>
              </w:rPr>
              <w:t>PROJECT DEVELOPMENT OBJECTIVES</w:t>
            </w:r>
            <w:bookmarkEnd w:id="34"/>
            <w:bookmarkEnd w:id="35"/>
            <w:bookmarkEnd w:id="36"/>
            <w:bookmarkEnd w:id="37"/>
          </w:p>
        </w:tc>
      </w:tr>
    </w:tbl>
    <w:p w14:paraId="30C6BCAE" w14:textId="77777777" w:rsidR="00D53AC2" w:rsidRDefault="00D53AC2" w:rsidP="00D53AC2">
      <w:pPr>
        <w:pStyle w:val="Heading2"/>
        <w:keepLines w:val="0"/>
        <w:spacing w:before="0" w:after="240"/>
        <w:rPr>
          <w:rFonts w:asciiTheme="minorHAnsi" w:hAnsiTheme="minorHAnsi"/>
          <w:bCs/>
          <w:color w:val="172D5F"/>
          <w:sz w:val="22"/>
          <w:szCs w:val="22"/>
        </w:rPr>
      </w:pPr>
      <w:bookmarkStart w:id="39" w:name="_Hlk517442086"/>
      <w:bookmarkEnd w:id="38"/>
    </w:p>
    <w:p w14:paraId="53411CA7" w14:textId="77777777" w:rsidR="00F118C9" w:rsidRPr="00D53AC2" w:rsidRDefault="0020743A" w:rsidP="00D53AC2">
      <w:pPr>
        <w:pStyle w:val="Heading2"/>
        <w:keepLines w:val="0"/>
        <w:numPr>
          <w:ilvl w:val="0"/>
          <w:numId w:val="39"/>
        </w:numPr>
        <w:spacing w:before="0" w:after="240"/>
        <w:ind w:left="0" w:firstLine="0"/>
        <w:rPr>
          <w:rFonts w:asciiTheme="minorHAnsi" w:hAnsiTheme="minorHAnsi"/>
          <w:bCs/>
          <w:color w:val="172D5F"/>
          <w:sz w:val="22"/>
          <w:szCs w:val="22"/>
        </w:rPr>
      </w:pPr>
      <w:bookmarkStart w:id="40" w:name="_Toc532914253"/>
      <w:r w:rsidRPr="00D53AC2">
        <w:rPr>
          <w:rFonts w:asciiTheme="minorHAnsi" w:hAnsiTheme="minorHAnsi"/>
          <w:bCs/>
          <w:color w:val="172D5F"/>
          <w:sz w:val="22"/>
          <w:szCs w:val="22"/>
        </w:rPr>
        <w:t>PDO</w:t>
      </w:r>
      <w:bookmarkEnd w:id="40"/>
    </w:p>
    <w:p w14:paraId="03F50A6A" w14:textId="77777777" w:rsidR="002F494F" w:rsidRPr="00620388" w:rsidRDefault="0020743A" w:rsidP="003A1B13">
      <w:pPr>
        <w:widowControl/>
        <w:numPr>
          <w:ilvl w:val="0"/>
          <w:numId w:val="10"/>
        </w:numPr>
        <w:autoSpaceDE/>
        <w:autoSpaceDN/>
        <w:adjustRightInd/>
        <w:spacing w:after="240"/>
        <w:ind w:left="0" w:firstLine="0"/>
        <w:jc w:val="both"/>
        <w:rPr>
          <w:rFonts w:asciiTheme="minorHAnsi" w:eastAsiaTheme="minorHAnsi" w:hAnsiTheme="minorHAnsi" w:cstheme="minorHAnsi"/>
          <w:color w:val="auto"/>
          <w:sz w:val="22"/>
          <w:szCs w:val="22"/>
          <w:lang w:bidi="en-US"/>
        </w:rPr>
      </w:pPr>
      <w:bookmarkStart w:id="41" w:name="_Hlk519758021"/>
      <w:bookmarkStart w:id="42" w:name="_Hlk520122324"/>
      <w:r>
        <w:rPr>
          <w:rFonts w:asciiTheme="minorHAnsi" w:eastAsiaTheme="minorHAnsi" w:hAnsiTheme="minorHAnsi" w:cstheme="minorHAnsi"/>
          <w:color w:val="auto"/>
          <w:sz w:val="22"/>
          <w:szCs w:val="22"/>
          <w:lang w:bidi="en-US"/>
        </w:rPr>
        <w:t xml:space="preserve">The </w:t>
      </w:r>
      <w:r w:rsidR="008032AD" w:rsidRPr="00620388">
        <w:rPr>
          <w:rFonts w:asciiTheme="minorHAnsi" w:eastAsiaTheme="minorHAnsi" w:hAnsiTheme="minorHAnsi" w:cstheme="minorHAnsi"/>
          <w:color w:val="auto"/>
          <w:sz w:val="22"/>
          <w:szCs w:val="22"/>
          <w:lang w:bidi="en-US"/>
        </w:rPr>
        <w:t>Project Development Objective (PDO) is to manage debris from the hurricane and reconstruction activities to facilitate recovery and reduce risks.</w:t>
      </w:r>
    </w:p>
    <w:p w14:paraId="6A9D2C84" w14:textId="77777777" w:rsidR="00F118C9" w:rsidRPr="00D53AC2" w:rsidRDefault="0020743A" w:rsidP="00D53AC2">
      <w:pPr>
        <w:pStyle w:val="Heading2"/>
        <w:keepLines w:val="0"/>
        <w:numPr>
          <w:ilvl w:val="0"/>
          <w:numId w:val="39"/>
        </w:numPr>
        <w:spacing w:before="0" w:after="240"/>
        <w:ind w:left="0" w:firstLine="0"/>
        <w:rPr>
          <w:rFonts w:asciiTheme="minorHAnsi" w:hAnsiTheme="minorHAnsi"/>
          <w:bCs/>
          <w:color w:val="172D5F"/>
          <w:sz w:val="22"/>
          <w:szCs w:val="22"/>
        </w:rPr>
      </w:pPr>
      <w:bookmarkStart w:id="43" w:name="_Toc532914254"/>
      <w:bookmarkEnd w:id="41"/>
      <w:bookmarkEnd w:id="42"/>
      <w:r w:rsidRPr="00D53AC2">
        <w:rPr>
          <w:rFonts w:asciiTheme="minorHAnsi" w:hAnsiTheme="minorHAnsi"/>
          <w:bCs/>
          <w:color w:val="172D5F"/>
          <w:sz w:val="22"/>
          <w:szCs w:val="22"/>
        </w:rPr>
        <w:lastRenderedPageBreak/>
        <w:t>PDO-Level Results Indicators</w:t>
      </w:r>
      <w:bookmarkEnd w:id="43"/>
    </w:p>
    <w:p w14:paraId="2AC1C402" w14:textId="77777777" w:rsidR="00F118C9" w:rsidRPr="00267C5A" w:rsidRDefault="0020743A" w:rsidP="003A1B13">
      <w:pPr>
        <w:widowControl/>
        <w:numPr>
          <w:ilvl w:val="0"/>
          <w:numId w:val="10"/>
        </w:numPr>
        <w:autoSpaceDE/>
        <w:autoSpaceDN/>
        <w:adjustRightInd/>
        <w:spacing w:after="240"/>
        <w:ind w:left="0" w:firstLine="0"/>
        <w:jc w:val="both"/>
        <w:rPr>
          <w:rFonts w:eastAsia="Times New Roman" w:cstheme="minorHAnsi"/>
          <w:bCs/>
        </w:rPr>
      </w:pPr>
      <w:r w:rsidRPr="00267C5A">
        <w:rPr>
          <w:rFonts w:asciiTheme="minorHAnsi" w:eastAsia="Times New Roman" w:hAnsiTheme="minorHAnsi" w:cstheme="minorHAnsi"/>
          <w:bCs/>
          <w:sz w:val="22"/>
        </w:rPr>
        <w:t>Indicators for the proposed project include:</w:t>
      </w:r>
    </w:p>
    <w:p w14:paraId="66894476" w14:textId="77777777" w:rsidR="00F118C9" w:rsidRPr="00267C5A" w:rsidRDefault="0020743A" w:rsidP="00D70F8F">
      <w:pPr>
        <w:numPr>
          <w:ilvl w:val="1"/>
          <w:numId w:val="2"/>
        </w:numPr>
        <w:spacing w:after="240"/>
        <w:ind w:left="1196" w:hanging="476"/>
        <w:jc w:val="both"/>
        <w:rPr>
          <w:rFonts w:asciiTheme="minorHAnsi" w:eastAsia="Times New Roman" w:hAnsiTheme="minorHAnsi" w:cstheme="minorHAnsi"/>
          <w:bCs/>
          <w:sz w:val="22"/>
        </w:rPr>
      </w:pPr>
      <w:bookmarkStart w:id="44" w:name="_Hlk520122367"/>
      <w:bookmarkStart w:id="45" w:name="_Hlk512948786"/>
      <w:bookmarkStart w:id="46" w:name="_Hlk519758051"/>
      <w:r w:rsidRPr="00267C5A">
        <w:rPr>
          <w:rFonts w:asciiTheme="minorHAnsi" w:eastAsia="Times New Roman" w:hAnsiTheme="minorHAnsi" w:cstheme="minorHAnsi"/>
          <w:bCs/>
          <w:sz w:val="22"/>
        </w:rPr>
        <w:t>Volume of debris safely cleared and processed (m</w:t>
      </w:r>
      <w:r w:rsidRPr="00267C5A">
        <w:rPr>
          <w:rFonts w:asciiTheme="minorHAnsi" w:eastAsia="Times New Roman" w:hAnsiTheme="minorHAnsi" w:cstheme="minorHAnsi"/>
          <w:bCs/>
          <w:sz w:val="22"/>
          <w:vertAlign w:val="superscript"/>
        </w:rPr>
        <w:t>3</w:t>
      </w:r>
      <w:r w:rsidRPr="00267C5A">
        <w:rPr>
          <w:rFonts w:asciiTheme="minorHAnsi" w:eastAsia="Times New Roman" w:hAnsiTheme="minorHAnsi" w:cstheme="minorHAnsi"/>
          <w:bCs/>
          <w:sz w:val="22"/>
        </w:rPr>
        <w:t>)</w:t>
      </w:r>
    </w:p>
    <w:p w14:paraId="3B144480" w14:textId="77777777" w:rsidR="00F118C9" w:rsidRDefault="0020743A" w:rsidP="00D70F8F">
      <w:pPr>
        <w:numPr>
          <w:ilvl w:val="1"/>
          <w:numId w:val="2"/>
        </w:numPr>
        <w:spacing w:after="240"/>
        <w:ind w:left="1196" w:hanging="476"/>
        <w:jc w:val="both"/>
        <w:rPr>
          <w:rFonts w:asciiTheme="minorHAnsi" w:eastAsia="Times New Roman" w:hAnsiTheme="minorHAnsi" w:cstheme="minorHAnsi"/>
          <w:bCs/>
          <w:sz w:val="22"/>
        </w:rPr>
      </w:pPr>
      <w:r w:rsidRPr="00267C5A">
        <w:rPr>
          <w:rFonts w:asciiTheme="minorHAnsi" w:eastAsia="Times New Roman" w:hAnsiTheme="minorHAnsi" w:cstheme="minorHAnsi"/>
          <w:bCs/>
          <w:sz w:val="22"/>
        </w:rPr>
        <w:fldChar w:fldCharType="begin"/>
      </w:r>
      <w:r w:rsidRPr="00267C5A">
        <w:rPr>
          <w:rFonts w:asciiTheme="minorHAnsi" w:eastAsia="Times New Roman" w:hAnsiTheme="minorHAnsi" w:cstheme="minorHAnsi"/>
          <w:bCs/>
          <w:sz w:val="22"/>
        </w:rPr>
        <w:instrText xml:space="preserve"> IF ""="1" "</w:instrText>
      </w:r>
      <w:r w:rsidRPr="00267C5A">
        <w:rPr>
          <w:rFonts w:asciiTheme="minorHAnsi" w:eastAsia="Times New Roman" w:hAnsiTheme="minorHAnsi" w:cstheme="minorHAnsi"/>
          <w:b/>
          <w:bCs/>
          <w:sz w:val="22"/>
        </w:rPr>
        <w:fldChar w:fldCharType="begin"/>
      </w:r>
      <w:r w:rsidRPr="00267C5A">
        <w:rPr>
          <w:rFonts w:asciiTheme="minorHAnsi" w:eastAsia="Times New Roman" w:hAnsiTheme="minorHAnsi" w:cstheme="minorHAnsi"/>
          <w:b/>
          <w:bCs/>
          <w:sz w:val="22"/>
        </w:rPr>
        <w:instrText xml:space="preserve"> MERGEFIELD  IND_NAME  \* MERGEFORMAT </w:instrText>
      </w:r>
      <w:r w:rsidRPr="00267C5A">
        <w:rPr>
          <w:rFonts w:asciiTheme="minorHAnsi" w:eastAsia="Times New Roman" w:hAnsiTheme="minorHAnsi" w:cstheme="minorHAnsi"/>
          <w:b/>
          <w:bCs/>
          <w:sz w:val="22"/>
        </w:rPr>
        <w:fldChar w:fldCharType="separate"/>
      </w:r>
      <w:r w:rsidRPr="00267C5A">
        <w:rPr>
          <w:rFonts w:asciiTheme="minorHAnsi" w:eastAsia="Times New Roman" w:hAnsiTheme="minorHAnsi" w:cstheme="minorHAnsi"/>
          <w:b/>
          <w:bCs/>
          <w:sz w:val="22"/>
        </w:rPr>
        <w:instrText>«IND_NAME»</w:instrText>
      </w:r>
      <w:r w:rsidRPr="00267C5A">
        <w:rPr>
          <w:rFonts w:asciiTheme="minorHAnsi" w:eastAsia="Times New Roman" w:hAnsiTheme="minorHAnsi" w:cstheme="minorHAnsi"/>
          <w:bCs/>
          <w:sz w:val="22"/>
        </w:rPr>
        <w:fldChar w:fldCharType="end"/>
      </w:r>
      <w:r w:rsidRPr="00267C5A">
        <w:rPr>
          <w:rFonts w:asciiTheme="minorHAnsi" w:eastAsia="Times New Roman" w:hAnsiTheme="minorHAnsi" w:cstheme="minorHAnsi"/>
          <w:bCs/>
          <w:sz w:val="22"/>
        </w:rPr>
        <w:instrText>" "Numbers of vessels safely recovered and salvaged"</w:instrText>
      </w:r>
      <w:r w:rsidRPr="00267C5A">
        <w:rPr>
          <w:rFonts w:asciiTheme="minorHAnsi" w:eastAsia="Times New Roman" w:hAnsiTheme="minorHAnsi" w:cstheme="minorHAnsi"/>
          <w:bCs/>
          <w:sz w:val="22"/>
        </w:rPr>
        <w:fldChar w:fldCharType="separate"/>
      </w:r>
      <w:r w:rsidR="00AC61D0" w:rsidRPr="00267C5A">
        <w:rPr>
          <w:rFonts w:asciiTheme="minorHAnsi" w:eastAsia="Times New Roman" w:hAnsiTheme="minorHAnsi" w:cstheme="minorHAnsi"/>
          <w:bCs/>
          <w:noProof/>
          <w:sz w:val="22"/>
        </w:rPr>
        <w:t>Numbers of vessels safely recovered and salvaged</w:t>
      </w:r>
      <w:r w:rsidRPr="00267C5A">
        <w:rPr>
          <w:rFonts w:asciiTheme="minorHAnsi" w:eastAsia="Times New Roman" w:hAnsiTheme="minorHAnsi" w:cstheme="minorHAnsi"/>
          <w:bCs/>
          <w:sz w:val="22"/>
        </w:rPr>
        <w:fldChar w:fldCharType="end"/>
      </w:r>
      <w:bookmarkEnd w:id="44"/>
    </w:p>
    <w:p w14:paraId="1394AFFB" w14:textId="77777777" w:rsidR="0031392E" w:rsidRDefault="0020743A" w:rsidP="00D70F8F">
      <w:pPr>
        <w:numPr>
          <w:ilvl w:val="1"/>
          <w:numId w:val="2"/>
        </w:numPr>
        <w:spacing w:after="240"/>
        <w:ind w:left="1196" w:hanging="476"/>
        <w:jc w:val="both"/>
        <w:rPr>
          <w:rFonts w:asciiTheme="minorHAnsi" w:eastAsia="Times New Roman" w:hAnsiTheme="minorHAnsi" w:cstheme="minorHAnsi"/>
          <w:bCs/>
          <w:sz w:val="22"/>
        </w:rPr>
      </w:pPr>
      <w:r>
        <w:rPr>
          <w:rFonts w:asciiTheme="minorHAnsi" w:eastAsia="Times New Roman" w:hAnsiTheme="minorHAnsi" w:cstheme="minorHAnsi"/>
          <w:bCs/>
          <w:sz w:val="22"/>
        </w:rPr>
        <w:t>Reduction of risk</w:t>
      </w:r>
      <w:r w:rsidR="00AD4012">
        <w:rPr>
          <w:rFonts w:asciiTheme="minorHAnsi" w:eastAsia="Times New Roman" w:hAnsiTheme="minorHAnsi" w:cstheme="minorHAnsi"/>
          <w:bCs/>
          <w:sz w:val="22"/>
        </w:rPr>
        <w:t xml:space="preserve"> </w:t>
      </w:r>
      <w:r w:rsidR="00AD4012" w:rsidRPr="00AD4012">
        <w:rPr>
          <w:rFonts w:asciiTheme="minorHAnsi" w:eastAsia="Times New Roman" w:hAnsiTheme="minorHAnsi" w:cstheme="minorHAnsi"/>
          <w:bCs/>
          <w:sz w:val="22"/>
        </w:rPr>
        <w:t xml:space="preserve">at </w:t>
      </w:r>
      <w:r w:rsidR="00A93B02" w:rsidRPr="00AD4012">
        <w:rPr>
          <w:rFonts w:asciiTheme="minorHAnsi" w:eastAsia="Times New Roman" w:hAnsiTheme="minorHAnsi" w:cstheme="minorHAnsi"/>
          <w:bCs/>
          <w:sz w:val="22"/>
        </w:rPr>
        <w:t>municipal</w:t>
      </w:r>
      <w:r w:rsidR="00AD4012" w:rsidRPr="00AD4012">
        <w:rPr>
          <w:rFonts w:asciiTheme="minorHAnsi" w:eastAsia="Times New Roman" w:hAnsiTheme="minorHAnsi" w:cstheme="minorHAnsi"/>
          <w:bCs/>
          <w:sz w:val="22"/>
        </w:rPr>
        <w:t xml:space="preserve"> disposal site</w:t>
      </w:r>
    </w:p>
    <w:p w14:paraId="4A2FDC9E" w14:textId="77777777" w:rsidR="00A44F17" w:rsidRPr="00D53AC2" w:rsidRDefault="0020743A" w:rsidP="00D53AC2">
      <w:pPr>
        <w:pStyle w:val="Heading2"/>
        <w:keepLines w:val="0"/>
        <w:numPr>
          <w:ilvl w:val="0"/>
          <w:numId w:val="39"/>
        </w:numPr>
        <w:spacing w:before="0" w:after="240"/>
        <w:ind w:left="0" w:firstLine="0"/>
        <w:rPr>
          <w:rFonts w:asciiTheme="minorHAnsi" w:hAnsiTheme="minorHAnsi"/>
          <w:bCs/>
          <w:color w:val="172D5F"/>
          <w:sz w:val="22"/>
          <w:szCs w:val="22"/>
        </w:rPr>
      </w:pPr>
      <w:bookmarkStart w:id="47" w:name="_Toc532914255"/>
      <w:r w:rsidRPr="00D53AC2">
        <w:rPr>
          <w:rFonts w:asciiTheme="minorHAnsi" w:hAnsiTheme="minorHAnsi"/>
          <w:bCs/>
          <w:color w:val="172D5F"/>
          <w:sz w:val="22"/>
          <w:szCs w:val="22"/>
        </w:rPr>
        <w:t>Project Beneficiaries</w:t>
      </w:r>
      <w:bookmarkEnd w:id="47"/>
    </w:p>
    <w:bookmarkEnd w:id="45"/>
    <w:bookmarkEnd w:id="46"/>
    <w:p w14:paraId="292F683A" w14:textId="77777777" w:rsidR="00D66539" w:rsidRPr="00C90F98" w:rsidRDefault="0020743A" w:rsidP="003A1B13">
      <w:pPr>
        <w:widowControl/>
        <w:numPr>
          <w:ilvl w:val="0"/>
          <w:numId w:val="10"/>
        </w:numPr>
        <w:autoSpaceDE/>
        <w:autoSpaceDN/>
        <w:adjustRightInd/>
        <w:spacing w:before="240" w:after="240"/>
        <w:ind w:left="0" w:firstLine="0"/>
        <w:jc w:val="both"/>
        <w:rPr>
          <w:rFonts w:asciiTheme="minorHAnsi" w:eastAsia="Times New Roman" w:hAnsiTheme="minorHAnsi" w:cstheme="minorHAnsi"/>
          <w:sz w:val="22"/>
        </w:rPr>
      </w:pPr>
      <w:r w:rsidRPr="00C90F98">
        <w:rPr>
          <w:rFonts w:ascii="Calibri" w:eastAsia="Times New Roman" w:hAnsi="Calibri"/>
          <w:b/>
          <w:color w:val="auto"/>
          <w:sz w:val="22"/>
          <w:szCs w:val="22"/>
        </w:rPr>
        <w:t xml:space="preserve"> </w:t>
      </w:r>
      <w:r w:rsidR="00F52AE0" w:rsidRPr="00C90F98">
        <w:rPr>
          <w:rFonts w:asciiTheme="minorHAnsi" w:eastAsia="Times New Roman" w:hAnsiTheme="minorHAnsi" w:cstheme="minorHAnsi"/>
          <w:sz w:val="22"/>
        </w:rPr>
        <w:t xml:space="preserve">The debris clearance and management will benefit the entire population of Sint Maarten </w:t>
      </w:r>
      <w:r w:rsidR="00540579" w:rsidRPr="00C90F98">
        <w:rPr>
          <w:rFonts w:asciiTheme="minorHAnsi" w:eastAsia="Times New Roman" w:hAnsiTheme="minorHAnsi" w:cstheme="minorHAnsi"/>
          <w:sz w:val="22"/>
        </w:rPr>
        <w:t xml:space="preserve">(about 40,000 people) </w:t>
      </w:r>
      <w:r w:rsidR="00F52AE0" w:rsidRPr="00C90F98">
        <w:rPr>
          <w:rFonts w:asciiTheme="minorHAnsi" w:eastAsia="Times New Roman" w:hAnsiTheme="minorHAnsi" w:cstheme="minorHAnsi"/>
          <w:sz w:val="22"/>
        </w:rPr>
        <w:t xml:space="preserve">through reduced health risks </w:t>
      </w:r>
      <w:r w:rsidR="00540579" w:rsidRPr="00C90F98">
        <w:rPr>
          <w:rFonts w:asciiTheme="minorHAnsi" w:eastAsia="Times New Roman" w:hAnsiTheme="minorHAnsi" w:cstheme="minorHAnsi"/>
          <w:sz w:val="22"/>
        </w:rPr>
        <w:t xml:space="preserve">and </w:t>
      </w:r>
      <w:r w:rsidR="00F52AE0" w:rsidRPr="00C90F98">
        <w:rPr>
          <w:rFonts w:asciiTheme="minorHAnsi" w:eastAsia="Times New Roman" w:hAnsiTheme="minorHAnsi" w:cstheme="minorHAnsi"/>
          <w:sz w:val="22"/>
        </w:rPr>
        <w:t>improved aesthetics</w:t>
      </w:r>
      <w:r w:rsidR="00540579" w:rsidRPr="00C90F98">
        <w:rPr>
          <w:rFonts w:asciiTheme="minorHAnsi" w:eastAsia="Times New Roman" w:hAnsiTheme="minorHAnsi" w:cstheme="minorHAnsi"/>
          <w:sz w:val="22"/>
        </w:rPr>
        <w:t>,</w:t>
      </w:r>
      <w:r w:rsidR="00F52AE0" w:rsidRPr="00C90F98">
        <w:rPr>
          <w:rFonts w:asciiTheme="minorHAnsi" w:eastAsia="Times New Roman" w:hAnsiTheme="minorHAnsi" w:cstheme="minorHAnsi"/>
          <w:sz w:val="22"/>
        </w:rPr>
        <w:t xml:space="preserve"> </w:t>
      </w:r>
      <w:r w:rsidR="00540579" w:rsidRPr="00C90F98">
        <w:rPr>
          <w:rFonts w:asciiTheme="minorHAnsi" w:eastAsia="Times New Roman" w:hAnsiTheme="minorHAnsi" w:cstheme="minorHAnsi"/>
          <w:sz w:val="22"/>
        </w:rPr>
        <w:t>as well as by</w:t>
      </w:r>
      <w:r w:rsidR="00F52AE0" w:rsidRPr="00C90F98">
        <w:rPr>
          <w:rFonts w:asciiTheme="minorHAnsi" w:eastAsia="Times New Roman" w:hAnsiTheme="minorHAnsi" w:cstheme="minorHAnsi"/>
          <w:sz w:val="22"/>
        </w:rPr>
        <w:t xml:space="preserve"> facilitating subsequent reconstruction. Short-term employment opportunities provided through the </w:t>
      </w:r>
      <w:r w:rsidR="006943DC" w:rsidRPr="00C90F98">
        <w:rPr>
          <w:rFonts w:asciiTheme="minorHAnsi" w:eastAsia="Times New Roman" w:hAnsiTheme="minorHAnsi" w:cstheme="minorHAnsi"/>
          <w:sz w:val="22"/>
        </w:rPr>
        <w:t>debris clearance</w:t>
      </w:r>
      <w:r w:rsidR="00F52AE0" w:rsidRPr="00C90F98">
        <w:rPr>
          <w:rFonts w:asciiTheme="minorHAnsi" w:eastAsia="Times New Roman" w:hAnsiTheme="minorHAnsi" w:cstheme="minorHAnsi"/>
          <w:sz w:val="22"/>
        </w:rPr>
        <w:t xml:space="preserve"> activities will facilitate temporary job creation.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9360"/>
      </w:tblGrid>
      <w:tr w:rsidR="00453B8C" w14:paraId="0D3E42D8" w14:textId="77777777" w:rsidTr="00D70F8F">
        <w:trPr>
          <w:trHeight w:val="432"/>
        </w:trPr>
        <w:tc>
          <w:tcPr>
            <w:tcW w:w="5000" w:type="pct"/>
            <w:shd w:val="clear" w:color="auto" w:fill="F2F7FC"/>
            <w:vAlign w:val="center"/>
          </w:tcPr>
          <w:p w14:paraId="1ABE2FD8" w14:textId="77777777" w:rsidR="00F118C9" w:rsidRPr="00F118C9" w:rsidRDefault="0020743A" w:rsidP="00D70F8F">
            <w:pPr>
              <w:pStyle w:val="NoSpacing"/>
              <w:keepNext/>
              <w:widowControl/>
              <w:numPr>
                <w:ilvl w:val="0"/>
                <w:numId w:val="1"/>
              </w:numPr>
              <w:ind w:left="288" w:hanging="288"/>
              <w:outlineLvl w:val="0"/>
              <w:rPr>
                <w:szCs w:val="22"/>
              </w:rPr>
            </w:pPr>
            <w:bookmarkStart w:id="48" w:name="_Toc523403588"/>
            <w:bookmarkStart w:id="49" w:name="_Toc523408704"/>
            <w:bookmarkStart w:id="50" w:name="_Toc523414898"/>
            <w:bookmarkStart w:id="51" w:name="_Toc532914256"/>
            <w:bookmarkStart w:id="52" w:name="_Hlk517442597"/>
            <w:bookmarkEnd w:id="39"/>
            <w:r w:rsidRPr="00F118C9">
              <w:rPr>
                <w:bCs/>
                <w:szCs w:val="22"/>
              </w:rPr>
              <w:t>PROJECT DESCRIPTION</w:t>
            </w:r>
            <w:bookmarkEnd w:id="48"/>
            <w:bookmarkEnd w:id="49"/>
            <w:bookmarkEnd w:id="50"/>
            <w:bookmarkEnd w:id="51"/>
            <w:r w:rsidRPr="00F118C9">
              <w:rPr>
                <w:bCs/>
                <w:szCs w:val="22"/>
              </w:rPr>
              <w:t xml:space="preserve"> </w:t>
            </w:r>
          </w:p>
        </w:tc>
      </w:tr>
    </w:tbl>
    <w:p w14:paraId="289715FD" w14:textId="77777777" w:rsidR="00D53AC2" w:rsidRPr="00D53AC2" w:rsidRDefault="00D53AC2" w:rsidP="00D53AC2">
      <w:pPr>
        <w:pStyle w:val="ListParagraph"/>
        <w:keepNext/>
        <w:widowControl/>
        <w:spacing w:after="240"/>
        <w:ind w:left="0"/>
        <w:contextualSpacing w:val="0"/>
        <w:rPr>
          <w:rFonts w:ascii="Calibri" w:eastAsia="Times New Roman" w:hAnsi="Calibri"/>
          <w:b/>
          <w:bCs/>
        </w:rPr>
      </w:pPr>
      <w:bookmarkStart w:id="53" w:name="_Hlk520122417"/>
      <w:bookmarkStart w:id="54" w:name="_Hlk512948981"/>
      <w:bookmarkEnd w:id="52"/>
    </w:p>
    <w:p w14:paraId="47334342" w14:textId="77777777" w:rsidR="003C60BD" w:rsidRPr="00D53AC2" w:rsidRDefault="0020743A" w:rsidP="00D53AC2">
      <w:pPr>
        <w:pStyle w:val="Heading2"/>
        <w:keepLines w:val="0"/>
        <w:numPr>
          <w:ilvl w:val="0"/>
          <w:numId w:val="40"/>
        </w:numPr>
        <w:spacing w:before="0" w:after="240"/>
        <w:ind w:left="0" w:firstLine="0"/>
        <w:rPr>
          <w:rFonts w:asciiTheme="minorHAnsi" w:hAnsiTheme="minorHAnsi"/>
          <w:bCs/>
          <w:color w:val="172D5F"/>
          <w:sz w:val="22"/>
          <w:szCs w:val="22"/>
        </w:rPr>
      </w:pPr>
      <w:bookmarkStart w:id="55" w:name="_Toc532914257"/>
      <w:r w:rsidRPr="00D53AC2">
        <w:rPr>
          <w:rFonts w:asciiTheme="minorHAnsi" w:hAnsiTheme="minorHAnsi"/>
          <w:bCs/>
          <w:color w:val="172D5F"/>
          <w:sz w:val="22"/>
          <w:szCs w:val="22"/>
        </w:rPr>
        <w:t>Project Components</w:t>
      </w:r>
      <w:bookmarkEnd w:id="55"/>
      <w:r w:rsidR="00700100" w:rsidRPr="00D53AC2">
        <w:rPr>
          <w:rFonts w:asciiTheme="minorHAnsi" w:hAnsiTheme="minorHAnsi"/>
          <w:bCs/>
          <w:color w:val="172D5F"/>
          <w:sz w:val="22"/>
          <w:szCs w:val="22"/>
        </w:rPr>
        <w:t xml:space="preserve"> </w:t>
      </w:r>
    </w:p>
    <w:p w14:paraId="14A8053C" w14:textId="77777777" w:rsidR="00D90195" w:rsidRPr="00D70F8F" w:rsidRDefault="0020743A" w:rsidP="00D70F8F">
      <w:pPr>
        <w:pStyle w:val="ListParagraph"/>
        <w:spacing w:after="240"/>
        <w:ind w:left="0"/>
        <w:contextualSpacing w:val="0"/>
        <w:jc w:val="both"/>
        <w:rPr>
          <w:rFonts w:asciiTheme="minorHAnsi" w:hAnsiTheme="minorHAnsi"/>
          <w:b/>
          <w:sz w:val="22"/>
          <w:szCs w:val="22"/>
        </w:rPr>
      </w:pPr>
      <w:bookmarkStart w:id="56" w:name="_Hlk511914852"/>
      <w:r w:rsidRPr="00D70F8F">
        <w:rPr>
          <w:rFonts w:asciiTheme="minorHAnsi" w:hAnsiTheme="minorHAnsi"/>
          <w:b/>
          <w:sz w:val="22"/>
          <w:szCs w:val="22"/>
        </w:rPr>
        <w:t>Component 1.</w:t>
      </w:r>
      <w:r w:rsidRPr="00D70F8F">
        <w:rPr>
          <w:rFonts w:asciiTheme="minorHAnsi" w:hAnsiTheme="minorHAnsi"/>
          <w:b/>
          <w:sz w:val="22"/>
          <w:szCs w:val="22"/>
        </w:rPr>
        <w:tab/>
      </w:r>
      <w:r w:rsidR="00D70F8F">
        <w:rPr>
          <w:rFonts w:asciiTheme="minorHAnsi" w:hAnsiTheme="minorHAnsi"/>
          <w:b/>
          <w:sz w:val="22"/>
          <w:szCs w:val="22"/>
        </w:rPr>
        <w:t>Debris Clearance and Management</w:t>
      </w:r>
    </w:p>
    <w:p w14:paraId="0CDD8280" w14:textId="77777777" w:rsidR="004B4A21" w:rsidRPr="004B4A21" w:rsidRDefault="0020743A" w:rsidP="003A1B13">
      <w:pPr>
        <w:widowControl/>
        <w:numPr>
          <w:ilvl w:val="0"/>
          <w:numId w:val="10"/>
        </w:numPr>
        <w:autoSpaceDE/>
        <w:autoSpaceDN/>
        <w:adjustRightInd/>
        <w:spacing w:after="240"/>
        <w:ind w:left="0" w:firstLine="0"/>
        <w:jc w:val="both"/>
        <w:rPr>
          <w:rFonts w:asciiTheme="minorHAnsi" w:eastAsiaTheme="minorHAnsi" w:hAnsiTheme="minorHAnsi" w:cstheme="minorBidi"/>
          <w:color w:val="auto"/>
          <w:sz w:val="22"/>
          <w:szCs w:val="22"/>
        </w:rPr>
      </w:pPr>
      <w:r w:rsidRPr="004B4A21">
        <w:rPr>
          <w:rFonts w:asciiTheme="minorHAnsi" w:eastAsiaTheme="minorHAnsi" w:hAnsiTheme="minorHAnsi" w:cstheme="minorBidi"/>
          <w:color w:val="auto"/>
          <w:sz w:val="22"/>
          <w:szCs w:val="22"/>
        </w:rPr>
        <w:t xml:space="preserve">Provision of goods, works, </w:t>
      </w:r>
      <w:r w:rsidR="00242E31">
        <w:rPr>
          <w:rFonts w:asciiTheme="minorHAnsi" w:eastAsiaTheme="minorHAnsi" w:hAnsiTheme="minorHAnsi" w:cstheme="minorBidi"/>
          <w:color w:val="auto"/>
          <w:sz w:val="22"/>
          <w:szCs w:val="22"/>
        </w:rPr>
        <w:t xml:space="preserve">non-consulting </w:t>
      </w:r>
      <w:r w:rsidR="00242E31" w:rsidRPr="004B4A21">
        <w:rPr>
          <w:rFonts w:asciiTheme="minorHAnsi" w:eastAsiaTheme="minorHAnsi" w:hAnsiTheme="minorHAnsi" w:cstheme="minorBidi"/>
          <w:color w:val="auto"/>
          <w:sz w:val="22"/>
          <w:szCs w:val="22"/>
        </w:rPr>
        <w:t>services</w:t>
      </w:r>
      <w:r w:rsidR="00242E31">
        <w:rPr>
          <w:rFonts w:asciiTheme="minorHAnsi" w:eastAsiaTheme="minorHAnsi" w:hAnsiTheme="minorHAnsi" w:cstheme="minorBidi"/>
          <w:color w:val="auto"/>
          <w:sz w:val="22"/>
          <w:szCs w:val="22"/>
        </w:rPr>
        <w:t>,</w:t>
      </w:r>
      <w:r w:rsidR="00242E31" w:rsidRPr="004B4A21">
        <w:rPr>
          <w:rFonts w:asciiTheme="minorHAnsi" w:eastAsiaTheme="minorHAnsi" w:hAnsiTheme="minorHAnsi" w:cstheme="minorBidi"/>
          <w:color w:val="auto"/>
          <w:sz w:val="22"/>
          <w:szCs w:val="22"/>
        </w:rPr>
        <w:t xml:space="preserve"> </w:t>
      </w:r>
      <w:r w:rsidR="00242E31">
        <w:rPr>
          <w:rFonts w:asciiTheme="minorHAnsi" w:eastAsiaTheme="minorHAnsi" w:hAnsiTheme="minorHAnsi" w:cstheme="minorBidi"/>
          <w:color w:val="auto"/>
          <w:sz w:val="22"/>
          <w:szCs w:val="22"/>
        </w:rPr>
        <w:t xml:space="preserve">consulting </w:t>
      </w:r>
      <w:r w:rsidR="00242E31" w:rsidRPr="004B4A21">
        <w:rPr>
          <w:rFonts w:asciiTheme="minorHAnsi" w:eastAsiaTheme="minorHAnsi" w:hAnsiTheme="minorHAnsi" w:cstheme="minorBidi"/>
          <w:color w:val="auto"/>
          <w:sz w:val="22"/>
          <w:szCs w:val="22"/>
        </w:rPr>
        <w:t>services</w:t>
      </w:r>
      <w:r w:rsidR="00242E31">
        <w:rPr>
          <w:rFonts w:asciiTheme="minorHAnsi" w:eastAsiaTheme="minorHAnsi" w:hAnsiTheme="minorHAnsi" w:cstheme="minorBidi"/>
          <w:color w:val="auto"/>
          <w:sz w:val="22"/>
          <w:szCs w:val="22"/>
        </w:rPr>
        <w:t>,</w:t>
      </w:r>
      <w:r w:rsidR="00242E31" w:rsidRPr="004B4A21">
        <w:rPr>
          <w:rFonts w:asciiTheme="minorHAnsi" w:eastAsiaTheme="minorHAnsi" w:hAnsiTheme="minorHAnsi" w:cstheme="minorBidi"/>
          <w:color w:val="auto"/>
          <w:sz w:val="22"/>
          <w:szCs w:val="22"/>
        </w:rPr>
        <w:t xml:space="preserve"> </w:t>
      </w:r>
      <w:r w:rsidRPr="004B4A21">
        <w:rPr>
          <w:rFonts w:asciiTheme="minorHAnsi" w:eastAsiaTheme="minorHAnsi" w:hAnsiTheme="minorHAnsi" w:cstheme="minorBidi"/>
          <w:color w:val="auto"/>
          <w:sz w:val="22"/>
          <w:szCs w:val="22"/>
        </w:rPr>
        <w:t>and</w:t>
      </w:r>
      <w:r w:rsidR="00F029AF">
        <w:rPr>
          <w:rFonts w:asciiTheme="minorHAnsi" w:eastAsiaTheme="minorHAnsi" w:hAnsiTheme="minorHAnsi" w:cstheme="minorBidi"/>
          <w:color w:val="auto"/>
          <w:sz w:val="22"/>
          <w:szCs w:val="22"/>
        </w:rPr>
        <w:t xml:space="preserve"> Cash C</w:t>
      </w:r>
      <w:r w:rsidR="00242E31">
        <w:rPr>
          <w:rFonts w:asciiTheme="minorHAnsi" w:eastAsiaTheme="minorHAnsi" w:hAnsiTheme="minorHAnsi" w:cstheme="minorBidi"/>
          <w:color w:val="auto"/>
          <w:sz w:val="22"/>
          <w:szCs w:val="22"/>
        </w:rPr>
        <w:t>ompensation</w:t>
      </w:r>
      <w:r w:rsidR="00F029AF">
        <w:rPr>
          <w:rFonts w:asciiTheme="minorHAnsi" w:eastAsiaTheme="minorHAnsi" w:hAnsiTheme="minorHAnsi" w:cstheme="minorBidi"/>
          <w:color w:val="auto"/>
          <w:sz w:val="22"/>
          <w:szCs w:val="22"/>
        </w:rPr>
        <w:t xml:space="preserve"> and Assistance, </w:t>
      </w:r>
      <w:r w:rsidR="00F029AF" w:rsidRPr="00F029AF">
        <w:rPr>
          <w:rFonts w:asciiTheme="minorHAnsi" w:eastAsiaTheme="minorHAnsi" w:hAnsiTheme="minorHAnsi" w:cstheme="minorBidi"/>
          <w:color w:val="auto"/>
          <w:sz w:val="22"/>
          <w:szCs w:val="22"/>
        </w:rPr>
        <w:t>in support of and related to the following activities</w:t>
      </w:r>
      <w:r w:rsidRPr="004B4A21">
        <w:rPr>
          <w:rFonts w:asciiTheme="minorHAnsi" w:eastAsiaTheme="minorHAnsi" w:hAnsiTheme="minorHAnsi" w:cstheme="minorBidi"/>
          <w:color w:val="auto"/>
          <w:sz w:val="22"/>
          <w:szCs w:val="22"/>
        </w:rPr>
        <w:t>:</w:t>
      </w:r>
    </w:p>
    <w:p w14:paraId="28E428B7" w14:textId="77777777" w:rsidR="002C74B0" w:rsidRPr="0026177C" w:rsidRDefault="0020743A" w:rsidP="002C74B0">
      <w:pPr>
        <w:spacing w:after="240"/>
        <w:jc w:val="both"/>
        <w:rPr>
          <w:rFonts w:asciiTheme="minorHAnsi" w:hAnsiTheme="minorHAnsi"/>
          <w:bCs/>
          <w:color w:val="auto"/>
          <w:sz w:val="22"/>
          <w:szCs w:val="22"/>
        </w:rPr>
      </w:pPr>
      <w:r w:rsidRPr="0026177C">
        <w:rPr>
          <w:rFonts w:asciiTheme="minorHAnsi" w:eastAsiaTheme="minorHAnsi" w:hAnsiTheme="minorHAnsi" w:cstheme="minorHAnsi"/>
          <w:b/>
          <w:color w:val="auto"/>
          <w:sz w:val="22"/>
          <w:szCs w:val="32"/>
          <w:lang w:bidi="en-US"/>
        </w:rPr>
        <w:t xml:space="preserve">Sub-component 1. (a): </w:t>
      </w:r>
      <w:r w:rsidR="00885903" w:rsidRPr="0026177C">
        <w:rPr>
          <w:rFonts w:asciiTheme="minorHAnsi" w:eastAsia="Calibri" w:hAnsiTheme="minorHAnsi"/>
          <w:b/>
          <w:bCs/>
          <w:sz w:val="22"/>
          <w:szCs w:val="22"/>
        </w:rPr>
        <w:t xml:space="preserve">Collection </w:t>
      </w:r>
      <w:r w:rsidR="00885903" w:rsidRPr="0026177C">
        <w:rPr>
          <w:rFonts w:asciiTheme="minorHAnsi" w:eastAsia="Calibri" w:hAnsiTheme="minorHAnsi"/>
          <w:b/>
          <w:bCs/>
          <w:color w:val="auto"/>
          <w:sz w:val="22"/>
          <w:szCs w:val="22"/>
        </w:rPr>
        <w:t>of debris.</w:t>
      </w:r>
      <w:r w:rsidR="00D70F8F" w:rsidRPr="0026177C">
        <w:rPr>
          <w:rFonts w:asciiTheme="minorHAnsi" w:eastAsia="Calibri" w:hAnsiTheme="minorHAnsi"/>
          <w:bCs/>
          <w:i/>
          <w:color w:val="auto"/>
          <w:sz w:val="22"/>
          <w:szCs w:val="22"/>
        </w:rPr>
        <w:t xml:space="preserve"> </w:t>
      </w:r>
      <w:r w:rsidR="00885903" w:rsidRPr="0026177C">
        <w:rPr>
          <w:rFonts w:asciiTheme="minorHAnsi" w:eastAsia="Calibri" w:hAnsiTheme="minorHAnsi"/>
          <w:bCs/>
          <w:color w:val="auto"/>
          <w:sz w:val="22"/>
          <w:szCs w:val="22"/>
        </w:rPr>
        <w:t xml:space="preserve">Collection of </w:t>
      </w:r>
      <w:r w:rsidR="0026177C" w:rsidRPr="0026177C">
        <w:rPr>
          <w:rFonts w:asciiTheme="minorHAnsi" w:eastAsia="Calibri" w:hAnsiTheme="minorHAnsi"/>
          <w:bCs/>
          <w:color w:val="auto"/>
          <w:sz w:val="22"/>
          <w:szCs w:val="22"/>
        </w:rPr>
        <w:t>debris,</w:t>
      </w:r>
      <w:r w:rsidR="00885903" w:rsidRPr="0026177C">
        <w:rPr>
          <w:rFonts w:asciiTheme="minorHAnsi" w:eastAsia="Calibri" w:hAnsiTheme="minorHAnsi"/>
          <w:bCs/>
          <w:color w:val="auto"/>
          <w:sz w:val="22"/>
          <w:szCs w:val="22"/>
        </w:rPr>
        <w:t xml:space="preserve"> including the use of procedures for separation of debris by materials for easier processing and treatment</w:t>
      </w:r>
      <w:r w:rsidR="00D70F8F" w:rsidRPr="0026177C">
        <w:rPr>
          <w:rFonts w:asciiTheme="minorHAnsi" w:eastAsia="Calibri" w:hAnsiTheme="minorHAnsi"/>
          <w:bCs/>
          <w:color w:val="auto"/>
          <w:sz w:val="22"/>
          <w:szCs w:val="22"/>
        </w:rPr>
        <w:t>.</w:t>
      </w:r>
      <w:r w:rsidR="00885903" w:rsidRPr="0026177C">
        <w:rPr>
          <w:rFonts w:asciiTheme="minorHAnsi" w:eastAsia="Calibri" w:hAnsiTheme="minorHAnsi"/>
          <w:bCs/>
          <w:color w:val="auto"/>
          <w:sz w:val="22"/>
          <w:szCs w:val="22"/>
        </w:rPr>
        <w:t xml:space="preserve"> </w:t>
      </w:r>
    </w:p>
    <w:p w14:paraId="53FAC182" w14:textId="77777777" w:rsidR="002C74B0" w:rsidRPr="0026177C" w:rsidRDefault="0020743A" w:rsidP="002C74B0">
      <w:pPr>
        <w:spacing w:after="240"/>
        <w:jc w:val="both"/>
        <w:rPr>
          <w:rFonts w:asciiTheme="minorHAnsi" w:eastAsia="Calibri" w:hAnsiTheme="minorHAnsi"/>
          <w:bCs/>
          <w:color w:val="auto"/>
          <w:sz w:val="22"/>
          <w:szCs w:val="22"/>
        </w:rPr>
      </w:pPr>
      <w:bookmarkStart w:id="57" w:name="_Hlk527036068"/>
      <w:r w:rsidRPr="0026177C">
        <w:rPr>
          <w:rFonts w:asciiTheme="minorHAnsi" w:eastAsiaTheme="minorHAnsi" w:hAnsiTheme="minorHAnsi" w:cstheme="minorHAnsi"/>
          <w:b/>
          <w:color w:val="auto"/>
          <w:sz w:val="22"/>
          <w:szCs w:val="32"/>
          <w:lang w:bidi="en-US"/>
        </w:rPr>
        <w:t xml:space="preserve">Sub-component 1. (b): </w:t>
      </w:r>
      <w:r w:rsidR="00377082" w:rsidRPr="0026177C">
        <w:rPr>
          <w:rFonts w:asciiTheme="minorHAnsi" w:hAnsiTheme="minorHAnsi"/>
          <w:b/>
          <w:bCs/>
          <w:color w:val="auto"/>
          <w:sz w:val="22"/>
          <w:szCs w:val="22"/>
        </w:rPr>
        <w:t>Reducing risks of operation, fire suppression, reorganization, rehabilitation, and upgrading of debris storage and municipal disposal sites</w:t>
      </w:r>
      <w:r w:rsidR="00377082" w:rsidRPr="0026177C">
        <w:rPr>
          <w:rFonts w:asciiTheme="minorHAnsi" w:hAnsiTheme="minorHAnsi"/>
          <w:bCs/>
          <w:i/>
          <w:color w:val="auto"/>
          <w:sz w:val="22"/>
          <w:szCs w:val="22"/>
        </w:rPr>
        <w:t xml:space="preserve">.  </w:t>
      </w:r>
      <w:r w:rsidR="00377082" w:rsidRPr="0026177C">
        <w:rPr>
          <w:rFonts w:asciiTheme="minorHAnsi" w:hAnsiTheme="minorHAnsi"/>
          <w:bCs/>
          <w:color w:val="auto"/>
          <w:sz w:val="22"/>
          <w:szCs w:val="22"/>
        </w:rPr>
        <w:t xml:space="preserve">Upgrading of debris storage and municipal waste disposal sites to improve their organization and layout and reduce risks, introduction of improved operational practices to enhance separation, improve storage, and reduce environmental and safety risks of the operation, and planning of the municipal disposal site’s safe closure, through: </w:t>
      </w:r>
      <w:r w:rsidR="00885903" w:rsidRPr="0026177C">
        <w:rPr>
          <w:rFonts w:asciiTheme="minorHAnsi" w:eastAsia="Calibri" w:hAnsiTheme="minorHAnsi"/>
          <w:bCs/>
          <w:color w:val="auto"/>
          <w:sz w:val="22"/>
          <w:szCs w:val="22"/>
        </w:rPr>
        <w:t xml:space="preserve"> </w:t>
      </w:r>
    </w:p>
    <w:p w14:paraId="55DE6793" w14:textId="77777777" w:rsidR="00377082" w:rsidRPr="00377082" w:rsidRDefault="0020743A" w:rsidP="003A1B13">
      <w:pPr>
        <w:numPr>
          <w:ilvl w:val="0"/>
          <w:numId w:val="30"/>
        </w:numPr>
        <w:spacing w:after="240"/>
        <w:jc w:val="both"/>
        <w:rPr>
          <w:rFonts w:asciiTheme="minorHAnsi" w:hAnsiTheme="minorHAnsi"/>
          <w:bCs/>
          <w:color w:val="auto"/>
          <w:sz w:val="22"/>
          <w:szCs w:val="22"/>
        </w:rPr>
      </w:pPr>
      <w:r w:rsidRPr="00377082">
        <w:rPr>
          <w:rFonts w:asciiTheme="minorHAnsi" w:hAnsiTheme="minorHAnsi"/>
          <w:bCs/>
          <w:color w:val="auto"/>
          <w:sz w:val="22"/>
          <w:szCs w:val="22"/>
        </w:rPr>
        <w:t xml:space="preserve">the purchase of equipment for debris management and protection of workers from risks present at the disposal and debris storage sites; </w:t>
      </w:r>
    </w:p>
    <w:p w14:paraId="503859F4" w14:textId="77777777" w:rsidR="00377082" w:rsidRPr="00377082" w:rsidRDefault="0020743A" w:rsidP="003A1B13">
      <w:pPr>
        <w:numPr>
          <w:ilvl w:val="0"/>
          <w:numId w:val="30"/>
        </w:numPr>
        <w:spacing w:after="240"/>
        <w:jc w:val="both"/>
        <w:rPr>
          <w:rFonts w:asciiTheme="minorHAnsi" w:hAnsiTheme="minorHAnsi"/>
          <w:bCs/>
          <w:color w:val="auto"/>
          <w:sz w:val="22"/>
          <w:szCs w:val="22"/>
        </w:rPr>
      </w:pPr>
      <w:r w:rsidRPr="00377082">
        <w:rPr>
          <w:rFonts w:asciiTheme="minorHAnsi" w:hAnsiTheme="minorHAnsi"/>
          <w:bCs/>
          <w:color w:val="auto"/>
          <w:sz w:val="22"/>
          <w:szCs w:val="22"/>
        </w:rPr>
        <w:t xml:space="preserve">the carrying out of fire suppression activities at the disposal and debris storage sites; </w:t>
      </w:r>
    </w:p>
    <w:p w14:paraId="1CDFC088" w14:textId="77777777" w:rsidR="00377082" w:rsidRPr="00377082" w:rsidRDefault="0020743A" w:rsidP="003A1B13">
      <w:pPr>
        <w:numPr>
          <w:ilvl w:val="0"/>
          <w:numId w:val="30"/>
        </w:numPr>
        <w:spacing w:after="240"/>
        <w:jc w:val="both"/>
        <w:rPr>
          <w:rFonts w:asciiTheme="minorHAnsi" w:hAnsiTheme="minorHAnsi"/>
          <w:bCs/>
          <w:color w:val="auto"/>
          <w:sz w:val="22"/>
          <w:szCs w:val="22"/>
        </w:rPr>
      </w:pPr>
      <w:r w:rsidRPr="00377082">
        <w:rPr>
          <w:rFonts w:asciiTheme="minorHAnsi" w:hAnsiTheme="minorHAnsi"/>
          <w:bCs/>
          <w:color w:val="auto"/>
          <w:sz w:val="22"/>
          <w:szCs w:val="22"/>
        </w:rPr>
        <w:t>the recontouring and reorganization of the layout of the disposal site to allow for better separation and recycling, and improve</w:t>
      </w:r>
      <w:r w:rsidR="000544B1">
        <w:rPr>
          <w:rFonts w:asciiTheme="minorHAnsi" w:hAnsiTheme="minorHAnsi"/>
          <w:bCs/>
          <w:color w:val="auto"/>
          <w:sz w:val="22"/>
          <w:szCs w:val="22"/>
        </w:rPr>
        <w:t>d</w:t>
      </w:r>
      <w:r w:rsidRPr="00377082">
        <w:rPr>
          <w:rFonts w:asciiTheme="minorHAnsi" w:hAnsiTheme="minorHAnsi"/>
          <w:bCs/>
          <w:color w:val="auto"/>
          <w:sz w:val="22"/>
          <w:szCs w:val="22"/>
        </w:rPr>
        <w:t xml:space="preserve"> operations; </w:t>
      </w:r>
    </w:p>
    <w:p w14:paraId="4EE9E18B" w14:textId="77777777" w:rsidR="00377082" w:rsidRPr="00377082" w:rsidRDefault="0020743A" w:rsidP="003A1B13">
      <w:pPr>
        <w:numPr>
          <w:ilvl w:val="0"/>
          <w:numId w:val="30"/>
        </w:numPr>
        <w:spacing w:after="240"/>
        <w:jc w:val="both"/>
        <w:rPr>
          <w:rFonts w:asciiTheme="minorHAnsi" w:hAnsiTheme="minorHAnsi"/>
          <w:bCs/>
          <w:color w:val="auto"/>
          <w:sz w:val="22"/>
          <w:szCs w:val="22"/>
        </w:rPr>
      </w:pPr>
      <w:r w:rsidRPr="00377082">
        <w:rPr>
          <w:rFonts w:asciiTheme="minorHAnsi" w:hAnsiTheme="minorHAnsi"/>
          <w:bCs/>
          <w:color w:val="auto"/>
          <w:sz w:val="22"/>
          <w:szCs w:val="22"/>
        </w:rPr>
        <w:t xml:space="preserve">provision of Operating Costs related to the management of the disposal site </w:t>
      </w:r>
      <w:r w:rsidRPr="00377082">
        <w:rPr>
          <w:rFonts w:asciiTheme="minorHAnsi" w:hAnsiTheme="minorHAnsi"/>
          <w:bCs/>
          <w:color w:val="auto"/>
          <w:sz w:val="22"/>
          <w:szCs w:val="22"/>
        </w:rPr>
        <w:lastRenderedPageBreak/>
        <w:t xml:space="preserve">under improved operational procedures; </w:t>
      </w:r>
    </w:p>
    <w:p w14:paraId="7D7E7DEA" w14:textId="77777777" w:rsidR="001832AC" w:rsidRPr="00377082" w:rsidRDefault="0020743A" w:rsidP="003A1B13">
      <w:pPr>
        <w:numPr>
          <w:ilvl w:val="0"/>
          <w:numId w:val="30"/>
        </w:numPr>
        <w:spacing w:after="240"/>
        <w:jc w:val="both"/>
        <w:rPr>
          <w:rFonts w:asciiTheme="minorHAnsi" w:hAnsiTheme="minorHAnsi"/>
          <w:bCs/>
          <w:color w:val="auto"/>
          <w:sz w:val="22"/>
          <w:szCs w:val="22"/>
        </w:rPr>
      </w:pPr>
      <w:r w:rsidRPr="0002123A">
        <w:rPr>
          <w:rFonts w:asciiTheme="minorHAnsi" w:eastAsia="Calibri" w:hAnsiTheme="minorHAnsi"/>
          <w:bCs/>
          <w:color w:val="auto"/>
          <w:sz w:val="22"/>
          <w:szCs w:val="22"/>
        </w:rPr>
        <w:t>development of a plan for the safe closure of the municipal waste disposal site</w:t>
      </w:r>
      <w:r w:rsidR="00E8367F" w:rsidRPr="00377082">
        <w:rPr>
          <w:rFonts w:asciiTheme="minorHAnsi" w:hAnsiTheme="minorHAnsi"/>
          <w:bCs/>
          <w:color w:val="auto"/>
          <w:sz w:val="22"/>
          <w:szCs w:val="22"/>
        </w:rPr>
        <w:t xml:space="preserve">; </w:t>
      </w:r>
      <w:r w:rsidR="00615D77">
        <w:rPr>
          <w:rFonts w:asciiTheme="minorHAnsi" w:hAnsiTheme="minorHAnsi"/>
          <w:bCs/>
          <w:color w:val="auto"/>
          <w:sz w:val="22"/>
          <w:szCs w:val="22"/>
        </w:rPr>
        <w:t>and</w:t>
      </w:r>
    </w:p>
    <w:p w14:paraId="78B173D7" w14:textId="77777777" w:rsidR="00847717" w:rsidRPr="00615D77" w:rsidRDefault="0020743A" w:rsidP="00615D77">
      <w:pPr>
        <w:numPr>
          <w:ilvl w:val="0"/>
          <w:numId w:val="30"/>
        </w:numPr>
        <w:spacing w:after="240"/>
        <w:jc w:val="both"/>
        <w:rPr>
          <w:rFonts w:asciiTheme="minorHAnsi" w:hAnsiTheme="minorHAnsi"/>
          <w:bCs/>
          <w:color w:val="auto"/>
          <w:sz w:val="22"/>
          <w:szCs w:val="22"/>
        </w:rPr>
      </w:pPr>
      <w:r>
        <w:rPr>
          <w:rFonts w:asciiTheme="minorHAnsi" w:hAnsiTheme="minorHAnsi"/>
          <w:bCs/>
          <w:color w:val="auto"/>
          <w:sz w:val="22"/>
          <w:szCs w:val="22"/>
        </w:rPr>
        <w:t xml:space="preserve">subject to findings of further technical assessment and Bank’s review, </w:t>
      </w:r>
      <w:r w:rsidRPr="005C114B">
        <w:rPr>
          <w:rFonts w:asciiTheme="minorHAnsi" w:hAnsiTheme="minorHAnsi"/>
          <w:bCs/>
          <w:color w:val="auto"/>
          <w:sz w:val="22"/>
          <w:szCs w:val="22"/>
        </w:rPr>
        <w:t>supporting rehabilitation, restoration, and/or closure of the temporary Irma debris storage site</w:t>
      </w:r>
      <w:r w:rsidR="00F83D70" w:rsidRPr="00615D77">
        <w:rPr>
          <w:rFonts w:asciiTheme="minorHAnsi" w:hAnsiTheme="minorHAnsi"/>
          <w:bCs/>
          <w:color w:val="auto"/>
          <w:sz w:val="22"/>
          <w:szCs w:val="22"/>
        </w:rPr>
        <w:t>.</w:t>
      </w:r>
    </w:p>
    <w:bookmarkEnd w:id="57"/>
    <w:p w14:paraId="4AB5E66E" w14:textId="77777777" w:rsidR="002C74B0" w:rsidRPr="00337E97" w:rsidRDefault="0020743A" w:rsidP="002C74B0">
      <w:pPr>
        <w:spacing w:after="240"/>
        <w:jc w:val="both"/>
        <w:rPr>
          <w:rFonts w:asciiTheme="minorHAnsi" w:hAnsiTheme="minorHAnsi"/>
          <w:bCs/>
          <w:color w:val="auto"/>
          <w:sz w:val="22"/>
          <w:szCs w:val="22"/>
        </w:rPr>
      </w:pPr>
      <w:r w:rsidRPr="00B51BB9">
        <w:rPr>
          <w:rFonts w:asciiTheme="minorHAnsi" w:eastAsiaTheme="minorHAnsi" w:hAnsiTheme="minorHAnsi" w:cstheme="minorHAnsi"/>
          <w:b/>
          <w:color w:val="auto"/>
          <w:sz w:val="22"/>
          <w:szCs w:val="32"/>
          <w:lang w:bidi="en-US"/>
        </w:rPr>
        <w:t>Sub</w:t>
      </w:r>
      <w:r>
        <w:rPr>
          <w:rFonts w:asciiTheme="minorHAnsi" w:eastAsiaTheme="minorHAnsi" w:hAnsiTheme="minorHAnsi" w:cstheme="minorHAnsi"/>
          <w:b/>
          <w:color w:val="auto"/>
          <w:sz w:val="22"/>
          <w:szCs w:val="32"/>
          <w:lang w:bidi="en-US"/>
        </w:rPr>
        <w:t>-</w:t>
      </w:r>
      <w:r w:rsidRPr="00B51BB9">
        <w:rPr>
          <w:rFonts w:asciiTheme="minorHAnsi" w:eastAsiaTheme="minorHAnsi" w:hAnsiTheme="minorHAnsi" w:cstheme="minorHAnsi"/>
          <w:b/>
          <w:color w:val="auto"/>
          <w:sz w:val="22"/>
          <w:szCs w:val="32"/>
          <w:lang w:bidi="en-US"/>
        </w:rPr>
        <w:t>component 1.</w:t>
      </w:r>
      <w:r>
        <w:rPr>
          <w:rFonts w:asciiTheme="minorHAnsi" w:eastAsiaTheme="minorHAnsi" w:hAnsiTheme="minorHAnsi" w:cstheme="minorHAnsi"/>
          <w:b/>
          <w:color w:val="auto"/>
          <w:sz w:val="22"/>
          <w:szCs w:val="32"/>
          <w:lang w:bidi="en-US"/>
        </w:rPr>
        <w:t xml:space="preserve"> (c): </w:t>
      </w:r>
      <w:r w:rsidR="00885903" w:rsidRPr="00337E97">
        <w:rPr>
          <w:rFonts w:asciiTheme="minorHAnsi" w:eastAsia="Calibri" w:hAnsiTheme="minorHAnsi"/>
          <w:b/>
          <w:bCs/>
          <w:color w:val="auto"/>
          <w:sz w:val="22"/>
          <w:szCs w:val="22"/>
        </w:rPr>
        <w:t>Debris processing and disposal.</w:t>
      </w:r>
      <w:r w:rsidR="00885903" w:rsidRPr="00337E97">
        <w:rPr>
          <w:rFonts w:asciiTheme="minorHAnsi" w:eastAsia="Calibri" w:hAnsiTheme="minorHAnsi"/>
          <w:bCs/>
          <w:i/>
          <w:color w:val="auto"/>
          <w:sz w:val="22"/>
          <w:szCs w:val="22"/>
        </w:rPr>
        <w:t xml:space="preserve"> </w:t>
      </w:r>
      <w:r w:rsidR="00885903" w:rsidRPr="00337E97">
        <w:rPr>
          <w:rFonts w:asciiTheme="minorHAnsi" w:eastAsia="Calibri" w:hAnsiTheme="minorHAnsi"/>
          <w:bCs/>
          <w:color w:val="auto"/>
          <w:sz w:val="22"/>
          <w:szCs w:val="22"/>
        </w:rPr>
        <w:t xml:space="preserve">(i) Provision of equipment and facilities to manage the debris, and </w:t>
      </w:r>
      <w:r w:rsidR="00377082">
        <w:rPr>
          <w:rFonts w:asciiTheme="minorHAnsi" w:eastAsia="Calibri" w:hAnsiTheme="minorHAnsi"/>
          <w:bCs/>
          <w:color w:val="auto"/>
          <w:sz w:val="22"/>
          <w:szCs w:val="22"/>
        </w:rPr>
        <w:t xml:space="preserve">of </w:t>
      </w:r>
      <w:r w:rsidR="00885903" w:rsidRPr="00337E97">
        <w:rPr>
          <w:rFonts w:asciiTheme="minorHAnsi" w:eastAsia="Calibri" w:hAnsiTheme="minorHAnsi"/>
          <w:bCs/>
          <w:color w:val="auto"/>
          <w:sz w:val="22"/>
          <w:szCs w:val="22"/>
        </w:rPr>
        <w:t xml:space="preserve">service contracts for </w:t>
      </w:r>
      <w:r w:rsidR="00377082">
        <w:rPr>
          <w:rFonts w:asciiTheme="minorHAnsi" w:eastAsia="Calibri" w:hAnsiTheme="minorHAnsi"/>
          <w:bCs/>
          <w:color w:val="auto"/>
          <w:sz w:val="22"/>
          <w:szCs w:val="22"/>
        </w:rPr>
        <w:t xml:space="preserve">the </w:t>
      </w:r>
      <w:r w:rsidR="00885903" w:rsidRPr="00337E97">
        <w:rPr>
          <w:rFonts w:asciiTheme="minorHAnsi" w:eastAsia="Calibri" w:hAnsiTheme="minorHAnsi"/>
          <w:bCs/>
          <w:color w:val="auto"/>
          <w:sz w:val="22"/>
          <w:szCs w:val="22"/>
        </w:rPr>
        <w:t>recycling, reuse, treatment, destruction</w:t>
      </w:r>
      <w:r w:rsidR="00F22565" w:rsidRPr="00337E97">
        <w:rPr>
          <w:rFonts w:asciiTheme="minorHAnsi" w:eastAsia="Calibri" w:hAnsiTheme="minorHAnsi"/>
          <w:bCs/>
          <w:color w:val="auto"/>
          <w:sz w:val="22"/>
          <w:szCs w:val="22"/>
        </w:rPr>
        <w:t>,</w:t>
      </w:r>
      <w:r w:rsidR="00885903" w:rsidRPr="00337E97">
        <w:rPr>
          <w:rFonts w:asciiTheme="minorHAnsi" w:eastAsia="Calibri" w:hAnsiTheme="minorHAnsi"/>
          <w:bCs/>
          <w:color w:val="auto"/>
          <w:sz w:val="22"/>
          <w:szCs w:val="22"/>
        </w:rPr>
        <w:t xml:space="preserve"> or disposal of debris materials</w:t>
      </w:r>
      <w:r w:rsidR="00885903" w:rsidRPr="00337E97">
        <w:rPr>
          <w:rFonts w:asciiTheme="minorHAnsi" w:hAnsiTheme="minorHAnsi"/>
          <w:bCs/>
          <w:color w:val="auto"/>
          <w:sz w:val="22"/>
          <w:szCs w:val="22"/>
        </w:rPr>
        <w:t xml:space="preserve"> and (ii) creation of an artificial reef or fishing grounds using debris</w:t>
      </w:r>
      <w:r w:rsidR="00AB0A2D" w:rsidRPr="00337E97">
        <w:rPr>
          <w:rFonts w:asciiTheme="minorHAnsi" w:hAnsiTheme="minorHAnsi"/>
          <w:bCs/>
          <w:color w:val="auto"/>
          <w:sz w:val="22"/>
          <w:szCs w:val="22"/>
        </w:rPr>
        <w:t>.</w:t>
      </w:r>
    </w:p>
    <w:p w14:paraId="3F55F662" w14:textId="77777777" w:rsidR="002C74B0" w:rsidRPr="00337E97" w:rsidRDefault="0020743A" w:rsidP="002C74B0">
      <w:pPr>
        <w:spacing w:after="240"/>
        <w:jc w:val="both"/>
        <w:rPr>
          <w:rFonts w:asciiTheme="minorHAnsi" w:hAnsiTheme="minorHAnsi"/>
          <w:bCs/>
          <w:color w:val="auto"/>
          <w:sz w:val="22"/>
          <w:szCs w:val="22"/>
        </w:rPr>
      </w:pPr>
      <w:r w:rsidRPr="00B51BB9">
        <w:rPr>
          <w:rFonts w:asciiTheme="minorHAnsi" w:eastAsiaTheme="minorHAnsi" w:hAnsiTheme="minorHAnsi" w:cstheme="minorHAnsi"/>
          <w:b/>
          <w:color w:val="auto"/>
          <w:sz w:val="22"/>
          <w:szCs w:val="32"/>
          <w:lang w:bidi="en-US"/>
        </w:rPr>
        <w:t>Sub</w:t>
      </w:r>
      <w:r>
        <w:rPr>
          <w:rFonts w:asciiTheme="minorHAnsi" w:eastAsiaTheme="minorHAnsi" w:hAnsiTheme="minorHAnsi" w:cstheme="minorHAnsi"/>
          <w:b/>
          <w:color w:val="auto"/>
          <w:sz w:val="22"/>
          <w:szCs w:val="32"/>
          <w:lang w:bidi="en-US"/>
        </w:rPr>
        <w:t>-</w:t>
      </w:r>
      <w:r w:rsidRPr="00B51BB9">
        <w:rPr>
          <w:rFonts w:asciiTheme="minorHAnsi" w:eastAsiaTheme="minorHAnsi" w:hAnsiTheme="minorHAnsi" w:cstheme="minorHAnsi"/>
          <w:b/>
          <w:color w:val="auto"/>
          <w:sz w:val="22"/>
          <w:szCs w:val="32"/>
          <w:lang w:bidi="en-US"/>
        </w:rPr>
        <w:t>component 1.</w:t>
      </w:r>
      <w:r>
        <w:rPr>
          <w:rFonts w:asciiTheme="minorHAnsi" w:eastAsiaTheme="minorHAnsi" w:hAnsiTheme="minorHAnsi" w:cstheme="minorHAnsi"/>
          <w:b/>
          <w:color w:val="auto"/>
          <w:sz w:val="22"/>
          <w:szCs w:val="32"/>
          <w:lang w:bidi="en-US"/>
        </w:rPr>
        <w:t xml:space="preserve"> (d): </w:t>
      </w:r>
      <w:r w:rsidR="00885903" w:rsidRPr="00337E97">
        <w:rPr>
          <w:rFonts w:asciiTheme="minorHAnsi" w:hAnsiTheme="minorHAnsi"/>
          <w:b/>
          <w:bCs/>
          <w:color w:val="auto"/>
          <w:sz w:val="22"/>
          <w:szCs w:val="22"/>
        </w:rPr>
        <w:t>Vessel recovery and salvaging.</w:t>
      </w:r>
      <w:r w:rsidR="00885903" w:rsidRPr="00337E97">
        <w:rPr>
          <w:rFonts w:asciiTheme="minorHAnsi" w:hAnsiTheme="minorHAnsi"/>
          <w:bCs/>
          <w:i/>
          <w:color w:val="auto"/>
          <w:sz w:val="22"/>
          <w:szCs w:val="22"/>
        </w:rPr>
        <w:t xml:space="preserve"> </w:t>
      </w:r>
      <w:r w:rsidR="00885903" w:rsidRPr="00337E97">
        <w:rPr>
          <w:rFonts w:asciiTheme="minorHAnsi" w:hAnsiTheme="minorHAnsi"/>
          <w:bCs/>
          <w:color w:val="auto"/>
          <w:sz w:val="22"/>
          <w:szCs w:val="22"/>
        </w:rPr>
        <w:t>Provision of assistance for the removal and salvaging (including breakdown, treatment, recycling</w:t>
      </w:r>
      <w:r w:rsidR="00AB0A2D" w:rsidRPr="00337E97">
        <w:rPr>
          <w:rFonts w:asciiTheme="minorHAnsi" w:hAnsiTheme="minorHAnsi"/>
          <w:bCs/>
          <w:color w:val="auto"/>
          <w:sz w:val="22"/>
          <w:szCs w:val="22"/>
        </w:rPr>
        <w:t>,</w:t>
      </w:r>
      <w:r w:rsidR="00885903" w:rsidRPr="00337E97">
        <w:rPr>
          <w:rFonts w:asciiTheme="minorHAnsi" w:hAnsiTheme="minorHAnsi"/>
          <w:bCs/>
          <w:color w:val="auto"/>
          <w:sz w:val="22"/>
          <w:szCs w:val="22"/>
        </w:rPr>
        <w:t xml:space="preserve"> and disposal) of vessels in Simpson Bay</w:t>
      </w:r>
      <w:r w:rsidR="00377082">
        <w:rPr>
          <w:rFonts w:asciiTheme="minorHAnsi" w:hAnsiTheme="minorHAnsi"/>
          <w:bCs/>
          <w:color w:val="auto"/>
          <w:sz w:val="22"/>
          <w:szCs w:val="22"/>
        </w:rPr>
        <w:t xml:space="preserve"> </w:t>
      </w:r>
      <w:r w:rsidR="00377082" w:rsidRPr="00377082">
        <w:rPr>
          <w:rFonts w:asciiTheme="minorHAnsi" w:hAnsiTheme="minorHAnsi"/>
          <w:bCs/>
          <w:color w:val="auto"/>
          <w:sz w:val="22"/>
          <w:szCs w:val="22"/>
        </w:rPr>
        <w:t>and Simpson Bay Lagoon</w:t>
      </w:r>
      <w:r w:rsidR="000E66FD" w:rsidRPr="00337E97">
        <w:rPr>
          <w:rFonts w:asciiTheme="minorHAnsi" w:hAnsiTheme="minorHAnsi"/>
          <w:bCs/>
          <w:color w:val="auto"/>
          <w:sz w:val="22"/>
          <w:szCs w:val="22"/>
        </w:rPr>
        <w:t>.</w:t>
      </w:r>
    </w:p>
    <w:p w14:paraId="5FD9E112" w14:textId="77777777" w:rsidR="004A5243" w:rsidRDefault="0020743A" w:rsidP="002C74B0">
      <w:pPr>
        <w:spacing w:after="240"/>
        <w:jc w:val="both"/>
        <w:rPr>
          <w:rFonts w:ascii="Calibri" w:eastAsia="Times New Roman" w:hAnsi="Calibri" w:cs="Times New Roman"/>
          <w:bCs/>
          <w:color w:val="auto"/>
          <w:sz w:val="22"/>
          <w:szCs w:val="22"/>
        </w:rPr>
      </w:pPr>
      <w:r w:rsidRPr="00B51BB9">
        <w:rPr>
          <w:rFonts w:asciiTheme="minorHAnsi" w:eastAsiaTheme="minorHAnsi" w:hAnsiTheme="minorHAnsi" w:cstheme="minorHAnsi"/>
          <w:b/>
          <w:color w:val="auto"/>
          <w:sz w:val="22"/>
          <w:szCs w:val="32"/>
          <w:lang w:bidi="en-US"/>
        </w:rPr>
        <w:t>Sub</w:t>
      </w:r>
      <w:r>
        <w:rPr>
          <w:rFonts w:asciiTheme="minorHAnsi" w:eastAsiaTheme="minorHAnsi" w:hAnsiTheme="minorHAnsi" w:cstheme="minorHAnsi"/>
          <w:b/>
          <w:color w:val="auto"/>
          <w:sz w:val="22"/>
          <w:szCs w:val="32"/>
          <w:lang w:bidi="en-US"/>
        </w:rPr>
        <w:t>-</w:t>
      </w:r>
      <w:r w:rsidRPr="00B51BB9">
        <w:rPr>
          <w:rFonts w:asciiTheme="minorHAnsi" w:eastAsiaTheme="minorHAnsi" w:hAnsiTheme="minorHAnsi" w:cstheme="minorHAnsi"/>
          <w:b/>
          <w:color w:val="auto"/>
          <w:sz w:val="22"/>
          <w:szCs w:val="32"/>
          <w:lang w:bidi="en-US"/>
        </w:rPr>
        <w:t>component 1.</w:t>
      </w:r>
      <w:r>
        <w:rPr>
          <w:rFonts w:asciiTheme="minorHAnsi" w:eastAsiaTheme="minorHAnsi" w:hAnsiTheme="minorHAnsi" w:cstheme="minorHAnsi"/>
          <w:b/>
          <w:color w:val="auto"/>
          <w:sz w:val="22"/>
          <w:szCs w:val="32"/>
          <w:lang w:bidi="en-US"/>
        </w:rPr>
        <w:t xml:space="preserve"> (e): </w:t>
      </w:r>
      <w:r w:rsidR="00885903" w:rsidRPr="00337E97">
        <w:rPr>
          <w:rFonts w:ascii="Calibri" w:eastAsia="Times New Roman" w:hAnsi="Calibri" w:cs="Times New Roman"/>
          <w:b/>
          <w:bCs/>
          <w:color w:val="auto"/>
          <w:sz w:val="22"/>
          <w:szCs w:val="22"/>
        </w:rPr>
        <w:t>Debris c</w:t>
      </w:r>
      <w:r w:rsidR="00070156" w:rsidRPr="00337E97">
        <w:rPr>
          <w:rFonts w:ascii="Calibri" w:eastAsia="Times New Roman" w:hAnsi="Calibri" w:cs="Times New Roman"/>
          <w:b/>
          <w:bCs/>
          <w:color w:val="auto"/>
          <w:sz w:val="22"/>
          <w:szCs w:val="22"/>
        </w:rPr>
        <w:t>learance.</w:t>
      </w:r>
      <w:r w:rsidR="00070156" w:rsidRPr="00337E97">
        <w:rPr>
          <w:rFonts w:ascii="Calibri" w:eastAsia="Times New Roman" w:hAnsi="Calibri" w:cs="Times New Roman"/>
          <w:bCs/>
          <w:i/>
          <w:color w:val="auto"/>
          <w:sz w:val="22"/>
          <w:szCs w:val="22"/>
        </w:rPr>
        <w:t xml:space="preserve"> </w:t>
      </w:r>
      <w:r w:rsidR="00070156" w:rsidRPr="00337E97">
        <w:rPr>
          <w:rFonts w:ascii="Calibri" w:eastAsia="Times New Roman" w:hAnsi="Calibri" w:cs="Times New Roman"/>
          <w:bCs/>
          <w:color w:val="auto"/>
          <w:sz w:val="22"/>
          <w:szCs w:val="22"/>
        </w:rPr>
        <w:t>(i) Removal of debris from public spaces and private properties to curbside; (ii) collection of debris for vector control purposes; (iii) assessment, monitoring</w:t>
      </w:r>
      <w:r w:rsidR="00AB0A2D" w:rsidRPr="00337E97">
        <w:rPr>
          <w:rFonts w:ascii="Calibri" w:eastAsia="Times New Roman" w:hAnsi="Calibri" w:cs="Times New Roman"/>
          <w:bCs/>
          <w:color w:val="auto"/>
          <w:sz w:val="22"/>
          <w:szCs w:val="22"/>
        </w:rPr>
        <w:t>,</w:t>
      </w:r>
      <w:r w:rsidR="00070156" w:rsidRPr="00337E97">
        <w:rPr>
          <w:rFonts w:ascii="Calibri" w:eastAsia="Times New Roman" w:hAnsi="Calibri" w:cs="Times New Roman"/>
          <w:bCs/>
          <w:color w:val="auto"/>
          <w:sz w:val="22"/>
          <w:szCs w:val="22"/>
        </w:rPr>
        <w:t xml:space="preserve"> and supervision of debris</w:t>
      </w:r>
      <w:r w:rsidR="00472A64" w:rsidRPr="00337E97">
        <w:rPr>
          <w:rFonts w:ascii="Calibri" w:eastAsia="Times New Roman" w:hAnsi="Calibri" w:cs="Times New Roman"/>
          <w:bCs/>
          <w:color w:val="auto"/>
          <w:sz w:val="22"/>
          <w:szCs w:val="22"/>
        </w:rPr>
        <w:t>-</w:t>
      </w:r>
      <w:r w:rsidR="00070156" w:rsidRPr="00337E97">
        <w:rPr>
          <w:rFonts w:ascii="Calibri" w:eastAsia="Times New Roman" w:hAnsi="Calibri" w:cs="Times New Roman"/>
          <w:bCs/>
          <w:color w:val="auto"/>
          <w:sz w:val="22"/>
          <w:szCs w:val="22"/>
        </w:rPr>
        <w:t>related vectors; and (iv) beautification of public areas, focusing on debris removal and landscaping.</w:t>
      </w:r>
    </w:p>
    <w:p w14:paraId="449C56B7" w14:textId="77777777" w:rsidR="00002CEF" w:rsidRPr="00002CEF" w:rsidRDefault="0020743A" w:rsidP="00002CEF">
      <w:pPr>
        <w:widowControl/>
        <w:numPr>
          <w:ilvl w:val="0"/>
          <w:numId w:val="10"/>
        </w:numPr>
        <w:autoSpaceDE/>
        <w:autoSpaceDN/>
        <w:adjustRightInd/>
        <w:spacing w:after="240"/>
        <w:ind w:left="0" w:firstLine="0"/>
        <w:jc w:val="both"/>
        <w:rPr>
          <w:rFonts w:asciiTheme="minorHAnsi" w:eastAsiaTheme="minorHAnsi" w:hAnsiTheme="minorHAnsi" w:cstheme="minorBidi"/>
          <w:color w:val="auto"/>
          <w:sz w:val="22"/>
          <w:szCs w:val="22"/>
        </w:rPr>
      </w:pPr>
      <w:r w:rsidRPr="00002CEF">
        <w:rPr>
          <w:rFonts w:asciiTheme="minorHAnsi" w:eastAsiaTheme="minorHAnsi" w:hAnsiTheme="minorHAnsi" w:cstheme="minorBidi"/>
          <w:color w:val="auto"/>
          <w:sz w:val="22"/>
          <w:szCs w:val="22"/>
        </w:rPr>
        <w:t>This component would also finance associated technical studies or technical assistance, as needed and agreed between the Bank and the borrower, corresponding supervision activities, and relevant social and environmental safeguards instruments for selected investments.</w:t>
      </w:r>
    </w:p>
    <w:p w14:paraId="3CB788E4" w14:textId="77777777" w:rsidR="00D90195" w:rsidRPr="00337E97" w:rsidRDefault="0020743A" w:rsidP="00AB0A2D">
      <w:pPr>
        <w:spacing w:after="240"/>
        <w:jc w:val="both"/>
        <w:rPr>
          <w:rFonts w:asciiTheme="minorHAnsi" w:hAnsiTheme="minorHAnsi"/>
          <w:b/>
          <w:bCs/>
          <w:color w:val="auto"/>
          <w:sz w:val="22"/>
          <w:szCs w:val="22"/>
        </w:rPr>
      </w:pPr>
      <w:r w:rsidRPr="00337E97">
        <w:rPr>
          <w:rFonts w:asciiTheme="minorHAnsi" w:hAnsiTheme="minorHAnsi"/>
          <w:b/>
          <w:color w:val="auto"/>
          <w:sz w:val="22"/>
          <w:szCs w:val="22"/>
        </w:rPr>
        <w:t>Component</w:t>
      </w:r>
      <w:r w:rsidRPr="00337E97">
        <w:rPr>
          <w:rFonts w:asciiTheme="minorHAnsi" w:hAnsiTheme="minorHAnsi"/>
          <w:b/>
          <w:bCs/>
          <w:color w:val="auto"/>
          <w:sz w:val="22"/>
          <w:szCs w:val="22"/>
        </w:rPr>
        <w:t xml:space="preserve"> 2.</w:t>
      </w:r>
      <w:r w:rsidRPr="00337E97">
        <w:rPr>
          <w:rFonts w:asciiTheme="minorHAnsi" w:hAnsiTheme="minorHAnsi"/>
          <w:b/>
          <w:bCs/>
          <w:color w:val="auto"/>
          <w:sz w:val="22"/>
          <w:szCs w:val="22"/>
        </w:rPr>
        <w:tab/>
        <w:t>Technical Assistance</w:t>
      </w:r>
      <w:r w:rsidR="00ED5AEA" w:rsidRPr="00337E97">
        <w:rPr>
          <w:rFonts w:asciiTheme="minorHAnsi" w:hAnsiTheme="minorHAnsi"/>
          <w:b/>
          <w:bCs/>
          <w:color w:val="auto"/>
          <w:sz w:val="22"/>
          <w:szCs w:val="22"/>
        </w:rPr>
        <w:t xml:space="preserve"> </w:t>
      </w:r>
    </w:p>
    <w:p w14:paraId="680B6792" w14:textId="77777777" w:rsidR="00D90195" w:rsidRPr="004B59AF" w:rsidRDefault="0020743A" w:rsidP="003A1B13">
      <w:pPr>
        <w:widowControl/>
        <w:numPr>
          <w:ilvl w:val="0"/>
          <w:numId w:val="10"/>
        </w:numPr>
        <w:autoSpaceDE/>
        <w:autoSpaceDN/>
        <w:adjustRightInd/>
        <w:spacing w:after="240"/>
        <w:ind w:left="0" w:firstLine="0"/>
        <w:jc w:val="both"/>
        <w:rPr>
          <w:rFonts w:asciiTheme="minorHAnsi" w:hAnsiTheme="minorHAnsi"/>
          <w:bCs/>
          <w:color w:val="auto"/>
          <w:sz w:val="22"/>
          <w:szCs w:val="22"/>
        </w:rPr>
      </w:pPr>
      <w:r w:rsidRPr="00337E97">
        <w:rPr>
          <w:rFonts w:asciiTheme="minorHAnsi" w:hAnsiTheme="minorHAnsi"/>
          <w:bCs/>
          <w:color w:val="auto"/>
          <w:sz w:val="22"/>
          <w:szCs w:val="22"/>
        </w:rPr>
        <w:t>Provision of technical assistance</w:t>
      </w:r>
      <w:r w:rsidR="000A3FCB" w:rsidRPr="00337E97">
        <w:rPr>
          <w:rFonts w:asciiTheme="minorHAnsi" w:hAnsiTheme="minorHAnsi"/>
          <w:bCs/>
          <w:color w:val="auto"/>
          <w:sz w:val="22"/>
          <w:szCs w:val="22"/>
        </w:rPr>
        <w:t xml:space="preserve"> (TA)</w:t>
      </w:r>
      <w:r w:rsidRPr="00337E97">
        <w:rPr>
          <w:rFonts w:asciiTheme="minorHAnsi" w:hAnsiTheme="minorHAnsi"/>
          <w:bCs/>
          <w:color w:val="auto"/>
          <w:sz w:val="22"/>
          <w:szCs w:val="22"/>
        </w:rPr>
        <w:t>, including training and w</w:t>
      </w:r>
      <w:r w:rsidRPr="004B59AF">
        <w:rPr>
          <w:rFonts w:asciiTheme="minorHAnsi" w:hAnsiTheme="minorHAnsi"/>
          <w:bCs/>
          <w:color w:val="auto"/>
          <w:sz w:val="22"/>
          <w:szCs w:val="22"/>
        </w:rPr>
        <w:t>orkshops in relation</w:t>
      </w:r>
      <w:r w:rsidR="00ED6F57">
        <w:rPr>
          <w:rFonts w:asciiTheme="minorHAnsi" w:hAnsiTheme="minorHAnsi"/>
          <w:bCs/>
          <w:color w:val="auto"/>
          <w:sz w:val="22"/>
          <w:szCs w:val="22"/>
        </w:rPr>
        <w:t>,</w:t>
      </w:r>
      <w:r w:rsidRPr="004B59AF">
        <w:rPr>
          <w:rFonts w:asciiTheme="minorHAnsi" w:hAnsiTheme="minorHAnsi"/>
          <w:bCs/>
          <w:color w:val="auto"/>
          <w:sz w:val="22"/>
          <w:szCs w:val="22"/>
        </w:rPr>
        <w:t xml:space="preserve"> to the following:</w:t>
      </w:r>
    </w:p>
    <w:p w14:paraId="18913697" w14:textId="77777777" w:rsidR="004B4A21" w:rsidRPr="004B59AF" w:rsidRDefault="0020743A" w:rsidP="003A1B13">
      <w:pPr>
        <w:widowControl/>
        <w:numPr>
          <w:ilvl w:val="0"/>
          <w:numId w:val="20"/>
        </w:numPr>
        <w:autoSpaceDE/>
        <w:autoSpaceDN/>
        <w:adjustRightInd/>
        <w:spacing w:after="240"/>
        <w:ind w:left="1196" w:hanging="476"/>
        <w:jc w:val="both"/>
        <w:rPr>
          <w:rFonts w:asciiTheme="minorHAnsi" w:eastAsiaTheme="minorHAnsi" w:hAnsiTheme="minorHAnsi" w:cstheme="minorBidi"/>
          <w:bCs/>
          <w:color w:val="auto"/>
          <w:sz w:val="22"/>
          <w:szCs w:val="22"/>
        </w:rPr>
      </w:pPr>
      <w:r w:rsidRPr="000E66FD">
        <w:rPr>
          <w:rFonts w:asciiTheme="minorHAnsi" w:eastAsiaTheme="minorHAnsi" w:hAnsiTheme="minorHAnsi" w:cstheme="minorBidi"/>
          <w:b/>
          <w:bCs/>
          <w:color w:val="auto"/>
          <w:sz w:val="22"/>
          <w:szCs w:val="22"/>
        </w:rPr>
        <w:t>Technical design and operational support.</w:t>
      </w:r>
      <w:r w:rsidRPr="004B59AF">
        <w:rPr>
          <w:rFonts w:asciiTheme="minorHAnsi" w:eastAsiaTheme="minorHAnsi" w:hAnsiTheme="minorHAnsi" w:cstheme="minorBidi"/>
          <w:bCs/>
          <w:color w:val="auto"/>
          <w:sz w:val="22"/>
          <w:szCs w:val="22"/>
        </w:rPr>
        <w:t xml:space="preserve"> Development and review of designs, technical specifications</w:t>
      </w:r>
      <w:r w:rsidR="000E66FD">
        <w:rPr>
          <w:rFonts w:asciiTheme="minorHAnsi" w:eastAsiaTheme="minorHAnsi" w:hAnsiTheme="minorHAnsi" w:cstheme="minorBidi"/>
          <w:bCs/>
          <w:color w:val="auto"/>
          <w:sz w:val="22"/>
          <w:szCs w:val="22"/>
        </w:rPr>
        <w:t>,</w:t>
      </w:r>
      <w:r w:rsidRPr="004B59AF">
        <w:rPr>
          <w:rFonts w:asciiTheme="minorHAnsi" w:eastAsiaTheme="minorHAnsi" w:hAnsiTheme="minorHAnsi" w:cstheme="minorBidi"/>
          <w:bCs/>
          <w:color w:val="auto"/>
          <w:sz w:val="22"/>
          <w:szCs w:val="22"/>
        </w:rPr>
        <w:t xml:space="preserve"> and operational supervision and advice for debris clearance and management under </w:t>
      </w:r>
      <w:r w:rsidR="00ED6F57">
        <w:rPr>
          <w:rFonts w:asciiTheme="minorHAnsi" w:eastAsiaTheme="minorHAnsi" w:hAnsiTheme="minorHAnsi" w:cstheme="minorBidi"/>
          <w:bCs/>
          <w:color w:val="auto"/>
          <w:sz w:val="22"/>
          <w:szCs w:val="22"/>
        </w:rPr>
        <w:t>Component 1</w:t>
      </w:r>
      <w:r w:rsidR="00377082">
        <w:rPr>
          <w:rFonts w:asciiTheme="minorHAnsi" w:eastAsiaTheme="minorHAnsi" w:hAnsiTheme="minorHAnsi" w:cstheme="minorBidi"/>
          <w:bCs/>
          <w:color w:val="auto"/>
          <w:sz w:val="22"/>
          <w:szCs w:val="22"/>
        </w:rPr>
        <w:t xml:space="preserve"> of the Project</w:t>
      </w:r>
      <w:r w:rsidR="000E66FD">
        <w:rPr>
          <w:rFonts w:asciiTheme="minorHAnsi" w:eastAsiaTheme="minorHAnsi" w:hAnsiTheme="minorHAnsi" w:cstheme="minorBidi"/>
          <w:bCs/>
          <w:color w:val="auto"/>
          <w:sz w:val="22"/>
          <w:szCs w:val="22"/>
        </w:rPr>
        <w:t>.</w:t>
      </w:r>
    </w:p>
    <w:p w14:paraId="15E7FD93" w14:textId="77777777" w:rsidR="004B4A21" w:rsidRPr="004B59AF" w:rsidRDefault="0020743A" w:rsidP="003A1B13">
      <w:pPr>
        <w:widowControl/>
        <w:numPr>
          <w:ilvl w:val="0"/>
          <w:numId w:val="20"/>
        </w:numPr>
        <w:autoSpaceDE/>
        <w:autoSpaceDN/>
        <w:adjustRightInd/>
        <w:spacing w:after="240"/>
        <w:ind w:left="1196" w:hanging="476"/>
        <w:jc w:val="both"/>
        <w:rPr>
          <w:rFonts w:asciiTheme="minorHAnsi" w:eastAsiaTheme="minorHAnsi" w:hAnsiTheme="minorHAnsi" w:cstheme="minorBidi"/>
          <w:bCs/>
          <w:color w:val="auto"/>
          <w:sz w:val="22"/>
          <w:szCs w:val="22"/>
        </w:rPr>
      </w:pPr>
      <w:r w:rsidRPr="000E66FD">
        <w:rPr>
          <w:rFonts w:asciiTheme="minorHAnsi" w:eastAsiaTheme="minorHAnsi" w:hAnsiTheme="minorHAnsi" w:cstheme="minorBidi"/>
          <w:b/>
          <w:bCs/>
          <w:color w:val="auto"/>
          <w:sz w:val="22"/>
          <w:szCs w:val="22"/>
        </w:rPr>
        <w:t>Emergency debris management plan.</w:t>
      </w:r>
      <w:r w:rsidRPr="004B59AF">
        <w:rPr>
          <w:rFonts w:asciiTheme="minorHAnsi" w:eastAsiaTheme="minorHAnsi" w:hAnsiTheme="minorHAnsi" w:cstheme="minorBidi"/>
          <w:bCs/>
          <w:color w:val="auto"/>
          <w:sz w:val="22"/>
          <w:szCs w:val="22"/>
        </w:rPr>
        <w:t xml:space="preserve"> Development and formalization of an emergency debris management plan, including</w:t>
      </w:r>
      <w:r w:rsidR="00ED6F57">
        <w:rPr>
          <w:rFonts w:asciiTheme="minorHAnsi" w:eastAsiaTheme="minorHAnsi" w:hAnsiTheme="minorHAnsi" w:cstheme="minorBidi"/>
          <w:bCs/>
          <w:color w:val="auto"/>
          <w:sz w:val="22"/>
          <w:szCs w:val="22"/>
        </w:rPr>
        <w:t>:</w:t>
      </w:r>
      <w:r w:rsidRPr="004B59AF">
        <w:rPr>
          <w:rFonts w:asciiTheme="minorHAnsi" w:eastAsiaTheme="minorHAnsi" w:hAnsiTheme="minorHAnsi" w:cstheme="minorBidi"/>
          <w:bCs/>
          <w:color w:val="auto"/>
          <w:sz w:val="22"/>
          <w:szCs w:val="22"/>
        </w:rPr>
        <w:t xml:space="preserve"> (i) a </w:t>
      </w:r>
      <w:r w:rsidRPr="004B59AF">
        <w:rPr>
          <w:rFonts w:asciiTheme="minorHAnsi" w:eastAsiaTheme="minorHAnsi" w:hAnsiTheme="minorHAnsi" w:cstheme="minorBidi"/>
          <w:color w:val="auto"/>
          <w:sz w:val="22"/>
          <w:szCs w:val="22"/>
        </w:rPr>
        <w:t>guide for debris inventory</w:t>
      </w:r>
      <w:r w:rsidR="000E66FD">
        <w:rPr>
          <w:rFonts w:asciiTheme="minorHAnsi" w:eastAsiaTheme="minorHAnsi" w:hAnsiTheme="minorHAnsi" w:cstheme="minorBidi"/>
          <w:color w:val="auto"/>
          <w:sz w:val="22"/>
          <w:szCs w:val="22"/>
        </w:rPr>
        <w:t>;</w:t>
      </w:r>
      <w:r w:rsidRPr="004B59AF">
        <w:rPr>
          <w:rFonts w:asciiTheme="minorHAnsi" w:eastAsiaTheme="minorHAnsi" w:hAnsiTheme="minorHAnsi" w:cstheme="minorBidi"/>
          <w:color w:val="auto"/>
          <w:sz w:val="22"/>
          <w:szCs w:val="22"/>
        </w:rPr>
        <w:t xml:space="preserve"> (ii) technical specifications for debris collection, handling</w:t>
      </w:r>
      <w:r w:rsidR="000E66FD">
        <w:rPr>
          <w:rFonts w:asciiTheme="minorHAnsi" w:eastAsiaTheme="minorHAnsi" w:hAnsiTheme="minorHAnsi" w:cstheme="minorBidi"/>
          <w:color w:val="auto"/>
          <w:sz w:val="22"/>
          <w:szCs w:val="22"/>
        </w:rPr>
        <w:t>,</w:t>
      </w:r>
      <w:r w:rsidRPr="004B59AF">
        <w:rPr>
          <w:rFonts w:asciiTheme="minorHAnsi" w:eastAsiaTheme="minorHAnsi" w:hAnsiTheme="minorHAnsi" w:cstheme="minorBidi"/>
          <w:color w:val="auto"/>
          <w:sz w:val="22"/>
          <w:szCs w:val="22"/>
        </w:rPr>
        <w:t xml:space="preserve"> and processing</w:t>
      </w:r>
      <w:r w:rsidR="000E66FD">
        <w:rPr>
          <w:rFonts w:asciiTheme="minorHAnsi" w:eastAsiaTheme="minorHAnsi" w:hAnsiTheme="minorHAnsi" w:cstheme="minorBidi"/>
          <w:color w:val="auto"/>
          <w:sz w:val="22"/>
          <w:szCs w:val="22"/>
        </w:rPr>
        <w:t>;</w:t>
      </w:r>
      <w:r w:rsidRPr="004B59AF">
        <w:rPr>
          <w:rFonts w:asciiTheme="minorHAnsi" w:eastAsiaTheme="minorHAnsi" w:hAnsiTheme="minorHAnsi" w:cstheme="minorBidi"/>
          <w:color w:val="auto"/>
          <w:sz w:val="22"/>
          <w:szCs w:val="22"/>
        </w:rPr>
        <w:t xml:space="preserve"> (iii) pre</w:t>
      </w:r>
      <w:r w:rsidR="00ED6F57">
        <w:rPr>
          <w:rFonts w:asciiTheme="minorHAnsi" w:eastAsiaTheme="minorHAnsi" w:hAnsiTheme="minorHAnsi" w:cstheme="minorBidi"/>
          <w:color w:val="auto"/>
          <w:sz w:val="22"/>
          <w:szCs w:val="22"/>
        </w:rPr>
        <w:t>-</w:t>
      </w:r>
      <w:r w:rsidRPr="004B59AF">
        <w:rPr>
          <w:rFonts w:asciiTheme="minorHAnsi" w:eastAsiaTheme="minorHAnsi" w:hAnsiTheme="minorHAnsi" w:cstheme="minorBidi"/>
          <w:color w:val="auto"/>
          <w:sz w:val="22"/>
          <w:szCs w:val="22"/>
        </w:rPr>
        <w:t>identification of temporary disposal and processing sites</w:t>
      </w:r>
      <w:r w:rsidR="000E66FD">
        <w:rPr>
          <w:rFonts w:asciiTheme="minorHAnsi" w:eastAsiaTheme="minorHAnsi" w:hAnsiTheme="minorHAnsi" w:cstheme="minorBidi"/>
          <w:color w:val="auto"/>
          <w:sz w:val="22"/>
          <w:szCs w:val="22"/>
        </w:rPr>
        <w:t>;</w:t>
      </w:r>
      <w:r w:rsidRPr="004B59AF">
        <w:rPr>
          <w:rFonts w:asciiTheme="minorHAnsi" w:eastAsiaTheme="minorHAnsi" w:hAnsiTheme="minorHAnsi" w:cstheme="minorBidi"/>
          <w:color w:val="auto"/>
          <w:sz w:val="22"/>
          <w:szCs w:val="22"/>
        </w:rPr>
        <w:t xml:space="preserve"> and (iv) an approach for pre</w:t>
      </w:r>
      <w:r w:rsidR="00ED6F57">
        <w:rPr>
          <w:rFonts w:asciiTheme="minorHAnsi" w:eastAsiaTheme="minorHAnsi" w:hAnsiTheme="minorHAnsi" w:cstheme="minorBidi"/>
          <w:color w:val="auto"/>
          <w:sz w:val="22"/>
          <w:szCs w:val="22"/>
        </w:rPr>
        <w:t>-</w:t>
      </w:r>
      <w:r w:rsidRPr="004B59AF">
        <w:rPr>
          <w:rFonts w:asciiTheme="minorHAnsi" w:eastAsiaTheme="minorHAnsi" w:hAnsiTheme="minorHAnsi" w:cstheme="minorBidi"/>
          <w:color w:val="auto"/>
          <w:sz w:val="22"/>
          <w:szCs w:val="22"/>
        </w:rPr>
        <w:t>contracting</w:t>
      </w:r>
      <w:r w:rsidR="00ED6F57">
        <w:rPr>
          <w:rFonts w:asciiTheme="minorHAnsi" w:eastAsiaTheme="minorHAnsi" w:hAnsiTheme="minorHAnsi" w:cstheme="minorBidi"/>
          <w:color w:val="auto"/>
          <w:sz w:val="22"/>
          <w:szCs w:val="22"/>
        </w:rPr>
        <w:t>,</w:t>
      </w:r>
      <w:r w:rsidRPr="004B59AF">
        <w:rPr>
          <w:rFonts w:asciiTheme="minorHAnsi" w:eastAsiaTheme="minorHAnsi" w:hAnsiTheme="minorHAnsi" w:cstheme="minorBidi"/>
          <w:color w:val="auto"/>
          <w:sz w:val="22"/>
          <w:szCs w:val="22"/>
        </w:rPr>
        <w:t xml:space="preserve"> including draft contracts</w:t>
      </w:r>
      <w:r w:rsidR="000E66FD">
        <w:rPr>
          <w:rFonts w:asciiTheme="minorHAnsi" w:eastAsiaTheme="minorHAnsi" w:hAnsiTheme="minorHAnsi" w:cstheme="minorBidi"/>
          <w:bCs/>
          <w:color w:val="auto"/>
          <w:sz w:val="22"/>
          <w:szCs w:val="22"/>
        </w:rPr>
        <w:t>.</w:t>
      </w:r>
    </w:p>
    <w:p w14:paraId="7FF7A526" w14:textId="77777777" w:rsidR="00070156" w:rsidRPr="000E66FD" w:rsidRDefault="0020743A" w:rsidP="003A1B13">
      <w:pPr>
        <w:widowControl/>
        <w:numPr>
          <w:ilvl w:val="0"/>
          <w:numId w:val="20"/>
        </w:numPr>
        <w:autoSpaceDE/>
        <w:autoSpaceDN/>
        <w:adjustRightInd/>
        <w:spacing w:after="240"/>
        <w:ind w:left="1196" w:hanging="476"/>
        <w:jc w:val="both"/>
        <w:rPr>
          <w:rFonts w:asciiTheme="minorHAnsi" w:eastAsiaTheme="minorHAnsi" w:hAnsiTheme="minorHAnsi" w:cstheme="minorBidi"/>
          <w:bCs/>
          <w:color w:val="auto"/>
          <w:sz w:val="22"/>
          <w:szCs w:val="22"/>
        </w:rPr>
      </w:pPr>
      <w:r w:rsidRPr="000E66FD">
        <w:rPr>
          <w:rFonts w:asciiTheme="minorHAnsi" w:eastAsiaTheme="minorHAnsi" w:hAnsiTheme="minorHAnsi" w:cstheme="minorBidi"/>
          <w:b/>
          <w:bCs/>
          <w:color w:val="auto"/>
          <w:sz w:val="22"/>
          <w:szCs w:val="22"/>
        </w:rPr>
        <w:t>Legal and training support for contract management.</w:t>
      </w:r>
      <w:r w:rsidR="000E66FD">
        <w:rPr>
          <w:rFonts w:asciiTheme="minorHAnsi" w:eastAsiaTheme="minorHAnsi" w:hAnsiTheme="minorHAnsi" w:cstheme="minorBidi"/>
          <w:bCs/>
          <w:color w:val="auto"/>
          <w:sz w:val="22"/>
          <w:szCs w:val="22"/>
        </w:rPr>
        <w:t xml:space="preserve"> </w:t>
      </w:r>
      <w:r w:rsidRPr="000E66FD">
        <w:rPr>
          <w:rFonts w:asciiTheme="minorHAnsi" w:eastAsiaTheme="minorHAnsi" w:hAnsiTheme="minorHAnsi" w:cstheme="minorBidi"/>
          <w:bCs/>
          <w:color w:val="auto"/>
          <w:sz w:val="22"/>
          <w:szCs w:val="22"/>
        </w:rPr>
        <w:t xml:space="preserve">Provision of legal support to improve debris management and solid waste contracts and </w:t>
      </w:r>
      <w:r w:rsidR="00377082">
        <w:rPr>
          <w:rFonts w:asciiTheme="minorHAnsi" w:eastAsiaTheme="minorHAnsi" w:hAnsiTheme="minorHAnsi" w:cstheme="minorBidi"/>
          <w:bCs/>
          <w:color w:val="auto"/>
          <w:sz w:val="22"/>
          <w:szCs w:val="22"/>
        </w:rPr>
        <w:t xml:space="preserve">provision of </w:t>
      </w:r>
      <w:r w:rsidRPr="000E66FD">
        <w:rPr>
          <w:rFonts w:asciiTheme="minorHAnsi" w:eastAsiaTheme="minorHAnsi" w:hAnsiTheme="minorHAnsi" w:cstheme="minorBidi"/>
          <w:bCs/>
          <w:color w:val="auto"/>
          <w:sz w:val="22"/>
          <w:szCs w:val="22"/>
        </w:rPr>
        <w:t>training in drafting, negotiations</w:t>
      </w:r>
      <w:r w:rsidR="000E66FD">
        <w:rPr>
          <w:rFonts w:asciiTheme="minorHAnsi" w:eastAsiaTheme="minorHAnsi" w:hAnsiTheme="minorHAnsi" w:cstheme="minorBidi"/>
          <w:bCs/>
          <w:color w:val="auto"/>
          <w:sz w:val="22"/>
          <w:szCs w:val="22"/>
        </w:rPr>
        <w:t>,</w:t>
      </w:r>
      <w:r w:rsidRPr="000E66FD">
        <w:rPr>
          <w:rFonts w:asciiTheme="minorHAnsi" w:eastAsiaTheme="minorHAnsi" w:hAnsiTheme="minorHAnsi" w:cstheme="minorBidi"/>
          <w:bCs/>
          <w:color w:val="auto"/>
          <w:sz w:val="22"/>
          <w:szCs w:val="22"/>
        </w:rPr>
        <w:t xml:space="preserve"> and management of infrastructure and operational contracts</w:t>
      </w:r>
      <w:r w:rsidR="00F22565">
        <w:rPr>
          <w:rFonts w:asciiTheme="minorHAnsi" w:eastAsiaTheme="minorHAnsi" w:hAnsiTheme="minorHAnsi" w:cstheme="minorBidi"/>
          <w:bCs/>
          <w:color w:val="auto"/>
          <w:sz w:val="22"/>
          <w:szCs w:val="22"/>
        </w:rPr>
        <w:t>.</w:t>
      </w:r>
      <w:r w:rsidRPr="000E66FD">
        <w:rPr>
          <w:rFonts w:asciiTheme="minorHAnsi" w:eastAsiaTheme="minorHAnsi" w:hAnsiTheme="minorHAnsi" w:cstheme="minorBidi"/>
          <w:bCs/>
          <w:color w:val="auto"/>
          <w:sz w:val="22"/>
          <w:szCs w:val="22"/>
        </w:rPr>
        <w:t xml:space="preserve"> </w:t>
      </w:r>
    </w:p>
    <w:p w14:paraId="5A879E36" w14:textId="77777777" w:rsidR="00070156" w:rsidRPr="004B59AF" w:rsidRDefault="0020743A" w:rsidP="003A1B13">
      <w:pPr>
        <w:widowControl/>
        <w:numPr>
          <w:ilvl w:val="0"/>
          <w:numId w:val="20"/>
        </w:numPr>
        <w:autoSpaceDE/>
        <w:autoSpaceDN/>
        <w:adjustRightInd/>
        <w:spacing w:after="240"/>
        <w:ind w:left="1196" w:hanging="476"/>
        <w:jc w:val="both"/>
        <w:rPr>
          <w:rFonts w:asciiTheme="minorHAnsi" w:eastAsiaTheme="minorHAnsi" w:hAnsiTheme="minorHAnsi" w:cstheme="minorBidi"/>
          <w:bCs/>
          <w:color w:val="auto"/>
          <w:sz w:val="22"/>
          <w:szCs w:val="22"/>
        </w:rPr>
      </w:pPr>
      <w:r w:rsidRPr="000E66FD">
        <w:rPr>
          <w:rFonts w:asciiTheme="minorHAnsi" w:eastAsiaTheme="minorHAnsi" w:hAnsiTheme="minorHAnsi" w:cstheme="minorBidi"/>
          <w:b/>
          <w:bCs/>
          <w:color w:val="auto"/>
          <w:sz w:val="22"/>
          <w:szCs w:val="22"/>
        </w:rPr>
        <w:lastRenderedPageBreak/>
        <w:t>Support to improve debris management and vector control services.</w:t>
      </w:r>
      <w:r w:rsidRPr="004B59AF">
        <w:rPr>
          <w:rFonts w:asciiTheme="minorHAnsi" w:eastAsiaTheme="minorHAnsi" w:hAnsiTheme="minorHAnsi" w:cstheme="minorBidi"/>
          <w:bCs/>
          <w:color w:val="auto"/>
          <w:sz w:val="22"/>
          <w:szCs w:val="22"/>
        </w:rPr>
        <w:t xml:space="preserve"> </w:t>
      </w:r>
      <w:r w:rsidR="00397FDD" w:rsidRPr="00397FDD">
        <w:rPr>
          <w:rFonts w:asciiTheme="minorHAnsi" w:eastAsiaTheme="minorHAnsi" w:hAnsiTheme="minorHAnsi" w:cstheme="minorBidi"/>
          <w:bCs/>
          <w:iCs/>
          <w:color w:val="auto"/>
          <w:sz w:val="22"/>
          <w:szCs w:val="22"/>
        </w:rPr>
        <w:t>Provision of support for the adoption and implementation of improved debris management and debris clearance-related vector control services, rules, regulations and policies</w:t>
      </w:r>
      <w:r w:rsidR="00397FDD">
        <w:rPr>
          <w:rFonts w:asciiTheme="minorHAnsi" w:eastAsiaTheme="minorHAnsi" w:hAnsiTheme="minorHAnsi" w:cstheme="minorBidi"/>
          <w:bCs/>
          <w:iCs/>
          <w:color w:val="auto"/>
          <w:sz w:val="22"/>
          <w:szCs w:val="22"/>
        </w:rPr>
        <w:t xml:space="preserve">. </w:t>
      </w:r>
    </w:p>
    <w:p w14:paraId="1FCD5DC1" w14:textId="77777777" w:rsidR="00FE7A8A" w:rsidRPr="004E2C12" w:rsidRDefault="0020743A" w:rsidP="003A1B13">
      <w:pPr>
        <w:widowControl/>
        <w:numPr>
          <w:ilvl w:val="0"/>
          <w:numId w:val="20"/>
        </w:numPr>
        <w:autoSpaceDE/>
        <w:autoSpaceDN/>
        <w:adjustRightInd/>
        <w:spacing w:after="240"/>
        <w:ind w:left="1196" w:hanging="476"/>
        <w:jc w:val="both"/>
        <w:rPr>
          <w:rFonts w:asciiTheme="minorHAnsi" w:eastAsiaTheme="minorHAnsi" w:hAnsiTheme="minorHAnsi" w:cstheme="minorBidi"/>
          <w:bCs/>
          <w:color w:val="auto"/>
          <w:sz w:val="22"/>
          <w:szCs w:val="22"/>
        </w:rPr>
      </w:pPr>
      <w:r w:rsidRPr="000E66FD">
        <w:rPr>
          <w:rFonts w:asciiTheme="minorHAnsi" w:eastAsiaTheme="minorHAnsi" w:hAnsiTheme="minorHAnsi" w:cstheme="minorBidi"/>
          <w:b/>
          <w:bCs/>
          <w:color w:val="auto"/>
          <w:sz w:val="22"/>
          <w:szCs w:val="22"/>
        </w:rPr>
        <w:t xml:space="preserve">Communications and </w:t>
      </w:r>
      <w:r>
        <w:rPr>
          <w:rFonts w:asciiTheme="minorHAnsi" w:eastAsiaTheme="minorHAnsi" w:hAnsiTheme="minorHAnsi" w:cstheme="minorBidi"/>
          <w:b/>
          <w:bCs/>
          <w:color w:val="auto"/>
          <w:sz w:val="22"/>
          <w:szCs w:val="22"/>
        </w:rPr>
        <w:t>c</w:t>
      </w:r>
      <w:r w:rsidRPr="000E66FD">
        <w:rPr>
          <w:rFonts w:asciiTheme="minorHAnsi" w:eastAsiaTheme="minorHAnsi" w:hAnsiTheme="minorHAnsi" w:cstheme="minorBidi"/>
          <w:b/>
          <w:bCs/>
          <w:color w:val="auto"/>
          <w:sz w:val="22"/>
          <w:szCs w:val="22"/>
        </w:rPr>
        <w:t>itizen engagement strategy</w:t>
      </w:r>
      <w:r w:rsidRPr="00FE657C">
        <w:rPr>
          <w:rFonts w:asciiTheme="minorHAnsi" w:eastAsiaTheme="minorHAnsi" w:hAnsiTheme="minorHAnsi" w:cstheme="minorBidi"/>
          <w:b/>
          <w:bCs/>
          <w:i/>
          <w:color w:val="auto"/>
          <w:sz w:val="22"/>
          <w:szCs w:val="22"/>
        </w:rPr>
        <w:t>.</w:t>
      </w:r>
      <w:r w:rsidR="00771E0F">
        <w:rPr>
          <w:rFonts w:asciiTheme="minorHAnsi" w:eastAsiaTheme="minorHAnsi" w:hAnsiTheme="minorHAnsi" w:cstheme="minorBidi"/>
          <w:bCs/>
          <w:i/>
          <w:color w:val="auto"/>
          <w:sz w:val="22"/>
          <w:szCs w:val="22"/>
        </w:rPr>
        <w:t xml:space="preserve"> </w:t>
      </w:r>
      <w:r w:rsidRPr="004E2C12">
        <w:rPr>
          <w:rFonts w:asciiTheme="minorHAnsi" w:eastAsiaTheme="minorHAnsi" w:hAnsiTheme="minorHAnsi" w:cstheme="minorBidi"/>
          <w:bCs/>
          <w:color w:val="auto"/>
          <w:sz w:val="22"/>
          <w:szCs w:val="22"/>
        </w:rPr>
        <w:t>Implementation of a communications and citizen engagement plan for debris management, vector control</w:t>
      </w:r>
      <w:r w:rsidR="00EA7553">
        <w:rPr>
          <w:rFonts w:asciiTheme="minorHAnsi" w:eastAsiaTheme="minorHAnsi" w:hAnsiTheme="minorHAnsi" w:cstheme="minorBidi"/>
          <w:bCs/>
          <w:color w:val="auto"/>
          <w:sz w:val="22"/>
          <w:szCs w:val="22"/>
        </w:rPr>
        <w:t>,</w:t>
      </w:r>
      <w:r w:rsidRPr="004E2C12">
        <w:rPr>
          <w:rFonts w:asciiTheme="minorHAnsi" w:eastAsiaTheme="minorHAnsi" w:hAnsiTheme="minorHAnsi" w:cstheme="minorBidi"/>
          <w:bCs/>
          <w:color w:val="auto"/>
          <w:sz w:val="22"/>
          <w:szCs w:val="22"/>
        </w:rPr>
        <w:t xml:space="preserve"> and solid waste management, including a complaints system, citizen engagement activities, education, and a public awareness campaign</w:t>
      </w:r>
      <w:r>
        <w:rPr>
          <w:rFonts w:asciiTheme="minorHAnsi" w:eastAsiaTheme="minorHAnsi" w:hAnsiTheme="minorHAnsi" w:cstheme="minorBidi"/>
          <w:bCs/>
          <w:color w:val="auto"/>
          <w:sz w:val="22"/>
          <w:szCs w:val="22"/>
        </w:rPr>
        <w:t>.</w:t>
      </w:r>
    </w:p>
    <w:p w14:paraId="24926A50" w14:textId="77777777" w:rsidR="002828D6" w:rsidRPr="00FE7A8A" w:rsidRDefault="0020743A" w:rsidP="003A1B13">
      <w:pPr>
        <w:pStyle w:val="ListParagraph"/>
        <w:numPr>
          <w:ilvl w:val="0"/>
          <w:numId w:val="20"/>
        </w:numPr>
        <w:spacing w:after="240"/>
        <w:ind w:left="1196" w:hanging="476"/>
        <w:contextualSpacing w:val="0"/>
        <w:jc w:val="both"/>
        <w:rPr>
          <w:rFonts w:asciiTheme="minorHAnsi" w:eastAsiaTheme="minorHAnsi" w:hAnsiTheme="minorHAnsi" w:cstheme="minorBidi"/>
          <w:bCs/>
          <w:i/>
          <w:color w:val="auto"/>
          <w:sz w:val="22"/>
          <w:szCs w:val="22"/>
        </w:rPr>
      </w:pPr>
      <w:r w:rsidRPr="000E66FD">
        <w:rPr>
          <w:rFonts w:asciiTheme="minorHAnsi" w:hAnsiTheme="minorHAnsi"/>
          <w:b/>
          <w:bCs/>
          <w:sz w:val="22"/>
          <w:szCs w:val="22"/>
        </w:rPr>
        <w:t>Environmental and health monitoring.</w:t>
      </w:r>
      <w:r w:rsidR="00771E0F">
        <w:rPr>
          <w:rFonts w:asciiTheme="minorHAnsi" w:hAnsiTheme="minorHAnsi"/>
          <w:bCs/>
          <w:i/>
          <w:sz w:val="22"/>
          <w:szCs w:val="22"/>
        </w:rPr>
        <w:t xml:space="preserve"> </w:t>
      </w:r>
      <w:r w:rsidRPr="00FE7A8A">
        <w:rPr>
          <w:rFonts w:asciiTheme="minorHAnsi" w:hAnsiTheme="minorHAnsi"/>
          <w:bCs/>
          <w:sz w:val="22"/>
          <w:szCs w:val="22"/>
        </w:rPr>
        <w:t>Monitoring of environmental conditions in the context of debris collection and processing to improve safety of workers, population</w:t>
      </w:r>
      <w:r w:rsidR="00F22565">
        <w:rPr>
          <w:rFonts w:asciiTheme="minorHAnsi" w:hAnsiTheme="minorHAnsi"/>
          <w:bCs/>
          <w:sz w:val="22"/>
          <w:szCs w:val="22"/>
        </w:rPr>
        <w:t>,</w:t>
      </w:r>
      <w:r w:rsidRPr="00FE7A8A">
        <w:rPr>
          <w:rFonts w:asciiTheme="minorHAnsi" w:hAnsiTheme="minorHAnsi"/>
          <w:bCs/>
          <w:sz w:val="22"/>
          <w:szCs w:val="22"/>
        </w:rPr>
        <w:t xml:space="preserve"> and to monitor </w:t>
      </w:r>
      <w:r w:rsidR="000E66FD">
        <w:rPr>
          <w:rFonts w:asciiTheme="minorHAnsi" w:hAnsiTheme="minorHAnsi"/>
          <w:bCs/>
          <w:sz w:val="22"/>
          <w:szCs w:val="22"/>
        </w:rPr>
        <w:t>p</w:t>
      </w:r>
      <w:r w:rsidRPr="00FE7A8A">
        <w:rPr>
          <w:rFonts w:asciiTheme="minorHAnsi" w:hAnsiTheme="minorHAnsi"/>
          <w:bCs/>
          <w:sz w:val="22"/>
          <w:szCs w:val="22"/>
        </w:rPr>
        <w:t>roject</w:t>
      </w:r>
      <w:r w:rsidR="000E66FD">
        <w:rPr>
          <w:rFonts w:asciiTheme="minorHAnsi" w:hAnsiTheme="minorHAnsi"/>
          <w:bCs/>
          <w:sz w:val="22"/>
          <w:szCs w:val="22"/>
        </w:rPr>
        <w:t>-</w:t>
      </w:r>
      <w:r w:rsidRPr="00FE7A8A">
        <w:rPr>
          <w:rFonts w:asciiTheme="minorHAnsi" w:hAnsiTheme="minorHAnsi"/>
          <w:bCs/>
          <w:sz w:val="22"/>
          <w:szCs w:val="22"/>
        </w:rPr>
        <w:t xml:space="preserve">related </w:t>
      </w:r>
      <w:r w:rsidR="00397FDD">
        <w:rPr>
          <w:rFonts w:asciiTheme="minorHAnsi" w:hAnsiTheme="minorHAnsi"/>
          <w:bCs/>
          <w:sz w:val="22"/>
          <w:szCs w:val="22"/>
        </w:rPr>
        <w:t>indicators</w:t>
      </w:r>
      <w:r w:rsidR="000E66FD">
        <w:rPr>
          <w:rFonts w:asciiTheme="minorHAnsi" w:hAnsiTheme="minorHAnsi"/>
          <w:bCs/>
          <w:sz w:val="22"/>
          <w:szCs w:val="22"/>
        </w:rPr>
        <w:t>.</w:t>
      </w:r>
    </w:p>
    <w:p w14:paraId="2005578E" w14:textId="77777777" w:rsidR="00D90195" w:rsidRPr="000E66FD" w:rsidRDefault="0020743A" w:rsidP="000E66FD">
      <w:pPr>
        <w:spacing w:after="240"/>
        <w:jc w:val="both"/>
        <w:rPr>
          <w:rFonts w:asciiTheme="minorHAnsi" w:hAnsiTheme="minorHAnsi"/>
          <w:b/>
          <w:bCs/>
          <w:sz w:val="22"/>
          <w:szCs w:val="22"/>
        </w:rPr>
      </w:pPr>
      <w:r w:rsidRPr="000E66FD">
        <w:rPr>
          <w:rFonts w:asciiTheme="minorHAnsi" w:hAnsiTheme="minorHAnsi"/>
          <w:b/>
          <w:sz w:val="22"/>
          <w:szCs w:val="22"/>
        </w:rPr>
        <w:t>Component</w:t>
      </w:r>
      <w:r w:rsidRPr="000E66FD">
        <w:rPr>
          <w:rFonts w:asciiTheme="minorHAnsi" w:hAnsiTheme="minorHAnsi"/>
          <w:b/>
          <w:bCs/>
          <w:sz w:val="22"/>
          <w:szCs w:val="22"/>
        </w:rPr>
        <w:t xml:space="preserve"> 3.</w:t>
      </w:r>
      <w:r w:rsidRPr="000E66FD">
        <w:rPr>
          <w:rFonts w:asciiTheme="minorHAnsi" w:hAnsiTheme="minorHAnsi"/>
          <w:b/>
          <w:bCs/>
          <w:sz w:val="22"/>
          <w:szCs w:val="22"/>
        </w:rPr>
        <w:tab/>
        <w:t>Project Management and Implementation Support</w:t>
      </w:r>
    </w:p>
    <w:p w14:paraId="07FCA9EC" w14:textId="77777777" w:rsidR="00D90195" w:rsidRPr="00D90195" w:rsidRDefault="0020743A" w:rsidP="003A1B13">
      <w:pPr>
        <w:pStyle w:val="ListParagraph"/>
        <w:numPr>
          <w:ilvl w:val="0"/>
          <w:numId w:val="14"/>
        </w:numPr>
        <w:spacing w:after="240"/>
        <w:ind w:left="1196" w:hanging="476"/>
        <w:contextualSpacing w:val="0"/>
        <w:jc w:val="both"/>
        <w:rPr>
          <w:rFonts w:asciiTheme="minorHAnsi" w:hAnsiTheme="minorHAnsi"/>
          <w:sz w:val="22"/>
          <w:szCs w:val="22"/>
        </w:rPr>
      </w:pPr>
      <w:r w:rsidRPr="00772096">
        <w:rPr>
          <w:rFonts w:asciiTheme="minorHAnsi" w:hAnsiTheme="minorHAnsi"/>
          <w:bCs/>
          <w:sz w:val="22"/>
          <w:szCs w:val="22"/>
        </w:rPr>
        <w:t xml:space="preserve">Strengthening and development of the institutional capacity of </w:t>
      </w:r>
      <w:r w:rsidR="005E15A0" w:rsidRPr="00772096">
        <w:rPr>
          <w:rFonts w:asciiTheme="minorHAnsi" w:hAnsiTheme="minorHAnsi"/>
          <w:bCs/>
          <w:sz w:val="22"/>
          <w:szCs w:val="22"/>
        </w:rPr>
        <w:t>Ministry of Public Housing, Spatial Planning, Environment and Infrastructure (“VROMI”) in the management of the Project, in relation to solid waste management infrastructure, including monitoring and evaluation, supervision of solid waste management activities, defining specific needs for goods acquisition and/or technical assistance, coordination with, as relevant, the Interim Recovery Committee (“IRC”) and/or the National Recovery Program Bureau (“NRPB”) to ensure complementarity with the Recipient’s  related programs</w:t>
      </w:r>
      <w:r w:rsidRPr="00D90195">
        <w:rPr>
          <w:rFonts w:asciiTheme="minorHAnsi" w:hAnsiTheme="minorHAnsi"/>
          <w:sz w:val="22"/>
          <w:szCs w:val="22"/>
        </w:rPr>
        <w:t>.</w:t>
      </w:r>
    </w:p>
    <w:p w14:paraId="030F7338" w14:textId="77777777" w:rsidR="00D90195" w:rsidRPr="00772096" w:rsidRDefault="0020743A" w:rsidP="003A1B13">
      <w:pPr>
        <w:pStyle w:val="ListParagraph"/>
        <w:numPr>
          <w:ilvl w:val="0"/>
          <w:numId w:val="14"/>
        </w:numPr>
        <w:spacing w:after="240"/>
        <w:ind w:left="1196" w:hanging="476"/>
        <w:contextualSpacing w:val="0"/>
        <w:jc w:val="both"/>
        <w:rPr>
          <w:rFonts w:asciiTheme="minorHAnsi" w:hAnsiTheme="minorHAnsi"/>
          <w:bCs/>
          <w:sz w:val="22"/>
          <w:szCs w:val="22"/>
        </w:rPr>
      </w:pPr>
      <w:r w:rsidRPr="00772096">
        <w:rPr>
          <w:rFonts w:asciiTheme="minorHAnsi" w:hAnsiTheme="minorHAnsi"/>
          <w:bCs/>
          <w:sz w:val="22"/>
          <w:szCs w:val="22"/>
        </w:rPr>
        <w:t>Provision of support under</w:t>
      </w:r>
      <w:r w:rsidR="005E15A0" w:rsidRPr="00772096">
        <w:rPr>
          <w:rFonts w:asciiTheme="minorHAnsi" w:hAnsiTheme="minorHAnsi"/>
          <w:bCs/>
          <w:sz w:val="22"/>
          <w:szCs w:val="22"/>
        </w:rPr>
        <w:t>, as relevant,</w:t>
      </w:r>
      <w:r w:rsidRPr="00772096">
        <w:rPr>
          <w:rFonts w:asciiTheme="minorHAnsi" w:hAnsiTheme="minorHAnsi"/>
          <w:bCs/>
          <w:sz w:val="22"/>
          <w:szCs w:val="22"/>
        </w:rPr>
        <w:t xml:space="preserve"> the </w:t>
      </w:r>
      <w:r w:rsidR="005E15A0" w:rsidRPr="00772096">
        <w:rPr>
          <w:rFonts w:asciiTheme="minorHAnsi" w:hAnsiTheme="minorHAnsi"/>
          <w:bCs/>
          <w:sz w:val="22"/>
          <w:szCs w:val="22"/>
        </w:rPr>
        <w:t xml:space="preserve">IRC and/or </w:t>
      </w:r>
      <w:r w:rsidRPr="00772096">
        <w:rPr>
          <w:rFonts w:asciiTheme="minorHAnsi" w:hAnsiTheme="minorHAnsi"/>
          <w:bCs/>
          <w:sz w:val="22"/>
          <w:szCs w:val="22"/>
        </w:rPr>
        <w:t xml:space="preserve">NRPB to oversee the </w:t>
      </w:r>
      <w:r w:rsidR="000E66FD" w:rsidRPr="00772096">
        <w:rPr>
          <w:rFonts w:asciiTheme="minorHAnsi" w:hAnsiTheme="minorHAnsi"/>
          <w:bCs/>
          <w:sz w:val="22"/>
          <w:szCs w:val="22"/>
        </w:rPr>
        <w:t>p</w:t>
      </w:r>
      <w:r w:rsidRPr="00772096">
        <w:rPr>
          <w:rFonts w:asciiTheme="minorHAnsi" w:hAnsiTheme="minorHAnsi"/>
          <w:bCs/>
          <w:sz w:val="22"/>
          <w:szCs w:val="22"/>
        </w:rPr>
        <w:t xml:space="preserve">roject and liaise with VROMI, including </w:t>
      </w:r>
      <w:r w:rsidR="0039086B" w:rsidRPr="00772096">
        <w:rPr>
          <w:rFonts w:asciiTheme="minorHAnsi" w:hAnsiTheme="minorHAnsi"/>
          <w:bCs/>
          <w:sz w:val="22"/>
          <w:szCs w:val="22"/>
        </w:rPr>
        <w:t>with</w:t>
      </w:r>
      <w:r w:rsidRPr="00772096">
        <w:rPr>
          <w:rFonts w:asciiTheme="minorHAnsi" w:hAnsiTheme="minorHAnsi"/>
          <w:bCs/>
          <w:sz w:val="22"/>
          <w:szCs w:val="22"/>
        </w:rPr>
        <w:t xml:space="preserve"> respect to procurement under the </w:t>
      </w:r>
      <w:r w:rsidR="000E66FD" w:rsidRPr="00772096">
        <w:rPr>
          <w:rFonts w:asciiTheme="minorHAnsi" w:hAnsiTheme="minorHAnsi"/>
          <w:bCs/>
          <w:sz w:val="22"/>
          <w:szCs w:val="22"/>
        </w:rPr>
        <w:t>p</w:t>
      </w:r>
      <w:r w:rsidRPr="00772096">
        <w:rPr>
          <w:rFonts w:asciiTheme="minorHAnsi" w:hAnsiTheme="minorHAnsi"/>
          <w:bCs/>
          <w:sz w:val="22"/>
          <w:szCs w:val="22"/>
        </w:rPr>
        <w:t>roject.</w:t>
      </w:r>
      <w:r w:rsidR="00771E0F" w:rsidRPr="00772096">
        <w:rPr>
          <w:rFonts w:asciiTheme="minorHAnsi" w:hAnsiTheme="minorHAnsi"/>
          <w:bCs/>
          <w:sz w:val="22"/>
          <w:szCs w:val="22"/>
        </w:rPr>
        <w:t xml:space="preserve"> </w:t>
      </w:r>
    </w:p>
    <w:p w14:paraId="02C3CC77" w14:textId="77777777" w:rsidR="004D0B73" w:rsidRDefault="0020743A" w:rsidP="004D0B73">
      <w:pPr>
        <w:pStyle w:val="ListParagraph"/>
        <w:numPr>
          <w:ilvl w:val="0"/>
          <w:numId w:val="14"/>
        </w:numPr>
        <w:spacing w:after="240"/>
        <w:ind w:left="1196" w:hanging="476"/>
        <w:contextualSpacing w:val="0"/>
        <w:jc w:val="both"/>
        <w:rPr>
          <w:rFonts w:asciiTheme="minorHAnsi" w:hAnsiTheme="minorHAnsi"/>
          <w:bCs/>
          <w:sz w:val="22"/>
          <w:szCs w:val="22"/>
        </w:rPr>
      </w:pPr>
      <w:r w:rsidRPr="00772096">
        <w:rPr>
          <w:rFonts w:asciiTheme="minorHAnsi" w:hAnsiTheme="minorHAnsi"/>
          <w:bCs/>
          <w:sz w:val="22"/>
          <w:szCs w:val="22"/>
        </w:rPr>
        <w:t xml:space="preserve">Provision of </w:t>
      </w:r>
      <w:r w:rsidR="000E66FD" w:rsidRPr="00772096">
        <w:rPr>
          <w:rFonts w:asciiTheme="minorHAnsi" w:hAnsiTheme="minorHAnsi"/>
          <w:bCs/>
          <w:sz w:val="22"/>
          <w:szCs w:val="22"/>
        </w:rPr>
        <w:t>o</w:t>
      </w:r>
      <w:r w:rsidRPr="00772096">
        <w:rPr>
          <w:rFonts w:asciiTheme="minorHAnsi" w:hAnsiTheme="minorHAnsi"/>
          <w:bCs/>
          <w:sz w:val="22"/>
          <w:szCs w:val="22"/>
        </w:rPr>
        <w:t xml:space="preserve">perating </w:t>
      </w:r>
      <w:r w:rsidR="000E66FD" w:rsidRPr="00772096">
        <w:rPr>
          <w:rFonts w:asciiTheme="minorHAnsi" w:hAnsiTheme="minorHAnsi"/>
          <w:bCs/>
          <w:sz w:val="22"/>
          <w:szCs w:val="22"/>
        </w:rPr>
        <w:t>c</w:t>
      </w:r>
      <w:r w:rsidRPr="00772096">
        <w:rPr>
          <w:rFonts w:asciiTheme="minorHAnsi" w:hAnsiTheme="minorHAnsi"/>
          <w:bCs/>
          <w:sz w:val="22"/>
          <w:szCs w:val="22"/>
        </w:rPr>
        <w:t xml:space="preserve">osts for the </w:t>
      </w:r>
      <w:r w:rsidR="000E66FD" w:rsidRPr="00772096">
        <w:rPr>
          <w:rFonts w:asciiTheme="minorHAnsi" w:hAnsiTheme="minorHAnsi"/>
          <w:bCs/>
          <w:sz w:val="22"/>
          <w:szCs w:val="22"/>
        </w:rPr>
        <w:t>p</w:t>
      </w:r>
      <w:r w:rsidRPr="00772096">
        <w:rPr>
          <w:rFonts w:asciiTheme="minorHAnsi" w:hAnsiTheme="minorHAnsi"/>
          <w:bCs/>
          <w:sz w:val="22"/>
          <w:szCs w:val="22"/>
        </w:rPr>
        <w:t>roject</w:t>
      </w:r>
      <w:r>
        <w:rPr>
          <w:rFonts w:asciiTheme="minorHAnsi" w:hAnsiTheme="minorHAnsi"/>
          <w:bCs/>
          <w:sz w:val="22"/>
          <w:szCs w:val="22"/>
        </w:rPr>
        <w:t>.</w:t>
      </w:r>
    </w:p>
    <w:p w14:paraId="2C87AFA6" w14:textId="77777777" w:rsidR="00682616" w:rsidRPr="00D53AC2" w:rsidRDefault="0020743A" w:rsidP="00D53AC2">
      <w:pPr>
        <w:pStyle w:val="Heading2"/>
        <w:keepLines w:val="0"/>
        <w:numPr>
          <w:ilvl w:val="0"/>
          <w:numId w:val="40"/>
        </w:numPr>
        <w:spacing w:before="0" w:after="240"/>
        <w:ind w:left="0" w:firstLine="0"/>
        <w:rPr>
          <w:rFonts w:asciiTheme="minorHAnsi" w:hAnsiTheme="minorHAnsi"/>
          <w:bCs/>
          <w:color w:val="172D5F"/>
          <w:sz w:val="22"/>
          <w:szCs w:val="22"/>
        </w:rPr>
      </w:pPr>
      <w:bookmarkStart w:id="58" w:name="_Toc532914258"/>
      <w:bookmarkEnd w:id="53"/>
      <w:bookmarkEnd w:id="56"/>
      <w:r w:rsidRPr="00D53AC2">
        <w:rPr>
          <w:rFonts w:asciiTheme="minorHAnsi" w:hAnsiTheme="minorHAnsi"/>
          <w:bCs/>
          <w:color w:val="172D5F"/>
          <w:sz w:val="22"/>
          <w:szCs w:val="22"/>
        </w:rPr>
        <w:t>Project Cost and Financing</w:t>
      </w:r>
      <w:bookmarkEnd w:id="58"/>
    </w:p>
    <w:p w14:paraId="6C6A498A" w14:textId="77777777" w:rsidR="00D4788B" w:rsidRPr="00522995" w:rsidRDefault="0020743A" w:rsidP="003A1B13">
      <w:pPr>
        <w:widowControl/>
        <w:numPr>
          <w:ilvl w:val="0"/>
          <w:numId w:val="10"/>
        </w:numPr>
        <w:autoSpaceDE/>
        <w:autoSpaceDN/>
        <w:adjustRightInd/>
        <w:spacing w:after="240"/>
        <w:ind w:left="0" w:firstLine="0"/>
        <w:jc w:val="both"/>
        <w:rPr>
          <w:rFonts w:asciiTheme="minorHAnsi" w:eastAsia="Times New Roman" w:hAnsiTheme="minorHAnsi" w:cstheme="minorHAnsi"/>
          <w:bCs/>
          <w:color w:val="auto"/>
          <w:sz w:val="22"/>
        </w:rPr>
      </w:pPr>
      <w:r w:rsidRPr="00403C7B">
        <w:rPr>
          <w:rFonts w:asciiTheme="minorHAnsi" w:eastAsia="Times New Roman" w:hAnsiTheme="minorHAnsi" w:cstheme="minorHAnsi"/>
          <w:bCs/>
          <w:color w:val="auto"/>
          <w:sz w:val="22"/>
        </w:rPr>
        <w:t xml:space="preserve">The </w:t>
      </w:r>
      <w:r>
        <w:rPr>
          <w:rFonts w:asciiTheme="minorHAnsi" w:eastAsia="Times New Roman" w:hAnsiTheme="minorHAnsi" w:cstheme="minorHAnsi"/>
          <w:bCs/>
          <w:color w:val="auto"/>
          <w:sz w:val="22"/>
        </w:rPr>
        <w:t>i</w:t>
      </w:r>
      <w:r w:rsidRPr="00403C7B">
        <w:rPr>
          <w:rFonts w:asciiTheme="minorHAnsi" w:eastAsia="Times New Roman" w:hAnsiTheme="minorHAnsi" w:cstheme="minorHAnsi"/>
          <w:bCs/>
          <w:color w:val="auto"/>
          <w:sz w:val="22"/>
        </w:rPr>
        <w:t xml:space="preserve">nitial project cost estimate and approved budget for the proposed components at the time of project preparation was US$15 million. However, during </w:t>
      </w:r>
      <w:r>
        <w:rPr>
          <w:rFonts w:asciiTheme="minorHAnsi" w:eastAsia="Times New Roman" w:hAnsiTheme="minorHAnsi" w:cstheme="minorHAnsi"/>
          <w:bCs/>
          <w:color w:val="auto"/>
          <w:sz w:val="22"/>
        </w:rPr>
        <w:t>preparation</w:t>
      </w:r>
      <w:r w:rsidRPr="00403C7B">
        <w:rPr>
          <w:rFonts w:asciiTheme="minorHAnsi" w:eastAsia="Times New Roman" w:hAnsiTheme="minorHAnsi" w:cstheme="minorHAnsi"/>
          <w:bCs/>
          <w:color w:val="auto"/>
          <w:sz w:val="22"/>
        </w:rPr>
        <w:t xml:space="preserve">, a higher financing </w:t>
      </w:r>
      <w:r>
        <w:rPr>
          <w:rFonts w:asciiTheme="minorHAnsi" w:eastAsia="Times New Roman" w:hAnsiTheme="minorHAnsi" w:cstheme="minorHAnsi"/>
          <w:bCs/>
          <w:color w:val="auto"/>
          <w:sz w:val="22"/>
        </w:rPr>
        <w:t>envelope was found to be necessary,</w:t>
      </w:r>
      <w:r w:rsidRPr="00403C7B">
        <w:rPr>
          <w:rFonts w:asciiTheme="minorHAnsi" w:eastAsia="Times New Roman" w:hAnsiTheme="minorHAnsi" w:cstheme="minorHAnsi"/>
          <w:bCs/>
          <w:color w:val="auto"/>
          <w:sz w:val="22"/>
        </w:rPr>
        <w:t xml:space="preserve"> </w:t>
      </w:r>
      <w:r>
        <w:rPr>
          <w:rFonts w:asciiTheme="minorHAnsi" w:eastAsia="Times New Roman" w:hAnsiTheme="minorHAnsi" w:cstheme="minorHAnsi"/>
          <w:bCs/>
          <w:color w:val="auto"/>
          <w:sz w:val="22"/>
        </w:rPr>
        <w:t xml:space="preserve">largely to finance the suppression and extinguishing of surface and </w:t>
      </w:r>
      <w:r w:rsidRPr="00F22565">
        <w:rPr>
          <w:rFonts w:asciiTheme="minorHAnsi" w:eastAsia="Times New Roman" w:hAnsiTheme="minorHAnsi" w:cstheme="minorHAnsi"/>
          <w:bCs/>
          <w:color w:val="auto"/>
          <w:sz w:val="22"/>
        </w:rPr>
        <w:t>subsurface</w:t>
      </w:r>
      <w:r>
        <w:rPr>
          <w:rFonts w:asciiTheme="minorHAnsi" w:eastAsia="Times New Roman" w:hAnsiTheme="minorHAnsi" w:cstheme="minorHAnsi"/>
          <w:bCs/>
          <w:color w:val="auto"/>
          <w:sz w:val="22"/>
        </w:rPr>
        <w:t xml:space="preserve"> fires at the dump sites</w:t>
      </w:r>
      <w:r w:rsidRPr="00403C7B">
        <w:rPr>
          <w:rFonts w:asciiTheme="minorHAnsi" w:eastAsia="Times New Roman" w:hAnsiTheme="minorHAnsi" w:cstheme="minorHAnsi"/>
          <w:bCs/>
          <w:color w:val="auto"/>
          <w:sz w:val="22"/>
        </w:rPr>
        <w:t>.</w:t>
      </w:r>
      <w:r>
        <w:rPr>
          <w:rFonts w:asciiTheme="minorHAnsi" w:eastAsia="Times New Roman" w:hAnsiTheme="minorHAnsi" w:cstheme="minorHAnsi"/>
          <w:bCs/>
          <w:color w:val="auto"/>
          <w:sz w:val="22"/>
        </w:rPr>
        <w:t xml:space="preserve"> </w:t>
      </w:r>
      <w:r w:rsidRPr="00403C7B">
        <w:rPr>
          <w:rFonts w:asciiTheme="minorHAnsi" w:eastAsia="Times New Roman" w:hAnsiTheme="minorHAnsi" w:cstheme="minorHAnsi"/>
          <w:bCs/>
          <w:color w:val="auto"/>
          <w:sz w:val="22"/>
        </w:rPr>
        <w:t xml:space="preserve">The </w:t>
      </w:r>
      <w:r>
        <w:rPr>
          <w:rFonts w:asciiTheme="minorHAnsi" w:eastAsia="Times New Roman" w:hAnsiTheme="minorHAnsi" w:cstheme="minorHAnsi"/>
          <w:bCs/>
          <w:color w:val="auto"/>
          <w:sz w:val="22"/>
        </w:rPr>
        <w:t>SDTF</w:t>
      </w:r>
      <w:r w:rsidRPr="00403C7B">
        <w:rPr>
          <w:rFonts w:asciiTheme="minorHAnsi" w:eastAsia="Times New Roman" w:hAnsiTheme="minorHAnsi" w:cstheme="minorHAnsi"/>
          <w:bCs/>
          <w:color w:val="auto"/>
          <w:sz w:val="22"/>
        </w:rPr>
        <w:t xml:space="preserve"> Steering Committee convened on July 12, 2018</w:t>
      </w:r>
      <w:r>
        <w:rPr>
          <w:rFonts w:asciiTheme="minorHAnsi" w:eastAsia="Times New Roman" w:hAnsiTheme="minorHAnsi" w:cstheme="minorHAnsi"/>
          <w:bCs/>
          <w:color w:val="auto"/>
          <w:sz w:val="22"/>
        </w:rPr>
        <w:t>,</w:t>
      </w:r>
      <w:r w:rsidRPr="00403C7B">
        <w:rPr>
          <w:rFonts w:asciiTheme="minorHAnsi" w:eastAsia="Times New Roman" w:hAnsiTheme="minorHAnsi" w:cstheme="minorHAnsi"/>
          <w:bCs/>
          <w:color w:val="auto"/>
          <w:sz w:val="22"/>
        </w:rPr>
        <w:t xml:space="preserve"> to assess the request for </w:t>
      </w:r>
      <w:r w:rsidRPr="00522995">
        <w:rPr>
          <w:rFonts w:asciiTheme="minorHAnsi" w:eastAsia="Times New Roman" w:hAnsiTheme="minorHAnsi" w:cstheme="minorHAnsi"/>
          <w:bCs/>
          <w:color w:val="auto"/>
          <w:sz w:val="22"/>
        </w:rPr>
        <w:t xml:space="preserve">additional funds and subsequently approved an additional US$10 million for the project. </w:t>
      </w:r>
    </w:p>
    <w:p w14:paraId="44942E51" w14:textId="77777777" w:rsidR="00770198" w:rsidRPr="00522995" w:rsidRDefault="0020743A" w:rsidP="003A1B13">
      <w:pPr>
        <w:widowControl/>
        <w:numPr>
          <w:ilvl w:val="0"/>
          <w:numId w:val="10"/>
        </w:numPr>
        <w:autoSpaceDE/>
        <w:autoSpaceDN/>
        <w:adjustRightInd/>
        <w:spacing w:after="240"/>
        <w:ind w:left="0" w:firstLine="0"/>
        <w:jc w:val="both"/>
        <w:rPr>
          <w:rFonts w:asciiTheme="minorHAnsi" w:eastAsia="Times New Roman" w:hAnsiTheme="minorHAnsi" w:cstheme="minorHAnsi"/>
          <w:bCs/>
          <w:color w:val="auto"/>
          <w:sz w:val="22"/>
        </w:rPr>
      </w:pPr>
      <w:r w:rsidRPr="00522995">
        <w:rPr>
          <w:rFonts w:asciiTheme="minorHAnsi" w:eastAsia="Times New Roman" w:hAnsiTheme="minorHAnsi" w:cstheme="minorHAnsi"/>
          <w:bCs/>
          <w:color w:val="auto"/>
          <w:sz w:val="22"/>
        </w:rPr>
        <w:t>T</w:t>
      </w:r>
      <w:r w:rsidR="00BF6679" w:rsidRPr="00522995">
        <w:rPr>
          <w:rFonts w:asciiTheme="minorHAnsi" w:eastAsia="Times New Roman" w:hAnsiTheme="minorHAnsi" w:cstheme="minorHAnsi"/>
          <w:bCs/>
          <w:color w:val="auto"/>
          <w:sz w:val="22"/>
        </w:rPr>
        <w:t>he</w:t>
      </w:r>
      <w:r w:rsidR="0058459E">
        <w:rPr>
          <w:rFonts w:asciiTheme="minorHAnsi" w:eastAsia="Times New Roman" w:hAnsiTheme="minorHAnsi" w:cstheme="minorHAnsi"/>
          <w:bCs/>
          <w:color w:val="auto"/>
          <w:sz w:val="22"/>
        </w:rPr>
        <w:t xml:space="preserve"> total project cost is US$25 million. </w:t>
      </w:r>
      <w:r w:rsidR="00BF6679" w:rsidRPr="00522995">
        <w:rPr>
          <w:rFonts w:asciiTheme="minorHAnsi" w:eastAsia="Times New Roman" w:hAnsiTheme="minorHAnsi" w:cstheme="minorHAnsi"/>
          <w:bCs/>
          <w:color w:val="auto"/>
          <w:sz w:val="22"/>
        </w:rPr>
        <w:t xml:space="preserve"> Table 1 indicates the </w:t>
      </w:r>
      <w:r w:rsidR="00403C7B" w:rsidRPr="00522995">
        <w:rPr>
          <w:rFonts w:asciiTheme="minorHAnsi" w:eastAsia="Times New Roman" w:hAnsiTheme="minorHAnsi" w:cstheme="minorHAnsi"/>
          <w:bCs/>
          <w:color w:val="auto"/>
          <w:sz w:val="22"/>
        </w:rPr>
        <w:t>financing allocated</w:t>
      </w:r>
      <w:r w:rsidR="00BF6679" w:rsidRPr="00522995">
        <w:rPr>
          <w:rFonts w:asciiTheme="minorHAnsi" w:eastAsia="Times New Roman" w:hAnsiTheme="minorHAnsi" w:cstheme="minorHAnsi"/>
          <w:bCs/>
          <w:color w:val="auto"/>
          <w:sz w:val="22"/>
        </w:rPr>
        <w:t xml:space="preserve"> by component.</w:t>
      </w:r>
    </w:p>
    <w:p w14:paraId="03C1A495" w14:textId="77777777" w:rsidR="00D66539" w:rsidRPr="00F021DB" w:rsidRDefault="0020743A" w:rsidP="00522995">
      <w:pPr>
        <w:pStyle w:val="Caption"/>
        <w:keepNext/>
        <w:rPr>
          <w:sz w:val="22"/>
          <w:szCs w:val="22"/>
        </w:rPr>
      </w:pPr>
      <w:r w:rsidRPr="00F021DB">
        <w:rPr>
          <w:sz w:val="22"/>
          <w:szCs w:val="22"/>
        </w:rPr>
        <w:t xml:space="preserve">Table </w:t>
      </w:r>
      <w:r w:rsidR="00B67C79" w:rsidRPr="00F021DB">
        <w:rPr>
          <w:sz w:val="22"/>
          <w:szCs w:val="22"/>
        </w:rPr>
        <w:fldChar w:fldCharType="begin"/>
      </w:r>
      <w:r w:rsidRPr="00F021DB">
        <w:rPr>
          <w:sz w:val="22"/>
          <w:szCs w:val="22"/>
        </w:rPr>
        <w:instrText xml:space="preserve"> SEQ Table \* ARABIC </w:instrText>
      </w:r>
      <w:r w:rsidR="00B67C79" w:rsidRPr="00F021DB">
        <w:rPr>
          <w:sz w:val="22"/>
          <w:szCs w:val="22"/>
        </w:rPr>
        <w:fldChar w:fldCharType="separate"/>
      </w:r>
      <w:r w:rsidR="00AC61D0" w:rsidRPr="00F021DB">
        <w:rPr>
          <w:noProof/>
          <w:sz w:val="22"/>
          <w:szCs w:val="22"/>
        </w:rPr>
        <w:t>1</w:t>
      </w:r>
      <w:r w:rsidR="00B67C79" w:rsidRPr="00F021DB">
        <w:rPr>
          <w:noProof/>
          <w:sz w:val="22"/>
          <w:szCs w:val="22"/>
        </w:rPr>
        <w:fldChar w:fldCharType="end"/>
      </w:r>
      <w:r w:rsidR="000D1DED" w:rsidRPr="00F021DB">
        <w:rPr>
          <w:noProof/>
          <w:sz w:val="22"/>
          <w:szCs w:val="22"/>
        </w:rPr>
        <w:t>:</w:t>
      </w:r>
      <w:r w:rsidR="008032AD" w:rsidRPr="00F021DB">
        <w:rPr>
          <w:sz w:val="22"/>
          <w:szCs w:val="22"/>
        </w:rPr>
        <w:t xml:space="preserve"> Proposed </w:t>
      </w:r>
      <w:r w:rsidR="00700100" w:rsidRPr="00F021DB">
        <w:rPr>
          <w:sz w:val="22"/>
          <w:szCs w:val="22"/>
        </w:rPr>
        <w:t>P</w:t>
      </w:r>
      <w:r w:rsidR="008032AD" w:rsidRPr="00F021DB">
        <w:rPr>
          <w:sz w:val="22"/>
          <w:szCs w:val="22"/>
        </w:rPr>
        <w:t xml:space="preserve">roject </w:t>
      </w:r>
      <w:r w:rsidR="00700100" w:rsidRPr="00F021DB">
        <w:rPr>
          <w:sz w:val="22"/>
          <w:szCs w:val="22"/>
        </w:rPr>
        <w:t>C</w:t>
      </w:r>
      <w:r w:rsidR="008032AD" w:rsidRPr="00F021DB">
        <w:rPr>
          <w:sz w:val="22"/>
          <w:szCs w:val="22"/>
        </w:rPr>
        <w:t xml:space="preserve">ost and </w:t>
      </w:r>
      <w:r w:rsidR="00700100" w:rsidRPr="00F021DB">
        <w:rPr>
          <w:sz w:val="22"/>
          <w:szCs w:val="22"/>
        </w:rPr>
        <w:t>F</w:t>
      </w:r>
      <w:r w:rsidR="008032AD" w:rsidRPr="00F021DB">
        <w:rPr>
          <w:sz w:val="22"/>
          <w:szCs w:val="22"/>
        </w:rPr>
        <w:t>inancing</w:t>
      </w:r>
      <w:r w:rsidR="00700100" w:rsidRPr="00F021DB">
        <w:rPr>
          <w:sz w:val="22"/>
          <w:szCs w:val="22"/>
        </w:rPr>
        <w:t xml:space="preserve"> Plan</w:t>
      </w:r>
    </w:p>
    <w:tbl>
      <w:tblPr>
        <w:tblStyle w:val="ListTable6Colorful-Accent31"/>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723"/>
        <w:gridCol w:w="1521"/>
        <w:gridCol w:w="2116"/>
      </w:tblGrid>
      <w:tr w:rsidR="00453B8C" w14:paraId="77F320E3" w14:textId="77777777" w:rsidTr="00453B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8" w:type="pct"/>
            <w:tcBorders>
              <w:bottom w:val="none" w:sz="0" w:space="0" w:color="auto"/>
            </w:tcBorders>
          </w:tcPr>
          <w:p w14:paraId="36D3A2B9" w14:textId="77777777" w:rsidR="00D66539" w:rsidRPr="00FE657C" w:rsidRDefault="0020743A" w:rsidP="00522995">
            <w:pPr>
              <w:pStyle w:val="ListParagraph"/>
              <w:keepNext/>
              <w:ind w:left="360"/>
              <w:jc w:val="center"/>
              <w:rPr>
                <w:rFonts w:asciiTheme="minorHAnsi" w:eastAsia="Times New Roman" w:hAnsiTheme="minorHAnsi" w:cstheme="minorHAnsi"/>
                <w:sz w:val="20"/>
                <w:szCs w:val="20"/>
              </w:rPr>
            </w:pPr>
            <w:r w:rsidRPr="00FE657C">
              <w:rPr>
                <w:rFonts w:asciiTheme="minorHAnsi" w:eastAsia="Times New Roman" w:hAnsiTheme="minorHAnsi" w:cstheme="minorHAnsi"/>
                <w:sz w:val="20"/>
                <w:szCs w:val="20"/>
              </w:rPr>
              <w:t>Project Components</w:t>
            </w:r>
          </w:p>
        </w:tc>
        <w:tc>
          <w:tcPr>
            <w:tcW w:w="771" w:type="pct"/>
            <w:tcBorders>
              <w:bottom w:val="none" w:sz="0" w:space="0" w:color="auto"/>
            </w:tcBorders>
          </w:tcPr>
          <w:p w14:paraId="70166EB1" w14:textId="77777777" w:rsidR="00D66539" w:rsidRPr="00FE657C" w:rsidRDefault="0020743A" w:rsidP="00522995">
            <w:pPr>
              <w:keepNext/>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E657C">
              <w:rPr>
                <w:rFonts w:asciiTheme="minorHAnsi" w:eastAsia="Times New Roman" w:hAnsiTheme="minorHAnsi" w:cstheme="minorHAnsi"/>
                <w:sz w:val="20"/>
                <w:szCs w:val="20"/>
              </w:rPr>
              <w:t>Project Cost</w:t>
            </w:r>
            <w:r w:rsidR="00853C59" w:rsidRPr="00FE657C">
              <w:rPr>
                <w:rFonts w:asciiTheme="minorHAnsi" w:eastAsia="Times New Roman" w:hAnsiTheme="minorHAnsi" w:cstheme="minorHAnsi"/>
                <w:sz w:val="20"/>
                <w:szCs w:val="20"/>
              </w:rPr>
              <w:t xml:space="preserve"> (</w:t>
            </w:r>
            <w:r w:rsidR="00D67B2D">
              <w:rPr>
                <w:rFonts w:asciiTheme="minorHAnsi" w:eastAsia="Times New Roman" w:hAnsiTheme="minorHAnsi" w:cstheme="minorHAnsi"/>
                <w:sz w:val="20"/>
                <w:szCs w:val="20"/>
              </w:rPr>
              <w:t xml:space="preserve">US$, </w:t>
            </w:r>
            <w:r w:rsidR="00853C59" w:rsidRPr="00FE657C">
              <w:rPr>
                <w:rFonts w:asciiTheme="minorHAnsi" w:eastAsia="Times New Roman" w:hAnsiTheme="minorHAnsi" w:cstheme="minorHAnsi"/>
                <w:sz w:val="20"/>
                <w:szCs w:val="20"/>
              </w:rPr>
              <w:t>million)</w:t>
            </w:r>
          </w:p>
        </w:tc>
        <w:tc>
          <w:tcPr>
            <w:tcW w:w="1152" w:type="pct"/>
            <w:tcBorders>
              <w:bottom w:val="none" w:sz="0" w:space="0" w:color="auto"/>
            </w:tcBorders>
          </w:tcPr>
          <w:p w14:paraId="27A17430" w14:textId="77777777" w:rsidR="00D66539" w:rsidRPr="00FE657C" w:rsidRDefault="0020743A" w:rsidP="00522995">
            <w:pPr>
              <w:keepNext/>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E657C">
              <w:rPr>
                <w:rFonts w:asciiTheme="minorHAnsi" w:eastAsia="Times New Roman" w:hAnsiTheme="minorHAnsi" w:cstheme="minorHAnsi"/>
                <w:sz w:val="20"/>
                <w:szCs w:val="20"/>
              </w:rPr>
              <w:t>Financing</w:t>
            </w:r>
          </w:p>
        </w:tc>
      </w:tr>
      <w:tr w:rsidR="00453B8C" w14:paraId="7E2EC598" w14:textId="77777777" w:rsidTr="00453B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8" w:type="pct"/>
          </w:tcPr>
          <w:p w14:paraId="4541A14C" w14:textId="77777777" w:rsidR="00D66539" w:rsidRPr="00FE657C" w:rsidRDefault="0020743A" w:rsidP="00522995">
            <w:pPr>
              <w:keepNext/>
              <w:contextualSpacing/>
              <w:rPr>
                <w:rFonts w:asciiTheme="minorHAnsi" w:eastAsia="Times New Roman" w:hAnsiTheme="minorHAnsi" w:cstheme="minorHAnsi"/>
                <w:sz w:val="20"/>
                <w:szCs w:val="20"/>
              </w:rPr>
            </w:pPr>
            <w:r>
              <w:rPr>
                <w:rFonts w:asciiTheme="minorHAnsi" w:eastAsia="Times New Roman" w:hAnsiTheme="minorHAnsi" w:cstheme="minorHAnsi"/>
                <w:b w:val="0"/>
                <w:sz w:val="20"/>
                <w:szCs w:val="20"/>
              </w:rPr>
              <w:t xml:space="preserve">Component 1: </w:t>
            </w:r>
            <w:r w:rsidR="0099235E" w:rsidRPr="00FE657C">
              <w:rPr>
                <w:rFonts w:asciiTheme="minorHAnsi" w:eastAsia="Times New Roman" w:hAnsiTheme="minorHAnsi" w:cstheme="minorHAnsi"/>
                <w:b w:val="0"/>
                <w:sz w:val="20"/>
                <w:szCs w:val="20"/>
              </w:rPr>
              <w:t xml:space="preserve">Debris Clearance </w:t>
            </w:r>
            <w:r w:rsidR="00FE657C">
              <w:rPr>
                <w:rFonts w:asciiTheme="minorHAnsi" w:eastAsia="Times New Roman" w:hAnsiTheme="minorHAnsi" w:cstheme="minorHAnsi"/>
                <w:b w:val="0"/>
                <w:sz w:val="20"/>
                <w:szCs w:val="20"/>
              </w:rPr>
              <w:t>and</w:t>
            </w:r>
            <w:r w:rsidR="00FE657C" w:rsidRPr="00FE657C">
              <w:rPr>
                <w:rFonts w:asciiTheme="minorHAnsi" w:eastAsia="Times New Roman" w:hAnsiTheme="minorHAnsi" w:cstheme="minorHAnsi"/>
                <w:b w:val="0"/>
                <w:sz w:val="20"/>
                <w:szCs w:val="20"/>
              </w:rPr>
              <w:t xml:space="preserve"> </w:t>
            </w:r>
            <w:r w:rsidR="0099235E" w:rsidRPr="00FE657C">
              <w:rPr>
                <w:rFonts w:asciiTheme="minorHAnsi" w:eastAsia="Times New Roman" w:hAnsiTheme="minorHAnsi" w:cstheme="minorHAnsi"/>
                <w:b w:val="0"/>
                <w:sz w:val="20"/>
                <w:szCs w:val="20"/>
              </w:rPr>
              <w:t>Management</w:t>
            </w:r>
          </w:p>
        </w:tc>
        <w:tc>
          <w:tcPr>
            <w:tcW w:w="771" w:type="pct"/>
            <w:vAlign w:val="center"/>
          </w:tcPr>
          <w:p w14:paraId="01D5ABC4" w14:textId="77777777" w:rsidR="00D66539" w:rsidRPr="00FE657C" w:rsidRDefault="0020743A" w:rsidP="0069665B">
            <w:pPr>
              <w:keepNext/>
              <w:tabs>
                <w:tab w:val="decimal" w:pos="1150"/>
              </w:tabs>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w:t>
            </w:r>
            <w:r w:rsidR="004D0B73">
              <w:rPr>
                <w:rFonts w:asciiTheme="minorHAnsi" w:eastAsia="Times New Roman" w:hAnsiTheme="minorHAnsi" w:cstheme="minorHAnsi"/>
                <w:color w:val="auto"/>
                <w:sz w:val="20"/>
                <w:szCs w:val="20"/>
              </w:rPr>
              <w:t>2</w:t>
            </w:r>
            <w:r w:rsidR="00AD3A93">
              <w:rPr>
                <w:rFonts w:asciiTheme="minorHAnsi" w:eastAsia="Times New Roman" w:hAnsiTheme="minorHAnsi" w:cstheme="minorHAnsi"/>
                <w:color w:val="auto"/>
                <w:sz w:val="20"/>
                <w:szCs w:val="20"/>
              </w:rPr>
              <w:t>.</w:t>
            </w:r>
            <w:r w:rsidR="00E720D2" w:rsidRPr="00FE657C">
              <w:rPr>
                <w:rFonts w:asciiTheme="minorHAnsi" w:eastAsia="Times New Roman" w:hAnsiTheme="minorHAnsi" w:cstheme="minorHAnsi"/>
                <w:color w:val="auto"/>
                <w:sz w:val="20"/>
                <w:szCs w:val="20"/>
              </w:rPr>
              <w:t>0</w:t>
            </w:r>
          </w:p>
        </w:tc>
        <w:tc>
          <w:tcPr>
            <w:tcW w:w="1152" w:type="pct"/>
          </w:tcPr>
          <w:p w14:paraId="7D2B38CB" w14:textId="77777777" w:rsidR="00D66539" w:rsidRPr="00FE657C" w:rsidRDefault="0020743A" w:rsidP="00522995">
            <w:pPr>
              <w:keepNex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FE657C">
              <w:rPr>
                <w:rFonts w:asciiTheme="minorHAnsi" w:eastAsia="Times New Roman" w:hAnsiTheme="minorHAnsi" w:cstheme="minorHAnsi"/>
                <w:sz w:val="20"/>
                <w:szCs w:val="20"/>
              </w:rPr>
              <w:t>Sint Maarten TF</w:t>
            </w:r>
          </w:p>
        </w:tc>
      </w:tr>
      <w:tr w:rsidR="00453B8C" w14:paraId="29D62758" w14:textId="77777777" w:rsidTr="00453B8C">
        <w:trPr>
          <w:jc w:val="center"/>
        </w:trPr>
        <w:tc>
          <w:tcPr>
            <w:cnfStyle w:val="001000000000" w:firstRow="0" w:lastRow="0" w:firstColumn="1" w:lastColumn="0" w:oddVBand="0" w:evenVBand="0" w:oddHBand="0" w:evenHBand="0" w:firstRowFirstColumn="0" w:firstRowLastColumn="0" w:lastRowFirstColumn="0" w:lastRowLastColumn="0"/>
            <w:tcW w:w="3078" w:type="pct"/>
          </w:tcPr>
          <w:p w14:paraId="635F671B" w14:textId="77777777" w:rsidR="00D66539" w:rsidRPr="00FE657C" w:rsidRDefault="0020743A" w:rsidP="00522995">
            <w:pPr>
              <w:keepNext/>
              <w:contextualSpacing/>
              <w:rPr>
                <w:rFonts w:asciiTheme="minorHAnsi" w:eastAsia="Times New Roman" w:hAnsiTheme="minorHAnsi" w:cstheme="minorHAnsi"/>
                <w:sz w:val="20"/>
                <w:szCs w:val="20"/>
              </w:rPr>
            </w:pPr>
            <w:r>
              <w:rPr>
                <w:rFonts w:asciiTheme="minorHAnsi" w:eastAsia="Times New Roman" w:hAnsiTheme="minorHAnsi" w:cstheme="minorHAnsi"/>
                <w:b w:val="0"/>
                <w:sz w:val="20"/>
                <w:szCs w:val="20"/>
              </w:rPr>
              <w:t xml:space="preserve">Component 2: </w:t>
            </w:r>
            <w:r w:rsidR="0099235E" w:rsidRPr="00FE657C">
              <w:rPr>
                <w:rFonts w:asciiTheme="minorHAnsi" w:eastAsia="Times New Roman" w:hAnsiTheme="minorHAnsi" w:cstheme="minorHAnsi"/>
                <w:b w:val="0"/>
                <w:sz w:val="20"/>
                <w:szCs w:val="20"/>
              </w:rPr>
              <w:t>Technical Assistance</w:t>
            </w:r>
          </w:p>
        </w:tc>
        <w:tc>
          <w:tcPr>
            <w:tcW w:w="771" w:type="pct"/>
            <w:vAlign w:val="center"/>
          </w:tcPr>
          <w:p w14:paraId="5E035FA2" w14:textId="77777777" w:rsidR="00D66539" w:rsidRPr="00FE657C" w:rsidRDefault="0020743A" w:rsidP="0069665B">
            <w:pPr>
              <w:keepNext/>
              <w:tabs>
                <w:tab w:val="decimal" w:pos="1150"/>
              </w:tabs>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w:t>
            </w:r>
            <w:r w:rsidR="0099235E" w:rsidRPr="00FE657C">
              <w:rPr>
                <w:rFonts w:asciiTheme="minorHAnsi" w:eastAsia="Times New Roman" w:hAnsiTheme="minorHAnsi" w:cstheme="minorHAnsi"/>
                <w:color w:val="auto"/>
                <w:sz w:val="20"/>
                <w:szCs w:val="20"/>
              </w:rPr>
              <w:t>.5</w:t>
            </w:r>
          </w:p>
        </w:tc>
        <w:tc>
          <w:tcPr>
            <w:tcW w:w="1152" w:type="pct"/>
          </w:tcPr>
          <w:p w14:paraId="4278A81D" w14:textId="77777777" w:rsidR="00D66539" w:rsidRPr="00FE657C" w:rsidRDefault="0020743A" w:rsidP="00522995">
            <w:pPr>
              <w:keepNex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E657C">
              <w:rPr>
                <w:rFonts w:asciiTheme="minorHAnsi" w:eastAsia="Times New Roman" w:hAnsiTheme="minorHAnsi" w:cstheme="minorHAnsi"/>
                <w:sz w:val="20"/>
                <w:szCs w:val="20"/>
              </w:rPr>
              <w:t>Sint Maarten TF</w:t>
            </w:r>
          </w:p>
        </w:tc>
      </w:tr>
      <w:tr w:rsidR="00453B8C" w14:paraId="6220E759" w14:textId="77777777" w:rsidTr="00453B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8" w:type="pct"/>
          </w:tcPr>
          <w:p w14:paraId="17B02766" w14:textId="77777777" w:rsidR="00D66539" w:rsidRPr="00FE657C" w:rsidRDefault="0020743A" w:rsidP="00522995">
            <w:pPr>
              <w:keepNext/>
              <w:contextualSpacing/>
              <w:rPr>
                <w:rFonts w:asciiTheme="minorHAnsi" w:eastAsia="Times New Roman" w:hAnsiTheme="minorHAnsi" w:cstheme="minorHAnsi"/>
                <w:sz w:val="20"/>
                <w:szCs w:val="20"/>
              </w:rPr>
            </w:pPr>
            <w:r>
              <w:rPr>
                <w:rFonts w:asciiTheme="minorHAnsi" w:eastAsia="Times New Roman" w:hAnsiTheme="minorHAnsi" w:cstheme="minorHAnsi"/>
                <w:b w:val="0"/>
                <w:sz w:val="20"/>
                <w:szCs w:val="20"/>
              </w:rPr>
              <w:t xml:space="preserve">Component 3: </w:t>
            </w:r>
            <w:r w:rsidR="0099235E" w:rsidRPr="00FE657C">
              <w:rPr>
                <w:rFonts w:asciiTheme="minorHAnsi" w:eastAsia="Times New Roman" w:hAnsiTheme="minorHAnsi" w:cstheme="minorHAnsi"/>
                <w:b w:val="0"/>
                <w:sz w:val="20"/>
                <w:szCs w:val="20"/>
              </w:rPr>
              <w:t>Project Management and Implementation Support</w:t>
            </w:r>
          </w:p>
        </w:tc>
        <w:tc>
          <w:tcPr>
            <w:tcW w:w="771" w:type="pct"/>
            <w:vAlign w:val="center"/>
          </w:tcPr>
          <w:p w14:paraId="5BE43205" w14:textId="77777777" w:rsidR="00D66539" w:rsidRPr="00FE657C" w:rsidRDefault="0020743A" w:rsidP="0069665B">
            <w:pPr>
              <w:keepNext/>
              <w:tabs>
                <w:tab w:val="decimal" w:pos="1150"/>
              </w:tabs>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0</w:t>
            </w:r>
            <w:r w:rsidR="0099235E" w:rsidRPr="00FE657C">
              <w:rPr>
                <w:rFonts w:asciiTheme="minorHAnsi" w:eastAsia="Times New Roman" w:hAnsiTheme="minorHAnsi" w:cstheme="minorHAnsi"/>
                <w:color w:val="auto"/>
                <w:sz w:val="20"/>
                <w:szCs w:val="20"/>
              </w:rPr>
              <w:t>.5</w:t>
            </w:r>
          </w:p>
        </w:tc>
        <w:tc>
          <w:tcPr>
            <w:tcW w:w="1152" w:type="pct"/>
          </w:tcPr>
          <w:p w14:paraId="5C5FCBF9" w14:textId="77777777" w:rsidR="00D66539" w:rsidRPr="00FE657C" w:rsidRDefault="0020743A" w:rsidP="00522995">
            <w:pPr>
              <w:keepNex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FE657C">
              <w:rPr>
                <w:rFonts w:asciiTheme="minorHAnsi" w:eastAsia="Times New Roman" w:hAnsiTheme="minorHAnsi" w:cstheme="minorHAnsi"/>
                <w:sz w:val="20"/>
                <w:szCs w:val="20"/>
              </w:rPr>
              <w:t>Sint Maarten TF</w:t>
            </w:r>
          </w:p>
        </w:tc>
      </w:tr>
      <w:tr w:rsidR="00453B8C" w14:paraId="3E3A7A27" w14:textId="77777777" w:rsidTr="00453B8C">
        <w:trPr>
          <w:jc w:val="center"/>
        </w:trPr>
        <w:tc>
          <w:tcPr>
            <w:cnfStyle w:val="001000000000" w:firstRow="0" w:lastRow="0" w:firstColumn="1" w:lastColumn="0" w:oddVBand="0" w:evenVBand="0" w:oddHBand="0" w:evenHBand="0" w:firstRowFirstColumn="0" w:firstRowLastColumn="0" w:lastRowFirstColumn="0" w:lastRowLastColumn="0"/>
            <w:tcW w:w="3078" w:type="pct"/>
          </w:tcPr>
          <w:p w14:paraId="23581DA5" w14:textId="77777777" w:rsidR="00D66539" w:rsidRPr="00601B45" w:rsidRDefault="0020743A" w:rsidP="00522995">
            <w:pPr>
              <w:keepNext/>
              <w:contextualSpacing/>
              <w:rPr>
                <w:rFonts w:asciiTheme="minorHAnsi" w:eastAsia="Times New Roman" w:hAnsiTheme="minorHAnsi" w:cstheme="minorHAnsi"/>
                <w:sz w:val="20"/>
                <w:szCs w:val="20"/>
              </w:rPr>
            </w:pPr>
            <w:r w:rsidRPr="00601B45">
              <w:rPr>
                <w:rFonts w:asciiTheme="minorHAnsi" w:eastAsia="Times New Roman" w:hAnsiTheme="minorHAnsi" w:cstheme="minorHAnsi"/>
                <w:sz w:val="20"/>
                <w:szCs w:val="20"/>
              </w:rPr>
              <w:t>Total Cost</w:t>
            </w:r>
          </w:p>
        </w:tc>
        <w:tc>
          <w:tcPr>
            <w:tcW w:w="771" w:type="pct"/>
            <w:vAlign w:val="center"/>
          </w:tcPr>
          <w:p w14:paraId="06761464" w14:textId="77777777" w:rsidR="00D66539" w:rsidRPr="00601B45" w:rsidRDefault="0020743A" w:rsidP="0069665B">
            <w:pPr>
              <w:keepNext/>
              <w:tabs>
                <w:tab w:val="decimal" w:pos="1150"/>
              </w:tabs>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rPr>
            </w:pPr>
            <w:r w:rsidRPr="00601B45">
              <w:rPr>
                <w:rFonts w:asciiTheme="minorHAnsi" w:eastAsia="Times New Roman" w:hAnsiTheme="minorHAnsi" w:cstheme="minorHAnsi"/>
                <w:b/>
                <w:color w:val="auto"/>
                <w:sz w:val="20"/>
                <w:szCs w:val="20"/>
              </w:rPr>
              <w:t>25</w:t>
            </w:r>
            <w:r w:rsidR="00BF6679" w:rsidRPr="00601B45">
              <w:rPr>
                <w:rFonts w:asciiTheme="minorHAnsi" w:eastAsia="Times New Roman" w:hAnsiTheme="minorHAnsi" w:cstheme="minorHAnsi"/>
                <w:b/>
                <w:color w:val="auto"/>
                <w:sz w:val="20"/>
                <w:szCs w:val="20"/>
              </w:rPr>
              <w:t>.0</w:t>
            </w:r>
          </w:p>
        </w:tc>
        <w:tc>
          <w:tcPr>
            <w:tcW w:w="1152" w:type="pct"/>
          </w:tcPr>
          <w:p w14:paraId="7AF904CF" w14:textId="77777777" w:rsidR="00D66539" w:rsidRPr="00601B45" w:rsidRDefault="0020743A" w:rsidP="00522995">
            <w:pPr>
              <w:keepNex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rPr>
            </w:pPr>
            <w:r w:rsidRPr="00601B45">
              <w:rPr>
                <w:rFonts w:asciiTheme="minorHAnsi" w:eastAsia="Times New Roman" w:hAnsiTheme="minorHAnsi" w:cstheme="minorHAnsi"/>
                <w:b/>
                <w:sz w:val="20"/>
                <w:szCs w:val="20"/>
              </w:rPr>
              <w:t>Sint Maarten TF</w:t>
            </w:r>
          </w:p>
        </w:tc>
      </w:tr>
    </w:tbl>
    <w:p w14:paraId="646CF4DF" w14:textId="77777777" w:rsidR="00C83494" w:rsidRPr="00324B8A" w:rsidRDefault="0020743A" w:rsidP="004D0B73">
      <w:pPr>
        <w:widowControl/>
        <w:autoSpaceDE/>
        <w:autoSpaceDN/>
        <w:adjustRightInd/>
        <w:spacing w:after="240"/>
        <w:jc w:val="both"/>
        <w:rPr>
          <w:rFonts w:asciiTheme="minorHAnsi" w:eastAsia="Times New Roman" w:hAnsiTheme="minorHAnsi" w:cstheme="minorHAnsi"/>
          <w:bCs/>
          <w:color w:val="auto"/>
          <w:sz w:val="22"/>
        </w:rPr>
      </w:pPr>
      <w:r>
        <w:rPr>
          <w:rFonts w:asciiTheme="minorHAnsi" w:eastAsia="Times New Roman" w:hAnsiTheme="minorHAnsi" w:cstheme="minorHAnsi"/>
          <w:bCs/>
          <w:color w:val="auto"/>
          <w:sz w:val="2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9360"/>
      </w:tblGrid>
      <w:tr w:rsidR="00453B8C" w14:paraId="2F509E88" w14:textId="77777777" w:rsidTr="00FE657C">
        <w:trPr>
          <w:trHeight w:val="432"/>
        </w:trPr>
        <w:tc>
          <w:tcPr>
            <w:tcW w:w="5000" w:type="pct"/>
            <w:shd w:val="clear" w:color="auto" w:fill="F2F7FC"/>
            <w:vAlign w:val="center"/>
          </w:tcPr>
          <w:p w14:paraId="42FAEC86" w14:textId="77777777" w:rsidR="00D66539" w:rsidRPr="009B1685" w:rsidRDefault="0020743A" w:rsidP="00D66539">
            <w:pPr>
              <w:pStyle w:val="NoSpacing"/>
              <w:numPr>
                <w:ilvl w:val="0"/>
                <w:numId w:val="1"/>
              </w:numPr>
              <w:outlineLvl w:val="0"/>
              <w:rPr>
                <w:szCs w:val="22"/>
              </w:rPr>
            </w:pPr>
            <w:bookmarkStart w:id="59" w:name="_Toc523403589"/>
            <w:bookmarkStart w:id="60" w:name="_Toc523408705"/>
            <w:bookmarkStart w:id="61" w:name="_Toc523414899"/>
            <w:bookmarkStart w:id="62" w:name="_Toc532914259"/>
            <w:bookmarkStart w:id="63" w:name="_Hlk517442988"/>
            <w:r w:rsidRPr="009B1685">
              <w:rPr>
                <w:bCs/>
                <w:color w:val="auto"/>
                <w:szCs w:val="22"/>
              </w:rPr>
              <w:lastRenderedPageBreak/>
              <w:t>IMPLEMENTATION</w:t>
            </w:r>
            <w:bookmarkEnd w:id="59"/>
            <w:bookmarkEnd w:id="60"/>
            <w:bookmarkEnd w:id="61"/>
            <w:bookmarkEnd w:id="62"/>
          </w:p>
        </w:tc>
      </w:tr>
    </w:tbl>
    <w:p w14:paraId="42DE96AE" w14:textId="77777777" w:rsidR="00337E97" w:rsidRDefault="00337E97" w:rsidP="00337E97">
      <w:pPr>
        <w:pStyle w:val="ListParagraph"/>
        <w:keepNext/>
        <w:widowControl/>
        <w:spacing w:after="240"/>
        <w:ind w:left="0"/>
        <w:contextualSpacing w:val="0"/>
        <w:rPr>
          <w:rFonts w:asciiTheme="minorHAnsi" w:eastAsia="Times New Roman" w:hAnsiTheme="minorHAnsi" w:cstheme="minorHAnsi"/>
          <w:b/>
          <w:bCs/>
          <w:sz w:val="22"/>
        </w:rPr>
      </w:pPr>
      <w:bookmarkStart w:id="64" w:name="_Toc256000045"/>
      <w:bookmarkStart w:id="65" w:name="_Toc256000013"/>
      <w:bookmarkStart w:id="66" w:name="_Toc433982420"/>
      <w:bookmarkStart w:id="67" w:name="_Toc460509200"/>
      <w:bookmarkStart w:id="68" w:name="_Toc512954346"/>
      <w:bookmarkEnd w:id="63"/>
    </w:p>
    <w:p w14:paraId="704771CA" w14:textId="77777777" w:rsidR="00D66539" w:rsidRPr="00D53AC2" w:rsidRDefault="0020743A" w:rsidP="00D53AC2">
      <w:pPr>
        <w:pStyle w:val="Heading2"/>
        <w:keepLines w:val="0"/>
        <w:numPr>
          <w:ilvl w:val="0"/>
          <w:numId w:val="41"/>
        </w:numPr>
        <w:spacing w:before="0" w:after="240"/>
        <w:ind w:left="0" w:firstLine="0"/>
        <w:rPr>
          <w:rFonts w:asciiTheme="minorHAnsi" w:hAnsiTheme="minorHAnsi"/>
          <w:bCs/>
          <w:color w:val="172D5F"/>
          <w:sz w:val="22"/>
          <w:szCs w:val="22"/>
        </w:rPr>
      </w:pPr>
      <w:bookmarkStart w:id="69" w:name="_Toc532914260"/>
      <w:r w:rsidRPr="00D53AC2">
        <w:rPr>
          <w:rFonts w:asciiTheme="minorHAnsi" w:hAnsiTheme="minorHAnsi"/>
          <w:bCs/>
          <w:color w:val="172D5F"/>
          <w:sz w:val="22"/>
          <w:szCs w:val="22"/>
        </w:rPr>
        <w:t>Institutional and Implementation Arrangements</w:t>
      </w:r>
      <w:bookmarkEnd w:id="64"/>
      <w:bookmarkEnd w:id="65"/>
      <w:bookmarkEnd w:id="66"/>
      <w:bookmarkEnd w:id="67"/>
      <w:bookmarkEnd w:id="68"/>
      <w:bookmarkEnd w:id="69"/>
    </w:p>
    <w:p w14:paraId="7FE557C0" w14:textId="77777777" w:rsidR="00BB6D0C" w:rsidRPr="00337E97" w:rsidRDefault="0020743A" w:rsidP="003A1B13">
      <w:pPr>
        <w:numPr>
          <w:ilvl w:val="0"/>
          <w:numId w:val="10"/>
        </w:numPr>
        <w:spacing w:after="240"/>
        <w:ind w:left="0" w:firstLine="0"/>
        <w:jc w:val="both"/>
        <w:rPr>
          <w:rFonts w:asciiTheme="minorHAnsi" w:eastAsia="Times New Roman" w:hAnsiTheme="minorHAnsi" w:cstheme="minorHAnsi"/>
          <w:bCs/>
          <w:color w:val="auto"/>
          <w:sz w:val="22"/>
        </w:rPr>
      </w:pPr>
      <w:bookmarkStart w:id="70" w:name="_Hlk519758209"/>
      <w:r w:rsidRPr="00BB6D0C">
        <w:rPr>
          <w:rFonts w:asciiTheme="minorHAnsi" w:eastAsia="Times New Roman" w:hAnsiTheme="minorHAnsi" w:cstheme="minorHAnsi"/>
          <w:bCs/>
          <w:sz w:val="22"/>
        </w:rPr>
        <w:t xml:space="preserve">The </w:t>
      </w:r>
      <w:r w:rsidR="00A83174">
        <w:rPr>
          <w:rFonts w:asciiTheme="minorHAnsi" w:eastAsia="Times New Roman" w:hAnsiTheme="minorHAnsi" w:cstheme="minorHAnsi"/>
          <w:bCs/>
          <w:sz w:val="22"/>
        </w:rPr>
        <w:t>G</w:t>
      </w:r>
      <w:r w:rsidRPr="00BB6D0C">
        <w:rPr>
          <w:rFonts w:asciiTheme="minorHAnsi" w:eastAsia="Times New Roman" w:hAnsiTheme="minorHAnsi" w:cstheme="minorHAnsi"/>
          <w:bCs/>
          <w:sz w:val="22"/>
        </w:rPr>
        <w:t xml:space="preserve">overnment is establishing </w:t>
      </w:r>
      <w:r w:rsidR="000D1DED">
        <w:rPr>
          <w:rFonts w:asciiTheme="minorHAnsi" w:eastAsia="Times New Roman" w:hAnsiTheme="minorHAnsi" w:cstheme="minorHAnsi"/>
          <w:bCs/>
          <w:sz w:val="22"/>
        </w:rPr>
        <w:t xml:space="preserve">the </w:t>
      </w:r>
      <w:r w:rsidRPr="00BB6D0C">
        <w:rPr>
          <w:rFonts w:asciiTheme="minorHAnsi" w:eastAsia="Times New Roman" w:hAnsiTheme="minorHAnsi" w:cstheme="minorHAnsi"/>
          <w:bCs/>
          <w:sz w:val="22"/>
        </w:rPr>
        <w:t>N</w:t>
      </w:r>
      <w:r w:rsidR="000D1DED">
        <w:rPr>
          <w:rFonts w:asciiTheme="minorHAnsi" w:eastAsia="Times New Roman" w:hAnsiTheme="minorHAnsi" w:cstheme="minorHAnsi"/>
          <w:bCs/>
          <w:sz w:val="22"/>
        </w:rPr>
        <w:t xml:space="preserve">ational </w:t>
      </w:r>
      <w:r w:rsidR="00985072" w:rsidRPr="00BB6D0C">
        <w:rPr>
          <w:rFonts w:asciiTheme="minorHAnsi" w:eastAsia="Times New Roman" w:hAnsiTheme="minorHAnsi" w:cstheme="minorHAnsi"/>
          <w:bCs/>
          <w:sz w:val="22"/>
        </w:rPr>
        <w:t>R</w:t>
      </w:r>
      <w:r w:rsidR="00985072">
        <w:rPr>
          <w:rFonts w:asciiTheme="minorHAnsi" w:eastAsia="Times New Roman" w:hAnsiTheme="minorHAnsi" w:cstheme="minorHAnsi"/>
          <w:bCs/>
          <w:sz w:val="22"/>
        </w:rPr>
        <w:t>ecovery</w:t>
      </w:r>
      <w:r w:rsidR="000D1DED">
        <w:rPr>
          <w:rFonts w:asciiTheme="minorHAnsi" w:eastAsia="Times New Roman" w:hAnsiTheme="minorHAnsi" w:cstheme="minorHAnsi"/>
          <w:bCs/>
          <w:sz w:val="22"/>
        </w:rPr>
        <w:t xml:space="preserve"> </w:t>
      </w:r>
      <w:r w:rsidRPr="00BB6D0C">
        <w:rPr>
          <w:rFonts w:asciiTheme="minorHAnsi" w:eastAsia="Times New Roman" w:hAnsiTheme="minorHAnsi" w:cstheme="minorHAnsi"/>
          <w:bCs/>
          <w:sz w:val="22"/>
        </w:rPr>
        <w:t>P</w:t>
      </w:r>
      <w:r w:rsidR="000D1DED">
        <w:rPr>
          <w:rFonts w:asciiTheme="minorHAnsi" w:eastAsia="Times New Roman" w:hAnsiTheme="minorHAnsi" w:cstheme="minorHAnsi"/>
          <w:bCs/>
          <w:sz w:val="22"/>
        </w:rPr>
        <w:t xml:space="preserve">rogram </w:t>
      </w:r>
      <w:r w:rsidRPr="00BB6D0C">
        <w:rPr>
          <w:rFonts w:asciiTheme="minorHAnsi" w:eastAsia="Times New Roman" w:hAnsiTheme="minorHAnsi" w:cstheme="minorHAnsi"/>
          <w:bCs/>
          <w:sz w:val="22"/>
        </w:rPr>
        <w:t>B</w:t>
      </w:r>
      <w:r w:rsidR="000D1DED">
        <w:rPr>
          <w:rFonts w:asciiTheme="minorHAnsi" w:eastAsia="Times New Roman" w:hAnsiTheme="minorHAnsi" w:cstheme="minorHAnsi"/>
          <w:bCs/>
          <w:sz w:val="22"/>
        </w:rPr>
        <w:t>ureau (NRPB)</w:t>
      </w:r>
      <w:r w:rsidRPr="00BB6D0C">
        <w:rPr>
          <w:rFonts w:asciiTheme="minorHAnsi" w:eastAsia="Times New Roman" w:hAnsiTheme="minorHAnsi" w:cstheme="minorHAnsi"/>
          <w:bCs/>
          <w:sz w:val="22"/>
        </w:rPr>
        <w:t xml:space="preserve"> for </w:t>
      </w:r>
      <w:r w:rsidR="000D1DED">
        <w:rPr>
          <w:rFonts w:asciiTheme="minorHAnsi" w:eastAsia="Times New Roman" w:hAnsiTheme="minorHAnsi" w:cstheme="minorHAnsi"/>
          <w:bCs/>
          <w:sz w:val="22"/>
        </w:rPr>
        <w:t xml:space="preserve">the </w:t>
      </w:r>
      <w:r w:rsidRPr="00BB6D0C">
        <w:rPr>
          <w:rFonts w:asciiTheme="minorHAnsi" w:eastAsia="Times New Roman" w:hAnsiTheme="minorHAnsi" w:cstheme="minorHAnsi"/>
          <w:bCs/>
          <w:sz w:val="22"/>
        </w:rPr>
        <w:t>implementation of this project</w:t>
      </w:r>
      <w:r w:rsidR="000D1DED">
        <w:rPr>
          <w:rFonts w:asciiTheme="minorHAnsi" w:eastAsia="Times New Roman" w:hAnsiTheme="minorHAnsi" w:cstheme="minorHAnsi"/>
          <w:bCs/>
          <w:sz w:val="22"/>
        </w:rPr>
        <w:t>,</w:t>
      </w:r>
      <w:r w:rsidRPr="00BB6D0C">
        <w:rPr>
          <w:rFonts w:asciiTheme="minorHAnsi" w:eastAsia="Times New Roman" w:hAnsiTheme="minorHAnsi" w:cstheme="minorHAnsi"/>
          <w:bCs/>
          <w:sz w:val="22"/>
        </w:rPr>
        <w:t xml:space="preserve"> as well as all other recovery and resilient projects selected by the SDTF Steering Committee. The </w:t>
      </w:r>
      <w:r w:rsidRPr="00A83174">
        <w:rPr>
          <w:rFonts w:asciiTheme="minorHAnsi" w:eastAsia="Times New Roman" w:hAnsiTheme="minorHAnsi" w:cstheme="minorHAnsi"/>
          <w:bCs/>
          <w:sz w:val="22"/>
        </w:rPr>
        <w:t>Bureau</w:t>
      </w:r>
      <w:r w:rsidRPr="00BB6D0C">
        <w:rPr>
          <w:rFonts w:asciiTheme="minorHAnsi" w:eastAsia="Times New Roman" w:hAnsiTheme="minorHAnsi" w:cstheme="minorHAnsi"/>
          <w:bCs/>
          <w:sz w:val="22"/>
        </w:rPr>
        <w:t xml:space="preserve"> will carry out technical, administrative, legal, financial</w:t>
      </w:r>
      <w:r w:rsidR="00A83174">
        <w:rPr>
          <w:rFonts w:asciiTheme="minorHAnsi" w:eastAsia="Times New Roman" w:hAnsiTheme="minorHAnsi" w:cstheme="minorHAnsi"/>
          <w:bCs/>
          <w:sz w:val="22"/>
        </w:rPr>
        <w:t>,</w:t>
      </w:r>
      <w:r w:rsidRPr="00BB6D0C">
        <w:rPr>
          <w:rFonts w:asciiTheme="minorHAnsi" w:eastAsia="Times New Roman" w:hAnsiTheme="minorHAnsi" w:cstheme="minorHAnsi"/>
          <w:bCs/>
          <w:sz w:val="22"/>
        </w:rPr>
        <w:t xml:space="preserve"> and procurement responsibilities and will be staffed to lead project implementation. It will have overall responsibility for ensuring compliance with fiduciary agreements, procurement guidelines, social and environmental management</w:t>
      </w:r>
      <w:r w:rsidRPr="00337E97">
        <w:rPr>
          <w:rFonts w:asciiTheme="minorHAnsi" w:eastAsia="Times New Roman" w:hAnsiTheme="minorHAnsi" w:cstheme="minorHAnsi"/>
          <w:bCs/>
          <w:color w:val="auto"/>
          <w:sz w:val="22"/>
        </w:rPr>
        <w:t>, monitoring, reporting</w:t>
      </w:r>
      <w:r w:rsidR="00A83174" w:rsidRPr="00337E97">
        <w:rPr>
          <w:rFonts w:asciiTheme="minorHAnsi" w:eastAsia="Times New Roman" w:hAnsiTheme="minorHAnsi" w:cstheme="minorHAnsi"/>
          <w:bCs/>
          <w:color w:val="auto"/>
          <w:sz w:val="22"/>
        </w:rPr>
        <w:t>,</w:t>
      </w:r>
      <w:r w:rsidRPr="00337E97">
        <w:rPr>
          <w:rFonts w:asciiTheme="minorHAnsi" w:eastAsia="Times New Roman" w:hAnsiTheme="minorHAnsi" w:cstheme="minorHAnsi"/>
          <w:bCs/>
          <w:color w:val="auto"/>
          <w:sz w:val="22"/>
        </w:rPr>
        <w:t xml:space="preserve"> and evaluation of processes and results. It will coordinate all aspects of the project with relevant ministries and conduct consultative and reporting functions. </w:t>
      </w:r>
    </w:p>
    <w:p w14:paraId="1C646D3E" w14:textId="77777777" w:rsidR="00BB6D0C" w:rsidRPr="00337E97" w:rsidRDefault="0020743A" w:rsidP="003A1B13">
      <w:pPr>
        <w:numPr>
          <w:ilvl w:val="0"/>
          <w:numId w:val="10"/>
        </w:numPr>
        <w:spacing w:after="240"/>
        <w:ind w:left="0" w:firstLine="0"/>
        <w:jc w:val="both"/>
        <w:rPr>
          <w:rFonts w:asciiTheme="minorHAnsi" w:eastAsia="Times New Roman" w:hAnsiTheme="minorHAnsi" w:cstheme="minorHAnsi"/>
          <w:bCs/>
          <w:color w:val="auto"/>
          <w:sz w:val="22"/>
        </w:rPr>
      </w:pPr>
      <w:r w:rsidRPr="00337E97">
        <w:rPr>
          <w:rFonts w:asciiTheme="minorHAnsi" w:eastAsia="Times New Roman" w:hAnsiTheme="minorHAnsi" w:cstheme="minorHAnsi"/>
          <w:bCs/>
          <w:color w:val="auto"/>
          <w:sz w:val="22"/>
        </w:rPr>
        <w:t>Until the Bureau is in place, project implementation will be carried out by the I</w:t>
      </w:r>
      <w:r w:rsidR="000D1DED">
        <w:rPr>
          <w:rFonts w:asciiTheme="minorHAnsi" w:eastAsia="Times New Roman" w:hAnsiTheme="minorHAnsi" w:cstheme="minorHAnsi"/>
          <w:bCs/>
          <w:color w:val="auto"/>
          <w:sz w:val="22"/>
        </w:rPr>
        <w:t xml:space="preserve">nterim </w:t>
      </w:r>
      <w:r w:rsidRPr="00337E97">
        <w:rPr>
          <w:rFonts w:asciiTheme="minorHAnsi" w:eastAsia="Times New Roman" w:hAnsiTheme="minorHAnsi" w:cstheme="minorHAnsi"/>
          <w:bCs/>
          <w:color w:val="auto"/>
          <w:sz w:val="22"/>
        </w:rPr>
        <w:t>R</w:t>
      </w:r>
      <w:r w:rsidR="000D1DED">
        <w:rPr>
          <w:rFonts w:asciiTheme="minorHAnsi" w:eastAsia="Times New Roman" w:hAnsiTheme="minorHAnsi" w:cstheme="minorHAnsi"/>
          <w:bCs/>
          <w:color w:val="auto"/>
          <w:sz w:val="22"/>
        </w:rPr>
        <w:t xml:space="preserve">ecovery </w:t>
      </w:r>
      <w:r w:rsidRPr="00337E97">
        <w:rPr>
          <w:rFonts w:asciiTheme="minorHAnsi" w:eastAsia="Times New Roman" w:hAnsiTheme="minorHAnsi" w:cstheme="minorHAnsi"/>
          <w:bCs/>
          <w:color w:val="auto"/>
          <w:sz w:val="22"/>
        </w:rPr>
        <w:t>C</w:t>
      </w:r>
      <w:r w:rsidR="008D2092">
        <w:rPr>
          <w:rFonts w:asciiTheme="minorHAnsi" w:eastAsia="Times New Roman" w:hAnsiTheme="minorHAnsi" w:cstheme="minorHAnsi"/>
          <w:bCs/>
          <w:color w:val="auto"/>
          <w:sz w:val="22"/>
        </w:rPr>
        <w:t>ommittee (IRC)</w:t>
      </w:r>
      <w:r w:rsidRPr="00337E97">
        <w:rPr>
          <w:rFonts w:asciiTheme="minorHAnsi" w:eastAsia="Times New Roman" w:hAnsiTheme="minorHAnsi" w:cstheme="minorHAnsi"/>
          <w:bCs/>
          <w:color w:val="auto"/>
          <w:sz w:val="22"/>
        </w:rPr>
        <w:t xml:space="preserve">, which was established by the </w:t>
      </w:r>
      <w:r w:rsidR="00A83174" w:rsidRPr="00337E97">
        <w:rPr>
          <w:rFonts w:asciiTheme="minorHAnsi" w:eastAsia="Times New Roman" w:hAnsiTheme="minorHAnsi" w:cstheme="minorHAnsi"/>
          <w:bCs/>
          <w:color w:val="auto"/>
          <w:sz w:val="22"/>
        </w:rPr>
        <w:t>G</w:t>
      </w:r>
      <w:r w:rsidRPr="00337E97">
        <w:rPr>
          <w:rFonts w:asciiTheme="minorHAnsi" w:eastAsia="Times New Roman" w:hAnsiTheme="minorHAnsi" w:cstheme="minorHAnsi"/>
          <w:bCs/>
          <w:color w:val="auto"/>
          <w:sz w:val="22"/>
        </w:rPr>
        <w:t xml:space="preserve">overnment </w:t>
      </w:r>
      <w:r w:rsidR="00D52012" w:rsidRPr="002E649E">
        <w:rPr>
          <w:rFonts w:ascii="Calibri" w:eastAsiaTheme="minorHAnsi" w:hAnsi="Calibri" w:cs="Calibri"/>
          <w:color w:val="0D0D0D"/>
          <w:sz w:val="22"/>
          <w:szCs w:val="22"/>
        </w:rPr>
        <w:t>to coordinate projects</w:t>
      </w:r>
      <w:r w:rsidR="002F0A59">
        <w:rPr>
          <w:rFonts w:ascii="Calibri" w:eastAsiaTheme="minorHAnsi" w:hAnsi="Calibri" w:cs="Calibri"/>
          <w:color w:val="0D0D0D"/>
          <w:sz w:val="22"/>
          <w:szCs w:val="22"/>
        </w:rPr>
        <w:t xml:space="preserve"> funded by the SDTF</w:t>
      </w:r>
      <w:r w:rsidR="002F0A59">
        <w:rPr>
          <w:rFonts w:asciiTheme="minorHAnsi" w:eastAsia="Times New Roman" w:hAnsiTheme="minorHAnsi" w:cstheme="minorHAnsi"/>
          <w:bCs/>
          <w:color w:val="auto"/>
          <w:sz w:val="22"/>
        </w:rPr>
        <w:t>.</w:t>
      </w:r>
      <w:r w:rsidRPr="00337E97">
        <w:rPr>
          <w:rFonts w:asciiTheme="minorHAnsi" w:eastAsia="Times New Roman" w:hAnsiTheme="minorHAnsi" w:cstheme="minorHAnsi"/>
          <w:bCs/>
          <w:color w:val="auto"/>
          <w:sz w:val="22"/>
        </w:rPr>
        <w:t xml:space="preserve"> IRC will serve as </w:t>
      </w:r>
      <w:r w:rsidR="008D2092">
        <w:rPr>
          <w:rFonts w:asciiTheme="minorHAnsi" w:eastAsia="Times New Roman" w:hAnsiTheme="minorHAnsi" w:cstheme="minorHAnsi"/>
          <w:bCs/>
          <w:color w:val="auto"/>
          <w:sz w:val="22"/>
        </w:rPr>
        <w:t>the</w:t>
      </w:r>
      <w:r w:rsidRPr="00337E97">
        <w:rPr>
          <w:rFonts w:asciiTheme="minorHAnsi" w:eastAsia="Times New Roman" w:hAnsiTheme="minorHAnsi" w:cstheme="minorHAnsi"/>
          <w:bCs/>
          <w:color w:val="auto"/>
          <w:sz w:val="22"/>
        </w:rPr>
        <w:t xml:space="preserve"> primary </w:t>
      </w:r>
      <w:r w:rsidR="00A83174" w:rsidRPr="00337E97">
        <w:rPr>
          <w:rFonts w:asciiTheme="minorHAnsi" w:eastAsia="Times New Roman" w:hAnsiTheme="minorHAnsi" w:cstheme="minorHAnsi"/>
          <w:bCs/>
          <w:color w:val="auto"/>
          <w:sz w:val="22"/>
        </w:rPr>
        <w:t>P</w:t>
      </w:r>
      <w:r w:rsidRPr="00337E97">
        <w:rPr>
          <w:rFonts w:asciiTheme="minorHAnsi" w:eastAsia="Times New Roman" w:hAnsiTheme="minorHAnsi" w:cstheme="minorHAnsi"/>
          <w:bCs/>
          <w:color w:val="auto"/>
          <w:sz w:val="22"/>
        </w:rPr>
        <w:t xml:space="preserve">roject </w:t>
      </w:r>
      <w:r w:rsidR="00A83174" w:rsidRPr="00337E97">
        <w:rPr>
          <w:rFonts w:asciiTheme="minorHAnsi" w:eastAsia="Times New Roman" w:hAnsiTheme="minorHAnsi" w:cstheme="minorHAnsi"/>
          <w:bCs/>
          <w:color w:val="auto"/>
          <w:sz w:val="22"/>
        </w:rPr>
        <w:t>I</w:t>
      </w:r>
      <w:r w:rsidRPr="00337E97">
        <w:rPr>
          <w:rFonts w:asciiTheme="minorHAnsi" w:eastAsia="Times New Roman" w:hAnsiTheme="minorHAnsi" w:cstheme="minorHAnsi"/>
          <w:bCs/>
          <w:color w:val="auto"/>
          <w:sz w:val="22"/>
        </w:rPr>
        <w:t xml:space="preserve">mplementation </w:t>
      </w:r>
      <w:r w:rsidR="00A83174" w:rsidRPr="00337E97">
        <w:rPr>
          <w:rFonts w:asciiTheme="minorHAnsi" w:eastAsia="Times New Roman" w:hAnsiTheme="minorHAnsi" w:cstheme="minorHAnsi"/>
          <w:bCs/>
          <w:color w:val="auto"/>
          <w:sz w:val="22"/>
        </w:rPr>
        <w:t>U</w:t>
      </w:r>
      <w:r w:rsidRPr="00337E97">
        <w:rPr>
          <w:rFonts w:asciiTheme="minorHAnsi" w:eastAsia="Times New Roman" w:hAnsiTheme="minorHAnsi" w:cstheme="minorHAnsi"/>
          <w:bCs/>
          <w:color w:val="auto"/>
          <w:sz w:val="22"/>
        </w:rPr>
        <w:t xml:space="preserve">nit </w:t>
      </w:r>
      <w:r w:rsidR="00825AFA">
        <w:rPr>
          <w:rFonts w:asciiTheme="minorHAnsi" w:eastAsia="Times New Roman" w:hAnsiTheme="minorHAnsi" w:cstheme="minorHAnsi"/>
          <w:bCs/>
          <w:color w:val="auto"/>
          <w:sz w:val="22"/>
        </w:rPr>
        <w:t xml:space="preserve">(PIU) </w:t>
      </w:r>
      <w:r w:rsidRPr="00337E97">
        <w:rPr>
          <w:rFonts w:asciiTheme="minorHAnsi" w:eastAsia="Times New Roman" w:hAnsiTheme="minorHAnsi" w:cstheme="minorHAnsi"/>
          <w:bCs/>
          <w:color w:val="auto"/>
          <w:sz w:val="22"/>
        </w:rPr>
        <w:t>for the project.</w:t>
      </w:r>
      <w:r w:rsidR="00771E0F" w:rsidRPr="00337E97">
        <w:rPr>
          <w:rFonts w:asciiTheme="minorHAnsi" w:eastAsia="Times New Roman" w:hAnsiTheme="minorHAnsi" w:cstheme="minorHAnsi"/>
          <w:bCs/>
          <w:color w:val="auto"/>
          <w:sz w:val="22"/>
        </w:rPr>
        <w:t xml:space="preserve"> </w:t>
      </w:r>
      <w:r w:rsidRPr="00337E97">
        <w:rPr>
          <w:rFonts w:asciiTheme="minorHAnsi" w:eastAsia="Times New Roman" w:hAnsiTheme="minorHAnsi" w:cstheme="minorHAnsi"/>
          <w:bCs/>
          <w:color w:val="auto"/>
          <w:sz w:val="22"/>
        </w:rPr>
        <w:t>The IRC</w:t>
      </w:r>
      <w:r w:rsidR="00825AFA">
        <w:rPr>
          <w:rFonts w:asciiTheme="minorHAnsi" w:eastAsia="Times New Roman" w:hAnsiTheme="minorHAnsi" w:cstheme="minorHAnsi"/>
          <w:bCs/>
          <w:color w:val="auto"/>
          <w:sz w:val="22"/>
        </w:rPr>
        <w:t>/NRPB</w:t>
      </w:r>
      <w:r w:rsidRPr="00337E97">
        <w:rPr>
          <w:rFonts w:asciiTheme="minorHAnsi" w:eastAsia="Times New Roman" w:hAnsiTheme="minorHAnsi" w:cstheme="minorHAnsi"/>
          <w:bCs/>
          <w:color w:val="auto"/>
          <w:sz w:val="22"/>
        </w:rPr>
        <w:t xml:space="preserve"> includes technical, administrative, legal, safeguards, financial</w:t>
      </w:r>
      <w:r w:rsidR="00A83174" w:rsidRPr="00337E97">
        <w:rPr>
          <w:rFonts w:asciiTheme="minorHAnsi" w:eastAsia="Times New Roman" w:hAnsiTheme="minorHAnsi" w:cstheme="minorHAnsi"/>
          <w:bCs/>
          <w:color w:val="auto"/>
          <w:sz w:val="22"/>
        </w:rPr>
        <w:t>,</w:t>
      </w:r>
      <w:r w:rsidRPr="00337E97">
        <w:rPr>
          <w:rFonts w:asciiTheme="minorHAnsi" w:eastAsia="Times New Roman" w:hAnsiTheme="minorHAnsi" w:cstheme="minorHAnsi"/>
          <w:bCs/>
          <w:color w:val="auto"/>
          <w:sz w:val="22"/>
        </w:rPr>
        <w:t xml:space="preserve"> and procurement staff to handle </w:t>
      </w:r>
      <w:r w:rsidR="00A83174" w:rsidRPr="00337E97">
        <w:rPr>
          <w:rFonts w:asciiTheme="minorHAnsi" w:eastAsia="Times New Roman" w:hAnsiTheme="minorHAnsi" w:cstheme="minorHAnsi"/>
          <w:bCs/>
          <w:color w:val="auto"/>
          <w:sz w:val="22"/>
        </w:rPr>
        <w:t>p</w:t>
      </w:r>
      <w:r w:rsidRPr="00337E97">
        <w:rPr>
          <w:rFonts w:asciiTheme="minorHAnsi" w:eastAsia="Times New Roman" w:hAnsiTheme="minorHAnsi" w:cstheme="minorHAnsi"/>
          <w:bCs/>
          <w:color w:val="auto"/>
          <w:sz w:val="22"/>
        </w:rPr>
        <w:t xml:space="preserve">roject implementation. It acts as an overarching </w:t>
      </w:r>
      <w:r w:rsidR="00825AFA">
        <w:rPr>
          <w:rFonts w:asciiTheme="minorHAnsi" w:eastAsia="Times New Roman" w:hAnsiTheme="minorHAnsi" w:cstheme="minorHAnsi"/>
          <w:bCs/>
          <w:color w:val="auto"/>
          <w:sz w:val="22"/>
        </w:rPr>
        <w:t>p</w:t>
      </w:r>
      <w:r w:rsidRPr="00337E97">
        <w:rPr>
          <w:rFonts w:asciiTheme="minorHAnsi" w:eastAsia="Times New Roman" w:hAnsiTheme="minorHAnsi" w:cstheme="minorHAnsi"/>
          <w:bCs/>
          <w:color w:val="auto"/>
          <w:sz w:val="22"/>
        </w:rPr>
        <w:t xml:space="preserve">roject </w:t>
      </w:r>
      <w:r w:rsidR="00825AFA">
        <w:rPr>
          <w:rFonts w:asciiTheme="minorHAnsi" w:eastAsia="Times New Roman" w:hAnsiTheme="minorHAnsi" w:cstheme="minorHAnsi"/>
          <w:bCs/>
          <w:color w:val="auto"/>
          <w:sz w:val="22"/>
        </w:rPr>
        <w:t>i</w:t>
      </w:r>
      <w:r w:rsidRPr="00337E97">
        <w:rPr>
          <w:rFonts w:asciiTheme="minorHAnsi" w:eastAsia="Times New Roman" w:hAnsiTheme="minorHAnsi" w:cstheme="minorHAnsi"/>
          <w:bCs/>
          <w:color w:val="auto"/>
          <w:sz w:val="22"/>
        </w:rPr>
        <w:t xml:space="preserve">mplementation </w:t>
      </w:r>
      <w:r w:rsidR="00825AFA">
        <w:rPr>
          <w:rFonts w:asciiTheme="minorHAnsi" w:eastAsia="Times New Roman" w:hAnsiTheme="minorHAnsi" w:cstheme="minorHAnsi"/>
          <w:bCs/>
          <w:color w:val="auto"/>
          <w:sz w:val="22"/>
        </w:rPr>
        <w:t>s</w:t>
      </w:r>
      <w:r w:rsidRPr="00337E97">
        <w:rPr>
          <w:rFonts w:asciiTheme="minorHAnsi" w:eastAsia="Times New Roman" w:hAnsiTheme="minorHAnsi" w:cstheme="minorHAnsi"/>
          <w:bCs/>
          <w:color w:val="auto"/>
          <w:sz w:val="22"/>
        </w:rPr>
        <w:t xml:space="preserve">upport </w:t>
      </w:r>
      <w:r w:rsidR="00825AFA">
        <w:rPr>
          <w:rFonts w:asciiTheme="minorHAnsi" w:eastAsia="Times New Roman" w:hAnsiTheme="minorHAnsi" w:cstheme="minorHAnsi"/>
          <w:bCs/>
          <w:color w:val="auto"/>
          <w:sz w:val="22"/>
        </w:rPr>
        <w:t>u</w:t>
      </w:r>
      <w:r w:rsidRPr="00337E97">
        <w:rPr>
          <w:rFonts w:asciiTheme="minorHAnsi" w:eastAsia="Times New Roman" w:hAnsiTheme="minorHAnsi" w:cstheme="minorHAnsi"/>
          <w:bCs/>
          <w:color w:val="auto"/>
          <w:sz w:val="22"/>
        </w:rPr>
        <w:t>nit, coordinating with and assisting all co-executing ministries/agencies, and reports directly to the Prime Minister and the Minister of General Affairs. The Bank will provide support and capacity building to the IRC and the NRPB</w:t>
      </w:r>
      <w:r w:rsidR="002F0A59">
        <w:rPr>
          <w:rFonts w:asciiTheme="minorHAnsi" w:eastAsia="Times New Roman" w:hAnsiTheme="minorHAnsi" w:cstheme="minorHAnsi"/>
          <w:bCs/>
          <w:color w:val="auto"/>
          <w:sz w:val="22"/>
        </w:rPr>
        <w:t xml:space="preserve"> once established</w:t>
      </w:r>
      <w:r w:rsidRPr="00337E97">
        <w:rPr>
          <w:rFonts w:asciiTheme="minorHAnsi" w:eastAsia="Times New Roman" w:hAnsiTheme="minorHAnsi" w:cstheme="minorHAnsi"/>
          <w:bCs/>
          <w:color w:val="auto"/>
          <w:sz w:val="22"/>
        </w:rPr>
        <w:t xml:space="preserve">. </w:t>
      </w:r>
    </w:p>
    <w:p w14:paraId="53BFAD2D" w14:textId="77777777" w:rsidR="00BB6D0C" w:rsidRPr="00337E97" w:rsidRDefault="0020743A" w:rsidP="003A1B13">
      <w:pPr>
        <w:numPr>
          <w:ilvl w:val="0"/>
          <w:numId w:val="10"/>
        </w:numPr>
        <w:spacing w:after="240"/>
        <w:ind w:left="0" w:firstLine="0"/>
        <w:jc w:val="both"/>
        <w:rPr>
          <w:rFonts w:asciiTheme="minorHAnsi" w:eastAsia="Times New Roman" w:hAnsiTheme="minorHAnsi" w:cstheme="minorHAnsi"/>
          <w:bCs/>
          <w:color w:val="auto"/>
          <w:sz w:val="22"/>
        </w:rPr>
      </w:pPr>
      <w:r w:rsidRPr="00337E97">
        <w:rPr>
          <w:rFonts w:asciiTheme="minorHAnsi" w:eastAsia="Times New Roman" w:hAnsiTheme="minorHAnsi" w:cstheme="minorHAnsi"/>
          <w:bCs/>
          <w:color w:val="auto"/>
          <w:sz w:val="22"/>
        </w:rPr>
        <w:t xml:space="preserve">VROMI and VSA will also play implementation roles. VROMI will provide technical advice on debris management. The </w:t>
      </w:r>
      <w:r w:rsidR="00825AFA">
        <w:rPr>
          <w:rFonts w:asciiTheme="minorHAnsi" w:eastAsia="Times New Roman" w:hAnsiTheme="minorHAnsi" w:cstheme="minorHAnsi"/>
          <w:bCs/>
          <w:color w:val="auto"/>
          <w:sz w:val="22"/>
        </w:rPr>
        <w:t>D</w:t>
      </w:r>
      <w:r w:rsidRPr="00337E97">
        <w:rPr>
          <w:rFonts w:asciiTheme="minorHAnsi" w:eastAsia="Times New Roman" w:hAnsiTheme="minorHAnsi" w:cstheme="minorHAnsi"/>
          <w:bCs/>
          <w:color w:val="auto"/>
          <w:sz w:val="22"/>
        </w:rPr>
        <w:t xml:space="preserve">ebris </w:t>
      </w:r>
      <w:r w:rsidR="00825AFA">
        <w:rPr>
          <w:rFonts w:asciiTheme="minorHAnsi" w:eastAsia="Times New Roman" w:hAnsiTheme="minorHAnsi" w:cstheme="minorHAnsi"/>
          <w:bCs/>
          <w:color w:val="auto"/>
          <w:sz w:val="22"/>
        </w:rPr>
        <w:t>P</w:t>
      </w:r>
      <w:r w:rsidRPr="00337E97">
        <w:rPr>
          <w:rFonts w:asciiTheme="minorHAnsi" w:eastAsia="Times New Roman" w:hAnsiTheme="minorHAnsi" w:cstheme="minorHAnsi"/>
          <w:bCs/>
          <w:color w:val="auto"/>
          <w:sz w:val="22"/>
        </w:rPr>
        <w:t xml:space="preserve">roject </w:t>
      </w:r>
      <w:r w:rsidR="00825AFA">
        <w:rPr>
          <w:rFonts w:asciiTheme="minorHAnsi" w:eastAsia="Times New Roman" w:hAnsiTheme="minorHAnsi" w:cstheme="minorHAnsi"/>
          <w:bCs/>
          <w:color w:val="auto"/>
          <w:sz w:val="22"/>
        </w:rPr>
        <w:t>M</w:t>
      </w:r>
      <w:r w:rsidRPr="00337E97">
        <w:rPr>
          <w:rFonts w:asciiTheme="minorHAnsi" w:eastAsia="Times New Roman" w:hAnsiTheme="minorHAnsi" w:cstheme="minorHAnsi"/>
          <w:bCs/>
          <w:color w:val="auto"/>
          <w:sz w:val="22"/>
        </w:rPr>
        <w:t xml:space="preserve">anager, tasked with overseeing the </w:t>
      </w:r>
      <w:r w:rsidR="00257BC3">
        <w:rPr>
          <w:rFonts w:asciiTheme="minorHAnsi" w:eastAsia="Times New Roman" w:hAnsiTheme="minorHAnsi" w:cstheme="minorHAnsi"/>
          <w:bCs/>
          <w:color w:val="auto"/>
          <w:sz w:val="22"/>
        </w:rPr>
        <w:t xml:space="preserve">Emergency </w:t>
      </w:r>
      <w:r w:rsidR="00257BC3" w:rsidRPr="00337E97">
        <w:rPr>
          <w:rFonts w:asciiTheme="minorHAnsi" w:eastAsia="Times New Roman" w:hAnsiTheme="minorHAnsi" w:cstheme="minorHAnsi"/>
          <w:bCs/>
          <w:color w:val="auto"/>
          <w:sz w:val="22"/>
        </w:rPr>
        <w:t xml:space="preserve">Debris Management </w:t>
      </w:r>
      <w:r w:rsidRPr="00337E97">
        <w:rPr>
          <w:rFonts w:asciiTheme="minorHAnsi" w:eastAsia="Times New Roman" w:hAnsiTheme="minorHAnsi" w:cstheme="minorHAnsi"/>
          <w:bCs/>
          <w:color w:val="auto"/>
          <w:sz w:val="22"/>
        </w:rPr>
        <w:t xml:space="preserve">Project, will be </w:t>
      </w:r>
      <w:r w:rsidR="002F0A59">
        <w:rPr>
          <w:rFonts w:asciiTheme="minorHAnsi" w:eastAsia="Times New Roman" w:hAnsiTheme="minorHAnsi" w:cstheme="minorHAnsi"/>
          <w:bCs/>
          <w:color w:val="auto"/>
          <w:sz w:val="22"/>
        </w:rPr>
        <w:t xml:space="preserve">hired </w:t>
      </w:r>
      <w:r w:rsidRPr="00337E97">
        <w:rPr>
          <w:rFonts w:asciiTheme="minorHAnsi" w:eastAsia="Times New Roman" w:hAnsiTheme="minorHAnsi" w:cstheme="minorHAnsi"/>
          <w:bCs/>
          <w:color w:val="auto"/>
          <w:sz w:val="22"/>
        </w:rPr>
        <w:t xml:space="preserve">in the IRC/NRPB and liaise with a </w:t>
      </w:r>
      <w:r w:rsidR="005E7304" w:rsidRPr="00337E97">
        <w:rPr>
          <w:rFonts w:asciiTheme="minorHAnsi" w:eastAsia="Times New Roman" w:hAnsiTheme="minorHAnsi" w:cstheme="minorHAnsi"/>
          <w:bCs/>
          <w:color w:val="auto"/>
          <w:sz w:val="22"/>
        </w:rPr>
        <w:t>s</w:t>
      </w:r>
      <w:r w:rsidRPr="00337E97">
        <w:rPr>
          <w:rFonts w:asciiTheme="minorHAnsi" w:eastAsia="Times New Roman" w:hAnsiTheme="minorHAnsi" w:cstheme="minorHAnsi"/>
          <w:bCs/>
          <w:color w:val="auto"/>
          <w:sz w:val="22"/>
        </w:rPr>
        <w:t xml:space="preserve">olid </w:t>
      </w:r>
      <w:r w:rsidR="005E7304" w:rsidRPr="00337E97">
        <w:rPr>
          <w:rFonts w:asciiTheme="minorHAnsi" w:eastAsia="Times New Roman" w:hAnsiTheme="minorHAnsi" w:cstheme="minorHAnsi"/>
          <w:bCs/>
          <w:color w:val="auto"/>
          <w:sz w:val="22"/>
        </w:rPr>
        <w:t>w</w:t>
      </w:r>
      <w:r w:rsidRPr="00337E97">
        <w:rPr>
          <w:rFonts w:asciiTheme="minorHAnsi" w:eastAsia="Times New Roman" w:hAnsiTheme="minorHAnsi" w:cstheme="minorHAnsi"/>
          <w:bCs/>
          <w:color w:val="auto"/>
          <w:sz w:val="22"/>
        </w:rPr>
        <w:t xml:space="preserve">aste </w:t>
      </w:r>
      <w:r w:rsidR="005E7304" w:rsidRPr="00337E97">
        <w:rPr>
          <w:rFonts w:asciiTheme="minorHAnsi" w:eastAsia="Times New Roman" w:hAnsiTheme="minorHAnsi" w:cstheme="minorHAnsi"/>
          <w:bCs/>
          <w:color w:val="auto"/>
          <w:sz w:val="22"/>
        </w:rPr>
        <w:t>m</w:t>
      </w:r>
      <w:r w:rsidRPr="00337E97">
        <w:rPr>
          <w:rFonts w:asciiTheme="minorHAnsi" w:eastAsia="Times New Roman" w:hAnsiTheme="minorHAnsi" w:cstheme="minorHAnsi"/>
          <w:bCs/>
          <w:color w:val="auto"/>
          <w:sz w:val="22"/>
        </w:rPr>
        <w:t xml:space="preserve">anager in VROMI. The latter is responsible for providing inputs on the technical aspects of the project </w:t>
      </w:r>
      <w:r w:rsidR="005E7304" w:rsidRPr="00337E97">
        <w:rPr>
          <w:rFonts w:asciiTheme="minorHAnsi" w:eastAsia="Times New Roman" w:hAnsiTheme="minorHAnsi" w:cstheme="minorHAnsi"/>
          <w:bCs/>
          <w:color w:val="auto"/>
          <w:sz w:val="22"/>
        </w:rPr>
        <w:t>—for example</w:t>
      </w:r>
      <w:r w:rsidRPr="00337E97">
        <w:rPr>
          <w:rFonts w:asciiTheme="minorHAnsi" w:eastAsia="Times New Roman" w:hAnsiTheme="minorHAnsi" w:cstheme="minorHAnsi"/>
          <w:bCs/>
          <w:color w:val="auto"/>
          <w:sz w:val="22"/>
        </w:rPr>
        <w:t xml:space="preserve">, technical specifications, review of safeguards, </w:t>
      </w:r>
      <w:r w:rsidR="002F0A59">
        <w:rPr>
          <w:rFonts w:asciiTheme="minorHAnsi" w:eastAsia="Times New Roman" w:hAnsiTheme="minorHAnsi" w:cstheme="minorHAnsi"/>
          <w:bCs/>
          <w:color w:val="auto"/>
          <w:sz w:val="22"/>
        </w:rPr>
        <w:t xml:space="preserve">preparation and review of </w:t>
      </w:r>
      <w:r w:rsidR="00C91F46" w:rsidRPr="00337E97">
        <w:rPr>
          <w:rFonts w:asciiTheme="minorHAnsi" w:eastAsia="Times New Roman" w:hAnsiTheme="minorHAnsi" w:cstheme="minorHAnsi"/>
          <w:bCs/>
          <w:color w:val="auto"/>
          <w:sz w:val="22"/>
        </w:rPr>
        <w:t>t</w:t>
      </w:r>
      <w:r w:rsidR="000A3FCB" w:rsidRPr="00337E97">
        <w:rPr>
          <w:rFonts w:asciiTheme="minorHAnsi" w:eastAsia="Times New Roman" w:hAnsiTheme="minorHAnsi" w:cstheme="minorHAnsi"/>
          <w:bCs/>
          <w:color w:val="auto"/>
          <w:sz w:val="22"/>
        </w:rPr>
        <w:t xml:space="preserve">erms of </w:t>
      </w:r>
      <w:r w:rsidR="00C91F46" w:rsidRPr="00337E97">
        <w:rPr>
          <w:rFonts w:asciiTheme="minorHAnsi" w:eastAsia="Times New Roman" w:hAnsiTheme="minorHAnsi" w:cstheme="minorHAnsi"/>
          <w:bCs/>
          <w:color w:val="auto"/>
          <w:sz w:val="22"/>
        </w:rPr>
        <w:t>r</w:t>
      </w:r>
      <w:r w:rsidR="000A3FCB" w:rsidRPr="00337E97">
        <w:rPr>
          <w:rFonts w:asciiTheme="minorHAnsi" w:eastAsia="Times New Roman" w:hAnsiTheme="minorHAnsi" w:cstheme="minorHAnsi"/>
          <w:bCs/>
          <w:color w:val="auto"/>
          <w:sz w:val="22"/>
        </w:rPr>
        <w:t>eferences (</w:t>
      </w:r>
      <w:r w:rsidRPr="00337E97">
        <w:rPr>
          <w:rFonts w:asciiTheme="minorHAnsi" w:eastAsia="Times New Roman" w:hAnsiTheme="minorHAnsi" w:cstheme="minorHAnsi"/>
          <w:bCs/>
          <w:color w:val="auto"/>
          <w:sz w:val="22"/>
        </w:rPr>
        <w:t>ToRs</w:t>
      </w:r>
      <w:r w:rsidR="000A3FCB" w:rsidRPr="00337E97">
        <w:rPr>
          <w:rFonts w:asciiTheme="minorHAnsi" w:eastAsia="Times New Roman" w:hAnsiTheme="minorHAnsi" w:cstheme="minorHAnsi"/>
          <w:bCs/>
          <w:color w:val="auto"/>
          <w:sz w:val="22"/>
        </w:rPr>
        <w:t>)</w:t>
      </w:r>
      <w:r w:rsidRPr="00337E97">
        <w:rPr>
          <w:rFonts w:asciiTheme="minorHAnsi" w:eastAsia="Times New Roman" w:hAnsiTheme="minorHAnsi" w:cstheme="minorHAnsi"/>
          <w:bCs/>
          <w:color w:val="auto"/>
          <w:sz w:val="22"/>
        </w:rPr>
        <w:t>, supervision and other needs</w:t>
      </w:r>
      <w:r w:rsidR="005E7304" w:rsidRPr="00337E97">
        <w:rPr>
          <w:rFonts w:asciiTheme="minorHAnsi" w:eastAsia="Times New Roman" w:hAnsiTheme="minorHAnsi" w:cstheme="minorHAnsi"/>
          <w:bCs/>
          <w:color w:val="auto"/>
          <w:sz w:val="22"/>
        </w:rPr>
        <w:t>—</w:t>
      </w:r>
      <w:r w:rsidRPr="00337E97">
        <w:rPr>
          <w:rFonts w:asciiTheme="minorHAnsi" w:eastAsia="Times New Roman" w:hAnsiTheme="minorHAnsi" w:cstheme="minorHAnsi"/>
          <w:bCs/>
          <w:color w:val="auto"/>
          <w:sz w:val="22"/>
        </w:rPr>
        <w:t xml:space="preserve">to the </w:t>
      </w:r>
      <w:r w:rsidR="005E7304" w:rsidRPr="00337E97">
        <w:rPr>
          <w:rFonts w:asciiTheme="minorHAnsi" w:eastAsia="Times New Roman" w:hAnsiTheme="minorHAnsi" w:cstheme="minorHAnsi"/>
          <w:bCs/>
          <w:color w:val="auto"/>
          <w:sz w:val="22"/>
        </w:rPr>
        <w:t>p</w:t>
      </w:r>
      <w:r w:rsidRPr="00337E97">
        <w:rPr>
          <w:rFonts w:asciiTheme="minorHAnsi" w:eastAsia="Times New Roman" w:hAnsiTheme="minorHAnsi" w:cstheme="minorHAnsi"/>
          <w:bCs/>
          <w:color w:val="auto"/>
          <w:sz w:val="22"/>
        </w:rPr>
        <w:t xml:space="preserve">roject manager in the </w:t>
      </w:r>
      <w:r w:rsidR="00825AFA">
        <w:rPr>
          <w:rFonts w:asciiTheme="minorHAnsi" w:eastAsia="Times New Roman" w:hAnsiTheme="minorHAnsi" w:cstheme="minorHAnsi"/>
          <w:bCs/>
          <w:color w:val="auto"/>
          <w:sz w:val="22"/>
        </w:rPr>
        <w:t>IRC/</w:t>
      </w:r>
      <w:r w:rsidRPr="00337E97">
        <w:rPr>
          <w:rFonts w:asciiTheme="minorHAnsi" w:eastAsia="Times New Roman" w:hAnsiTheme="minorHAnsi" w:cstheme="minorHAnsi"/>
          <w:bCs/>
          <w:color w:val="auto"/>
          <w:sz w:val="22"/>
        </w:rPr>
        <w:t xml:space="preserve">NRPB. The </w:t>
      </w:r>
      <w:r w:rsidR="00825AFA">
        <w:rPr>
          <w:rFonts w:asciiTheme="minorHAnsi" w:eastAsia="Times New Roman" w:hAnsiTheme="minorHAnsi" w:cstheme="minorHAnsi"/>
          <w:bCs/>
          <w:color w:val="auto"/>
          <w:sz w:val="22"/>
        </w:rPr>
        <w:t>IRC/</w:t>
      </w:r>
      <w:r w:rsidRPr="00337E97">
        <w:rPr>
          <w:rFonts w:asciiTheme="minorHAnsi" w:eastAsia="Times New Roman" w:hAnsiTheme="minorHAnsi" w:cstheme="minorHAnsi"/>
          <w:bCs/>
          <w:color w:val="auto"/>
          <w:sz w:val="22"/>
        </w:rPr>
        <w:t xml:space="preserve">NRPB </w:t>
      </w:r>
      <w:r w:rsidR="00825AFA">
        <w:rPr>
          <w:rFonts w:asciiTheme="minorHAnsi" w:eastAsia="Times New Roman" w:hAnsiTheme="minorHAnsi" w:cstheme="minorHAnsi"/>
          <w:bCs/>
          <w:color w:val="auto"/>
          <w:sz w:val="22"/>
        </w:rPr>
        <w:t>D</w:t>
      </w:r>
      <w:r w:rsidR="00825AFA" w:rsidRPr="00337E97">
        <w:rPr>
          <w:rFonts w:asciiTheme="minorHAnsi" w:eastAsia="Times New Roman" w:hAnsiTheme="minorHAnsi" w:cstheme="minorHAnsi"/>
          <w:bCs/>
          <w:color w:val="auto"/>
          <w:sz w:val="22"/>
        </w:rPr>
        <w:t xml:space="preserve">ebris </w:t>
      </w:r>
      <w:r w:rsidR="00825AFA">
        <w:rPr>
          <w:rFonts w:asciiTheme="minorHAnsi" w:eastAsia="Times New Roman" w:hAnsiTheme="minorHAnsi" w:cstheme="minorHAnsi"/>
          <w:bCs/>
          <w:color w:val="auto"/>
          <w:sz w:val="22"/>
        </w:rPr>
        <w:t>P</w:t>
      </w:r>
      <w:r w:rsidR="00825AFA" w:rsidRPr="00337E97">
        <w:rPr>
          <w:rFonts w:asciiTheme="minorHAnsi" w:eastAsia="Times New Roman" w:hAnsiTheme="minorHAnsi" w:cstheme="minorHAnsi"/>
          <w:bCs/>
          <w:color w:val="auto"/>
          <w:sz w:val="22"/>
        </w:rPr>
        <w:t xml:space="preserve">roject </w:t>
      </w:r>
      <w:r w:rsidR="00825AFA">
        <w:rPr>
          <w:rFonts w:asciiTheme="minorHAnsi" w:eastAsia="Times New Roman" w:hAnsiTheme="minorHAnsi" w:cstheme="minorHAnsi"/>
          <w:bCs/>
          <w:color w:val="auto"/>
          <w:sz w:val="22"/>
        </w:rPr>
        <w:t>M</w:t>
      </w:r>
      <w:r w:rsidR="00825AFA" w:rsidRPr="00337E97">
        <w:rPr>
          <w:rFonts w:asciiTheme="minorHAnsi" w:eastAsia="Times New Roman" w:hAnsiTheme="minorHAnsi" w:cstheme="minorHAnsi"/>
          <w:bCs/>
          <w:color w:val="auto"/>
          <w:sz w:val="22"/>
        </w:rPr>
        <w:t>anager</w:t>
      </w:r>
      <w:r w:rsidR="00825AFA">
        <w:rPr>
          <w:rFonts w:asciiTheme="minorHAnsi" w:eastAsia="Times New Roman" w:hAnsiTheme="minorHAnsi" w:cstheme="minorHAnsi"/>
          <w:bCs/>
          <w:color w:val="auto"/>
          <w:sz w:val="22"/>
        </w:rPr>
        <w:t xml:space="preserve">’s </w:t>
      </w:r>
      <w:r w:rsidRPr="00337E97">
        <w:rPr>
          <w:rFonts w:asciiTheme="minorHAnsi" w:eastAsia="Times New Roman" w:hAnsiTheme="minorHAnsi" w:cstheme="minorHAnsi"/>
          <w:bCs/>
          <w:color w:val="auto"/>
          <w:sz w:val="22"/>
        </w:rPr>
        <w:t xml:space="preserve">responsibility is to report to the </w:t>
      </w:r>
      <w:r w:rsidR="005E7304" w:rsidRPr="00337E97">
        <w:rPr>
          <w:rFonts w:asciiTheme="minorHAnsi" w:eastAsia="Times New Roman" w:hAnsiTheme="minorHAnsi" w:cstheme="minorHAnsi"/>
          <w:bCs/>
          <w:color w:val="auto"/>
          <w:sz w:val="22"/>
        </w:rPr>
        <w:t>p</w:t>
      </w:r>
      <w:r w:rsidRPr="00337E97">
        <w:rPr>
          <w:rFonts w:asciiTheme="minorHAnsi" w:eastAsia="Times New Roman" w:hAnsiTheme="minorHAnsi" w:cstheme="minorHAnsi"/>
          <w:bCs/>
          <w:color w:val="auto"/>
          <w:sz w:val="22"/>
        </w:rPr>
        <w:t xml:space="preserve">rogram </w:t>
      </w:r>
      <w:r w:rsidR="005E7304" w:rsidRPr="00337E97">
        <w:rPr>
          <w:rFonts w:asciiTheme="minorHAnsi" w:eastAsia="Times New Roman" w:hAnsiTheme="minorHAnsi" w:cstheme="minorHAnsi"/>
          <w:bCs/>
          <w:color w:val="auto"/>
          <w:sz w:val="22"/>
        </w:rPr>
        <w:t>m</w:t>
      </w:r>
      <w:r w:rsidRPr="00337E97">
        <w:rPr>
          <w:rFonts w:asciiTheme="minorHAnsi" w:eastAsia="Times New Roman" w:hAnsiTheme="minorHAnsi" w:cstheme="minorHAnsi"/>
          <w:bCs/>
          <w:color w:val="auto"/>
          <w:sz w:val="22"/>
        </w:rPr>
        <w:t xml:space="preserve">anager, deliver ToRs </w:t>
      </w:r>
      <w:r w:rsidR="008D2092">
        <w:rPr>
          <w:rFonts w:asciiTheme="minorHAnsi" w:eastAsia="Times New Roman" w:hAnsiTheme="minorHAnsi" w:cstheme="minorHAnsi"/>
          <w:bCs/>
          <w:color w:val="auto"/>
          <w:sz w:val="22"/>
        </w:rPr>
        <w:t xml:space="preserve">and </w:t>
      </w:r>
      <w:r w:rsidRPr="00337E97">
        <w:rPr>
          <w:rFonts w:asciiTheme="minorHAnsi" w:eastAsia="Times New Roman" w:hAnsiTheme="minorHAnsi" w:cstheme="minorHAnsi"/>
          <w:bCs/>
          <w:color w:val="auto"/>
          <w:sz w:val="22"/>
        </w:rPr>
        <w:t xml:space="preserve">technical specifications to the </w:t>
      </w:r>
      <w:r w:rsidR="005E7304" w:rsidRPr="00337E97">
        <w:rPr>
          <w:rFonts w:asciiTheme="minorHAnsi" w:eastAsia="Times New Roman" w:hAnsiTheme="minorHAnsi" w:cstheme="minorHAnsi"/>
          <w:bCs/>
          <w:color w:val="auto"/>
          <w:sz w:val="22"/>
        </w:rPr>
        <w:t>p</w:t>
      </w:r>
      <w:r w:rsidRPr="00337E97">
        <w:rPr>
          <w:rFonts w:asciiTheme="minorHAnsi" w:eastAsia="Times New Roman" w:hAnsiTheme="minorHAnsi" w:cstheme="minorHAnsi"/>
          <w:bCs/>
          <w:color w:val="auto"/>
          <w:sz w:val="22"/>
        </w:rPr>
        <w:t xml:space="preserve">rocurement team of </w:t>
      </w:r>
      <w:r w:rsidR="005E7304" w:rsidRPr="00337E97">
        <w:rPr>
          <w:rFonts w:asciiTheme="minorHAnsi" w:eastAsia="Times New Roman" w:hAnsiTheme="minorHAnsi" w:cstheme="minorHAnsi"/>
          <w:bCs/>
          <w:color w:val="auto"/>
          <w:sz w:val="22"/>
        </w:rPr>
        <w:t xml:space="preserve">the </w:t>
      </w:r>
      <w:r w:rsidR="00825AFA">
        <w:rPr>
          <w:rFonts w:asciiTheme="minorHAnsi" w:eastAsia="Times New Roman" w:hAnsiTheme="minorHAnsi" w:cstheme="minorHAnsi"/>
          <w:bCs/>
          <w:color w:val="auto"/>
          <w:sz w:val="22"/>
        </w:rPr>
        <w:t>IRC/</w:t>
      </w:r>
      <w:r w:rsidRPr="00337E97">
        <w:rPr>
          <w:rFonts w:asciiTheme="minorHAnsi" w:eastAsia="Times New Roman" w:hAnsiTheme="minorHAnsi" w:cstheme="minorHAnsi"/>
          <w:bCs/>
          <w:color w:val="auto"/>
          <w:sz w:val="22"/>
        </w:rPr>
        <w:t>NRPB</w:t>
      </w:r>
      <w:r w:rsidR="008D2092">
        <w:rPr>
          <w:rFonts w:asciiTheme="minorHAnsi" w:eastAsia="Times New Roman" w:hAnsiTheme="minorHAnsi" w:cstheme="minorHAnsi"/>
          <w:bCs/>
          <w:color w:val="auto"/>
          <w:sz w:val="22"/>
        </w:rPr>
        <w:t>,</w:t>
      </w:r>
      <w:r w:rsidRPr="00337E97">
        <w:rPr>
          <w:rFonts w:asciiTheme="minorHAnsi" w:eastAsia="Times New Roman" w:hAnsiTheme="minorHAnsi" w:cstheme="minorHAnsi"/>
          <w:bCs/>
          <w:color w:val="auto"/>
          <w:sz w:val="22"/>
        </w:rPr>
        <w:t xml:space="preserve"> and act as a coordinator for the Project. </w:t>
      </w:r>
    </w:p>
    <w:p w14:paraId="7B638663" w14:textId="77777777" w:rsidR="00A11A7A" w:rsidRPr="000E68B1" w:rsidRDefault="0020743A" w:rsidP="003A1B13">
      <w:pPr>
        <w:numPr>
          <w:ilvl w:val="0"/>
          <w:numId w:val="10"/>
        </w:numPr>
        <w:spacing w:after="240"/>
        <w:ind w:left="0" w:firstLine="0"/>
        <w:jc w:val="both"/>
        <w:rPr>
          <w:rStyle w:val="Hyperlink"/>
          <w:rFonts w:asciiTheme="minorHAnsi" w:eastAsia="Times New Roman" w:hAnsiTheme="minorHAnsi" w:cstheme="minorHAnsi"/>
          <w:i w:val="0"/>
          <w:szCs w:val="24"/>
        </w:rPr>
      </w:pPr>
      <w:r w:rsidRPr="00257BC3">
        <w:rPr>
          <w:rFonts w:asciiTheme="minorHAnsi" w:hAnsiTheme="minorHAnsi" w:cstheme="minorHAnsi"/>
          <w:color w:val="auto"/>
          <w:sz w:val="22"/>
          <w:szCs w:val="22"/>
        </w:rPr>
        <w:t>VSA will coordinate with VROMI and the IRC/N</w:t>
      </w:r>
      <w:r w:rsidR="007B523E" w:rsidRPr="00257BC3">
        <w:rPr>
          <w:rFonts w:asciiTheme="minorHAnsi" w:hAnsiTheme="minorHAnsi" w:cstheme="minorHAnsi"/>
          <w:color w:val="auto"/>
          <w:sz w:val="22"/>
          <w:szCs w:val="22"/>
        </w:rPr>
        <w:t>RP</w:t>
      </w:r>
      <w:r w:rsidRPr="00257BC3">
        <w:rPr>
          <w:rFonts w:asciiTheme="minorHAnsi" w:hAnsiTheme="minorHAnsi" w:cstheme="minorHAnsi"/>
          <w:color w:val="auto"/>
          <w:sz w:val="22"/>
          <w:szCs w:val="22"/>
        </w:rPr>
        <w:t>B on the air quality monitoring as part of the safeguards</w:t>
      </w:r>
      <w:r w:rsidR="00D43416">
        <w:rPr>
          <w:rFonts w:asciiTheme="minorHAnsi" w:hAnsiTheme="minorHAnsi" w:cstheme="minorHAnsi"/>
          <w:color w:val="auto"/>
          <w:sz w:val="22"/>
          <w:szCs w:val="22"/>
        </w:rPr>
        <w:t>’</w:t>
      </w:r>
      <w:r w:rsidRPr="00257BC3">
        <w:rPr>
          <w:rFonts w:asciiTheme="minorHAnsi" w:hAnsiTheme="minorHAnsi" w:cstheme="minorHAnsi"/>
          <w:color w:val="auto"/>
          <w:sz w:val="22"/>
          <w:szCs w:val="22"/>
        </w:rPr>
        <w:t xml:space="preserve"> </w:t>
      </w:r>
      <w:r w:rsidR="00D43416">
        <w:rPr>
          <w:rFonts w:asciiTheme="minorHAnsi" w:hAnsiTheme="minorHAnsi" w:cstheme="minorHAnsi"/>
          <w:color w:val="auto"/>
          <w:sz w:val="22"/>
          <w:szCs w:val="22"/>
        </w:rPr>
        <w:t xml:space="preserve">implementation </w:t>
      </w:r>
      <w:r w:rsidRPr="00257BC3">
        <w:rPr>
          <w:rFonts w:asciiTheme="minorHAnsi" w:hAnsiTheme="minorHAnsi" w:cstheme="minorHAnsi"/>
          <w:color w:val="auto"/>
          <w:sz w:val="22"/>
          <w:szCs w:val="22"/>
        </w:rPr>
        <w:t>for fire suppression activities</w:t>
      </w:r>
      <w:r w:rsidRPr="00257BC3">
        <w:rPr>
          <w:rFonts w:asciiTheme="minorHAnsi" w:eastAsia="Times New Roman" w:hAnsiTheme="minorHAnsi" w:cstheme="minorHAnsi"/>
          <w:bCs/>
          <w:color w:val="auto"/>
          <w:sz w:val="22"/>
          <w:szCs w:val="22"/>
        </w:rPr>
        <w:t xml:space="preserve">. </w:t>
      </w:r>
      <w:r w:rsidR="007B523E" w:rsidRPr="00257BC3">
        <w:rPr>
          <w:rFonts w:asciiTheme="minorHAnsi" w:eastAsia="Times New Roman" w:hAnsiTheme="minorHAnsi" w:cstheme="minorHAnsi"/>
          <w:bCs/>
          <w:color w:val="auto"/>
          <w:sz w:val="22"/>
          <w:szCs w:val="22"/>
        </w:rPr>
        <w:t xml:space="preserve">VSA </w:t>
      </w:r>
      <w:r w:rsidR="00BB6D0C" w:rsidRPr="00257BC3">
        <w:rPr>
          <w:rFonts w:asciiTheme="minorHAnsi" w:eastAsia="Times New Roman" w:hAnsiTheme="minorHAnsi" w:cstheme="minorHAnsi"/>
          <w:bCs/>
          <w:color w:val="auto"/>
          <w:sz w:val="22"/>
          <w:szCs w:val="22"/>
        </w:rPr>
        <w:t xml:space="preserve">will </w:t>
      </w:r>
      <w:r w:rsidRPr="00257BC3">
        <w:rPr>
          <w:rFonts w:asciiTheme="minorHAnsi" w:eastAsia="Times New Roman" w:hAnsiTheme="minorHAnsi" w:cstheme="minorHAnsi"/>
          <w:bCs/>
          <w:color w:val="auto"/>
          <w:sz w:val="22"/>
          <w:szCs w:val="22"/>
        </w:rPr>
        <w:t xml:space="preserve">also </w:t>
      </w:r>
      <w:r w:rsidR="00BB6D0C" w:rsidRPr="00257BC3">
        <w:rPr>
          <w:rFonts w:asciiTheme="minorHAnsi" w:eastAsia="Times New Roman" w:hAnsiTheme="minorHAnsi" w:cstheme="minorHAnsi"/>
          <w:bCs/>
          <w:color w:val="auto"/>
          <w:sz w:val="22"/>
          <w:szCs w:val="22"/>
        </w:rPr>
        <w:t>coordinate closely with VROMI and assist with the identification</w:t>
      </w:r>
      <w:r w:rsidR="00BB6D0C" w:rsidRPr="00337E97">
        <w:rPr>
          <w:rFonts w:asciiTheme="minorHAnsi" w:eastAsia="Times New Roman" w:hAnsiTheme="minorHAnsi" w:cstheme="minorHAnsi"/>
          <w:bCs/>
          <w:color w:val="auto"/>
          <w:sz w:val="22"/>
        </w:rPr>
        <w:t xml:space="preserve"> of major debris sites and locations of demolition waste that serve as breeding grounds for mosquitos, </w:t>
      </w:r>
      <w:r w:rsidR="008D2092">
        <w:rPr>
          <w:rFonts w:asciiTheme="minorHAnsi" w:eastAsia="Times New Roman" w:hAnsiTheme="minorHAnsi" w:cstheme="minorHAnsi"/>
          <w:bCs/>
          <w:color w:val="auto"/>
          <w:sz w:val="22"/>
        </w:rPr>
        <w:t xml:space="preserve">which will </w:t>
      </w:r>
      <w:r w:rsidR="00BB6D0C" w:rsidRPr="00337E97">
        <w:rPr>
          <w:rFonts w:asciiTheme="minorHAnsi" w:eastAsia="Times New Roman" w:hAnsiTheme="minorHAnsi" w:cstheme="minorHAnsi"/>
          <w:bCs/>
          <w:color w:val="auto"/>
          <w:sz w:val="22"/>
        </w:rPr>
        <w:t xml:space="preserve">be targeted for cleanup through </w:t>
      </w:r>
      <w:r w:rsidR="00BB6D0C" w:rsidRPr="00BB6D0C">
        <w:rPr>
          <w:rFonts w:asciiTheme="minorHAnsi" w:eastAsia="Times New Roman" w:hAnsiTheme="minorHAnsi" w:cstheme="minorHAnsi"/>
          <w:bCs/>
          <w:sz w:val="22"/>
        </w:rPr>
        <w:t xml:space="preserve">the labor-intensive program under the project. VSA will </w:t>
      </w:r>
      <w:r w:rsidR="008D2092">
        <w:rPr>
          <w:rFonts w:asciiTheme="minorHAnsi" w:eastAsia="Times New Roman" w:hAnsiTheme="minorHAnsi" w:cstheme="minorHAnsi"/>
          <w:bCs/>
          <w:sz w:val="22"/>
        </w:rPr>
        <w:t xml:space="preserve">also </w:t>
      </w:r>
      <w:r w:rsidR="00BB6D0C" w:rsidRPr="00BB6D0C">
        <w:rPr>
          <w:rFonts w:asciiTheme="minorHAnsi" w:eastAsia="Times New Roman" w:hAnsiTheme="minorHAnsi" w:cstheme="minorHAnsi"/>
          <w:bCs/>
          <w:sz w:val="22"/>
        </w:rPr>
        <w:t xml:space="preserve">provide guidance to VROMI on </w:t>
      </w:r>
      <w:r w:rsidR="008D2092">
        <w:rPr>
          <w:rFonts w:asciiTheme="minorHAnsi" w:eastAsia="Times New Roman" w:hAnsiTheme="minorHAnsi" w:cstheme="minorHAnsi"/>
          <w:bCs/>
          <w:sz w:val="22"/>
        </w:rPr>
        <w:t>the</w:t>
      </w:r>
      <w:r w:rsidR="00BB6D0C" w:rsidRPr="00BB6D0C">
        <w:rPr>
          <w:rFonts w:asciiTheme="minorHAnsi" w:eastAsia="Times New Roman" w:hAnsiTheme="minorHAnsi" w:cstheme="minorHAnsi"/>
          <w:bCs/>
          <w:sz w:val="22"/>
        </w:rPr>
        <w:t xml:space="preserve"> implement</w:t>
      </w:r>
      <w:r w:rsidR="008D2092">
        <w:rPr>
          <w:rFonts w:asciiTheme="minorHAnsi" w:eastAsia="Times New Roman" w:hAnsiTheme="minorHAnsi" w:cstheme="minorHAnsi"/>
          <w:bCs/>
          <w:sz w:val="22"/>
        </w:rPr>
        <w:t>ation</w:t>
      </w:r>
      <w:r w:rsidR="00BB6D0C" w:rsidRPr="00BB6D0C">
        <w:rPr>
          <w:rFonts w:asciiTheme="minorHAnsi" w:eastAsia="Times New Roman" w:hAnsiTheme="minorHAnsi" w:cstheme="minorHAnsi"/>
          <w:bCs/>
          <w:sz w:val="22"/>
        </w:rPr>
        <w:t xml:space="preserve"> </w:t>
      </w:r>
      <w:r w:rsidR="008D2092">
        <w:rPr>
          <w:rFonts w:asciiTheme="minorHAnsi" w:eastAsia="Times New Roman" w:hAnsiTheme="minorHAnsi" w:cstheme="minorHAnsi"/>
          <w:bCs/>
          <w:sz w:val="22"/>
        </w:rPr>
        <w:t xml:space="preserve">of </w:t>
      </w:r>
      <w:r w:rsidR="00BB6D0C" w:rsidRPr="00BB6D0C">
        <w:rPr>
          <w:rFonts w:asciiTheme="minorHAnsi" w:eastAsia="Times New Roman" w:hAnsiTheme="minorHAnsi" w:cstheme="minorHAnsi"/>
          <w:bCs/>
          <w:sz w:val="22"/>
        </w:rPr>
        <w:t xml:space="preserve">project activities related to vector </w:t>
      </w:r>
      <w:r w:rsidR="00210A4B" w:rsidRPr="00BB6D0C">
        <w:rPr>
          <w:rFonts w:asciiTheme="minorHAnsi" w:eastAsia="Times New Roman" w:hAnsiTheme="minorHAnsi" w:cstheme="minorHAnsi"/>
          <w:bCs/>
          <w:sz w:val="22"/>
        </w:rPr>
        <w:t>control</w:t>
      </w:r>
      <w:r w:rsidR="00210A4B">
        <w:rPr>
          <w:rFonts w:asciiTheme="minorHAnsi" w:eastAsia="Times New Roman" w:hAnsiTheme="minorHAnsi" w:cstheme="minorHAnsi"/>
          <w:bCs/>
          <w:sz w:val="22"/>
        </w:rPr>
        <w:t xml:space="preserve"> and</w:t>
      </w:r>
      <w:r w:rsidR="00BB6D0C" w:rsidRPr="00BB6D0C">
        <w:rPr>
          <w:rFonts w:asciiTheme="minorHAnsi" w:eastAsia="Times New Roman" w:hAnsiTheme="minorHAnsi" w:cstheme="minorHAnsi"/>
          <w:bCs/>
          <w:sz w:val="22"/>
        </w:rPr>
        <w:t xml:space="preserve"> help monitor progress through the monitoring indicator defined in the </w:t>
      </w:r>
      <w:r w:rsidR="00B971FE">
        <w:rPr>
          <w:rFonts w:asciiTheme="minorHAnsi" w:eastAsia="Times New Roman" w:hAnsiTheme="minorHAnsi" w:cstheme="minorHAnsi"/>
          <w:bCs/>
          <w:sz w:val="22"/>
        </w:rPr>
        <w:t>R</w:t>
      </w:r>
      <w:r w:rsidR="00BB6D0C" w:rsidRPr="00BB6D0C">
        <w:rPr>
          <w:rFonts w:asciiTheme="minorHAnsi" w:eastAsia="Times New Roman" w:hAnsiTheme="minorHAnsi" w:cstheme="minorHAnsi"/>
          <w:bCs/>
          <w:sz w:val="22"/>
        </w:rPr>
        <w:t xml:space="preserve">esults </w:t>
      </w:r>
      <w:r w:rsidR="00B971FE">
        <w:rPr>
          <w:rFonts w:asciiTheme="minorHAnsi" w:eastAsia="Times New Roman" w:hAnsiTheme="minorHAnsi" w:cstheme="minorHAnsi"/>
          <w:bCs/>
          <w:sz w:val="22"/>
        </w:rPr>
        <w:t>F</w:t>
      </w:r>
      <w:r w:rsidR="00BB6D0C" w:rsidRPr="00BB6D0C">
        <w:rPr>
          <w:rFonts w:asciiTheme="minorHAnsi" w:eastAsia="Times New Roman" w:hAnsiTheme="minorHAnsi" w:cstheme="minorHAnsi"/>
          <w:bCs/>
          <w:sz w:val="22"/>
        </w:rPr>
        <w:t>ramework.</w:t>
      </w:r>
      <w:r w:rsidR="00771E0F">
        <w:rPr>
          <w:rFonts w:asciiTheme="minorHAnsi" w:eastAsia="Times New Roman" w:hAnsiTheme="minorHAnsi" w:cstheme="minorHAnsi"/>
          <w:bCs/>
          <w:sz w:val="22"/>
        </w:rPr>
        <w:t xml:space="preserve"> </w:t>
      </w:r>
      <w:r w:rsidR="00982194">
        <w:rPr>
          <w:rFonts w:asciiTheme="minorHAnsi" w:eastAsia="Times New Roman" w:hAnsiTheme="minorHAnsi" w:cstheme="minorHAnsi"/>
          <w:bCs/>
          <w:sz w:val="22"/>
        </w:rPr>
        <w:t xml:space="preserve">VROMI will reach out </w:t>
      </w:r>
      <w:r w:rsidR="00772096">
        <w:rPr>
          <w:rFonts w:asciiTheme="minorHAnsi" w:eastAsia="Times New Roman" w:hAnsiTheme="minorHAnsi" w:cstheme="minorHAnsi"/>
          <w:bCs/>
          <w:sz w:val="22"/>
        </w:rPr>
        <w:t xml:space="preserve">to </w:t>
      </w:r>
      <w:r w:rsidR="00772096" w:rsidRPr="00BB6D0C">
        <w:rPr>
          <w:rFonts w:asciiTheme="minorHAnsi" w:eastAsia="Times New Roman" w:hAnsiTheme="minorHAnsi" w:cstheme="minorHAnsi"/>
          <w:bCs/>
          <w:sz w:val="22"/>
        </w:rPr>
        <w:t>other</w:t>
      </w:r>
      <w:r w:rsidR="00BB6D0C" w:rsidRPr="00BB6D0C">
        <w:rPr>
          <w:rFonts w:asciiTheme="minorHAnsi" w:eastAsia="Times New Roman" w:hAnsiTheme="minorHAnsi" w:cstheme="minorHAnsi"/>
          <w:bCs/>
          <w:sz w:val="22"/>
        </w:rPr>
        <w:t xml:space="preserve"> </w:t>
      </w:r>
      <w:r w:rsidR="00B971FE">
        <w:rPr>
          <w:rFonts w:asciiTheme="minorHAnsi" w:eastAsia="Times New Roman" w:hAnsiTheme="minorHAnsi" w:cstheme="minorHAnsi"/>
          <w:bCs/>
          <w:sz w:val="22"/>
        </w:rPr>
        <w:t>g</w:t>
      </w:r>
      <w:r w:rsidR="00BB6D0C" w:rsidRPr="00BB6D0C">
        <w:rPr>
          <w:rFonts w:asciiTheme="minorHAnsi" w:eastAsia="Times New Roman" w:hAnsiTheme="minorHAnsi" w:cstheme="minorHAnsi"/>
          <w:bCs/>
          <w:sz w:val="22"/>
        </w:rPr>
        <w:t>overnment agencies</w:t>
      </w:r>
      <w:r w:rsidR="00982194">
        <w:rPr>
          <w:rFonts w:asciiTheme="minorHAnsi" w:eastAsia="Times New Roman" w:hAnsiTheme="minorHAnsi" w:cstheme="minorHAnsi"/>
          <w:bCs/>
          <w:sz w:val="22"/>
        </w:rPr>
        <w:t xml:space="preserve"> as needed</w:t>
      </w:r>
      <w:r w:rsidR="00BB6D0C" w:rsidRPr="00BB6D0C">
        <w:rPr>
          <w:rFonts w:asciiTheme="minorHAnsi" w:eastAsia="Times New Roman" w:hAnsiTheme="minorHAnsi" w:cstheme="minorHAnsi"/>
          <w:bCs/>
          <w:sz w:val="22"/>
        </w:rPr>
        <w:t>, including the Department of Civil Aviation, Shipping</w:t>
      </w:r>
      <w:r w:rsidR="00A902E4">
        <w:rPr>
          <w:rFonts w:asciiTheme="minorHAnsi" w:eastAsia="Times New Roman" w:hAnsiTheme="minorHAnsi" w:cstheme="minorHAnsi"/>
          <w:bCs/>
          <w:sz w:val="22"/>
        </w:rPr>
        <w:t>,</w:t>
      </w:r>
      <w:r w:rsidR="00C70248">
        <w:rPr>
          <w:rFonts w:asciiTheme="minorHAnsi" w:eastAsia="Times New Roman" w:hAnsiTheme="minorHAnsi" w:cstheme="minorHAnsi"/>
          <w:bCs/>
          <w:sz w:val="22"/>
        </w:rPr>
        <w:t xml:space="preserve"> and Maritime Affairs </w:t>
      </w:r>
      <w:r w:rsidR="00BB6D0C" w:rsidRPr="00BB6D0C">
        <w:rPr>
          <w:rFonts w:asciiTheme="minorHAnsi" w:eastAsia="Times New Roman" w:hAnsiTheme="minorHAnsi" w:cstheme="minorHAnsi"/>
          <w:bCs/>
          <w:sz w:val="22"/>
        </w:rPr>
        <w:t>and the Ministry of Justice</w:t>
      </w:r>
      <w:r w:rsidR="00386F0F">
        <w:rPr>
          <w:rFonts w:asciiTheme="minorHAnsi" w:eastAsia="Times New Roman" w:hAnsiTheme="minorHAnsi" w:cstheme="minorHAnsi"/>
          <w:bCs/>
          <w:sz w:val="22"/>
        </w:rPr>
        <w:t>,</w:t>
      </w:r>
      <w:r w:rsidR="00BB6D0C" w:rsidRPr="00BB6D0C">
        <w:rPr>
          <w:rFonts w:asciiTheme="minorHAnsi" w:eastAsia="Times New Roman" w:hAnsiTheme="minorHAnsi" w:cstheme="minorHAnsi"/>
          <w:bCs/>
          <w:sz w:val="22"/>
        </w:rPr>
        <w:t xml:space="preserve"> </w:t>
      </w:r>
      <w:r w:rsidR="00A902E4">
        <w:rPr>
          <w:rFonts w:asciiTheme="minorHAnsi" w:eastAsia="Times New Roman" w:hAnsiTheme="minorHAnsi" w:cstheme="minorHAnsi"/>
          <w:bCs/>
          <w:sz w:val="22"/>
        </w:rPr>
        <w:t>and</w:t>
      </w:r>
      <w:r w:rsidR="00BB6D0C" w:rsidRPr="00BB6D0C">
        <w:rPr>
          <w:rFonts w:asciiTheme="minorHAnsi" w:eastAsia="Times New Roman" w:hAnsiTheme="minorHAnsi" w:cstheme="minorHAnsi"/>
          <w:bCs/>
          <w:sz w:val="22"/>
        </w:rPr>
        <w:t xml:space="preserve"> liaise with the Natures Foundation and the Simpson Bay Lagoon Authority (under </w:t>
      </w:r>
      <w:r w:rsidR="008D2092">
        <w:rPr>
          <w:rFonts w:asciiTheme="minorHAnsi" w:eastAsia="Times New Roman" w:hAnsiTheme="minorHAnsi" w:cstheme="minorHAnsi"/>
          <w:bCs/>
          <w:sz w:val="22"/>
        </w:rPr>
        <w:t xml:space="preserve">the </w:t>
      </w:r>
      <w:r w:rsidR="00BB6D0C" w:rsidRPr="00BB6D0C">
        <w:rPr>
          <w:rFonts w:asciiTheme="minorHAnsi" w:eastAsia="Times New Roman" w:hAnsiTheme="minorHAnsi" w:cstheme="minorHAnsi"/>
          <w:bCs/>
          <w:sz w:val="22"/>
        </w:rPr>
        <w:t xml:space="preserve">Ministry of Tourism, Economic Affairs, Transport and Telecommunication </w:t>
      </w:r>
      <w:r w:rsidR="00B971FE">
        <w:rPr>
          <w:rFonts w:asciiTheme="minorHAnsi" w:eastAsia="Times New Roman" w:hAnsiTheme="minorHAnsi" w:cstheme="minorHAnsi"/>
          <w:bCs/>
          <w:sz w:val="22"/>
        </w:rPr>
        <w:t>[</w:t>
      </w:r>
      <w:r w:rsidR="00BB6D0C" w:rsidRPr="00BB6D0C">
        <w:rPr>
          <w:rFonts w:asciiTheme="minorHAnsi" w:eastAsia="Times New Roman" w:hAnsiTheme="minorHAnsi" w:cstheme="minorHAnsi"/>
          <w:bCs/>
          <w:sz w:val="22"/>
        </w:rPr>
        <w:t>TEATT</w:t>
      </w:r>
      <w:r w:rsidR="00B971FE">
        <w:rPr>
          <w:rFonts w:asciiTheme="minorHAnsi" w:eastAsia="Times New Roman" w:hAnsiTheme="minorHAnsi" w:cstheme="minorHAnsi"/>
          <w:bCs/>
          <w:sz w:val="22"/>
        </w:rPr>
        <w:t>]</w:t>
      </w:r>
      <w:r w:rsidR="00C70248">
        <w:rPr>
          <w:rFonts w:asciiTheme="minorHAnsi" w:eastAsia="Times New Roman" w:hAnsiTheme="minorHAnsi" w:cstheme="minorHAnsi"/>
          <w:bCs/>
          <w:sz w:val="22"/>
        </w:rPr>
        <w:t>)</w:t>
      </w:r>
      <w:r w:rsidR="00B1041E">
        <w:rPr>
          <w:rFonts w:asciiTheme="minorHAnsi" w:eastAsia="Times New Roman" w:hAnsiTheme="minorHAnsi" w:cstheme="minorHAnsi"/>
          <w:bCs/>
          <w:sz w:val="22"/>
        </w:rPr>
        <w:t xml:space="preserve"> for </w:t>
      </w:r>
      <w:r w:rsidR="00D11530">
        <w:rPr>
          <w:rFonts w:asciiTheme="minorHAnsi" w:eastAsia="Times New Roman" w:hAnsiTheme="minorHAnsi" w:cstheme="minorHAnsi"/>
          <w:bCs/>
          <w:sz w:val="22"/>
        </w:rPr>
        <w:t xml:space="preserve">vessel </w:t>
      </w:r>
      <w:r w:rsidR="00BB6D0C" w:rsidRPr="00BB6D0C">
        <w:rPr>
          <w:rFonts w:asciiTheme="minorHAnsi" w:eastAsia="Times New Roman" w:hAnsiTheme="minorHAnsi" w:cstheme="minorHAnsi"/>
          <w:bCs/>
          <w:sz w:val="22"/>
        </w:rPr>
        <w:t>recovery and salvaging activities</w:t>
      </w:r>
      <w:r w:rsidR="00D4047F" w:rsidRPr="005D3A21">
        <w:rPr>
          <w:rFonts w:asciiTheme="minorHAnsi" w:eastAsia="Times New Roman" w:hAnsiTheme="minorHAnsi" w:cstheme="minorHAnsi"/>
          <w:sz w:val="22"/>
        </w:rPr>
        <w:t xml:space="preserve">. </w:t>
      </w:r>
    </w:p>
    <w:p w14:paraId="34278B83" w14:textId="77777777" w:rsidR="00DE4A8A" w:rsidRPr="00D53AC2" w:rsidRDefault="0020743A" w:rsidP="00D53AC2">
      <w:pPr>
        <w:pStyle w:val="Heading2"/>
        <w:keepLines w:val="0"/>
        <w:numPr>
          <w:ilvl w:val="0"/>
          <w:numId w:val="41"/>
        </w:numPr>
        <w:spacing w:before="0" w:after="240"/>
        <w:ind w:left="0" w:firstLine="0"/>
        <w:rPr>
          <w:rFonts w:asciiTheme="minorHAnsi" w:hAnsiTheme="minorHAnsi"/>
          <w:bCs/>
          <w:color w:val="172D5F"/>
          <w:sz w:val="22"/>
          <w:szCs w:val="22"/>
        </w:rPr>
      </w:pPr>
      <w:bookmarkStart w:id="71" w:name="_Toc512262701"/>
      <w:bookmarkStart w:id="72" w:name="_Toc517339307"/>
      <w:bookmarkStart w:id="73" w:name="_Toc532914261"/>
      <w:bookmarkEnd w:id="70"/>
      <w:r w:rsidRPr="00D53AC2">
        <w:rPr>
          <w:rFonts w:asciiTheme="minorHAnsi" w:hAnsiTheme="minorHAnsi"/>
          <w:bCs/>
          <w:color w:val="172D5F"/>
          <w:sz w:val="22"/>
          <w:szCs w:val="22"/>
        </w:rPr>
        <w:t>Results Monitoring and Evaluation</w:t>
      </w:r>
      <w:bookmarkEnd w:id="71"/>
      <w:bookmarkEnd w:id="72"/>
      <w:bookmarkEnd w:id="73"/>
    </w:p>
    <w:p w14:paraId="6C1FEAB1" w14:textId="77777777" w:rsidR="008F2553" w:rsidRPr="008F2553" w:rsidRDefault="0020743A" w:rsidP="003A1B13">
      <w:pPr>
        <w:numPr>
          <w:ilvl w:val="0"/>
          <w:numId w:val="10"/>
        </w:numPr>
        <w:spacing w:after="240"/>
        <w:ind w:left="0" w:firstLine="0"/>
        <w:jc w:val="both"/>
        <w:rPr>
          <w:rFonts w:asciiTheme="minorHAnsi" w:eastAsia="Times New Roman" w:hAnsiTheme="minorHAnsi" w:cstheme="minorHAnsi"/>
          <w:bCs/>
          <w:sz w:val="22"/>
        </w:rPr>
      </w:pPr>
      <w:r>
        <w:rPr>
          <w:rFonts w:asciiTheme="minorHAnsi" w:eastAsia="Times New Roman" w:hAnsiTheme="minorHAnsi" w:cstheme="minorHAnsi"/>
          <w:bCs/>
          <w:sz w:val="22"/>
        </w:rPr>
        <w:t xml:space="preserve">The </w:t>
      </w:r>
      <w:r w:rsidR="00056FDA">
        <w:rPr>
          <w:rFonts w:asciiTheme="minorHAnsi" w:eastAsia="Times New Roman" w:hAnsiTheme="minorHAnsi" w:cstheme="minorHAnsi"/>
          <w:bCs/>
          <w:sz w:val="22"/>
        </w:rPr>
        <w:t>IRC/</w:t>
      </w:r>
      <w:r w:rsidRPr="008F2553">
        <w:rPr>
          <w:rFonts w:asciiTheme="minorHAnsi" w:eastAsia="Times New Roman" w:hAnsiTheme="minorHAnsi" w:cstheme="minorHAnsi"/>
          <w:bCs/>
          <w:sz w:val="22"/>
        </w:rPr>
        <w:t xml:space="preserve">NRPB will be responsible for overall project M&amp;E and regular reporting to the Bank. A results-based M&amp;E system would monitor project implementation using the following methods and tools: </w:t>
      </w:r>
      <w:r w:rsidRPr="008F2553">
        <w:rPr>
          <w:rFonts w:asciiTheme="minorHAnsi" w:eastAsia="Times New Roman" w:hAnsiTheme="minorHAnsi" w:cstheme="minorHAnsi"/>
          <w:bCs/>
          <w:sz w:val="22"/>
        </w:rPr>
        <w:lastRenderedPageBreak/>
        <w:t>(</w:t>
      </w:r>
      <w:r w:rsidR="0062598F">
        <w:rPr>
          <w:rFonts w:asciiTheme="minorHAnsi" w:eastAsia="Times New Roman" w:hAnsiTheme="minorHAnsi" w:cstheme="minorHAnsi"/>
          <w:bCs/>
          <w:sz w:val="22"/>
        </w:rPr>
        <w:t>i</w:t>
      </w:r>
      <w:r w:rsidRPr="008F2553">
        <w:rPr>
          <w:rFonts w:asciiTheme="minorHAnsi" w:eastAsia="Times New Roman" w:hAnsiTheme="minorHAnsi" w:cstheme="minorHAnsi"/>
          <w:bCs/>
          <w:sz w:val="22"/>
        </w:rPr>
        <w:t>) the project Results Framework; (</w:t>
      </w:r>
      <w:r w:rsidR="0062598F">
        <w:rPr>
          <w:rFonts w:asciiTheme="minorHAnsi" w:eastAsia="Times New Roman" w:hAnsiTheme="minorHAnsi" w:cstheme="minorHAnsi"/>
          <w:bCs/>
          <w:sz w:val="22"/>
        </w:rPr>
        <w:t>ii</w:t>
      </w:r>
      <w:r w:rsidRPr="008F2553">
        <w:rPr>
          <w:rFonts w:asciiTheme="minorHAnsi" w:eastAsia="Times New Roman" w:hAnsiTheme="minorHAnsi" w:cstheme="minorHAnsi"/>
          <w:bCs/>
          <w:sz w:val="22"/>
        </w:rPr>
        <w:t>) an M&amp;E strategy with information requirements, tools, and methodologies for data collection, analysis, and reporting; (</w:t>
      </w:r>
      <w:r w:rsidR="0062598F">
        <w:rPr>
          <w:rFonts w:asciiTheme="minorHAnsi" w:eastAsia="Times New Roman" w:hAnsiTheme="minorHAnsi" w:cstheme="minorHAnsi"/>
          <w:bCs/>
          <w:sz w:val="22"/>
        </w:rPr>
        <w:t>iii</w:t>
      </w:r>
      <w:r w:rsidRPr="008F2553">
        <w:rPr>
          <w:rFonts w:asciiTheme="minorHAnsi" w:eastAsia="Times New Roman" w:hAnsiTheme="minorHAnsi" w:cstheme="minorHAnsi"/>
          <w:bCs/>
          <w:sz w:val="22"/>
        </w:rPr>
        <w:t xml:space="preserve">) </w:t>
      </w:r>
      <w:r w:rsidR="00D249DD">
        <w:rPr>
          <w:rFonts w:asciiTheme="minorHAnsi" w:eastAsia="Times New Roman" w:hAnsiTheme="minorHAnsi" w:cstheme="minorHAnsi"/>
          <w:bCs/>
          <w:sz w:val="22"/>
        </w:rPr>
        <w:t xml:space="preserve">a </w:t>
      </w:r>
      <w:r w:rsidRPr="008F2553">
        <w:rPr>
          <w:rFonts w:asciiTheme="minorHAnsi" w:eastAsia="Times New Roman" w:hAnsiTheme="minorHAnsi" w:cstheme="minorHAnsi"/>
          <w:bCs/>
          <w:sz w:val="22"/>
        </w:rPr>
        <w:t>comprehensive M&amp;E plan</w:t>
      </w:r>
      <w:r w:rsidR="00D249DD">
        <w:rPr>
          <w:rFonts w:asciiTheme="minorHAnsi" w:eastAsia="Times New Roman" w:hAnsiTheme="minorHAnsi" w:cstheme="minorHAnsi"/>
          <w:bCs/>
          <w:sz w:val="22"/>
        </w:rPr>
        <w:t>,</w:t>
      </w:r>
      <w:r w:rsidRPr="008F2553">
        <w:rPr>
          <w:rFonts w:asciiTheme="minorHAnsi" w:eastAsia="Times New Roman" w:hAnsiTheme="minorHAnsi" w:cstheme="minorHAnsi"/>
          <w:bCs/>
          <w:sz w:val="22"/>
        </w:rPr>
        <w:t xml:space="preserve"> with guidance on roles and responsibilities with respect to data collection and reporting; and (</w:t>
      </w:r>
      <w:r w:rsidR="0062598F">
        <w:rPr>
          <w:rFonts w:asciiTheme="minorHAnsi" w:eastAsia="Times New Roman" w:hAnsiTheme="minorHAnsi" w:cstheme="minorHAnsi"/>
          <w:bCs/>
          <w:sz w:val="22"/>
        </w:rPr>
        <w:t>iv</w:t>
      </w:r>
      <w:r w:rsidRPr="008F2553">
        <w:rPr>
          <w:rFonts w:asciiTheme="minorHAnsi" w:eastAsia="Times New Roman" w:hAnsiTheme="minorHAnsi" w:cstheme="minorHAnsi"/>
          <w:bCs/>
          <w:sz w:val="22"/>
        </w:rPr>
        <w:t>) periodic assessments and evaluations</w:t>
      </w:r>
      <w:r w:rsidR="00D249DD">
        <w:rPr>
          <w:rFonts w:asciiTheme="minorHAnsi" w:eastAsia="Times New Roman" w:hAnsiTheme="minorHAnsi" w:cstheme="minorHAnsi"/>
          <w:bCs/>
          <w:sz w:val="22"/>
        </w:rPr>
        <w:t>,</w:t>
      </w:r>
      <w:r w:rsidRPr="008F2553">
        <w:rPr>
          <w:rFonts w:asciiTheme="minorHAnsi" w:eastAsia="Times New Roman" w:hAnsiTheme="minorHAnsi" w:cstheme="minorHAnsi"/>
          <w:bCs/>
          <w:sz w:val="22"/>
        </w:rPr>
        <w:t xml:space="preserve"> including baseline studies, beneficiary assessments, midterm evaluations</w:t>
      </w:r>
      <w:r w:rsidR="00684CEC">
        <w:rPr>
          <w:rFonts w:asciiTheme="minorHAnsi" w:eastAsia="Times New Roman" w:hAnsiTheme="minorHAnsi" w:cstheme="minorHAnsi"/>
          <w:bCs/>
          <w:sz w:val="22"/>
        </w:rPr>
        <w:t>,</w:t>
      </w:r>
      <w:r w:rsidRPr="008F2553">
        <w:rPr>
          <w:rFonts w:asciiTheme="minorHAnsi" w:eastAsia="Times New Roman" w:hAnsiTheme="minorHAnsi" w:cstheme="minorHAnsi"/>
          <w:bCs/>
          <w:sz w:val="22"/>
        </w:rPr>
        <w:t xml:space="preserve"> and ex</w:t>
      </w:r>
      <w:r w:rsidR="005E7304">
        <w:rPr>
          <w:rFonts w:asciiTheme="minorHAnsi" w:eastAsia="Times New Roman" w:hAnsiTheme="minorHAnsi" w:cstheme="minorHAnsi"/>
          <w:bCs/>
          <w:sz w:val="22"/>
        </w:rPr>
        <w:t xml:space="preserve"> </w:t>
      </w:r>
      <w:r w:rsidRPr="008F2553">
        <w:rPr>
          <w:rFonts w:asciiTheme="minorHAnsi" w:eastAsia="Times New Roman" w:hAnsiTheme="minorHAnsi" w:cstheme="minorHAnsi"/>
          <w:bCs/>
          <w:sz w:val="22"/>
        </w:rPr>
        <w:t xml:space="preserve">post evaluation. The </w:t>
      </w:r>
      <w:r w:rsidR="00476B19">
        <w:rPr>
          <w:rFonts w:asciiTheme="minorHAnsi" w:eastAsia="Times New Roman" w:hAnsiTheme="minorHAnsi" w:cstheme="minorHAnsi"/>
          <w:bCs/>
          <w:sz w:val="22"/>
        </w:rPr>
        <w:t>IRC/</w:t>
      </w:r>
      <w:r w:rsidRPr="008F2553">
        <w:rPr>
          <w:rFonts w:asciiTheme="minorHAnsi" w:eastAsia="Times New Roman" w:hAnsiTheme="minorHAnsi" w:cstheme="minorHAnsi"/>
          <w:bCs/>
          <w:sz w:val="22"/>
        </w:rPr>
        <w:t>NRPB will be responsible for process and performance monitoring of individual activities and will consolidate, validate</w:t>
      </w:r>
      <w:r w:rsidR="005E7304">
        <w:rPr>
          <w:rFonts w:asciiTheme="minorHAnsi" w:eastAsia="Times New Roman" w:hAnsiTheme="minorHAnsi" w:cstheme="minorHAnsi"/>
          <w:bCs/>
          <w:sz w:val="22"/>
        </w:rPr>
        <w:t>,</w:t>
      </w:r>
      <w:r w:rsidRPr="008F2553">
        <w:rPr>
          <w:rFonts w:asciiTheme="minorHAnsi" w:eastAsia="Times New Roman" w:hAnsiTheme="minorHAnsi" w:cstheme="minorHAnsi"/>
          <w:bCs/>
          <w:sz w:val="22"/>
        </w:rPr>
        <w:t xml:space="preserve"> and analyze all M&amp;E data provided by other ministries.</w:t>
      </w:r>
    </w:p>
    <w:p w14:paraId="1F7B7ACB" w14:textId="77777777" w:rsidR="00DA6E88" w:rsidRDefault="0020743A" w:rsidP="003A1B13">
      <w:pPr>
        <w:numPr>
          <w:ilvl w:val="0"/>
          <w:numId w:val="10"/>
        </w:numPr>
        <w:spacing w:after="240"/>
        <w:ind w:left="0" w:firstLine="0"/>
        <w:jc w:val="both"/>
        <w:rPr>
          <w:rFonts w:asciiTheme="minorHAnsi" w:eastAsia="Times New Roman" w:hAnsiTheme="minorHAnsi" w:cstheme="minorHAnsi"/>
          <w:bCs/>
          <w:sz w:val="22"/>
        </w:rPr>
      </w:pPr>
      <w:r w:rsidRPr="008F2553">
        <w:rPr>
          <w:rFonts w:asciiTheme="minorHAnsi" w:eastAsia="Times New Roman" w:hAnsiTheme="minorHAnsi" w:cstheme="minorHAnsi"/>
          <w:bCs/>
          <w:sz w:val="22"/>
        </w:rPr>
        <w:t xml:space="preserve">The </w:t>
      </w:r>
      <w:r w:rsidR="00476B19">
        <w:rPr>
          <w:rFonts w:asciiTheme="minorHAnsi" w:eastAsia="Times New Roman" w:hAnsiTheme="minorHAnsi" w:cstheme="minorHAnsi"/>
          <w:bCs/>
          <w:sz w:val="22"/>
        </w:rPr>
        <w:t>IRC/</w:t>
      </w:r>
      <w:r w:rsidRPr="008F2553">
        <w:rPr>
          <w:rFonts w:asciiTheme="minorHAnsi" w:eastAsia="Times New Roman" w:hAnsiTheme="minorHAnsi" w:cstheme="minorHAnsi"/>
          <w:bCs/>
          <w:sz w:val="22"/>
        </w:rPr>
        <w:t>NRPB will develop the necessary monito</w:t>
      </w:r>
      <w:r w:rsidR="00B1041E">
        <w:rPr>
          <w:rFonts w:asciiTheme="minorHAnsi" w:eastAsia="Times New Roman" w:hAnsiTheme="minorHAnsi" w:cstheme="minorHAnsi"/>
          <w:bCs/>
          <w:sz w:val="22"/>
        </w:rPr>
        <w:t>ring information system to store</w:t>
      </w:r>
      <w:r w:rsidRPr="008F2553">
        <w:rPr>
          <w:rFonts w:asciiTheme="minorHAnsi" w:eastAsia="Times New Roman" w:hAnsiTheme="minorHAnsi" w:cstheme="minorHAnsi"/>
          <w:bCs/>
          <w:sz w:val="22"/>
        </w:rPr>
        <w:t xml:space="preserve"> the data and continuously update</w:t>
      </w:r>
      <w:r w:rsidR="006943DC">
        <w:rPr>
          <w:rFonts w:asciiTheme="minorHAnsi" w:eastAsia="Times New Roman" w:hAnsiTheme="minorHAnsi" w:cstheme="minorHAnsi"/>
          <w:bCs/>
          <w:sz w:val="22"/>
        </w:rPr>
        <w:t xml:space="preserve"> the</w:t>
      </w:r>
      <w:r w:rsidRPr="008F2553">
        <w:rPr>
          <w:rFonts w:asciiTheme="minorHAnsi" w:eastAsia="Times New Roman" w:hAnsiTheme="minorHAnsi" w:cstheme="minorHAnsi"/>
          <w:bCs/>
          <w:sz w:val="22"/>
        </w:rPr>
        <w:t xml:space="preserve"> indicator</w:t>
      </w:r>
      <w:r w:rsidR="006943DC">
        <w:rPr>
          <w:rFonts w:asciiTheme="minorHAnsi" w:eastAsia="Times New Roman" w:hAnsiTheme="minorHAnsi" w:cstheme="minorHAnsi"/>
          <w:bCs/>
          <w:sz w:val="22"/>
        </w:rPr>
        <w:t>s</w:t>
      </w:r>
      <w:r w:rsidRPr="008F2553">
        <w:rPr>
          <w:rFonts w:asciiTheme="minorHAnsi" w:eastAsia="Times New Roman" w:hAnsiTheme="minorHAnsi" w:cstheme="minorHAnsi"/>
          <w:bCs/>
          <w:sz w:val="22"/>
        </w:rPr>
        <w:t xml:space="preserve">. </w:t>
      </w:r>
      <w:r w:rsidR="00D249DD">
        <w:rPr>
          <w:rFonts w:asciiTheme="minorHAnsi" w:eastAsia="Times New Roman" w:hAnsiTheme="minorHAnsi" w:cstheme="minorHAnsi"/>
          <w:bCs/>
          <w:sz w:val="22"/>
        </w:rPr>
        <w:t>B</w:t>
      </w:r>
      <w:r w:rsidRPr="008F2553">
        <w:rPr>
          <w:rFonts w:asciiTheme="minorHAnsi" w:eastAsia="Times New Roman" w:hAnsiTheme="minorHAnsi" w:cstheme="minorHAnsi"/>
          <w:bCs/>
          <w:sz w:val="22"/>
        </w:rPr>
        <w:t>aseline studies will be conducted at the start of the project</w:t>
      </w:r>
      <w:r w:rsidR="00D249DD">
        <w:rPr>
          <w:rFonts w:asciiTheme="minorHAnsi" w:eastAsia="Times New Roman" w:hAnsiTheme="minorHAnsi" w:cstheme="minorHAnsi"/>
          <w:bCs/>
          <w:sz w:val="22"/>
        </w:rPr>
        <w:t>,</w:t>
      </w:r>
      <w:r w:rsidRPr="008F2553">
        <w:rPr>
          <w:rFonts w:asciiTheme="minorHAnsi" w:eastAsia="Times New Roman" w:hAnsiTheme="minorHAnsi" w:cstheme="minorHAnsi"/>
          <w:bCs/>
          <w:sz w:val="22"/>
        </w:rPr>
        <w:t xml:space="preserve"> followed by systematic data collection, analysis</w:t>
      </w:r>
      <w:r w:rsidR="005E7304">
        <w:rPr>
          <w:rFonts w:asciiTheme="minorHAnsi" w:eastAsia="Times New Roman" w:hAnsiTheme="minorHAnsi" w:cstheme="minorHAnsi"/>
          <w:bCs/>
          <w:sz w:val="22"/>
        </w:rPr>
        <w:t>,</w:t>
      </w:r>
      <w:r w:rsidRPr="008F2553">
        <w:rPr>
          <w:rFonts w:asciiTheme="minorHAnsi" w:eastAsia="Times New Roman" w:hAnsiTheme="minorHAnsi" w:cstheme="minorHAnsi"/>
          <w:bCs/>
          <w:sz w:val="22"/>
        </w:rPr>
        <w:t xml:space="preserve"> and reporting to the </w:t>
      </w:r>
      <w:r w:rsidR="0062598F">
        <w:rPr>
          <w:rFonts w:asciiTheme="minorHAnsi" w:eastAsia="Times New Roman" w:hAnsiTheme="minorHAnsi" w:cstheme="minorHAnsi"/>
          <w:bCs/>
          <w:sz w:val="22"/>
        </w:rPr>
        <w:t xml:space="preserve">Government and the </w:t>
      </w:r>
      <w:r w:rsidRPr="008F2553">
        <w:rPr>
          <w:rFonts w:asciiTheme="minorHAnsi" w:eastAsia="Times New Roman" w:hAnsiTheme="minorHAnsi" w:cstheme="minorHAnsi"/>
          <w:bCs/>
          <w:sz w:val="22"/>
        </w:rPr>
        <w:t xml:space="preserve">Bank </w:t>
      </w:r>
      <w:r w:rsidR="005E7304">
        <w:rPr>
          <w:rFonts w:asciiTheme="minorHAnsi" w:eastAsia="Times New Roman" w:hAnsiTheme="minorHAnsi" w:cstheme="minorHAnsi"/>
          <w:bCs/>
          <w:sz w:val="22"/>
        </w:rPr>
        <w:t>according to</w:t>
      </w:r>
      <w:r w:rsidR="005E7304" w:rsidRPr="008F2553">
        <w:rPr>
          <w:rFonts w:asciiTheme="minorHAnsi" w:eastAsia="Times New Roman" w:hAnsiTheme="minorHAnsi" w:cstheme="minorHAnsi"/>
          <w:bCs/>
          <w:sz w:val="22"/>
        </w:rPr>
        <w:t xml:space="preserve"> </w:t>
      </w:r>
      <w:r w:rsidR="0062598F">
        <w:rPr>
          <w:rFonts w:asciiTheme="minorHAnsi" w:eastAsia="Times New Roman" w:hAnsiTheme="minorHAnsi" w:cstheme="minorHAnsi"/>
          <w:bCs/>
          <w:sz w:val="22"/>
        </w:rPr>
        <w:t xml:space="preserve">the </w:t>
      </w:r>
      <w:r w:rsidRPr="008F2553">
        <w:rPr>
          <w:rFonts w:asciiTheme="minorHAnsi" w:eastAsia="Times New Roman" w:hAnsiTheme="minorHAnsi" w:cstheme="minorHAnsi"/>
          <w:bCs/>
          <w:sz w:val="22"/>
        </w:rPr>
        <w:t>agreed requirements and timeline</w:t>
      </w:r>
      <w:r w:rsidR="00D249DD">
        <w:rPr>
          <w:rFonts w:asciiTheme="minorHAnsi" w:eastAsia="Times New Roman" w:hAnsiTheme="minorHAnsi" w:cstheme="minorHAnsi"/>
          <w:bCs/>
          <w:sz w:val="22"/>
        </w:rPr>
        <w:t>s</w:t>
      </w:r>
      <w:r>
        <w:rPr>
          <w:rFonts w:asciiTheme="minorHAnsi" w:eastAsia="Times New Roman" w:hAnsiTheme="minorHAnsi" w:cstheme="minorHAnsi"/>
          <w:bCs/>
          <w:sz w:val="22"/>
        </w:rPr>
        <w:t>.</w:t>
      </w:r>
    </w:p>
    <w:p w14:paraId="5F228633" w14:textId="77777777" w:rsidR="00DE4A8A" w:rsidRPr="00D53AC2" w:rsidRDefault="0020743A" w:rsidP="00D53AC2">
      <w:pPr>
        <w:pStyle w:val="Heading2"/>
        <w:keepLines w:val="0"/>
        <w:numPr>
          <w:ilvl w:val="0"/>
          <w:numId w:val="41"/>
        </w:numPr>
        <w:spacing w:before="0" w:after="240"/>
        <w:ind w:left="0" w:firstLine="0"/>
        <w:rPr>
          <w:rFonts w:asciiTheme="minorHAnsi" w:hAnsiTheme="minorHAnsi"/>
          <w:bCs/>
          <w:color w:val="172D5F"/>
          <w:sz w:val="22"/>
          <w:szCs w:val="22"/>
        </w:rPr>
      </w:pPr>
      <w:bookmarkStart w:id="74" w:name="_Toc532914262"/>
      <w:r w:rsidRPr="00D53AC2">
        <w:rPr>
          <w:rFonts w:asciiTheme="minorHAnsi" w:hAnsiTheme="minorHAnsi"/>
          <w:bCs/>
          <w:color w:val="172D5F"/>
          <w:sz w:val="22"/>
          <w:szCs w:val="22"/>
        </w:rPr>
        <w:t>Sustainability</w:t>
      </w:r>
      <w:bookmarkEnd w:id="74"/>
    </w:p>
    <w:p w14:paraId="4A83452B" w14:textId="77777777" w:rsidR="006F14CD" w:rsidRDefault="0020743A" w:rsidP="003A1B13">
      <w:pPr>
        <w:numPr>
          <w:ilvl w:val="0"/>
          <w:numId w:val="10"/>
        </w:numPr>
        <w:spacing w:after="240"/>
        <w:ind w:left="0" w:firstLine="0"/>
        <w:jc w:val="both"/>
        <w:rPr>
          <w:rFonts w:asciiTheme="minorHAnsi" w:eastAsia="Times New Roman" w:hAnsiTheme="minorHAnsi" w:cstheme="minorHAnsi"/>
          <w:bCs/>
          <w:sz w:val="22"/>
        </w:rPr>
      </w:pPr>
      <w:r w:rsidRPr="00754EA9">
        <w:rPr>
          <w:rFonts w:asciiTheme="minorHAnsi" w:eastAsia="Times New Roman" w:hAnsiTheme="minorHAnsi" w:cstheme="minorHAnsi"/>
          <w:bCs/>
          <w:sz w:val="22"/>
        </w:rPr>
        <w:t xml:space="preserve">The project will take advantage of </w:t>
      </w:r>
      <w:r w:rsidR="00B1041E">
        <w:rPr>
          <w:rFonts w:asciiTheme="minorHAnsi" w:eastAsia="Times New Roman" w:hAnsiTheme="minorHAnsi" w:cstheme="minorHAnsi"/>
          <w:bCs/>
          <w:sz w:val="22"/>
        </w:rPr>
        <w:t>local and international</w:t>
      </w:r>
      <w:r w:rsidRPr="00754EA9">
        <w:rPr>
          <w:rFonts w:asciiTheme="minorHAnsi" w:eastAsia="Times New Roman" w:hAnsiTheme="minorHAnsi" w:cstheme="minorHAnsi"/>
          <w:bCs/>
          <w:sz w:val="22"/>
        </w:rPr>
        <w:t xml:space="preserve"> experience </w:t>
      </w:r>
      <w:r w:rsidR="00B1041E">
        <w:rPr>
          <w:rFonts w:asciiTheme="minorHAnsi" w:eastAsia="Times New Roman" w:hAnsiTheme="minorHAnsi" w:cstheme="minorHAnsi"/>
          <w:bCs/>
          <w:sz w:val="22"/>
        </w:rPr>
        <w:t>in hurricane recovery</w:t>
      </w:r>
      <w:r w:rsidR="0062598F">
        <w:rPr>
          <w:rFonts w:asciiTheme="minorHAnsi" w:eastAsia="Times New Roman" w:hAnsiTheme="minorHAnsi" w:cstheme="minorHAnsi"/>
          <w:bCs/>
          <w:sz w:val="22"/>
        </w:rPr>
        <w:t>,</w:t>
      </w:r>
      <w:r w:rsidR="00B1041E">
        <w:rPr>
          <w:rFonts w:asciiTheme="minorHAnsi" w:eastAsia="Times New Roman" w:hAnsiTheme="minorHAnsi" w:cstheme="minorHAnsi"/>
          <w:bCs/>
          <w:sz w:val="22"/>
        </w:rPr>
        <w:t xml:space="preserve"> </w:t>
      </w:r>
      <w:r w:rsidRPr="00754EA9">
        <w:rPr>
          <w:rFonts w:asciiTheme="minorHAnsi" w:eastAsia="Times New Roman" w:hAnsiTheme="minorHAnsi" w:cstheme="minorHAnsi"/>
          <w:bCs/>
          <w:sz w:val="22"/>
        </w:rPr>
        <w:t>and the</w:t>
      </w:r>
      <w:r w:rsidR="006943DC">
        <w:rPr>
          <w:rFonts w:asciiTheme="minorHAnsi" w:eastAsia="Times New Roman" w:hAnsiTheme="minorHAnsi" w:cstheme="minorHAnsi"/>
          <w:bCs/>
          <w:sz w:val="22"/>
        </w:rPr>
        <w:t xml:space="preserve"> lessons from</w:t>
      </w:r>
      <w:r w:rsidRPr="00754EA9">
        <w:rPr>
          <w:rFonts w:asciiTheme="minorHAnsi" w:eastAsia="Times New Roman" w:hAnsiTheme="minorHAnsi" w:cstheme="minorHAnsi"/>
          <w:bCs/>
          <w:sz w:val="22"/>
        </w:rPr>
        <w:t xml:space="preserve"> project implementation to establish procedures and contingency measures to ensure </w:t>
      </w:r>
      <w:r w:rsidR="00D249DD">
        <w:rPr>
          <w:rFonts w:asciiTheme="minorHAnsi" w:eastAsia="Times New Roman" w:hAnsiTheme="minorHAnsi" w:cstheme="minorHAnsi"/>
          <w:bCs/>
          <w:sz w:val="22"/>
        </w:rPr>
        <w:t xml:space="preserve">that </w:t>
      </w:r>
      <w:r w:rsidRPr="00754EA9">
        <w:rPr>
          <w:rFonts w:asciiTheme="minorHAnsi" w:eastAsia="Times New Roman" w:hAnsiTheme="minorHAnsi" w:cstheme="minorHAnsi"/>
          <w:bCs/>
          <w:sz w:val="22"/>
        </w:rPr>
        <w:t>in the event of anot</w:t>
      </w:r>
      <w:r w:rsidR="00B1041E">
        <w:rPr>
          <w:rFonts w:asciiTheme="minorHAnsi" w:eastAsia="Times New Roman" w:hAnsiTheme="minorHAnsi" w:cstheme="minorHAnsi"/>
          <w:bCs/>
          <w:sz w:val="22"/>
        </w:rPr>
        <w:t>her disaster, Sint Maarten can readily and effectively recover</w:t>
      </w:r>
      <w:r w:rsidR="00601B45">
        <w:rPr>
          <w:rFonts w:asciiTheme="minorHAnsi" w:eastAsia="Times New Roman" w:hAnsiTheme="minorHAnsi" w:cstheme="minorHAnsi"/>
          <w:bCs/>
          <w:sz w:val="22"/>
        </w:rPr>
        <w:t>,</w:t>
      </w:r>
      <w:r w:rsidR="00D249DD">
        <w:rPr>
          <w:rFonts w:asciiTheme="minorHAnsi" w:eastAsia="Times New Roman" w:hAnsiTheme="minorHAnsi" w:cstheme="minorHAnsi"/>
          <w:bCs/>
          <w:sz w:val="22"/>
        </w:rPr>
        <w:t xml:space="preserve"> </w:t>
      </w:r>
      <w:r w:rsidRPr="00754EA9">
        <w:rPr>
          <w:rFonts w:asciiTheme="minorHAnsi" w:eastAsia="Times New Roman" w:hAnsiTheme="minorHAnsi" w:cstheme="minorHAnsi"/>
          <w:bCs/>
          <w:sz w:val="22"/>
        </w:rPr>
        <w:t xml:space="preserve">reduce the </w:t>
      </w:r>
      <w:r w:rsidR="00D11530">
        <w:rPr>
          <w:rFonts w:asciiTheme="minorHAnsi" w:eastAsia="Times New Roman" w:hAnsiTheme="minorHAnsi" w:cstheme="minorHAnsi"/>
          <w:bCs/>
          <w:sz w:val="22"/>
        </w:rPr>
        <w:t xml:space="preserve">economic costs and </w:t>
      </w:r>
      <w:r w:rsidRPr="00754EA9">
        <w:rPr>
          <w:rFonts w:asciiTheme="minorHAnsi" w:eastAsia="Times New Roman" w:hAnsiTheme="minorHAnsi" w:cstheme="minorHAnsi"/>
          <w:bCs/>
          <w:sz w:val="22"/>
        </w:rPr>
        <w:t xml:space="preserve">environmental and public health risks of </w:t>
      </w:r>
      <w:r w:rsidR="00D11530">
        <w:rPr>
          <w:rFonts w:asciiTheme="minorHAnsi" w:eastAsia="Times New Roman" w:hAnsiTheme="minorHAnsi" w:cstheme="minorHAnsi"/>
          <w:bCs/>
          <w:sz w:val="22"/>
        </w:rPr>
        <w:t>debris and debris management</w:t>
      </w:r>
      <w:r w:rsidR="00601B45">
        <w:rPr>
          <w:rFonts w:asciiTheme="minorHAnsi" w:eastAsia="Times New Roman" w:hAnsiTheme="minorHAnsi" w:cstheme="minorHAnsi"/>
          <w:bCs/>
          <w:sz w:val="22"/>
        </w:rPr>
        <w:t>,</w:t>
      </w:r>
      <w:r w:rsidRPr="00754EA9">
        <w:rPr>
          <w:rFonts w:asciiTheme="minorHAnsi" w:eastAsia="Times New Roman" w:hAnsiTheme="minorHAnsi" w:cstheme="minorHAnsi"/>
          <w:bCs/>
          <w:sz w:val="22"/>
        </w:rPr>
        <w:t xml:space="preserve"> and provide </w:t>
      </w:r>
      <w:r w:rsidR="00A11A7A">
        <w:rPr>
          <w:rFonts w:asciiTheme="minorHAnsi" w:eastAsia="Times New Roman" w:hAnsiTheme="minorHAnsi" w:cstheme="minorHAnsi"/>
          <w:bCs/>
          <w:sz w:val="22"/>
        </w:rPr>
        <w:t>temporary labor oppor</w:t>
      </w:r>
      <w:r w:rsidR="00B1041E">
        <w:rPr>
          <w:rFonts w:asciiTheme="minorHAnsi" w:eastAsia="Times New Roman" w:hAnsiTheme="minorHAnsi" w:cstheme="minorHAnsi"/>
          <w:bCs/>
          <w:sz w:val="22"/>
        </w:rPr>
        <w:t>tunities as part of the cleanup</w:t>
      </w:r>
      <w:r w:rsidR="002E2824">
        <w:rPr>
          <w:rFonts w:asciiTheme="minorHAnsi" w:eastAsia="Times New Roman" w:hAnsiTheme="minorHAnsi" w:cstheme="minorHAnsi"/>
          <w:bCs/>
          <w:sz w:val="2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9360"/>
      </w:tblGrid>
      <w:tr w:rsidR="00453B8C" w14:paraId="33C0B27D" w14:textId="77777777" w:rsidTr="005E7304">
        <w:trPr>
          <w:trHeight w:val="432"/>
        </w:trPr>
        <w:tc>
          <w:tcPr>
            <w:tcW w:w="5000" w:type="pct"/>
            <w:shd w:val="clear" w:color="auto" w:fill="F2F7FC"/>
            <w:vAlign w:val="center"/>
          </w:tcPr>
          <w:p w14:paraId="29015904" w14:textId="77777777" w:rsidR="00DE4A8A" w:rsidRPr="009B1685" w:rsidRDefault="0020743A" w:rsidP="005E7304">
            <w:pPr>
              <w:pStyle w:val="NoSpacing"/>
              <w:keepNext/>
              <w:widowControl/>
              <w:numPr>
                <w:ilvl w:val="0"/>
                <w:numId w:val="1"/>
              </w:numPr>
              <w:outlineLvl w:val="0"/>
              <w:rPr>
                <w:szCs w:val="22"/>
              </w:rPr>
            </w:pPr>
            <w:bookmarkStart w:id="75" w:name="_Toc523403590"/>
            <w:bookmarkStart w:id="76" w:name="_Toc523408706"/>
            <w:bookmarkStart w:id="77" w:name="_Toc523414900"/>
            <w:bookmarkStart w:id="78" w:name="_Toc532914263"/>
            <w:bookmarkStart w:id="79" w:name="_Hlk517443393"/>
            <w:r w:rsidRPr="009B1685">
              <w:rPr>
                <w:bCs/>
                <w:color w:val="auto"/>
                <w:szCs w:val="22"/>
              </w:rPr>
              <w:t>KEY RISKS</w:t>
            </w:r>
            <w:bookmarkEnd w:id="75"/>
            <w:bookmarkEnd w:id="76"/>
            <w:bookmarkEnd w:id="77"/>
            <w:bookmarkEnd w:id="78"/>
          </w:p>
        </w:tc>
      </w:tr>
      <w:bookmarkEnd w:id="79"/>
    </w:tbl>
    <w:p w14:paraId="028C3C8E" w14:textId="77777777" w:rsidR="006943DC" w:rsidRPr="006943DC" w:rsidRDefault="006943DC" w:rsidP="006943DC">
      <w:pPr>
        <w:pStyle w:val="ListParagraph"/>
        <w:widowControl/>
        <w:spacing w:after="240"/>
        <w:ind w:left="0"/>
        <w:contextualSpacing w:val="0"/>
        <w:rPr>
          <w:rFonts w:asciiTheme="minorHAnsi" w:eastAsia="Times New Roman" w:hAnsiTheme="minorHAnsi" w:cstheme="minorHAnsi"/>
          <w:bCs/>
          <w:sz w:val="22"/>
        </w:rPr>
      </w:pPr>
    </w:p>
    <w:p w14:paraId="58FBD094" w14:textId="77777777" w:rsidR="00DE4A8A" w:rsidRPr="00D53AC2" w:rsidRDefault="0020743A" w:rsidP="00D53AC2">
      <w:pPr>
        <w:pStyle w:val="Heading2"/>
        <w:keepLines w:val="0"/>
        <w:numPr>
          <w:ilvl w:val="0"/>
          <w:numId w:val="42"/>
        </w:numPr>
        <w:spacing w:before="0" w:after="240"/>
        <w:ind w:left="0" w:firstLine="0"/>
        <w:rPr>
          <w:rFonts w:asciiTheme="minorHAnsi" w:hAnsiTheme="minorHAnsi"/>
          <w:bCs/>
          <w:color w:val="172D5F"/>
          <w:sz w:val="22"/>
          <w:szCs w:val="22"/>
        </w:rPr>
      </w:pPr>
      <w:bookmarkStart w:id="80" w:name="_Toc532914264"/>
      <w:r w:rsidRPr="00D53AC2">
        <w:rPr>
          <w:rFonts w:asciiTheme="minorHAnsi" w:hAnsiTheme="minorHAnsi"/>
          <w:bCs/>
          <w:color w:val="172D5F"/>
          <w:sz w:val="22"/>
          <w:szCs w:val="22"/>
        </w:rPr>
        <w:t>Overall Risk Rating and Explanation of Key Risks</w:t>
      </w:r>
      <w:bookmarkEnd w:id="80"/>
      <w:r w:rsidR="00D249DD" w:rsidRPr="00D53AC2">
        <w:rPr>
          <w:rFonts w:asciiTheme="minorHAnsi" w:hAnsiTheme="minorHAnsi"/>
          <w:bCs/>
          <w:color w:val="172D5F"/>
          <w:sz w:val="22"/>
          <w:szCs w:val="22"/>
        </w:rPr>
        <w:t xml:space="preserve"> </w:t>
      </w:r>
    </w:p>
    <w:p w14:paraId="4F7D9210" w14:textId="77777777" w:rsidR="00DE4A8A" w:rsidRDefault="0020743A" w:rsidP="003A1B13">
      <w:pPr>
        <w:numPr>
          <w:ilvl w:val="0"/>
          <w:numId w:val="10"/>
        </w:numPr>
        <w:spacing w:after="240"/>
        <w:ind w:left="0" w:firstLine="0"/>
        <w:jc w:val="both"/>
        <w:rPr>
          <w:rFonts w:asciiTheme="minorHAnsi" w:eastAsia="Times New Roman" w:hAnsiTheme="minorHAnsi" w:cstheme="minorHAnsi"/>
          <w:bCs/>
          <w:sz w:val="22"/>
        </w:rPr>
      </w:pPr>
      <w:r w:rsidRPr="007D05DC">
        <w:rPr>
          <w:rFonts w:asciiTheme="minorHAnsi" w:eastAsia="Times New Roman" w:hAnsiTheme="minorHAnsi" w:cstheme="minorHAnsi"/>
          <w:b/>
          <w:bCs/>
          <w:sz w:val="22"/>
        </w:rPr>
        <w:t xml:space="preserve">The overall risk rating for this </w:t>
      </w:r>
      <w:r w:rsidR="00684CEC" w:rsidRPr="007D05DC">
        <w:rPr>
          <w:rFonts w:asciiTheme="minorHAnsi" w:eastAsia="Times New Roman" w:hAnsiTheme="minorHAnsi" w:cstheme="minorHAnsi"/>
          <w:b/>
          <w:bCs/>
          <w:sz w:val="22"/>
        </w:rPr>
        <w:t>p</w:t>
      </w:r>
      <w:r w:rsidRPr="007D05DC">
        <w:rPr>
          <w:rFonts w:asciiTheme="minorHAnsi" w:eastAsia="Times New Roman" w:hAnsiTheme="minorHAnsi" w:cstheme="minorHAnsi"/>
          <w:b/>
          <w:bCs/>
          <w:sz w:val="22"/>
        </w:rPr>
        <w:t>roject is assessed to be High</w:t>
      </w:r>
      <w:r w:rsidR="00D249DD">
        <w:rPr>
          <w:rFonts w:asciiTheme="minorHAnsi" w:eastAsia="Times New Roman" w:hAnsiTheme="minorHAnsi" w:cstheme="minorHAnsi"/>
          <w:bCs/>
          <w:sz w:val="22"/>
        </w:rPr>
        <w:t>,</w:t>
      </w:r>
      <w:r w:rsidRPr="00282508">
        <w:rPr>
          <w:rFonts w:asciiTheme="minorHAnsi" w:eastAsia="Times New Roman" w:hAnsiTheme="minorHAnsi" w:cstheme="minorHAnsi"/>
          <w:bCs/>
          <w:sz w:val="22"/>
        </w:rPr>
        <w:t xml:space="preserve"> </w:t>
      </w:r>
      <w:r w:rsidR="00684CEC">
        <w:rPr>
          <w:rFonts w:asciiTheme="minorHAnsi" w:eastAsia="Times New Roman" w:hAnsiTheme="minorHAnsi" w:cstheme="minorHAnsi"/>
          <w:bCs/>
          <w:sz w:val="22"/>
        </w:rPr>
        <w:t>b</w:t>
      </w:r>
      <w:r w:rsidR="00D249DD">
        <w:rPr>
          <w:rFonts w:asciiTheme="minorHAnsi" w:eastAsia="Times New Roman" w:hAnsiTheme="minorHAnsi" w:cstheme="minorHAnsi"/>
          <w:bCs/>
          <w:sz w:val="22"/>
        </w:rPr>
        <w:t>ecause of</w:t>
      </w:r>
      <w:r w:rsidRPr="00282508">
        <w:rPr>
          <w:rFonts w:asciiTheme="minorHAnsi" w:eastAsia="Times New Roman" w:hAnsiTheme="minorHAnsi" w:cstheme="minorHAnsi"/>
          <w:bCs/>
          <w:sz w:val="22"/>
        </w:rPr>
        <w:t xml:space="preserve"> the high risks associated with the macroeconomics, institutional capacity, fiduciary</w:t>
      </w:r>
      <w:r w:rsidR="00D249DD">
        <w:rPr>
          <w:rFonts w:asciiTheme="minorHAnsi" w:eastAsia="Times New Roman" w:hAnsiTheme="minorHAnsi" w:cstheme="minorHAnsi"/>
          <w:bCs/>
          <w:sz w:val="22"/>
        </w:rPr>
        <w:t>,</w:t>
      </w:r>
      <w:r w:rsidRPr="000D26D2">
        <w:rPr>
          <w:rFonts w:asciiTheme="minorHAnsi" w:eastAsia="Times New Roman" w:hAnsiTheme="minorHAnsi" w:cstheme="minorHAnsi"/>
          <w:bCs/>
          <w:sz w:val="22"/>
        </w:rPr>
        <w:t xml:space="preserve"> </w:t>
      </w:r>
      <w:r w:rsidR="0062598F">
        <w:rPr>
          <w:rFonts w:asciiTheme="minorHAnsi" w:eastAsia="Times New Roman" w:hAnsiTheme="minorHAnsi" w:cstheme="minorHAnsi"/>
          <w:bCs/>
          <w:sz w:val="22"/>
        </w:rPr>
        <w:t xml:space="preserve">and </w:t>
      </w:r>
      <w:r w:rsidRPr="000D26D2">
        <w:rPr>
          <w:rFonts w:asciiTheme="minorHAnsi" w:eastAsia="Times New Roman" w:hAnsiTheme="minorHAnsi" w:cstheme="minorHAnsi"/>
          <w:bCs/>
          <w:sz w:val="22"/>
        </w:rPr>
        <w:t>environment</w:t>
      </w:r>
      <w:r w:rsidR="00BD39AA">
        <w:rPr>
          <w:rFonts w:asciiTheme="minorHAnsi" w:eastAsia="Times New Roman" w:hAnsiTheme="minorHAnsi" w:cstheme="minorHAnsi"/>
          <w:bCs/>
          <w:sz w:val="22"/>
        </w:rPr>
        <w:t xml:space="preserve"> </w:t>
      </w:r>
      <w:r w:rsidR="0062598F">
        <w:rPr>
          <w:rFonts w:asciiTheme="minorHAnsi" w:eastAsia="Times New Roman" w:hAnsiTheme="minorHAnsi" w:cstheme="minorHAnsi"/>
          <w:bCs/>
          <w:sz w:val="22"/>
        </w:rPr>
        <w:t xml:space="preserve">&amp; social </w:t>
      </w:r>
      <w:r w:rsidR="00BD39AA">
        <w:rPr>
          <w:rFonts w:asciiTheme="minorHAnsi" w:eastAsia="Times New Roman" w:hAnsiTheme="minorHAnsi" w:cstheme="minorHAnsi"/>
          <w:bCs/>
          <w:sz w:val="22"/>
        </w:rPr>
        <w:t>a</w:t>
      </w:r>
      <w:r w:rsidR="00D249DD">
        <w:rPr>
          <w:rFonts w:asciiTheme="minorHAnsi" w:eastAsia="Times New Roman" w:hAnsiTheme="minorHAnsi" w:cstheme="minorHAnsi"/>
          <w:bCs/>
          <w:sz w:val="22"/>
        </w:rPr>
        <w:t>spects</w:t>
      </w:r>
      <w:r w:rsidR="00BD39AA">
        <w:rPr>
          <w:rFonts w:asciiTheme="minorHAnsi" w:eastAsia="Times New Roman" w:hAnsiTheme="minorHAnsi" w:cstheme="minorHAnsi"/>
          <w:bCs/>
          <w:sz w:val="22"/>
        </w:rPr>
        <w:t xml:space="preserve">. </w:t>
      </w:r>
      <w:r w:rsidR="00D249DD">
        <w:rPr>
          <w:rFonts w:asciiTheme="minorHAnsi" w:eastAsia="Times New Roman" w:hAnsiTheme="minorHAnsi" w:cstheme="minorHAnsi"/>
          <w:bCs/>
          <w:sz w:val="22"/>
        </w:rPr>
        <w:t xml:space="preserve">Risk categories that are rated </w:t>
      </w:r>
      <w:r w:rsidR="00684CEC">
        <w:rPr>
          <w:rFonts w:asciiTheme="minorHAnsi" w:eastAsia="Times New Roman" w:hAnsiTheme="minorHAnsi" w:cstheme="minorHAnsi"/>
          <w:bCs/>
          <w:sz w:val="22"/>
        </w:rPr>
        <w:t>S</w:t>
      </w:r>
      <w:r w:rsidR="00D249DD">
        <w:rPr>
          <w:rFonts w:asciiTheme="minorHAnsi" w:eastAsia="Times New Roman" w:hAnsiTheme="minorHAnsi" w:cstheme="minorHAnsi"/>
          <w:bCs/>
          <w:sz w:val="22"/>
        </w:rPr>
        <w:t xml:space="preserve">ubstantial or </w:t>
      </w:r>
      <w:r w:rsidR="00684CEC">
        <w:rPr>
          <w:rFonts w:asciiTheme="minorHAnsi" w:eastAsia="Times New Roman" w:hAnsiTheme="minorHAnsi" w:cstheme="minorHAnsi"/>
          <w:bCs/>
          <w:sz w:val="22"/>
        </w:rPr>
        <w:t>H</w:t>
      </w:r>
      <w:r w:rsidR="00D249DD">
        <w:rPr>
          <w:rFonts w:asciiTheme="minorHAnsi" w:eastAsia="Times New Roman" w:hAnsiTheme="minorHAnsi" w:cstheme="minorHAnsi"/>
          <w:bCs/>
          <w:sz w:val="22"/>
        </w:rPr>
        <w:t xml:space="preserve">igh are discussed </w:t>
      </w:r>
      <w:r w:rsidR="003E4C24">
        <w:rPr>
          <w:rFonts w:asciiTheme="minorHAnsi" w:eastAsia="Times New Roman" w:hAnsiTheme="minorHAnsi" w:cstheme="minorHAnsi"/>
          <w:bCs/>
          <w:sz w:val="22"/>
        </w:rPr>
        <w:t>in this section</w:t>
      </w:r>
      <w:r w:rsidR="00D249DD">
        <w:rPr>
          <w:rFonts w:asciiTheme="minorHAnsi" w:eastAsia="Times New Roman" w:hAnsiTheme="minorHAnsi" w:cstheme="minorHAnsi"/>
          <w:bCs/>
          <w:sz w:val="22"/>
        </w:rPr>
        <w:t xml:space="preserve">, along with the corresponding mitigation measures. </w:t>
      </w:r>
    </w:p>
    <w:p w14:paraId="1F59478E" w14:textId="77777777" w:rsidR="00DE4A8A" w:rsidRPr="00DE4A8A" w:rsidRDefault="0020743A" w:rsidP="003A1B13">
      <w:pPr>
        <w:numPr>
          <w:ilvl w:val="0"/>
          <w:numId w:val="10"/>
        </w:numPr>
        <w:spacing w:after="240"/>
        <w:ind w:left="0" w:firstLine="0"/>
        <w:jc w:val="both"/>
        <w:rPr>
          <w:rFonts w:asciiTheme="minorHAnsi" w:eastAsia="Times New Roman" w:hAnsiTheme="minorHAnsi" w:cstheme="minorHAnsi"/>
          <w:bCs/>
          <w:sz w:val="22"/>
        </w:rPr>
      </w:pPr>
      <w:r w:rsidRPr="00A53DCD">
        <w:rPr>
          <w:rFonts w:ascii="Calibri" w:eastAsia="Calibri" w:hAnsi="Calibri" w:cs="Calibri"/>
          <w:b/>
          <w:color w:val="auto"/>
          <w:sz w:val="22"/>
          <w:szCs w:val="22"/>
        </w:rPr>
        <w:t>Macroeconomic risk</w:t>
      </w:r>
      <w:r w:rsidRPr="0067410F">
        <w:rPr>
          <w:rFonts w:ascii="Calibri" w:eastAsia="Calibri" w:hAnsi="Calibri" w:cs="Calibri"/>
          <w:color w:val="auto"/>
          <w:sz w:val="22"/>
          <w:szCs w:val="22"/>
        </w:rPr>
        <w:t xml:space="preserve"> </w:t>
      </w:r>
      <w:r w:rsidRPr="007D05DC">
        <w:rPr>
          <w:rFonts w:ascii="Calibri" w:eastAsia="Calibri" w:hAnsi="Calibri" w:cs="Calibri"/>
          <w:b/>
          <w:color w:val="auto"/>
          <w:sz w:val="22"/>
          <w:szCs w:val="22"/>
        </w:rPr>
        <w:t xml:space="preserve">has been assessed as </w:t>
      </w:r>
      <w:r w:rsidR="0062598F">
        <w:rPr>
          <w:rFonts w:ascii="Calibri" w:eastAsia="Calibri" w:hAnsi="Calibri" w:cs="Calibri"/>
          <w:b/>
          <w:color w:val="auto"/>
          <w:sz w:val="22"/>
          <w:szCs w:val="22"/>
        </w:rPr>
        <w:t>High</w:t>
      </w:r>
      <w:r w:rsidRPr="007D05DC">
        <w:rPr>
          <w:rFonts w:ascii="Calibri" w:eastAsia="Calibri" w:hAnsi="Calibri" w:cs="Calibri"/>
          <w:b/>
          <w:color w:val="auto"/>
          <w:sz w:val="22"/>
          <w:szCs w:val="22"/>
        </w:rPr>
        <w:t>.</w:t>
      </w:r>
      <w:r w:rsidRPr="0067410F">
        <w:rPr>
          <w:rFonts w:ascii="Calibri" w:eastAsia="Calibri" w:hAnsi="Calibri" w:cs="Calibri"/>
          <w:color w:val="auto"/>
          <w:sz w:val="22"/>
          <w:szCs w:val="22"/>
        </w:rPr>
        <w:t xml:space="preserve"> </w:t>
      </w:r>
      <w:r w:rsidR="0062598F">
        <w:rPr>
          <w:rFonts w:ascii="Calibri" w:eastAsia="Calibri" w:hAnsi="Calibri" w:cs="Calibri"/>
          <w:color w:val="auto"/>
          <w:sz w:val="22"/>
          <w:szCs w:val="22"/>
        </w:rPr>
        <w:t>The</w:t>
      </w:r>
      <w:r w:rsidRPr="0067410F">
        <w:rPr>
          <w:rFonts w:ascii="Calibri" w:eastAsia="Calibri" w:hAnsi="Calibri" w:cs="Calibri"/>
          <w:color w:val="auto"/>
          <w:sz w:val="22"/>
          <w:szCs w:val="22"/>
        </w:rPr>
        <w:t xml:space="preserve"> significant contraction in economic activity due to the destruction of productive capital </w:t>
      </w:r>
      <w:r w:rsidR="0062598F">
        <w:rPr>
          <w:rFonts w:ascii="Calibri" w:eastAsia="Calibri" w:hAnsi="Calibri" w:cs="Calibri"/>
          <w:color w:val="auto"/>
          <w:sz w:val="22"/>
          <w:szCs w:val="22"/>
        </w:rPr>
        <w:t>is expected to</w:t>
      </w:r>
      <w:r w:rsidRPr="0067410F">
        <w:rPr>
          <w:rFonts w:ascii="Calibri" w:eastAsia="Calibri" w:hAnsi="Calibri" w:cs="Calibri"/>
          <w:color w:val="auto"/>
          <w:sz w:val="22"/>
          <w:szCs w:val="22"/>
        </w:rPr>
        <w:t xml:space="preserve"> make room for recovery</w:t>
      </w:r>
      <w:r w:rsidR="0062598F">
        <w:rPr>
          <w:rFonts w:ascii="Calibri" w:eastAsia="Calibri" w:hAnsi="Calibri" w:cs="Calibri"/>
          <w:color w:val="auto"/>
          <w:sz w:val="22"/>
          <w:szCs w:val="22"/>
        </w:rPr>
        <w:t>,</w:t>
      </w:r>
      <w:r w:rsidRPr="0067410F">
        <w:rPr>
          <w:rFonts w:ascii="Calibri" w:eastAsia="Calibri" w:hAnsi="Calibri" w:cs="Calibri"/>
          <w:color w:val="auto"/>
          <w:sz w:val="22"/>
          <w:szCs w:val="22"/>
        </w:rPr>
        <w:t xml:space="preserve"> as private and public reconstruction takes place and tourism gradually resumes. Private and public external finance will be available to finance part of the reconstruction and recovery efforts, with a diligent and effective use of funds critical for fast recovery of the economy of Sint Maarten. Measures to strengthen public finance</w:t>
      </w:r>
      <w:r w:rsidR="0062598F">
        <w:rPr>
          <w:rFonts w:ascii="Calibri" w:eastAsia="Calibri" w:hAnsi="Calibri" w:cs="Calibri"/>
          <w:color w:val="auto"/>
          <w:sz w:val="22"/>
          <w:szCs w:val="22"/>
        </w:rPr>
        <w:t>s,</w:t>
      </w:r>
      <w:r w:rsidRPr="0067410F">
        <w:rPr>
          <w:rFonts w:ascii="Calibri" w:eastAsia="Calibri" w:hAnsi="Calibri" w:cs="Calibri"/>
          <w:color w:val="auto"/>
          <w:sz w:val="22"/>
          <w:szCs w:val="22"/>
        </w:rPr>
        <w:t xml:space="preserve"> as well as to address household and private sector credit constraints</w:t>
      </w:r>
      <w:r w:rsidR="0062598F">
        <w:rPr>
          <w:rFonts w:ascii="Calibri" w:eastAsia="Calibri" w:hAnsi="Calibri" w:cs="Calibri"/>
          <w:color w:val="auto"/>
          <w:sz w:val="22"/>
          <w:szCs w:val="22"/>
        </w:rPr>
        <w:t>,</w:t>
      </w:r>
      <w:r w:rsidRPr="0067410F">
        <w:rPr>
          <w:rFonts w:ascii="Calibri" w:eastAsia="Calibri" w:hAnsi="Calibri" w:cs="Calibri"/>
          <w:color w:val="auto"/>
          <w:sz w:val="22"/>
          <w:szCs w:val="22"/>
        </w:rPr>
        <w:t xml:space="preserve"> will be needed to </w:t>
      </w:r>
      <w:r w:rsidR="00C0312D">
        <w:rPr>
          <w:rFonts w:ascii="Calibri" w:eastAsia="Calibri" w:hAnsi="Calibri" w:cs="Calibri"/>
          <w:color w:val="auto"/>
          <w:sz w:val="22"/>
          <w:szCs w:val="22"/>
        </w:rPr>
        <w:t>en</w:t>
      </w:r>
      <w:r w:rsidRPr="0067410F">
        <w:rPr>
          <w:rFonts w:ascii="Calibri" w:eastAsia="Calibri" w:hAnsi="Calibri" w:cs="Calibri"/>
          <w:color w:val="auto"/>
          <w:sz w:val="22"/>
          <w:szCs w:val="22"/>
        </w:rPr>
        <w:t xml:space="preserve">sure adequate replacement of </w:t>
      </w:r>
      <w:r w:rsidR="0062598F">
        <w:rPr>
          <w:rFonts w:ascii="Calibri" w:eastAsia="Calibri" w:hAnsi="Calibri" w:cs="Calibri"/>
          <w:color w:val="auto"/>
          <w:sz w:val="22"/>
          <w:szCs w:val="22"/>
        </w:rPr>
        <w:t xml:space="preserve">the </w:t>
      </w:r>
      <w:r w:rsidRPr="0067410F">
        <w:rPr>
          <w:rFonts w:ascii="Calibri" w:eastAsia="Calibri" w:hAnsi="Calibri" w:cs="Calibri"/>
          <w:color w:val="auto"/>
          <w:sz w:val="22"/>
          <w:szCs w:val="22"/>
        </w:rPr>
        <w:t xml:space="preserve">destroyed capital and </w:t>
      </w:r>
      <w:r w:rsidR="00684CEC">
        <w:rPr>
          <w:rFonts w:ascii="Calibri" w:eastAsia="Calibri" w:hAnsi="Calibri" w:cs="Calibri"/>
          <w:color w:val="auto"/>
          <w:sz w:val="22"/>
          <w:szCs w:val="22"/>
        </w:rPr>
        <w:t>‘</w:t>
      </w:r>
      <w:r w:rsidRPr="0067410F">
        <w:rPr>
          <w:rFonts w:ascii="Calibri" w:eastAsia="Calibri" w:hAnsi="Calibri" w:cs="Calibri"/>
          <w:color w:val="auto"/>
          <w:sz w:val="22"/>
          <w:szCs w:val="22"/>
        </w:rPr>
        <w:t>build back better</w:t>
      </w:r>
      <w:r w:rsidR="00C0312D">
        <w:rPr>
          <w:rFonts w:ascii="Calibri" w:eastAsia="Calibri" w:hAnsi="Calibri" w:cs="Calibri"/>
          <w:color w:val="auto"/>
          <w:sz w:val="22"/>
          <w:szCs w:val="22"/>
        </w:rPr>
        <w:t>’</w:t>
      </w:r>
      <w:r w:rsidRPr="0067410F">
        <w:rPr>
          <w:rFonts w:ascii="Calibri" w:eastAsia="Calibri" w:hAnsi="Calibri" w:cs="Calibri"/>
          <w:color w:val="auto"/>
          <w:sz w:val="22"/>
          <w:szCs w:val="22"/>
        </w:rPr>
        <w:t xml:space="preserve">. </w:t>
      </w:r>
      <w:r w:rsidR="0062598F">
        <w:rPr>
          <w:rFonts w:ascii="Calibri" w:eastAsia="Calibri" w:hAnsi="Calibri" w:cs="Calibri"/>
          <w:color w:val="auto"/>
          <w:sz w:val="22"/>
          <w:szCs w:val="22"/>
        </w:rPr>
        <w:t>A</w:t>
      </w:r>
      <w:r w:rsidRPr="0067410F">
        <w:rPr>
          <w:rFonts w:ascii="Calibri" w:eastAsia="Calibri" w:hAnsi="Calibri" w:cs="Calibri"/>
          <w:color w:val="auto"/>
          <w:sz w:val="22"/>
          <w:szCs w:val="22"/>
        </w:rPr>
        <w:t xml:space="preserve"> delay in economic recovery or </w:t>
      </w:r>
      <w:r w:rsidR="00D249DD">
        <w:rPr>
          <w:rFonts w:ascii="Calibri" w:eastAsia="Calibri" w:hAnsi="Calibri" w:cs="Calibri"/>
          <w:color w:val="auto"/>
          <w:sz w:val="22"/>
          <w:szCs w:val="22"/>
        </w:rPr>
        <w:t xml:space="preserve">a </w:t>
      </w:r>
      <w:r w:rsidRPr="0067410F">
        <w:rPr>
          <w:rFonts w:ascii="Calibri" w:eastAsia="Calibri" w:hAnsi="Calibri" w:cs="Calibri"/>
          <w:color w:val="auto"/>
          <w:sz w:val="22"/>
          <w:szCs w:val="22"/>
        </w:rPr>
        <w:t xml:space="preserve">new natural disaster could aggravate public and private credit constraints, </w:t>
      </w:r>
      <w:r w:rsidR="0062598F">
        <w:rPr>
          <w:rFonts w:ascii="Calibri" w:eastAsia="Calibri" w:hAnsi="Calibri" w:cs="Calibri"/>
          <w:color w:val="auto"/>
          <w:sz w:val="22"/>
          <w:szCs w:val="22"/>
        </w:rPr>
        <w:t xml:space="preserve">and </w:t>
      </w:r>
      <w:r w:rsidRPr="0067410F">
        <w:rPr>
          <w:rFonts w:ascii="Calibri" w:eastAsia="Calibri" w:hAnsi="Calibri" w:cs="Calibri"/>
          <w:color w:val="auto"/>
          <w:sz w:val="22"/>
          <w:szCs w:val="22"/>
        </w:rPr>
        <w:t>lead to insufficient investment for economic activity to return to its long-run growth path</w:t>
      </w:r>
      <w:r w:rsidR="00345613">
        <w:rPr>
          <w:rFonts w:ascii="Calibri" w:eastAsia="Calibri" w:hAnsi="Calibri" w:cs="Calibri"/>
          <w:color w:val="auto"/>
          <w:sz w:val="22"/>
          <w:szCs w:val="22"/>
        </w:rPr>
        <w:t>.</w:t>
      </w:r>
    </w:p>
    <w:p w14:paraId="3F1AE0F6" w14:textId="77777777" w:rsidR="00FE2666" w:rsidRPr="007A249F" w:rsidRDefault="0020743A" w:rsidP="003A1B13">
      <w:pPr>
        <w:numPr>
          <w:ilvl w:val="0"/>
          <w:numId w:val="10"/>
        </w:numPr>
        <w:spacing w:after="240"/>
        <w:ind w:left="0" w:firstLine="0"/>
        <w:jc w:val="both"/>
        <w:rPr>
          <w:rFonts w:asciiTheme="minorHAnsi" w:eastAsia="Times New Roman" w:hAnsiTheme="minorHAnsi" w:cstheme="minorHAnsi"/>
          <w:bCs/>
          <w:sz w:val="22"/>
        </w:rPr>
      </w:pPr>
      <w:r w:rsidRPr="00A53DCD">
        <w:rPr>
          <w:rFonts w:ascii="Calibri" w:eastAsia="Calibri" w:hAnsi="Calibri" w:cs="Calibri"/>
          <w:b/>
          <w:color w:val="auto"/>
          <w:sz w:val="22"/>
          <w:szCs w:val="22"/>
        </w:rPr>
        <w:t>I</w:t>
      </w:r>
      <w:r w:rsidR="00F0228F" w:rsidRPr="00A53DCD">
        <w:rPr>
          <w:rFonts w:ascii="Calibri" w:eastAsia="Calibri" w:hAnsi="Calibri" w:cs="Calibri"/>
          <w:b/>
          <w:color w:val="auto"/>
          <w:sz w:val="22"/>
          <w:szCs w:val="22"/>
        </w:rPr>
        <w:t xml:space="preserve">nstitutional capacity for implementation and sustainability </w:t>
      </w:r>
      <w:r w:rsidRPr="00A53DCD">
        <w:rPr>
          <w:rFonts w:ascii="Calibri" w:eastAsia="Calibri" w:hAnsi="Calibri" w:cs="Calibri"/>
          <w:b/>
          <w:color w:val="auto"/>
          <w:sz w:val="22"/>
          <w:szCs w:val="22"/>
        </w:rPr>
        <w:t>risk</w:t>
      </w:r>
      <w:r>
        <w:rPr>
          <w:rFonts w:ascii="Calibri" w:eastAsia="Calibri" w:hAnsi="Calibri" w:cs="Calibri"/>
          <w:color w:val="auto"/>
          <w:sz w:val="22"/>
          <w:szCs w:val="22"/>
        </w:rPr>
        <w:t xml:space="preserve"> </w:t>
      </w:r>
      <w:r w:rsidR="00F0228F" w:rsidRPr="007D05DC">
        <w:rPr>
          <w:rFonts w:ascii="Calibri" w:eastAsia="Calibri" w:hAnsi="Calibri" w:cs="Calibri"/>
          <w:b/>
          <w:color w:val="auto"/>
          <w:sz w:val="22"/>
          <w:szCs w:val="22"/>
        </w:rPr>
        <w:t xml:space="preserve">is </w:t>
      </w:r>
      <w:r w:rsidR="00A31323" w:rsidRPr="007D05DC">
        <w:rPr>
          <w:rFonts w:ascii="Calibri" w:eastAsia="Calibri" w:hAnsi="Calibri" w:cs="Calibri"/>
          <w:b/>
          <w:color w:val="auto"/>
          <w:sz w:val="22"/>
          <w:szCs w:val="22"/>
        </w:rPr>
        <w:t xml:space="preserve">rated </w:t>
      </w:r>
      <w:r w:rsidR="00684CEC" w:rsidRPr="007D05DC">
        <w:rPr>
          <w:rFonts w:ascii="Calibri" w:eastAsia="Calibri" w:hAnsi="Calibri" w:cs="Calibri"/>
          <w:b/>
          <w:color w:val="auto"/>
          <w:sz w:val="22"/>
          <w:szCs w:val="22"/>
        </w:rPr>
        <w:t>H</w:t>
      </w:r>
      <w:r w:rsidR="005C6FDC" w:rsidRPr="007D05DC">
        <w:rPr>
          <w:rFonts w:ascii="Calibri" w:eastAsia="Calibri" w:hAnsi="Calibri" w:cs="Calibri"/>
          <w:b/>
          <w:color w:val="auto"/>
          <w:sz w:val="22"/>
          <w:szCs w:val="22"/>
        </w:rPr>
        <w:t>igh</w:t>
      </w:r>
      <w:r w:rsidR="005C6FDC" w:rsidRPr="0067410F">
        <w:rPr>
          <w:rFonts w:ascii="Calibri" w:eastAsia="Calibri" w:hAnsi="Calibri" w:cs="Calibri"/>
          <w:color w:val="auto"/>
          <w:sz w:val="22"/>
          <w:szCs w:val="22"/>
        </w:rPr>
        <w:t xml:space="preserve"> as</w:t>
      </w:r>
      <w:r w:rsidR="00A31323">
        <w:rPr>
          <w:rFonts w:ascii="Calibri" w:eastAsia="Calibri" w:hAnsi="Calibri" w:cs="Calibri"/>
          <w:color w:val="auto"/>
          <w:sz w:val="22"/>
          <w:szCs w:val="22"/>
        </w:rPr>
        <w:t xml:space="preserve"> </w:t>
      </w:r>
      <w:r w:rsidR="007A674F">
        <w:rPr>
          <w:rFonts w:ascii="Calibri" w:eastAsia="Calibri" w:hAnsi="Calibri" w:cs="Calibri"/>
          <w:color w:val="auto"/>
          <w:sz w:val="22"/>
          <w:szCs w:val="22"/>
        </w:rPr>
        <w:t>Sint Maarten’s</w:t>
      </w:r>
      <w:r w:rsidR="00F0228F" w:rsidRPr="0067410F">
        <w:rPr>
          <w:rFonts w:ascii="Calibri" w:eastAsia="Calibri" w:hAnsi="Calibri" w:cs="Calibri"/>
          <w:color w:val="auto"/>
          <w:sz w:val="22"/>
          <w:szCs w:val="22"/>
        </w:rPr>
        <w:t xml:space="preserve"> capacity has been constrained by hurricane damage</w:t>
      </w:r>
      <w:r w:rsidR="0062598F">
        <w:rPr>
          <w:rFonts w:ascii="Calibri" w:eastAsia="Calibri" w:hAnsi="Calibri" w:cs="Calibri"/>
          <w:color w:val="auto"/>
          <w:sz w:val="22"/>
          <w:szCs w:val="22"/>
        </w:rPr>
        <w:t>,</w:t>
      </w:r>
      <w:r w:rsidR="007E4976">
        <w:rPr>
          <w:rFonts w:ascii="Calibri" w:eastAsia="Calibri" w:hAnsi="Calibri" w:cs="Calibri"/>
          <w:color w:val="auto"/>
          <w:sz w:val="22"/>
          <w:szCs w:val="22"/>
        </w:rPr>
        <w:t xml:space="preserve"> and the recovery program needs to be implemented rapidly</w:t>
      </w:r>
      <w:r w:rsidR="00A31323">
        <w:rPr>
          <w:rFonts w:ascii="Calibri" w:eastAsia="Calibri" w:hAnsi="Calibri" w:cs="Calibri"/>
          <w:color w:val="auto"/>
          <w:sz w:val="22"/>
          <w:szCs w:val="22"/>
        </w:rPr>
        <w:t>.</w:t>
      </w:r>
      <w:r w:rsidR="00F0228F" w:rsidRPr="0067410F">
        <w:rPr>
          <w:rFonts w:ascii="Calibri" w:eastAsia="Calibri" w:hAnsi="Calibri" w:cs="Calibri"/>
          <w:color w:val="auto"/>
          <w:sz w:val="22"/>
          <w:szCs w:val="22"/>
        </w:rPr>
        <w:t xml:space="preserve"> </w:t>
      </w:r>
      <w:r w:rsidR="00A31323">
        <w:rPr>
          <w:rFonts w:ascii="Calibri" w:eastAsia="Calibri" w:hAnsi="Calibri" w:cs="Calibri"/>
          <w:color w:val="auto"/>
          <w:sz w:val="22"/>
          <w:szCs w:val="22"/>
        </w:rPr>
        <w:t xml:space="preserve">In addition, </w:t>
      </w:r>
      <w:r w:rsidR="00F0228F" w:rsidRPr="0067410F">
        <w:rPr>
          <w:rFonts w:ascii="Calibri" w:eastAsia="Calibri" w:hAnsi="Calibri" w:cs="Calibri"/>
          <w:color w:val="auto"/>
          <w:sz w:val="22"/>
          <w:szCs w:val="22"/>
        </w:rPr>
        <w:t xml:space="preserve">this is the first Bank engagement in the country </w:t>
      </w:r>
      <w:r w:rsidR="00A31323">
        <w:rPr>
          <w:rFonts w:ascii="Calibri" w:eastAsia="Calibri" w:hAnsi="Calibri" w:cs="Calibri"/>
          <w:color w:val="auto"/>
          <w:sz w:val="22"/>
          <w:szCs w:val="22"/>
        </w:rPr>
        <w:t xml:space="preserve">and </w:t>
      </w:r>
      <w:r w:rsidR="00F0228F" w:rsidRPr="0067410F">
        <w:rPr>
          <w:rFonts w:ascii="Calibri" w:eastAsia="Calibri" w:hAnsi="Calibri" w:cs="Calibri"/>
          <w:color w:val="auto"/>
          <w:sz w:val="22"/>
          <w:szCs w:val="22"/>
        </w:rPr>
        <w:t xml:space="preserve">counterpart </w:t>
      </w:r>
      <w:r w:rsidR="00A31323">
        <w:rPr>
          <w:rFonts w:ascii="Calibri" w:eastAsia="Calibri" w:hAnsi="Calibri" w:cs="Calibri"/>
          <w:color w:val="auto"/>
          <w:sz w:val="22"/>
          <w:szCs w:val="22"/>
        </w:rPr>
        <w:t xml:space="preserve">officials </w:t>
      </w:r>
      <w:r w:rsidR="00F0228F" w:rsidRPr="0067410F">
        <w:rPr>
          <w:rFonts w:ascii="Calibri" w:eastAsia="Calibri" w:hAnsi="Calibri" w:cs="Calibri"/>
          <w:color w:val="auto"/>
          <w:sz w:val="22"/>
          <w:szCs w:val="22"/>
        </w:rPr>
        <w:t>are not familiar with Bank requirements</w:t>
      </w:r>
      <w:r w:rsidR="0062598F">
        <w:rPr>
          <w:rFonts w:ascii="Calibri" w:eastAsia="Calibri" w:hAnsi="Calibri" w:cs="Calibri"/>
          <w:color w:val="auto"/>
          <w:sz w:val="22"/>
          <w:szCs w:val="22"/>
        </w:rPr>
        <w:t>.</w:t>
      </w:r>
      <w:r w:rsidR="0067645B">
        <w:rPr>
          <w:rFonts w:ascii="Calibri" w:eastAsia="Calibri" w:hAnsi="Calibri" w:cs="Calibri"/>
          <w:color w:val="auto"/>
          <w:sz w:val="22"/>
          <w:szCs w:val="22"/>
        </w:rPr>
        <w:t xml:space="preserve"> </w:t>
      </w:r>
      <w:r w:rsidR="0062598F">
        <w:rPr>
          <w:rFonts w:ascii="Calibri" w:eastAsia="Calibri" w:hAnsi="Calibri" w:cs="Calibri"/>
          <w:color w:val="auto"/>
          <w:sz w:val="22"/>
          <w:szCs w:val="22"/>
        </w:rPr>
        <w:t xml:space="preserve">Further, the project is to </w:t>
      </w:r>
      <w:r w:rsidR="007E4976">
        <w:rPr>
          <w:rFonts w:ascii="Calibri" w:eastAsia="Calibri" w:hAnsi="Calibri" w:cs="Calibri"/>
          <w:color w:val="auto"/>
          <w:sz w:val="22"/>
          <w:szCs w:val="22"/>
        </w:rPr>
        <w:t xml:space="preserve">be implemented </w:t>
      </w:r>
      <w:r w:rsidR="00F0228F" w:rsidRPr="0067410F">
        <w:rPr>
          <w:rFonts w:ascii="Calibri" w:eastAsia="Calibri" w:hAnsi="Calibri" w:cs="Calibri"/>
          <w:color w:val="auto"/>
          <w:sz w:val="22"/>
          <w:szCs w:val="22"/>
        </w:rPr>
        <w:t>initially by an interim agency and subsequently by a new agency.</w:t>
      </w:r>
      <w:r w:rsidR="00771E0F">
        <w:rPr>
          <w:rFonts w:ascii="Calibri" w:eastAsia="Calibri" w:hAnsi="Calibri" w:cs="Calibri"/>
          <w:color w:val="auto"/>
          <w:sz w:val="22"/>
          <w:szCs w:val="22"/>
        </w:rPr>
        <w:t xml:space="preserve"> </w:t>
      </w:r>
      <w:r w:rsidR="00F0228F" w:rsidRPr="0067410F">
        <w:rPr>
          <w:rFonts w:ascii="Calibri" w:eastAsia="Calibri" w:hAnsi="Calibri" w:cs="Calibri"/>
          <w:color w:val="auto"/>
          <w:sz w:val="22"/>
          <w:szCs w:val="22"/>
        </w:rPr>
        <w:t xml:space="preserve">The Bank will provide the necessary implementation support, including by bringing in international expertise where relevant. </w:t>
      </w:r>
      <w:r w:rsidR="00A31323">
        <w:rPr>
          <w:rFonts w:ascii="Calibri" w:eastAsia="Calibri" w:hAnsi="Calibri" w:cs="Calibri"/>
          <w:color w:val="auto"/>
          <w:sz w:val="22"/>
          <w:szCs w:val="22"/>
        </w:rPr>
        <w:t>I</w:t>
      </w:r>
      <w:r w:rsidR="00F0228F" w:rsidRPr="0067410F">
        <w:rPr>
          <w:rFonts w:ascii="Calibri" w:eastAsia="Calibri" w:hAnsi="Calibri" w:cs="Calibri"/>
          <w:color w:val="auto"/>
          <w:sz w:val="22"/>
          <w:szCs w:val="22"/>
        </w:rPr>
        <w:t xml:space="preserve">mplementation support </w:t>
      </w:r>
      <w:r w:rsidR="00A31323">
        <w:rPr>
          <w:rFonts w:ascii="Calibri" w:eastAsia="Calibri" w:hAnsi="Calibri" w:cs="Calibri"/>
          <w:color w:val="auto"/>
          <w:sz w:val="22"/>
          <w:szCs w:val="22"/>
        </w:rPr>
        <w:t xml:space="preserve">will </w:t>
      </w:r>
      <w:r w:rsidR="00F0228F" w:rsidRPr="0067410F">
        <w:rPr>
          <w:rFonts w:ascii="Calibri" w:eastAsia="Calibri" w:hAnsi="Calibri" w:cs="Calibri"/>
          <w:color w:val="auto"/>
          <w:sz w:val="22"/>
          <w:szCs w:val="22"/>
        </w:rPr>
        <w:t xml:space="preserve">also include </w:t>
      </w:r>
      <w:r w:rsidR="00F0228F" w:rsidRPr="0067410F">
        <w:rPr>
          <w:rFonts w:ascii="Calibri" w:eastAsia="Calibri" w:hAnsi="Calibri" w:cs="Calibri"/>
          <w:color w:val="auto"/>
          <w:sz w:val="22"/>
          <w:szCs w:val="22"/>
        </w:rPr>
        <w:lastRenderedPageBreak/>
        <w:t>adequate resources to support project implementation and capacity building</w:t>
      </w:r>
      <w:r w:rsidR="00A31323">
        <w:rPr>
          <w:rFonts w:ascii="Calibri" w:eastAsia="Calibri" w:hAnsi="Calibri" w:cs="Calibri"/>
          <w:color w:val="auto"/>
          <w:sz w:val="22"/>
          <w:szCs w:val="22"/>
        </w:rPr>
        <w:t>.</w:t>
      </w:r>
    </w:p>
    <w:p w14:paraId="0535170F" w14:textId="77777777" w:rsidR="00DE4A8A" w:rsidRPr="00DE4A8A" w:rsidRDefault="0020743A" w:rsidP="003A1B13">
      <w:pPr>
        <w:numPr>
          <w:ilvl w:val="0"/>
          <w:numId w:val="10"/>
        </w:numPr>
        <w:spacing w:after="240"/>
        <w:ind w:left="0" w:firstLine="0"/>
        <w:jc w:val="both"/>
        <w:rPr>
          <w:rFonts w:asciiTheme="minorHAnsi" w:eastAsia="Times New Roman" w:hAnsiTheme="minorHAnsi" w:cstheme="minorHAnsi"/>
          <w:bCs/>
          <w:sz w:val="22"/>
        </w:rPr>
      </w:pPr>
      <w:r w:rsidRPr="00A53DCD">
        <w:rPr>
          <w:rFonts w:ascii="Calibri" w:eastAsia="Calibri" w:hAnsi="Calibri" w:cs="Calibri"/>
          <w:b/>
          <w:color w:val="auto"/>
          <w:sz w:val="22"/>
          <w:szCs w:val="22"/>
        </w:rPr>
        <w:t>Fiduciary risk</w:t>
      </w:r>
      <w:r w:rsidRPr="0067410F">
        <w:rPr>
          <w:rFonts w:ascii="Calibri" w:eastAsia="Calibri" w:hAnsi="Calibri" w:cs="Calibri"/>
          <w:color w:val="auto"/>
          <w:sz w:val="22"/>
          <w:szCs w:val="22"/>
        </w:rPr>
        <w:t xml:space="preserve"> </w:t>
      </w:r>
      <w:r w:rsidRPr="007D05DC">
        <w:rPr>
          <w:rFonts w:ascii="Calibri" w:eastAsia="Calibri" w:hAnsi="Calibri" w:cs="Calibri"/>
          <w:b/>
          <w:color w:val="auto"/>
          <w:sz w:val="22"/>
          <w:szCs w:val="22"/>
        </w:rPr>
        <w:t xml:space="preserve">is </w:t>
      </w:r>
      <w:r w:rsidR="00A31323" w:rsidRPr="007D05DC">
        <w:rPr>
          <w:rFonts w:ascii="Calibri" w:eastAsia="Calibri" w:hAnsi="Calibri" w:cs="Calibri"/>
          <w:b/>
          <w:color w:val="auto"/>
          <w:sz w:val="22"/>
          <w:szCs w:val="22"/>
        </w:rPr>
        <w:t xml:space="preserve">rated </w:t>
      </w:r>
      <w:r w:rsidR="007D05DC" w:rsidRPr="007D05DC">
        <w:rPr>
          <w:rFonts w:ascii="Calibri" w:eastAsia="Calibri" w:hAnsi="Calibri" w:cs="Calibri"/>
          <w:b/>
          <w:color w:val="auto"/>
          <w:sz w:val="22"/>
          <w:szCs w:val="22"/>
        </w:rPr>
        <w:t>H</w:t>
      </w:r>
      <w:r w:rsidRPr="007D05DC">
        <w:rPr>
          <w:rFonts w:ascii="Calibri" w:eastAsia="Calibri" w:hAnsi="Calibri" w:cs="Calibri"/>
          <w:b/>
          <w:color w:val="auto"/>
          <w:sz w:val="22"/>
          <w:szCs w:val="22"/>
        </w:rPr>
        <w:t>igh</w:t>
      </w:r>
      <w:r w:rsidRPr="0067410F">
        <w:rPr>
          <w:rFonts w:ascii="Calibri" w:eastAsia="Calibri" w:hAnsi="Calibri" w:cs="Calibri"/>
          <w:color w:val="auto"/>
          <w:sz w:val="22"/>
          <w:szCs w:val="22"/>
        </w:rPr>
        <w:t xml:space="preserve">, largely due to </w:t>
      </w:r>
      <w:r w:rsidR="00A31323">
        <w:rPr>
          <w:rFonts w:ascii="Calibri" w:eastAsia="Calibri" w:hAnsi="Calibri" w:cs="Calibri"/>
          <w:color w:val="auto"/>
          <w:sz w:val="22"/>
          <w:szCs w:val="22"/>
        </w:rPr>
        <w:t xml:space="preserve">the </w:t>
      </w:r>
      <w:r w:rsidRPr="0067410F">
        <w:rPr>
          <w:rFonts w:ascii="Calibri" w:eastAsia="Calibri" w:hAnsi="Calibri" w:cs="Calibri"/>
          <w:color w:val="auto"/>
          <w:sz w:val="22"/>
          <w:szCs w:val="22"/>
        </w:rPr>
        <w:t>lack of familiarity of the counterparts with</w:t>
      </w:r>
      <w:r w:rsidR="007D05DC">
        <w:rPr>
          <w:rFonts w:ascii="Calibri" w:eastAsia="Calibri" w:hAnsi="Calibri" w:cs="Calibri"/>
          <w:color w:val="auto"/>
          <w:sz w:val="22"/>
          <w:szCs w:val="22"/>
        </w:rPr>
        <w:t xml:space="preserve"> World</w:t>
      </w:r>
      <w:r w:rsidRPr="0067410F">
        <w:rPr>
          <w:rFonts w:ascii="Calibri" w:eastAsia="Calibri" w:hAnsi="Calibri" w:cs="Calibri"/>
          <w:color w:val="auto"/>
          <w:sz w:val="22"/>
          <w:szCs w:val="22"/>
        </w:rPr>
        <w:t xml:space="preserve"> Bank requirements, particularly on procurement, and </w:t>
      </w:r>
      <w:r w:rsidR="00A31323">
        <w:rPr>
          <w:rFonts w:ascii="Calibri" w:eastAsia="Calibri" w:hAnsi="Calibri" w:cs="Calibri"/>
          <w:color w:val="auto"/>
          <w:sz w:val="22"/>
          <w:szCs w:val="22"/>
        </w:rPr>
        <w:t>because</w:t>
      </w:r>
      <w:r w:rsidRPr="0067410F">
        <w:rPr>
          <w:rFonts w:ascii="Calibri" w:eastAsia="Calibri" w:hAnsi="Calibri" w:cs="Calibri"/>
          <w:color w:val="auto"/>
          <w:sz w:val="22"/>
          <w:szCs w:val="22"/>
        </w:rPr>
        <w:t xml:space="preserve"> new institutions will be implementing several projects at once.</w:t>
      </w:r>
      <w:r w:rsidR="00771E0F">
        <w:rPr>
          <w:rFonts w:ascii="Calibri" w:eastAsia="Calibri" w:hAnsi="Calibri" w:cs="Calibri"/>
          <w:color w:val="auto"/>
          <w:sz w:val="22"/>
          <w:szCs w:val="22"/>
        </w:rPr>
        <w:t xml:space="preserve"> </w:t>
      </w:r>
      <w:r w:rsidRPr="0067410F">
        <w:rPr>
          <w:rFonts w:ascii="Calibri" w:eastAsia="Calibri" w:hAnsi="Calibri" w:cs="Calibri"/>
          <w:color w:val="auto"/>
          <w:sz w:val="22"/>
          <w:szCs w:val="22"/>
        </w:rPr>
        <w:t>Mitigating measures include hands</w:t>
      </w:r>
      <w:r w:rsidR="003F12E1">
        <w:rPr>
          <w:rFonts w:ascii="Calibri" w:eastAsia="Calibri" w:hAnsi="Calibri" w:cs="Calibri"/>
          <w:color w:val="auto"/>
          <w:sz w:val="22"/>
          <w:szCs w:val="22"/>
        </w:rPr>
        <w:t>-</w:t>
      </w:r>
      <w:r w:rsidRPr="0067410F">
        <w:rPr>
          <w:rFonts w:ascii="Calibri" w:eastAsia="Calibri" w:hAnsi="Calibri" w:cs="Calibri"/>
          <w:color w:val="auto"/>
          <w:sz w:val="22"/>
          <w:szCs w:val="22"/>
        </w:rPr>
        <w:t>on support from the</w:t>
      </w:r>
      <w:r w:rsidR="007D05DC">
        <w:rPr>
          <w:rFonts w:ascii="Calibri" w:eastAsia="Calibri" w:hAnsi="Calibri" w:cs="Calibri"/>
          <w:color w:val="auto"/>
          <w:sz w:val="22"/>
          <w:szCs w:val="22"/>
        </w:rPr>
        <w:t xml:space="preserve"> </w:t>
      </w:r>
      <w:r w:rsidRPr="0067410F">
        <w:rPr>
          <w:rFonts w:ascii="Calibri" w:eastAsia="Calibri" w:hAnsi="Calibri" w:cs="Calibri"/>
          <w:color w:val="auto"/>
          <w:sz w:val="22"/>
          <w:szCs w:val="22"/>
        </w:rPr>
        <w:t xml:space="preserve">Bank </w:t>
      </w:r>
      <w:r w:rsidR="00A31323">
        <w:rPr>
          <w:rFonts w:ascii="Calibri" w:eastAsia="Calibri" w:hAnsi="Calibri" w:cs="Calibri"/>
          <w:color w:val="auto"/>
          <w:sz w:val="22"/>
          <w:szCs w:val="22"/>
        </w:rPr>
        <w:t xml:space="preserve">to the </w:t>
      </w:r>
      <w:r w:rsidR="007D05DC">
        <w:rPr>
          <w:rFonts w:ascii="Calibri" w:eastAsia="Calibri" w:hAnsi="Calibri" w:cs="Calibri"/>
          <w:color w:val="auto"/>
          <w:sz w:val="22"/>
          <w:szCs w:val="22"/>
        </w:rPr>
        <w:t>financial management (</w:t>
      </w:r>
      <w:r w:rsidRPr="0067410F">
        <w:rPr>
          <w:rFonts w:ascii="Calibri" w:eastAsia="Calibri" w:hAnsi="Calibri" w:cs="Calibri"/>
          <w:color w:val="auto"/>
          <w:sz w:val="22"/>
          <w:szCs w:val="22"/>
        </w:rPr>
        <w:t>FM</w:t>
      </w:r>
      <w:r w:rsidR="007D05DC">
        <w:rPr>
          <w:rFonts w:ascii="Calibri" w:eastAsia="Calibri" w:hAnsi="Calibri" w:cs="Calibri"/>
          <w:color w:val="auto"/>
          <w:sz w:val="22"/>
          <w:szCs w:val="22"/>
        </w:rPr>
        <w:t>)</w:t>
      </w:r>
      <w:r w:rsidRPr="0067410F">
        <w:rPr>
          <w:rFonts w:ascii="Calibri" w:eastAsia="Calibri" w:hAnsi="Calibri" w:cs="Calibri"/>
          <w:color w:val="auto"/>
          <w:sz w:val="22"/>
          <w:szCs w:val="22"/>
        </w:rPr>
        <w:t xml:space="preserve"> a</w:t>
      </w:r>
      <w:r w:rsidR="0057237D">
        <w:rPr>
          <w:rFonts w:ascii="Calibri" w:eastAsia="Calibri" w:hAnsi="Calibri" w:cs="Calibri"/>
          <w:color w:val="auto"/>
          <w:sz w:val="22"/>
          <w:szCs w:val="22"/>
        </w:rPr>
        <w:t>nd procurement teams in the IRC/</w:t>
      </w:r>
      <w:r w:rsidRPr="0067410F">
        <w:rPr>
          <w:rFonts w:ascii="Calibri" w:eastAsia="Calibri" w:hAnsi="Calibri" w:cs="Calibri"/>
          <w:color w:val="auto"/>
          <w:sz w:val="22"/>
          <w:szCs w:val="22"/>
        </w:rPr>
        <w:t>NRPB.</w:t>
      </w:r>
      <w:r w:rsidR="00771E0F">
        <w:rPr>
          <w:rFonts w:ascii="Calibri" w:eastAsia="Calibri" w:hAnsi="Calibri" w:cs="Calibri"/>
          <w:color w:val="auto"/>
          <w:sz w:val="22"/>
          <w:szCs w:val="22"/>
        </w:rPr>
        <w:t xml:space="preserve"> </w:t>
      </w:r>
      <w:r w:rsidRPr="0067410F">
        <w:rPr>
          <w:rFonts w:ascii="Calibri" w:eastAsia="Calibri" w:hAnsi="Calibri" w:cs="Calibri"/>
          <w:color w:val="auto"/>
          <w:sz w:val="22"/>
          <w:szCs w:val="22"/>
        </w:rPr>
        <w:t>Implementation of standard FM and procurement practices may be further supplemented with outside capacity as needed</w:t>
      </w:r>
      <w:r w:rsidR="00345613">
        <w:rPr>
          <w:rFonts w:ascii="Calibri" w:eastAsia="Calibri" w:hAnsi="Calibri" w:cs="Calibri"/>
          <w:color w:val="auto"/>
          <w:sz w:val="22"/>
          <w:szCs w:val="22"/>
        </w:rPr>
        <w:t>.</w:t>
      </w:r>
    </w:p>
    <w:p w14:paraId="60C25E2F" w14:textId="77777777" w:rsidR="00BD39AA" w:rsidRPr="00BE51BA" w:rsidRDefault="0020743A" w:rsidP="003A1B13">
      <w:pPr>
        <w:numPr>
          <w:ilvl w:val="0"/>
          <w:numId w:val="10"/>
        </w:numPr>
        <w:spacing w:after="240"/>
        <w:ind w:left="0" w:firstLine="0"/>
        <w:jc w:val="both"/>
        <w:rPr>
          <w:rFonts w:ascii="Calibri" w:eastAsia="Calibri" w:hAnsi="Calibri" w:cs="Calibri"/>
          <w:color w:val="auto"/>
          <w:sz w:val="22"/>
          <w:szCs w:val="22"/>
        </w:rPr>
      </w:pPr>
      <w:r w:rsidRPr="00A53DCD">
        <w:rPr>
          <w:rFonts w:ascii="Calibri" w:eastAsia="Calibri" w:hAnsi="Calibri" w:cs="Calibri"/>
          <w:b/>
          <w:color w:val="auto"/>
          <w:sz w:val="22"/>
          <w:szCs w:val="22"/>
        </w:rPr>
        <w:t>E</w:t>
      </w:r>
      <w:r w:rsidR="00F0228F" w:rsidRPr="00A53DCD">
        <w:rPr>
          <w:rFonts w:ascii="Calibri" w:eastAsia="Calibri" w:hAnsi="Calibri" w:cs="Calibri"/>
          <w:b/>
          <w:color w:val="auto"/>
          <w:sz w:val="22"/>
          <w:szCs w:val="22"/>
        </w:rPr>
        <w:t>nvironmental and social ris</w:t>
      </w:r>
      <w:r w:rsidR="00570621" w:rsidRPr="00A53DCD">
        <w:rPr>
          <w:rFonts w:ascii="Calibri" w:eastAsia="Calibri" w:hAnsi="Calibri" w:cs="Calibri"/>
          <w:b/>
          <w:color w:val="auto"/>
          <w:sz w:val="22"/>
          <w:szCs w:val="22"/>
        </w:rPr>
        <w:t>k</w:t>
      </w:r>
      <w:r w:rsidR="00570621" w:rsidRPr="00F3664F">
        <w:rPr>
          <w:rFonts w:ascii="Calibri" w:eastAsia="Calibri" w:hAnsi="Calibri" w:cs="Calibri"/>
          <w:color w:val="auto"/>
          <w:sz w:val="22"/>
          <w:szCs w:val="22"/>
        </w:rPr>
        <w:t xml:space="preserve"> </w:t>
      </w:r>
      <w:r w:rsidR="00570621" w:rsidRPr="007D05DC">
        <w:rPr>
          <w:rFonts w:ascii="Calibri" w:eastAsia="Calibri" w:hAnsi="Calibri" w:cs="Calibri"/>
          <w:b/>
          <w:color w:val="auto"/>
          <w:sz w:val="22"/>
          <w:szCs w:val="22"/>
        </w:rPr>
        <w:t>is rated High.</w:t>
      </w:r>
      <w:r w:rsidR="00570621" w:rsidRPr="00F3664F">
        <w:rPr>
          <w:rFonts w:ascii="Calibri" w:eastAsia="Calibri" w:hAnsi="Calibri" w:cs="Calibri"/>
          <w:color w:val="auto"/>
          <w:sz w:val="22"/>
          <w:szCs w:val="22"/>
        </w:rPr>
        <w:t xml:space="preserve"> </w:t>
      </w:r>
      <w:r w:rsidR="00F0228F" w:rsidRPr="00A711D2">
        <w:rPr>
          <w:rFonts w:ascii="Calibri" w:eastAsia="Calibri" w:hAnsi="Calibri" w:cs="Calibri"/>
          <w:color w:val="auto"/>
          <w:sz w:val="22"/>
          <w:szCs w:val="22"/>
        </w:rPr>
        <w:t>T</w:t>
      </w:r>
      <w:r w:rsidR="00570621" w:rsidRPr="00A711D2">
        <w:rPr>
          <w:rFonts w:ascii="Calibri" w:eastAsia="Calibri" w:hAnsi="Calibri" w:cs="Calibri"/>
          <w:color w:val="auto"/>
          <w:sz w:val="22"/>
          <w:szCs w:val="22"/>
        </w:rPr>
        <w:t xml:space="preserve">he </w:t>
      </w:r>
      <w:r w:rsidR="007001E8" w:rsidRPr="00A711D2">
        <w:rPr>
          <w:rFonts w:ascii="Calibri" w:eastAsia="Calibri" w:hAnsi="Calibri" w:cs="Calibri"/>
          <w:color w:val="auto"/>
          <w:sz w:val="22"/>
          <w:szCs w:val="22"/>
        </w:rPr>
        <w:t xml:space="preserve">temporary </w:t>
      </w:r>
      <w:r w:rsidR="00570621" w:rsidRPr="00A711D2">
        <w:rPr>
          <w:rFonts w:ascii="Calibri" w:eastAsia="Calibri" w:hAnsi="Calibri" w:cs="Calibri"/>
          <w:color w:val="auto"/>
          <w:sz w:val="22"/>
          <w:szCs w:val="22"/>
        </w:rPr>
        <w:t>hurricane debris storage area and the municipal waste disposal site</w:t>
      </w:r>
      <w:r w:rsidR="00F0228F" w:rsidRPr="00A711D2">
        <w:rPr>
          <w:rFonts w:ascii="Calibri" w:eastAsia="Calibri" w:hAnsi="Calibri" w:cs="Calibri"/>
          <w:color w:val="auto"/>
          <w:sz w:val="22"/>
          <w:szCs w:val="22"/>
        </w:rPr>
        <w:t xml:space="preserve"> </w:t>
      </w:r>
      <w:r w:rsidR="007E4976">
        <w:rPr>
          <w:rFonts w:ascii="Calibri" w:eastAsia="Calibri" w:hAnsi="Calibri" w:cs="Calibri"/>
          <w:color w:val="auto"/>
          <w:sz w:val="22"/>
          <w:szCs w:val="22"/>
        </w:rPr>
        <w:t>pose air quality risks from the ongoing fires</w:t>
      </w:r>
      <w:r w:rsidRPr="00A711D2">
        <w:rPr>
          <w:rFonts w:ascii="Calibri" w:eastAsia="Calibri" w:hAnsi="Calibri" w:cs="Calibri"/>
          <w:color w:val="auto"/>
          <w:sz w:val="22"/>
          <w:szCs w:val="22"/>
        </w:rPr>
        <w:t>,</w:t>
      </w:r>
      <w:r w:rsidR="00F0228F" w:rsidRPr="00A711D2">
        <w:rPr>
          <w:rFonts w:ascii="Calibri" w:eastAsia="Calibri" w:hAnsi="Calibri" w:cs="Calibri"/>
          <w:color w:val="auto"/>
          <w:sz w:val="22"/>
          <w:szCs w:val="22"/>
        </w:rPr>
        <w:t xml:space="preserve"> </w:t>
      </w:r>
      <w:r w:rsidRPr="00A711D2">
        <w:rPr>
          <w:rFonts w:ascii="Calibri" w:eastAsia="Calibri" w:hAnsi="Calibri" w:cs="Calibri"/>
          <w:color w:val="auto"/>
          <w:sz w:val="22"/>
          <w:szCs w:val="22"/>
        </w:rPr>
        <w:t>as well as</w:t>
      </w:r>
      <w:r w:rsidR="00F0228F" w:rsidRPr="00A711D2">
        <w:rPr>
          <w:rFonts w:ascii="Calibri" w:eastAsia="Calibri" w:hAnsi="Calibri" w:cs="Calibri"/>
          <w:color w:val="auto"/>
          <w:sz w:val="22"/>
          <w:szCs w:val="22"/>
        </w:rPr>
        <w:t xml:space="preserve"> risks associated w</w:t>
      </w:r>
      <w:r w:rsidR="00F3664F" w:rsidRPr="00A711D2">
        <w:rPr>
          <w:rFonts w:ascii="Calibri" w:eastAsia="Calibri" w:hAnsi="Calibri" w:cs="Calibri"/>
          <w:color w:val="auto"/>
          <w:sz w:val="22"/>
          <w:szCs w:val="22"/>
        </w:rPr>
        <w:t xml:space="preserve">ith destabilization of </w:t>
      </w:r>
      <w:r w:rsidRPr="00A711D2">
        <w:rPr>
          <w:rFonts w:ascii="Calibri" w:eastAsia="Calibri" w:hAnsi="Calibri" w:cs="Calibri"/>
          <w:color w:val="auto"/>
          <w:sz w:val="22"/>
          <w:szCs w:val="22"/>
        </w:rPr>
        <w:t>waste</w:t>
      </w:r>
      <w:r w:rsidR="00F3664F" w:rsidRPr="00A711D2">
        <w:rPr>
          <w:rFonts w:ascii="Calibri" w:eastAsia="Calibri" w:hAnsi="Calibri" w:cs="Calibri"/>
          <w:color w:val="auto"/>
          <w:sz w:val="22"/>
          <w:szCs w:val="22"/>
        </w:rPr>
        <w:t xml:space="preserve"> slopes</w:t>
      </w:r>
      <w:r w:rsidR="00F0228F" w:rsidRPr="00A711D2">
        <w:rPr>
          <w:rFonts w:ascii="Calibri" w:eastAsia="Calibri" w:hAnsi="Calibri" w:cs="Calibri"/>
          <w:color w:val="auto"/>
          <w:sz w:val="22"/>
          <w:szCs w:val="22"/>
        </w:rPr>
        <w:t xml:space="preserve">. </w:t>
      </w:r>
      <w:r w:rsidR="00770AFF" w:rsidRPr="00770AFF">
        <w:rPr>
          <w:rFonts w:ascii="Calibri" w:eastAsia="Calibri" w:hAnsi="Calibri" w:cs="Calibri"/>
          <w:color w:val="auto"/>
          <w:sz w:val="22"/>
          <w:szCs w:val="22"/>
        </w:rPr>
        <w:t xml:space="preserve">These risks will be mitigated through environmental management plans and monitoring that will help respond to </w:t>
      </w:r>
      <w:r w:rsidR="00C209E6">
        <w:rPr>
          <w:rFonts w:ascii="Calibri" w:eastAsia="Calibri" w:hAnsi="Calibri" w:cs="Calibri"/>
          <w:color w:val="auto"/>
          <w:sz w:val="22"/>
          <w:szCs w:val="22"/>
        </w:rPr>
        <w:t xml:space="preserve">community and </w:t>
      </w:r>
      <w:r w:rsidR="00770AFF" w:rsidRPr="00770AFF">
        <w:rPr>
          <w:rFonts w:ascii="Calibri" w:eastAsia="Calibri" w:hAnsi="Calibri" w:cs="Calibri"/>
          <w:color w:val="auto"/>
          <w:sz w:val="22"/>
          <w:szCs w:val="22"/>
        </w:rPr>
        <w:t xml:space="preserve">occupational health and safety concerns. </w:t>
      </w:r>
      <w:r w:rsidR="00570621" w:rsidRPr="00A711D2">
        <w:rPr>
          <w:rFonts w:ascii="Calibri" w:eastAsia="Calibri" w:hAnsi="Calibri" w:cs="Calibri"/>
          <w:color w:val="auto"/>
          <w:sz w:val="22"/>
          <w:szCs w:val="22"/>
        </w:rPr>
        <w:t xml:space="preserve">Ending </w:t>
      </w:r>
      <w:r w:rsidR="00F3664F" w:rsidRPr="00A711D2">
        <w:rPr>
          <w:rFonts w:ascii="Calibri" w:eastAsia="Calibri" w:hAnsi="Calibri" w:cs="Calibri"/>
          <w:color w:val="auto"/>
          <w:sz w:val="22"/>
          <w:szCs w:val="22"/>
        </w:rPr>
        <w:t xml:space="preserve">fires at the sites </w:t>
      </w:r>
      <w:r w:rsidR="00570621" w:rsidRPr="00A711D2">
        <w:rPr>
          <w:rFonts w:ascii="Calibri" w:eastAsia="Calibri" w:hAnsi="Calibri" w:cs="Calibri"/>
          <w:color w:val="auto"/>
          <w:sz w:val="22"/>
          <w:szCs w:val="22"/>
        </w:rPr>
        <w:t xml:space="preserve">may require heavy machinery to </w:t>
      </w:r>
      <w:r w:rsidR="007E4976">
        <w:rPr>
          <w:rFonts w:ascii="Calibri" w:eastAsia="Calibri" w:hAnsi="Calibri" w:cs="Calibri"/>
          <w:color w:val="auto"/>
          <w:sz w:val="22"/>
          <w:szCs w:val="22"/>
        </w:rPr>
        <w:t>excavate the waste to reach</w:t>
      </w:r>
      <w:r w:rsidR="00570621" w:rsidRPr="00A711D2">
        <w:rPr>
          <w:rFonts w:ascii="Calibri" w:eastAsia="Calibri" w:hAnsi="Calibri" w:cs="Calibri"/>
          <w:color w:val="auto"/>
          <w:sz w:val="22"/>
          <w:szCs w:val="22"/>
        </w:rPr>
        <w:t xml:space="preserve"> hot</w:t>
      </w:r>
      <w:r w:rsidR="007D05DC">
        <w:rPr>
          <w:rFonts w:ascii="Calibri" w:eastAsia="Calibri" w:hAnsi="Calibri" w:cs="Calibri"/>
          <w:color w:val="auto"/>
          <w:sz w:val="22"/>
          <w:szCs w:val="22"/>
        </w:rPr>
        <w:t xml:space="preserve"> </w:t>
      </w:r>
      <w:r w:rsidR="00570621" w:rsidRPr="00A711D2">
        <w:rPr>
          <w:rFonts w:ascii="Calibri" w:eastAsia="Calibri" w:hAnsi="Calibri" w:cs="Calibri"/>
          <w:color w:val="auto"/>
          <w:sz w:val="22"/>
          <w:szCs w:val="22"/>
        </w:rPr>
        <w:t>spots</w:t>
      </w:r>
      <w:r w:rsidR="0062598F">
        <w:rPr>
          <w:rFonts w:ascii="Calibri" w:eastAsia="Calibri" w:hAnsi="Calibri" w:cs="Calibri"/>
          <w:color w:val="auto"/>
          <w:sz w:val="22"/>
          <w:szCs w:val="22"/>
        </w:rPr>
        <w:t>,</w:t>
      </w:r>
      <w:r w:rsidR="00F3664F" w:rsidRPr="00A711D2">
        <w:rPr>
          <w:rFonts w:ascii="Calibri" w:eastAsia="Calibri" w:hAnsi="Calibri" w:cs="Calibri"/>
          <w:color w:val="auto"/>
          <w:sz w:val="22"/>
          <w:szCs w:val="22"/>
        </w:rPr>
        <w:t xml:space="preserve"> which could present temporary risks of exacerbating this situation</w:t>
      </w:r>
      <w:r w:rsidR="00570621" w:rsidRPr="00A711D2">
        <w:rPr>
          <w:rFonts w:ascii="Calibri" w:eastAsia="Calibri" w:hAnsi="Calibri" w:cs="Calibri"/>
          <w:color w:val="auto"/>
          <w:sz w:val="22"/>
          <w:szCs w:val="22"/>
        </w:rPr>
        <w:t xml:space="preserve">. </w:t>
      </w:r>
      <w:r w:rsidR="00F0228F" w:rsidRPr="00A711D2">
        <w:rPr>
          <w:rFonts w:ascii="Calibri" w:eastAsia="Calibri" w:hAnsi="Calibri" w:cs="Calibri"/>
          <w:color w:val="auto"/>
          <w:sz w:val="22"/>
          <w:szCs w:val="22"/>
        </w:rPr>
        <w:t xml:space="preserve">This will be mitigated </w:t>
      </w:r>
      <w:r w:rsidR="00F3664F" w:rsidRPr="00A711D2">
        <w:rPr>
          <w:rFonts w:ascii="Calibri" w:eastAsia="Calibri" w:hAnsi="Calibri" w:cs="Calibri"/>
          <w:color w:val="auto"/>
          <w:sz w:val="22"/>
          <w:szCs w:val="22"/>
        </w:rPr>
        <w:t>by ensuring</w:t>
      </w:r>
      <w:r w:rsidR="00F0228F" w:rsidRPr="00A711D2">
        <w:rPr>
          <w:rFonts w:ascii="Calibri" w:eastAsia="Calibri" w:hAnsi="Calibri" w:cs="Calibri"/>
          <w:color w:val="auto"/>
          <w:sz w:val="22"/>
          <w:szCs w:val="22"/>
        </w:rPr>
        <w:t xml:space="preserve"> </w:t>
      </w:r>
      <w:r w:rsidRPr="00A711D2">
        <w:rPr>
          <w:rFonts w:ascii="Calibri" w:eastAsia="Calibri" w:hAnsi="Calibri" w:cs="Calibri"/>
          <w:color w:val="auto"/>
          <w:sz w:val="22"/>
          <w:szCs w:val="22"/>
        </w:rPr>
        <w:t xml:space="preserve">that </w:t>
      </w:r>
      <w:r w:rsidR="00F3664F" w:rsidRPr="00A711D2">
        <w:rPr>
          <w:rFonts w:ascii="Calibri" w:eastAsia="Calibri" w:hAnsi="Calibri" w:cs="Calibri"/>
          <w:color w:val="auto"/>
          <w:sz w:val="22"/>
          <w:szCs w:val="22"/>
        </w:rPr>
        <w:t xml:space="preserve">the </w:t>
      </w:r>
      <w:r w:rsidR="00F3664F" w:rsidRPr="00337E97">
        <w:rPr>
          <w:rFonts w:ascii="Calibri" w:eastAsia="Calibri" w:hAnsi="Calibri" w:cs="Calibri"/>
          <w:color w:val="auto"/>
          <w:sz w:val="22"/>
          <w:szCs w:val="22"/>
        </w:rPr>
        <w:t xml:space="preserve">contractor </w:t>
      </w:r>
      <w:r w:rsidRPr="00337E97">
        <w:rPr>
          <w:rFonts w:ascii="Calibri" w:eastAsia="Calibri" w:hAnsi="Calibri" w:cs="Calibri"/>
          <w:color w:val="auto"/>
          <w:sz w:val="22"/>
          <w:szCs w:val="22"/>
        </w:rPr>
        <w:t xml:space="preserve">has the required </w:t>
      </w:r>
      <w:r w:rsidR="00F0228F" w:rsidRPr="00337E97">
        <w:rPr>
          <w:rFonts w:ascii="Calibri" w:eastAsia="Calibri" w:hAnsi="Calibri" w:cs="Calibri"/>
          <w:color w:val="auto"/>
          <w:sz w:val="22"/>
          <w:szCs w:val="22"/>
        </w:rPr>
        <w:t xml:space="preserve">highly specialized technical expertise </w:t>
      </w:r>
      <w:r w:rsidR="00F3664F" w:rsidRPr="00337E97">
        <w:rPr>
          <w:rFonts w:ascii="Calibri" w:eastAsia="Calibri" w:hAnsi="Calibri" w:cs="Calibri"/>
          <w:color w:val="auto"/>
          <w:sz w:val="22"/>
          <w:szCs w:val="22"/>
        </w:rPr>
        <w:t>and experience in similar situations</w:t>
      </w:r>
      <w:r w:rsidR="0062598F">
        <w:rPr>
          <w:rFonts w:ascii="Calibri" w:eastAsia="Calibri" w:hAnsi="Calibri" w:cs="Calibri"/>
          <w:color w:val="auto"/>
          <w:sz w:val="22"/>
          <w:szCs w:val="22"/>
        </w:rPr>
        <w:t>,</w:t>
      </w:r>
      <w:r w:rsidR="00F3664F" w:rsidRPr="00337E97">
        <w:rPr>
          <w:rFonts w:ascii="Calibri" w:eastAsia="Calibri" w:hAnsi="Calibri" w:cs="Calibri"/>
          <w:color w:val="auto"/>
          <w:sz w:val="22"/>
          <w:szCs w:val="22"/>
        </w:rPr>
        <w:t xml:space="preserve"> a</w:t>
      </w:r>
      <w:r w:rsidR="0062598F">
        <w:rPr>
          <w:rFonts w:ascii="Calibri" w:eastAsia="Calibri" w:hAnsi="Calibri" w:cs="Calibri"/>
          <w:color w:val="auto"/>
          <w:sz w:val="22"/>
          <w:szCs w:val="22"/>
        </w:rPr>
        <w:t>s</w:t>
      </w:r>
      <w:r w:rsidR="00F3664F" w:rsidRPr="00337E97">
        <w:rPr>
          <w:rFonts w:ascii="Calibri" w:eastAsia="Calibri" w:hAnsi="Calibri" w:cs="Calibri"/>
          <w:color w:val="auto"/>
          <w:sz w:val="22"/>
          <w:szCs w:val="22"/>
        </w:rPr>
        <w:t xml:space="preserve"> </w:t>
      </w:r>
      <w:r w:rsidR="0062598F">
        <w:rPr>
          <w:rFonts w:ascii="Calibri" w:eastAsia="Calibri" w:hAnsi="Calibri" w:cs="Calibri"/>
          <w:color w:val="auto"/>
          <w:sz w:val="22"/>
          <w:szCs w:val="22"/>
        </w:rPr>
        <w:t xml:space="preserve">well as </w:t>
      </w:r>
      <w:r w:rsidRPr="00337E97">
        <w:rPr>
          <w:rFonts w:ascii="Calibri" w:eastAsia="Calibri" w:hAnsi="Calibri" w:cs="Calibri"/>
          <w:color w:val="auto"/>
          <w:sz w:val="22"/>
          <w:szCs w:val="22"/>
        </w:rPr>
        <w:t xml:space="preserve">by </w:t>
      </w:r>
      <w:r w:rsidR="00F3664F" w:rsidRPr="00337E97">
        <w:rPr>
          <w:rFonts w:ascii="Calibri" w:eastAsia="Calibri" w:hAnsi="Calibri" w:cs="Calibri"/>
          <w:color w:val="auto"/>
          <w:sz w:val="22"/>
          <w:szCs w:val="22"/>
        </w:rPr>
        <w:t xml:space="preserve">ensuring </w:t>
      </w:r>
      <w:r w:rsidRPr="00337E97">
        <w:rPr>
          <w:rFonts w:ascii="Calibri" w:eastAsia="Calibri" w:hAnsi="Calibri" w:cs="Calibri"/>
          <w:color w:val="auto"/>
          <w:sz w:val="22"/>
          <w:szCs w:val="22"/>
        </w:rPr>
        <w:t xml:space="preserve">that </w:t>
      </w:r>
      <w:r w:rsidR="00F3664F" w:rsidRPr="00337E97">
        <w:rPr>
          <w:rFonts w:ascii="Calibri" w:eastAsia="Calibri" w:hAnsi="Calibri" w:cs="Calibri"/>
          <w:color w:val="auto"/>
          <w:sz w:val="22"/>
          <w:szCs w:val="22"/>
        </w:rPr>
        <w:t xml:space="preserve">proper environmental and safety procedures </w:t>
      </w:r>
      <w:r w:rsidR="00C209E6" w:rsidRPr="00337E97">
        <w:rPr>
          <w:rFonts w:ascii="Calibri" w:eastAsia="Calibri" w:hAnsi="Calibri" w:cs="Calibri"/>
          <w:color w:val="auto"/>
          <w:sz w:val="22"/>
          <w:szCs w:val="22"/>
        </w:rPr>
        <w:t xml:space="preserve">and environmental monitoring </w:t>
      </w:r>
      <w:r w:rsidR="00F3664F" w:rsidRPr="00337E97">
        <w:rPr>
          <w:rFonts w:ascii="Calibri" w:eastAsia="Calibri" w:hAnsi="Calibri" w:cs="Calibri"/>
          <w:color w:val="auto"/>
          <w:sz w:val="22"/>
          <w:szCs w:val="22"/>
        </w:rPr>
        <w:t>are in place</w:t>
      </w:r>
      <w:r w:rsidR="007001E8" w:rsidRPr="00337E97">
        <w:rPr>
          <w:rFonts w:ascii="Calibri" w:eastAsia="Calibri" w:hAnsi="Calibri" w:cs="Calibri"/>
          <w:color w:val="auto"/>
          <w:sz w:val="22"/>
          <w:szCs w:val="22"/>
        </w:rPr>
        <w:t xml:space="preserve">. </w:t>
      </w:r>
      <w:r w:rsidR="0062598F" w:rsidRPr="00B91271">
        <w:rPr>
          <w:rFonts w:ascii="Calibri" w:eastAsia="Calibri" w:hAnsi="Calibri" w:cs="Calibri"/>
          <w:color w:val="auto"/>
          <w:sz w:val="22"/>
          <w:szCs w:val="22"/>
        </w:rPr>
        <w:t>S</w:t>
      </w:r>
      <w:r w:rsidR="00A85B0B" w:rsidRPr="00B91271">
        <w:rPr>
          <w:rFonts w:ascii="Calibri" w:eastAsia="Calibri" w:hAnsi="Calibri" w:cs="Calibri"/>
          <w:color w:val="auto"/>
          <w:sz w:val="22"/>
          <w:szCs w:val="22"/>
        </w:rPr>
        <w:t>afety measures will also be communicated to the public through an information and education campaign.</w:t>
      </w:r>
      <w:r w:rsidR="00A85B0B" w:rsidRPr="00337E97">
        <w:rPr>
          <w:rFonts w:ascii="Calibri" w:eastAsia="Calibri" w:hAnsi="Calibri" w:cs="Calibri"/>
          <w:color w:val="auto"/>
          <w:sz w:val="22"/>
          <w:szCs w:val="22"/>
        </w:rPr>
        <w:t xml:space="preserve"> </w:t>
      </w:r>
      <w:r w:rsidR="00A85B0B" w:rsidRPr="00337E97">
        <w:rPr>
          <w:rFonts w:ascii="Calibri" w:eastAsia="Calibri" w:hAnsi="Calibri" w:cs="Calibri"/>
          <w:color w:val="auto"/>
          <w:sz w:val="22"/>
          <w:szCs w:val="22"/>
          <w:bdr w:val="nil"/>
        </w:rPr>
        <w:t>Improvements</w:t>
      </w:r>
      <w:r w:rsidR="007001E8" w:rsidRPr="00337E97">
        <w:rPr>
          <w:rFonts w:ascii="Calibri" w:eastAsia="Calibri" w:hAnsi="Calibri" w:cs="Calibri"/>
          <w:color w:val="auto"/>
          <w:sz w:val="22"/>
          <w:szCs w:val="22"/>
          <w:bdr w:val="nil"/>
        </w:rPr>
        <w:t xml:space="preserve"> at the </w:t>
      </w:r>
      <w:r w:rsidR="0053303E" w:rsidRPr="00337E97">
        <w:rPr>
          <w:rFonts w:ascii="Calibri" w:eastAsia="Calibri" w:hAnsi="Calibri" w:cs="Calibri"/>
          <w:color w:val="auto"/>
          <w:sz w:val="22"/>
          <w:szCs w:val="22"/>
          <w:bdr w:val="nil"/>
        </w:rPr>
        <w:t>municipal waste disposal site</w:t>
      </w:r>
      <w:r w:rsidR="007001E8" w:rsidRPr="00337E97">
        <w:rPr>
          <w:rFonts w:ascii="Calibri" w:eastAsia="Calibri" w:hAnsi="Calibri" w:cs="Calibri"/>
          <w:color w:val="auto"/>
          <w:sz w:val="22"/>
          <w:szCs w:val="22"/>
          <w:bdr w:val="nil"/>
        </w:rPr>
        <w:t xml:space="preserve"> may also require land acquisition and physical relocation and may affect </w:t>
      </w:r>
      <w:r w:rsidR="0062598F">
        <w:rPr>
          <w:rFonts w:ascii="Calibri" w:eastAsia="Calibri" w:hAnsi="Calibri" w:cs="Calibri"/>
          <w:color w:val="auto"/>
          <w:sz w:val="22"/>
          <w:szCs w:val="22"/>
          <w:bdr w:val="nil"/>
        </w:rPr>
        <w:t xml:space="preserve">the </w:t>
      </w:r>
      <w:r w:rsidR="007001E8" w:rsidRPr="00337E97">
        <w:rPr>
          <w:rFonts w:ascii="Calibri" w:eastAsia="Calibri" w:hAnsi="Calibri" w:cs="Calibri"/>
          <w:color w:val="auto"/>
          <w:sz w:val="22"/>
          <w:szCs w:val="22"/>
          <w:bdr w:val="nil"/>
        </w:rPr>
        <w:t>livelihoods of informal waste-pickers</w:t>
      </w:r>
      <w:r w:rsidR="002D269E" w:rsidRPr="00337E97">
        <w:rPr>
          <w:rFonts w:ascii="Calibri" w:eastAsia="Calibri" w:hAnsi="Calibri" w:cs="Calibri"/>
          <w:color w:val="auto"/>
          <w:sz w:val="22"/>
          <w:szCs w:val="22"/>
          <w:bdr w:val="nil"/>
        </w:rPr>
        <w:t xml:space="preserve">. The displacement of these households will be </w:t>
      </w:r>
      <w:r w:rsidR="007001E8" w:rsidRPr="00337E97">
        <w:rPr>
          <w:rFonts w:ascii="Calibri" w:eastAsia="Calibri" w:hAnsi="Calibri" w:cs="Calibri"/>
          <w:color w:val="auto"/>
          <w:sz w:val="22"/>
          <w:szCs w:val="22"/>
          <w:bdr w:val="nil"/>
        </w:rPr>
        <w:t xml:space="preserve">mitigated by a Resettlement </w:t>
      </w:r>
      <w:r w:rsidR="002D269E" w:rsidRPr="00337E97">
        <w:rPr>
          <w:rFonts w:ascii="Calibri" w:eastAsia="Calibri" w:hAnsi="Calibri" w:cs="Calibri"/>
          <w:color w:val="auto"/>
          <w:sz w:val="22"/>
          <w:szCs w:val="22"/>
          <w:bdr w:val="nil"/>
        </w:rPr>
        <w:t>Action Plan</w:t>
      </w:r>
      <w:r w:rsidR="00DC5CF4" w:rsidRPr="00337E97">
        <w:rPr>
          <w:rFonts w:ascii="Calibri" w:eastAsia="Calibri" w:hAnsi="Calibri" w:cs="Calibri"/>
          <w:color w:val="auto"/>
          <w:sz w:val="22"/>
          <w:szCs w:val="22"/>
          <w:bdr w:val="nil"/>
        </w:rPr>
        <w:t xml:space="preserve"> (RAP)</w:t>
      </w:r>
      <w:r w:rsidR="002D269E" w:rsidRPr="00337E97">
        <w:rPr>
          <w:rFonts w:ascii="Calibri" w:eastAsia="Calibri" w:hAnsi="Calibri" w:cs="Calibri"/>
          <w:color w:val="auto"/>
          <w:sz w:val="22"/>
          <w:szCs w:val="22"/>
          <w:bdr w:val="nil"/>
        </w:rPr>
        <w:t>.</w:t>
      </w:r>
      <w:r w:rsidR="00A85B0B" w:rsidRPr="00337E97">
        <w:rPr>
          <w:rFonts w:ascii="Times New Roman"/>
          <w:color w:val="auto"/>
        </w:rPr>
        <w:t xml:space="preserve"> </w:t>
      </w:r>
    </w:p>
    <w:p w14:paraId="1BA412B5" w14:textId="77777777" w:rsidR="00BE51BA" w:rsidRPr="00337E97" w:rsidRDefault="0020743A" w:rsidP="003A1B13">
      <w:pPr>
        <w:numPr>
          <w:ilvl w:val="0"/>
          <w:numId w:val="10"/>
        </w:numPr>
        <w:spacing w:after="240"/>
        <w:ind w:left="0" w:firstLine="0"/>
        <w:jc w:val="both"/>
        <w:rPr>
          <w:rFonts w:ascii="Calibri" w:eastAsia="Calibri" w:hAnsi="Calibri" w:cs="Calibri"/>
          <w:color w:val="auto"/>
          <w:sz w:val="22"/>
          <w:szCs w:val="22"/>
        </w:rPr>
      </w:pPr>
      <w:r w:rsidRPr="00A53DCD">
        <w:rPr>
          <w:rFonts w:asciiTheme="minorHAnsi" w:eastAsia="Times New Roman" w:hAnsiTheme="minorHAnsi" w:cstheme="minorHAnsi"/>
          <w:b/>
          <w:bCs/>
          <w:sz w:val="22"/>
        </w:rPr>
        <w:t xml:space="preserve">Political and </w:t>
      </w:r>
      <w:r>
        <w:rPr>
          <w:rFonts w:asciiTheme="minorHAnsi" w:eastAsia="Times New Roman" w:hAnsiTheme="minorHAnsi" w:cstheme="minorHAnsi"/>
          <w:b/>
          <w:bCs/>
          <w:sz w:val="22"/>
        </w:rPr>
        <w:t>g</w:t>
      </w:r>
      <w:r w:rsidRPr="00A53DCD">
        <w:rPr>
          <w:rFonts w:asciiTheme="minorHAnsi" w:eastAsia="Times New Roman" w:hAnsiTheme="minorHAnsi" w:cstheme="minorHAnsi"/>
          <w:b/>
          <w:bCs/>
          <w:sz w:val="22"/>
        </w:rPr>
        <w:t>overnance risk</w:t>
      </w:r>
      <w:r w:rsidRPr="008F2553">
        <w:rPr>
          <w:rFonts w:asciiTheme="minorHAnsi" w:eastAsia="Times New Roman" w:hAnsiTheme="minorHAnsi" w:cstheme="minorHAnsi"/>
          <w:bCs/>
          <w:sz w:val="22"/>
        </w:rPr>
        <w:t xml:space="preserve"> </w:t>
      </w:r>
      <w:r w:rsidRPr="007D05DC">
        <w:rPr>
          <w:rFonts w:asciiTheme="minorHAnsi" w:eastAsia="Times New Roman" w:hAnsiTheme="minorHAnsi" w:cstheme="minorHAnsi"/>
          <w:b/>
          <w:bCs/>
          <w:sz w:val="22"/>
        </w:rPr>
        <w:t>is rated Substantial</w:t>
      </w:r>
      <w:r>
        <w:rPr>
          <w:rFonts w:asciiTheme="minorHAnsi" w:eastAsia="Times New Roman" w:hAnsiTheme="minorHAnsi" w:cstheme="minorHAnsi"/>
          <w:bCs/>
          <w:sz w:val="22"/>
        </w:rPr>
        <w:t xml:space="preserve">; however, </w:t>
      </w:r>
      <w:r w:rsidRPr="008F2553">
        <w:rPr>
          <w:rFonts w:asciiTheme="minorHAnsi" w:eastAsia="Times New Roman" w:hAnsiTheme="minorHAnsi" w:cstheme="minorHAnsi"/>
          <w:bCs/>
          <w:sz w:val="22"/>
        </w:rPr>
        <w:t>this risk is largely outside the project</w:t>
      </w:r>
      <w:r>
        <w:rPr>
          <w:rFonts w:asciiTheme="minorHAnsi" w:eastAsia="Times New Roman" w:hAnsiTheme="minorHAnsi" w:cstheme="minorHAnsi"/>
          <w:bCs/>
          <w:sz w:val="22"/>
        </w:rPr>
        <w:t>’s</w:t>
      </w:r>
      <w:r w:rsidRPr="008F2553">
        <w:rPr>
          <w:rFonts w:asciiTheme="minorHAnsi" w:eastAsia="Times New Roman" w:hAnsiTheme="minorHAnsi" w:cstheme="minorHAnsi"/>
          <w:bCs/>
          <w:sz w:val="22"/>
        </w:rPr>
        <w:t xml:space="preserve"> control.</w:t>
      </w:r>
      <w:r>
        <w:rPr>
          <w:rFonts w:asciiTheme="minorHAnsi" w:eastAsia="Times New Roman" w:hAnsiTheme="minorHAnsi" w:cstheme="minorHAnsi"/>
          <w:bCs/>
          <w:sz w:val="22"/>
        </w:rPr>
        <w:t xml:space="preserve"> T</w:t>
      </w:r>
      <w:r w:rsidRPr="008F2553">
        <w:rPr>
          <w:rFonts w:asciiTheme="minorHAnsi" w:eastAsia="Times New Roman" w:hAnsiTheme="minorHAnsi" w:cstheme="minorHAnsi"/>
          <w:bCs/>
          <w:sz w:val="22"/>
        </w:rPr>
        <w:t xml:space="preserve">here are </w:t>
      </w:r>
      <w:r>
        <w:rPr>
          <w:rFonts w:asciiTheme="minorHAnsi" w:eastAsia="Times New Roman" w:hAnsiTheme="minorHAnsi" w:cstheme="minorHAnsi"/>
          <w:bCs/>
          <w:sz w:val="22"/>
        </w:rPr>
        <w:t xml:space="preserve">also </w:t>
      </w:r>
      <w:r w:rsidRPr="008F2553">
        <w:rPr>
          <w:rFonts w:asciiTheme="minorHAnsi" w:eastAsia="Times New Roman" w:hAnsiTheme="minorHAnsi" w:cstheme="minorHAnsi"/>
          <w:bCs/>
          <w:sz w:val="22"/>
        </w:rPr>
        <w:t xml:space="preserve">high expectations </w:t>
      </w:r>
      <w:r>
        <w:rPr>
          <w:rFonts w:asciiTheme="minorHAnsi" w:eastAsia="Times New Roman" w:hAnsiTheme="minorHAnsi" w:cstheme="minorHAnsi"/>
          <w:bCs/>
          <w:sz w:val="22"/>
        </w:rPr>
        <w:t>from</w:t>
      </w:r>
      <w:r w:rsidRPr="008F2553">
        <w:rPr>
          <w:rFonts w:asciiTheme="minorHAnsi" w:eastAsia="Times New Roman" w:hAnsiTheme="minorHAnsi" w:cstheme="minorHAnsi"/>
          <w:bCs/>
          <w:sz w:val="22"/>
        </w:rPr>
        <w:t xml:space="preserve"> the population on the speed of hurricane reconstruction efforts</w:t>
      </w:r>
      <w:r>
        <w:rPr>
          <w:rFonts w:asciiTheme="minorHAnsi" w:eastAsia="Times New Roman" w:hAnsiTheme="minorHAnsi" w:cstheme="minorHAnsi"/>
          <w:bCs/>
          <w:sz w:val="22"/>
        </w:rPr>
        <w:t xml:space="preserve"> and resolving the current risks associated with debris management</w:t>
      </w:r>
      <w:r w:rsidRPr="008F2553">
        <w:rPr>
          <w:rFonts w:asciiTheme="minorHAnsi" w:eastAsia="Times New Roman" w:hAnsiTheme="minorHAnsi" w:cstheme="minorHAnsi"/>
          <w:bCs/>
          <w:sz w:val="22"/>
        </w:rPr>
        <w:t xml:space="preserve">, which could lead to social dissatisfaction. </w:t>
      </w:r>
      <w:r>
        <w:rPr>
          <w:rFonts w:asciiTheme="minorHAnsi" w:eastAsia="Times New Roman" w:hAnsiTheme="minorHAnsi" w:cstheme="minorHAnsi"/>
          <w:bCs/>
          <w:sz w:val="22"/>
        </w:rPr>
        <w:t>M</w:t>
      </w:r>
      <w:r w:rsidRPr="008F2553">
        <w:rPr>
          <w:rFonts w:asciiTheme="minorHAnsi" w:eastAsia="Times New Roman" w:hAnsiTheme="minorHAnsi" w:cstheme="minorHAnsi"/>
          <w:bCs/>
          <w:sz w:val="22"/>
        </w:rPr>
        <w:t>itigation measures</w:t>
      </w:r>
      <w:r>
        <w:rPr>
          <w:rFonts w:asciiTheme="minorHAnsi" w:eastAsia="Times New Roman" w:hAnsiTheme="minorHAnsi" w:cstheme="minorHAnsi"/>
          <w:bCs/>
          <w:sz w:val="22"/>
        </w:rPr>
        <w:t xml:space="preserve"> include:</w:t>
      </w:r>
      <w:r w:rsidRPr="008F2553">
        <w:rPr>
          <w:rFonts w:asciiTheme="minorHAnsi" w:eastAsia="Times New Roman" w:hAnsiTheme="minorHAnsi" w:cstheme="minorHAnsi"/>
          <w:bCs/>
          <w:sz w:val="22"/>
        </w:rPr>
        <w:t xml:space="preserve"> (</w:t>
      </w:r>
      <w:r>
        <w:rPr>
          <w:rFonts w:asciiTheme="minorHAnsi" w:eastAsia="Times New Roman" w:hAnsiTheme="minorHAnsi" w:cstheme="minorHAnsi"/>
          <w:bCs/>
          <w:sz w:val="22"/>
        </w:rPr>
        <w:t>i</w:t>
      </w:r>
      <w:r w:rsidRPr="008F2553">
        <w:rPr>
          <w:rFonts w:asciiTheme="minorHAnsi" w:eastAsia="Times New Roman" w:hAnsiTheme="minorHAnsi" w:cstheme="minorHAnsi"/>
          <w:bCs/>
          <w:sz w:val="22"/>
        </w:rPr>
        <w:t>) design and implement</w:t>
      </w:r>
      <w:r>
        <w:rPr>
          <w:rFonts w:asciiTheme="minorHAnsi" w:eastAsia="Times New Roman" w:hAnsiTheme="minorHAnsi" w:cstheme="minorHAnsi"/>
          <w:bCs/>
          <w:sz w:val="22"/>
        </w:rPr>
        <w:t>ation of</w:t>
      </w:r>
      <w:r w:rsidRPr="008F2553">
        <w:rPr>
          <w:rFonts w:asciiTheme="minorHAnsi" w:eastAsia="Times New Roman" w:hAnsiTheme="minorHAnsi" w:cstheme="minorHAnsi"/>
          <w:bCs/>
          <w:sz w:val="22"/>
        </w:rPr>
        <w:t xml:space="preserve"> a transparent communication plan </w:t>
      </w:r>
      <w:r>
        <w:rPr>
          <w:rFonts w:asciiTheme="minorHAnsi" w:eastAsia="Times New Roman" w:hAnsiTheme="minorHAnsi" w:cstheme="minorHAnsi"/>
          <w:bCs/>
          <w:sz w:val="22"/>
        </w:rPr>
        <w:t>t</w:t>
      </w:r>
      <w:r w:rsidRPr="008F2553">
        <w:rPr>
          <w:rFonts w:asciiTheme="minorHAnsi" w:eastAsia="Times New Roman" w:hAnsiTheme="minorHAnsi" w:cstheme="minorHAnsi"/>
          <w:bCs/>
          <w:sz w:val="22"/>
        </w:rPr>
        <w:t>o inform the public on project activities</w:t>
      </w:r>
      <w:r>
        <w:rPr>
          <w:rFonts w:asciiTheme="minorHAnsi" w:eastAsia="Times New Roman" w:hAnsiTheme="minorHAnsi" w:cstheme="minorHAnsi"/>
          <w:bCs/>
          <w:sz w:val="22"/>
        </w:rPr>
        <w:t>;</w:t>
      </w:r>
      <w:r w:rsidRPr="008F2553">
        <w:rPr>
          <w:rFonts w:asciiTheme="minorHAnsi" w:eastAsia="Times New Roman" w:hAnsiTheme="minorHAnsi" w:cstheme="minorHAnsi"/>
          <w:bCs/>
          <w:sz w:val="22"/>
        </w:rPr>
        <w:t xml:space="preserve"> and (</w:t>
      </w:r>
      <w:r>
        <w:rPr>
          <w:rFonts w:asciiTheme="minorHAnsi" w:eastAsia="Times New Roman" w:hAnsiTheme="minorHAnsi" w:cstheme="minorHAnsi"/>
          <w:bCs/>
          <w:sz w:val="22"/>
        </w:rPr>
        <w:t>ii</w:t>
      </w:r>
      <w:r w:rsidRPr="008F2553">
        <w:rPr>
          <w:rFonts w:asciiTheme="minorHAnsi" w:eastAsia="Times New Roman" w:hAnsiTheme="minorHAnsi" w:cstheme="minorHAnsi"/>
          <w:bCs/>
          <w:sz w:val="22"/>
        </w:rPr>
        <w:t>) close monitoring of project progress. A detailed communication protocol will be included in the Project Operations Manual (POM)</w:t>
      </w:r>
      <w:r>
        <w:rPr>
          <w:rFonts w:asciiTheme="minorHAnsi" w:eastAsia="Times New Roman" w:hAnsiTheme="minorHAnsi" w:cstheme="minorHAnsi"/>
          <w:bCs/>
          <w:sz w:val="22"/>
        </w:rPr>
        <w:t>.</w:t>
      </w:r>
    </w:p>
    <w:p w14:paraId="006E773C" w14:textId="77777777" w:rsidR="00896F0A" w:rsidRDefault="0020743A" w:rsidP="003A1B13">
      <w:pPr>
        <w:numPr>
          <w:ilvl w:val="0"/>
          <w:numId w:val="10"/>
        </w:numPr>
        <w:spacing w:after="240"/>
        <w:ind w:left="0" w:firstLine="0"/>
        <w:jc w:val="both"/>
        <w:rPr>
          <w:rFonts w:asciiTheme="minorHAnsi" w:eastAsia="Times New Roman" w:hAnsiTheme="minorHAnsi" w:cstheme="minorHAnsi"/>
          <w:bCs/>
          <w:sz w:val="22"/>
        </w:rPr>
      </w:pPr>
      <w:r w:rsidRPr="00337E97">
        <w:rPr>
          <w:rFonts w:ascii="Calibri" w:eastAsia="Calibri" w:hAnsi="Calibri" w:cs="Calibri"/>
          <w:b/>
          <w:color w:val="auto"/>
          <w:sz w:val="22"/>
          <w:szCs w:val="22"/>
        </w:rPr>
        <w:t>T</w:t>
      </w:r>
      <w:r w:rsidR="00F0228F" w:rsidRPr="00337E97">
        <w:rPr>
          <w:rFonts w:ascii="Calibri" w:eastAsia="Calibri" w:hAnsi="Calibri" w:cs="Calibri"/>
          <w:b/>
          <w:color w:val="auto"/>
          <w:sz w:val="22"/>
          <w:szCs w:val="22"/>
        </w:rPr>
        <w:t xml:space="preserve">echnical design </w:t>
      </w:r>
      <w:r w:rsidRPr="00337E97">
        <w:rPr>
          <w:rFonts w:ascii="Calibri" w:eastAsia="Calibri" w:hAnsi="Calibri" w:cs="Calibri"/>
          <w:b/>
          <w:color w:val="auto"/>
          <w:sz w:val="22"/>
          <w:szCs w:val="22"/>
        </w:rPr>
        <w:t xml:space="preserve">risk </w:t>
      </w:r>
      <w:r w:rsidR="00F0228F" w:rsidRPr="00337E97">
        <w:rPr>
          <w:rFonts w:ascii="Calibri" w:eastAsia="Calibri" w:hAnsi="Calibri" w:cs="Calibri"/>
          <w:b/>
          <w:color w:val="auto"/>
          <w:sz w:val="22"/>
          <w:szCs w:val="22"/>
        </w:rPr>
        <w:t>is rated Substantial</w:t>
      </w:r>
      <w:r w:rsidRPr="00337E97">
        <w:rPr>
          <w:rFonts w:ascii="Calibri" w:eastAsia="Calibri" w:hAnsi="Calibri" w:cs="Calibri"/>
          <w:color w:val="auto"/>
          <w:sz w:val="22"/>
          <w:szCs w:val="22"/>
        </w:rPr>
        <w:t>,</w:t>
      </w:r>
      <w:r w:rsidR="00F0228F" w:rsidRPr="00337E97">
        <w:rPr>
          <w:rFonts w:ascii="Calibri" w:eastAsia="Calibri" w:hAnsi="Calibri" w:cs="Calibri"/>
          <w:color w:val="auto"/>
          <w:sz w:val="22"/>
          <w:szCs w:val="22"/>
        </w:rPr>
        <w:t xml:space="preserve"> as</w:t>
      </w:r>
      <w:r w:rsidR="007D05DC" w:rsidRPr="00337E97">
        <w:rPr>
          <w:rFonts w:ascii="Calibri" w:eastAsia="Calibri" w:hAnsi="Calibri" w:cs="Calibri"/>
          <w:color w:val="auto"/>
          <w:sz w:val="22"/>
          <w:szCs w:val="22"/>
        </w:rPr>
        <w:t xml:space="preserve"> </w:t>
      </w:r>
      <w:r w:rsidRPr="00337E97">
        <w:rPr>
          <w:rFonts w:ascii="Calibri" w:eastAsia="Calibri" w:hAnsi="Calibri" w:cs="Calibri"/>
          <w:color w:val="auto"/>
          <w:sz w:val="22"/>
          <w:szCs w:val="22"/>
        </w:rPr>
        <w:t xml:space="preserve">this </w:t>
      </w:r>
      <w:r>
        <w:rPr>
          <w:rFonts w:ascii="Calibri" w:eastAsia="Calibri" w:hAnsi="Calibri" w:cs="Calibri"/>
          <w:color w:val="auto"/>
          <w:sz w:val="22"/>
          <w:szCs w:val="22"/>
        </w:rPr>
        <w:t xml:space="preserve">is </w:t>
      </w:r>
      <w:r w:rsidR="00F0228F" w:rsidRPr="00896F0A">
        <w:rPr>
          <w:rFonts w:ascii="Calibri" w:eastAsia="Calibri" w:hAnsi="Calibri" w:cs="Calibri"/>
          <w:color w:val="auto"/>
          <w:sz w:val="22"/>
          <w:szCs w:val="22"/>
        </w:rPr>
        <w:t xml:space="preserve">an emergency project </w:t>
      </w:r>
      <w:r>
        <w:rPr>
          <w:rFonts w:ascii="Calibri" w:eastAsia="Calibri" w:hAnsi="Calibri" w:cs="Calibri"/>
          <w:color w:val="auto"/>
          <w:sz w:val="22"/>
          <w:szCs w:val="22"/>
        </w:rPr>
        <w:t xml:space="preserve">and </w:t>
      </w:r>
      <w:r w:rsidR="00F0228F" w:rsidRPr="00896F0A">
        <w:rPr>
          <w:rFonts w:ascii="Calibri" w:eastAsia="Calibri" w:hAnsi="Calibri" w:cs="Calibri"/>
          <w:color w:val="auto"/>
          <w:sz w:val="22"/>
          <w:szCs w:val="22"/>
        </w:rPr>
        <w:t xml:space="preserve">the design elements did not benefit from a </w:t>
      </w:r>
      <w:r w:rsidR="0062598F">
        <w:rPr>
          <w:rFonts w:ascii="Calibri" w:eastAsia="Calibri" w:hAnsi="Calibri" w:cs="Calibri"/>
          <w:color w:val="auto"/>
          <w:sz w:val="22"/>
          <w:szCs w:val="22"/>
        </w:rPr>
        <w:t>traditional Bank</w:t>
      </w:r>
      <w:r w:rsidR="00F0228F" w:rsidRPr="00896F0A">
        <w:rPr>
          <w:rFonts w:ascii="Calibri" w:eastAsia="Calibri" w:hAnsi="Calibri" w:cs="Calibri"/>
          <w:color w:val="auto"/>
          <w:sz w:val="22"/>
          <w:szCs w:val="22"/>
        </w:rPr>
        <w:t xml:space="preserve"> engagement with the client</w:t>
      </w:r>
      <w:r>
        <w:rPr>
          <w:rFonts w:ascii="Calibri" w:eastAsia="Calibri" w:hAnsi="Calibri" w:cs="Calibri"/>
          <w:color w:val="auto"/>
          <w:sz w:val="22"/>
          <w:szCs w:val="22"/>
        </w:rPr>
        <w:t>.</w:t>
      </w:r>
      <w:r w:rsidR="00F0228F" w:rsidRPr="00896F0A">
        <w:rPr>
          <w:rFonts w:ascii="Calibri" w:eastAsia="Calibri" w:hAnsi="Calibri" w:cs="Calibri"/>
          <w:color w:val="auto"/>
          <w:sz w:val="22"/>
          <w:szCs w:val="22"/>
        </w:rPr>
        <w:t xml:space="preserve"> </w:t>
      </w:r>
      <w:r>
        <w:rPr>
          <w:rFonts w:ascii="Calibri" w:eastAsia="Calibri" w:hAnsi="Calibri" w:cs="Calibri"/>
          <w:color w:val="auto"/>
          <w:sz w:val="22"/>
          <w:szCs w:val="22"/>
        </w:rPr>
        <w:t xml:space="preserve">In </w:t>
      </w:r>
      <w:r w:rsidR="005C6FDC">
        <w:rPr>
          <w:rFonts w:ascii="Calibri" w:eastAsia="Calibri" w:hAnsi="Calibri" w:cs="Calibri"/>
          <w:color w:val="auto"/>
          <w:sz w:val="22"/>
          <w:szCs w:val="22"/>
        </w:rPr>
        <w:t>addition,</w:t>
      </w:r>
      <w:r w:rsidR="00F0228F" w:rsidRPr="00896F0A">
        <w:rPr>
          <w:rFonts w:ascii="Calibri" w:eastAsia="Calibri" w:hAnsi="Calibri" w:cs="Calibri"/>
          <w:color w:val="auto"/>
          <w:sz w:val="22"/>
          <w:szCs w:val="22"/>
        </w:rPr>
        <w:t xml:space="preserve"> implementation capacity is limited</w:t>
      </w:r>
      <w:r>
        <w:rPr>
          <w:rFonts w:ascii="Calibri" w:eastAsia="Calibri" w:hAnsi="Calibri" w:cs="Calibri"/>
          <w:color w:val="auto"/>
          <w:sz w:val="22"/>
          <w:szCs w:val="22"/>
        </w:rPr>
        <w:t>,</w:t>
      </w:r>
      <w:r w:rsidR="00F0228F" w:rsidRPr="00896F0A">
        <w:rPr>
          <w:rFonts w:ascii="Calibri" w:eastAsia="Calibri" w:hAnsi="Calibri" w:cs="Calibri"/>
          <w:color w:val="auto"/>
          <w:sz w:val="22"/>
          <w:szCs w:val="22"/>
        </w:rPr>
        <w:t xml:space="preserve"> as </w:t>
      </w:r>
      <w:r>
        <w:rPr>
          <w:rFonts w:ascii="Calibri" w:eastAsia="Calibri" w:hAnsi="Calibri" w:cs="Calibri"/>
          <w:color w:val="auto"/>
          <w:sz w:val="22"/>
          <w:szCs w:val="22"/>
        </w:rPr>
        <w:t xml:space="preserve">the </w:t>
      </w:r>
      <w:r w:rsidR="00F0228F" w:rsidRPr="00896F0A">
        <w:rPr>
          <w:rFonts w:ascii="Calibri" w:eastAsia="Calibri" w:hAnsi="Calibri" w:cs="Calibri"/>
          <w:color w:val="auto"/>
          <w:sz w:val="22"/>
          <w:szCs w:val="22"/>
        </w:rPr>
        <w:t>NR</w:t>
      </w:r>
      <w:r w:rsidR="007D05DC">
        <w:rPr>
          <w:rFonts w:ascii="Calibri" w:eastAsia="Calibri" w:hAnsi="Calibri" w:cs="Calibri"/>
          <w:color w:val="auto"/>
          <w:sz w:val="22"/>
          <w:szCs w:val="22"/>
        </w:rPr>
        <w:t>P</w:t>
      </w:r>
      <w:r w:rsidR="00F0228F" w:rsidRPr="00896F0A">
        <w:rPr>
          <w:rFonts w:ascii="Calibri" w:eastAsia="Calibri" w:hAnsi="Calibri" w:cs="Calibri"/>
          <w:color w:val="auto"/>
          <w:sz w:val="22"/>
          <w:szCs w:val="22"/>
        </w:rPr>
        <w:t>B will be established as a new institution to manage post-Irma recovery activities.</w:t>
      </w:r>
      <w:r w:rsidR="00771E0F">
        <w:rPr>
          <w:rFonts w:ascii="Calibri" w:eastAsia="Calibri" w:hAnsi="Calibri" w:cs="Calibri"/>
          <w:color w:val="auto"/>
          <w:sz w:val="22"/>
          <w:szCs w:val="22"/>
        </w:rPr>
        <w:t xml:space="preserve"> </w:t>
      </w:r>
      <w:r w:rsidR="00F0228F" w:rsidRPr="00896F0A">
        <w:rPr>
          <w:rFonts w:ascii="Calibri" w:eastAsia="Calibri" w:hAnsi="Calibri" w:cs="Calibri"/>
          <w:color w:val="auto"/>
          <w:sz w:val="22"/>
          <w:szCs w:val="22"/>
        </w:rPr>
        <w:t>This risk is mitigated by striving to keep the project design simple and suitable for rapid implementation while supporting capacity building of NR</w:t>
      </w:r>
      <w:r w:rsidR="007D05DC">
        <w:rPr>
          <w:rFonts w:ascii="Calibri" w:eastAsia="Calibri" w:hAnsi="Calibri" w:cs="Calibri"/>
          <w:color w:val="auto"/>
          <w:sz w:val="22"/>
          <w:szCs w:val="22"/>
        </w:rPr>
        <w:t>P</w:t>
      </w:r>
      <w:r w:rsidR="00F0228F" w:rsidRPr="00896F0A">
        <w:rPr>
          <w:rFonts w:ascii="Calibri" w:eastAsia="Calibri" w:hAnsi="Calibri" w:cs="Calibri"/>
          <w:color w:val="auto"/>
          <w:sz w:val="22"/>
          <w:szCs w:val="22"/>
        </w:rPr>
        <w:t xml:space="preserve">B. </w:t>
      </w:r>
      <w:r>
        <w:rPr>
          <w:rFonts w:ascii="Calibri" w:eastAsia="Calibri" w:hAnsi="Calibri" w:cs="Calibri"/>
          <w:color w:val="auto"/>
          <w:sz w:val="22"/>
          <w:szCs w:val="22"/>
        </w:rPr>
        <w:t>C</w:t>
      </w:r>
      <w:r w:rsidR="00F0228F" w:rsidRPr="00896F0A">
        <w:rPr>
          <w:rFonts w:ascii="Calibri" w:eastAsia="Calibri" w:hAnsi="Calibri" w:cs="Calibri"/>
          <w:color w:val="auto"/>
          <w:sz w:val="22"/>
          <w:szCs w:val="22"/>
        </w:rPr>
        <w:t xml:space="preserve">ontinued joint work of Government counterparts </w:t>
      </w:r>
      <w:r>
        <w:rPr>
          <w:rFonts w:ascii="Calibri" w:eastAsia="Calibri" w:hAnsi="Calibri" w:cs="Calibri"/>
          <w:color w:val="auto"/>
          <w:sz w:val="22"/>
          <w:szCs w:val="22"/>
        </w:rPr>
        <w:t xml:space="preserve">and the Bank </w:t>
      </w:r>
      <w:r w:rsidR="00F0228F" w:rsidRPr="00896F0A">
        <w:rPr>
          <w:rFonts w:ascii="Calibri" w:eastAsia="Calibri" w:hAnsi="Calibri" w:cs="Calibri"/>
          <w:color w:val="auto"/>
          <w:sz w:val="22"/>
          <w:szCs w:val="22"/>
        </w:rPr>
        <w:t xml:space="preserve">during the </w:t>
      </w:r>
      <w:r w:rsidR="0062598F">
        <w:rPr>
          <w:rFonts w:ascii="Calibri" w:eastAsia="Calibri" w:hAnsi="Calibri" w:cs="Calibri"/>
          <w:color w:val="auto"/>
          <w:sz w:val="22"/>
          <w:szCs w:val="22"/>
        </w:rPr>
        <w:t>implementation</w:t>
      </w:r>
      <w:r w:rsidR="00F0228F" w:rsidRPr="00896F0A">
        <w:rPr>
          <w:rFonts w:ascii="Calibri" w:eastAsia="Calibri" w:hAnsi="Calibri" w:cs="Calibri"/>
          <w:color w:val="auto"/>
          <w:sz w:val="22"/>
          <w:szCs w:val="22"/>
        </w:rPr>
        <w:t xml:space="preserve"> phase will </w:t>
      </w:r>
      <w:r w:rsidR="004A2350">
        <w:rPr>
          <w:rFonts w:ascii="Calibri" w:eastAsia="Calibri" w:hAnsi="Calibri" w:cs="Calibri"/>
          <w:color w:val="auto"/>
          <w:sz w:val="22"/>
          <w:szCs w:val="22"/>
        </w:rPr>
        <w:t xml:space="preserve">also </w:t>
      </w:r>
      <w:r w:rsidR="00F0228F" w:rsidRPr="00896F0A">
        <w:rPr>
          <w:rFonts w:ascii="Calibri" w:eastAsia="Calibri" w:hAnsi="Calibri" w:cs="Calibri"/>
          <w:color w:val="auto"/>
          <w:sz w:val="22"/>
          <w:szCs w:val="22"/>
        </w:rPr>
        <w:t xml:space="preserve">mitigate the </w:t>
      </w:r>
      <w:r w:rsidR="004A2350">
        <w:rPr>
          <w:rFonts w:ascii="Calibri" w:eastAsia="Calibri" w:hAnsi="Calibri" w:cs="Calibri"/>
          <w:color w:val="auto"/>
          <w:sz w:val="22"/>
          <w:szCs w:val="22"/>
        </w:rPr>
        <w:t xml:space="preserve">design </w:t>
      </w:r>
      <w:r w:rsidR="00F0228F" w:rsidRPr="00896F0A">
        <w:rPr>
          <w:rFonts w:ascii="Calibri" w:eastAsia="Calibri" w:hAnsi="Calibri" w:cs="Calibri"/>
          <w:color w:val="auto"/>
          <w:sz w:val="22"/>
          <w:szCs w:val="22"/>
        </w:rPr>
        <w:t>risk</w:t>
      </w:r>
      <w:r w:rsidR="00BD39AA" w:rsidRPr="00BD39AA">
        <w:rPr>
          <w:rFonts w:asciiTheme="minorHAnsi" w:eastAsia="Times New Roman" w:hAnsiTheme="minorHAnsi" w:cstheme="minorHAnsi"/>
          <w:sz w:val="22"/>
        </w:rPr>
        <w:t>.</w:t>
      </w:r>
    </w:p>
    <w:p w14:paraId="28E0E53B" w14:textId="77777777" w:rsidR="00801F06" w:rsidRPr="00543816" w:rsidRDefault="0020743A" w:rsidP="00543816">
      <w:pPr>
        <w:widowControl/>
        <w:numPr>
          <w:ilvl w:val="0"/>
          <w:numId w:val="10"/>
        </w:numPr>
        <w:autoSpaceDE/>
        <w:autoSpaceDN/>
        <w:adjustRightInd/>
        <w:spacing w:after="240"/>
        <w:ind w:left="0" w:firstLine="0"/>
        <w:jc w:val="both"/>
        <w:rPr>
          <w:rFonts w:ascii="Calibri" w:eastAsia="Times New Roman" w:hAnsi="Calibri" w:cs="Times New Roman"/>
          <w:bCs/>
          <w:color w:val="auto"/>
          <w:sz w:val="22"/>
          <w:szCs w:val="22"/>
        </w:rPr>
      </w:pPr>
      <w:r w:rsidRPr="00A53DCD">
        <w:rPr>
          <w:rFonts w:ascii="Calibri" w:eastAsia="Calibri" w:hAnsi="Calibri" w:cs="Calibri"/>
          <w:b/>
          <w:bCs/>
          <w:color w:val="auto"/>
          <w:sz w:val="22"/>
          <w:szCs w:val="22"/>
          <w:lang w:bidi="en-US"/>
        </w:rPr>
        <w:t>Climate change risk</w:t>
      </w:r>
      <w:r w:rsidRPr="00896F0A">
        <w:rPr>
          <w:rFonts w:ascii="Calibri" w:eastAsia="Calibri" w:hAnsi="Calibri" w:cs="Calibri"/>
          <w:bCs/>
          <w:color w:val="auto"/>
          <w:sz w:val="22"/>
          <w:szCs w:val="22"/>
          <w:lang w:bidi="en-US"/>
        </w:rPr>
        <w:t xml:space="preserve"> </w:t>
      </w:r>
      <w:r w:rsidR="004A2350">
        <w:rPr>
          <w:rFonts w:ascii="Calibri" w:eastAsia="Calibri" w:hAnsi="Calibri" w:cs="Calibri"/>
          <w:bCs/>
          <w:color w:val="auto"/>
          <w:sz w:val="22"/>
          <w:szCs w:val="22"/>
          <w:lang w:bidi="en-US"/>
        </w:rPr>
        <w:t xml:space="preserve">(included in the </w:t>
      </w:r>
      <w:r w:rsidR="007D05DC">
        <w:rPr>
          <w:rFonts w:ascii="Calibri" w:eastAsia="Calibri" w:hAnsi="Calibri" w:cs="Calibri"/>
          <w:bCs/>
          <w:color w:val="auto"/>
          <w:sz w:val="22"/>
          <w:szCs w:val="22"/>
          <w:lang w:bidi="en-US"/>
        </w:rPr>
        <w:t>Systematic Operations Risk-Rating Tool [</w:t>
      </w:r>
      <w:r w:rsidR="004A2350">
        <w:rPr>
          <w:rFonts w:ascii="Calibri" w:eastAsia="Calibri" w:hAnsi="Calibri" w:cs="Calibri"/>
          <w:bCs/>
          <w:color w:val="auto"/>
          <w:sz w:val="22"/>
          <w:szCs w:val="22"/>
          <w:lang w:bidi="en-US"/>
        </w:rPr>
        <w:t>SORT</w:t>
      </w:r>
      <w:r w:rsidR="007D05DC">
        <w:rPr>
          <w:rFonts w:ascii="Calibri" w:eastAsia="Calibri" w:hAnsi="Calibri" w:cs="Calibri"/>
          <w:bCs/>
          <w:color w:val="auto"/>
          <w:sz w:val="22"/>
          <w:szCs w:val="22"/>
          <w:lang w:bidi="en-US"/>
        </w:rPr>
        <w:t>]</w:t>
      </w:r>
      <w:r w:rsidR="004A2350">
        <w:rPr>
          <w:rFonts w:ascii="Calibri" w:eastAsia="Calibri" w:hAnsi="Calibri" w:cs="Calibri"/>
          <w:bCs/>
          <w:color w:val="auto"/>
          <w:sz w:val="22"/>
          <w:szCs w:val="22"/>
          <w:lang w:bidi="en-US"/>
        </w:rPr>
        <w:t xml:space="preserve"> table as </w:t>
      </w:r>
      <w:r w:rsidR="007D05DC">
        <w:rPr>
          <w:rFonts w:ascii="Calibri" w:eastAsia="Calibri" w:hAnsi="Calibri" w:cs="Calibri"/>
          <w:bCs/>
          <w:color w:val="auto"/>
          <w:sz w:val="22"/>
          <w:szCs w:val="22"/>
          <w:lang w:bidi="en-US"/>
        </w:rPr>
        <w:t>‘</w:t>
      </w:r>
      <w:r w:rsidR="004A2350">
        <w:rPr>
          <w:rFonts w:ascii="Calibri" w:eastAsia="Calibri" w:hAnsi="Calibri" w:cs="Calibri"/>
          <w:bCs/>
          <w:color w:val="auto"/>
          <w:sz w:val="22"/>
          <w:szCs w:val="22"/>
          <w:lang w:bidi="en-US"/>
        </w:rPr>
        <w:t xml:space="preserve">other </w:t>
      </w:r>
      <w:r w:rsidR="007D05DC">
        <w:rPr>
          <w:rFonts w:ascii="Calibri" w:eastAsia="Calibri" w:hAnsi="Calibri" w:cs="Calibri"/>
          <w:bCs/>
          <w:color w:val="auto"/>
          <w:sz w:val="22"/>
          <w:szCs w:val="22"/>
          <w:lang w:bidi="en-US"/>
        </w:rPr>
        <w:t>r</w:t>
      </w:r>
      <w:r w:rsidR="004A2350">
        <w:rPr>
          <w:rFonts w:ascii="Calibri" w:eastAsia="Calibri" w:hAnsi="Calibri" w:cs="Calibri"/>
          <w:bCs/>
          <w:color w:val="auto"/>
          <w:sz w:val="22"/>
          <w:szCs w:val="22"/>
          <w:lang w:bidi="en-US"/>
        </w:rPr>
        <w:t>isk</w:t>
      </w:r>
      <w:r w:rsidR="007D05DC">
        <w:rPr>
          <w:rFonts w:ascii="Calibri" w:eastAsia="Calibri" w:hAnsi="Calibri" w:cs="Calibri"/>
          <w:bCs/>
          <w:color w:val="auto"/>
          <w:sz w:val="22"/>
          <w:szCs w:val="22"/>
          <w:lang w:bidi="en-US"/>
        </w:rPr>
        <w:t>s’</w:t>
      </w:r>
      <w:r w:rsidR="004A2350">
        <w:rPr>
          <w:rFonts w:ascii="Calibri" w:eastAsia="Calibri" w:hAnsi="Calibri" w:cs="Calibri"/>
          <w:bCs/>
          <w:color w:val="auto"/>
          <w:sz w:val="22"/>
          <w:szCs w:val="22"/>
          <w:lang w:bidi="en-US"/>
        </w:rPr>
        <w:t xml:space="preserve">) </w:t>
      </w:r>
      <w:r w:rsidRPr="0062598F">
        <w:rPr>
          <w:rFonts w:ascii="Calibri" w:eastAsia="Calibri" w:hAnsi="Calibri" w:cs="Calibri"/>
          <w:b/>
          <w:bCs/>
          <w:color w:val="auto"/>
          <w:sz w:val="22"/>
          <w:szCs w:val="22"/>
          <w:lang w:bidi="en-US"/>
        </w:rPr>
        <w:t xml:space="preserve">is </w:t>
      </w:r>
      <w:r w:rsidR="007D05DC" w:rsidRPr="0062598F">
        <w:rPr>
          <w:rFonts w:ascii="Calibri" w:eastAsia="Calibri" w:hAnsi="Calibri" w:cs="Calibri"/>
          <w:b/>
          <w:bCs/>
          <w:color w:val="auto"/>
          <w:sz w:val="22"/>
          <w:szCs w:val="22"/>
          <w:lang w:bidi="en-US"/>
        </w:rPr>
        <w:t>S</w:t>
      </w:r>
      <w:r w:rsidRPr="0062598F">
        <w:rPr>
          <w:rFonts w:ascii="Calibri" w:eastAsia="Calibri" w:hAnsi="Calibri" w:cs="Calibri"/>
          <w:b/>
          <w:bCs/>
          <w:color w:val="auto"/>
          <w:sz w:val="22"/>
          <w:szCs w:val="22"/>
          <w:lang w:bidi="en-US"/>
        </w:rPr>
        <w:t>ubstantial</w:t>
      </w:r>
      <w:r w:rsidR="0062598F">
        <w:rPr>
          <w:rFonts w:ascii="Calibri" w:eastAsia="Calibri" w:hAnsi="Calibri" w:cs="Calibri"/>
          <w:bCs/>
          <w:color w:val="auto"/>
          <w:sz w:val="22"/>
          <w:szCs w:val="22"/>
          <w:lang w:bidi="en-US"/>
        </w:rPr>
        <w:t>,</w:t>
      </w:r>
      <w:r w:rsidR="004A2350">
        <w:rPr>
          <w:rFonts w:ascii="Calibri" w:eastAsia="Calibri" w:hAnsi="Calibri" w:cs="Calibri"/>
          <w:bCs/>
          <w:color w:val="auto"/>
          <w:sz w:val="22"/>
          <w:szCs w:val="22"/>
          <w:lang w:bidi="en-US"/>
        </w:rPr>
        <w:t xml:space="preserve"> </w:t>
      </w:r>
      <w:r w:rsidR="006C792E">
        <w:rPr>
          <w:rFonts w:ascii="Calibri" w:eastAsia="Calibri" w:hAnsi="Calibri" w:cs="Calibri"/>
          <w:bCs/>
          <w:color w:val="auto"/>
          <w:sz w:val="22"/>
          <w:szCs w:val="22"/>
          <w:lang w:bidi="en-US"/>
        </w:rPr>
        <w:t>based on</w:t>
      </w:r>
      <w:r w:rsidR="004A2350">
        <w:rPr>
          <w:rFonts w:ascii="Calibri" w:eastAsia="Calibri" w:hAnsi="Calibri" w:cs="Calibri"/>
          <w:bCs/>
          <w:color w:val="auto"/>
          <w:sz w:val="22"/>
          <w:szCs w:val="22"/>
          <w:lang w:bidi="en-US"/>
        </w:rPr>
        <w:t xml:space="preserve"> the Climate and Disaster Risk Screening </w:t>
      </w:r>
      <w:r w:rsidR="006C792E">
        <w:rPr>
          <w:rFonts w:ascii="Calibri" w:eastAsia="Calibri" w:hAnsi="Calibri" w:cs="Calibri"/>
          <w:bCs/>
          <w:color w:val="auto"/>
          <w:sz w:val="22"/>
          <w:szCs w:val="22"/>
          <w:lang w:bidi="en-US"/>
        </w:rPr>
        <w:t>assessment</w:t>
      </w:r>
      <w:r w:rsidRPr="00896F0A">
        <w:rPr>
          <w:rFonts w:ascii="Calibri" w:eastAsia="Calibri" w:hAnsi="Calibri" w:cs="Calibri"/>
          <w:bCs/>
          <w:color w:val="auto"/>
          <w:sz w:val="22"/>
          <w:szCs w:val="22"/>
          <w:lang w:bidi="en-US"/>
        </w:rPr>
        <w:t>.</w:t>
      </w:r>
      <w:r w:rsidR="009265F7">
        <w:rPr>
          <w:rFonts w:ascii="Calibri" w:eastAsia="Calibri" w:hAnsi="Calibri" w:cs="Calibri"/>
          <w:bCs/>
          <w:color w:val="auto"/>
          <w:sz w:val="22"/>
          <w:szCs w:val="22"/>
          <w:lang w:bidi="en-US"/>
        </w:rPr>
        <w:t xml:space="preserve"> </w:t>
      </w:r>
      <w:r w:rsidR="009265F7" w:rsidRPr="00577647">
        <w:rPr>
          <w:rFonts w:ascii="Calibri" w:eastAsia="Times New Roman" w:hAnsi="Calibri" w:cs="Times New Roman"/>
          <w:bCs/>
          <w:color w:val="auto"/>
          <w:sz w:val="22"/>
          <w:szCs w:val="22"/>
        </w:rPr>
        <w:t xml:space="preserve">Sint Maarten is </w:t>
      </w:r>
      <w:r w:rsidR="009265F7">
        <w:rPr>
          <w:rFonts w:ascii="Calibri" w:eastAsia="Times New Roman" w:hAnsi="Calibri" w:cs="Times New Roman"/>
          <w:bCs/>
          <w:color w:val="auto"/>
          <w:sz w:val="22"/>
          <w:szCs w:val="22"/>
        </w:rPr>
        <w:t>prone</w:t>
      </w:r>
      <w:r w:rsidR="009265F7" w:rsidRPr="00577647">
        <w:rPr>
          <w:rFonts w:ascii="Calibri" w:eastAsia="Times New Roman" w:hAnsi="Calibri" w:cs="Times New Roman"/>
          <w:bCs/>
          <w:color w:val="auto"/>
          <w:sz w:val="22"/>
          <w:szCs w:val="22"/>
        </w:rPr>
        <w:t xml:space="preserve"> to natural disasters and adverse climatic events due to its location within the </w:t>
      </w:r>
      <w:r w:rsidR="009265F7">
        <w:rPr>
          <w:rFonts w:ascii="Calibri" w:eastAsia="Times New Roman" w:hAnsi="Calibri" w:cs="Times New Roman"/>
          <w:bCs/>
          <w:color w:val="auto"/>
          <w:sz w:val="22"/>
          <w:szCs w:val="22"/>
        </w:rPr>
        <w:t xml:space="preserve">Caribbean </w:t>
      </w:r>
      <w:r w:rsidR="009265F7" w:rsidRPr="00577647">
        <w:rPr>
          <w:rFonts w:ascii="Calibri" w:eastAsia="Times New Roman" w:hAnsi="Calibri" w:cs="Times New Roman"/>
          <w:bCs/>
          <w:color w:val="auto"/>
          <w:sz w:val="22"/>
          <w:szCs w:val="22"/>
        </w:rPr>
        <w:t>hurricane belt. High winds, excessive rainfall</w:t>
      </w:r>
      <w:r w:rsidR="009265F7">
        <w:rPr>
          <w:rFonts w:ascii="Calibri" w:eastAsia="Times New Roman" w:hAnsi="Calibri" w:cs="Times New Roman"/>
          <w:bCs/>
          <w:color w:val="auto"/>
          <w:sz w:val="22"/>
          <w:szCs w:val="22"/>
        </w:rPr>
        <w:t>,</w:t>
      </w:r>
      <w:r w:rsidR="009265F7" w:rsidRPr="00577647">
        <w:rPr>
          <w:rFonts w:ascii="Calibri" w:eastAsia="Times New Roman" w:hAnsi="Calibri" w:cs="Times New Roman"/>
          <w:bCs/>
          <w:color w:val="auto"/>
          <w:sz w:val="22"/>
          <w:szCs w:val="22"/>
        </w:rPr>
        <w:t xml:space="preserve"> and flooding</w:t>
      </w:r>
      <w:r w:rsidR="009265F7">
        <w:rPr>
          <w:rFonts w:ascii="Calibri" w:eastAsia="Times New Roman" w:hAnsi="Calibri" w:cs="Times New Roman"/>
          <w:bCs/>
          <w:color w:val="auto"/>
          <w:sz w:val="22"/>
          <w:szCs w:val="22"/>
        </w:rPr>
        <w:t xml:space="preserve"> are the principal risk factors</w:t>
      </w:r>
      <w:r w:rsidR="009265F7" w:rsidRPr="00577647">
        <w:rPr>
          <w:rFonts w:ascii="Calibri" w:eastAsia="Times New Roman" w:hAnsi="Calibri" w:cs="Times New Roman"/>
          <w:bCs/>
          <w:color w:val="auto"/>
          <w:sz w:val="22"/>
          <w:szCs w:val="22"/>
        </w:rPr>
        <w:t xml:space="preserve">. </w:t>
      </w:r>
      <w:r w:rsidR="009265F7">
        <w:rPr>
          <w:rFonts w:ascii="Calibri" w:eastAsia="Times New Roman" w:hAnsi="Calibri" w:cs="Times New Roman"/>
          <w:bCs/>
          <w:color w:val="auto"/>
          <w:sz w:val="22"/>
          <w:szCs w:val="22"/>
        </w:rPr>
        <w:t xml:space="preserve">Consensus in academia is pointing to a future of climate change with more frequent and more intensive </w:t>
      </w:r>
      <w:r w:rsidR="00543816">
        <w:rPr>
          <w:rFonts w:ascii="Calibri" w:eastAsia="Times New Roman" w:hAnsi="Calibri" w:cs="Times New Roman"/>
          <w:bCs/>
          <w:color w:val="auto"/>
          <w:sz w:val="22"/>
          <w:szCs w:val="22"/>
        </w:rPr>
        <w:t>extreme</w:t>
      </w:r>
      <w:r w:rsidR="009265F7">
        <w:rPr>
          <w:rFonts w:ascii="Calibri" w:eastAsia="Times New Roman" w:hAnsi="Calibri" w:cs="Times New Roman"/>
          <w:bCs/>
          <w:color w:val="auto"/>
          <w:sz w:val="22"/>
          <w:szCs w:val="22"/>
        </w:rPr>
        <w:t xml:space="preserve"> weather events. The combination of small size, isolation, and low capacity </w:t>
      </w:r>
      <w:r w:rsidR="00543816" w:rsidRPr="00577647">
        <w:rPr>
          <w:rFonts w:ascii="Calibri" w:eastAsia="Times New Roman" w:hAnsi="Calibri" w:cs="Times New Roman"/>
          <w:bCs/>
          <w:color w:val="auto"/>
          <w:sz w:val="22"/>
          <w:szCs w:val="22"/>
        </w:rPr>
        <w:t>add</w:t>
      </w:r>
      <w:r w:rsidR="00543816">
        <w:rPr>
          <w:rFonts w:ascii="Calibri" w:eastAsia="Times New Roman" w:hAnsi="Calibri" w:cs="Times New Roman"/>
          <w:bCs/>
          <w:color w:val="auto"/>
          <w:sz w:val="22"/>
          <w:szCs w:val="22"/>
        </w:rPr>
        <w:t>s</w:t>
      </w:r>
      <w:r w:rsidR="00543816" w:rsidRPr="00577647">
        <w:rPr>
          <w:rFonts w:ascii="Calibri" w:eastAsia="Times New Roman" w:hAnsi="Calibri" w:cs="Times New Roman"/>
          <w:bCs/>
          <w:color w:val="auto"/>
          <w:sz w:val="22"/>
          <w:szCs w:val="22"/>
        </w:rPr>
        <w:t xml:space="preserve"> to the country’s vulnerability to natural hazards</w:t>
      </w:r>
      <w:r w:rsidR="00543816">
        <w:rPr>
          <w:rFonts w:ascii="Calibri" w:eastAsia="Times New Roman" w:hAnsi="Calibri" w:cs="Times New Roman"/>
          <w:bCs/>
          <w:color w:val="auto"/>
          <w:sz w:val="22"/>
          <w:szCs w:val="22"/>
        </w:rPr>
        <w:t xml:space="preserve"> and</w:t>
      </w:r>
      <w:r w:rsidR="009265F7">
        <w:rPr>
          <w:rFonts w:ascii="Calibri" w:eastAsia="Times New Roman" w:hAnsi="Calibri" w:cs="Times New Roman"/>
          <w:bCs/>
          <w:color w:val="auto"/>
          <w:sz w:val="22"/>
          <w:szCs w:val="22"/>
        </w:rPr>
        <w:t xml:space="preserve"> climate risks. The project is facing the challenge of potentially another major tropical event(s) </w:t>
      </w:r>
      <w:r w:rsidR="0052098C">
        <w:rPr>
          <w:rFonts w:ascii="Calibri" w:eastAsia="Times New Roman" w:hAnsi="Calibri" w:cs="Times New Roman"/>
          <w:bCs/>
          <w:color w:val="auto"/>
          <w:sz w:val="22"/>
          <w:szCs w:val="22"/>
        </w:rPr>
        <w:t xml:space="preserve">and other extreme weathers </w:t>
      </w:r>
      <w:r w:rsidR="009265F7">
        <w:rPr>
          <w:rFonts w:ascii="Calibri" w:eastAsia="Times New Roman" w:hAnsi="Calibri" w:cs="Times New Roman"/>
          <w:bCs/>
          <w:color w:val="auto"/>
          <w:sz w:val="22"/>
          <w:szCs w:val="22"/>
        </w:rPr>
        <w:t xml:space="preserve">during its implementation. This will create extra debris for collection, processing, and disposal, putting further stress to the already overstretched waste management system and the </w:t>
      </w:r>
      <w:r w:rsidR="00781625">
        <w:rPr>
          <w:rFonts w:ascii="Calibri" w:eastAsia="Times New Roman" w:hAnsi="Calibri" w:cs="Times New Roman"/>
          <w:bCs/>
          <w:color w:val="auto"/>
          <w:sz w:val="22"/>
          <w:szCs w:val="22"/>
        </w:rPr>
        <w:t xml:space="preserve">capacity-constrained </w:t>
      </w:r>
      <w:r w:rsidR="009265F7">
        <w:rPr>
          <w:rFonts w:ascii="Calibri" w:eastAsia="Times New Roman" w:hAnsi="Calibri" w:cs="Times New Roman"/>
          <w:bCs/>
          <w:color w:val="auto"/>
          <w:sz w:val="22"/>
          <w:szCs w:val="22"/>
        </w:rPr>
        <w:t xml:space="preserve">landfill. </w:t>
      </w:r>
      <w:r w:rsidR="006C0296" w:rsidRPr="00543816">
        <w:rPr>
          <w:rFonts w:ascii="Calibri" w:eastAsia="Calibri" w:hAnsi="Calibri" w:cs="Calibri"/>
          <w:bCs/>
          <w:color w:val="auto"/>
          <w:sz w:val="22"/>
          <w:szCs w:val="22"/>
          <w:lang w:bidi="en-U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9360"/>
      </w:tblGrid>
      <w:tr w:rsidR="00453B8C" w14:paraId="253CE79E" w14:textId="77777777" w:rsidTr="00A01548">
        <w:trPr>
          <w:trHeight w:val="432"/>
        </w:trPr>
        <w:tc>
          <w:tcPr>
            <w:tcW w:w="5000" w:type="pct"/>
            <w:shd w:val="clear" w:color="auto" w:fill="F2F7FC"/>
            <w:vAlign w:val="center"/>
          </w:tcPr>
          <w:p w14:paraId="56C6D742" w14:textId="77777777" w:rsidR="00801F06" w:rsidRPr="00F118C9" w:rsidRDefault="0020743A" w:rsidP="00801F06">
            <w:pPr>
              <w:pStyle w:val="NoSpacing"/>
              <w:numPr>
                <w:ilvl w:val="0"/>
                <w:numId w:val="1"/>
              </w:numPr>
              <w:outlineLvl w:val="0"/>
              <w:rPr>
                <w:szCs w:val="22"/>
              </w:rPr>
            </w:pPr>
            <w:bookmarkStart w:id="81" w:name="_Toc523403591"/>
            <w:bookmarkStart w:id="82" w:name="_Toc523408707"/>
            <w:bookmarkStart w:id="83" w:name="_Toc523414901"/>
            <w:bookmarkStart w:id="84" w:name="_Toc532914265"/>
            <w:r w:rsidRPr="00801F06">
              <w:rPr>
                <w:szCs w:val="22"/>
              </w:rPr>
              <w:lastRenderedPageBreak/>
              <w:t>APPRAISAL SUMMARY</w:t>
            </w:r>
            <w:bookmarkEnd w:id="81"/>
            <w:bookmarkEnd w:id="82"/>
            <w:bookmarkEnd w:id="83"/>
            <w:bookmarkEnd w:id="84"/>
          </w:p>
        </w:tc>
      </w:tr>
    </w:tbl>
    <w:p w14:paraId="2C8E5218" w14:textId="77777777" w:rsidR="007E4976" w:rsidRDefault="007E4976" w:rsidP="007E4976">
      <w:pPr>
        <w:pStyle w:val="ListParagraph"/>
        <w:spacing w:after="240"/>
        <w:ind w:left="0"/>
        <w:contextualSpacing w:val="0"/>
        <w:rPr>
          <w:rFonts w:asciiTheme="minorHAnsi" w:eastAsia="Times New Roman" w:hAnsiTheme="minorHAnsi" w:cstheme="minorHAnsi"/>
          <w:b/>
          <w:bCs/>
          <w:sz w:val="22"/>
        </w:rPr>
      </w:pPr>
    </w:p>
    <w:p w14:paraId="6AF0374F" w14:textId="77777777" w:rsidR="00801F06" w:rsidRPr="00D53AC2" w:rsidRDefault="0020743A" w:rsidP="00D53AC2">
      <w:pPr>
        <w:pStyle w:val="Heading2"/>
        <w:keepLines w:val="0"/>
        <w:numPr>
          <w:ilvl w:val="0"/>
          <w:numId w:val="43"/>
        </w:numPr>
        <w:spacing w:before="0" w:after="240"/>
        <w:ind w:left="0" w:firstLine="0"/>
        <w:rPr>
          <w:rFonts w:asciiTheme="minorHAnsi" w:hAnsiTheme="minorHAnsi"/>
          <w:bCs/>
          <w:color w:val="172D5F"/>
          <w:sz w:val="22"/>
          <w:szCs w:val="22"/>
        </w:rPr>
      </w:pPr>
      <w:bookmarkStart w:id="85" w:name="_Toc532914266"/>
      <w:r w:rsidRPr="00D53AC2">
        <w:rPr>
          <w:rFonts w:asciiTheme="minorHAnsi" w:hAnsiTheme="minorHAnsi"/>
          <w:bCs/>
          <w:color w:val="172D5F"/>
          <w:sz w:val="22"/>
          <w:szCs w:val="22"/>
        </w:rPr>
        <w:t>Technical Feasibility</w:t>
      </w:r>
      <w:bookmarkEnd w:id="85"/>
    </w:p>
    <w:p w14:paraId="1C86D4AD" w14:textId="77777777" w:rsidR="00801F06" w:rsidRDefault="0020743A" w:rsidP="003A1B13">
      <w:pPr>
        <w:numPr>
          <w:ilvl w:val="0"/>
          <w:numId w:val="10"/>
        </w:numPr>
        <w:spacing w:after="240"/>
        <w:ind w:left="0" w:firstLine="0"/>
        <w:jc w:val="both"/>
        <w:rPr>
          <w:rFonts w:asciiTheme="minorHAnsi" w:eastAsia="Times New Roman" w:hAnsiTheme="minorHAnsi" w:cstheme="minorHAnsi"/>
          <w:bCs/>
          <w:sz w:val="22"/>
        </w:rPr>
      </w:pPr>
      <w:r w:rsidRPr="00801F06">
        <w:rPr>
          <w:rFonts w:asciiTheme="minorHAnsi" w:eastAsia="Times New Roman" w:hAnsiTheme="minorHAnsi" w:cstheme="minorHAnsi"/>
          <w:bCs/>
          <w:sz w:val="22"/>
        </w:rPr>
        <w:t>The rationale for the selected technical approach is based on</w:t>
      </w:r>
      <w:r w:rsidR="00B937F3">
        <w:rPr>
          <w:rFonts w:asciiTheme="minorHAnsi" w:eastAsia="Times New Roman" w:hAnsiTheme="minorHAnsi" w:cstheme="minorHAnsi"/>
          <w:bCs/>
          <w:sz w:val="22"/>
        </w:rPr>
        <w:t xml:space="preserve"> a strategic decision to provide</w:t>
      </w:r>
      <w:r w:rsidRPr="00801F06">
        <w:rPr>
          <w:rFonts w:asciiTheme="minorHAnsi" w:eastAsia="Times New Roman" w:hAnsiTheme="minorHAnsi" w:cstheme="minorHAnsi"/>
          <w:bCs/>
          <w:sz w:val="22"/>
        </w:rPr>
        <w:t xml:space="preserve"> appropriate interventions that meet the emergency needs in Sint Maarten</w:t>
      </w:r>
      <w:r w:rsidR="00B937F3">
        <w:rPr>
          <w:rFonts w:asciiTheme="minorHAnsi" w:eastAsia="Times New Roman" w:hAnsiTheme="minorHAnsi" w:cstheme="minorHAnsi"/>
          <w:bCs/>
          <w:sz w:val="22"/>
        </w:rPr>
        <w:t xml:space="preserve"> and</w:t>
      </w:r>
      <w:r w:rsidR="00C2785B">
        <w:rPr>
          <w:rFonts w:asciiTheme="minorHAnsi" w:eastAsia="Times New Roman" w:hAnsiTheme="minorHAnsi" w:cstheme="minorHAnsi"/>
          <w:bCs/>
          <w:sz w:val="22"/>
        </w:rPr>
        <w:t>,</w:t>
      </w:r>
      <w:r w:rsidR="00B937F3">
        <w:rPr>
          <w:rFonts w:asciiTheme="minorHAnsi" w:eastAsia="Times New Roman" w:hAnsiTheme="minorHAnsi" w:cstheme="minorHAnsi"/>
          <w:bCs/>
          <w:sz w:val="22"/>
        </w:rPr>
        <w:t xml:space="preserve"> at the same time</w:t>
      </w:r>
      <w:r w:rsidR="005D6AE6">
        <w:rPr>
          <w:rFonts w:asciiTheme="minorHAnsi" w:eastAsia="Times New Roman" w:hAnsiTheme="minorHAnsi" w:cstheme="minorHAnsi"/>
          <w:bCs/>
          <w:sz w:val="22"/>
        </w:rPr>
        <w:t>,</w:t>
      </w:r>
      <w:r w:rsidR="00B937F3">
        <w:rPr>
          <w:rFonts w:asciiTheme="minorHAnsi" w:eastAsia="Times New Roman" w:hAnsiTheme="minorHAnsi" w:cstheme="minorHAnsi"/>
          <w:bCs/>
          <w:sz w:val="22"/>
        </w:rPr>
        <w:t xml:space="preserve"> improve</w:t>
      </w:r>
      <w:r w:rsidRPr="00801F06">
        <w:rPr>
          <w:rFonts w:asciiTheme="minorHAnsi" w:eastAsia="Times New Roman" w:hAnsiTheme="minorHAnsi" w:cstheme="minorHAnsi"/>
          <w:bCs/>
          <w:sz w:val="22"/>
        </w:rPr>
        <w:t xml:space="preserve"> </w:t>
      </w:r>
      <w:r w:rsidR="00C617AE">
        <w:rPr>
          <w:rFonts w:asciiTheme="minorHAnsi" w:eastAsia="Times New Roman" w:hAnsiTheme="minorHAnsi" w:cstheme="minorHAnsi"/>
          <w:bCs/>
          <w:sz w:val="22"/>
        </w:rPr>
        <w:t xml:space="preserve">practices to </w:t>
      </w:r>
      <w:r w:rsidR="00213473">
        <w:rPr>
          <w:rFonts w:asciiTheme="minorHAnsi" w:eastAsia="Times New Roman" w:hAnsiTheme="minorHAnsi" w:cstheme="minorHAnsi"/>
          <w:bCs/>
          <w:sz w:val="22"/>
        </w:rPr>
        <w:t>enhance</w:t>
      </w:r>
      <w:r w:rsidR="00C617AE">
        <w:rPr>
          <w:rFonts w:asciiTheme="minorHAnsi" w:eastAsia="Times New Roman" w:hAnsiTheme="minorHAnsi" w:cstheme="minorHAnsi"/>
          <w:bCs/>
          <w:sz w:val="22"/>
        </w:rPr>
        <w:t xml:space="preserve"> disaster preparedness</w:t>
      </w:r>
      <w:r w:rsidRPr="00801F06">
        <w:rPr>
          <w:rFonts w:asciiTheme="minorHAnsi" w:eastAsia="Times New Roman" w:hAnsiTheme="minorHAnsi" w:cstheme="minorHAnsi"/>
          <w:bCs/>
          <w:sz w:val="22"/>
        </w:rPr>
        <w:t xml:space="preserve">. </w:t>
      </w:r>
      <w:r w:rsidR="004A2350">
        <w:rPr>
          <w:rFonts w:asciiTheme="minorHAnsi" w:eastAsia="Times New Roman" w:hAnsiTheme="minorHAnsi" w:cstheme="minorHAnsi"/>
          <w:bCs/>
          <w:sz w:val="22"/>
        </w:rPr>
        <w:t>T</w:t>
      </w:r>
      <w:r w:rsidRPr="00801F06">
        <w:rPr>
          <w:rFonts w:asciiTheme="minorHAnsi" w:eastAsia="Times New Roman" w:hAnsiTheme="minorHAnsi" w:cstheme="minorHAnsi"/>
          <w:bCs/>
          <w:sz w:val="22"/>
        </w:rPr>
        <w:t xml:space="preserve">he </w:t>
      </w:r>
      <w:r w:rsidR="005D6AE6">
        <w:rPr>
          <w:rFonts w:asciiTheme="minorHAnsi" w:eastAsia="Times New Roman" w:hAnsiTheme="minorHAnsi" w:cstheme="minorHAnsi"/>
          <w:bCs/>
          <w:sz w:val="22"/>
        </w:rPr>
        <w:t>p</w:t>
      </w:r>
      <w:r w:rsidRPr="00801F06">
        <w:rPr>
          <w:rFonts w:asciiTheme="minorHAnsi" w:eastAsia="Times New Roman" w:hAnsiTheme="minorHAnsi" w:cstheme="minorHAnsi"/>
          <w:bCs/>
          <w:sz w:val="22"/>
        </w:rPr>
        <w:t>roject addresses the key short-term issues of collection</w:t>
      </w:r>
      <w:r w:rsidR="003502DB">
        <w:rPr>
          <w:rFonts w:asciiTheme="minorHAnsi" w:eastAsia="Times New Roman" w:hAnsiTheme="minorHAnsi" w:cstheme="minorHAnsi"/>
          <w:bCs/>
          <w:sz w:val="22"/>
        </w:rPr>
        <w:t>, storage</w:t>
      </w:r>
      <w:r w:rsidR="005D6AE6">
        <w:rPr>
          <w:rFonts w:asciiTheme="minorHAnsi" w:eastAsia="Times New Roman" w:hAnsiTheme="minorHAnsi" w:cstheme="minorHAnsi"/>
          <w:bCs/>
          <w:sz w:val="22"/>
        </w:rPr>
        <w:t>,</w:t>
      </w:r>
      <w:r w:rsidR="003502DB">
        <w:rPr>
          <w:rFonts w:asciiTheme="minorHAnsi" w:eastAsia="Times New Roman" w:hAnsiTheme="minorHAnsi" w:cstheme="minorHAnsi"/>
          <w:bCs/>
          <w:sz w:val="22"/>
        </w:rPr>
        <w:t xml:space="preserve"> and processing </w:t>
      </w:r>
      <w:r w:rsidR="007E4976">
        <w:rPr>
          <w:rFonts w:asciiTheme="minorHAnsi" w:eastAsia="Times New Roman" w:hAnsiTheme="minorHAnsi" w:cstheme="minorHAnsi"/>
          <w:bCs/>
          <w:sz w:val="22"/>
        </w:rPr>
        <w:t>of debris</w:t>
      </w:r>
      <w:r w:rsidR="00BE51BA">
        <w:rPr>
          <w:rFonts w:asciiTheme="minorHAnsi" w:eastAsia="Times New Roman" w:hAnsiTheme="minorHAnsi" w:cstheme="minorHAnsi"/>
          <w:bCs/>
          <w:sz w:val="22"/>
        </w:rPr>
        <w:t xml:space="preserve">, as well as </w:t>
      </w:r>
      <w:r w:rsidRPr="00801F06">
        <w:rPr>
          <w:rFonts w:asciiTheme="minorHAnsi" w:eastAsia="Times New Roman" w:hAnsiTheme="minorHAnsi" w:cstheme="minorHAnsi"/>
          <w:bCs/>
          <w:sz w:val="22"/>
        </w:rPr>
        <w:t xml:space="preserve">reducing the risks </w:t>
      </w:r>
      <w:r w:rsidR="007E4976">
        <w:rPr>
          <w:rFonts w:asciiTheme="minorHAnsi" w:eastAsia="Times New Roman" w:hAnsiTheme="minorHAnsi" w:cstheme="minorHAnsi"/>
          <w:bCs/>
          <w:sz w:val="22"/>
        </w:rPr>
        <w:t>associated with debris management</w:t>
      </w:r>
      <w:r w:rsidRPr="00801F06">
        <w:rPr>
          <w:rFonts w:asciiTheme="minorHAnsi" w:eastAsia="Times New Roman" w:hAnsiTheme="minorHAnsi" w:cstheme="minorHAnsi"/>
          <w:bCs/>
          <w:sz w:val="22"/>
        </w:rPr>
        <w:t xml:space="preserve">. </w:t>
      </w:r>
      <w:r w:rsidR="004A2350">
        <w:rPr>
          <w:rFonts w:asciiTheme="minorHAnsi" w:eastAsia="Times New Roman" w:hAnsiTheme="minorHAnsi" w:cstheme="minorHAnsi"/>
          <w:bCs/>
          <w:sz w:val="22"/>
        </w:rPr>
        <w:t>Th</w:t>
      </w:r>
      <w:r w:rsidRPr="00801F06">
        <w:rPr>
          <w:rFonts w:asciiTheme="minorHAnsi" w:eastAsia="Times New Roman" w:hAnsiTheme="minorHAnsi" w:cstheme="minorHAnsi"/>
          <w:bCs/>
          <w:sz w:val="22"/>
        </w:rPr>
        <w:t>e technical approach is designed to build on the experience to improve existing practices for collection, separation, processing</w:t>
      </w:r>
      <w:r w:rsidR="005D6AE6">
        <w:rPr>
          <w:rFonts w:asciiTheme="minorHAnsi" w:eastAsia="Times New Roman" w:hAnsiTheme="minorHAnsi" w:cstheme="minorHAnsi"/>
          <w:bCs/>
          <w:sz w:val="22"/>
        </w:rPr>
        <w:t>,</w:t>
      </w:r>
      <w:r w:rsidRPr="00801F06">
        <w:rPr>
          <w:rFonts w:asciiTheme="minorHAnsi" w:eastAsia="Times New Roman" w:hAnsiTheme="minorHAnsi" w:cstheme="minorHAnsi"/>
          <w:bCs/>
          <w:sz w:val="22"/>
        </w:rPr>
        <w:t xml:space="preserve"> and treatment of debris to allow future debris clearance to be managed more efficien</w:t>
      </w:r>
      <w:r w:rsidR="004A2350">
        <w:rPr>
          <w:rFonts w:asciiTheme="minorHAnsi" w:eastAsia="Times New Roman" w:hAnsiTheme="minorHAnsi" w:cstheme="minorHAnsi"/>
          <w:bCs/>
          <w:sz w:val="22"/>
        </w:rPr>
        <w:t>tl</w:t>
      </w:r>
      <w:r w:rsidRPr="00801F06">
        <w:rPr>
          <w:rFonts w:asciiTheme="minorHAnsi" w:eastAsia="Times New Roman" w:hAnsiTheme="minorHAnsi" w:cstheme="minorHAnsi"/>
          <w:bCs/>
          <w:sz w:val="22"/>
        </w:rPr>
        <w:t xml:space="preserve">y and </w:t>
      </w:r>
      <w:r w:rsidR="004A2350">
        <w:rPr>
          <w:rFonts w:asciiTheme="minorHAnsi" w:eastAsia="Times New Roman" w:hAnsiTheme="minorHAnsi" w:cstheme="minorHAnsi"/>
          <w:bCs/>
          <w:sz w:val="22"/>
        </w:rPr>
        <w:t xml:space="preserve">with greater </w:t>
      </w:r>
      <w:r w:rsidRPr="00801F06">
        <w:rPr>
          <w:rFonts w:asciiTheme="minorHAnsi" w:eastAsia="Times New Roman" w:hAnsiTheme="minorHAnsi" w:cstheme="minorHAnsi"/>
          <w:bCs/>
          <w:sz w:val="22"/>
        </w:rPr>
        <w:t>speed</w:t>
      </w:r>
      <w:r w:rsidR="004A2350">
        <w:rPr>
          <w:rFonts w:asciiTheme="minorHAnsi" w:eastAsia="Times New Roman" w:hAnsiTheme="minorHAnsi" w:cstheme="minorHAnsi"/>
          <w:bCs/>
          <w:sz w:val="22"/>
        </w:rPr>
        <w:t>,</w:t>
      </w:r>
      <w:r w:rsidRPr="00801F06">
        <w:rPr>
          <w:rFonts w:asciiTheme="minorHAnsi" w:eastAsia="Times New Roman" w:hAnsiTheme="minorHAnsi" w:cstheme="minorHAnsi"/>
          <w:bCs/>
          <w:sz w:val="22"/>
        </w:rPr>
        <w:t xml:space="preserve"> and with reduce</w:t>
      </w:r>
      <w:r w:rsidR="004A2350">
        <w:rPr>
          <w:rFonts w:asciiTheme="minorHAnsi" w:eastAsia="Times New Roman" w:hAnsiTheme="minorHAnsi" w:cstheme="minorHAnsi"/>
          <w:bCs/>
          <w:sz w:val="22"/>
        </w:rPr>
        <w:t>d</w:t>
      </w:r>
      <w:r w:rsidRPr="00801F06">
        <w:rPr>
          <w:rFonts w:asciiTheme="minorHAnsi" w:eastAsia="Times New Roman" w:hAnsiTheme="minorHAnsi" w:cstheme="minorHAnsi"/>
          <w:bCs/>
          <w:sz w:val="22"/>
        </w:rPr>
        <w:t xml:space="preserve"> environmental and safety risks. This will be done through improved technical guidelines, contractual specifications, operational requirements, contract supervision</w:t>
      </w:r>
      <w:r w:rsidR="005D6AE6">
        <w:rPr>
          <w:rFonts w:asciiTheme="minorHAnsi" w:eastAsia="Times New Roman" w:hAnsiTheme="minorHAnsi" w:cstheme="minorHAnsi"/>
          <w:bCs/>
          <w:sz w:val="22"/>
        </w:rPr>
        <w:t>,</w:t>
      </w:r>
      <w:r w:rsidRPr="00801F06">
        <w:rPr>
          <w:rFonts w:asciiTheme="minorHAnsi" w:eastAsia="Times New Roman" w:hAnsiTheme="minorHAnsi" w:cstheme="minorHAnsi"/>
          <w:bCs/>
          <w:sz w:val="22"/>
        </w:rPr>
        <w:t xml:space="preserve"> and planning</w:t>
      </w:r>
      <w:r>
        <w:rPr>
          <w:rFonts w:asciiTheme="minorHAnsi" w:eastAsia="Times New Roman" w:hAnsiTheme="minorHAnsi" w:cstheme="minorHAnsi"/>
          <w:bCs/>
          <w:sz w:val="22"/>
        </w:rPr>
        <w:t xml:space="preserve">. </w:t>
      </w:r>
      <w:r w:rsidR="007E4976">
        <w:rPr>
          <w:rFonts w:asciiTheme="minorHAnsi" w:eastAsia="Times New Roman" w:hAnsiTheme="minorHAnsi" w:cstheme="minorHAnsi"/>
          <w:bCs/>
          <w:sz w:val="22"/>
        </w:rPr>
        <w:t>All of these processes have established international methodologies and standards</w:t>
      </w:r>
      <w:r w:rsidR="00BE51BA">
        <w:rPr>
          <w:rFonts w:asciiTheme="minorHAnsi" w:eastAsia="Times New Roman" w:hAnsiTheme="minorHAnsi" w:cstheme="minorHAnsi"/>
          <w:bCs/>
          <w:sz w:val="22"/>
        </w:rPr>
        <w:t>,</w:t>
      </w:r>
      <w:r w:rsidR="007E4976">
        <w:rPr>
          <w:rFonts w:asciiTheme="minorHAnsi" w:eastAsia="Times New Roman" w:hAnsiTheme="minorHAnsi" w:cstheme="minorHAnsi"/>
          <w:bCs/>
          <w:sz w:val="22"/>
        </w:rPr>
        <w:t xml:space="preserve"> </w:t>
      </w:r>
      <w:r w:rsidR="00BE51BA">
        <w:rPr>
          <w:rFonts w:asciiTheme="minorHAnsi" w:eastAsia="Times New Roman" w:hAnsiTheme="minorHAnsi" w:cstheme="minorHAnsi"/>
          <w:bCs/>
          <w:sz w:val="22"/>
        </w:rPr>
        <w:t>which</w:t>
      </w:r>
      <w:r w:rsidR="007E4976">
        <w:rPr>
          <w:rFonts w:asciiTheme="minorHAnsi" w:eastAsia="Times New Roman" w:hAnsiTheme="minorHAnsi" w:cstheme="minorHAnsi"/>
          <w:bCs/>
          <w:sz w:val="22"/>
        </w:rPr>
        <w:t xml:space="preserve"> the project will adapt and apply in the context of the project and the situation in Sint Maarten.</w:t>
      </w:r>
    </w:p>
    <w:p w14:paraId="7B99B7CD" w14:textId="77777777" w:rsidR="00801F06" w:rsidRPr="00D53AC2" w:rsidRDefault="0020743A" w:rsidP="00D53AC2">
      <w:pPr>
        <w:pStyle w:val="Heading2"/>
        <w:keepLines w:val="0"/>
        <w:numPr>
          <w:ilvl w:val="0"/>
          <w:numId w:val="43"/>
        </w:numPr>
        <w:spacing w:before="0" w:after="240"/>
        <w:ind w:left="0" w:firstLine="0"/>
        <w:rPr>
          <w:rFonts w:asciiTheme="minorHAnsi" w:hAnsiTheme="minorHAnsi"/>
          <w:bCs/>
          <w:color w:val="172D5F"/>
          <w:sz w:val="22"/>
          <w:szCs w:val="22"/>
        </w:rPr>
      </w:pPr>
      <w:bookmarkStart w:id="86" w:name="_Toc532914267"/>
      <w:r w:rsidRPr="00D53AC2">
        <w:rPr>
          <w:rFonts w:asciiTheme="minorHAnsi" w:hAnsiTheme="minorHAnsi"/>
          <w:bCs/>
          <w:color w:val="172D5F"/>
          <w:sz w:val="22"/>
          <w:szCs w:val="22"/>
        </w:rPr>
        <w:t>Economic and Financial Analysis</w:t>
      </w:r>
      <w:bookmarkEnd w:id="86"/>
      <w:r w:rsidRPr="00D53AC2">
        <w:rPr>
          <w:rFonts w:asciiTheme="minorHAnsi" w:hAnsiTheme="minorHAnsi"/>
          <w:bCs/>
          <w:color w:val="172D5F"/>
          <w:sz w:val="22"/>
          <w:szCs w:val="22"/>
        </w:rPr>
        <w:t xml:space="preserve"> </w:t>
      </w:r>
    </w:p>
    <w:p w14:paraId="532D3433" w14:textId="77777777" w:rsidR="00801F06" w:rsidRDefault="0020743A" w:rsidP="003A1B13">
      <w:pPr>
        <w:numPr>
          <w:ilvl w:val="0"/>
          <w:numId w:val="10"/>
        </w:numPr>
        <w:spacing w:after="240"/>
        <w:ind w:left="0" w:firstLine="0"/>
        <w:jc w:val="both"/>
        <w:rPr>
          <w:rFonts w:asciiTheme="minorHAnsi" w:eastAsia="Times New Roman" w:hAnsiTheme="minorHAnsi" w:cstheme="minorHAnsi"/>
          <w:bCs/>
          <w:sz w:val="22"/>
        </w:rPr>
      </w:pPr>
      <w:r w:rsidRPr="00801F06">
        <w:rPr>
          <w:rFonts w:asciiTheme="minorHAnsi" w:eastAsia="Times New Roman" w:hAnsiTheme="minorHAnsi" w:cstheme="minorHAnsi"/>
          <w:bCs/>
          <w:sz w:val="22"/>
        </w:rPr>
        <w:t xml:space="preserve">Providing proper debris collection and management </w:t>
      </w:r>
      <w:r w:rsidR="003502DB">
        <w:rPr>
          <w:rFonts w:asciiTheme="minorHAnsi" w:eastAsia="Times New Roman" w:hAnsiTheme="minorHAnsi" w:cstheme="minorHAnsi"/>
          <w:bCs/>
          <w:sz w:val="22"/>
        </w:rPr>
        <w:t xml:space="preserve">while </w:t>
      </w:r>
      <w:r w:rsidRPr="00801F06">
        <w:rPr>
          <w:rFonts w:asciiTheme="minorHAnsi" w:eastAsia="Times New Roman" w:hAnsiTheme="minorHAnsi" w:cstheme="minorHAnsi"/>
          <w:bCs/>
          <w:sz w:val="22"/>
        </w:rPr>
        <w:t>incorporating labor</w:t>
      </w:r>
      <w:r w:rsidR="005D6AE6">
        <w:rPr>
          <w:rFonts w:asciiTheme="minorHAnsi" w:eastAsia="Times New Roman" w:hAnsiTheme="minorHAnsi" w:cstheme="minorHAnsi"/>
          <w:bCs/>
          <w:sz w:val="22"/>
        </w:rPr>
        <w:t>-</w:t>
      </w:r>
      <w:r w:rsidRPr="00801F06">
        <w:rPr>
          <w:rFonts w:asciiTheme="minorHAnsi" w:eastAsia="Times New Roman" w:hAnsiTheme="minorHAnsi" w:cstheme="minorHAnsi"/>
          <w:bCs/>
          <w:sz w:val="22"/>
        </w:rPr>
        <w:t>intensive activities has economic, social, health</w:t>
      </w:r>
      <w:r w:rsidR="005D6AE6">
        <w:rPr>
          <w:rFonts w:asciiTheme="minorHAnsi" w:eastAsia="Times New Roman" w:hAnsiTheme="minorHAnsi" w:cstheme="minorHAnsi"/>
          <w:bCs/>
          <w:sz w:val="22"/>
        </w:rPr>
        <w:t>,</w:t>
      </w:r>
      <w:r w:rsidRPr="00801F06">
        <w:rPr>
          <w:rFonts w:asciiTheme="minorHAnsi" w:eastAsia="Times New Roman" w:hAnsiTheme="minorHAnsi" w:cstheme="minorHAnsi"/>
          <w:bCs/>
          <w:sz w:val="22"/>
        </w:rPr>
        <w:t xml:space="preserve"> and environmental benefits for Sint Maarten. </w:t>
      </w:r>
      <w:r w:rsidR="004A2350">
        <w:rPr>
          <w:rFonts w:asciiTheme="minorHAnsi" w:eastAsia="Times New Roman" w:hAnsiTheme="minorHAnsi" w:cstheme="minorHAnsi"/>
          <w:bCs/>
          <w:sz w:val="22"/>
        </w:rPr>
        <w:t>P</w:t>
      </w:r>
      <w:r w:rsidRPr="00801F06">
        <w:rPr>
          <w:rFonts w:asciiTheme="minorHAnsi" w:eastAsia="Times New Roman" w:hAnsiTheme="minorHAnsi" w:cstheme="minorHAnsi"/>
          <w:bCs/>
          <w:sz w:val="22"/>
        </w:rPr>
        <w:t xml:space="preserve">roject activities under </w:t>
      </w:r>
      <w:r w:rsidR="004A2350">
        <w:rPr>
          <w:rFonts w:asciiTheme="minorHAnsi" w:eastAsia="Times New Roman" w:hAnsiTheme="minorHAnsi" w:cstheme="minorHAnsi"/>
          <w:bCs/>
          <w:sz w:val="22"/>
        </w:rPr>
        <w:t>C</w:t>
      </w:r>
      <w:r w:rsidRPr="00801F06">
        <w:rPr>
          <w:rFonts w:asciiTheme="minorHAnsi" w:eastAsia="Times New Roman" w:hAnsiTheme="minorHAnsi" w:cstheme="minorHAnsi"/>
          <w:bCs/>
          <w:sz w:val="22"/>
        </w:rPr>
        <w:t xml:space="preserve">omponent 1 have direct economic benefits to tourism, health, </w:t>
      </w:r>
      <w:r w:rsidR="004A2350">
        <w:rPr>
          <w:rFonts w:asciiTheme="minorHAnsi" w:eastAsia="Times New Roman" w:hAnsiTheme="minorHAnsi" w:cstheme="minorHAnsi"/>
          <w:bCs/>
          <w:sz w:val="22"/>
        </w:rPr>
        <w:t xml:space="preserve">and </w:t>
      </w:r>
      <w:r w:rsidRPr="00801F06">
        <w:rPr>
          <w:rFonts w:asciiTheme="minorHAnsi" w:eastAsia="Times New Roman" w:hAnsiTheme="minorHAnsi" w:cstheme="minorHAnsi"/>
          <w:bCs/>
          <w:sz w:val="22"/>
        </w:rPr>
        <w:t xml:space="preserve">employment and </w:t>
      </w:r>
      <w:r w:rsidR="004A2350">
        <w:rPr>
          <w:rFonts w:asciiTheme="minorHAnsi" w:eastAsia="Times New Roman" w:hAnsiTheme="minorHAnsi" w:cstheme="minorHAnsi"/>
          <w:bCs/>
          <w:sz w:val="22"/>
        </w:rPr>
        <w:t>from</w:t>
      </w:r>
      <w:r w:rsidRPr="00801F06">
        <w:rPr>
          <w:rFonts w:asciiTheme="minorHAnsi" w:eastAsia="Times New Roman" w:hAnsiTheme="minorHAnsi" w:cstheme="minorHAnsi"/>
          <w:bCs/>
          <w:sz w:val="22"/>
        </w:rPr>
        <w:t xml:space="preserve"> recycling revenues. </w:t>
      </w:r>
    </w:p>
    <w:p w14:paraId="083864C5" w14:textId="77777777" w:rsidR="008259EB" w:rsidRDefault="0020743A" w:rsidP="003A1B13">
      <w:pPr>
        <w:widowControl/>
        <w:numPr>
          <w:ilvl w:val="0"/>
          <w:numId w:val="10"/>
        </w:numPr>
        <w:spacing w:after="240"/>
        <w:ind w:left="0" w:firstLine="0"/>
        <w:jc w:val="both"/>
        <w:rPr>
          <w:rFonts w:asciiTheme="minorHAnsi" w:eastAsia="Times New Roman" w:hAnsiTheme="minorHAnsi" w:cstheme="minorHAnsi"/>
          <w:bCs/>
          <w:sz w:val="22"/>
        </w:rPr>
      </w:pPr>
      <w:r w:rsidRPr="00A53DCD">
        <w:rPr>
          <w:rFonts w:asciiTheme="minorHAnsi" w:eastAsia="Times New Roman" w:hAnsiTheme="minorHAnsi" w:cstheme="minorHAnsi"/>
          <w:b/>
          <w:bCs/>
          <w:sz w:val="22"/>
        </w:rPr>
        <w:t>Tourism</w:t>
      </w:r>
      <w:r w:rsidR="004A2350" w:rsidRPr="005D6AE6">
        <w:rPr>
          <w:rFonts w:asciiTheme="minorHAnsi" w:eastAsia="Times New Roman" w:hAnsiTheme="minorHAnsi" w:cstheme="minorHAnsi"/>
          <w:b/>
          <w:bCs/>
          <w:i/>
          <w:sz w:val="22"/>
        </w:rPr>
        <w:t>.</w:t>
      </w:r>
      <w:r w:rsidR="00771E0F">
        <w:rPr>
          <w:rFonts w:asciiTheme="minorHAnsi" w:eastAsia="Times New Roman" w:hAnsiTheme="minorHAnsi" w:cstheme="minorHAnsi"/>
          <w:bCs/>
          <w:sz w:val="22"/>
        </w:rPr>
        <w:t xml:space="preserve"> </w:t>
      </w:r>
      <w:r w:rsidR="004A2350">
        <w:rPr>
          <w:rFonts w:asciiTheme="minorHAnsi" w:eastAsia="Times New Roman" w:hAnsiTheme="minorHAnsi" w:cstheme="minorHAnsi"/>
          <w:bCs/>
          <w:sz w:val="22"/>
        </w:rPr>
        <w:t>I</w:t>
      </w:r>
      <w:r w:rsidRPr="006336C1">
        <w:rPr>
          <w:rFonts w:asciiTheme="minorHAnsi" w:eastAsia="Times New Roman" w:hAnsiTheme="minorHAnsi" w:cstheme="minorHAnsi"/>
          <w:bCs/>
          <w:sz w:val="22"/>
        </w:rPr>
        <w:t xml:space="preserve">ncomplete debris collection and improper management of debris is affecting the recovery of tourism on the island post Hurricane Irma and may affect </w:t>
      </w:r>
      <w:r w:rsidR="004A2350">
        <w:rPr>
          <w:rFonts w:asciiTheme="minorHAnsi" w:eastAsia="Times New Roman" w:hAnsiTheme="minorHAnsi" w:cstheme="minorHAnsi"/>
          <w:bCs/>
          <w:sz w:val="22"/>
        </w:rPr>
        <w:t xml:space="preserve">the </w:t>
      </w:r>
      <w:r w:rsidRPr="006336C1">
        <w:rPr>
          <w:rFonts w:asciiTheme="minorHAnsi" w:eastAsia="Times New Roman" w:hAnsiTheme="minorHAnsi" w:cstheme="minorHAnsi"/>
          <w:bCs/>
          <w:sz w:val="22"/>
        </w:rPr>
        <w:t>attractiveness of the island for tourists</w:t>
      </w:r>
      <w:r w:rsidR="005D6AE6">
        <w:rPr>
          <w:rFonts w:asciiTheme="minorHAnsi" w:eastAsia="Times New Roman" w:hAnsiTheme="minorHAnsi" w:cstheme="minorHAnsi"/>
          <w:bCs/>
          <w:sz w:val="22"/>
        </w:rPr>
        <w:t xml:space="preserve"> in the long term</w:t>
      </w:r>
      <w:r w:rsidRPr="006336C1">
        <w:rPr>
          <w:rFonts w:asciiTheme="minorHAnsi" w:eastAsia="Times New Roman" w:hAnsiTheme="minorHAnsi" w:cstheme="minorHAnsi"/>
          <w:bCs/>
          <w:sz w:val="22"/>
        </w:rPr>
        <w:t>. Studies have shown that litter and debris in beach resort areas such as Sint Maarten affect people’s willingness to return to a beach or country and ha</w:t>
      </w:r>
      <w:r w:rsidR="00BE51BA">
        <w:rPr>
          <w:rFonts w:asciiTheme="minorHAnsi" w:eastAsia="Times New Roman" w:hAnsiTheme="minorHAnsi" w:cstheme="minorHAnsi"/>
          <w:bCs/>
          <w:sz w:val="22"/>
        </w:rPr>
        <w:t>ve</w:t>
      </w:r>
      <w:r w:rsidRPr="006336C1">
        <w:rPr>
          <w:rFonts w:asciiTheme="minorHAnsi" w:eastAsia="Times New Roman" w:hAnsiTheme="minorHAnsi" w:cstheme="minorHAnsi"/>
          <w:bCs/>
          <w:sz w:val="22"/>
        </w:rPr>
        <w:t xml:space="preserve"> been estimated to reduce tourism between 1 </w:t>
      </w:r>
      <w:r w:rsidR="005D6AE6">
        <w:rPr>
          <w:rFonts w:asciiTheme="minorHAnsi" w:eastAsia="Times New Roman" w:hAnsiTheme="minorHAnsi" w:cstheme="minorHAnsi"/>
          <w:bCs/>
          <w:sz w:val="22"/>
        </w:rPr>
        <w:t xml:space="preserve">percent </w:t>
      </w:r>
      <w:r w:rsidRPr="006336C1">
        <w:rPr>
          <w:rFonts w:asciiTheme="minorHAnsi" w:eastAsia="Times New Roman" w:hAnsiTheme="minorHAnsi" w:cstheme="minorHAnsi"/>
          <w:bCs/>
          <w:sz w:val="22"/>
        </w:rPr>
        <w:t>and 5 percent</w:t>
      </w:r>
      <w:r w:rsidR="005D6AE6">
        <w:rPr>
          <w:rFonts w:asciiTheme="minorHAnsi" w:eastAsia="Times New Roman" w:hAnsiTheme="minorHAnsi" w:cstheme="minorHAnsi"/>
          <w:bCs/>
          <w:sz w:val="22"/>
        </w:rPr>
        <w:t>.</w:t>
      </w:r>
      <w:r>
        <w:rPr>
          <w:rFonts w:asciiTheme="minorHAnsi" w:eastAsia="Times New Roman" w:hAnsiTheme="minorHAnsi" w:cstheme="minorHAnsi"/>
          <w:bCs/>
          <w:sz w:val="22"/>
          <w:szCs w:val="22"/>
          <w:vertAlign w:val="superscript"/>
        </w:rPr>
        <w:footnoteReference w:id="2"/>
      </w:r>
      <w:r w:rsidRPr="006336C1">
        <w:rPr>
          <w:rFonts w:asciiTheme="minorHAnsi" w:eastAsia="Times New Roman" w:hAnsiTheme="minorHAnsi" w:cstheme="minorHAnsi"/>
          <w:bCs/>
          <w:sz w:val="22"/>
        </w:rPr>
        <w:t xml:space="preserve"> </w:t>
      </w:r>
      <w:r w:rsidR="00BE51BA">
        <w:rPr>
          <w:rFonts w:asciiTheme="minorHAnsi" w:eastAsia="Times New Roman" w:hAnsiTheme="minorHAnsi" w:cstheme="minorHAnsi"/>
          <w:bCs/>
          <w:sz w:val="22"/>
        </w:rPr>
        <w:t>F</w:t>
      </w:r>
      <w:r w:rsidRPr="006336C1">
        <w:rPr>
          <w:rFonts w:asciiTheme="minorHAnsi" w:eastAsia="Times New Roman" w:hAnsiTheme="minorHAnsi" w:cstheme="minorHAnsi"/>
          <w:bCs/>
          <w:sz w:val="22"/>
        </w:rPr>
        <w:t xml:space="preserve">ires at the </w:t>
      </w:r>
      <w:r w:rsidR="004F6651">
        <w:rPr>
          <w:rFonts w:asciiTheme="minorHAnsi" w:eastAsia="Times New Roman" w:hAnsiTheme="minorHAnsi" w:cstheme="minorHAnsi"/>
          <w:bCs/>
          <w:sz w:val="22"/>
        </w:rPr>
        <w:t xml:space="preserve">municipal waste </w:t>
      </w:r>
      <w:r w:rsidRPr="006336C1">
        <w:rPr>
          <w:rFonts w:asciiTheme="minorHAnsi" w:eastAsia="Times New Roman" w:hAnsiTheme="minorHAnsi" w:cstheme="minorHAnsi"/>
          <w:bCs/>
          <w:sz w:val="22"/>
        </w:rPr>
        <w:t xml:space="preserve">disposal site </w:t>
      </w:r>
      <w:r w:rsidR="004F6651">
        <w:rPr>
          <w:rFonts w:asciiTheme="minorHAnsi" w:eastAsia="Times New Roman" w:hAnsiTheme="minorHAnsi" w:cstheme="minorHAnsi"/>
          <w:bCs/>
          <w:sz w:val="22"/>
        </w:rPr>
        <w:t xml:space="preserve">and </w:t>
      </w:r>
      <w:r w:rsidR="00BE51BA">
        <w:rPr>
          <w:rFonts w:asciiTheme="minorHAnsi" w:eastAsia="Times New Roman" w:hAnsiTheme="minorHAnsi" w:cstheme="minorHAnsi"/>
          <w:bCs/>
          <w:sz w:val="22"/>
        </w:rPr>
        <w:t xml:space="preserve">the </w:t>
      </w:r>
      <w:r w:rsidR="004F6651">
        <w:rPr>
          <w:rFonts w:asciiTheme="minorHAnsi" w:eastAsia="Times New Roman" w:hAnsiTheme="minorHAnsi" w:cstheme="minorHAnsi"/>
          <w:bCs/>
          <w:sz w:val="22"/>
        </w:rPr>
        <w:t xml:space="preserve">temporary debris storage site </w:t>
      </w:r>
      <w:r w:rsidRPr="006336C1">
        <w:rPr>
          <w:rFonts w:asciiTheme="minorHAnsi" w:eastAsia="Times New Roman" w:hAnsiTheme="minorHAnsi" w:cstheme="minorHAnsi"/>
          <w:bCs/>
          <w:sz w:val="22"/>
        </w:rPr>
        <w:t xml:space="preserve">directly </w:t>
      </w:r>
      <w:r w:rsidR="005D6AE6">
        <w:rPr>
          <w:rFonts w:asciiTheme="minorHAnsi" w:eastAsia="Times New Roman" w:hAnsiTheme="minorHAnsi" w:cstheme="minorHAnsi"/>
          <w:bCs/>
          <w:sz w:val="22"/>
        </w:rPr>
        <w:t>affect</w:t>
      </w:r>
      <w:r w:rsidR="005D6AE6" w:rsidRPr="006336C1">
        <w:rPr>
          <w:rFonts w:asciiTheme="minorHAnsi" w:eastAsia="Times New Roman" w:hAnsiTheme="minorHAnsi" w:cstheme="minorHAnsi"/>
          <w:bCs/>
          <w:sz w:val="22"/>
        </w:rPr>
        <w:t xml:space="preserve"> </w:t>
      </w:r>
      <w:r w:rsidRPr="006336C1">
        <w:rPr>
          <w:rFonts w:asciiTheme="minorHAnsi" w:eastAsia="Times New Roman" w:hAnsiTheme="minorHAnsi" w:cstheme="minorHAnsi"/>
          <w:bCs/>
          <w:sz w:val="22"/>
        </w:rPr>
        <w:t>the environmental quality of Phillipsburg</w:t>
      </w:r>
      <w:r w:rsidR="004A2350">
        <w:rPr>
          <w:rFonts w:asciiTheme="minorHAnsi" w:eastAsia="Times New Roman" w:hAnsiTheme="minorHAnsi" w:cstheme="minorHAnsi"/>
          <w:bCs/>
          <w:sz w:val="22"/>
        </w:rPr>
        <w:t>,</w:t>
      </w:r>
      <w:r w:rsidRPr="006336C1">
        <w:rPr>
          <w:rFonts w:asciiTheme="minorHAnsi" w:eastAsia="Times New Roman" w:hAnsiTheme="minorHAnsi" w:cstheme="minorHAnsi"/>
          <w:bCs/>
          <w:sz w:val="22"/>
        </w:rPr>
        <w:t xml:space="preserve"> where the cruise ships dock and where much of the on-island tourist attractions are located. During </w:t>
      </w:r>
      <w:r w:rsidR="003502DB">
        <w:rPr>
          <w:rFonts w:asciiTheme="minorHAnsi" w:eastAsia="Times New Roman" w:hAnsiTheme="minorHAnsi" w:cstheme="minorHAnsi"/>
          <w:bCs/>
          <w:sz w:val="22"/>
        </w:rPr>
        <w:t>a</w:t>
      </w:r>
      <w:r w:rsidRPr="006336C1">
        <w:rPr>
          <w:rFonts w:asciiTheme="minorHAnsi" w:eastAsia="Times New Roman" w:hAnsiTheme="minorHAnsi" w:cstheme="minorHAnsi"/>
          <w:bCs/>
          <w:sz w:val="22"/>
        </w:rPr>
        <w:t xml:space="preserve"> recent fire at the </w:t>
      </w:r>
      <w:r w:rsidR="004F6651">
        <w:rPr>
          <w:rFonts w:asciiTheme="minorHAnsi" w:eastAsia="Times New Roman" w:hAnsiTheme="minorHAnsi" w:cstheme="minorHAnsi"/>
          <w:bCs/>
          <w:sz w:val="22"/>
        </w:rPr>
        <w:t xml:space="preserve">municipal waste </w:t>
      </w:r>
      <w:r w:rsidRPr="006336C1">
        <w:rPr>
          <w:rFonts w:asciiTheme="minorHAnsi" w:eastAsia="Times New Roman" w:hAnsiTheme="minorHAnsi" w:cstheme="minorHAnsi"/>
          <w:bCs/>
          <w:sz w:val="22"/>
        </w:rPr>
        <w:t>disposal site</w:t>
      </w:r>
      <w:r w:rsidR="004A2350">
        <w:rPr>
          <w:rFonts w:asciiTheme="minorHAnsi" w:eastAsia="Times New Roman" w:hAnsiTheme="minorHAnsi" w:cstheme="minorHAnsi"/>
          <w:bCs/>
          <w:sz w:val="22"/>
        </w:rPr>
        <w:t>,</w:t>
      </w:r>
      <w:r w:rsidRPr="006336C1">
        <w:rPr>
          <w:rFonts w:asciiTheme="minorHAnsi" w:eastAsia="Times New Roman" w:hAnsiTheme="minorHAnsi" w:cstheme="minorHAnsi"/>
          <w:bCs/>
          <w:sz w:val="22"/>
        </w:rPr>
        <w:t xml:space="preserve"> a cruise ship threatened not to dock and a major tourist attraction nearby (a zipline adventure) remained closed</w:t>
      </w:r>
      <w:r w:rsidR="003502DB">
        <w:rPr>
          <w:rFonts w:asciiTheme="minorHAnsi" w:eastAsia="Times New Roman" w:hAnsiTheme="minorHAnsi" w:cstheme="minorHAnsi"/>
          <w:bCs/>
          <w:sz w:val="22"/>
        </w:rPr>
        <w:t xml:space="preserve"> for a few days</w:t>
      </w:r>
      <w:r w:rsidRPr="006336C1">
        <w:rPr>
          <w:rFonts w:asciiTheme="minorHAnsi" w:eastAsia="Times New Roman" w:hAnsiTheme="minorHAnsi" w:cstheme="minorHAnsi"/>
          <w:bCs/>
          <w:sz w:val="22"/>
        </w:rPr>
        <w:t xml:space="preserve">. The project will </w:t>
      </w:r>
      <w:r w:rsidR="00BE51BA" w:rsidRPr="006336C1">
        <w:rPr>
          <w:rFonts w:asciiTheme="minorHAnsi" w:eastAsia="Times New Roman" w:hAnsiTheme="minorHAnsi" w:cstheme="minorHAnsi"/>
          <w:bCs/>
          <w:sz w:val="22"/>
        </w:rPr>
        <w:t>improv</w:t>
      </w:r>
      <w:r w:rsidR="00BE51BA">
        <w:rPr>
          <w:rFonts w:asciiTheme="minorHAnsi" w:eastAsia="Times New Roman" w:hAnsiTheme="minorHAnsi" w:cstheme="minorHAnsi"/>
          <w:bCs/>
          <w:sz w:val="22"/>
        </w:rPr>
        <w:t>e</w:t>
      </w:r>
      <w:r w:rsidR="00BE51BA" w:rsidRPr="006336C1">
        <w:rPr>
          <w:rFonts w:asciiTheme="minorHAnsi" w:eastAsia="Times New Roman" w:hAnsiTheme="minorHAnsi" w:cstheme="minorHAnsi"/>
          <w:bCs/>
          <w:sz w:val="22"/>
        </w:rPr>
        <w:t xml:space="preserve"> aesthetics </w:t>
      </w:r>
      <w:r w:rsidR="00BE51BA">
        <w:rPr>
          <w:rFonts w:asciiTheme="minorHAnsi" w:eastAsia="Times New Roman" w:hAnsiTheme="minorHAnsi" w:cstheme="minorHAnsi"/>
          <w:bCs/>
          <w:sz w:val="22"/>
        </w:rPr>
        <w:t xml:space="preserve">by reducing debris on the island </w:t>
      </w:r>
      <w:r w:rsidRPr="006336C1">
        <w:rPr>
          <w:rFonts w:asciiTheme="minorHAnsi" w:eastAsia="Times New Roman" w:hAnsiTheme="minorHAnsi" w:cstheme="minorHAnsi"/>
          <w:bCs/>
          <w:sz w:val="22"/>
        </w:rPr>
        <w:t xml:space="preserve">and </w:t>
      </w:r>
      <w:r w:rsidR="00BE51BA">
        <w:rPr>
          <w:rFonts w:asciiTheme="minorHAnsi" w:eastAsia="Times New Roman" w:hAnsiTheme="minorHAnsi" w:cstheme="minorHAnsi"/>
          <w:bCs/>
          <w:sz w:val="22"/>
        </w:rPr>
        <w:t xml:space="preserve">by </w:t>
      </w:r>
      <w:r w:rsidRPr="006336C1">
        <w:rPr>
          <w:rFonts w:asciiTheme="minorHAnsi" w:eastAsia="Times New Roman" w:hAnsiTheme="minorHAnsi" w:cstheme="minorHAnsi"/>
          <w:bCs/>
          <w:sz w:val="22"/>
        </w:rPr>
        <w:t>reduc</w:t>
      </w:r>
      <w:r w:rsidR="005D6AE6">
        <w:rPr>
          <w:rFonts w:asciiTheme="minorHAnsi" w:eastAsia="Times New Roman" w:hAnsiTheme="minorHAnsi" w:cstheme="minorHAnsi"/>
          <w:bCs/>
          <w:sz w:val="22"/>
        </w:rPr>
        <w:t>ing</w:t>
      </w:r>
      <w:r w:rsidRPr="006336C1">
        <w:rPr>
          <w:rFonts w:asciiTheme="minorHAnsi" w:eastAsia="Times New Roman" w:hAnsiTheme="minorHAnsi" w:cstheme="minorHAnsi"/>
          <w:bCs/>
          <w:sz w:val="22"/>
        </w:rPr>
        <w:t xml:space="preserve"> the occurrence of fires at the disposal site</w:t>
      </w:r>
      <w:r w:rsidR="00821756">
        <w:rPr>
          <w:rFonts w:asciiTheme="minorHAnsi" w:eastAsia="Times New Roman" w:hAnsiTheme="minorHAnsi" w:cstheme="minorHAnsi"/>
          <w:bCs/>
          <w:sz w:val="22"/>
        </w:rPr>
        <w:t>.</w:t>
      </w:r>
    </w:p>
    <w:p w14:paraId="767E7DAE" w14:textId="77777777" w:rsidR="00801F06" w:rsidRPr="008259EB" w:rsidRDefault="0020743A" w:rsidP="003A1B13">
      <w:pPr>
        <w:numPr>
          <w:ilvl w:val="0"/>
          <w:numId w:val="10"/>
        </w:numPr>
        <w:spacing w:after="240"/>
        <w:ind w:left="0" w:firstLine="0"/>
        <w:jc w:val="both"/>
        <w:rPr>
          <w:rFonts w:asciiTheme="minorHAnsi" w:eastAsia="Times New Roman" w:hAnsiTheme="minorHAnsi" w:cstheme="minorHAnsi"/>
          <w:bCs/>
          <w:sz w:val="22"/>
        </w:rPr>
      </w:pPr>
      <w:r w:rsidRPr="00A53DCD">
        <w:rPr>
          <w:rFonts w:asciiTheme="minorHAnsi" w:eastAsia="Times New Roman" w:hAnsiTheme="minorHAnsi" w:cstheme="minorHAnsi"/>
          <w:b/>
          <w:bCs/>
          <w:sz w:val="22"/>
        </w:rPr>
        <w:t>Health</w:t>
      </w:r>
      <w:r w:rsidR="004A2350" w:rsidRPr="005D6AE6">
        <w:rPr>
          <w:rFonts w:asciiTheme="minorHAnsi" w:eastAsia="Times New Roman" w:hAnsiTheme="minorHAnsi" w:cstheme="minorHAnsi"/>
          <w:b/>
          <w:bCs/>
          <w:i/>
          <w:sz w:val="22"/>
        </w:rPr>
        <w:t>.</w:t>
      </w:r>
      <w:r w:rsidR="00771E0F">
        <w:rPr>
          <w:rFonts w:asciiTheme="minorHAnsi" w:eastAsia="Times New Roman" w:hAnsiTheme="minorHAnsi" w:cstheme="minorHAnsi"/>
          <w:bCs/>
          <w:sz w:val="22"/>
        </w:rPr>
        <w:t xml:space="preserve"> </w:t>
      </w:r>
      <w:r w:rsidRPr="008259EB">
        <w:rPr>
          <w:rFonts w:asciiTheme="minorHAnsi" w:eastAsia="Times New Roman" w:hAnsiTheme="minorHAnsi" w:cstheme="minorHAnsi"/>
          <w:bCs/>
          <w:sz w:val="22"/>
        </w:rPr>
        <w:t xml:space="preserve">Debris and debris management in Sint Maarten </w:t>
      </w:r>
      <w:r w:rsidR="004A2350">
        <w:rPr>
          <w:rFonts w:asciiTheme="minorHAnsi" w:eastAsia="Times New Roman" w:hAnsiTheme="minorHAnsi" w:cstheme="minorHAnsi"/>
          <w:bCs/>
          <w:sz w:val="22"/>
        </w:rPr>
        <w:t>are</w:t>
      </w:r>
      <w:r w:rsidR="003502DB" w:rsidRPr="008259EB">
        <w:rPr>
          <w:rFonts w:asciiTheme="minorHAnsi" w:eastAsia="Times New Roman" w:hAnsiTheme="minorHAnsi" w:cstheme="minorHAnsi"/>
          <w:bCs/>
          <w:sz w:val="22"/>
        </w:rPr>
        <w:t xml:space="preserve"> increasing health risks </w:t>
      </w:r>
      <w:r w:rsidR="004A2350">
        <w:rPr>
          <w:rFonts w:asciiTheme="minorHAnsi" w:eastAsia="Times New Roman" w:hAnsiTheme="minorHAnsi" w:cstheme="minorHAnsi"/>
          <w:bCs/>
          <w:sz w:val="22"/>
        </w:rPr>
        <w:t>due to</w:t>
      </w:r>
      <w:r w:rsidR="007E4976">
        <w:rPr>
          <w:rFonts w:asciiTheme="minorHAnsi" w:eastAsia="Times New Roman" w:hAnsiTheme="minorHAnsi" w:cstheme="minorHAnsi"/>
          <w:bCs/>
          <w:sz w:val="22"/>
        </w:rPr>
        <w:t>:</w:t>
      </w:r>
      <w:r w:rsidR="004A2350" w:rsidRPr="008259EB">
        <w:rPr>
          <w:rFonts w:asciiTheme="minorHAnsi" w:eastAsia="Times New Roman" w:hAnsiTheme="minorHAnsi" w:cstheme="minorHAnsi"/>
          <w:bCs/>
          <w:sz w:val="22"/>
        </w:rPr>
        <w:t xml:space="preserve"> </w:t>
      </w:r>
      <w:r w:rsidR="004600B6">
        <w:rPr>
          <w:rFonts w:asciiTheme="minorHAnsi" w:eastAsia="Times New Roman" w:hAnsiTheme="minorHAnsi" w:cstheme="minorHAnsi"/>
          <w:bCs/>
          <w:sz w:val="22"/>
        </w:rPr>
        <w:t>(</w:t>
      </w:r>
      <w:r w:rsidR="00BE51BA">
        <w:rPr>
          <w:rFonts w:asciiTheme="minorHAnsi" w:eastAsia="Times New Roman" w:hAnsiTheme="minorHAnsi" w:cstheme="minorHAnsi"/>
          <w:bCs/>
          <w:sz w:val="22"/>
        </w:rPr>
        <w:t>i</w:t>
      </w:r>
      <w:r w:rsidR="004600B6">
        <w:rPr>
          <w:rFonts w:asciiTheme="minorHAnsi" w:eastAsia="Times New Roman" w:hAnsiTheme="minorHAnsi" w:cstheme="minorHAnsi"/>
          <w:bCs/>
          <w:sz w:val="22"/>
        </w:rPr>
        <w:t xml:space="preserve">) </w:t>
      </w:r>
      <w:r w:rsidR="003502DB" w:rsidRPr="008259EB">
        <w:rPr>
          <w:rFonts w:asciiTheme="minorHAnsi" w:eastAsia="Times New Roman" w:hAnsiTheme="minorHAnsi" w:cstheme="minorHAnsi"/>
          <w:bCs/>
          <w:sz w:val="22"/>
        </w:rPr>
        <w:t xml:space="preserve">poor </w:t>
      </w:r>
      <w:r w:rsidRPr="008259EB">
        <w:rPr>
          <w:rFonts w:asciiTheme="minorHAnsi" w:eastAsia="Times New Roman" w:hAnsiTheme="minorHAnsi" w:cstheme="minorHAnsi"/>
          <w:bCs/>
          <w:sz w:val="22"/>
        </w:rPr>
        <w:t xml:space="preserve">air quality </w:t>
      </w:r>
      <w:r w:rsidR="00EE1D43">
        <w:rPr>
          <w:rFonts w:asciiTheme="minorHAnsi" w:eastAsia="Times New Roman" w:hAnsiTheme="minorHAnsi" w:cstheme="minorHAnsi"/>
          <w:bCs/>
          <w:sz w:val="22"/>
        </w:rPr>
        <w:t>caused by</w:t>
      </w:r>
      <w:r w:rsidR="00EE1D43" w:rsidRPr="008259EB">
        <w:rPr>
          <w:rFonts w:asciiTheme="minorHAnsi" w:eastAsia="Times New Roman" w:hAnsiTheme="minorHAnsi" w:cstheme="minorHAnsi"/>
          <w:bCs/>
          <w:sz w:val="22"/>
        </w:rPr>
        <w:t xml:space="preserve"> </w:t>
      </w:r>
      <w:r w:rsidRPr="008259EB">
        <w:rPr>
          <w:rFonts w:asciiTheme="minorHAnsi" w:eastAsia="Times New Roman" w:hAnsiTheme="minorHAnsi" w:cstheme="minorHAnsi"/>
          <w:bCs/>
          <w:sz w:val="22"/>
        </w:rPr>
        <w:t xml:space="preserve">the fires at the </w:t>
      </w:r>
      <w:r w:rsidR="004F6651" w:rsidRPr="008259EB">
        <w:rPr>
          <w:rFonts w:asciiTheme="minorHAnsi" w:eastAsia="Times New Roman" w:hAnsiTheme="minorHAnsi" w:cstheme="minorHAnsi"/>
          <w:bCs/>
          <w:sz w:val="22"/>
        </w:rPr>
        <w:t xml:space="preserve">municipal waste </w:t>
      </w:r>
      <w:r w:rsidRPr="008259EB">
        <w:rPr>
          <w:rFonts w:asciiTheme="minorHAnsi" w:eastAsia="Times New Roman" w:hAnsiTheme="minorHAnsi" w:cstheme="minorHAnsi"/>
          <w:bCs/>
          <w:sz w:val="22"/>
        </w:rPr>
        <w:t>disposal site</w:t>
      </w:r>
      <w:r w:rsidR="00BE51BA">
        <w:rPr>
          <w:rFonts w:asciiTheme="minorHAnsi" w:eastAsia="Times New Roman" w:hAnsiTheme="minorHAnsi" w:cstheme="minorHAnsi"/>
          <w:bCs/>
          <w:sz w:val="22"/>
        </w:rPr>
        <w:t>;</w:t>
      </w:r>
      <w:r w:rsidRPr="008259EB">
        <w:rPr>
          <w:rFonts w:asciiTheme="minorHAnsi" w:eastAsia="Times New Roman" w:hAnsiTheme="minorHAnsi" w:cstheme="minorHAnsi"/>
          <w:bCs/>
          <w:sz w:val="22"/>
        </w:rPr>
        <w:t xml:space="preserve"> and </w:t>
      </w:r>
      <w:r w:rsidR="004600B6">
        <w:rPr>
          <w:rFonts w:asciiTheme="minorHAnsi" w:eastAsia="Times New Roman" w:hAnsiTheme="minorHAnsi" w:cstheme="minorHAnsi"/>
          <w:bCs/>
          <w:sz w:val="22"/>
        </w:rPr>
        <w:t>(</w:t>
      </w:r>
      <w:r w:rsidR="00BE51BA">
        <w:rPr>
          <w:rFonts w:asciiTheme="minorHAnsi" w:eastAsia="Times New Roman" w:hAnsiTheme="minorHAnsi" w:cstheme="minorHAnsi"/>
          <w:bCs/>
          <w:sz w:val="22"/>
        </w:rPr>
        <w:t>ii</w:t>
      </w:r>
      <w:r w:rsidR="004600B6">
        <w:rPr>
          <w:rFonts w:asciiTheme="minorHAnsi" w:eastAsia="Times New Roman" w:hAnsiTheme="minorHAnsi" w:cstheme="minorHAnsi"/>
          <w:bCs/>
          <w:sz w:val="22"/>
        </w:rPr>
        <w:t xml:space="preserve">) </w:t>
      </w:r>
      <w:r w:rsidRPr="008259EB">
        <w:rPr>
          <w:rFonts w:asciiTheme="minorHAnsi" w:eastAsia="Times New Roman" w:hAnsiTheme="minorHAnsi" w:cstheme="minorHAnsi"/>
          <w:bCs/>
          <w:sz w:val="22"/>
        </w:rPr>
        <w:t>disease impacts</w:t>
      </w:r>
      <w:r w:rsidR="004600B6">
        <w:rPr>
          <w:rFonts w:asciiTheme="minorHAnsi" w:eastAsia="Times New Roman" w:hAnsiTheme="minorHAnsi" w:cstheme="minorHAnsi"/>
          <w:bCs/>
          <w:sz w:val="22"/>
        </w:rPr>
        <w:t>,</w:t>
      </w:r>
      <w:r w:rsidRPr="008259EB">
        <w:rPr>
          <w:rFonts w:asciiTheme="minorHAnsi" w:eastAsia="Times New Roman" w:hAnsiTheme="minorHAnsi" w:cstheme="minorHAnsi"/>
          <w:bCs/>
          <w:sz w:val="22"/>
        </w:rPr>
        <w:t xml:space="preserve"> </w:t>
      </w:r>
      <w:r w:rsidR="00C209E6">
        <w:rPr>
          <w:rFonts w:asciiTheme="minorHAnsi" w:eastAsia="Times New Roman" w:hAnsiTheme="minorHAnsi" w:cstheme="minorHAnsi"/>
          <w:bCs/>
          <w:sz w:val="22"/>
        </w:rPr>
        <w:t xml:space="preserve">as the </w:t>
      </w:r>
      <w:r w:rsidRPr="008259EB">
        <w:rPr>
          <w:rFonts w:asciiTheme="minorHAnsi" w:eastAsia="Times New Roman" w:hAnsiTheme="minorHAnsi" w:cstheme="minorHAnsi"/>
          <w:bCs/>
          <w:sz w:val="22"/>
        </w:rPr>
        <w:t xml:space="preserve">uncollected debris provides a breeding ground for mosquito vectors. </w:t>
      </w:r>
      <w:r w:rsidR="00D67B2D">
        <w:rPr>
          <w:rFonts w:asciiTheme="minorHAnsi" w:eastAsia="Times New Roman" w:hAnsiTheme="minorHAnsi" w:cstheme="minorHAnsi"/>
          <w:sz w:val="22"/>
        </w:rPr>
        <w:t>O</w:t>
      </w:r>
      <w:r w:rsidRPr="00D67B2D">
        <w:rPr>
          <w:rFonts w:asciiTheme="minorHAnsi" w:eastAsia="Times New Roman" w:hAnsiTheme="minorHAnsi" w:cstheme="minorHAnsi"/>
          <w:sz w:val="22"/>
        </w:rPr>
        <w:t>f the 1,500</w:t>
      </w:r>
      <w:r w:rsidR="00D67B2D">
        <w:rPr>
          <w:rFonts w:asciiTheme="minorHAnsi" w:eastAsia="Times New Roman" w:hAnsiTheme="minorHAnsi" w:cstheme="minorHAnsi"/>
          <w:sz w:val="22"/>
        </w:rPr>
        <w:t>-plus</w:t>
      </w:r>
      <w:r w:rsidRPr="00D67B2D">
        <w:rPr>
          <w:rFonts w:asciiTheme="minorHAnsi" w:eastAsia="Times New Roman" w:hAnsiTheme="minorHAnsi" w:cstheme="minorHAnsi"/>
          <w:sz w:val="22"/>
        </w:rPr>
        <w:t xml:space="preserve"> </w:t>
      </w:r>
      <w:r w:rsidR="00B21AE6" w:rsidRPr="00D67B2D">
        <w:rPr>
          <w:rFonts w:asciiTheme="minorHAnsi" w:eastAsia="Times New Roman" w:hAnsiTheme="minorHAnsi" w:cstheme="minorHAnsi"/>
          <w:sz w:val="22"/>
        </w:rPr>
        <w:t>people who</w:t>
      </w:r>
      <w:r w:rsidRPr="00D67B2D">
        <w:rPr>
          <w:rFonts w:asciiTheme="minorHAnsi" w:eastAsia="Times New Roman" w:hAnsiTheme="minorHAnsi" w:cstheme="minorHAnsi"/>
          <w:sz w:val="22"/>
        </w:rPr>
        <w:t xml:space="preserve"> liv</w:t>
      </w:r>
      <w:r w:rsidRPr="00D67B2D">
        <w:rPr>
          <w:rFonts w:asciiTheme="minorHAnsi" w:eastAsia="Times New Roman" w:hAnsiTheme="minorHAnsi" w:cstheme="minorHAnsi"/>
          <w:bCs/>
          <w:sz w:val="22"/>
        </w:rPr>
        <w:t>e</w:t>
      </w:r>
      <w:r w:rsidRPr="008259EB">
        <w:rPr>
          <w:rFonts w:asciiTheme="minorHAnsi" w:eastAsia="Times New Roman" w:hAnsiTheme="minorHAnsi" w:cstheme="minorHAnsi"/>
          <w:bCs/>
          <w:sz w:val="22"/>
        </w:rPr>
        <w:t xml:space="preserve"> in Phillipsburg</w:t>
      </w:r>
      <w:r w:rsidR="00D67B2D">
        <w:rPr>
          <w:rFonts w:asciiTheme="minorHAnsi" w:eastAsia="Times New Roman" w:hAnsiTheme="minorHAnsi" w:cstheme="minorHAnsi"/>
          <w:bCs/>
          <w:sz w:val="22"/>
        </w:rPr>
        <w:t>, many</w:t>
      </w:r>
      <w:r w:rsidRPr="008259EB">
        <w:rPr>
          <w:rFonts w:asciiTheme="minorHAnsi" w:eastAsia="Times New Roman" w:hAnsiTheme="minorHAnsi" w:cstheme="minorHAnsi"/>
          <w:bCs/>
          <w:sz w:val="22"/>
        </w:rPr>
        <w:t xml:space="preserve"> are exposed to </w:t>
      </w:r>
      <w:r w:rsidR="00BE51BA">
        <w:rPr>
          <w:rFonts w:asciiTheme="minorHAnsi" w:eastAsia="Times New Roman" w:hAnsiTheme="minorHAnsi" w:cstheme="minorHAnsi"/>
          <w:bCs/>
          <w:sz w:val="22"/>
        </w:rPr>
        <w:t>s</w:t>
      </w:r>
      <w:r w:rsidRPr="008259EB">
        <w:rPr>
          <w:rFonts w:asciiTheme="minorHAnsi" w:eastAsia="Times New Roman" w:hAnsiTheme="minorHAnsi" w:cstheme="minorHAnsi"/>
          <w:bCs/>
          <w:sz w:val="22"/>
        </w:rPr>
        <w:t>moke</w:t>
      </w:r>
      <w:r w:rsidR="00BE51BA">
        <w:rPr>
          <w:rFonts w:asciiTheme="minorHAnsi" w:eastAsia="Times New Roman" w:hAnsiTheme="minorHAnsi" w:cstheme="minorHAnsi"/>
          <w:bCs/>
          <w:sz w:val="22"/>
        </w:rPr>
        <w:t xml:space="preserve"> from </w:t>
      </w:r>
      <w:r w:rsidR="00E45437">
        <w:rPr>
          <w:rFonts w:asciiTheme="minorHAnsi" w:eastAsia="Times New Roman" w:hAnsiTheme="minorHAnsi" w:cstheme="minorHAnsi"/>
          <w:bCs/>
          <w:sz w:val="22"/>
        </w:rPr>
        <w:t xml:space="preserve">the </w:t>
      </w:r>
      <w:r w:rsidR="00BE51BA">
        <w:rPr>
          <w:rFonts w:asciiTheme="minorHAnsi" w:eastAsia="Times New Roman" w:hAnsiTheme="minorHAnsi" w:cstheme="minorHAnsi"/>
          <w:bCs/>
          <w:sz w:val="22"/>
        </w:rPr>
        <w:t>b</w:t>
      </w:r>
      <w:r w:rsidR="00BE51BA" w:rsidRPr="008259EB">
        <w:rPr>
          <w:rFonts w:asciiTheme="minorHAnsi" w:eastAsia="Times New Roman" w:hAnsiTheme="minorHAnsi" w:cstheme="minorHAnsi"/>
          <w:bCs/>
          <w:sz w:val="22"/>
        </w:rPr>
        <w:t xml:space="preserve">urning </w:t>
      </w:r>
      <w:r w:rsidR="00E45437">
        <w:rPr>
          <w:rFonts w:asciiTheme="minorHAnsi" w:eastAsia="Times New Roman" w:hAnsiTheme="minorHAnsi" w:cstheme="minorHAnsi"/>
          <w:bCs/>
          <w:sz w:val="22"/>
        </w:rPr>
        <w:t>waste</w:t>
      </w:r>
      <w:r w:rsidR="00D43416">
        <w:rPr>
          <w:rFonts w:asciiTheme="minorHAnsi" w:eastAsia="Times New Roman" w:hAnsiTheme="minorHAnsi" w:cstheme="minorHAnsi"/>
          <w:bCs/>
          <w:sz w:val="22"/>
        </w:rPr>
        <w:t xml:space="preserve">.  An emissions study has shown that </w:t>
      </w:r>
      <w:r w:rsidR="003F2AAD">
        <w:rPr>
          <w:rFonts w:asciiTheme="minorHAnsi" w:eastAsia="Times New Roman" w:hAnsiTheme="minorHAnsi" w:cstheme="minorHAnsi"/>
          <w:bCs/>
          <w:sz w:val="22"/>
        </w:rPr>
        <w:t xml:space="preserve">the </w:t>
      </w:r>
      <w:r w:rsidR="003F2AAD">
        <w:rPr>
          <w:rFonts w:asciiTheme="minorHAnsi" w:eastAsia="Times New Roman" w:hAnsiTheme="minorHAnsi" w:cstheme="minorHAnsi"/>
          <w:bCs/>
          <w:sz w:val="22"/>
        </w:rPr>
        <w:lastRenderedPageBreak/>
        <w:t>emissions</w:t>
      </w:r>
      <w:r w:rsidR="00D43416">
        <w:rPr>
          <w:rFonts w:asciiTheme="minorHAnsi" w:eastAsia="Times New Roman" w:hAnsiTheme="minorHAnsi" w:cstheme="minorHAnsi"/>
          <w:bCs/>
          <w:sz w:val="22"/>
        </w:rPr>
        <w:t xml:space="preserve"> </w:t>
      </w:r>
      <w:r w:rsidR="000544F2">
        <w:rPr>
          <w:rFonts w:asciiTheme="minorHAnsi" w:eastAsia="Times New Roman" w:hAnsiTheme="minorHAnsi" w:cstheme="minorHAnsi"/>
          <w:bCs/>
          <w:sz w:val="22"/>
        </w:rPr>
        <w:t xml:space="preserve">from the smoke </w:t>
      </w:r>
      <w:r w:rsidR="00D43416">
        <w:rPr>
          <w:rFonts w:asciiTheme="minorHAnsi" w:eastAsia="Times New Roman" w:hAnsiTheme="minorHAnsi" w:cstheme="minorHAnsi"/>
          <w:bCs/>
          <w:sz w:val="22"/>
        </w:rPr>
        <w:t>on top of the waste sites contain</w:t>
      </w:r>
      <w:r w:rsidR="000073CA">
        <w:rPr>
          <w:rFonts w:asciiTheme="minorHAnsi" w:eastAsia="Times New Roman" w:hAnsiTheme="minorHAnsi" w:cstheme="minorHAnsi"/>
          <w:bCs/>
          <w:sz w:val="22"/>
        </w:rPr>
        <w:t xml:space="preserve"> </w:t>
      </w:r>
      <w:r w:rsidR="00BE51BA" w:rsidRPr="008259EB">
        <w:rPr>
          <w:rFonts w:asciiTheme="minorHAnsi" w:eastAsia="Times New Roman" w:hAnsiTheme="minorHAnsi" w:cstheme="minorHAnsi"/>
          <w:bCs/>
          <w:sz w:val="22"/>
        </w:rPr>
        <w:t>toxic</w:t>
      </w:r>
      <w:r w:rsidR="000073CA">
        <w:rPr>
          <w:rFonts w:asciiTheme="minorHAnsi" w:eastAsia="Times New Roman" w:hAnsiTheme="minorHAnsi" w:cstheme="minorHAnsi"/>
          <w:bCs/>
          <w:sz w:val="22"/>
        </w:rPr>
        <w:t xml:space="preserve"> </w:t>
      </w:r>
      <w:r w:rsidR="00BE51BA" w:rsidRPr="008259EB">
        <w:rPr>
          <w:rFonts w:asciiTheme="minorHAnsi" w:eastAsia="Times New Roman" w:hAnsiTheme="minorHAnsi" w:cstheme="minorHAnsi"/>
          <w:bCs/>
          <w:sz w:val="22"/>
        </w:rPr>
        <w:t xml:space="preserve">organic compounds </w:t>
      </w:r>
      <w:r w:rsidR="00BE51BA">
        <w:rPr>
          <w:rFonts w:asciiTheme="minorHAnsi" w:eastAsia="Times New Roman" w:hAnsiTheme="minorHAnsi" w:cstheme="minorHAnsi"/>
          <w:bCs/>
          <w:sz w:val="22"/>
        </w:rPr>
        <w:t>(</w:t>
      </w:r>
      <w:r w:rsidR="00BE51BA" w:rsidRPr="008259EB">
        <w:rPr>
          <w:rFonts w:asciiTheme="minorHAnsi" w:eastAsia="Times New Roman" w:hAnsiTheme="minorHAnsi" w:cstheme="minorHAnsi"/>
          <w:bCs/>
          <w:sz w:val="22"/>
        </w:rPr>
        <w:t>including benzene</w:t>
      </w:r>
      <w:r w:rsidR="00BE51BA">
        <w:rPr>
          <w:rFonts w:asciiTheme="minorHAnsi" w:eastAsia="Times New Roman" w:hAnsiTheme="minorHAnsi" w:cstheme="minorHAnsi"/>
          <w:bCs/>
          <w:sz w:val="22"/>
        </w:rPr>
        <w:t>,</w:t>
      </w:r>
      <w:r w:rsidR="00BE51BA" w:rsidRPr="008259EB">
        <w:rPr>
          <w:rFonts w:asciiTheme="minorHAnsi" w:eastAsia="Times New Roman" w:hAnsiTheme="minorHAnsi" w:cstheme="minorHAnsi"/>
          <w:bCs/>
          <w:sz w:val="22"/>
        </w:rPr>
        <w:t xml:space="preserve"> dioxins</w:t>
      </w:r>
      <w:r w:rsidR="00BE51BA">
        <w:rPr>
          <w:rFonts w:asciiTheme="minorHAnsi" w:eastAsia="Times New Roman" w:hAnsiTheme="minorHAnsi" w:cstheme="minorHAnsi"/>
          <w:bCs/>
          <w:sz w:val="22"/>
        </w:rPr>
        <w:t>,</w:t>
      </w:r>
      <w:r w:rsidR="00BE51BA" w:rsidRPr="008259EB">
        <w:rPr>
          <w:rFonts w:asciiTheme="minorHAnsi" w:eastAsia="Times New Roman" w:hAnsiTheme="minorHAnsi" w:cstheme="minorHAnsi"/>
          <w:bCs/>
          <w:sz w:val="22"/>
        </w:rPr>
        <w:t xml:space="preserve"> and furans</w:t>
      </w:r>
      <w:r w:rsidR="005D1E1C">
        <w:rPr>
          <w:rFonts w:asciiTheme="minorHAnsi" w:eastAsia="Times New Roman" w:hAnsiTheme="minorHAnsi" w:cstheme="minorHAnsi"/>
          <w:bCs/>
          <w:sz w:val="22"/>
        </w:rPr>
        <w:t>)</w:t>
      </w:r>
      <w:r w:rsidR="00BE51BA" w:rsidRPr="008259EB">
        <w:rPr>
          <w:rFonts w:asciiTheme="minorHAnsi" w:eastAsia="Times New Roman" w:hAnsiTheme="minorHAnsi" w:cstheme="minorHAnsi"/>
          <w:bCs/>
          <w:sz w:val="22"/>
        </w:rPr>
        <w:t xml:space="preserve"> along with particulate matter</w:t>
      </w:r>
      <w:r w:rsidR="00432258">
        <w:rPr>
          <w:rFonts w:asciiTheme="minorHAnsi" w:eastAsia="Times New Roman" w:hAnsiTheme="minorHAnsi" w:cstheme="minorHAnsi"/>
          <w:bCs/>
          <w:sz w:val="22"/>
        </w:rPr>
        <w:t>s</w:t>
      </w:r>
      <w:r w:rsidR="00BE51BA" w:rsidRPr="008259EB">
        <w:rPr>
          <w:rFonts w:asciiTheme="minorHAnsi" w:eastAsia="Times New Roman" w:hAnsiTheme="minorHAnsi" w:cstheme="minorHAnsi"/>
          <w:bCs/>
          <w:sz w:val="22"/>
        </w:rPr>
        <w:t xml:space="preserve"> </w:t>
      </w:r>
      <w:r w:rsidR="00D43416">
        <w:rPr>
          <w:rFonts w:asciiTheme="minorHAnsi" w:eastAsia="Times New Roman" w:hAnsiTheme="minorHAnsi" w:cstheme="minorHAnsi"/>
          <w:bCs/>
          <w:sz w:val="22"/>
        </w:rPr>
        <w:t xml:space="preserve">exceeding international occupational standards. </w:t>
      </w:r>
      <w:r w:rsidR="000073CA">
        <w:rPr>
          <w:rFonts w:asciiTheme="minorHAnsi" w:eastAsia="Times New Roman" w:hAnsiTheme="minorHAnsi" w:cstheme="minorHAnsi"/>
          <w:bCs/>
          <w:sz w:val="22"/>
        </w:rPr>
        <w:t xml:space="preserve"> Exposure to </w:t>
      </w:r>
      <w:r w:rsidR="008001C6">
        <w:rPr>
          <w:rFonts w:asciiTheme="minorHAnsi" w:eastAsia="Times New Roman" w:hAnsiTheme="minorHAnsi" w:cstheme="minorHAnsi"/>
          <w:bCs/>
          <w:sz w:val="22"/>
        </w:rPr>
        <w:t xml:space="preserve">unsafe levels of </w:t>
      </w:r>
      <w:r w:rsidR="000073CA">
        <w:rPr>
          <w:rFonts w:asciiTheme="minorHAnsi" w:eastAsia="Times New Roman" w:hAnsiTheme="minorHAnsi" w:cstheme="minorHAnsi"/>
          <w:bCs/>
          <w:sz w:val="22"/>
        </w:rPr>
        <w:t xml:space="preserve">these compounds have been shown </w:t>
      </w:r>
      <w:r w:rsidR="008001C6">
        <w:rPr>
          <w:rFonts w:asciiTheme="minorHAnsi" w:eastAsia="Times New Roman" w:hAnsiTheme="minorHAnsi" w:cstheme="minorHAnsi"/>
          <w:bCs/>
          <w:sz w:val="22"/>
        </w:rPr>
        <w:t xml:space="preserve">scientifically </w:t>
      </w:r>
      <w:r w:rsidR="000073CA">
        <w:rPr>
          <w:rFonts w:asciiTheme="minorHAnsi" w:eastAsia="Times New Roman" w:hAnsiTheme="minorHAnsi" w:cstheme="minorHAnsi"/>
          <w:bCs/>
          <w:sz w:val="22"/>
        </w:rPr>
        <w:t>to be</w:t>
      </w:r>
      <w:r w:rsidR="00D43416">
        <w:rPr>
          <w:rFonts w:asciiTheme="minorHAnsi" w:eastAsia="Times New Roman" w:hAnsiTheme="minorHAnsi" w:cstheme="minorHAnsi"/>
          <w:bCs/>
          <w:sz w:val="22"/>
        </w:rPr>
        <w:t xml:space="preserve"> correlated with lung cardiovascular</w:t>
      </w:r>
      <w:r w:rsidR="00E45437">
        <w:rPr>
          <w:rFonts w:asciiTheme="minorHAnsi" w:eastAsia="Times New Roman" w:hAnsiTheme="minorHAnsi" w:cstheme="minorHAnsi"/>
          <w:bCs/>
          <w:sz w:val="22"/>
        </w:rPr>
        <w:t>, and other</w:t>
      </w:r>
      <w:r w:rsidR="00D43416">
        <w:rPr>
          <w:rFonts w:asciiTheme="minorHAnsi" w:eastAsia="Times New Roman" w:hAnsiTheme="minorHAnsi" w:cstheme="minorHAnsi"/>
          <w:bCs/>
          <w:sz w:val="22"/>
        </w:rPr>
        <w:t xml:space="preserve"> disease</w:t>
      </w:r>
      <w:r w:rsidR="00432258">
        <w:rPr>
          <w:rFonts w:asciiTheme="minorHAnsi" w:eastAsia="Times New Roman" w:hAnsiTheme="minorHAnsi" w:cstheme="minorHAnsi"/>
          <w:bCs/>
          <w:sz w:val="22"/>
        </w:rPr>
        <w:t>s</w:t>
      </w:r>
      <w:r w:rsidR="00D43416">
        <w:rPr>
          <w:rFonts w:asciiTheme="minorHAnsi" w:eastAsia="Times New Roman" w:hAnsiTheme="minorHAnsi" w:cstheme="minorHAnsi"/>
          <w:bCs/>
          <w:sz w:val="22"/>
        </w:rPr>
        <w:t xml:space="preserve">. </w:t>
      </w:r>
      <w:r w:rsidR="000073CA">
        <w:rPr>
          <w:rFonts w:asciiTheme="minorHAnsi" w:eastAsia="Times New Roman" w:hAnsiTheme="minorHAnsi" w:cstheme="minorHAnsi"/>
          <w:bCs/>
          <w:sz w:val="22"/>
        </w:rPr>
        <w:t xml:space="preserve"> An assessment of the cost of these impacts is not currently available, but it can be assumed that compounded </w:t>
      </w:r>
      <w:r w:rsidR="005D1E1C">
        <w:rPr>
          <w:rFonts w:asciiTheme="minorHAnsi" w:eastAsia="Times New Roman" w:hAnsiTheme="minorHAnsi" w:cstheme="minorHAnsi"/>
          <w:bCs/>
          <w:sz w:val="22"/>
        </w:rPr>
        <w:t xml:space="preserve">impacts on health and </w:t>
      </w:r>
      <w:r w:rsidR="00432258">
        <w:rPr>
          <w:rFonts w:asciiTheme="minorHAnsi" w:eastAsia="Times New Roman" w:hAnsiTheme="minorHAnsi" w:cstheme="minorHAnsi"/>
          <w:bCs/>
          <w:sz w:val="22"/>
        </w:rPr>
        <w:t xml:space="preserve">correspondent </w:t>
      </w:r>
      <w:r w:rsidR="000073CA">
        <w:rPr>
          <w:rFonts w:asciiTheme="minorHAnsi" w:eastAsia="Times New Roman" w:hAnsiTheme="minorHAnsi" w:cstheme="minorHAnsi"/>
          <w:bCs/>
          <w:sz w:val="22"/>
        </w:rPr>
        <w:t xml:space="preserve">costs over time could be significant. </w:t>
      </w:r>
      <w:r w:rsidRPr="008259EB">
        <w:rPr>
          <w:rFonts w:asciiTheme="minorHAnsi" w:eastAsia="Times New Roman" w:hAnsiTheme="minorHAnsi" w:cstheme="minorHAnsi"/>
          <w:bCs/>
          <w:sz w:val="22"/>
        </w:rPr>
        <w:t xml:space="preserve">Studies in the Caribbean have </w:t>
      </w:r>
      <w:r w:rsidR="00D43416">
        <w:rPr>
          <w:rFonts w:asciiTheme="minorHAnsi" w:eastAsia="Times New Roman" w:hAnsiTheme="minorHAnsi" w:cstheme="minorHAnsi"/>
          <w:bCs/>
          <w:sz w:val="22"/>
        </w:rPr>
        <w:t xml:space="preserve">also </w:t>
      </w:r>
      <w:r w:rsidRPr="008259EB">
        <w:rPr>
          <w:rFonts w:asciiTheme="minorHAnsi" w:eastAsia="Times New Roman" w:hAnsiTheme="minorHAnsi" w:cstheme="minorHAnsi"/>
          <w:bCs/>
          <w:sz w:val="22"/>
        </w:rPr>
        <w:t>indicated that uncollected debris near house</w:t>
      </w:r>
      <w:r w:rsidR="00476B19">
        <w:rPr>
          <w:rFonts w:asciiTheme="minorHAnsi" w:eastAsia="Times New Roman" w:hAnsiTheme="minorHAnsi" w:cstheme="minorHAnsi"/>
          <w:bCs/>
          <w:sz w:val="22"/>
        </w:rPr>
        <w:t>s</w:t>
      </w:r>
      <w:r w:rsidRPr="008259EB">
        <w:rPr>
          <w:rFonts w:asciiTheme="minorHAnsi" w:eastAsia="Times New Roman" w:hAnsiTheme="minorHAnsi" w:cstheme="minorHAnsi"/>
          <w:bCs/>
          <w:sz w:val="22"/>
        </w:rPr>
        <w:t xml:space="preserve"> accounts for between 10</w:t>
      </w:r>
      <w:r w:rsidR="005D6AE6">
        <w:rPr>
          <w:rFonts w:asciiTheme="minorHAnsi" w:eastAsia="Times New Roman" w:hAnsiTheme="minorHAnsi" w:cstheme="minorHAnsi"/>
          <w:bCs/>
          <w:sz w:val="22"/>
        </w:rPr>
        <w:t xml:space="preserve"> percent</w:t>
      </w:r>
      <w:r w:rsidRPr="008259EB">
        <w:rPr>
          <w:rFonts w:asciiTheme="minorHAnsi" w:eastAsia="Times New Roman" w:hAnsiTheme="minorHAnsi" w:cstheme="minorHAnsi"/>
          <w:bCs/>
          <w:sz w:val="22"/>
        </w:rPr>
        <w:t xml:space="preserve"> and 20 percent of breeding habitats for </w:t>
      </w:r>
      <w:r w:rsidRPr="008259EB">
        <w:rPr>
          <w:rFonts w:asciiTheme="minorHAnsi" w:eastAsia="Times New Roman" w:hAnsiTheme="minorHAnsi" w:cstheme="minorHAnsi"/>
          <w:bCs/>
          <w:i/>
          <w:sz w:val="22"/>
        </w:rPr>
        <w:t>Aedes aegypti and Aedes albopictus</w:t>
      </w:r>
      <w:r w:rsidRPr="008259EB">
        <w:rPr>
          <w:rFonts w:asciiTheme="minorHAnsi" w:eastAsia="Times New Roman" w:hAnsiTheme="minorHAnsi" w:cstheme="minorHAnsi"/>
          <w:bCs/>
          <w:sz w:val="22"/>
        </w:rPr>
        <w:t xml:space="preserve">, mosquitos that carry </w:t>
      </w:r>
      <w:r w:rsidR="004600B6">
        <w:rPr>
          <w:rFonts w:asciiTheme="minorHAnsi" w:eastAsia="Times New Roman" w:hAnsiTheme="minorHAnsi" w:cstheme="minorHAnsi"/>
          <w:bCs/>
          <w:sz w:val="22"/>
        </w:rPr>
        <w:t>d</w:t>
      </w:r>
      <w:r w:rsidRPr="008259EB">
        <w:rPr>
          <w:rFonts w:asciiTheme="minorHAnsi" w:eastAsia="Times New Roman" w:hAnsiTheme="minorHAnsi" w:cstheme="minorHAnsi"/>
          <w:bCs/>
          <w:sz w:val="22"/>
        </w:rPr>
        <w:t xml:space="preserve">engue, </w:t>
      </w:r>
      <w:r w:rsidR="004600B6">
        <w:rPr>
          <w:rFonts w:asciiTheme="minorHAnsi" w:eastAsia="Times New Roman" w:hAnsiTheme="minorHAnsi" w:cstheme="minorHAnsi"/>
          <w:bCs/>
          <w:sz w:val="22"/>
        </w:rPr>
        <w:t>c</w:t>
      </w:r>
      <w:r w:rsidRPr="008259EB">
        <w:rPr>
          <w:rFonts w:asciiTheme="minorHAnsi" w:eastAsia="Times New Roman" w:hAnsiTheme="minorHAnsi" w:cstheme="minorHAnsi"/>
          <w:bCs/>
          <w:sz w:val="22"/>
        </w:rPr>
        <w:t xml:space="preserve">hikungunya, and </w:t>
      </w:r>
      <w:r w:rsidR="004600B6">
        <w:rPr>
          <w:rFonts w:asciiTheme="minorHAnsi" w:eastAsia="Times New Roman" w:hAnsiTheme="minorHAnsi" w:cstheme="minorHAnsi"/>
          <w:bCs/>
          <w:sz w:val="22"/>
        </w:rPr>
        <w:t>the z</w:t>
      </w:r>
      <w:r w:rsidRPr="008259EB">
        <w:rPr>
          <w:rFonts w:asciiTheme="minorHAnsi" w:eastAsia="Times New Roman" w:hAnsiTheme="minorHAnsi" w:cstheme="minorHAnsi"/>
          <w:bCs/>
          <w:sz w:val="22"/>
        </w:rPr>
        <w:t>ika virus</w:t>
      </w:r>
      <w:r w:rsidR="005D6AE6">
        <w:rPr>
          <w:rFonts w:asciiTheme="minorHAnsi" w:eastAsia="Times New Roman" w:hAnsiTheme="minorHAnsi" w:cstheme="minorHAnsi"/>
          <w:bCs/>
          <w:sz w:val="22"/>
        </w:rPr>
        <w:t>.</w:t>
      </w:r>
      <w:r>
        <w:rPr>
          <w:rFonts w:asciiTheme="minorHAnsi" w:hAnsiTheme="minorHAnsi" w:cstheme="minorHAnsi"/>
          <w:sz w:val="22"/>
          <w:szCs w:val="22"/>
          <w:vertAlign w:val="superscript"/>
        </w:rPr>
        <w:footnoteReference w:id="3"/>
      </w:r>
      <w:r w:rsidRPr="008259EB">
        <w:rPr>
          <w:rFonts w:asciiTheme="minorHAnsi" w:eastAsia="Times New Roman" w:hAnsiTheme="minorHAnsi" w:cstheme="minorHAnsi"/>
          <w:bCs/>
          <w:sz w:val="22"/>
        </w:rPr>
        <w:t xml:space="preserve"> Published estimates</w:t>
      </w:r>
      <w:r>
        <w:rPr>
          <w:rFonts w:asciiTheme="minorHAnsi" w:hAnsiTheme="minorHAnsi" w:cstheme="minorHAnsi"/>
          <w:sz w:val="22"/>
          <w:szCs w:val="22"/>
          <w:vertAlign w:val="superscript"/>
        </w:rPr>
        <w:footnoteReference w:id="4"/>
      </w:r>
      <w:r w:rsidRPr="008259EB">
        <w:rPr>
          <w:rFonts w:asciiTheme="minorHAnsi" w:eastAsia="Times New Roman" w:hAnsiTheme="minorHAnsi" w:cstheme="minorHAnsi"/>
          <w:bCs/>
          <w:sz w:val="22"/>
        </w:rPr>
        <w:t xml:space="preserve"> indicate </w:t>
      </w:r>
      <w:r w:rsidR="004600B6">
        <w:rPr>
          <w:rFonts w:asciiTheme="minorHAnsi" w:eastAsia="Times New Roman" w:hAnsiTheme="minorHAnsi" w:cstheme="minorHAnsi"/>
          <w:bCs/>
          <w:sz w:val="22"/>
        </w:rPr>
        <w:t xml:space="preserve">that </w:t>
      </w:r>
      <w:r w:rsidRPr="008259EB">
        <w:rPr>
          <w:rFonts w:asciiTheme="minorHAnsi" w:eastAsia="Times New Roman" w:hAnsiTheme="minorHAnsi" w:cstheme="minorHAnsi"/>
          <w:bCs/>
          <w:sz w:val="22"/>
        </w:rPr>
        <w:t>the</w:t>
      </w:r>
      <w:r w:rsidR="0068684F">
        <w:rPr>
          <w:rFonts w:asciiTheme="minorHAnsi" w:eastAsia="Times New Roman" w:hAnsiTheme="minorHAnsi" w:cstheme="minorHAnsi"/>
          <w:bCs/>
          <w:sz w:val="22"/>
        </w:rPr>
        <w:t>se</w:t>
      </w:r>
      <w:r w:rsidRPr="008259EB">
        <w:rPr>
          <w:rFonts w:asciiTheme="minorHAnsi" w:eastAsia="Times New Roman" w:hAnsiTheme="minorHAnsi" w:cstheme="minorHAnsi"/>
          <w:bCs/>
          <w:sz w:val="22"/>
        </w:rPr>
        <w:t xml:space="preserve"> viruses together cost Sint Maarten over US$20 million per year in annualized health costs. </w:t>
      </w:r>
      <w:r w:rsidR="008259EB">
        <w:rPr>
          <w:rFonts w:asciiTheme="minorHAnsi" w:eastAsia="Times New Roman" w:hAnsiTheme="minorHAnsi" w:cstheme="minorHAnsi"/>
          <w:bCs/>
          <w:sz w:val="22"/>
        </w:rPr>
        <w:t xml:space="preserve">A </w:t>
      </w:r>
      <w:r w:rsidR="0068684F">
        <w:rPr>
          <w:rFonts w:asciiTheme="minorHAnsi" w:eastAsia="Times New Roman" w:hAnsiTheme="minorHAnsi" w:cstheme="minorHAnsi"/>
          <w:bCs/>
          <w:sz w:val="22"/>
        </w:rPr>
        <w:t xml:space="preserve">2015 </w:t>
      </w:r>
      <w:r w:rsidR="008259EB">
        <w:rPr>
          <w:rFonts w:asciiTheme="minorHAnsi" w:eastAsia="Times New Roman" w:hAnsiTheme="minorHAnsi" w:cstheme="minorHAnsi"/>
          <w:bCs/>
          <w:sz w:val="22"/>
        </w:rPr>
        <w:t>Health Survey Report</w:t>
      </w:r>
      <w:r>
        <w:rPr>
          <w:rStyle w:val="FootnoteReference"/>
          <w:rFonts w:asciiTheme="minorHAnsi" w:eastAsia="Times New Roman" w:hAnsiTheme="minorHAnsi" w:cstheme="minorHAnsi"/>
          <w:bCs/>
          <w:sz w:val="22"/>
        </w:rPr>
        <w:footnoteReference w:id="5"/>
      </w:r>
      <w:r w:rsidR="009356C1">
        <w:rPr>
          <w:rFonts w:asciiTheme="minorHAnsi" w:eastAsia="Times New Roman" w:hAnsiTheme="minorHAnsi" w:cstheme="minorHAnsi"/>
          <w:bCs/>
          <w:sz w:val="22"/>
        </w:rPr>
        <w:t xml:space="preserve"> </w:t>
      </w:r>
      <w:r w:rsidR="00707BE1">
        <w:rPr>
          <w:rFonts w:asciiTheme="minorHAnsi" w:eastAsia="Times New Roman" w:hAnsiTheme="minorHAnsi" w:cstheme="minorHAnsi"/>
          <w:bCs/>
          <w:sz w:val="22"/>
        </w:rPr>
        <w:t xml:space="preserve">indicated </w:t>
      </w:r>
      <w:r w:rsidR="004600B6">
        <w:rPr>
          <w:rFonts w:asciiTheme="minorHAnsi" w:eastAsia="Times New Roman" w:hAnsiTheme="minorHAnsi" w:cstheme="minorHAnsi"/>
          <w:bCs/>
          <w:sz w:val="22"/>
        </w:rPr>
        <w:t xml:space="preserve">that </w:t>
      </w:r>
      <w:r w:rsidR="00707BE1">
        <w:rPr>
          <w:rFonts w:asciiTheme="minorHAnsi" w:eastAsia="Times New Roman" w:hAnsiTheme="minorHAnsi" w:cstheme="minorHAnsi"/>
          <w:bCs/>
          <w:sz w:val="22"/>
        </w:rPr>
        <w:t>of the sample pool of 75</w:t>
      </w:r>
      <w:r w:rsidR="009356C1">
        <w:rPr>
          <w:rFonts w:asciiTheme="minorHAnsi" w:eastAsia="Times New Roman" w:hAnsiTheme="minorHAnsi" w:cstheme="minorHAnsi"/>
          <w:bCs/>
          <w:sz w:val="22"/>
        </w:rPr>
        <w:t xml:space="preserve"> medical cases reported </w:t>
      </w:r>
      <w:r w:rsidR="0055526F">
        <w:rPr>
          <w:rFonts w:asciiTheme="minorHAnsi" w:eastAsia="Times New Roman" w:hAnsiTheme="minorHAnsi" w:cstheme="minorHAnsi"/>
          <w:bCs/>
          <w:sz w:val="22"/>
        </w:rPr>
        <w:t xml:space="preserve">in Sint Maarten </w:t>
      </w:r>
      <w:r w:rsidR="009356C1">
        <w:rPr>
          <w:rFonts w:asciiTheme="minorHAnsi" w:eastAsia="Times New Roman" w:hAnsiTheme="minorHAnsi" w:cstheme="minorHAnsi"/>
          <w:bCs/>
          <w:sz w:val="22"/>
        </w:rPr>
        <w:t xml:space="preserve">with </w:t>
      </w:r>
      <w:r w:rsidR="004600B6">
        <w:rPr>
          <w:rFonts w:asciiTheme="minorHAnsi" w:eastAsia="Times New Roman" w:hAnsiTheme="minorHAnsi" w:cstheme="minorHAnsi"/>
          <w:bCs/>
          <w:sz w:val="22"/>
        </w:rPr>
        <w:t>d</w:t>
      </w:r>
      <w:r w:rsidR="009356C1">
        <w:rPr>
          <w:rFonts w:asciiTheme="minorHAnsi" w:eastAsia="Times New Roman" w:hAnsiTheme="minorHAnsi" w:cstheme="minorHAnsi"/>
          <w:bCs/>
          <w:sz w:val="22"/>
        </w:rPr>
        <w:t>engue</w:t>
      </w:r>
      <w:r w:rsidR="005D6AE6">
        <w:rPr>
          <w:rFonts w:asciiTheme="minorHAnsi" w:eastAsia="Times New Roman" w:hAnsiTheme="minorHAnsi" w:cstheme="minorHAnsi"/>
          <w:bCs/>
          <w:sz w:val="22"/>
        </w:rPr>
        <w:t>-</w:t>
      </w:r>
      <w:r w:rsidR="009356C1">
        <w:rPr>
          <w:rFonts w:asciiTheme="minorHAnsi" w:eastAsia="Times New Roman" w:hAnsiTheme="minorHAnsi" w:cstheme="minorHAnsi"/>
          <w:bCs/>
          <w:sz w:val="22"/>
        </w:rPr>
        <w:t>li</w:t>
      </w:r>
      <w:r w:rsidR="00707BE1">
        <w:rPr>
          <w:rFonts w:asciiTheme="minorHAnsi" w:eastAsia="Times New Roman" w:hAnsiTheme="minorHAnsi" w:cstheme="minorHAnsi"/>
          <w:bCs/>
          <w:sz w:val="22"/>
        </w:rPr>
        <w:t>ke symptom</w:t>
      </w:r>
      <w:r w:rsidR="005D6AE6">
        <w:rPr>
          <w:rFonts w:asciiTheme="minorHAnsi" w:eastAsia="Times New Roman" w:hAnsiTheme="minorHAnsi" w:cstheme="minorHAnsi"/>
          <w:bCs/>
          <w:sz w:val="22"/>
        </w:rPr>
        <w:t>s</w:t>
      </w:r>
      <w:r w:rsidR="0055526F">
        <w:rPr>
          <w:rFonts w:asciiTheme="minorHAnsi" w:eastAsia="Times New Roman" w:hAnsiTheme="minorHAnsi" w:cstheme="minorHAnsi"/>
          <w:bCs/>
          <w:sz w:val="22"/>
        </w:rPr>
        <w:t>,</w:t>
      </w:r>
      <w:r w:rsidR="00707BE1">
        <w:rPr>
          <w:rFonts w:asciiTheme="minorHAnsi" w:eastAsia="Times New Roman" w:hAnsiTheme="minorHAnsi" w:cstheme="minorHAnsi"/>
          <w:bCs/>
          <w:sz w:val="22"/>
        </w:rPr>
        <w:t xml:space="preserve"> 80.7</w:t>
      </w:r>
      <w:r w:rsidR="009356C1">
        <w:rPr>
          <w:rFonts w:asciiTheme="minorHAnsi" w:eastAsia="Times New Roman" w:hAnsiTheme="minorHAnsi" w:cstheme="minorHAnsi"/>
          <w:bCs/>
          <w:sz w:val="22"/>
        </w:rPr>
        <w:t xml:space="preserve"> percent were medically diagnosed</w:t>
      </w:r>
      <w:r w:rsidR="00707BE1">
        <w:rPr>
          <w:rFonts w:asciiTheme="minorHAnsi" w:eastAsia="Times New Roman" w:hAnsiTheme="minorHAnsi" w:cstheme="minorHAnsi"/>
          <w:bCs/>
          <w:sz w:val="22"/>
        </w:rPr>
        <w:t xml:space="preserve"> with </w:t>
      </w:r>
      <w:r w:rsidR="004600B6">
        <w:rPr>
          <w:rFonts w:asciiTheme="minorHAnsi" w:eastAsia="Times New Roman" w:hAnsiTheme="minorHAnsi" w:cstheme="minorHAnsi"/>
          <w:bCs/>
          <w:sz w:val="22"/>
        </w:rPr>
        <w:t>d</w:t>
      </w:r>
      <w:r w:rsidR="00707BE1">
        <w:rPr>
          <w:rFonts w:asciiTheme="minorHAnsi" w:eastAsia="Times New Roman" w:hAnsiTheme="minorHAnsi" w:cstheme="minorHAnsi"/>
          <w:bCs/>
          <w:sz w:val="22"/>
        </w:rPr>
        <w:t>engue fever. Likewise, 80.9</w:t>
      </w:r>
      <w:r w:rsidR="005D6AE6">
        <w:rPr>
          <w:rFonts w:asciiTheme="minorHAnsi" w:eastAsia="Times New Roman" w:hAnsiTheme="minorHAnsi" w:cstheme="minorHAnsi"/>
          <w:bCs/>
          <w:sz w:val="22"/>
        </w:rPr>
        <w:t xml:space="preserve"> percent</w:t>
      </w:r>
      <w:r w:rsidR="009356C1">
        <w:rPr>
          <w:rFonts w:asciiTheme="minorHAnsi" w:eastAsia="Times New Roman" w:hAnsiTheme="minorHAnsi" w:cstheme="minorHAnsi"/>
          <w:bCs/>
          <w:sz w:val="22"/>
        </w:rPr>
        <w:t xml:space="preserve"> of </w:t>
      </w:r>
      <w:r w:rsidR="0055526F">
        <w:rPr>
          <w:rFonts w:asciiTheme="minorHAnsi" w:eastAsia="Times New Roman" w:hAnsiTheme="minorHAnsi" w:cstheme="minorHAnsi"/>
          <w:bCs/>
          <w:sz w:val="22"/>
        </w:rPr>
        <w:t xml:space="preserve">the </w:t>
      </w:r>
      <w:r w:rsidR="009356C1">
        <w:rPr>
          <w:rFonts w:asciiTheme="minorHAnsi" w:eastAsia="Times New Roman" w:hAnsiTheme="minorHAnsi" w:cstheme="minorHAnsi"/>
          <w:bCs/>
          <w:sz w:val="22"/>
        </w:rPr>
        <w:t>reported case</w:t>
      </w:r>
      <w:r w:rsidR="004600B6">
        <w:rPr>
          <w:rFonts w:asciiTheme="minorHAnsi" w:eastAsia="Times New Roman" w:hAnsiTheme="minorHAnsi" w:cstheme="minorHAnsi"/>
          <w:bCs/>
          <w:sz w:val="22"/>
        </w:rPr>
        <w:t>s</w:t>
      </w:r>
      <w:r w:rsidR="009356C1">
        <w:rPr>
          <w:rFonts w:asciiTheme="minorHAnsi" w:eastAsia="Times New Roman" w:hAnsiTheme="minorHAnsi" w:cstheme="minorHAnsi"/>
          <w:bCs/>
          <w:sz w:val="22"/>
        </w:rPr>
        <w:t xml:space="preserve"> of </w:t>
      </w:r>
      <w:r w:rsidR="004600B6">
        <w:rPr>
          <w:rFonts w:asciiTheme="minorHAnsi" w:eastAsia="Times New Roman" w:hAnsiTheme="minorHAnsi" w:cstheme="minorHAnsi"/>
          <w:bCs/>
          <w:sz w:val="22"/>
        </w:rPr>
        <w:t>c</w:t>
      </w:r>
      <w:r w:rsidR="009356C1">
        <w:rPr>
          <w:rFonts w:asciiTheme="minorHAnsi" w:eastAsia="Times New Roman" w:hAnsiTheme="minorHAnsi" w:cstheme="minorHAnsi"/>
          <w:bCs/>
          <w:sz w:val="22"/>
        </w:rPr>
        <w:t>hikungunya</w:t>
      </w:r>
      <w:r w:rsidR="005D6AE6">
        <w:rPr>
          <w:rFonts w:asciiTheme="minorHAnsi" w:eastAsia="Times New Roman" w:hAnsiTheme="minorHAnsi" w:cstheme="minorHAnsi"/>
          <w:bCs/>
          <w:sz w:val="22"/>
        </w:rPr>
        <w:t>-</w:t>
      </w:r>
      <w:r w:rsidR="009356C1">
        <w:rPr>
          <w:rFonts w:asciiTheme="minorHAnsi" w:eastAsia="Times New Roman" w:hAnsiTheme="minorHAnsi" w:cstheme="minorHAnsi"/>
          <w:bCs/>
          <w:sz w:val="22"/>
        </w:rPr>
        <w:t xml:space="preserve">like symptoms </w:t>
      </w:r>
      <w:r w:rsidR="0055526F">
        <w:rPr>
          <w:rFonts w:asciiTheme="minorHAnsi" w:eastAsia="Times New Roman" w:hAnsiTheme="minorHAnsi" w:cstheme="minorHAnsi"/>
          <w:bCs/>
          <w:sz w:val="22"/>
        </w:rPr>
        <w:t xml:space="preserve">in Sint Maarten </w:t>
      </w:r>
      <w:r w:rsidR="009356C1">
        <w:rPr>
          <w:rFonts w:asciiTheme="minorHAnsi" w:eastAsia="Times New Roman" w:hAnsiTheme="minorHAnsi" w:cstheme="minorHAnsi"/>
          <w:bCs/>
          <w:sz w:val="22"/>
        </w:rPr>
        <w:t>were medically</w:t>
      </w:r>
      <w:r w:rsidR="0055526F">
        <w:rPr>
          <w:rFonts w:asciiTheme="minorHAnsi" w:eastAsia="Times New Roman" w:hAnsiTheme="minorHAnsi" w:cstheme="minorHAnsi"/>
          <w:bCs/>
          <w:sz w:val="22"/>
        </w:rPr>
        <w:t xml:space="preserve"> confirmed for the same population</w:t>
      </w:r>
      <w:r w:rsidR="009356C1">
        <w:rPr>
          <w:rFonts w:asciiTheme="minorHAnsi" w:eastAsia="Times New Roman" w:hAnsiTheme="minorHAnsi" w:cstheme="minorHAnsi"/>
          <w:bCs/>
          <w:sz w:val="22"/>
        </w:rPr>
        <w:t xml:space="preserve"> size and reporting period. </w:t>
      </w:r>
      <w:r w:rsidR="004600B6">
        <w:rPr>
          <w:rFonts w:asciiTheme="minorHAnsi" w:eastAsia="Times New Roman" w:hAnsiTheme="minorHAnsi" w:cstheme="minorHAnsi"/>
          <w:bCs/>
          <w:sz w:val="22"/>
        </w:rPr>
        <w:t>S</w:t>
      </w:r>
      <w:r w:rsidRPr="008259EB">
        <w:rPr>
          <w:rFonts w:asciiTheme="minorHAnsi" w:eastAsia="Times New Roman" w:hAnsiTheme="minorHAnsi" w:cstheme="minorHAnsi"/>
          <w:bCs/>
          <w:sz w:val="22"/>
        </w:rPr>
        <w:t>ince 2010, outbreaks of one or more of these diseases have occurred in the Caribbean, on average, every other year</w:t>
      </w:r>
      <w:r w:rsidR="005D6AE6" w:rsidRPr="00FE1B3F">
        <w:rPr>
          <w:rFonts w:asciiTheme="minorHAnsi" w:eastAsia="Times New Roman" w:hAnsiTheme="minorHAnsi" w:cstheme="minorHAnsi"/>
          <w:bCs/>
          <w:sz w:val="22"/>
        </w:rPr>
        <w:t>.</w:t>
      </w:r>
      <w:r>
        <w:rPr>
          <w:rFonts w:asciiTheme="minorHAnsi" w:hAnsiTheme="minorHAnsi" w:cstheme="minorHAnsi"/>
          <w:sz w:val="22"/>
          <w:szCs w:val="22"/>
          <w:vertAlign w:val="superscript"/>
        </w:rPr>
        <w:footnoteReference w:id="6"/>
      </w:r>
      <w:r w:rsidRPr="008259EB">
        <w:rPr>
          <w:rFonts w:asciiTheme="minorHAnsi" w:eastAsia="Times New Roman" w:hAnsiTheme="minorHAnsi" w:cstheme="minorHAnsi"/>
          <w:bCs/>
          <w:sz w:val="22"/>
        </w:rPr>
        <w:t xml:space="preserve"> As visitors avoid countries with these outbreaks, tourism is estimated to decrease between </w:t>
      </w:r>
      <w:r w:rsidR="00034654">
        <w:rPr>
          <w:rFonts w:asciiTheme="minorHAnsi" w:eastAsia="Times New Roman" w:hAnsiTheme="minorHAnsi" w:cstheme="minorHAnsi"/>
          <w:bCs/>
          <w:sz w:val="22"/>
        </w:rPr>
        <w:t>3</w:t>
      </w:r>
      <w:r w:rsidR="00034654" w:rsidRPr="008259EB">
        <w:rPr>
          <w:rFonts w:asciiTheme="minorHAnsi" w:eastAsia="Times New Roman" w:hAnsiTheme="minorHAnsi" w:cstheme="minorHAnsi"/>
          <w:bCs/>
          <w:sz w:val="22"/>
        </w:rPr>
        <w:t xml:space="preserve"> </w:t>
      </w:r>
      <w:r w:rsidR="00FE1B3F">
        <w:rPr>
          <w:rFonts w:asciiTheme="minorHAnsi" w:eastAsia="Times New Roman" w:hAnsiTheme="minorHAnsi" w:cstheme="minorHAnsi"/>
          <w:bCs/>
          <w:sz w:val="22"/>
        </w:rPr>
        <w:t xml:space="preserve">percent </w:t>
      </w:r>
      <w:r w:rsidRPr="008259EB">
        <w:rPr>
          <w:rFonts w:asciiTheme="minorHAnsi" w:eastAsia="Times New Roman" w:hAnsiTheme="minorHAnsi" w:cstheme="minorHAnsi"/>
          <w:bCs/>
          <w:sz w:val="22"/>
        </w:rPr>
        <w:t xml:space="preserve">and </w:t>
      </w:r>
      <w:r w:rsidR="00034654">
        <w:rPr>
          <w:rFonts w:asciiTheme="minorHAnsi" w:eastAsia="Times New Roman" w:hAnsiTheme="minorHAnsi" w:cstheme="minorHAnsi"/>
          <w:bCs/>
          <w:sz w:val="22"/>
        </w:rPr>
        <w:t>4</w:t>
      </w:r>
      <w:r w:rsidR="00034654" w:rsidRPr="008259EB">
        <w:rPr>
          <w:rFonts w:asciiTheme="minorHAnsi" w:eastAsia="Times New Roman" w:hAnsiTheme="minorHAnsi" w:cstheme="minorHAnsi"/>
          <w:bCs/>
          <w:sz w:val="22"/>
        </w:rPr>
        <w:t xml:space="preserve"> </w:t>
      </w:r>
      <w:r w:rsidRPr="008259EB">
        <w:rPr>
          <w:rFonts w:asciiTheme="minorHAnsi" w:eastAsia="Times New Roman" w:hAnsiTheme="minorHAnsi" w:cstheme="minorHAnsi"/>
          <w:bCs/>
          <w:sz w:val="22"/>
        </w:rPr>
        <w:t>percent in those years</w:t>
      </w:r>
      <w:r w:rsidR="00FE1B3F" w:rsidRPr="00D67B2D">
        <w:rPr>
          <w:rFonts w:asciiTheme="minorHAnsi" w:eastAsia="Times New Roman" w:hAnsiTheme="minorHAnsi" w:cstheme="minorHAnsi"/>
          <w:bCs/>
          <w:sz w:val="22"/>
          <w:szCs w:val="22"/>
        </w:rPr>
        <w:t>.</w:t>
      </w:r>
      <w:r>
        <w:rPr>
          <w:rFonts w:asciiTheme="minorHAnsi" w:hAnsiTheme="minorHAnsi" w:cstheme="minorHAnsi"/>
          <w:sz w:val="22"/>
          <w:szCs w:val="22"/>
          <w:vertAlign w:val="superscript"/>
        </w:rPr>
        <w:footnoteReference w:id="7"/>
      </w:r>
      <w:r w:rsidRPr="008259EB">
        <w:rPr>
          <w:rFonts w:asciiTheme="minorHAnsi" w:eastAsia="Times New Roman" w:hAnsiTheme="minorHAnsi" w:cstheme="minorHAnsi"/>
          <w:bCs/>
          <w:sz w:val="22"/>
        </w:rPr>
        <w:t xml:space="preserve"> With the increased debris, the risks of additional cases</w:t>
      </w:r>
      <w:r w:rsidR="0068684F">
        <w:rPr>
          <w:rFonts w:asciiTheme="minorHAnsi" w:eastAsia="Times New Roman" w:hAnsiTheme="minorHAnsi" w:cstheme="minorHAnsi"/>
          <w:bCs/>
          <w:sz w:val="22"/>
        </w:rPr>
        <w:t xml:space="preserve"> from</w:t>
      </w:r>
      <w:r w:rsidRPr="008259EB">
        <w:rPr>
          <w:rFonts w:asciiTheme="minorHAnsi" w:eastAsia="Times New Roman" w:hAnsiTheme="minorHAnsi" w:cstheme="minorHAnsi"/>
          <w:bCs/>
          <w:sz w:val="22"/>
        </w:rPr>
        <w:t xml:space="preserve"> these viruses increase in both outbreak and normal years.</w:t>
      </w:r>
      <w:r w:rsidR="00771E0F">
        <w:rPr>
          <w:rFonts w:asciiTheme="minorHAnsi" w:eastAsia="Times New Roman" w:hAnsiTheme="minorHAnsi" w:cstheme="minorHAnsi"/>
          <w:bCs/>
          <w:sz w:val="22"/>
        </w:rPr>
        <w:t xml:space="preserve"> </w:t>
      </w:r>
      <w:r w:rsidR="000073CA">
        <w:rPr>
          <w:rFonts w:asciiTheme="minorHAnsi" w:eastAsia="Times New Roman" w:hAnsiTheme="minorHAnsi" w:cstheme="minorHAnsi"/>
          <w:bCs/>
          <w:sz w:val="22"/>
        </w:rPr>
        <w:t>By addressing the fires, the project will substantially reduce emissions and improve air quality with significant impacts on long term costs. T</w:t>
      </w:r>
      <w:r w:rsidRPr="008259EB">
        <w:rPr>
          <w:rFonts w:asciiTheme="minorHAnsi" w:eastAsia="Times New Roman" w:hAnsiTheme="minorHAnsi" w:cstheme="minorHAnsi"/>
          <w:bCs/>
          <w:sz w:val="22"/>
        </w:rPr>
        <w:t xml:space="preserve">he project will </w:t>
      </w:r>
      <w:r w:rsidR="000073CA">
        <w:rPr>
          <w:rFonts w:asciiTheme="minorHAnsi" w:eastAsia="Times New Roman" w:hAnsiTheme="minorHAnsi" w:cstheme="minorHAnsi"/>
          <w:bCs/>
          <w:sz w:val="22"/>
        </w:rPr>
        <w:t xml:space="preserve">also </w:t>
      </w:r>
      <w:r w:rsidR="0019579B">
        <w:rPr>
          <w:rFonts w:asciiTheme="minorHAnsi" w:eastAsia="Times New Roman" w:hAnsiTheme="minorHAnsi" w:cstheme="minorHAnsi"/>
          <w:bCs/>
          <w:sz w:val="22"/>
        </w:rPr>
        <w:t>mitigate</w:t>
      </w:r>
      <w:r w:rsidRPr="008259EB">
        <w:rPr>
          <w:rFonts w:asciiTheme="minorHAnsi" w:eastAsia="Times New Roman" w:hAnsiTheme="minorHAnsi" w:cstheme="minorHAnsi"/>
          <w:bCs/>
          <w:sz w:val="22"/>
        </w:rPr>
        <w:t xml:space="preserve"> the</w:t>
      </w:r>
      <w:r w:rsidR="000073CA">
        <w:rPr>
          <w:rFonts w:asciiTheme="minorHAnsi" w:eastAsia="Times New Roman" w:hAnsiTheme="minorHAnsi" w:cstheme="minorHAnsi"/>
          <w:bCs/>
          <w:sz w:val="22"/>
        </w:rPr>
        <w:t xml:space="preserve"> risk of vector </w:t>
      </w:r>
      <w:r w:rsidRPr="008259EB">
        <w:rPr>
          <w:rFonts w:asciiTheme="minorHAnsi" w:eastAsia="Times New Roman" w:hAnsiTheme="minorHAnsi" w:cstheme="minorHAnsi"/>
          <w:bCs/>
          <w:sz w:val="22"/>
        </w:rPr>
        <w:t>breeding sites</w:t>
      </w:r>
      <w:r w:rsidR="000073CA">
        <w:rPr>
          <w:rFonts w:asciiTheme="minorHAnsi" w:eastAsia="Times New Roman" w:hAnsiTheme="minorHAnsi" w:cstheme="minorHAnsi"/>
          <w:bCs/>
          <w:sz w:val="22"/>
        </w:rPr>
        <w:t xml:space="preserve"> reducing overall cost of treatment of vector borne infections</w:t>
      </w:r>
      <w:r w:rsidRPr="008259EB">
        <w:rPr>
          <w:rFonts w:asciiTheme="minorHAnsi" w:eastAsia="Times New Roman" w:hAnsiTheme="minorHAnsi" w:cstheme="minorHAnsi"/>
          <w:bCs/>
          <w:sz w:val="22"/>
        </w:rPr>
        <w:t>.</w:t>
      </w:r>
    </w:p>
    <w:p w14:paraId="6DA86B2D" w14:textId="77777777" w:rsidR="00801F06" w:rsidRDefault="0020743A" w:rsidP="003A1B13">
      <w:pPr>
        <w:numPr>
          <w:ilvl w:val="0"/>
          <w:numId w:val="10"/>
        </w:numPr>
        <w:spacing w:after="240"/>
        <w:ind w:left="0" w:firstLine="0"/>
        <w:jc w:val="both"/>
        <w:rPr>
          <w:rFonts w:asciiTheme="minorHAnsi" w:eastAsia="Times New Roman" w:hAnsiTheme="minorHAnsi" w:cstheme="minorHAnsi"/>
          <w:bCs/>
          <w:sz w:val="22"/>
        </w:rPr>
      </w:pPr>
      <w:r w:rsidRPr="00A53DCD">
        <w:rPr>
          <w:rFonts w:asciiTheme="minorHAnsi" w:eastAsia="Times New Roman" w:hAnsiTheme="minorHAnsi" w:cstheme="minorHAnsi"/>
          <w:b/>
          <w:bCs/>
          <w:sz w:val="22"/>
        </w:rPr>
        <w:t xml:space="preserve">Recycling </w:t>
      </w:r>
      <w:r w:rsidR="00034654">
        <w:rPr>
          <w:rFonts w:asciiTheme="minorHAnsi" w:eastAsia="Times New Roman" w:hAnsiTheme="minorHAnsi" w:cstheme="minorHAnsi"/>
          <w:b/>
          <w:bCs/>
          <w:sz w:val="22"/>
        </w:rPr>
        <w:t>r</w:t>
      </w:r>
      <w:r w:rsidRPr="00A53DCD">
        <w:rPr>
          <w:rFonts w:asciiTheme="minorHAnsi" w:eastAsia="Times New Roman" w:hAnsiTheme="minorHAnsi" w:cstheme="minorHAnsi"/>
          <w:b/>
          <w:bCs/>
          <w:sz w:val="22"/>
        </w:rPr>
        <w:t>evenues</w:t>
      </w:r>
      <w:r w:rsidR="004600B6" w:rsidRPr="00034654">
        <w:rPr>
          <w:rFonts w:asciiTheme="minorHAnsi" w:eastAsia="Times New Roman" w:hAnsiTheme="minorHAnsi" w:cstheme="minorHAnsi"/>
          <w:b/>
          <w:bCs/>
          <w:i/>
          <w:sz w:val="22"/>
        </w:rPr>
        <w:t>.</w:t>
      </w:r>
      <w:r w:rsidRPr="006336C1">
        <w:rPr>
          <w:rFonts w:asciiTheme="minorHAnsi" w:eastAsia="Times New Roman" w:hAnsiTheme="minorHAnsi" w:cstheme="minorHAnsi"/>
          <w:bCs/>
          <w:sz w:val="22"/>
        </w:rPr>
        <w:t xml:space="preserve"> Introducing procedures for separate collection, organization</w:t>
      </w:r>
      <w:r w:rsidR="00034654">
        <w:rPr>
          <w:rFonts w:asciiTheme="minorHAnsi" w:eastAsia="Times New Roman" w:hAnsiTheme="minorHAnsi" w:cstheme="minorHAnsi"/>
          <w:bCs/>
          <w:sz w:val="22"/>
        </w:rPr>
        <w:t>,</w:t>
      </w:r>
      <w:r w:rsidRPr="006336C1">
        <w:rPr>
          <w:rFonts w:asciiTheme="minorHAnsi" w:eastAsia="Times New Roman" w:hAnsiTheme="minorHAnsi" w:cstheme="minorHAnsi"/>
          <w:bCs/>
          <w:sz w:val="22"/>
        </w:rPr>
        <w:t xml:space="preserve"> and processing </w:t>
      </w:r>
      <w:r w:rsidR="004600B6">
        <w:rPr>
          <w:rFonts w:asciiTheme="minorHAnsi" w:eastAsia="Times New Roman" w:hAnsiTheme="minorHAnsi" w:cstheme="minorHAnsi"/>
          <w:bCs/>
          <w:sz w:val="22"/>
        </w:rPr>
        <w:t>of</w:t>
      </w:r>
      <w:r w:rsidRPr="006336C1">
        <w:rPr>
          <w:rFonts w:asciiTheme="minorHAnsi" w:eastAsia="Times New Roman" w:hAnsiTheme="minorHAnsi" w:cstheme="minorHAnsi"/>
          <w:bCs/>
          <w:sz w:val="22"/>
        </w:rPr>
        <w:t xml:space="preserve"> debris materials will have further economic benefits for Sint Maarten</w:t>
      </w:r>
      <w:r w:rsidR="0068684F">
        <w:rPr>
          <w:rFonts w:asciiTheme="minorHAnsi" w:eastAsia="Times New Roman" w:hAnsiTheme="minorHAnsi" w:cstheme="minorHAnsi"/>
          <w:bCs/>
          <w:sz w:val="22"/>
        </w:rPr>
        <w:t>,</w:t>
      </w:r>
      <w:r w:rsidRPr="006336C1">
        <w:rPr>
          <w:rFonts w:asciiTheme="minorHAnsi" w:eastAsia="Times New Roman" w:hAnsiTheme="minorHAnsi" w:cstheme="minorHAnsi"/>
          <w:bCs/>
          <w:sz w:val="22"/>
        </w:rPr>
        <w:t xml:space="preserve"> as </w:t>
      </w:r>
      <w:r w:rsidR="007E4976">
        <w:rPr>
          <w:rFonts w:asciiTheme="minorHAnsi" w:eastAsia="Times New Roman" w:hAnsiTheme="minorHAnsi" w:cstheme="minorHAnsi"/>
          <w:bCs/>
          <w:sz w:val="22"/>
        </w:rPr>
        <w:t xml:space="preserve">it will allow certain material </w:t>
      </w:r>
      <w:r w:rsidRPr="006336C1">
        <w:rPr>
          <w:rFonts w:asciiTheme="minorHAnsi" w:eastAsia="Times New Roman" w:hAnsiTheme="minorHAnsi" w:cstheme="minorHAnsi"/>
          <w:bCs/>
          <w:sz w:val="22"/>
        </w:rPr>
        <w:t>to</w:t>
      </w:r>
      <w:r w:rsidR="007E4976">
        <w:rPr>
          <w:rFonts w:asciiTheme="minorHAnsi" w:eastAsia="Times New Roman" w:hAnsiTheme="minorHAnsi" w:cstheme="minorHAnsi"/>
          <w:bCs/>
          <w:sz w:val="22"/>
        </w:rPr>
        <w:t xml:space="preserve"> be s</w:t>
      </w:r>
      <w:r w:rsidRPr="006336C1">
        <w:rPr>
          <w:rFonts w:asciiTheme="minorHAnsi" w:eastAsia="Times New Roman" w:hAnsiTheme="minorHAnsi" w:cstheme="minorHAnsi"/>
          <w:bCs/>
          <w:sz w:val="22"/>
        </w:rPr>
        <w:t>old and reused</w:t>
      </w:r>
      <w:r w:rsidR="007E4976">
        <w:rPr>
          <w:rFonts w:asciiTheme="minorHAnsi" w:eastAsia="Times New Roman" w:hAnsiTheme="minorHAnsi" w:cstheme="minorHAnsi"/>
          <w:bCs/>
          <w:sz w:val="22"/>
        </w:rPr>
        <w:t xml:space="preserve"> with some financial gain</w:t>
      </w:r>
      <w:r w:rsidRPr="006336C1">
        <w:rPr>
          <w:rFonts w:asciiTheme="minorHAnsi" w:eastAsia="Times New Roman" w:hAnsiTheme="minorHAnsi" w:cstheme="minorHAnsi"/>
          <w:bCs/>
          <w:sz w:val="22"/>
        </w:rPr>
        <w:t xml:space="preserve">, including </w:t>
      </w:r>
      <w:r w:rsidR="007E4976">
        <w:rPr>
          <w:rFonts w:asciiTheme="minorHAnsi" w:eastAsia="Times New Roman" w:hAnsiTheme="minorHAnsi" w:cstheme="minorHAnsi"/>
          <w:bCs/>
          <w:sz w:val="22"/>
        </w:rPr>
        <w:t xml:space="preserve">for example, </w:t>
      </w:r>
      <w:r w:rsidRPr="006336C1">
        <w:rPr>
          <w:rFonts w:asciiTheme="minorHAnsi" w:eastAsia="Times New Roman" w:hAnsiTheme="minorHAnsi" w:cstheme="minorHAnsi"/>
          <w:bCs/>
          <w:sz w:val="22"/>
        </w:rPr>
        <w:t xml:space="preserve">concrete and metals. </w:t>
      </w:r>
      <w:r w:rsidR="00535F22">
        <w:rPr>
          <w:rFonts w:asciiTheme="minorHAnsi" w:eastAsia="Times New Roman" w:hAnsiTheme="minorHAnsi" w:cstheme="minorHAnsi"/>
          <w:bCs/>
          <w:sz w:val="22"/>
        </w:rPr>
        <w:t>Using the</w:t>
      </w:r>
      <w:r w:rsidRPr="006336C1">
        <w:rPr>
          <w:rFonts w:asciiTheme="minorHAnsi" w:eastAsia="Times New Roman" w:hAnsiTheme="minorHAnsi" w:cstheme="minorHAnsi"/>
          <w:bCs/>
          <w:sz w:val="22"/>
        </w:rPr>
        <w:t xml:space="preserve"> upgraded procedures</w:t>
      </w:r>
      <w:r w:rsidR="004600B6">
        <w:rPr>
          <w:rFonts w:asciiTheme="minorHAnsi" w:eastAsia="Times New Roman" w:hAnsiTheme="minorHAnsi" w:cstheme="minorHAnsi"/>
          <w:bCs/>
          <w:sz w:val="22"/>
        </w:rPr>
        <w:t>,</w:t>
      </w:r>
      <w:r w:rsidRPr="006336C1">
        <w:rPr>
          <w:rFonts w:asciiTheme="minorHAnsi" w:eastAsia="Times New Roman" w:hAnsiTheme="minorHAnsi" w:cstheme="minorHAnsi"/>
          <w:bCs/>
          <w:sz w:val="22"/>
        </w:rPr>
        <w:t xml:space="preserve"> an estimated </w:t>
      </w:r>
      <w:r w:rsidR="00535F22">
        <w:rPr>
          <w:rFonts w:asciiTheme="minorHAnsi" w:eastAsia="Times New Roman" w:hAnsiTheme="minorHAnsi" w:cstheme="minorHAnsi"/>
          <w:bCs/>
          <w:sz w:val="22"/>
        </w:rPr>
        <w:t>2</w:t>
      </w:r>
      <w:r w:rsidR="00034654">
        <w:rPr>
          <w:rFonts w:asciiTheme="minorHAnsi" w:eastAsia="Times New Roman" w:hAnsiTheme="minorHAnsi" w:cstheme="minorHAnsi"/>
          <w:bCs/>
          <w:sz w:val="22"/>
        </w:rPr>
        <w:t>,</w:t>
      </w:r>
      <w:r w:rsidR="00535F22">
        <w:rPr>
          <w:rFonts w:asciiTheme="minorHAnsi" w:eastAsia="Times New Roman" w:hAnsiTheme="minorHAnsi" w:cstheme="minorHAnsi"/>
          <w:bCs/>
          <w:sz w:val="22"/>
        </w:rPr>
        <w:t>000</w:t>
      </w:r>
      <w:r w:rsidRPr="006336C1">
        <w:rPr>
          <w:rFonts w:asciiTheme="minorHAnsi" w:eastAsia="Times New Roman" w:hAnsiTheme="minorHAnsi" w:cstheme="minorHAnsi"/>
          <w:bCs/>
          <w:sz w:val="22"/>
        </w:rPr>
        <w:t xml:space="preserve"> tons of metals could be </w:t>
      </w:r>
      <w:r w:rsidR="00535F22">
        <w:rPr>
          <w:rFonts w:asciiTheme="minorHAnsi" w:eastAsia="Times New Roman" w:hAnsiTheme="minorHAnsi" w:cstheme="minorHAnsi"/>
          <w:bCs/>
          <w:sz w:val="22"/>
        </w:rPr>
        <w:t>sold from the uncollected hurricane</w:t>
      </w:r>
      <w:r w:rsidR="0068684F">
        <w:rPr>
          <w:rFonts w:asciiTheme="minorHAnsi" w:eastAsia="Times New Roman" w:hAnsiTheme="minorHAnsi" w:cstheme="minorHAnsi"/>
          <w:bCs/>
          <w:sz w:val="22"/>
        </w:rPr>
        <w:t xml:space="preserve"> </w:t>
      </w:r>
      <w:r w:rsidR="004F1BCA">
        <w:rPr>
          <w:rFonts w:asciiTheme="minorHAnsi" w:eastAsia="Times New Roman" w:hAnsiTheme="minorHAnsi" w:cstheme="minorHAnsi"/>
          <w:bCs/>
          <w:sz w:val="22"/>
        </w:rPr>
        <w:t>d</w:t>
      </w:r>
      <w:r w:rsidR="0068684F">
        <w:rPr>
          <w:rFonts w:asciiTheme="minorHAnsi" w:eastAsia="Times New Roman" w:hAnsiTheme="minorHAnsi" w:cstheme="minorHAnsi"/>
          <w:bCs/>
          <w:sz w:val="22"/>
        </w:rPr>
        <w:t>ebris, as well as</w:t>
      </w:r>
      <w:r w:rsidR="00535F22">
        <w:rPr>
          <w:rFonts w:asciiTheme="minorHAnsi" w:eastAsia="Times New Roman" w:hAnsiTheme="minorHAnsi" w:cstheme="minorHAnsi"/>
          <w:bCs/>
          <w:sz w:val="22"/>
        </w:rPr>
        <w:t xml:space="preserve"> construction and demolition debris.</w:t>
      </w:r>
    </w:p>
    <w:p w14:paraId="71249DFF" w14:textId="77777777" w:rsidR="00801F06" w:rsidRPr="00D53AC2" w:rsidRDefault="0020743A" w:rsidP="00D53AC2">
      <w:pPr>
        <w:pStyle w:val="Heading2"/>
        <w:keepLines w:val="0"/>
        <w:numPr>
          <w:ilvl w:val="0"/>
          <w:numId w:val="43"/>
        </w:numPr>
        <w:spacing w:before="0" w:after="240"/>
        <w:ind w:left="0" w:firstLine="0"/>
        <w:rPr>
          <w:rFonts w:asciiTheme="minorHAnsi" w:hAnsiTheme="minorHAnsi"/>
          <w:bCs/>
          <w:color w:val="172D5F"/>
          <w:sz w:val="22"/>
          <w:szCs w:val="22"/>
        </w:rPr>
      </w:pPr>
      <w:bookmarkStart w:id="87" w:name="_Toc532914268"/>
      <w:r w:rsidRPr="00D53AC2">
        <w:rPr>
          <w:rFonts w:asciiTheme="minorHAnsi" w:hAnsiTheme="minorHAnsi"/>
          <w:bCs/>
          <w:color w:val="172D5F"/>
          <w:sz w:val="22"/>
          <w:szCs w:val="22"/>
        </w:rPr>
        <w:t>Financial Management and Disbursement</w:t>
      </w:r>
      <w:bookmarkEnd w:id="87"/>
    </w:p>
    <w:p w14:paraId="24CE3B32" w14:textId="77777777" w:rsidR="005977E0" w:rsidRPr="00A711D2" w:rsidRDefault="0020743A" w:rsidP="003A1B13">
      <w:pPr>
        <w:numPr>
          <w:ilvl w:val="0"/>
          <w:numId w:val="10"/>
        </w:numPr>
        <w:spacing w:after="240"/>
        <w:ind w:left="0" w:firstLine="0"/>
        <w:jc w:val="both"/>
        <w:rPr>
          <w:rFonts w:asciiTheme="minorHAnsi" w:eastAsia="Times New Roman" w:hAnsiTheme="minorHAnsi" w:cstheme="minorHAnsi"/>
          <w:bCs/>
          <w:color w:val="auto"/>
          <w:sz w:val="22"/>
        </w:rPr>
      </w:pPr>
      <w:r w:rsidRPr="00A711D2">
        <w:rPr>
          <w:rFonts w:asciiTheme="minorHAnsi" w:eastAsia="Times New Roman" w:hAnsiTheme="minorHAnsi" w:cstheme="minorHAnsi"/>
          <w:bCs/>
          <w:color w:val="auto"/>
          <w:sz w:val="22"/>
          <w:szCs w:val="22"/>
        </w:rPr>
        <w:t>The</w:t>
      </w:r>
      <w:r w:rsidRPr="00A711D2">
        <w:rPr>
          <w:rFonts w:asciiTheme="minorHAnsi" w:eastAsia="Times New Roman" w:hAnsiTheme="minorHAnsi" w:cstheme="minorHAnsi"/>
          <w:bCs/>
          <w:color w:val="auto"/>
          <w:sz w:val="22"/>
        </w:rPr>
        <w:t xml:space="preserve"> </w:t>
      </w:r>
      <w:r w:rsidR="00476B19">
        <w:rPr>
          <w:rFonts w:asciiTheme="minorHAnsi" w:eastAsia="Times New Roman" w:hAnsiTheme="minorHAnsi" w:cstheme="minorHAnsi"/>
          <w:bCs/>
          <w:color w:val="auto"/>
          <w:sz w:val="22"/>
        </w:rPr>
        <w:t>Financial Management (</w:t>
      </w:r>
      <w:r w:rsidR="007D05DC">
        <w:rPr>
          <w:rFonts w:asciiTheme="minorHAnsi" w:eastAsia="Times New Roman" w:hAnsiTheme="minorHAnsi" w:cstheme="minorHAnsi"/>
          <w:bCs/>
          <w:color w:val="auto"/>
          <w:sz w:val="22"/>
        </w:rPr>
        <w:t>FM</w:t>
      </w:r>
      <w:r w:rsidR="00476B19">
        <w:rPr>
          <w:rFonts w:asciiTheme="minorHAnsi" w:eastAsia="Times New Roman" w:hAnsiTheme="minorHAnsi" w:cstheme="minorHAnsi"/>
          <w:bCs/>
          <w:color w:val="auto"/>
          <w:sz w:val="22"/>
        </w:rPr>
        <w:t>)</w:t>
      </w:r>
      <w:r w:rsidRPr="00A711D2">
        <w:rPr>
          <w:rFonts w:asciiTheme="minorHAnsi" w:eastAsia="Times New Roman" w:hAnsiTheme="minorHAnsi" w:cstheme="minorHAnsi"/>
          <w:bCs/>
          <w:color w:val="auto"/>
          <w:sz w:val="22"/>
        </w:rPr>
        <w:t xml:space="preserve"> responsibilities of the project will initially be undertaken by the IRC, and then subsequently transferred to the newly established NRPB. Given that the Bureau is not yet operational, the FM assessment was conducted on the IRC in accordance with </w:t>
      </w:r>
      <w:r w:rsidR="00476B19" w:rsidRPr="00054D95">
        <w:rPr>
          <w:rFonts w:asciiTheme="minorHAnsi" w:eastAsia="Times New Roman" w:hAnsiTheme="minorHAnsi" w:cstheme="minorHAnsi"/>
          <w:color w:val="auto"/>
          <w:sz w:val="22"/>
          <w:szCs w:val="22"/>
        </w:rPr>
        <w:t xml:space="preserve">World Bank Policy on Investment Project Financing </w:t>
      </w:r>
      <w:r w:rsidR="00476B19">
        <w:rPr>
          <w:rFonts w:asciiTheme="minorHAnsi" w:eastAsia="Times New Roman" w:hAnsiTheme="minorHAnsi" w:cstheme="minorHAnsi"/>
          <w:color w:val="auto"/>
          <w:sz w:val="22"/>
          <w:szCs w:val="22"/>
        </w:rPr>
        <w:t xml:space="preserve">(IPF) </w:t>
      </w:r>
      <w:r w:rsidRPr="00A711D2">
        <w:rPr>
          <w:rFonts w:asciiTheme="minorHAnsi" w:eastAsia="Times New Roman" w:hAnsiTheme="minorHAnsi" w:cstheme="minorHAnsi"/>
          <w:bCs/>
          <w:color w:val="auto"/>
          <w:sz w:val="22"/>
        </w:rPr>
        <w:t xml:space="preserve">and the Financial Management Practice Manual (issued by the Financial Management Sector Board on March 1, 2010). The assessment concluded that the IRC has an adequate </w:t>
      </w:r>
      <w:r w:rsidR="007D05DC">
        <w:rPr>
          <w:rFonts w:asciiTheme="minorHAnsi" w:eastAsia="Times New Roman" w:hAnsiTheme="minorHAnsi" w:cstheme="minorHAnsi"/>
          <w:bCs/>
          <w:color w:val="auto"/>
          <w:sz w:val="22"/>
        </w:rPr>
        <w:t>FM</w:t>
      </w:r>
      <w:r w:rsidRPr="00A711D2">
        <w:rPr>
          <w:rFonts w:asciiTheme="minorHAnsi" w:eastAsia="Times New Roman" w:hAnsiTheme="minorHAnsi" w:cstheme="minorHAnsi"/>
          <w:bCs/>
          <w:color w:val="auto"/>
          <w:sz w:val="22"/>
        </w:rPr>
        <w:t xml:space="preserve"> system that can provide, with reasonable assurance, accurate and timely information on the status of the funds as required by the World Bank. Once the NRPB becomes operational, a</w:t>
      </w:r>
      <w:r w:rsidR="00034654">
        <w:rPr>
          <w:rFonts w:asciiTheme="minorHAnsi" w:eastAsia="Times New Roman" w:hAnsiTheme="minorHAnsi" w:cstheme="minorHAnsi"/>
          <w:bCs/>
          <w:color w:val="auto"/>
          <w:sz w:val="22"/>
        </w:rPr>
        <w:t>n</w:t>
      </w:r>
      <w:r w:rsidRPr="00A711D2">
        <w:rPr>
          <w:rFonts w:asciiTheme="minorHAnsi" w:eastAsia="Times New Roman" w:hAnsiTheme="minorHAnsi" w:cstheme="minorHAnsi"/>
          <w:bCs/>
          <w:color w:val="auto"/>
          <w:sz w:val="22"/>
        </w:rPr>
        <w:t xml:space="preserve"> FM </w:t>
      </w:r>
      <w:r w:rsidR="00034654">
        <w:rPr>
          <w:rFonts w:asciiTheme="minorHAnsi" w:eastAsia="Times New Roman" w:hAnsiTheme="minorHAnsi" w:cstheme="minorHAnsi"/>
          <w:bCs/>
          <w:color w:val="auto"/>
          <w:sz w:val="22"/>
        </w:rPr>
        <w:t>a</w:t>
      </w:r>
      <w:r w:rsidRPr="00A711D2">
        <w:rPr>
          <w:rFonts w:asciiTheme="minorHAnsi" w:eastAsia="Times New Roman" w:hAnsiTheme="minorHAnsi" w:cstheme="minorHAnsi"/>
          <w:bCs/>
          <w:color w:val="auto"/>
          <w:sz w:val="22"/>
        </w:rPr>
        <w:t xml:space="preserve">ssessment will be performed on the NRPB to ensure </w:t>
      </w:r>
      <w:r w:rsidR="009D4C46">
        <w:rPr>
          <w:rFonts w:asciiTheme="minorHAnsi" w:eastAsia="Times New Roman" w:hAnsiTheme="minorHAnsi" w:cstheme="minorHAnsi"/>
          <w:bCs/>
          <w:color w:val="auto"/>
          <w:sz w:val="22"/>
        </w:rPr>
        <w:t>that it is</w:t>
      </w:r>
      <w:r w:rsidRPr="00A711D2">
        <w:rPr>
          <w:rFonts w:asciiTheme="minorHAnsi" w:eastAsia="Times New Roman" w:hAnsiTheme="minorHAnsi" w:cstheme="minorHAnsi"/>
          <w:bCs/>
          <w:color w:val="auto"/>
          <w:sz w:val="22"/>
        </w:rPr>
        <w:t xml:space="preserve"> capable o</w:t>
      </w:r>
      <w:r w:rsidR="009D4C46">
        <w:rPr>
          <w:rFonts w:asciiTheme="minorHAnsi" w:eastAsia="Times New Roman" w:hAnsiTheme="minorHAnsi" w:cstheme="minorHAnsi"/>
          <w:bCs/>
          <w:color w:val="auto"/>
          <w:sz w:val="22"/>
        </w:rPr>
        <w:t>f</w:t>
      </w:r>
      <w:r w:rsidRPr="00A711D2">
        <w:rPr>
          <w:rFonts w:asciiTheme="minorHAnsi" w:eastAsia="Times New Roman" w:hAnsiTheme="minorHAnsi" w:cstheme="minorHAnsi"/>
          <w:bCs/>
          <w:color w:val="auto"/>
          <w:sz w:val="22"/>
        </w:rPr>
        <w:t xml:space="preserve"> manag</w:t>
      </w:r>
      <w:r w:rsidR="009D4C46">
        <w:rPr>
          <w:rFonts w:asciiTheme="minorHAnsi" w:eastAsia="Times New Roman" w:hAnsiTheme="minorHAnsi" w:cstheme="minorHAnsi"/>
          <w:bCs/>
          <w:color w:val="auto"/>
          <w:sz w:val="22"/>
        </w:rPr>
        <w:t>ing</w:t>
      </w:r>
      <w:r w:rsidRPr="00A711D2">
        <w:rPr>
          <w:rFonts w:asciiTheme="minorHAnsi" w:eastAsia="Times New Roman" w:hAnsiTheme="minorHAnsi" w:cstheme="minorHAnsi"/>
          <w:bCs/>
          <w:color w:val="auto"/>
          <w:sz w:val="22"/>
        </w:rPr>
        <w:t xml:space="preserve"> the FM functions </w:t>
      </w:r>
      <w:r w:rsidR="00034654">
        <w:rPr>
          <w:rFonts w:asciiTheme="minorHAnsi" w:eastAsia="Times New Roman" w:hAnsiTheme="minorHAnsi" w:cstheme="minorHAnsi"/>
          <w:bCs/>
          <w:color w:val="auto"/>
          <w:sz w:val="22"/>
        </w:rPr>
        <w:t>before</w:t>
      </w:r>
      <w:r w:rsidRPr="00A711D2">
        <w:rPr>
          <w:rFonts w:asciiTheme="minorHAnsi" w:eastAsia="Times New Roman" w:hAnsiTheme="minorHAnsi" w:cstheme="minorHAnsi"/>
          <w:bCs/>
          <w:color w:val="auto"/>
          <w:sz w:val="22"/>
        </w:rPr>
        <w:t xml:space="preserve"> this responsibility </w:t>
      </w:r>
      <w:r w:rsidRPr="00A711D2">
        <w:rPr>
          <w:rFonts w:asciiTheme="minorHAnsi" w:eastAsia="Times New Roman" w:hAnsiTheme="minorHAnsi" w:cstheme="minorHAnsi"/>
          <w:bCs/>
          <w:color w:val="auto"/>
          <w:sz w:val="22"/>
        </w:rPr>
        <w:lastRenderedPageBreak/>
        <w:t>and function</w:t>
      </w:r>
      <w:r w:rsidR="009D4C46">
        <w:rPr>
          <w:rFonts w:asciiTheme="minorHAnsi" w:eastAsia="Times New Roman" w:hAnsiTheme="minorHAnsi" w:cstheme="minorHAnsi"/>
          <w:bCs/>
          <w:color w:val="auto"/>
          <w:sz w:val="22"/>
        </w:rPr>
        <w:t xml:space="preserve"> are transferred to it</w:t>
      </w:r>
      <w:r w:rsidRPr="00A711D2">
        <w:rPr>
          <w:rFonts w:asciiTheme="minorHAnsi" w:eastAsia="Times New Roman" w:hAnsiTheme="minorHAnsi" w:cstheme="minorHAnsi"/>
          <w:bCs/>
          <w:color w:val="auto"/>
          <w:sz w:val="22"/>
        </w:rPr>
        <w:t>.</w:t>
      </w:r>
      <w:r w:rsidR="00CB2C4D">
        <w:rPr>
          <w:rFonts w:asciiTheme="minorHAnsi" w:eastAsia="Times New Roman" w:hAnsiTheme="minorHAnsi" w:cstheme="minorHAnsi"/>
          <w:bCs/>
          <w:color w:val="auto"/>
          <w:sz w:val="22"/>
        </w:rPr>
        <w:t xml:space="preserve"> The details of the FM assessment are covered under </w:t>
      </w:r>
      <w:r w:rsidR="00CB2C4D" w:rsidRPr="00411613">
        <w:rPr>
          <w:rFonts w:asciiTheme="minorHAnsi" w:eastAsia="Times New Roman" w:hAnsiTheme="minorHAnsi" w:cstheme="minorHAnsi"/>
          <w:bCs/>
          <w:color w:val="auto"/>
          <w:sz w:val="22"/>
        </w:rPr>
        <w:t>Annex 2: Implementation Arrangements</w:t>
      </w:r>
      <w:r w:rsidR="00CB2C4D">
        <w:rPr>
          <w:rFonts w:asciiTheme="minorHAnsi" w:eastAsia="Times New Roman" w:hAnsiTheme="minorHAnsi" w:cstheme="minorHAnsi"/>
          <w:bCs/>
          <w:color w:val="auto"/>
          <w:sz w:val="22"/>
        </w:rPr>
        <w:t>.</w:t>
      </w:r>
    </w:p>
    <w:p w14:paraId="16C1B4E0" w14:textId="77777777" w:rsidR="00801F06" w:rsidRPr="00D53AC2" w:rsidRDefault="0020743A" w:rsidP="00D53AC2">
      <w:pPr>
        <w:pStyle w:val="Heading2"/>
        <w:keepLines w:val="0"/>
        <w:numPr>
          <w:ilvl w:val="0"/>
          <w:numId w:val="43"/>
        </w:numPr>
        <w:spacing w:before="0" w:after="240"/>
        <w:ind w:left="0" w:firstLine="0"/>
        <w:rPr>
          <w:rFonts w:asciiTheme="minorHAnsi" w:hAnsiTheme="minorHAnsi"/>
          <w:bCs/>
          <w:color w:val="172D5F"/>
          <w:sz w:val="22"/>
          <w:szCs w:val="22"/>
        </w:rPr>
      </w:pPr>
      <w:bookmarkStart w:id="88" w:name="_Toc532914269"/>
      <w:r w:rsidRPr="00D53AC2">
        <w:rPr>
          <w:rFonts w:asciiTheme="minorHAnsi" w:hAnsiTheme="minorHAnsi"/>
          <w:bCs/>
          <w:color w:val="172D5F"/>
          <w:sz w:val="22"/>
          <w:szCs w:val="22"/>
        </w:rPr>
        <w:t>Procurement</w:t>
      </w:r>
      <w:bookmarkEnd w:id="88"/>
    </w:p>
    <w:p w14:paraId="2044A256" w14:textId="77777777" w:rsidR="00B2136E" w:rsidRDefault="0020743A" w:rsidP="003A1B13">
      <w:pPr>
        <w:numPr>
          <w:ilvl w:val="0"/>
          <w:numId w:val="10"/>
        </w:numPr>
        <w:spacing w:after="240"/>
        <w:ind w:left="0" w:firstLine="0"/>
        <w:jc w:val="both"/>
        <w:rPr>
          <w:rFonts w:asciiTheme="minorHAnsi" w:eastAsia="Times New Roman" w:hAnsiTheme="minorHAnsi" w:cstheme="minorHAnsi"/>
          <w:bCs/>
          <w:sz w:val="22"/>
        </w:rPr>
      </w:pPr>
      <w:bookmarkStart w:id="89" w:name="_Hlk519246803"/>
      <w:r w:rsidRPr="0035286C">
        <w:rPr>
          <w:rFonts w:asciiTheme="minorHAnsi" w:eastAsia="Times New Roman" w:hAnsiTheme="minorHAnsi" w:cstheme="minorHAnsi"/>
          <w:bCs/>
          <w:sz w:val="22"/>
        </w:rPr>
        <w:t xml:space="preserve">Procurement activities for the supply of goods, works, </w:t>
      </w:r>
      <w:r w:rsidR="00411CD6">
        <w:rPr>
          <w:rFonts w:asciiTheme="minorHAnsi" w:eastAsia="Times New Roman" w:hAnsiTheme="minorHAnsi" w:cstheme="minorHAnsi"/>
          <w:bCs/>
          <w:sz w:val="22"/>
        </w:rPr>
        <w:t xml:space="preserve">and </w:t>
      </w:r>
      <w:r w:rsidRPr="0035286C">
        <w:rPr>
          <w:rFonts w:asciiTheme="minorHAnsi" w:eastAsia="Times New Roman" w:hAnsiTheme="minorHAnsi" w:cstheme="minorHAnsi"/>
          <w:bCs/>
          <w:sz w:val="22"/>
        </w:rPr>
        <w:t xml:space="preserve">non-consulting and consulting services under the </w:t>
      </w:r>
      <w:r w:rsidR="00034654">
        <w:rPr>
          <w:rFonts w:asciiTheme="minorHAnsi" w:eastAsia="Times New Roman" w:hAnsiTheme="minorHAnsi" w:cstheme="minorHAnsi"/>
          <w:bCs/>
          <w:sz w:val="22"/>
        </w:rPr>
        <w:t>p</w:t>
      </w:r>
      <w:r w:rsidRPr="0035286C">
        <w:rPr>
          <w:rFonts w:asciiTheme="minorHAnsi" w:eastAsia="Times New Roman" w:hAnsiTheme="minorHAnsi" w:cstheme="minorHAnsi"/>
          <w:bCs/>
          <w:sz w:val="22"/>
        </w:rPr>
        <w:t xml:space="preserve">roject, financed totally or partially </w:t>
      </w:r>
      <w:r w:rsidR="009D4C46">
        <w:rPr>
          <w:rFonts w:asciiTheme="minorHAnsi" w:eastAsia="Times New Roman" w:hAnsiTheme="minorHAnsi" w:cstheme="minorHAnsi"/>
          <w:bCs/>
          <w:sz w:val="22"/>
        </w:rPr>
        <w:t>by</w:t>
      </w:r>
      <w:r w:rsidRPr="0035286C">
        <w:rPr>
          <w:rFonts w:asciiTheme="minorHAnsi" w:eastAsia="Times New Roman" w:hAnsiTheme="minorHAnsi" w:cstheme="minorHAnsi"/>
          <w:bCs/>
          <w:sz w:val="22"/>
        </w:rPr>
        <w:t xml:space="preserve"> SDTF proceeds, will comply with the Bank’s </w:t>
      </w:r>
      <w:r w:rsidR="00034654">
        <w:rPr>
          <w:rFonts w:asciiTheme="minorHAnsi" w:eastAsia="Times New Roman" w:hAnsiTheme="minorHAnsi" w:cstheme="minorHAnsi"/>
          <w:bCs/>
          <w:sz w:val="22"/>
        </w:rPr>
        <w:t>‘</w:t>
      </w:r>
      <w:r w:rsidRPr="0035286C">
        <w:rPr>
          <w:rFonts w:asciiTheme="minorHAnsi" w:eastAsia="Times New Roman" w:hAnsiTheme="minorHAnsi" w:cstheme="minorHAnsi"/>
          <w:bCs/>
          <w:sz w:val="22"/>
        </w:rPr>
        <w:t xml:space="preserve">Procurement Regulations for IPF </w:t>
      </w:r>
      <w:r w:rsidRPr="00D90195">
        <w:rPr>
          <w:rFonts w:asciiTheme="minorHAnsi" w:eastAsia="Times New Roman" w:hAnsiTheme="minorHAnsi" w:cstheme="minorHAnsi"/>
          <w:bCs/>
          <w:sz w:val="22"/>
        </w:rPr>
        <w:t>Borrowers</w:t>
      </w:r>
      <w:r w:rsidR="00034654">
        <w:rPr>
          <w:rFonts w:asciiTheme="minorHAnsi" w:eastAsia="Times New Roman" w:hAnsiTheme="minorHAnsi" w:cstheme="minorHAnsi"/>
          <w:bCs/>
          <w:sz w:val="22"/>
        </w:rPr>
        <w:t>’</w:t>
      </w:r>
      <w:r w:rsidRPr="0035286C">
        <w:rPr>
          <w:rFonts w:asciiTheme="minorHAnsi" w:eastAsia="Times New Roman" w:hAnsiTheme="minorHAnsi" w:cstheme="minorHAnsi"/>
          <w:bCs/>
          <w:sz w:val="22"/>
        </w:rPr>
        <w:t xml:space="preserve"> (November 2017). The IRC and its successor NRPB (once set up) will be responsible for carrying out </w:t>
      </w:r>
      <w:r w:rsidR="009D4C46">
        <w:rPr>
          <w:rFonts w:asciiTheme="minorHAnsi" w:eastAsia="Times New Roman" w:hAnsiTheme="minorHAnsi" w:cstheme="minorHAnsi"/>
          <w:bCs/>
          <w:sz w:val="22"/>
        </w:rPr>
        <w:t>all</w:t>
      </w:r>
      <w:r w:rsidRPr="0035286C">
        <w:rPr>
          <w:rFonts w:asciiTheme="minorHAnsi" w:eastAsia="Times New Roman" w:hAnsiTheme="minorHAnsi" w:cstheme="minorHAnsi"/>
          <w:bCs/>
          <w:sz w:val="22"/>
        </w:rPr>
        <w:t xml:space="preserve"> procurement activities under the </w:t>
      </w:r>
      <w:r w:rsidR="00034654">
        <w:rPr>
          <w:rFonts w:asciiTheme="minorHAnsi" w:eastAsia="Times New Roman" w:hAnsiTheme="minorHAnsi" w:cstheme="minorHAnsi"/>
          <w:bCs/>
          <w:sz w:val="22"/>
        </w:rPr>
        <w:t>p</w:t>
      </w:r>
      <w:r w:rsidRPr="0035286C">
        <w:rPr>
          <w:rFonts w:asciiTheme="minorHAnsi" w:eastAsia="Times New Roman" w:hAnsiTheme="minorHAnsi" w:cstheme="minorHAnsi"/>
          <w:bCs/>
          <w:sz w:val="22"/>
        </w:rPr>
        <w:t>roject.</w:t>
      </w:r>
    </w:p>
    <w:p w14:paraId="0414701F" w14:textId="77777777" w:rsidR="00B2136E" w:rsidRDefault="0020743A" w:rsidP="003A1B13">
      <w:pPr>
        <w:numPr>
          <w:ilvl w:val="0"/>
          <w:numId w:val="10"/>
        </w:numPr>
        <w:spacing w:after="240"/>
        <w:ind w:left="0" w:firstLine="0"/>
        <w:jc w:val="both"/>
        <w:rPr>
          <w:rFonts w:asciiTheme="minorHAnsi" w:eastAsia="Times New Roman" w:hAnsiTheme="minorHAnsi" w:cstheme="minorHAnsi"/>
          <w:bCs/>
          <w:sz w:val="22"/>
        </w:rPr>
      </w:pPr>
      <w:r w:rsidRPr="00B2136E">
        <w:rPr>
          <w:rFonts w:asciiTheme="minorHAnsi" w:eastAsia="Times New Roman" w:hAnsiTheme="minorHAnsi" w:cstheme="minorHAnsi"/>
          <w:bCs/>
          <w:sz w:val="22"/>
        </w:rPr>
        <w:t xml:space="preserve">The procurement risk assessment confirmed that </w:t>
      </w:r>
      <w:r w:rsidR="000D414D">
        <w:rPr>
          <w:rFonts w:asciiTheme="minorHAnsi" w:eastAsia="Times New Roman" w:hAnsiTheme="minorHAnsi" w:cstheme="minorHAnsi"/>
          <w:bCs/>
          <w:sz w:val="22"/>
        </w:rPr>
        <w:t>Sint Maarten</w:t>
      </w:r>
      <w:r w:rsidRPr="00B2136E">
        <w:rPr>
          <w:rFonts w:asciiTheme="minorHAnsi" w:eastAsia="Times New Roman" w:hAnsiTheme="minorHAnsi" w:cstheme="minorHAnsi"/>
          <w:bCs/>
          <w:sz w:val="22"/>
        </w:rPr>
        <w:t xml:space="preserve">, not being a client of the Bank, has no </w:t>
      </w:r>
      <w:r w:rsidR="008646D4">
        <w:rPr>
          <w:rFonts w:asciiTheme="minorHAnsi" w:eastAsia="Times New Roman" w:hAnsiTheme="minorHAnsi" w:cstheme="minorHAnsi"/>
          <w:bCs/>
          <w:sz w:val="22"/>
        </w:rPr>
        <w:t>prior</w:t>
      </w:r>
      <w:r w:rsidRPr="00B2136E">
        <w:rPr>
          <w:rFonts w:asciiTheme="minorHAnsi" w:eastAsia="Times New Roman" w:hAnsiTheme="minorHAnsi" w:cstheme="minorHAnsi"/>
          <w:bCs/>
          <w:sz w:val="22"/>
        </w:rPr>
        <w:t xml:space="preserve"> experience with Bank </w:t>
      </w:r>
      <w:r w:rsidR="008646D4">
        <w:rPr>
          <w:rFonts w:asciiTheme="minorHAnsi" w:eastAsia="Times New Roman" w:hAnsiTheme="minorHAnsi" w:cstheme="minorHAnsi"/>
          <w:bCs/>
          <w:sz w:val="22"/>
        </w:rPr>
        <w:t>procurement</w:t>
      </w:r>
      <w:r w:rsidR="00091034">
        <w:rPr>
          <w:rFonts w:asciiTheme="minorHAnsi" w:eastAsia="Times New Roman" w:hAnsiTheme="minorHAnsi" w:cstheme="minorHAnsi"/>
          <w:bCs/>
          <w:sz w:val="22"/>
        </w:rPr>
        <w:t>,</w:t>
      </w:r>
      <w:r w:rsidRPr="00B2136E">
        <w:rPr>
          <w:rFonts w:asciiTheme="minorHAnsi" w:eastAsia="Times New Roman" w:hAnsiTheme="minorHAnsi" w:cstheme="minorHAnsi"/>
          <w:bCs/>
          <w:sz w:val="22"/>
        </w:rPr>
        <w:t xml:space="preserve"> limited capacity to carry out procurement</w:t>
      </w:r>
      <w:r w:rsidR="00091034">
        <w:rPr>
          <w:rFonts w:asciiTheme="minorHAnsi" w:eastAsia="Times New Roman" w:hAnsiTheme="minorHAnsi" w:cstheme="minorHAnsi"/>
          <w:bCs/>
          <w:sz w:val="22"/>
        </w:rPr>
        <w:t>,</w:t>
      </w:r>
      <w:r w:rsidRPr="00B2136E">
        <w:rPr>
          <w:rFonts w:asciiTheme="minorHAnsi" w:eastAsia="Times New Roman" w:hAnsiTheme="minorHAnsi" w:cstheme="minorHAnsi"/>
          <w:bCs/>
          <w:sz w:val="22"/>
        </w:rPr>
        <w:t xml:space="preserve"> and limited staff with experience </w:t>
      </w:r>
      <w:r w:rsidR="008646D4">
        <w:rPr>
          <w:rFonts w:asciiTheme="minorHAnsi" w:eastAsia="Times New Roman" w:hAnsiTheme="minorHAnsi" w:cstheme="minorHAnsi"/>
          <w:bCs/>
          <w:sz w:val="22"/>
        </w:rPr>
        <w:t xml:space="preserve">in </w:t>
      </w:r>
      <w:r w:rsidRPr="00B2136E">
        <w:rPr>
          <w:rFonts w:asciiTheme="minorHAnsi" w:eastAsia="Times New Roman" w:hAnsiTheme="minorHAnsi" w:cstheme="minorHAnsi"/>
          <w:bCs/>
          <w:sz w:val="22"/>
        </w:rPr>
        <w:t>conduct</w:t>
      </w:r>
      <w:r w:rsidR="008646D4">
        <w:rPr>
          <w:rFonts w:asciiTheme="minorHAnsi" w:eastAsia="Times New Roman" w:hAnsiTheme="minorHAnsi" w:cstheme="minorHAnsi"/>
          <w:bCs/>
          <w:sz w:val="22"/>
        </w:rPr>
        <w:t>ing</w:t>
      </w:r>
      <w:r w:rsidRPr="00B2136E">
        <w:rPr>
          <w:rFonts w:asciiTheme="minorHAnsi" w:eastAsia="Times New Roman" w:hAnsiTheme="minorHAnsi" w:cstheme="minorHAnsi"/>
          <w:bCs/>
          <w:sz w:val="22"/>
        </w:rPr>
        <w:t xml:space="preserve"> international procurement. In addition, despite efforts to streamline procurement procedures and establish implementation arrangements to simplify the procurement procedures </w:t>
      </w:r>
      <w:r w:rsidR="008646D4">
        <w:rPr>
          <w:rFonts w:asciiTheme="minorHAnsi" w:eastAsia="Times New Roman" w:hAnsiTheme="minorHAnsi" w:cstheme="minorHAnsi"/>
          <w:bCs/>
          <w:sz w:val="22"/>
        </w:rPr>
        <w:t>f</w:t>
      </w:r>
      <w:r w:rsidRPr="00B2136E">
        <w:rPr>
          <w:rFonts w:asciiTheme="minorHAnsi" w:eastAsia="Times New Roman" w:hAnsiTheme="minorHAnsi" w:cstheme="minorHAnsi"/>
          <w:bCs/>
          <w:sz w:val="22"/>
        </w:rPr>
        <w:t>o</w:t>
      </w:r>
      <w:r w:rsidR="008646D4">
        <w:rPr>
          <w:rFonts w:asciiTheme="minorHAnsi" w:eastAsia="Times New Roman" w:hAnsiTheme="minorHAnsi" w:cstheme="minorHAnsi"/>
          <w:bCs/>
          <w:sz w:val="22"/>
        </w:rPr>
        <w:t>r</w:t>
      </w:r>
      <w:r w:rsidRPr="00B2136E">
        <w:rPr>
          <w:rFonts w:asciiTheme="minorHAnsi" w:eastAsia="Times New Roman" w:hAnsiTheme="minorHAnsi" w:cstheme="minorHAnsi"/>
          <w:bCs/>
          <w:sz w:val="22"/>
        </w:rPr>
        <w:t xml:space="preserve"> the project, considerable lead times </w:t>
      </w:r>
      <w:r w:rsidR="008646D4">
        <w:rPr>
          <w:rFonts w:asciiTheme="minorHAnsi" w:eastAsia="Times New Roman" w:hAnsiTheme="minorHAnsi" w:cstheme="minorHAnsi"/>
          <w:bCs/>
          <w:sz w:val="22"/>
        </w:rPr>
        <w:t xml:space="preserve">will likely be required </w:t>
      </w:r>
      <w:r w:rsidRPr="00B2136E">
        <w:rPr>
          <w:rFonts w:asciiTheme="minorHAnsi" w:eastAsia="Times New Roman" w:hAnsiTheme="minorHAnsi" w:cstheme="minorHAnsi"/>
          <w:bCs/>
          <w:sz w:val="22"/>
        </w:rPr>
        <w:t xml:space="preserve">to navigate the </w:t>
      </w:r>
      <w:r w:rsidR="00034654">
        <w:rPr>
          <w:rFonts w:asciiTheme="minorHAnsi" w:eastAsia="Times New Roman" w:hAnsiTheme="minorHAnsi" w:cstheme="minorHAnsi"/>
          <w:bCs/>
          <w:sz w:val="22"/>
        </w:rPr>
        <w:t>G</w:t>
      </w:r>
      <w:r w:rsidRPr="00B2136E">
        <w:rPr>
          <w:rFonts w:asciiTheme="minorHAnsi" w:eastAsia="Times New Roman" w:hAnsiTheme="minorHAnsi" w:cstheme="minorHAnsi"/>
          <w:bCs/>
          <w:sz w:val="22"/>
        </w:rPr>
        <w:t xml:space="preserve">overnment’s procurement processes and procedures. Therefore, </w:t>
      </w:r>
      <w:r w:rsidR="00DC0562">
        <w:rPr>
          <w:rFonts w:asciiTheme="minorHAnsi" w:eastAsia="Times New Roman" w:hAnsiTheme="minorHAnsi" w:cstheme="minorHAnsi"/>
          <w:bCs/>
          <w:sz w:val="22"/>
        </w:rPr>
        <w:t xml:space="preserve">World Bank advisory support will be provided predominantly for </w:t>
      </w:r>
      <w:r w:rsidRPr="00B2136E">
        <w:rPr>
          <w:rFonts w:asciiTheme="minorHAnsi" w:eastAsia="Times New Roman" w:hAnsiTheme="minorHAnsi" w:cstheme="minorHAnsi"/>
          <w:bCs/>
          <w:sz w:val="22"/>
        </w:rPr>
        <w:t>the higher risk activities for the procurement of civil works, goods, non-consulting services</w:t>
      </w:r>
      <w:r w:rsidR="009D4C46">
        <w:rPr>
          <w:rFonts w:asciiTheme="minorHAnsi" w:eastAsia="Times New Roman" w:hAnsiTheme="minorHAnsi" w:cstheme="minorHAnsi"/>
          <w:bCs/>
          <w:sz w:val="22"/>
        </w:rPr>
        <w:t>,</w:t>
      </w:r>
      <w:r w:rsidRPr="00B2136E">
        <w:rPr>
          <w:rFonts w:asciiTheme="minorHAnsi" w:eastAsia="Times New Roman" w:hAnsiTheme="minorHAnsi" w:cstheme="minorHAnsi"/>
          <w:bCs/>
          <w:sz w:val="22"/>
        </w:rPr>
        <w:t xml:space="preserve"> and </w:t>
      </w:r>
      <w:r w:rsidR="009D4C46">
        <w:rPr>
          <w:rFonts w:asciiTheme="minorHAnsi" w:eastAsia="Times New Roman" w:hAnsiTheme="minorHAnsi" w:cstheme="minorHAnsi"/>
          <w:bCs/>
          <w:sz w:val="22"/>
        </w:rPr>
        <w:t xml:space="preserve">the </w:t>
      </w:r>
      <w:r w:rsidRPr="00B2136E">
        <w:rPr>
          <w:rFonts w:asciiTheme="minorHAnsi" w:eastAsia="Times New Roman" w:hAnsiTheme="minorHAnsi" w:cstheme="minorHAnsi"/>
          <w:bCs/>
          <w:sz w:val="22"/>
        </w:rPr>
        <w:t xml:space="preserve">hiring of consultancy services. </w:t>
      </w:r>
      <w:r w:rsidR="00A62DD8">
        <w:rPr>
          <w:rFonts w:asciiTheme="minorHAnsi" w:eastAsia="Times New Roman" w:hAnsiTheme="minorHAnsi" w:cstheme="minorHAnsi"/>
          <w:bCs/>
          <w:sz w:val="22"/>
        </w:rPr>
        <w:t xml:space="preserve">The </w:t>
      </w:r>
      <w:r w:rsidRPr="00B2136E">
        <w:rPr>
          <w:rFonts w:asciiTheme="minorHAnsi" w:eastAsia="Times New Roman" w:hAnsiTheme="minorHAnsi" w:cstheme="minorHAnsi"/>
          <w:bCs/>
          <w:sz w:val="22"/>
        </w:rPr>
        <w:t xml:space="preserve">IRC is committed to build </w:t>
      </w:r>
      <w:r w:rsidR="008646D4">
        <w:rPr>
          <w:rFonts w:asciiTheme="minorHAnsi" w:eastAsia="Times New Roman" w:hAnsiTheme="minorHAnsi" w:cstheme="minorHAnsi"/>
          <w:bCs/>
          <w:sz w:val="22"/>
        </w:rPr>
        <w:t>its</w:t>
      </w:r>
      <w:r w:rsidRPr="00B2136E">
        <w:rPr>
          <w:rFonts w:asciiTheme="minorHAnsi" w:eastAsia="Times New Roman" w:hAnsiTheme="minorHAnsi" w:cstheme="minorHAnsi"/>
          <w:bCs/>
          <w:sz w:val="22"/>
        </w:rPr>
        <w:t xml:space="preserve"> in-house capacity and a team of three procurement specialists </w:t>
      </w:r>
      <w:r w:rsidR="00A62DD8">
        <w:rPr>
          <w:rFonts w:asciiTheme="minorHAnsi" w:eastAsia="Times New Roman" w:hAnsiTheme="minorHAnsi" w:cstheme="minorHAnsi"/>
          <w:bCs/>
          <w:sz w:val="22"/>
        </w:rPr>
        <w:t>has</w:t>
      </w:r>
      <w:r w:rsidR="008646D4">
        <w:rPr>
          <w:rFonts w:asciiTheme="minorHAnsi" w:eastAsia="Times New Roman" w:hAnsiTheme="minorHAnsi" w:cstheme="minorHAnsi"/>
          <w:bCs/>
          <w:sz w:val="22"/>
        </w:rPr>
        <w:t xml:space="preserve"> been</w:t>
      </w:r>
      <w:r w:rsidRPr="00B2136E">
        <w:rPr>
          <w:rFonts w:asciiTheme="minorHAnsi" w:eastAsia="Times New Roman" w:hAnsiTheme="minorHAnsi" w:cstheme="minorHAnsi"/>
          <w:bCs/>
          <w:sz w:val="22"/>
        </w:rPr>
        <w:t xml:space="preserve"> assigned to handle project procurements</w:t>
      </w:r>
      <w:r w:rsidR="008646D4">
        <w:rPr>
          <w:rFonts w:asciiTheme="minorHAnsi" w:eastAsia="Times New Roman" w:hAnsiTheme="minorHAnsi" w:cstheme="minorHAnsi"/>
          <w:bCs/>
          <w:sz w:val="22"/>
        </w:rPr>
        <w:t>,</w:t>
      </w:r>
      <w:r w:rsidRPr="00B2136E">
        <w:rPr>
          <w:rFonts w:asciiTheme="minorHAnsi" w:eastAsia="Times New Roman" w:hAnsiTheme="minorHAnsi" w:cstheme="minorHAnsi"/>
          <w:bCs/>
          <w:sz w:val="22"/>
        </w:rPr>
        <w:t xml:space="preserve"> </w:t>
      </w:r>
      <w:r w:rsidR="008646D4">
        <w:rPr>
          <w:rFonts w:asciiTheme="minorHAnsi" w:eastAsia="Times New Roman" w:hAnsiTheme="minorHAnsi" w:cstheme="minorHAnsi"/>
          <w:bCs/>
          <w:sz w:val="22"/>
        </w:rPr>
        <w:t xml:space="preserve">and </w:t>
      </w:r>
      <w:r w:rsidRPr="00B2136E">
        <w:rPr>
          <w:rFonts w:asciiTheme="minorHAnsi" w:eastAsia="Times New Roman" w:hAnsiTheme="minorHAnsi" w:cstheme="minorHAnsi"/>
          <w:bCs/>
          <w:sz w:val="22"/>
        </w:rPr>
        <w:t xml:space="preserve">work with the Bank </w:t>
      </w:r>
      <w:r w:rsidR="008646D4">
        <w:rPr>
          <w:rFonts w:asciiTheme="minorHAnsi" w:eastAsia="Times New Roman" w:hAnsiTheme="minorHAnsi" w:cstheme="minorHAnsi"/>
          <w:bCs/>
          <w:sz w:val="22"/>
        </w:rPr>
        <w:t>to build their capacity</w:t>
      </w:r>
      <w:r w:rsidRPr="00B2136E">
        <w:rPr>
          <w:rFonts w:asciiTheme="minorHAnsi" w:eastAsia="Times New Roman" w:hAnsiTheme="minorHAnsi" w:cstheme="minorHAnsi"/>
          <w:bCs/>
          <w:sz w:val="22"/>
        </w:rPr>
        <w:t xml:space="preserve">. </w:t>
      </w:r>
    </w:p>
    <w:p w14:paraId="1F1E158D" w14:textId="77777777" w:rsidR="00B2136E" w:rsidRDefault="0020743A" w:rsidP="003A1B13">
      <w:pPr>
        <w:numPr>
          <w:ilvl w:val="0"/>
          <w:numId w:val="10"/>
        </w:numPr>
        <w:spacing w:after="240"/>
        <w:ind w:left="0" w:firstLine="0"/>
        <w:jc w:val="both"/>
        <w:rPr>
          <w:rFonts w:asciiTheme="minorHAnsi" w:eastAsia="Times New Roman" w:hAnsiTheme="minorHAnsi" w:cstheme="minorHAnsi"/>
          <w:bCs/>
          <w:sz w:val="22"/>
        </w:rPr>
      </w:pPr>
      <w:r w:rsidRPr="00B2136E">
        <w:rPr>
          <w:rFonts w:asciiTheme="minorHAnsi" w:eastAsia="Times New Roman" w:hAnsiTheme="minorHAnsi" w:cstheme="minorHAnsi"/>
          <w:bCs/>
          <w:sz w:val="22"/>
        </w:rPr>
        <w:t xml:space="preserve">The </w:t>
      </w:r>
      <w:r w:rsidR="00034654">
        <w:rPr>
          <w:rFonts w:asciiTheme="minorHAnsi" w:eastAsia="Times New Roman" w:hAnsiTheme="minorHAnsi" w:cstheme="minorHAnsi"/>
          <w:bCs/>
          <w:color w:val="000000" w:themeColor="text1"/>
          <w:sz w:val="22"/>
        </w:rPr>
        <w:t>r</w:t>
      </w:r>
      <w:r w:rsidR="006B3254" w:rsidRPr="007961F8">
        <w:rPr>
          <w:rFonts w:asciiTheme="minorHAnsi" w:eastAsia="Times New Roman" w:hAnsiTheme="minorHAnsi" w:cstheme="minorHAnsi"/>
          <w:bCs/>
          <w:color w:val="000000" w:themeColor="text1"/>
          <w:sz w:val="22"/>
        </w:rPr>
        <w:t>ecipient</w:t>
      </w:r>
      <w:r w:rsidRPr="007961F8">
        <w:rPr>
          <w:rFonts w:asciiTheme="minorHAnsi" w:eastAsia="Times New Roman" w:hAnsiTheme="minorHAnsi" w:cstheme="minorHAnsi"/>
          <w:bCs/>
          <w:color w:val="000000" w:themeColor="text1"/>
          <w:sz w:val="22"/>
        </w:rPr>
        <w:t xml:space="preserve">, with close support from the Bank, has prepared a simplified version of the Project Procurement Strategy </w:t>
      </w:r>
      <w:r w:rsidRPr="00B2136E">
        <w:rPr>
          <w:rFonts w:asciiTheme="minorHAnsi" w:eastAsia="Times New Roman" w:hAnsiTheme="minorHAnsi" w:cstheme="minorHAnsi"/>
          <w:bCs/>
          <w:sz w:val="22"/>
        </w:rPr>
        <w:t>for Development (PPSD)</w:t>
      </w:r>
      <w:r w:rsidR="009D4C46">
        <w:rPr>
          <w:rFonts w:asciiTheme="minorHAnsi" w:eastAsia="Times New Roman" w:hAnsiTheme="minorHAnsi" w:cstheme="minorHAnsi"/>
          <w:bCs/>
          <w:sz w:val="22"/>
        </w:rPr>
        <w:t xml:space="preserve"> that is acceptable to the Bank</w:t>
      </w:r>
      <w:r w:rsidRPr="00B2136E">
        <w:rPr>
          <w:rFonts w:asciiTheme="minorHAnsi" w:eastAsia="Times New Roman" w:hAnsiTheme="minorHAnsi" w:cstheme="minorHAnsi"/>
          <w:bCs/>
          <w:sz w:val="22"/>
        </w:rPr>
        <w:t xml:space="preserve">. The PPSD is focused </w:t>
      </w:r>
      <w:r w:rsidR="008646D4">
        <w:rPr>
          <w:rFonts w:asciiTheme="minorHAnsi" w:eastAsia="Times New Roman" w:hAnsiTheme="minorHAnsi" w:cstheme="minorHAnsi"/>
          <w:bCs/>
          <w:sz w:val="22"/>
        </w:rPr>
        <w:t>o</w:t>
      </w:r>
      <w:r w:rsidRPr="00B2136E">
        <w:rPr>
          <w:rFonts w:asciiTheme="minorHAnsi" w:eastAsia="Times New Roman" w:hAnsiTheme="minorHAnsi" w:cstheme="minorHAnsi"/>
          <w:bCs/>
          <w:sz w:val="22"/>
        </w:rPr>
        <w:t xml:space="preserve">n the main activities that are currently </w:t>
      </w:r>
      <w:r w:rsidR="00921A1B" w:rsidRPr="00B2136E">
        <w:rPr>
          <w:rFonts w:asciiTheme="minorHAnsi" w:eastAsia="Times New Roman" w:hAnsiTheme="minorHAnsi" w:cstheme="minorHAnsi"/>
          <w:bCs/>
          <w:sz w:val="22"/>
        </w:rPr>
        <w:t>envisaged</w:t>
      </w:r>
      <w:r w:rsidR="00921A1B">
        <w:rPr>
          <w:rFonts w:asciiTheme="minorHAnsi" w:eastAsia="Times New Roman" w:hAnsiTheme="minorHAnsi" w:cstheme="minorHAnsi"/>
          <w:bCs/>
          <w:sz w:val="22"/>
        </w:rPr>
        <w:t xml:space="preserve"> and</w:t>
      </w:r>
      <w:r w:rsidRPr="00B2136E">
        <w:rPr>
          <w:rFonts w:asciiTheme="minorHAnsi" w:eastAsia="Times New Roman" w:hAnsiTheme="minorHAnsi" w:cstheme="minorHAnsi"/>
          <w:bCs/>
          <w:sz w:val="22"/>
        </w:rPr>
        <w:t xml:space="preserve"> summarizes the operational environment in which the project is being implemented, </w:t>
      </w:r>
      <w:r w:rsidR="008646D4">
        <w:rPr>
          <w:rFonts w:asciiTheme="minorHAnsi" w:eastAsia="Times New Roman" w:hAnsiTheme="minorHAnsi" w:cstheme="minorHAnsi"/>
          <w:bCs/>
          <w:sz w:val="22"/>
        </w:rPr>
        <w:t xml:space="preserve">including </w:t>
      </w:r>
      <w:r w:rsidRPr="00B2136E">
        <w:rPr>
          <w:rFonts w:asciiTheme="minorHAnsi" w:eastAsia="Times New Roman" w:hAnsiTheme="minorHAnsi" w:cstheme="minorHAnsi"/>
          <w:bCs/>
          <w:sz w:val="22"/>
        </w:rPr>
        <w:t>market analysis, risk assessment</w:t>
      </w:r>
      <w:r w:rsidR="008646D4">
        <w:rPr>
          <w:rFonts w:asciiTheme="minorHAnsi" w:eastAsia="Times New Roman" w:hAnsiTheme="minorHAnsi" w:cstheme="minorHAnsi"/>
          <w:bCs/>
          <w:sz w:val="22"/>
        </w:rPr>
        <w:t>,</w:t>
      </w:r>
      <w:r w:rsidRPr="00B2136E">
        <w:rPr>
          <w:rFonts w:asciiTheme="minorHAnsi" w:eastAsia="Times New Roman" w:hAnsiTheme="minorHAnsi" w:cstheme="minorHAnsi"/>
          <w:bCs/>
          <w:sz w:val="22"/>
        </w:rPr>
        <w:t xml:space="preserve"> and alternative </w:t>
      </w:r>
      <w:r w:rsidR="008646D4">
        <w:rPr>
          <w:rFonts w:asciiTheme="minorHAnsi" w:eastAsia="Times New Roman" w:hAnsiTheme="minorHAnsi" w:cstheme="minorHAnsi"/>
          <w:bCs/>
          <w:sz w:val="22"/>
        </w:rPr>
        <w:t xml:space="preserve">methods of </w:t>
      </w:r>
      <w:r w:rsidRPr="00B2136E">
        <w:rPr>
          <w:rFonts w:asciiTheme="minorHAnsi" w:eastAsia="Times New Roman" w:hAnsiTheme="minorHAnsi" w:cstheme="minorHAnsi"/>
          <w:bCs/>
          <w:sz w:val="22"/>
        </w:rPr>
        <w:t>carry</w:t>
      </w:r>
      <w:r w:rsidR="008646D4">
        <w:rPr>
          <w:rFonts w:asciiTheme="minorHAnsi" w:eastAsia="Times New Roman" w:hAnsiTheme="minorHAnsi" w:cstheme="minorHAnsi"/>
          <w:bCs/>
          <w:sz w:val="22"/>
        </w:rPr>
        <w:t>ing</w:t>
      </w:r>
      <w:r w:rsidRPr="00B2136E">
        <w:rPr>
          <w:rFonts w:asciiTheme="minorHAnsi" w:eastAsia="Times New Roman" w:hAnsiTheme="minorHAnsi" w:cstheme="minorHAnsi"/>
          <w:bCs/>
          <w:sz w:val="22"/>
        </w:rPr>
        <w:t xml:space="preserve"> out procurement. </w:t>
      </w:r>
      <w:r w:rsidR="008646D4">
        <w:rPr>
          <w:rFonts w:asciiTheme="minorHAnsi" w:eastAsia="Times New Roman" w:hAnsiTheme="minorHAnsi" w:cstheme="minorHAnsi"/>
          <w:bCs/>
          <w:sz w:val="22"/>
        </w:rPr>
        <w:t>The PPSD covers</w:t>
      </w:r>
      <w:r w:rsidRPr="00B2136E">
        <w:rPr>
          <w:rFonts w:asciiTheme="minorHAnsi" w:eastAsia="Times New Roman" w:hAnsiTheme="minorHAnsi" w:cstheme="minorHAnsi"/>
          <w:bCs/>
          <w:sz w:val="22"/>
        </w:rPr>
        <w:t xml:space="preserve"> the following activities: (</w:t>
      </w:r>
      <w:r w:rsidR="009D4C46">
        <w:rPr>
          <w:rFonts w:asciiTheme="minorHAnsi" w:eastAsia="Times New Roman" w:hAnsiTheme="minorHAnsi" w:cstheme="minorHAnsi"/>
          <w:bCs/>
          <w:sz w:val="22"/>
        </w:rPr>
        <w:t>i</w:t>
      </w:r>
      <w:r w:rsidRPr="00B2136E">
        <w:rPr>
          <w:rFonts w:asciiTheme="minorHAnsi" w:eastAsia="Times New Roman" w:hAnsiTheme="minorHAnsi" w:cstheme="minorHAnsi"/>
          <w:bCs/>
          <w:sz w:val="22"/>
        </w:rPr>
        <w:t xml:space="preserve">) </w:t>
      </w:r>
      <w:r w:rsidR="00034654">
        <w:rPr>
          <w:rFonts w:asciiTheme="minorHAnsi" w:eastAsia="Times New Roman" w:hAnsiTheme="minorHAnsi" w:cstheme="minorHAnsi"/>
          <w:bCs/>
          <w:sz w:val="22"/>
        </w:rPr>
        <w:t>f</w:t>
      </w:r>
      <w:r w:rsidRPr="00B2136E">
        <w:rPr>
          <w:rFonts w:asciiTheme="minorHAnsi" w:eastAsia="Times New Roman" w:hAnsiTheme="minorHAnsi" w:cstheme="minorHAnsi"/>
          <w:bCs/>
          <w:sz w:val="22"/>
        </w:rPr>
        <w:t xml:space="preserve">ire </w:t>
      </w:r>
      <w:r w:rsidR="00034654">
        <w:rPr>
          <w:rFonts w:asciiTheme="minorHAnsi" w:eastAsia="Times New Roman" w:hAnsiTheme="minorHAnsi" w:cstheme="minorHAnsi"/>
          <w:bCs/>
          <w:sz w:val="22"/>
        </w:rPr>
        <w:t>s</w:t>
      </w:r>
      <w:r w:rsidRPr="00B2136E">
        <w:rPr>
          <w:rFonts w:asciiTheme="minorHAnsi" w:eastAsia="Times New Roman" w:hAnsiTheme="minorHAnsi" w:cstheme="minorHAnsi"/>
          <w:bCs/>
          <w:sz w:val="22"/>
        </w:rPr>
        <w:t>uppression</w:t>
      </w:r>
      <w:r w:rsidR="009D4C46">
        <w:rPr>
          <w:rFonts w:asciiTheme="minorHAnsi" w:eastAsia="Times New Roman" w:hAnsiTheme="minorHAnsi" w:cstheme="minorHAnsi"/>
          <w:bCs/>
          <w:sz w:val="22"/>
        </w:rPr>
        <w:t>;</w:t>
      </w:r>
      <w:r w:rsidRPr="00B2136E">
        <w:rPr>
          <w:rFonts w:asciiTheme="minorHAnsi" w:eastAsia="Times New Roman" w:hAnsiTheme="minorHAnsi" w:cstheme="minorHAnsi"/>
          <w:bCs/>
          <w:sz w:val="22"/>
        </w:rPr>
        <w:t xml:space="preserve"> (</w:t>
      </w:r>
      <w:r w:rsidR="009D4C46">
        <w:rPr>
          <w:rFonts w:asciiTheme="minorHAnsi" w:eastAsia="Times New Roman" w:hAnsiTheme="minorHAnsi" w:cstheme="minorHAnsi"/>
          <w:bCs/>
          <w:sz w:val="22"/>
        </w:rPr>
        <w:t>ii</w:t>
      </w:r>
      <w:r w:rsidRPr="00B2136E">
        <w:rPr>
          <w:rFonts w:asciiTheme="minorHAnsi" w:eastAsia="Times New Roman" w:hAnsiTheme="minorHAnsi" w:cstheme="minorHAnsi"/>
          <w:bCs/>
          <w:sz w:val="22"/>
        </w:rPr>
        <w:t xml:space="preserve">) </w:t>
      </w:r>
      <w:r w:rsidR="00034654">
        <w:rPr>
          <w:rFonts w:asciiTheme="minorHAnsi" w:eastAsia="Times New Roman" w:hAnsiTheme="minorHAnsi" w:cstheme="minorHAnsi"/>
          <w:bCs/>
          <w:sz w:val="22"/>
        </w:rPr>
        <w:t>d</w:t>
      </w:r>
      <w:r w:rsidRPr="00B2136E">
        <w:rPr>
          <w:rFonts w:asciiTheme="minorHAnsi" w:eastAsia="Times New Roman" w:hAnsiTheme="minorHAnsi" w:cstheme="minorHAnsi"/>
          <w:bCs/>
          <w:sz w:val="22"/>
        </w:rPr>
        <w:t>ebris processing</w:t>
      </w:r>
      <w:r w:rsidR="009D4C46">
        <w:rPr>
          <w:rFonts w:asciiTheme="minorHAnsi" w:eastAsia="Times New Roman" w:hAnsiTheme="minorHAnsi" w:cstheme="minorHAnsi"/>
          <w:bCs/>
          <w:sz w:val="22"/>
        </w:rPr>
        <w:t>;</w:t>
      </w:r>
      <w:r w:rsidRPr="00B2136E">
        <w:rPr>
          <w:rFonts w:asciiTheme="minorHAnsi" w:eastAsia="Times New Roman" w:hAnsiTheme="minorHAnsi" w:cstheme="minorHAnsi"/>
          <w:bCs/>
          <w:sz w:val="22"/>
        </w:rPr>
        <w:t xml:space="preserve"> (</w:t>
      </w:r>
      <w:r w:rsidR="009D4C46">
        <w:rPr>
          <w:rFonts w:asciiTheme="minorHAnsi" w:eastAsia="Times New Roman" w:hAnsiTheme="minorHAnsi" w:cstheme="minorHAnsi"/>
          <w:bCs/>
          <w:sz w:val="22"/>
        </w:rPr>
        <w:t>iii</w:t>
      </w:r>
      <w:r w:rsidRPr="00B2136E">
        <w:rPr>
          <w:rFonts w:asciiTheme="minorHAnsi" w:eastAsia="Times New Roman" w:hAnsiTheme="minorHAnsi" w:cstheme="minorHAnsi"/>
          <w:bCs/>
          <w:sz w:val="22"/>
        </w:rPr>
        <w:t xml:space="preserve">) </w:t>
      </w:r>
      <w:r w:rsidR="00EB6928">
        <w:rPr>
          <w:rFonts w:asciiTheme="minorHAnsi" w:eastAsia="Times New Roman" w:hAnsiTheme="minorHAnsi" w:cstheme="minorHAnsi"/>
          <w:bCs/>
          <w:sz w:val="22"/>
        </w:rPr>
        <w:t>vess</w:t>
      </w:r>
      <w:r w:rsidR="00C209E6">
        <w:rPr>
          <w:rFonts w:asciiTheme="minorHAnsi" w:eastAsia="Times New Roman" w:hAnsiTheme="minorHAnsi" w:cstheme="minorHAnsi"/>
          <w:bCs/>
          <w:sz w:val="22"/>
        </w:rPr>
        <w:t>e</w:t>
      </w:r>
      <w:r w:rsidR="00EB6928">
        <w:rPr>
          <w:rFonts w:asciiTheme="minorHAnsi" w:eastAsia="Times New Roman" w:hAnsiTheme="minorHAnsi" w:cstheme="minorHAnsi"/>
          <w:bCs/>
          <w:sz w:val="22"/>
        </w:rPr>
        <w:t xml:space="preserve">l </w:t>
      </w:r>
      <w:r w:rsidRPr="00B2136E">
        <w:rPr>
          <w:rFonts w:asciiTheme="minorHAnsi" w:eastAsia="Times New Roman" w:hAnsiTheme="minorHAnsi" w:cstheme="minorHAnsi"/>
          <w:bCs/>
          <w:sz w:val="22"/>
        </w:rPr>
        <w:t>recovery</w:t>
      </w:r>
      <w:r w:rsidR="003C44B9">
        <w:rPr>
          <w:rFonts w:asciiTheme="minorHAnsi" w:eastAsia="Times New Roman" w:hAnsiTheme="minorHAnsi" w:cstheme="minorHAnsi"/>
          <w:bCs/>
          <w:sz w:val="22"/>
        </w:rPr>
        <w:t>, decommissioning, and salvage</w:t>
      </w:r>
      <w:r w:rsidR="009D4C46">
        <w:rPr>
          <w:rFonts w:asciiTheme="minorHAnsi" w:eastAsia="Times New Roman" w:hAnsiTheme="minorHAnsi" w:cstheme="minorHAnsi"/>
          <w:bCs/>
          <w:sz w:val="22"/>
        </w:rPr>
        <w:t>;</w:t>
      </w:r>
      <w:r w:rsidRPr="00B2136E">
        <w:rPr>
          <w:rFonts w:asciiTheme="minorHAnsi" w:eastAsia="Times New Roman" w:hAnsiTheme="minorHAnsi" w:cstheme="minorHAnsi"/>
          <w:bCs/>
          <w:sz w:val="22"/>
        </w:rPr>
        <w:t xml:space="preserve"> (</w:t>
      </w:r>
      <w:r w:rsidR="009D4C46">
        <w:rPr>
          <w:rFonts w:asciiTheme="minorHAnsi" w:eastAsia="Times New Roman" w:hAnsiTheme="minorHAnsi" w:cstheme="minorHAnsi"/>
          <w:bCs/>
          <w:sz w:val="22"/>
        </w:rPr>
        <w:t>iv</w:t>
      </w:r>
      <w:r w:rsidRPr="00B2136E">
        <w:rPr>
          <w:rFonts w:asciiTheme="minorHAnsi" w:eastAsia="Times New Roman" w:hAnsiTheme="minorHAnsi" w:cstheme="minorHAnsi"/>
          <w:bCs/>
          <w:sz w:val="22"/>
        </w:rPr>
        <w:t xml:space="preserve">) </w:t>
      </w:r>
      <w:r w:rsidR="00034654">
        <w:rPr>
          <w:rFonts w:asciiTheme="minorHAnsi" w:eastAsia="Times New Roman" w:hAnsiTheme="minorHAnsi" w:cstheme="minorHAnsi"/>
          <w:bCs/>
          <w:sz w:val="22"/>
        </w:rPr>
        <w:t>d</w:t>
      </w:r>
      <w:r w:rsidRPr="00B2136E">
        <w:rPr>
          <w:rFonts w:asciiTheme="minorHAnsi" w:eastAsia="Times New Roman" w:hAnsiTheme="minorHAnsi" w:cstheme="minorHAnsi"/>
          <w:bCs/>
          <w:sz w:val="22"/>
        </w:rPr>
        <w:t>isposal site operation</w:t>
      </w:r>
      <w:r w:rsidR="009D4C46">
        <w:rPr>
          <w:rFonts w:asciiTheme="minorHAnsi" w:eastAsia="Times New Roman" w:hAnsiTheme="minorHAnsi" w:cstheme="minorHAnsi"/>
          <w:bCs/>
          <w:sz w:val="22"/>
        </w:rPr>
        <w:t>;</w:t>
      </w:r>
      <w:r w:rsidR="003C44B9">
        <w:rPr>
          <w:rFonts w:asciiTheme="minorHAnsi" w:eastAsia="Times New Roman" w:hAnsiTheme="minorHAnsi" w:cstheme="minorHAnsi"/>
          <w:bCs/>
          <w:sz w:val="22"/>
        </w:rPr>
        <w:t xml:space="preserve"> and</w:t>
      </w:r>
      <w:r w:rsidRPr="00B2136E">
        <w:rPr>
          <w:rFonts w:asciiTheme="minorHAnsi" w:eastAsia="Times New Roman" w:hAnsiTheme="minorHAnsi" w:cstheme="minorHAnsi"/>
          <w:bCs/>
          <w:sz w:val="22"/>
        </w:rPr>
        <w:t xml:space="preserve"> (</w:t>
      </w:r>
      <w:r w:rsidR="009D4C46">
        <w:rPr>
          <w:rFonts w:asciiTheme="minorHAnsi" w:eastAsia="Times New Roman" w:hAnsiTheme="minorHAnsi" w:cstheme="minorHAnsi"/>
          <w:bCs/>
          <w:sz w:val="22"/>
        </w:rPr>
        <w:t>v</w:t>
      </w:r>
      <w:r w:rsidRPr="00B2136E">
        <w:rPr>
          <w:rFonts w:asciiTheme="minorHAnsi" w:eastAsia="Times New Roman" w:hAnsiTheme="minorHAnsi" w:cstheme="minorHAnsi"/>
          <w:bCs/>
          <w:sz w:val="22"/>
        </w:rPr>
        <w:t xml:space="preserve">) </w:t>
      </w:r>
      <w:r w:rsidR="00034654">
        <w:rPr>
          <w:rFonts w:asciiTheme="minorHAnsi" w:eastAsia="Times New Roman" w:hAnsiTheme="minorHAnsi" w:cstheme="minorHAnsi"/>
          <w:bCs/>
          <w:sz w:val="22"/>
        </w:rPr>
        <w:t>l</w:t>
      </w:r>
      <w:r w:rsidRPr="00B2136E">
        <w:rPr>
          <w:rFonts w:asciiTheme="minorHAnsi" w:eastAsia="Times New Roman" w:hAnsiTheme="minorHAnsi" w:cstheme="minorHAnsi"/>
          <w:bCs/>
          <w:sz w:val="22"/>
        </w:rPr>
        <w:t>abor</w:t>
      </w:r>
      <w:r w:rsidR="00034654">
        <w:rPr>
          <w:rFonts w:asciiTheme="minorHAnsi" w:eastAsia="Times New Roman" w:hAnsiTheme="minorHAnsi" w:cstheme="minorHAnsi"/>
          <w:bCs/>
          <w:sz w:val="22"/>
        </w:rPr>
        <w:t>-</w:t>
      </w:r>
      <w:r w:rsidRPr="00B2136E">
        <w:rPr>
          <w:rFonts w:asciiTheme="minorHAnsi" w:eastAsia="Times New Roman" w:hAnsiTheme="minorHAnsi" w:cstheme="minorHAnsi"/>
          <w:bCs/>
          <w:sz w:val="22"/>
        </w:rPr>
        <w:t xml:space="preserve">intensive debris clearance activities. </w:t>
      </w:r>
      <w:r w:rsidR="00EC3362" w:rsidRPr="00B2136E">
        <w:rPr>
          <w:rFonts w:asciiTheme="minorHAnsi" w:eastAsia="Times New Roman" w:hAnsiTheme="minorHAnsi" w:cstheme="minorHAnsi"/>
          <w:bCs/>
          <w:sz w:val="22"/>
        </w:rPr>
        <w:t xml:space="preserve">The details for these and any other additional activity will be </w:t>
      </w:r>
      <w:r w:rsidR="009D4C46">
        <w:rPr>
          <w:rFonts w:asciiTheme="minorHAnsi" w:eastAsia="Times New Roman" w:hAnsiTheme="minorHAnsi" w:cstheme="minorHAnsi"/>
          <w:bCs/>
          <w:sz w:val="22"/>
        </w:rPr>
        <w:t>included</w:t>
      </w:r>
      <w:r w:rsidR="00EC3362" w:rsidRPr="00B2136E">
        <w:rPr>
          <w:rFonts w:asciiTheme="minorHAnsi" w:eastAsia="Times New Roman" w:hAnsiTheme="minorHAnsi" w:cstheme="minorHAnsi"/>
          <w:bCs/>
          <w:sz w:val="22"/>
        </w:rPr>
        <w:t xml:space="preserve"> in the Procurement Plan</w:t>
      </w:r>
      <w:r w:rsidR="009D4C46">
        <w:rPr>
          <w:rFonts w:asciiTheme="minorHAnsi" w:eastAsia="Times New Roman" w:hAnsiTheme="minorHAnsi" w:cstheme="minorHAnsi"/>
          <w:bCs/>
          <w:sz w:val="22"/>
        </w:rPr>
        <w:t xml:space="preserve">, which will be subject to Bank review and </w:t>
      </w:r>
      <w:r w:rsidR="004F1BCA">
        <w:rPr>
          <w:rFonts w:asciiTheme="minorHAnsi" w:eastAsia="Times New Roman" w:hAnsiTheme="minorHAnsi" w:cstheme="minorHAnsi"/>
          <w:bCs/>
          <w:sz w:val="22"/>
        </w:rPr>
        <w:t>clearance</w:t>
      </w:r>
      <w:r w:rsidR="00EC3362" w:rsidRPr="00B2136E">
        <w:rPr>
          <w:rFonts w:asciiTheme="minorHAnsi" w:eastAsia="Times New Roman" w:hAnsiTheme="minorHAnsi" w:cstheme="minorHAnsi"/>
          <w:bCs/>
          <w:sz w:val="22"/>
        </w:rPr>
        <w:t>.</w:t>
      </w:r>
      <w:r w:rsidR="00EC3362">
        <w:rPr>
          <w:rFonts w:asciiTheme="minorHAnsi" w:eastAsia="Times New Roman" w:hAnsiTheme="minorHAnsi" w:cstheme="minorHAnsi"/>
          <w:bCs/>
          <w:sz w:val="22"/>
        </w:rPr>
        <w:t xml:space="preserve"> </w:t>
      </w:r>
      <w:r w:rsidR="008646D4">
        <w:rPr>
          <w:rFonts w:asciiTheme="minorHAnsi" w:eastAsia="Times New Roman" w:hAnsiTheme="minorHAnsi" w:cstheme="minorHAnsi"/>
          <w:bCs/>
          <w:sz w:val="22"/>
        </w:rPr>
        <w:t>T</w:t>
      </w:r>
      <w:r w:rsidRPr="00B2136E">
        <w:rPr>
          <w:rFonts w:asciiTheme="minorHAnsi" w:eastAsia="Times New Roman" w:hAnsiTheme="minorHAnsi" w:cstheme="minorHAnsi"/>
          <w:bCs/>
          <w:sz w:val="22"/>
        </w:rPr>
        <w:t xml:space="preserve">he PPSD </w:t>
      </w:r>
      <w:r w:rsidR="00EC3362">
        <w:rPr>
          <w:rFonts w:asciiTheme="minorHAnsi" w:eastAsia="Times New Roman" w:hAnsiTheme="minorHAnsi" w:cstheme="minorHAnsi"/>
          <w:bCs/>
          <w:sz w:val="22"/>
        </w:rPr>
        <w:t xml:space="preserve">and the Procurement Plan </w:t>
      </w:r>
      <w:r w:rsidRPr="00B2136E">
        <w:rPr>
          <w:rFonts w:asciiTheme="minorHAnsi" w:eastAsia="Times New Roman" w:hAnsiTheme="minorHAnsi" w:cstheme="minorHAnsi"/>
          <w:bCs/>
          <w:sz w:val="22"/>
        </w:rPr>
        <w:t xml:space="preserve">will be updated </w:t>
      </w:r>
      <w:r w:rsidR="008646D4">
        <w:rPr>
          <w:rFonts w:asciiTheme="minorHAnsi" w:eastAsia="Times New Roman" w:hAnsiTheme="minorHAnsi" w:cstheme="minorHAnsi"/>
          <w:bCs/>
          <w:sz w:val="22"/>
        </w:rPr>
        <w:t xml:space="preserve">during project implementation </w:t>
      </w:r>
      <w:r w:rsidRPr="00B2136E">
        <w:rPr>
          <w:rFonts w:asciiTheme="minorHAnsi" w:eastAsia="Times New Roman" w:hAnsiTheme="minorHAnsi" w:cstheme="minorHAnsi"/>
          <w:bCs/>
          <w:sz w:val="22"/>
        </w:rPr>
        <w:t xml:space="preserve">to reflect the best fit for purpose procurement </w:t>
      </w:r>
      <w:r w:rsidRPr="005C63A9">
        <w:rPr>
          <w:rFonts w:asciiTheme="minorHAnsi" w:eastAsia="Times New Roman" w:hAnsiTheme="minorHAnsi" w:cstheme="minorHAnsi"/>
          <w:bCs/>
          <w:sz w:val="22"/>
        </w:rPr>
        <w:t xml:space="preserve">arrangements to achieve the desired value for money. </w:t>
      </w:r>
      <w:r w:rsidR="009D4C46">
        <w:rPr>
          <w:rFonts w:asciiTheme="minorHAnsi" w:eastAsia="Times New Roman" w:hAnsiTheme="minorHAnsi" w:cstheme="minorHAnsi"/>
          <w:bCs/>
          <w:sz w:val="22"/>
        </w:rPr>
        <w:t>The Procurement Plan and its updates will be disclosed in the project website as well as the Bank website.</w:t>
      </w:r>
    </w:p>
    <w:p w14:paraId="602D9637" w14:textId="77777777" w:rsidR="00032FB6" w:rsidRDefault="0020743A" w:rsidP="00D53AC2">
      <w:pPr>
        <w:pStyle w:val="Heading2"/>
        <w:keepLines w:val="0"/>
        <w:numPr>
          <w:ilvl w:val="0"/>
          <w:numId w:val="43"/>
        </w:numPr>
        <w:spacing w:before="0" w:after="240"/>
        <w:ind w:left="0" w:firstLine="0"/>
        <w:rPr>
          <w:rFonts w:asciiTheme="minorHAnsi" w:hAnsiTheme="minorHAnsi"/>
          <w:bCs/>
          <w:color w:val="172D5F"/>
          <w:sz w:val="22"/>
          <w:szCs w:val="22"/>
        </w:rPr>
      </w:pPr>
      <w:bookmarkStart w:id="90" w:name="_Toc532914270"/>
      <w:bookmarkEnd w:id="89"/>
      <w:r>
        <w:rPr>
          <w:rFonts w:asciiTheme="minorHAnsi" w:hAnsiTheme="minorHAnsi"/>
          <w:bCs/>
          <w:color w:val="172D5F"/>
          <w:sz w:val="22"/>
          <w:szCs w:val="22"/>
        </w:rPr>
        <w:t>Safeguards</w:t>
      </w:r>
      <w:bookmarkEnd w:id="90"/>
    </w:p>
    <w:p w14:paraId="4FE8AD92" w14:textId="77777777" w:rsidR="00801F06" w:rsidRPr="00032FB6" w:rsidRDefault="0020743A" w:rsidP="00032FB6">
      <w:pPr>
        <w:spacing w:after="240"/>
        <w:jc w:val="both"/>
        <w:rPr>
          <w:rFonts w:asciiTheme="minorHAnsi" w:hAnsiTheme="minorHAnsi"/>
          <w:b/>
          <w:color w:val="auto"/>
          <w:sz w:val="22"/>
          <w:szCs w:val="22"/>
        </w:rPr>
      </w:pPr>
      <w:r w:rsidRPr="00032FB6">
        <w:rPr>
          <w:rFonts w:asciiTheme="minorHAnsi" w:hAnsiTheme="minorHAnsi"/>
          <w:b/>
          <w:color w:val="auto"/>
          <w:sz w:val="22"/>
          <w:szCs w:val="22"/>
        </w:rPr>
        <w:t>Social (including Safeguards)</w:t>
      </w:r>
    </w:p>
    <w:p w14:paraId="2C57A1F7" w14:textId="77777777" w:rsidR="00A434E9" w:rsidRPr="00A434E9" w:rsidRDefault="0020743A" w:rsidP="003A1B13">
      <w:pPr>
        <w:numPr>
          <w:ilvl w:val="0"/>
          <w:numId w:val="10"/>
        </w:numPr>
        <w:spacing w:after="240"/>
        <w:ind w:left="0" w:firstLine="0"/>
        <w:jc w:val="both"/>
        <w:rPr>
          <w:rFonts w:asciiTheme="minorHAnsi" w:eastAsia="Times New Roman" w:hAnsiTheme="minorHAnsi" w:cstheme="minorHAnsi"/>
          <w:bCs/>
          <w:color w:val="FF0000"/>
          <w:sz w:val="22"/>
        </w:rPr>
      </w:pPr>
      <w:r w:rsidRPr="00451652">
        <w:rPr>
          <w:rFonts w:asciiTheme="minorHAnsi" w:eastAsia="Times New Roman" w:hAnsiTheme="minorHAnsi" w:cstheme="minorHAnsi"/>
          <w:bCs/>
          <w:color w:val="auto"/>
          <w:sz w:val="22"/>
        </w:rPr>
        <w:t xml:space="preserve">The </w:t>
      </w:r>
      <w:r w:rsidR="00DC5CF4">
        <w:rPr>
          <w:rFonts w:asciiTheme="minorHAnsi" w:eastAsia="Times New Roman" w:hAnsiTheme="minorHAnsi" w:cstheme="minorHAnsi"/>
          <w:bCs/>
          <w:color w:val="auto"/>
          <w:sz w:val="22"/>
        </w:rPr>
        <w:t>p</w:t>
      </w:r>
      <w:r w:rsidRPr="00451652">
        <w:rPr>
          <w:rFonts w:asciiTheme="minorHAnsi" w:eastAsia="Times New Roman" w:hAnsiTheme="minorHAnsi" w:cstheme="minorHAnsi"/>
          <w:bCs/>
          <w:color w:val="auto"/>
          <w:sz w:val="22"/>
        </w:rPr>
        <w:t>roject will result in overall social benefits not only</w:t>
      </w:r>
      <w:r w:rsidR="006D1205">
        <w:rPr>
          <w:rFonts w:asciiTheme="minorHAnsi" w:eastAsia="Times New Roman" w:hAnsiTheme="minorHAnsi" w:cstheme="minorHAnsi"/>
          <w:bCs/>
          <w:color w:val="auto"/>
          <w:sz w:val="22"/>
        </w:rPr>
        <w:t xml:space="preserve"> to</w:t>
      </w:r>
      <w:r w:rsidRPr="00451652">
        <w:rPr>
          <w:rFonts w:asciiTheme="minorHAnsi" w:eastAsia="Times New Roman" w:hAnsiTheme="minorHAnsi" w:cstheme="minorHAnsi"/>
          <w:bCs/>
          <w:color w:val="auto"/>
          <w:sz w:val="22"/>
        </w:rPr>
        <w:t xml:space="preserve"> the community living around the landfill but to the entire island, as it will properly manage debris, reduce health risks due to recurrent fires and vector</w:t>
      </w:r>
      <w:r w:rsidR="007E1D15">
        <w:rPr>
          <w:rFonts w:asciiTheme="minorHAnsi" w:eastAsia="Times New Roman" w:hAnsiTheme="minorHAnsi" w:cstheme="minorHAnsi"/>
          <w:bCs/>
          <w:color w:val="auto"/>
          <w:sz w:val="22"/>
        </w:rPr>
        <w:t>-</w:t>
      </w:r>
      <w:r w:rsidRPr="00451652">
        <w:rPr>
          <w:rFonts w:asciiTheme="minorHAnsi" w:eastAsia="Times New Roman" w:hAnsiTheme="minorHAnsi" w:cstheme="minorHAnsi"/>
          <w:bCs/>
          <w:color w:val="auto"/>
          <w:sz w:val="22"/>
        </w:rPr>
        <w:t>borne diseases</w:t>
      </w:r>
      <w:r w:rsidR="00A962C2">
        <w:rPr>
          <w:rFonts w:asciiTheme="minorHAnsi" w:eastAsia="Times New Roman" w:hAnsiTheme="minorHAnsi" w:cstheme="minorHAnsi"/>
          <w:bCs/>
          <w:color w:val="auto"/>
          <w:sz w:val="22"/>
        </w:rPr>
        <w:t>,</w:t>
      </w:r>
      <w:r w:rsidRPr="00451652">
        <w:rPr>
          <w:rFonts w:asciiTheme="minorHAnsi" w:eastAsia="Times New Roman" w:hAnsiTheme="minorHAnsi" w:cstheme="minorHAnsi"/>
          <w:bCs/>
          <w:color w:val="auto"/>
          <w:sz w:val="22"/>
        </w:rPr>
        <w:t xml:space="preserve"> and generally improve aesthetics and environmental quality. It will also reduce risks associated with current debris management practices through improved occupational health and safety</w:t>
      </w:r>
      <w:r>
        <w:rPr>
          <w:rFonts w:asciiTheme="minorHAnsi" w:eastAsia="Times New Roman" w:hAnsiTheme="minorHAnsi" w:cstheme="minorHAnsi"/>
          <w:bCs/>
          <w:color w:val="auto"/>
          <w:sz w:val="22"/>
        </w:rPr>
        <w:t xml:space="preserve">. </w:t>
      </w:r>
    </w:p>
    <w:p w14:paraId="38ED5819" w14:textId="77777777" w:rsidR="00A85B0B" w:rsidRPr="00337E97" w:rsidRDefault="0020743A" w:rsidP="003A1B13">
      <w:pPr>
        <w:numPr>
          <w:ilvl w:val="0"/>
          <w:numId w:val="10"/>
        </w:numPr>
        <w:spacing w:after="240"/>
        <w:ind w:left="0" w:firstLine="0"/>
        <w:jc w:val="both"/>
        <w:rPr>
          <w:rFonts w:asciiTheme="minorHAnsi" w:eastAsia="Times New Roman" w:hAnsiTheme="minorHAnsi" w:cstheme="minorHAnsi"/>
          <w:bCs/>
          <w:color w:val="auto"/>
          <w:sz w:val="22"/>
        </w:rPr>
      </w:pPr>
      <w:r w:rsidRPr="00337E97">
        <w:rPr>
          <w:rFonts w:asciiTheme="minorHAnsi" w:eastAsia="Times New Roman" w:hAnsiTheme="minorHAnsi" w:cstheme="minorHAnsi"/>
          <w:b/>
          <w:bCs/>
          <w:color w:val="auto"/>
          <w:sz w:val="22"/>
        </w:rPr>
        <w:t xml:space="preserve">Involuntary resettlement. </w:t>
      </w:r>
      <w:r w:rsidR="009D4C46">
        <w:rPr>
          <w:rFonts w:asciiTheme="minorHAnsi" w:eastAsia="Times New Roman" w:hAnsiTheme="minorHAnsi" w:cstheme="minorHAnsi"/>
          <w:bCs/>
          <w:color w:val="auto"/>
          <w:sz w:val="22"/>
        </w:rPr>
        <w:t>A</w:t>
      </w:r>
      <w:r w:rsidR="005B26AB" w:rsidRPr="00337E97">
        <w:rPr>
          <w:rFonts w:asciiTheme="minorHAnsi" w:eastAsia="Times New Roman" w:hAnsiTheme="minorHAnsi" w:cstheme="minorHAnsi"/>
          <w:bCs/>
          <w:color w:val="auto"/>
          <w:sz w:val="22"/>
        </w:rPr>
        <w:t xml:space="preserve">n estimated 100 to 300 households and/or businesses </w:t>
      </w:r>
      <w:r w:rsidR="009D4C46">
        <w:rPr>
          <w:rFonts w:asciiTheme="minorHAnsi" w:eastAsia="Times New Roman" w:hAnsiTheme="minorHAnsi" w:cstheme="minorHAnsi"/>
          <w:bCs/>
          <w:color w:val="auto"/>
          <w:sz w:val="22"/>
        </w:rPr>
        <w:t xml:space="preserve">are </w:t>
      </w:r>
      <w:r w:rsidR="005B26AB" w:rsidRPr="00337E97">
        <w:rPr>
          <w:rFonts w:asciiTheme="minorHAnsi" w:eastAsia="Times New Roman" w:hAnsiTheme="minorHAnsi" w:cstheme="minorHAnsi"/>
          <w:bCs/>
          <w:color w:val="auto"/>
          <w:sz w:val="22"/>
        </w:rPr>
        <w:t>located near the municipal disposal site</w:t>
      </w:r>
      <w:r w:rsidR="009D4C46">
        <w:rPr>
          <w:rFonts w:asciiTheme="minorHAnsi" w:eastAsia="Times New Roman" w:hAnsiTheme="minorHAnsi" w:cstheme="minorHAnsi"/>
          <w:bCs/>
          <w:color w:val="auto"/>
          <w:sz w:val="22"/>
        </w:rPr>
        <w:t>.</w:t>
      </w:r>
      <w:r w:rsidR="005B26AB" w:rsidRPr="00337E97">
        <w:rPr>
          <w:rFonts w:asciiTheme="minorHAnsi" w:eastAsia="Times New Roman" w:hAnsiTheme="minorHAnsi" w:cstheme="minorHAnsi"/>
          <w:bCs/>
          <w:color w:val="auto"/>
          <w:sz w:val="22"/>
        </w:rPr>
        <w:t xml:space="preserve"> </w:t>
      </w:r>
      <w:r w:rsidR="009D4C46">
        <w:rPr>
          <w:rFonts w:asciiTheme="minorHAnsi" w:eastAsia="Times New Roman" w:hAnsiTheme="minorHAnsi" w:cstheme="minorHAnsi"/>
          <w:bCs/>
          <w:color w:val="auto"/>
          <w:sz w:val="22"/>
        </w:rPr>
        <w:t>I</w:t>
      </w:r>
      <w:r w:rsidRPr="00337E97">
        <w:rPr>
          <w:rFonts w:asciiTheme="minorHAnsi" w:eastAsia="Times New Roman" w:hAnsiTheme="minorHAnsi" w:cstheme="minorHAnsi"/>
          <w:bCs/>
          <w:color w:val="auto"/>
          <w:sz w:val="22"/>
        </w:rPr>
        <w:t xml:space="preserve">mprovements at the </w:t>
      </w:r>
      <w:r w:rsidR="0053303E" w:rsidRPr="00337E97">
        <w:rPr>
          <w:rFonts w:asciiTheme="minorHAnsi" w:eastAsia="Times New Roman" w:hAnsiTheme="minorHAnsi" w:cstheme="minorHAnsi"/>
          <w:bCs/>
          <w:color w:val="auto"/>
          <w:sz w:val="22"/>
        </w:rPr>
        <w:t>municipal waste disposal site</w:t>
      </w:r>
      <w:r w:rsidRPr="00337E97">
        <w:rPr>
          <w:rFonts w:asciiTheme="minorHAnsi" w:eastAsia="Times New Roman" w:hAnsiTheme="minorHAnsi" w:cstheme="minorHAnsi"/>
          <w:bCs/>
          <w:color w:val="auto"/>
          <w:sz w:val="22"/>
        </w:rPr>
        <w:t xml:space="preserve"> may require land</w:t>
      </w:r>
      <w:r w:rsidR="000073CA">
        <w:rPr>
          <w:rFonts w:asciiTheme="minorHAnsi" w:eastAsia="Times New Roman" w:hAnsiTheme="minorHAnsi" w:cstheme="minorHAnsi"/>
          <w:bCs/>
          <w:color w:val="auto"/>
          <w:sz w:val="22"/>
        </w:rPr>
        <w:t xml:space="preserve"> related</w:t>
      </w:r>
      <w:r w:rsidR="0019579B">
        <w:rPr>
          <w:rFonts w:asciiTheme="minorHAnsi" w:eastAsia="Times New Roman" w:hAnsiTheme="minorHAnsi" w:cstheme="minorHAnsi"/>
          <w:bCs/>
          <w:color w:val="auto"/>
          <w:sz w:val="22"/>
        </w:rPr>
        <w:t xml:space="preserve"> compensation</w:t>
      </w:r>
      <w:r w:rsidR="000073CA">
        <w:rPr>
          <w:rFonts w:asciiTheme="minorHAnsi" w:eastAsia="Times New Roman" w:hAnsiTheme="minorHAnsi" w:cstheme="minorHAnsi"/>
          <w:bCs/>
          <w:color w:val="auto"/>
          <w:sz w:val="22"/>
        </w:rPr>
        <w:t xml:space="preserve"> (land</w:t>
      </w:r>
      <w:r w:rsidRPr="00337E97">
        <w:rPr>
          <w:rFonts w:asciiTheme="minorHAnsi" w:eastAsia="Times New Roman" w:hAnsiTheme="minorHAnsi" w:cstheme="minorHAnsi"/>
          <w:bCs/>
          <w:color w:val="auto"/>
          <w:sz w:val="22"/>
        </w:rPr>
        <w:t xml:space="preserve"> acquisition</w:t>
      </w:r>
      <w:r w:rsidR="000073CA">
        <w:rPr>
          <w:rFonts w:asciiTheme="minorHAnsi" w:eastAsia="Times New Roman" w:hAnsiTheme="minorHAnsi" w:cstheme="minorHAnsi"/>
          <w:bCs/>
          <w:color w:val="auto"/>
          <w:sz w:val="22"/>
        </w:rPr>
        <w:t xml:space="preserve"> is not foreseen)</w:t>
      </w:r>
      <w:r w:rsidRPr="00337E97">
        <w:rPr>
          <w:rFonts w:asciiTheme="minorHAnsi" w:eastAsia="Times New Roman" w:hAnsiTheme="minorHAnsi" w:cstheme="minorHAnsi"/>
          <w:bCs/>
          <w:color w:val="auto"/>
          <w:sz w:val="22"/>
        </w:rPr>
        <w:t xml:space="preserve"> and physical </w:t>
      </w:r>
      <w:r w:rsidR="007976DA" w:rsidRPr="00337E97">
        <w:rPr>
          <w:rFonts w:asciiTheme="minorHAnsi" w:eastAsia="Times New Roman" w:hAnsiTheme="minorHAnsi" w:cstheme="minorHAnsi"/>
          <w:bCs/>
          <w:color w:val="auto"/>
          <w:sz w:val="22"/>
        </w:rPr>
        <w:t>relocation</w:t>
      </w:r>
      <w:r w:rsidR="007976DA">
        <w:rPr>
          <w:rFonts w:asciiTheme="minorHAnsi" w:eastAsia="Times New Roman" w:hAnsiTheme="minorHAnsi" w:cstheme="minorHAnsi"/>
          <w:bCs/>
          <w:color w:val="auto"/>
          <w:sz w:val="22"/>
        </w:rPr>
        <w:t xml:space="preserve"> and</w:t>
      </w:r>
      <w:r w:rsidRPr="00337E97">
        <w:rPr>
          <w:rFonts w:asciiTheme="minorHAnsi" w:eastAsia="Times New Roman" w:hAnsiTheme="minorHAnsi" w:cstheme="minorHAnsi"/>
          <w:bCs/>
          <w:color w:val="auto"/>
          <w:sz w:val="22"/>
        </w:rPr>
        <w:t xml:space="preserve"> may affect livelihoods </w:t>
      </w:r>
      <w:r w:rsidRPr="00337E97">
        <w:rPr>
          <w:rFonts w:asciiTheme="minorHAnsi" w:eastAsia="Times New Roman" w:hAnsiTheme="minorHAnsi" w:cstheme="minorHAnsi"/>
          <w:bCs/>
          <w:color w:val="auto"/>
          <w:sz w:val="22"/>
        </w:rPr>
        <w:lastRenderedPageBreak/>
        <w:t>of informal waste-pickers.</w:t>
      </w:r>
      <w:r w:rsidR="005B26AB" w:rsidRPr="00337E97">
        <w:rPr>
          <w:rFonts w:asciiTheme="minorHAnsi" w:eastAsia="Times New Roman" w:hAnsiTheme="minorHAnsi" w:cstheme="minorHAnsi"/>
          <w:bCs/>
          <w:color w:val="auto"/>
          <w:sz w:val="22"/>
        </w:rPr>
        <w:t xml:space="preserve"> </w:t>
      </w:r>
      <w:r w:rsidR="009D4C46">
        <w:rPr>
          <w:rFonts w:asciiTheme="minorHAnsi" w:eastAsia="Times New Roman" w:hAnsiTheme="minorHAnsi" w:cstheme="minorHAnsi"/>
          <w:bCs/>
          <w:color w:val="auto"/>
          <w:sz w:val="22"/>
        </w:rPr>
        <w:t>T</w:t>
      </w:r>
      <w:r w:rsidRPr="00337E97">
        <w:rPr>
          <w:rFonts w:asciiTheme="minorHAnsi" w:eastAsia="Times New Roman" w:hAnsiTheme="minorHAnsi" w:cstheme="minorHAnsi"/>
          <w:bCs/>
          <w:color w:val="auto"/>
          <w:sz w:val="22"/>
        </w:rPr>
        <w:t xml:space="preserve">he risks associated with exposure to </w:t>
      </w:r>
      <w:r w:rsidR="000073CA" w:rsidRPr="00337E97">
        <w:rPr>
          <w:rFonts w:asciiTheme="minorHAnsi" w:eastAsia="Times New Roman" w:hAnsiTheme="minorHAnsi" w:cstheme="minorHAnsi"/>
          <w:bCs/>
          <w:color w:val="auto"/>
          <w:sz w:val="22"/>
        </w:rPr>
        <w:t xml:space="preserve">the fire suppression activity </w:t>
      </w:r>
      <w:r w:rsidR="000073CA">
        <w:rPr>
          <w:rFonts w:asciiTheme="minorHAnsi" w:eastAsia="Times New Roman" w:hAnsiTheme="minorHAnsi" w:cstheme="minorHAnsi"/>
          <w:bCs/>
          <w:color w:val="auto"/>
          <w:sz w:val="22"/>
        </w:rPr>
        <w:t xml:space="preserve">and/or to </w:t>
      </w:r>
      <w:r w:rsidRPr="00337E97">
        <w:rPr>
          <w:rFonts w:asciiTheme="minorHAnsi" w:eastAsia="Times New Roman" w:hAnsiTheme="minorHAnsi" w:cstheme="minorHAnsi"/>
          <w:bCs/>
          <w:color w:val="auto"/>
          <w:sz w:val="22"/>
        </w:rPr>
        <w:t>recurrent fire</w:t>
      </w:r>
      <w:r w:rsidR="009D4C46">
        <w:rPr>
          <w:rFonts w:asciiTheme="minorHAnsi" w:eastAsia="Times New Roman" w:hAnsiTheme="minorHAnsi" w:cstheme="minorHAnsi"/>
          <w:bCs/>
          <w:color w:val="auto"/>
          <w:sz w:val="22"/>
        </w:rPr>
        <w:t>s</w:t>
      </w:r>
      <w:r w:rsidRPr="00337E97">
        <w:rPr>
          <w:rFonts w:asciiTheme="minorHAnsi" w:eastAsia="Times New Roman" w:hAnsiTheme="minorHAnsi" w:cstheme="minorHAnsi"/>
          <w:bCs/>
          <w:color w:val="auto"/>
          <w:sz w:val="22"/>
        </w:rPr>
        <w:t xml:space="preserve"> </w:t>
      </w:r>
      <w:r w:rsidR="00E85B07">
        <w:rPr>
          <w:rFonts w:asciiTheme="minorHAnsi" w:eastAsia="Times New Roman" w:hAnsiTheme="minorHAnsi" w:cstheme="minorHAnsi"/>
          <w:bCs/>
          <w:color w:val="auto"/>
          <w:sz w:val="22"/>
        </w:rPr>
        <w:t>will</w:t>
      </w:r>
      <w:r w:rsidRPr="00337E97">
        <w:rPr>
          <w:rFonts w:asciiTheme="minorHAnsi" w:eastAsia="Times New Roman" w:hAnsiTheme="minorHAnsi" w:cstheme="minorHAnsi"/>
          <w:bCs/>
          <w:color w:val="auto"/>
          <w:sz w:val="22"/>
        </w:rPr>
        <w:t xml:space="preserve"> </w:t>
      </w:r>
      <w:r w:rsidR="009D4C46">
        <w:rPr>
          <w:rFonts w:asciiTheme="minorHAnsi" w:eastAsia="Times New Roman" w:hAnsiTheme="minorHAnsi" w:cstheme="minorHAnsi"/>
          <w:bCs/>
          <w:color w:val="auto"/>
          <w:sz w:val="22"/>
        </w:rPr>
        <w:t xml:space="preserve">also </w:t>
      </w:r>
      <w:r w:rsidRPr="00337E97">
        <w:rPr>
          <w:rFonts w:asciiTheme="minorHAnsi" w:eastAsia="Times New Roman" w:hAnsiTheme="minorHAnsi" w:cstheme="minorHAnsi"/>
          <w:bCs/>
          <w:color w:val="auto"/>
          <w:sz w:val="22"/>
        </w:rPr>
        <w:t xml:space="preserve">require moving households and businesses in the proximity of the </w:t>
      </w:r>
      <w:r w:rsidR="0053303E" w:rsidRPr="00337E97">
        <w:rPr>
          <w:rFonts w:asciiTheme="minorHAnsi" w:eastAsia="Times New Roman" w:hAnsiTheme="minorHAnsi" w:cstheme="minorHAnsi"/>
          <w:bCs/>
          <w:color w:val="auto"/>
          <w:sz w:val="22"/>
        </w:rPr>
        <w:t>municipal waste disposal site</w:t>
      </w:r>
      <w:r w:rsidRPr="00337E97">
        <w:rPr>
          <w:rFonts w:asciiTheme="minorHAnsi" w:eastAsia="Times New Roman" w:hAnsiTheme="minorHAnsi" w:cstheme="minorHAnsi"/>
          <w:bCs/>
          <w:color w:val="auto"/>
          <w:sz w:val="22"/>
        </w:rPr>
        <w:t xml:space="preserve"> either temporarily or permanently. </w:t>
      </w:r>
      <w:r w:rsidR="005B26AB" w:rsidRPr="00337E97">
        <w:rPr>
          <w:rFonts w:asciiTheme="minorHAnsi" w:eastAsia="Times New Roman" w:hAnsiTheme="minorHAnsi" w:cstheme="minorHAnsi"/>
          <w:bCs/>
          <w:color w:val="auto"/>
          <w:sz w:val="22"/>
        </w:rPr>
        <w:t>T</w:t>
      </w:r>
      <w:r w:rsidRPr="00337E97">
        <w:rPr>
          <w:rFonts w:asciiTheme="minorHAnsi" w:eastAsia="Times New Roman" w:hAnsiTheme="minorHAnsi" w:cstheme="minorHAnsi"/>
          <w:bCs/>
          <w:color w:val="auto"/>
          <w:sz w:val="22"/>
        </w:rPr>
        <w:t xml:space="preserve">he </w:t>
      </w:r>
      <w:r w:rsidR="00A962C2" w:rsidRPr="00337E97">
        <w:rPr>
          <w:rFonts w:asciiTheme="minorHAnsi" w:eastAsia="Times New Roman" w:hAnsiTheme="minorHAnsi" w:cstheme="minorHAnsi"/>
          <w:bCs/>
          <w:color w:val="auto"/>
          <w:sz w:val="22"/>
        </w:rPr>
        <w:t>Environmental and Social Impact Assessment (</w:t>
      </w:r>
      <w:r w:rsidRPr="00337E97">
        <w:rPr>
          <w:rFonts w:asciiTheme="minorHAnsi" w:eastAsia="Times New Roman" w:hAnsiTheme="minorHAnsi" w:cstheme="minorHAnsi"/>
          <w:bCs/>
          <w:color w:val="auto"/>
          <w:sz w:val="22"/>
        </w:rPr>
        <w:t>ESIA</w:t>
      </w:r>
      <w:r w:rsidR="00A962C2" w:rsidRPr="00337E97">
        <w:rPr>
          <w:rFonts w:asciiTheme="minorHAnsi" w:eastAsia="Times New Roman" w:hAnsiTheme="minorHAnsi" w:cstheme="minorHAnsi"/>
          <w:bCs/>
          <w:color w:val="auto"/>
          <w:sz w:val="22"/>
        </w:rPr>
        <w:t>)</w:t>
      </w:r>
      <w:r w:rsidRPr="00337E97">
        <w:rPr>
          <w:rFonts w:asciiTheme="minorHAnsi" w:eastAsia="Times New Roman" w:hAnsiTheme="minorHAnsi" w:cstheme="minorHAnsi"/>
          <w:bCs/>
          <w:color w:val="auto"/>
          <w:sz w:val="22"/>
        </w:rPr>
        <w:t xml:space="preserve"> will </w:t>
      </w:r>
      <w:r w:rsidR="005B26AB" w:rsidRPr="00337E97">
        <w:rPr>
          <w:rFonts w:asciiTheme="minorHAnsi" w:eastAsia="Times New Roman" w:hAnsiTheme="minorHAnsi" w:cstheme="minorHAnsi"/>
          <w:bCs/>
          <w:color w:val="auto"/>
          <w:sz w:val="22"/>
        </w:rPr>
        <w:t xml:space="preserve">identify </w:t>
      </w:r>
      <w:r w:rsidRPr="00337E97">
        <w:rPr>
          <w:rFonts w:asciiTheme="minorHAnsi" w:eastAsia="Times New Roman" w:hAnsiTheme="minorHAnsi" w:cstheme="minorHAnsi"/>
          <w:bCs/>
          <w:color w:val="auto"/>
          <w:sz w:val="22"/>
        </w:rPr>
        <w:t xml:space="preserve">the social impacts and risks, including those related to the community in the proximity of the </w:t>
      </w:r>
      <w:r w:rsidR="0053303E" w:rsidRPr="00337E97">
        <w:rPr>
          <w:rFonts w:asciiTheme="minorHAnsi" w:eastAsia="Times New Roman" w:hAnsiTheme="minorHAnsi" w:cstheme="minorHAnsi"/>
          <w:bCs/>
          <w:color w:val="auto"/>
          <w:sz w:val="22"/>
        </w:rPr>
        <w:t>municipal waste disposal site</w:t>
      </w:r>
      <w:r w:rsidR="000073CA">
        <w:rPr>
          <w:rFonts w:asciiTheme="minorHAnsi" w:eastAsia="Times New Roman" w:hAnsiTheme="minorHAnsi" w:cstheme="minorHAnsi"/>
          <w:bCs/>
          <w:color w:val="auto"/>
          <w:sz w:val="22"/>
        </w:rPr>
        <w:t>,</w:t>
      </w:r>
      <w:r w:rsidR="005B26AB" w:rsidRPr="00337E97">
        <w:rPr>
          <w:rFonts w:asciiTheme="minorHAnsi" w:eastAsia="Times New Roman" w:hAnsiTheme="minorHAnsi" w:cstheme="minorHAnsi"/>
          <w:bCs/>
          <w:color w:val="auto"/>
          <w:sz w:val="22"/>
        </w:rPr>
        <w:t xml:space="preserve"> and will recommend appropriate safety zones and mitigation measures</w:t>
      </w:r>
      <w:r w:rsidRPr="00337E97">
        <w:rPr>
          <w:rFonts w:asciiTheme="minorHAnsi" w:eastAsia="Times New Roman" w:hAnsiTheme="minorHAnsi" w:cstheme="minorHAnsi"/>
          <w:bCs/>
          <w:color w:val="auto"/>
          <w:sz w:val="22"/>
        </w:rPr>
        <w:t>. Any temporary or</w:t>
      </w:r>
      <w:r w:rsidR="0077023D">
        <w:rPr>
          <w:rFonts w:asciiTheme="minorHAnsi" w:eastAsia="Times New Roman" w:hAnsiTheme="minorHAnsi" w:cstheme="minorHAnsi"/>
          <w:bCs/>
          <w:color w:val="auto"/>
          <w:sz w:val="22"/>
        </w:rPr>
        <w:t xml:space="preserve"> permanent displacement that will</w:t>
      </w:r>
      <w:r w:rsidRPr="00337E97">
        <w:rPr>
          <w:rFonts w:asciiTheme="minorHAnsi" w:eastAsia="Times New Roman" w:hAnsiTheme="minorHAnsi" w:cstheme="minorHAnsi"/>
          <w:bCs/>
          <w:color w:val="auto"/>
          <w:sz w:val="22"/>
        </w:rPr>
        <w:t xml:space="preserve"> be needed will be addressed through the R</w:t>
      </w:r>
      <w:r w:rsidR="009D4C46">
        <w:rPr>
          <w:rFonts w:asciiTheme="minorHAnsi" w:eastAsia="Times New Roman" w:hAnsiTheme="minorHAnsi" w:cstheme="minorHAnsi"/>
          <w:bCs/>
          <w:color w:val="auto"/>
          <w:sz w:val="22"/>
        </w:rPr>
        <w:t xml:space="preserve">esettlement </w:t>
      </w:r>
      <w:r w:rsidRPr="00337E97">
        <w:rPr>
          <w:rFonts w:asciiTheme="minorHAnsi" w:eastAsia="Times New Roman" w:hAnsiTheme="minorHAnsi" w:cstheme="minorHAnsi"/>
          <w:bCs/>
          <w:color w:val="auto"/>
          <w:sz w:val="22"/>
        </w:rPr>
        <w:t>A</w:t>
      </w:r>
      <w:r w:rsidR="009D4C46">
        <w:rPr>
          <w:rFonts w:asciiTheme="minorHAnsi" w:eastAsia="Times New Roman" w:hAnsiTheme="minorHAnsi" w:cstheme="minorHAnsi"/>
          <w:bCs/>
          <w:color w:val="auto"/>
          <w:sz w:val="22"/>
        </w:rPr>
        <w:t xml:space="preserve">ction </w:t>
      </w:r>
      <w:r w:rsidRPr="00337E97">
        <w:rPr>
          <w:rFonts w:asciiTheme="minorHAnsi" w:eastAsia="Times New Roman" w:hAnsiTheme="minorHAnsi" w:cstheme="minorHAnsi"/>
          <w:bCs/>
          <w:color w:val="auto"/>
          <w:sz w:val="22"/>
        </w:rPr>
        <w:t>P</w:t>
      </w:r>
      <w:r w:rsidR="009D4C46">
        <w:rPr>
          <w:rFonts w:asciiTheme="minorHAnsi" w:eastAsia="Times New Roman" w:hAnsiTheme="minorHAnsi" w:cstheme="minorHAnsi"/>
          <w:bCs/>
          <w:color w:val="auto"/>
          <w:sz w:val="22"/>
        </w:rPr>
        <w:t>lan (RAP)</w:t>
      </w:r>
      <w:r w:rsidRPr="00337E97">
        <w:rPr>
          <w:rFonts w:asciiTheme="minorHAnsi" w:eastAsia="Times New Roman" w:hAnsiTheme="minorHAnsi" w:cstheme="minorHAnsi"/>
          <w:bCs/>
          <w:color w:val="auto"/>
          <w:sz w:val="22"/>
        </w:rPr>
        <w:t>.</w:t>
      </w:r>
    </w:p>
    <w:p w14:paraId="045988FC" w14:textId="77777777" w:rsidR="002D269E" w:rsidRPr="00337E97" w:rsidRDefault="0020743A" w:rsidP="003A1B13">
      <w:pPr>
        <w:numPr>
          <w:ilvl w:val="0"/>
          <w:numId w:val="10"/>
        </w:numPr>
        <w:spacing w:after="240"/>
        <w:ind w:left="0" w:firstLine="0"/>
        <w:jc w:val="both"/>
        <w:rPr>
          <w:rFonts w:asciiTheme="minorHAnsi" w:eastAsia="Times New Roman" w:hAnsiTheme="minorHAnsi" w:cstheme="minorHAnsi"/>
          <w:color w:val="auto"/>
          <w:sz w:val="22"/>
        </w:rPr>
      </w:pPr>
      <w:r w:rsidRPr="00337E97">
        <w:rPr>
          <w:rFonts w:ascii="Calibri" w:eastAsia="Calibri" w:hAnsi="Calibri" w:cs="Calibri"/>
          <w:b/>
          <w:color w:val="auto"/>
          <w:sz w:val="22"/>
          <w:szCs w:val="22"/>
        </w:rPr>
        <w:t xml:space="preserve">Disadvantaged and </w:t>
      </w:r>
      <w:r w:rsidR="00A962C2" w:rsidRPr="00337E97">
        <w:rPr>
          <w:rFonts w:ascii="Calibri" w:eastAsia="Calibri" w:hAnsi="Calibri" w:cs="Calibri"/>
          <w:b/>
          <w:color w:val="auto"/>
          <w:sz w:val="22"/>
          <w:szCs w:val="22"/>
        </w:rPr>
        <w:t>v</w:t>
      </w:r>
      <w:r w:rsidRPr="00337E97">
        <w:rPr>
          <w:rFonts w:ascii="Calibri" w:eastAsia="Calibri" w:hAnsi="Calibri" w:cs="Calibri"/>
          <w:b/>
          <w:color w:val="auto"/>
          <w:sz w:val="22"/>
          <w:szCs w:val="22"/>
        </w:rPr>
        <w:t xml:space="preserve">ulnerable </w:t>
      </w:r>
      <w:r w:rsidR="00A962C2" w:rsidRPr="00337E97">
        <w:rPr>
          <w:rFonts w:ascii="Calibri" w:eastAsia="Calibri" w:hAnsi="Calibri" w:cs="Calibri"/>
          <w:b/>
          <w:color w:val="auto"/>
          <w:sz w:val="22"/>
          <w:szCs w:val="22"/>
        </w:rPr>
        <w:t>g</w:t>
      </w:r>
      <w:r w:rsidRPr="00337E97">
        <w:rPr>
          <w:rFonts w:ascii="Calibri" w:eastAsia="Calibri" w:hAnsi="Calibri" w:cs="Calibri"/>
          <w:b/>
          <w:color w:val="auto"/>
          <w:sz w:val="22"/>
          <w:szCs w:val="22"/>
        </w:rPr>
        <w:t>roups.</w:t>
      </w:r>
      <w:r w:rsidRPr="00337E97">
        <w:rPr>
          <w:rFonts w:ascii="Calibri" w:eastAsia="Calibri" w:hAnsi="Calibri" w:cs="Calibri"/>
          <w:color w:val="auto"/>
          <w:sz w:val="22"/>
          <w:szCs w:val="22"/>
        </w:rPr>
        <w:t xml:space="preserve"> </w:t>
      </w:r>
      <w:r w:rsidR="009D4C46">
        <w:rPr>
          <w:rFonts w:ascii="Calibri" w:eastAsia="Calibri" w:hAnsi="Calibri" w:cs="Calibri"/>
          <w:color w:val="auto"/>
          <w:sz w:val="22"/>
          <w:szCs w:val="22"/>
          <w:u w:color="000000"/>
          <w:bdr w:val="nil"/>
        </w:rPr>
        <w:t>H</w:t>
      </w:r>
      <w:r w:rsidRPr="00337E97">
        <w:rPr>
          <w:rFonts w:ascii="Calibri" w:eastAsia="Calibri" w:hAnsi="Calibri" w:cs="Calibri"/>
          <w:color w:val="auto"/>
          <w:sz w:val="22"/>
          <w:szCs w:val="22"/>
          <w:u w:color="000000"/>
          <w:bdr w:val="nil"/>
        </w:rPr>
        <w:t xml:space="preserve">ouseholds residing </w:t>
      </w:r>
      <w:r w:rsidR="00C62DB1" w:rsidRPr="00337E97">
        <w:rPr>
          <w:rFonts w:ascii="Calibri" w:eastAsia="Calibri" w:hAnsi="Calibri" w:cs="Calibri"/>
          <w:color w:val="auto"/>
          <w:sz w:val="22"/>
          <w:szCs w:val="22"/>
          <w:u w:color="000000"/>
          <w:bdr w:val="nil"/>
        </w:rPr>
        <w:t xml:space="preserve">near the </w:t>
      </w:r>
      <w:r w:rsidR="0053303E" w:rsidRPr="00337E97">
        <w:rPr>
          <w:rFonts w:ascii="Calibri" w:eastAsia="Calibri" w:hAnsi="Calibri" w:cs="Calibri"/>
          <w:color w:val="auto"/>
          <w:sz w:val="22"/>
          <w:szCs w:val="22"/>
          <w:u w:color="000000"/>
          <w:bdr w:val="nil"/>
        </w:rPr>
        <w:t>municipal waste disposal site</w:t>
      </w:r>
      <w:r w:rsidR="00C62DB1" w:rsidRPr="00337E97">
        <w:rPr>
          <w:rFonts w:ascii="Calibri" w:eastAsia="Calibri" w:hAnsi="Calibri" w:cs="Calibri"/>
          <w:color w:val="auto"/>
          <w:sz w:val="22"/>
          <w:szCs w:val="22"/>
          <w:u w:color="000000"/>
          <w:bdr w:val="nil"/>
        </w:rPr>
        <w:t xml:space="preserve"> are</w:t>
      </w:r>
      <w:r w:rsidRPr="00337E97">
        <w:rPr>
          <w:rFonts w:ascii="Calibri" w:eastAsia="Calibri" w:hAnsi="Calibri" w:cs="Calibri"/>
          <w:color w:val="auto"/>
          <w:sz w:val="22"/>
          <w:szCs w:val="22"/>
          <w:u w:color="000000"/>
          <w:bdr w:val="nil"/>
        </w:rPr>
        <w:t xml:space="preserve"> </w:t>
      </w:r>
      <w:r w:rsidR="004F1BCA" w:rsidRPr="00337E97">
        <w:rPr>
          <w:rFonts w:ascii="Calibri" w:eastAsia="Calibri" w:hAnsi="Calibri" w:cs="Calibri"/>
          <w:color w:val="auto"/>
          <w:sz w:val="22"/>
          <w:szCs w:val="22"/>
          <w:u w:color="000000"/>
          <w:bdr w:val="nil"/>
        </w:rPr>
        <w:t>vulnerable</w:t>
      </w:r>
      <w:r w:rsidR="00C33A58">
        <w:rPr>
          <w:rFonts w:ascii="Calibri" w:eastAsia="Calibri" w:hAnsi="Calibri" w:cs="Calibri"/>
          <w:color w:val="auto"/>
          <w:sz w:val="22"/>
          <w:szCs w:val="22"/>
          <w:u w:color="000000"/>
          <w:bdr w:val="nil"/>
        </w:rPr>
        <w:t xml:space="preserve">. </w:t>
      </w:r>
      <w:r w:rsidRPr="00337E97">
        <w:rPr>
          <w:rFonts w:ascii="Calibri" w:eastAsia="Calibri" w:hAnsi="Calibri" w:cs="Calibri"/>
          <w:color w:val="auto"/>
          <w:sz w:val="22"/>
          <w:szCs w:val="22"/>
          <w:u w:color="000000"/>
          <w:bdr w:val="nil"/>
        </w:rPr>
        <w:t xml:space="preserve">Safeguards instruments will consider the risks </w:t>
      </w:r>
      <w:r w:rsidR="009D4C46">
        <w:rPr>
          <w:rFonts w:ascii="Calibri" w:eastAsia="Calibri" w:hAnsi="Calibri" w:cs="Calibri"/>
          <w:color w:val="auto"/>
          <w:sz w:val="22"/>
          <w:szCs w:val="22"/>
          <w:u w:color="000000"/>
          <w:bdr w:val="nil"/>
        </w:rPr>
        <w:t>t</w:t>
      </w:r>
      <w:r w:rsidRPr="00337E97">
        <w:rPr>
          <w:rFonts w:ascii="Calibri" w:eastAsia="Calibri" w:hAnsi="Calibri" w:cs="Calibri"/>
          <w:color w:val="auto"/>
          <w:sz w:val="22"/>
          <w:szCs w:val="22"/>
          <w:u w:color="000000"/>
          <w:bdr w:val="nil"/>
        </w:rPr>
        <w:t>o</w:t>
      </w:r>
      <w:r w:rsidR="009D4C46">
        <w:rPr>
          <w:rFonts w:ascii="Calibri" w:eastAsia="Calibri" w:hAnsi="Calibri" w:cs="Calibri"/>
          <w:color w:val="auto"/>
          <w:sz w:val="22"/>
          <w:szCs w:val="22"/>
          <w:u w:color="000000"/>
          <w:bdr w:val="nil"/>
        </w:rPr>
        <w:t>,</w:t>
      </w:r>
      <w:r w:rsidRPr="00337E97">
        <w:rPr>
          <w:rFonts w:ascii="Calibri" w:eastAsia="Calibri" w:hAnsi="Calibri" w:cs="Calibri"/>
          <w:color w:val="auto"/>
          <w:sz w:val="22"/>
          <w:szCs w:val="22"/>
          <w:u w:color="000000"/>
          <w:bdr w:val="nil"/>
        </w:rPr>
        <w:t xml:space="preserve"> and impacts on</w:t>
      </w:r>
      <w:r w:rsidR="009D4C46">
        <w:rPr>
          <w:rFonts w:ascii="Calibri" w:eastAsia="Calibri" w:hAnsi="Calibri" w:cs="Calibri"/>
          <w:color w:val="auto"/>
          <w:sz w:val="22"/>
          <w:szCs w:val="22"/>
          <w:u w:color="000000"/>
          <w:bdr w:val="nil"/>
        </w:rPr>
        <w:t>,</w:t>
      </w:r>
      <w:r w:rsidRPr="00337E97">
        <w:rPr>
          <w:rFonts w:ascii="Calibri" w:eastAsia="Calibri" w:hAnsi="Calibri" w:cs="Calibri"/>
          <w:color w:val="auto"/>
          <w:sz w:val="22"/>
          <w:szCs w:val="22"/>
          <w:u w:color="000000"/>
          <w:bdr w:val="nil"/>
        </w:rPr>
        <w:t xml:space="preserve"> disadvantaged or vulnerable individuals or households who </w:t>
      </w:r>
      <w:r w:rsidR="00865A4E">
        <w:rPr>
          <w:rFonts w:ascii="Calibri" w:eastAsia="Calibri" w:hAnsi="Calibri" w:cs="Calibri"/>
          <w:color w:val="auto"/>
          <w:sz w:val="22"/>
          <w:szCs w:val="22"/>
          <w:u w:color="000000"/>
          <w:bdr w:val="nil"/>
        </w:rPr>
        <w:t>are</w:t>
      </w:r>
      <w:r w:rsidR="00865A4E" w:rsidRPr="00337E97">
        <w:rPr>
          <w:rFonts w:ascii="Calibri" w:eastAsia="Calibri" w:hAnsi="Calibri" w:cs="Calibri"/>
          <w:color w:val="auto"/>
          <w:sz w:val="22"/>
          <w:szCs w:val="22"/>
          <w:u w:color="000000"/>
          <w:bdr w:val="nil"/>
        </w:rPr>
        <w:t xml:space="preserve"> more likely to be adversely affected </w:t>
      </w:r>
      <w:r w:rsidRPr="00337E97">
        <w:rPr>
          <w:rFonts w:ascii="Calibri" w:eastAsia="Calibri" w:hAnsi="Calibri" w:cs="Calibri"/>
          <w:color w:val="auto"/>
          <w:sz w:val="22"/>
          <w:szCs w:val="22"/>
          <w:u w:color="000000"/>
          <w:bdr w:val="nil"/>
        </w:rPr>
        <w:t>due to their</w:t>
      </w:r>
      <w:r w:rsidR="009D4C46">
        <w:rPr>
          <w:rFonts w:ascii="Calibri" w:eastAsia="Calibri" w:hAnsi="Calibri" w:cs="Calibri"/>
          <w:color w:val="auto"/>
          <w:sz w:val="22"/>
          <w:szCs w:val="22"/>
          <w:u w:color="000000"/>
          <w:bdr w:val="nil"/>
        </w:rPr>
        <w:t>:</w:t>
      </w:r>
      <w:r w:rsidRPr="00337E97">
        <w:rPr>
          <w:rFonts w:ascii="Calibri" w:eastAsia="Calibri" w:hAnsi="Calibri" w:cs="Calibri"/>
          <w:color w:val="auto"/>
          <w:sz w:val="22"/>
          <w:szCs w:val="22"/>
          <w:u w:color="000000"/>
          <w:bdr w:val="nil"/>
        </w:rPr>
        <w:t xml:space="preserve"> age</w:t>
      </w:r>
      <w:r w:rsidR="00275B09" w:rsidRPr="00337E97">
        <w:rPr>
          <w:rFonts w:ascii="Calibri" w:eastAsia="Calibri" w:hAnsi="Calibri" w:cs="Calibri"/>
          <w:color w:val="auto"/>
          <w:sz w:val="22"/>
          <w:szCs w:val="22"/>
          <w:u w:color="000000"/>
          <w:bdr w:val="nil"/>
        </w:rPr>
        <w:t>;</w:t>
      </w:r>
      <w:r w:rsidRPr="00337E97">
        <w:rPr>
          <w:rFonts w:ascii="Calibri" w:eastAsia="Calibri" w:hAnsi="Calibri" w:cs="Calibri"/>
          <w:color w:val="auto"/>
          <w:sz w:val="22"/>
          <w:szCs w:val="22"/>
          <w:u w:color="000000"/>
          <w:bdr w:val="nil"/>
        </w:rPr>
        <w:t xml:space="preserve"> gender</w:t>
      </w:r>
      <w:r w:rsidR="00275B09" w:rsidRPr="00337E97">
        <w:rPr>
          <w:rFonts w:ascii="Calibri" w:eastAsia="Calibri" w:hAnsi="Calibri" w:cs="Calibri"/>
          <w:color w:val="auto"/>
          <w:sz w:val="22"/>
          <w:szCs w:val="22"/>
          <w:u w:color="000000"/>
          <w:bdr w:val="nil"/>
        </w:rPr>
        <w:t>;</w:t>
      </w:r>
      <w:r w:rsidRPr="00337E97">
        <w:rPr>
          <w:rFonts w:ascii="Calibri" w:eastAsia="Calibri" w:hAnsi="Calibri" w:cs="Calibri"/>
          <w:color w:val="auto"/>
          <w:sz w:val="22"/>
          <w:szCs w:val="22"/>
          <w:u w:color="000000"/>
          <w:bdr w:val="nil"/>
        </w:rPr>
        <w:t xml:space="preserve"> ethnicity</w:t>
      </w:r>
      <w:r w:rsidR="00275B09" w:rsidRPr="00337E97">
        <w:rPr>
          <w:rFonts w:ascii="Calibri" w:eastAsia="Calibri" w:hAnsi="Calibri" w:cs="Calibri"/>
          <w:color w:val="auto"/>
          <w:sz w:val="22"/>
          <w:szCs w:val="22"/>
          <w:u w:color="000000"/>
          <w:bdr w:val="nil"/>
        </w:rPr>
        <w:t>;</w:t>
      </w:r>
      <w:r w:rsidRPr="00337E97">
        <w:rPr>
          <w:rFonts w:ascii="Calibri" w:eastAsia="Calibri" w:hAnsi="Calibri" w:cs="Calibri"/>
          <w:color w:val="auto"/>
          <w:sz w:val="22"/>
          <w:szCs w:val="22"/>
          <w:u w:color="000000"/>
          <w:bdr w:val="nil"/>
        </w:rPr>
        <w:t xml:space="preserve"> physical, mental</w:t>
      </w:r>
      <w:r w:rsidR="00A962C2" w:rsidRPr="00337E97">
        <w:rPr>
          <w:rFonts w:ascii="Calibri" w:eastAsia="Calibri" w:hAnsi="Calibri" w:cs="Calibri"/>
          <w:color w:val="auto"/>
          <w:sz w:val="22"/>
          <w:szCs w:val="22"/>
          <w:u w:color="000000"/>
          <w:bdr w:val="nil"/>
        </w:rPr>
        <w:t>,</w:t>
      </w:r>
      <w:r w:rsidRPr="00337E97">
        <w:rPr>
          <w:rFonts w:ascii="Calibri" w:eastAsia="Calibri" w:hAnsi="Calibri" w:cs="Calibri"/>
          <w:color w:val="auto"/>
          <w:sz w:val="22"/>
          <w:szCs w:val="22"/>
          <w:u w:color="000000"/>
          <w:bdr w:val="nil"/>
        </w:rPr>
        <w:t xml:space="preserve"> or other disability</w:t>
      </w:r>
      <w:r w:rsidR="00275B09" w:rsidRPr="00337E97">
        <w:rPr>
          <w:rFonts w:ascii="Calibri" w:eastAsia="Calibri" w:hAnsi="Calibri" w:cs="Calibri"/>
          <w:color w:val="auto"/>
          <w:sz w:val="22"/>
          <w:szCs w:val="22"/>
          <w:u w:color="000000"/>
          <w:bdr w:val="nil"/>
        </w:rPr>
        <w:t>;</w:t>
      </w:r>
      <w:r w:rsidRPr="00337E97">
        <w:rPr>
          <w:rFonts w:ascii="Calibri" w:eastAsia="Calibri" w:hAnsi="Calibri" w:cs="Calibri"/>
          <w:color w:val="auto"/>
          <w:sz w:val="22"/>
          <w:szCs w:val="22"/>
          <w:u w:color="000000"/>
          <w:bdr w:val="nil"/>
        </w:rPr>
        <w:t xml:space="preserve"> social, civic</w:t>
      </w:r>
      <w:r w:rsidR="00A962C2" w:rsidRPr="00337E97">
        <w:rPr>
          <w:rFonts w:ascii="Calibri" w:eastAsia="Calibri" w:hAnsi="Calibri" w:cs="Calibri"/>
          <w:color w:val="auto"/>
          <w:sz w:val="22"/>
          <w:szCs w:val="22"/>
          <w:u w:color="000000"/>
          <w:bdr w:val="nil"/>
        </w:rPr>
        <w:t>,</w:t>
      </w:r>
      <w:r w:rsidRPr="00337E97">
        <w:rPr>
          <w:rFonts w:ascii="Calibri" w:eastAsia="Calibri" w:hAnsi="Calibri" w:cs="Calibri"/>
          <w:color w:val="auto"/>
          <w:sz w:val="22"/>
          <w:szCs w:val="22"/>
          <w:u w:color="000000"/>
          <w:bdr w:val="nil"/>
        </w:rPr>
        <w:t xml:space="preserve"> or health status</w:t>
      </w:r>
      <w:r w:rsidR="00275B09" w:rsidRPr="00337E97">
        <w:rPr>
          <w:rFonts w:ascii="Calibri" w:eastAsia="Calibri" w:hAnsi="Calibri" w:cs="Calibri"/>
          <w:color w:val="auto"/>
          <w:sz w:val="22"/>
          <w:szCs w:val="22"/>
          <w:u w:color="000000"/>
          <w:bdr w:val="nil"/>
        </w:rPr>
        <w:t>;</w:t>
      </w:r>
      <w:r w:rsidRPr="00337E97">
        <w:rPr>
          <w:rFonts w:ascii="Calibri" w:eastAsia="Calibri" w:hAnsi="Calibri" w:cs="Calibri"/>
          <w:color w:val="auto"/>
          <w:sz w:val="22"/>
          <w:szCs w:val="22"/>
          <w:u w:color="000000"/>
          <w:bdr w:val="nil"/>
        </w:rPr>
        <w:t xml:space="preserve"> economic status</w:t>
      </w:r>
      <w:r w:rsidR="00275B09" w:rsidRPr="00337E97">
        <w:rPr>
          <w:rFonts w:ascii="Calibri" w:eastAsia="Calibri" w:hAnsi="Calibri" w:cs="Calibri"/>
          <w:color w:val="auto"/>
          <w:sz w:val="22"/>
          <w:szCs w:val="22"/>
          <w:u w:color="000000"/>
          <w:bdr w:val="nil"/>
        </w:rPr>
        <w:t>;</w:t>
      </w:r>
      <w:r w:rsidRPr="00337E97">
        <w:rPr>
          <w:rFonts w:ascii="Calibri" w:eastAsia="Calibri" w:hAnsi="Calibri" w:cs="Calibri"/>
          <w:color w:val="auto"/>
          <w:sz w:val="22"/>
          <w:szCs w:val="22"/>
          <w:u w:color="000000"/>
          <w:bdr w:val="nil"/>
        </w:rPr>
        <w:t xml:space="preserve"> or other factors</w:t>
      </w:r>
      <w:r w:rsidR="005B26AB" w:rsidRPr="00337E97">
        <w:rPr>
          <w:rFonts w:asciiTheme="minorHAnsi" w:eastAsia="Times New Roman" w:hAnsiTheme="minorHAnsi" w:cstheme="minorHAnsi"/>
          <w:bCs/>
          <w:color w:val="auto"/>
          <w:sz w:val="22"/>
        </w:rPr>
        <w:t xml:space="preserve">. </w:t>
      </w:r>
    </w:p>
    <w:p w14:paraId="79E8CD1D" w14:textId="77777777" w:rsidR="00224601" w:rsidRPr="00E54C85" w:rsidRDefault="0020743A" w:rsidP="003A1B13">
      <w:pPr>
        <w:numPr>
          <w:ilvl w:val="0"/>
          <w:numId w:val="10"/>
        </w:numPr>
        <w:spacing w:after="240"/>
        <w:ind w:left="0" w:firstLine="0"/>
        <w:jc w:val="both"/>
      </w:pPr>
      <w:r w:rsidRPr="00337E97">
        <w:rPr>
          <w:rFonts w:asciiTheme="minorHAnsi" w:eastAsia="Times New Roman" w:hAnsiTheme="minorHAnsi" w:cstheme="minorHAnsi"/>
          <w:b/>
          <w:color w:val="auto"/>
          <w:sz w:val="22"/>
        </w:rPr>
        <w:t>Gender.</w:t>
      </w:r>
      <w:r w:rsidR="00C62DB1" w:rsidRPr="00337E97">
        <w:rPr>
          <w:rFonts w:asciiTheme="minorHAnsi" w:eastAsia="Times New Roman" w:hAnsiTheme="minorHAnsi" w:cstheme="minorHAnsi"/>
          <w:b/>
          <w:color w:val="auto"/>
          <w:sz w:val="22"/>
        </w:rPr>
        <w:t xml:space="preserve"> </w:t>
      </w:r>
      <w:r w:rsidR="00C62DB1" w:rsidRPr="00337E97">
        <w:rPr>
          <w:rFonts w:asciiTheme="minorHAnsi" w:eastAsia="Times New Roman" w:hAnsiTheme="minorHAnsi" w:cstheme="minorHAnsi"/>
          <w:color w:val="auto"/>
          <w:sz w:val="22"/>
        </w:rPr>
        <w:t>Overall, it</w:t>
      </w:r>
      <w:r w:rsidR="00C62DB1" w:rsidRPr="00337E97">
        <w:rPr>
          <w:rFonts w:ascii="Calibri" w:eastAsia="Calibri" w:hAnsi="Calibri" w:cs="Calibri"/>
          <w:color w:val="auto"/>
          <w:sz w:val="22"/>
          <w:szCs w:val="22"/>
          <w:bdr w:val="nil"/>
        </w:rPr>
        <w:t xml:space="preserve"> is expec</w:t>
      </w:r>
      <w:r w:rsidR="00C62DB1" w:rsidRPr="009700B7">
        <w:rPr>
          <w:rFonts w:ascii="Calibri" w:eastAsia="Calibri" w:hAnsi="Calibri" w:cs="Calibri"/>
          <w:color w:val="auto"/>
          <w:sz w:val="22"/>
          <w:szCs w:val="22"/>
          <w:bdr w:val="nil"/>
        </w:rPr>
        <w:t xml:space="preserve">ted that </w:t>
      </w:r>
      <w:r w:rsidR="00C209E6">
        <w:rPr>
          <w:rFonts w:ascii="Calibri" w:eastAsia="Calibri" w:hAnsi="Calibri" w:cs="Calibri"/>
          <w:color w:val="auto"/>
          <w:sz w:val="22"/>
          <w:szCs w:val="22"/>
          <w:bdr w:val="nil"/>
        </w:rPr>
        <w:t xml:space="preserve">project activities </w:t>
      </w:r>
      <w:r w:rsidR="00C62DB1" w:rsidRPr="009700B7">
        <w:rPr>
          <w:rFonts w:ascii="Calibri" w:eastAsia="Calibri" w:hAnsi="Calibri" w:cs="Calibri"/>
          <w:color w:val="auto"/>
          <w:sz w:val="22"/>
          <w:szCs w:val="22"/>
          <w:bdr w:val="nil"/>
        </w:rPr>
        <w:t xml:space="preserve">will help both women and men equally. </w:t>
      </w:r>
      <w:r w:rsidR="00C209E6">
        <w:rPr>
          <w:rFonts w:ascii="Calibri" w:eastAsia="Calibri" w:hAnsi="Calibri" w:cs="Calibri"/>
          <w:color w:val="auto"/>
          <w:sz w:val="22"/>
          <w:szCs w:val="22"/>
          <w:bdr w:val="nil"/>
        </w:rPr>
        <w:t>Project design and implementation will however</w:t>
      </w:r>
      <w:r w:rsidR="00082082">
        <w:rPr>
          <w:rFonts w:ascii="Calibri" w:eastAsia="Calibri" w:hAnsi="Calibri" w:cs="Calibri"/>
          <w:color w:val="auto"/>
          <w:sz w:val="22"/>
          <w:szCs w:val="22"/>
          <w:bdr w:val="nil"/>
        </w:rPr>
        <w:t xml:space="preserve"> </w:t>
      </w:r>
      <w:r w:rsidR="00C209E6">
        <w:rPr>
          <w:rFonts w:ascii="Calibri" w:eastAsia="Calibri" w:hAnsi="Calibri" w:cs="Calibri"/>
          <w:color w:val="auto"/>
          <w:sz w:val="22"/>
          <w:szCs w:val="22"/>
          <w:bdr w:val="nil"/>
        </w:rPr>
        <w:t>take into consideration measures to ensure that</w:t>
      </w:r>
      <w:r w:rsidR="00C62DB1" w:rsidRPr="009700B7">
        <w:rPr>
          <w:rFonts w:ascii="Calibri" w:eastAsia="Calibri" w:hAnsi="Calibri" w:cs="Calibri"/>
          <w:color w:val="auto"/>
          <w:sz w:val="22"/>
          <w:szCs w:val="22"/>
          <w:bdr w:val="nil"/>
        </w:rPr>
        <w:t xml:space="preserve"> unintended negative</w:t>
      </w:r>
      <w:r w:rsidR="00C62DB1" w:rsidRPr="00C62DB1">
        <w:rPr>
          <w:rFonts w:ascii="Calibri" w:eastAsia="Calibri" w:hAnsi="Calibri" w:cs="Calibri"/>
          <w:color w:val="auto"/>
          <w:sz w:val="22"/>
          <w:szCs w:val="22"/>
          <w:bdr w:val="nil"/>
        </w:rPr>
        <w:t xml:space="preserve"> impacts on women, girls, and vulnerable groups</w:t>
      </w:r>
      <w:r w:rsidR="00C64E4A">
        <w:rPr>
          <w:rFonts w:ascii="Calibri" w:eastAsia="Calibri" w:hAnsi="Calibri" w:cs="Calibri"/>
          <w:color w:val="auto"/>
          <w:sz w:val="22"/>
          <w:szCs w:val="22"/>
          <w:bdr w:val="nil"/>
        </w:rPr>
        <w:t xml:space="preserve"> will be mitigated</w:t>
      </w:r>
      <w:r w:rsidR="00C62DB1" w:rsidRPr="00C62DB1">
        <w:rPr>
          <w:rFonts w:asciiTheme="minorHAnsi" w:eastAsia="Times New Roman" w:hAnsiTheme="minorHAnsi" w:cstheme="minorHAnsi"/>
          <w:sz w:val="22"/>
        </w:rPr>
        <w:t xml:space="preserve">. </w:t>
      </w:r>
      <w:r w:rsidR="00C62DB1" w:rsidRPr="00C62DB1">
        <w:rPr>
          <w:rFonts w:ascii="Calibri" w:eastAsia="Calibri" w:hAnsi="Calibri" w:cs="Calibri"/>
          <w:color w:val="auto"/>
          <w:sz w:val="22"/>
          <w:szCs w:val="22"/>
          <w:bdr w:val="nil"/>
        </w:rPr>
        <w:t xml:space="preserve">Interviews </w:t>
      </w:r>
      <w:r w:rsidR="00E54C85">
        <w:rPr>
          <w:rFonts w:ascii="Calibri" w:eastAsia="Calibri" w:hAnsi="Calibri" w:cs="Calibri"/>
          <w:color w:val="auto"/>
          <w:sz w:val="22"/>
          <w:szCs w:val="22"/>
          <w:bdr w:val="nil"/>
        </w:rPr>
        <w:t xml:space="preserve">conducted </w:t>
      </w:r>
      <w:r w:rsidR="00C62DB1" w:rsidRPr="00C62DB1">
        <w:rPr>
          <w:rFonts w:ascii="Calibri" w:eastAsia="Calibri" w:hAnsi="Calibri" w:cs="Calibri"/>
          <w:color w:val="auto"/>
          <w:sz w:val="22"/>
          <w:szCs w:val="22"/>
          <w:bdr w:val="nil"/>
        </w:rPr>
        <w:t xml:space="preserve">with women from the informal community in the vicinity of the </w:t>
      </w:r>
      <w:r w:rsidR="0053303E">
        <w:rPr>
          <w:rFonts w:ascii="Calibri" w:eastAsia="Calibri" w:hAnsi="Calibri" w:cs="Calibri"/>
          <w:color w:val="auto"/>
          <w:sz w:val="22"/>
          <w:szCs w:val="22"/>
          <w:bdr w:val="nil"/>
        </w:rPr>
        <w:t>municipal waste disposal site</w:t>
      </w:r>
      <w:r w:rsidR="00C62DB1" w:rsidRPr="00C62DB1">
        <w:rPr>
          <w:rFonts w:ascii="Calibri" w:eastAsia="Calibri" w:hAnsi="Calibri" w:cs="Calibri"/>
          <w:color w:val="auto"/>
          <w:sz w:val="22"/>
          <w:szCs w:val="22"/>
          <w:bdr w:val="nil"/>
        </w:rPr>
        <w:t xml:space="preserve"> </w:t>
      </w:r>
      <w:r w:rsidR="00865A4E" w:rsidRPr="00C62DB1">
        <w:rPr>
          <w:rFonts w:ascii="Calibri" w:eastAsia="Calibri" w:hAnsi="Calibri" w:cs="Calibri"/>
          <w:color w:val="auto"/>
          <w:sz w:val="22"/>
          <w:szCs w:val="22"/>
          <w:bdr w:val="nil"/>
        </w:rPr>
        <w:t xml:space="preserve">during project preparation </w:t>
      </w:r>
      <w:r w:rsidR="00C62DB1" w:rsidRPr="00C62DB1">
        <w:rPr>
          <w:rFonts w:ascii="Calibri" w:eastAsia="Calibri" w:hAnsi="Calibri" w:cs="Calibri"/>
          <w:color w:val="auto"/>
          <w:sz w:val="22"/>
          <w:szCs w:val="22"/>
          <w:bdr w:val="nil"/>
        </w:rPr>
        <w:t>indicated</w:t>
      </w:r>
      <w:r w:rsidR="00E54C85">
        <w:rPr>
          <w:rFonts w:ascii="Calibri" w:eastAsia="Calibri" w:hAnsi="Calibri" w:cs="Calibri"/>
          <w:color w:val="auto"/>
          <w:sz w:val="22"/>
          <w:szCs w:val="22"/>
          <w:bdr w:val="nil"/>
        </w:rPr>
        <w:t xml:space="preserve"> that</w:t>
      </w:r>
      <w:r w:rsidR="00C62DB1" w:rsidRPr="00C62DB1">
        <w:rPr>
          <w:rFonts w:ascii="Calibri" w:eastAsia="Calibri" w:hAnsi="Calibri" w:cs="Calibri"/>
          <w:color w:val="auto"/>
          <w:sz w:val="22"/>
          <w:szCs w:val="22"/>
          <w:bdr w:val="nil"/>
        </w:rPr>
        <w:t xml:space="preserve"> a considerable number of </w:t>
      </w:r>
      <w:r w:rsidR="00E54C85">
        <w:rPr>
          <w:rFonts w:ascii="Calibri" w:eastAsia="Calibri" w:hAnsi="Calibri" w:cs="Calibri"/>
          <w:color w:val="auto"/>
          <w:sz w:val="22"/>
          <w:szCs w:val="22"/>
          <w:bdr w:val="nil"/>
        </w:rPr>
        <w:t>households are headed by women. Accordingly, gender</w:t>
      </w:r>
      <w:r w:rsidR="00A962C2">
        <w:rPr>
          <w:rFonts w:ascii="Calibri" w:eastAsia="Calibri" w:hAnsi="Calibri" w:cs="Calibri"/>
          <w:color w:val="auto"/>
          <w:sz w:val="22"/>
          <w:szCs w:val="22"/>
          <w:bdr w:val="nil"/>
        </w:rPr>
        <w:t>-</w:t>
      </w:r>
      <w:r w:rsidR="00E54C85">
        <w:rPr>
          <w:rFonts w:ascii="Calibri" w:eastAsia="Calibri" w:hAnsi="Calibri" w:cs="Calibri"/>
          <w:color w:val="auto"/>
          <w:sz w:val="22"/>
          <w:szCs w:val="22"/>
          <w:bdr w:val="nil"/>
        </w:rPr>
        <w:t>related issues will be incorporated in the design of safeguards instruments.</w:t>
      </w:r>
      <w:r w:rsidR="00771E0F">
        <w:rPr>
          <w:rFonts w:ascii="Calibri" w:eastAsia="Calibri" w:hAnsi="Calibri" w:cs="Calibri"/>
          <w:color w:val="auto"/>
          <w:sz w:val="22"/>
          <w:szCs w:val="22"/>
          <w:bdr w:val="nil"/>
        </w:rPr>
        <w:t xml:space="preserve"> </w:t>
      </w:r>
    </w:p>
    <w:p w14:paraId="7311B9C2" w14:textId="77777777" w:rsidR="00054D95" w:rsidRPr="00032FB6" w:rsidRDefault="0020743A" w:rsidP="00032FB6">
      <w:pPr>
        <w:spacing w:after="240"/>
        <w:jc w:val="both"/>
        <w:rPr>
          <w:rFonts w:asciiTheme="minorHAnsi" w:hAnsiTheme="minorHAnsi"/>
          <w:b/>
          <w:color w:val="auto"/>
          <w:sz w:val="22"/>
          <w:szCs w:val="22"/>
        </w:rPr>
      </w:pPr>
      <w:r w:rsidRPr="00032FB6">
        <w:rPr>
          <w:rFonts w:asciiTheme="minorHAnsi" w:hAnsiTheme="minorHAnsi"/>
          <w:b/>
          <w:color w:val="auto"/>
          <w:sz w:val="22"/>
          <w:szCs w:val="22"/>
        </w:rPr>
        <w:t>Environment (including Safeguards)</w:t>
      </w:r>
    </w:p>
    <w:p w14:paraId="0A103ACB" w14:textId="77777777" w:rsidR="00054D95" w:rsidRPr="00337E97" w:rsidRDefault="0020743A" w:rsidP="003A1B13">
      <w:pPr>
        <w:numPr>
          <w:ilvl w:val="0"/>
          <w:numId w:val="10"/>
        </w:numPr>
        <w:spacing w:after="240"/>
        <w:ind w:left="0" w:firstLine="0"/>
        <w:jc w:val="both"/>
        <w:rPr>
          <w:rFonts w:asciiTheme="minorHAnsi" w:eastAsia="Times New Roman" w:hAnsiTheme="minorHAnsi" w:cstheme="minorHAnsi"/>
          <w:color w:val="auto"/>
          <w:sz w:val="22"/>
        </w:rPr>
      </w:pPr>
      <w:r w:rsidRPr="00337E97">
        <w:rPr>
          <w:rFonts w:asciiTheme="minorHAnsi" w:eastAsia="Times New Roman" w:hAnsiTheme="minorHAnsi" w:cstheme="minorHAnsi"/>
          <w:color w:val="auto"/>
          <w:sz w:val="22"/>
          <w:szCs w:val="22"/>
        </w:rPr>
        <w:t>The project will result in overall positive environmental benefits as it will properly manage debris, reduce risks related to fires and air quality at the municipal disposal site and temporary debris storage site</w:t>
      </w:r>
      <w:r w:rsidR="00D57B8C" w:rsidRPr="00337E97">
        <w:rPr>
          <w:rFonts w:asciiTheme="minorHAnsi" w:eastAsia="Times New Roman" w:hAnsiTheme="minorHAnsi" w:cstheme="minorHAnsi"/>
          <w:color w:val="auto"/>
          <w:sz w:val="22"/>
          <w:szCs w:val="22"/>
        </w:rPr>
        <w:t xml:space="preserve">, </w:t>
      </w:r>
      <w:r w:rsidR="00865A4E">
        <w:rPr>
          <w:rFonts w:asciiTheme="minorHAnsi" w:eastAsia="Times New Roman" w:hAnsiTheme="minorHAnsi" w:cstheme="minorHAnsi"/>
          <w:color w:val="auto"/>
          <w:sz w:val="22"/>
          <w:szCs w:val="22"/>
        </w:rPr>
        <w:t>as well as</w:t>
      </w:r>
      <w:r w:rsidR="00D57B8C" w:rsidRPr="00337E97">
        <w:rPr>
          <w:rFonts w:asciiTheme="minorHAnsi" w:eastAsia="Times New Roman" w:hAnsiTheme="minorHAnsi" w:cstheme="minorHAnsi"/>
          <w:color w:val="auto"/>
          <w:sz w:val="22"/>
          <w:szCs w:val="22"/>
        </w:rPr>
        <w:t xml:space="preserve"> </w:t>
      </w:r>
      <w:r w:rsidR="00865A4E">
        <w:rPr>
          <w:rFonts w:asciiTheme="minorHAnsi" w:eastAsia="Times New Roman" w:hAnsiTheme="minorHAnsi" w:cstheme="minorHAnsi"/>
          <w:color w:val="auto"/>
          <w:sz w:val="22"/>
          <w:szCs w:val="22"/>
        </w:rPr>
        <w:t xml:space="preserve">to </w:t>
      </w:r>
      <w:r w:rsidR="00D57B8C" w:rsidRPr="00C64E4A">
        <w:rPr>
          <w:rFonts w:asciiTheme="minorHAnsi" w:eastAsia="Times New Roman" w:hAnsiTheme="minorHAnsi" w:cstheme="minorHAnsi"/>
          <w:color w:val="auto"/>
          <w:sz w:val="22"/>
          <w:szCs w:val="22"/>
        </w:rPr>
        <w:t>reduc</w:t>
      </w:r>
      <w:r w:rsidR="00865A4E" w:rsidRPr="00C64E4A">
        <w:rPr>
          <w:rFonts w:asciiTheme="minorHAnsi" w:eastAsia="Times New Roman" w:hAnsiTheme="minorHAnsi" w:cstheme="minorHAnsi"/>
          <w:color w:val="auto"/>
          <w:sz w:val="22"/>
          <w:szCs w:val="22"/>
        </w:rPr>
        <w:t>e</w:t>
      </w:r>
      <w:r w:rsidR="00B971FE" w:rsidRPr="00C64E4A">
        <w:rPr>
          <w:rFonts w:asciiTheme="minorHAnsi" w:eastAsia="Times New Roman" w:hAnsiTheme="minorHAnsi" w:cstheme="minorHAnsi"/>
          <w:color w:val="auto"/>
          <w:sz w:val="22"/>
          <w:szCs w:val="22"/>
        </w:rPr>
        <w:t xml:space="preserve"> health risks due</w:t>
      </w:r>
      <w:r w:rsidR="00D57B8C" w:rsidRPr="00C64E4A">
        <w:rPr>
          <w:rFonts w:asciiTheme="minorHAnsi" w:eastAsia="Times New Roman" w:hAnsiTheme="minorHAnsi" w:cstheme="minorHAnsi"/>
          <w:color w:val="auto"/>
          <w:sz w:val="22"/>
          <w:szCs w:val="22"/>
        </w:rPr>
        <w:t xml:space="preserve"> to</w:t>
      </w:r>
      <w:r w:rsidR="00D57B8C" w:rsidRPr="00337E97">
        <w:rPr>
          <w:rFonts w:asciiTheme="minorHAnsi" w:eastAsia="Times New Roman" w:hAnsiTheme="minorHAnsi" w:cstheme="minorHAnsi"/>
          <w:color w:val="auto"/>
          <w:sz w:val="22"/>
        </w:rPr>
        <w:t xml:space="preserve"> mosquito vectors and </w:t>
      </w:r>
      <w:r w:rsidR="006422E7" w:rsidRPr="00337E97">
        <w:rPr>
          <w:rFonts w:asciiTheme="minorHAnsi" w:eastAsia="Times New Roman" w:hAnsiTheme="minorHAnsi" w:cstheme="minorHAnsi"/>
          <w:color w:val="auto"/>
          <w:sz w:val="22"/>
        </w:rPr>
        <w:t>improv</w:t>
      </w:r>
      <w:r w:rsidR="00865A4E">
        <w:rPr>
          <w:rFonts w:asciiTheme="minorHAnsi" w:eastAsia="Times New Roman" w:hAnsiTheme="minorHAnsi" w:cstheme="minorHAnsi"/>
          <w:color w:val="auto"/>
          <w:sz w:val="22"/>
        </w:rPr>
        <w:t>e</w:t>
      </w:r>
      <w:r w:rsidR="006422E7" w:rsidRPr="00337E97">
        <w:rPr>
          <w:rFonts w:asciiTheme="minorHAnsi" w:eastAsia="Times New Roman" w:hAnsiTheme="minorHAnsi" w:cstheme="minorHAnsi"/>
          <w:color w:val="auto"/>
          <w:sz w:val="22"/>
        </w:rPr>
        <w:t xml:space="preserve"> </w:t>
      </w:r>
      <w:r w:rsidR="00E23F5F" w:rsidRPr="00337E97">
        <w:rPr>
          <w:rFonts w:asciiTheme="minorHAnsi" w:eastAsia="Times New Roman" w:hAnsiTheme="minorHAnsi" w:cstheme="minorHAnsi"/>
          <w:color w:val="auto"/>
          <w:sz w:val="22"/>
        </w:rPr>
        <w:t>the country’s</w:t>
      </w:r>
      <w:r w:rsidR="00D57B8C" w:rsidRPr="00337E97">
        <w:rPr>
          <w:rFonts w:asciiTheme="minorHAnsi" w:eastAsia="Times New Roman" w:hAnsiTheme="minorHAnsi" w:cstheme="minorHAnsi"/>
          <w:color w:val="auto"/>
          <w:sz w:val="22"/>
        </w:rPr>
        <w:t xml:space="preserve"> </w:t>
      </w:r>
      <w:r w:rsidR="00B971FE" w:rsidRPr="00337E97">
        <w:rPr>
          <w:rFonts w:asciiTheme="minorHAnsi" w:eastAsia="Times New Roman" w:hAnsiTheme="minorHAnsi" w:cstheme="minorHAnsi"/>
          <w:color w:val="auto"/>
          <w:sz w:val="22"/>
        </w:rPr>
        <w:t>aesthetics</w:t>
      </w:r>
      <w:r w:rsidR="00D57B8C" w:rsidRPr="00337E97">
        <w:rPr>
          <w:rFonts w:asciiTheme="minorHAnsi" w:eastAsia="Times New Roman" w:hAnsiTheme="minorHAnsi" w:cstheme="minorHAnsi"/>
          <w:color w:val="auto"/>
          <w:sz w:val="22"/>
        </w:rPr>
        <w:t>.</w:t>
      </w:r>
      <w:r w:rsidR="00B971FE" w:rsidRPr="00337E97">
        <w:rPr>
          <w:rFonts w:asciiTheme="minorHAnsi" w:eastAsia="Times New Roman" w:hAnsiTheme="minorHAnsi" w:cstheme="minorHAnsi"/>
          <w:color w:val="auto"/>
          <w:sz w:val="22"/>
        </w:rPr>
        <w:t xml:space="preserve"> </w:t>
      </w:r>
      <w:r w:rsidR="00D57B8C" w:rsidRPr="00337E97">
        <w:rPr>
          <w:rFonts w:asciiTheme="minorHAnsi" w:eastAsia="Times New Roman" w:hAnsiTheme="minorHAnsi" w:cstheme="minorHAnsi"/>
          <w:color w:val="auto"/>
          <w:sz w:val="22"/>
          <w:szCs w:val="22"/>
        </w:rPr>
        <w:t>I</w:t>
      </w:r>
      <w:r w:rsidR="00CA07CA" w:rsidRPr="00337E97">
        <w:rPr>
          <w:rFonts w:asciiTheme="minorHAnsi" w:eastAsia="Times New Roman" w:hAnsiTheme="minorHAnsi" w:cstheme="minorHAnsi"/>
          <w:color w:val="auto"/>
          <w:sz w:val="22"/>
          <w:szCs w:val="22"/>
        </w:rPr>
        <w:t>t will also reduce risks associated with current debris management practices</w:t>
      </w:r>
      <w:r w:rsidR="00865A4E">
        <w:rPr>
          <w:rFonts w:asciiTheme="minorHAnsi" w:eastAsia="Times New Roman" w:hAnsiTheme="minorHAnsi" w:cstheme="minorHAnsi"/>
          <w:color w:val="auto"/>
          <w:sz w:val="22"/>
          <w:szCs w:val="22"/>
        </w:rPr>
        <w:t>,</w:t>
      </w:r>
      <w:r w:rsidR="00CA07CA" w:rsidRPr="00337E97">
        <w:rPr>
          <w:rFonts w:asciiTheme="minorHAnsi" w:eastAsia="Times New Roman" w:hAnsiTheme="minorHAnsi" w:cstheme="minorHAnsi"/>
          <w:color w:val="auto"/>
          <w:sz w:val="22"/>
          <w:szCs w:val="22"/>
        </w:rPr>
        <w:t xml:space="preserve"> including occupational health and safety and reduction of risks related to slope stability, fires and air </w:t>
      </w:r>
      <w:r w:rsidR="007A6AA1">
        <w:rPr>
          <w:rFonts w:asciiTheme="minorHAnsi" w:eastAsia="Times New Roman" w:hAnsiTheme="minorHAnsi" w:cstheme="minorHAnsi"/>
          <w:color w:val="auto"/>
          <w:sz w:val="22"/>
          <w:szCs w:val="22"/>
        </w:rPr>
        <w:t>pollution</w:t>
      </w:r>
      <w:r w:rsidR="00CA07CA" w:rsidRPr="00337E97">
        <w:rPr>
          <w:rFonts w:asciiTheme="minorHAnsi" w:eastAsia="Times New Roman" w:hAnsiTheme="minorHAnsi" w:cstheme="minorHAnsi"/>
          <w:color w:val="auto"/>
          <w:sz w:val="22"/>
          <w:szCs w:val="22"/>
        </w:rPr>
        <w:t xml:space="preserve"> at the municipal disposal site and </w:t>
      </w:r>
      <w:r w:rsidR="00865A4E">
        <w:rPr>
          <w:rFonts w:asciiTheme="minorHAnsi" w:eastAsia="Times New Roman" w:hAnsiTheme="minorHAnsi" w:cstheme="minorHAnsi"/>
          <w:color w:val="auto"/>
          <w:sz w:val="22"/>
          <w:szCs w:val="22"/>
        </w:rPr>
        <w:t xml:space="preserve">the </w:t>
      </w:r>
      <w:r w:rsidR="00CA07CA" w:rsidRPr="00337E97">
        <w:rPr>
          <w:rFonts w:asciiTheme="minorHAnsi" w:eastAsia="Times New Roman" w:hAnsiTheme="minorHAnsi" w:cstheme="minorHAnsi"/>
          <w:color w:val="auto"/>
          <w:sz w:val="22"/>
          <w:szCs w:val="22"/>
        </w:rPr>
        <w:t>temporary debris storage site.</w:t>
      </w:r>
      <w:r w:rsidRPr="00337E97">
        <w:rPr>
          <w:rFonts w:asciiTheme="minorHAnsi" w:eastAsia="Times New Roman" w:hAnsiTheme="minorHAnsi" w:cstheme="minorHAnsi"/>
          <w:color w:val="auto"/>
          <w:sz w:val="22"/>
          <w:szCs w:val="22"/>
        </w:rPr>
        <w:t xml:space="preserve"> </w:t>
      </w:r>
      <w:r w:rsidR="00B971FE" w:rsidRPr="00337E97">
        <w:rPr>
          <w:rFonts w:asciiTheme="minorHAnsi" w:eastAsia="Times New Roman" w:hAnsiTheme="minorHAnsi" w:cstheme="minorHAnsi"/>
          <w:color w:val="auto"/>
          <w:sz w:val="22"/>
          <w:szCs w:val="22"/>
        </w:rPr>
        <w:t>The project is rated Category A due to the risks associated with activities at the temporary debris storage site and the municipal waste disposal site. These higher risks are related to fire suppression activities for sub</w:t>
      </w:r>
      <w:r w:rsidR="00865A4E">
        <w:rPr>
          <w:rFonts w:asciiTheme="minorHAnsi" w:eastAsia="Times New Roman" w:hAnsiTheme="minorHAnsi" w:cstheme="minorHAnsi"/>
          <w:color w:val="auto"/>
          <w:sz w:val="22"/>
          <w:szCs w:val="22"/>
        </w:rPr>
        <w:t>-</w:t>
      </w:r>
      <w:r w:rsidR="00B971FE" w:rsidRPr="00337E97">
        <w:rPr>
          <w:rFonts w:asciiTheme="minorHAnsi" w:eastAsia="Times New Roman" w:hAnsiTheme="minorHAnsi" w:cstheme="minorHAnsi"/>
          <w:color w:val="auto"/>
          <w:sz w:val="22"/>
          <w:szCs w:val="22"/>
        </w:rPr>
        <w:t xml:space="preserve">surface fires due to the complexity of the task, possible air quality impacts, and worker and community health and safety issues in the context of undertaking this </w:t>
      </w:r>
      <w:r w:rsidR="00D57B8C" w:rsidRPr="00337E97">
        <w:rPr>
          <w:rFonts w:asciiTheme="minorHAnsi" w:eastAsia="Times New Roman" w:hAnsiTheme="minorHAnsi" w:cstheme="minorHAnsi"/>
          <w:color w:val="auto"/>
          <w:sz w:val="22"/>
          <w:szCs w:val="22"/>
        </w:rPr>
        <w:t>activity.</w:t>
      </w:r>
    </w:p>
    <w:p w14:paraId="2BAC4634" w14:textId="77777777" w:rsidR="00F4008E" w:rsidRPr="004B59AF" w:rsidRDefault="0020743A" w:rsidP="003A1B13">
      <w:pPr>
        <w:numPr>
          <w:ilvl w:val="0"/>
          <w:numId w:val="10"/>
        </w:numPr>
        <w:spacing w:after="240"/>
        <w:ind w:left="0" w:firstLine="0"/>
        <w:jc w:val="both"/>
        <w:rPr>
          <w:rFonts w:asciiTheme="minorHAnsi" w:eastAsia="Times New Roman" w:hAnsiTheme="minorHAnsi" w:cstheme="minorHAnsi"/>
          <w:color w:val="auto"/>
          <w:sz w:val="22"/>
        </w:rPr>
      </w:pPr>
      <w:r w:rsidRPr="00A53DCD">
        <w:rPr>
          <w:rFonts w:asciiTheme="minorHAnsi" w:eastAsia="Times New Roman" w:hAnsiTheme="minorHAnsi" w:cstheme="minorHAnsi"/>
          <w:b/>
          <w:sz w:val="22"/>
        </w:rPr>
        <w:t xml:space="preserve">Environmental </w:t>
      </w:r>
      <w:r w:rsidR="00A962C2">
        <w:rPr>
          <w:rFonts w:asciiTheme="minorHAnsi" w:eastAsia="Times New Roman" w:hAnsiTheme="minorHAnsi" w:cstheme="minorHAnsi"/>
          <w:b/>
          <w:sz w:val="22"/>
        </w:rPr>
        <w:t>s</w:t>
      </w:r>
      <w:r w:rsidRPr="00A53DCD">
        <w:rPr>
          <w:rFonts w:asciiTheme="minorHAnsi" w:eastAsia="Times New Roman" w:hAnsiTheme="minorHAnsi" w:cstheme="minorHAnsi"/>
          <w:b/>
          <w:sz w:val="22"/>
        </w:rPr>
        <w:t>afeguards</w:t>
      </w:r>
      <w:r w:rsidRPr="00224601">
        <w:rPr>
          <w:rFonts w:asciiTheme="minorHAnsi" w:eastAsia="Times New Roman" w:hAnsiTheme="minorHAnsi" w:cstheme="minorHAnsi"/>
          <w:b/>
          <w:sz w:val="22"/>
        </w:rPr>
        <w:t xml:space="preserve"> </w:t>
      </w:r>
      <w:r w:rsidRPr="00A53DCD">
        <w:rPr>
          <w:rFonts w:asciiTheme="minorHAnsi" w:eastAsia="Times New Roman" w:hAnsiTheme="minorHAnsi" w:cstheme="minorHAnsi"/>
          <w:b/>
          <w:sz w:val="22"/>
        </w:rPr>
        <w:t>triggered include</w:t>
      </w:r>
      <w:r w:rsidRPr="00D86E15">
        <w:rPr>
          <w:rFonts w:asciiTheme="minorHAnsi" w:eastAsia="Times New Roman" w:hAnsiTheme="minorHAnsi" w:cstheme="minorHAnsi"/>
          <w:sz w:val="22"/>
        </w:rPr>
        <w:t xml:space="preserve"> </w:t>
      </w:r>
      <w:r w:rsidRPr="004B59AF">
        <w:rPr>
          <w:rFonts w:asciiTheme="minorHAnsi" w:eastAsia="Times New Roman" w:hAnsiTheme="minorHAnsi" w:cstheme="minorHAnsi"/>
          <w:color w:val="auto"/>
          <w:sz w:val="22"/>
        </w:rPr>
        <w:t xml:space="preserve">OP/BP 4.01 Environmental </w:t>
      </w:r>
      <w:r w:rsidR="00D67B2D">
        <w:rPr>
          <w:rFonts w:asciiTheme="minorHAnsi" w:eastAsia="Times New Roman" w:hAnsiTheme="minorHAnsi" w:cstheme="minorHAnsi"/>
          <w:color w:val="auto"/>
          <w:sz w:val="22"/>
        </w:rPr>
        <w:t>Assessment</w:t>
      </w:r>
      <w:r w:rsidR="004255EE">
        <w:rPr>
          <w:rFonts w:asciiTheme="minorHAnsi" w:eastAsia="Times New Roman" w:hAnsiTheme="minorHAnsi" w:cstheme="minorHAnsi"/>
          <w:color w:val="auto"/>
          <w:sz w:val="22"/>
        </w:rPr>
        <w:t>,</w:t>
      </w:r>
      <w:r w:rsidRPr="004B59AF">
        <w:rPr>
          <w:rFonts w:asciiTheme="minorHAnsi" w:eastAsia="Times New Roman" w:hAnsiTheme="minorHAnsi" w:cstheme="minorHAnsi"/>
          <w:color w:val="auto"/>
          <w:sz w:val="22"/>
        </w:rPr>
        <w:t xml:space="preserve"> OP/BP 4.04 Natural Habitats</w:t>
      </w:r>
      <w:r w:rsidR="004255EE">
        <w:rPr>
          <w:rFonts w:asciiTheme="minorHAnsi" w:eastAsia="Times New Roman" w:hAnsiTheme="minorHAnsi" w:cstheme="minorHAnsi"/>
          <w:color w:val="auto"/>
          <w:sz w:val="22"/>
        </w:rPr>
        <w:t>,</w:t>
      </w:r>
      <w:r w:rsidRPr="004B59AF">
        <w:rPr>
          <w:rFonts w:asciiTheme="minorHAnsi" w:eastAsia="Times New Roman" w:hAnsiTheme="minorHAnsi" w:cstheme="minorHAnsi"/>
          <w:color w:val="auto"/>
          <w:sz w:val="22"/>
        </w:rPr>
        <w:t xml:space="preserve"> OP/BP 4.09 Pest Management</w:t>
      </w:r>
      <w:r w:rsidR="00C64E4A">
        <w:rPr>
          <w:rFonts w:asciiTheme="minorHAnsi" w:eastAsia="Times New Roman" w:hAnsiTheme="minorHAnsi" w:cstheme="minorHAnsi"/>
          <w:color w:val="auto"/>
          <w:sz w:val="22"/>
        </w:rPr>
        <w:t xml:space="preserve"> and </w:t>
      </w:r>
      <w:r w:rsidR="00C64E4A" w:rsidRPr="004B59AF">
        <w:rPr>
          <w:rFonts w:asciiTheme="minorHAnsi" w:eastAsia="Times New Roman" w:hAnsiTheme="minorHAnsi" w:cstheme="minorHAnsi"/>
          <w:color w:val="auto"/>
          <w:sz w:val="22"/>
        </w:rPr>
        <w:t>OP/BP 4.11</w:t>
      </w:r>
      <w:r w:rsidR="00C64E4A">
        <w:rPr>
          <w:rFonts w:asciiTheme="minorHAnsi" w:eastAsia="Times New Roman" w:hAnsiTheme="minorHAnsi" w:cstheme="minorHAnsi"/>
          <w:color w:val="auto"/>
          <w:sz w:val="22"/>
        </w:rPr>
        <w:t xml:space="preserve"> </w:t>
      </w:r>
      <w:r w:rsidR="00C64E4A" w:rsidRPr="00251DA9">
        <w:rPr>
          <w:rFonts w:ascii="Calibri" w:eastAsia="Calibri" w:hAnsi="Calibri" w:cs="Calibri"/>
          <w:color w:val="auto"/>
          <w:sz w:val="22"/>
          <w:szCs w:val="22"/>
        </w:rPr>
        <w:t>Physical Cultural Resources</w:t>
      </w:r>
      <w:r w:rsidRPr="004B59AF">
        <w:rPr>
          <w:rFonts w:asciiTheme="minorHAnsi" w:eastAsia="Times New Roman" w:hAnsiTheme="minorHAnsi" w:cstheme="minorHAnsi"/>
          <w:color w:val="auto"/>
          <w:sz w:val="22"/>
        </w:rPr>
        <w:t>. OP 4.01 is triggered due to potential occupational health and safety risks to both workers and the community. The policy on Natural Habitats is triggered on a precautionary basis</w:t>
      </w:r>
      <w:r w:rsidR="00224601" w:rsidRPr="004B59AF">
        <w:rPr>
          <w:rFonts w:asciiTheme="minorHAnsi" w:eastAsia="Times New Roman" w:hAnsiTheme="minorHAnsi" w:cstheme="minorHAnsi"/>
          <w:color w:val="auto"/>
          <w:sz w:val="22"/>
        </w:rPr>
        <w:t>,</w:t>
      </w:r>
      <w:r w:rsidRPr="004B59AF">
        <w:rPr>
          <w:rFonts w:asciiTheme="minorHAnsi" w:eastAsia="Times New Roman" w:hAnsiTheme="minorHAnsi" w:cstheme="minorHAnsi"/>
          <w:color w:val="auto"/>
          <w:sz w:val="22"/>
        </w:rPr>
        <w:t xml:space="preserve"> </w:t>
      </w:r>
      <w:r w:rsidR="00224601" w:rsidRPr="004B59AF">
        <w:rPr>
          <w:rFonts w:asciiTheme="minorHAnsi" w:eastAsia="Times New Roman" w:hAnsiTheme="minorHAnsi" w:cstheme="minorHAnsi"/>
          <w:color w:val="auto"/>
          <w:sz w:val="22"/>
        </w:rPr>
        <w:t>as</w:t>
      </w:r>
      <w:r w:rsidRPr="004B59AF">
        <w:rPr>
          <w:rFonts w:asciiTheme="minorHAnsi" w:eastAsia="Times New Roman" w:hAnsiTheme="minorHAnsi" w:cstheme="minorHAnsi"/>
          <w:color w:val="auto"/>
          <w:sz w:val="22"/>
        </w:rPr>
        <w:t xml:space="preserve"> some of the debris removal is in </w:t>
      </w:r>
      <w:r w:rsidR="00865A4E">
        <w:rPr>
          <w:rFonts w:asciiTheme="minorHAnsi" w:eastAsia="Times New Roman" w:hAnsiTheme="minorHAnsi" w:cstheme="minorHAnsi"/>
          <w:color w:val="auto"/>
          <w:sz w:val="22"/>
        </w:rPr>
        <w:t xml:space="preserve">the </w:t>
      </w:r>
      <w:r w:rsidRPr="004B59AF">
        <w:rPr>
          <w:rFonts w:asciiTheme="minorHAnsi" w:eastAsia="Times New Roman" w:hAnsiTheme="minorHAnsi" w:cstheme="minorHAnsi"/>
          <w:color w:val="auto"/>
          <w:sz w:val="22"/>
        </w:rPr>
        <w:t>Simpson Bay Lagoon</w:t>
      </w:r>
      <w:r w:rsidR="00224601" w:rsidRPr="004B59AF">
        <w:rPr>
          <w:rFonts w:asciiTheme="minorHAnsi" w:eastAsia="Times New Roman" w:hAnsiTheme="minorHAnsi" w:cstheme="minorHAnsi"/>
          <w:color w:val="auto"/>
          <w:sz w:val="22"/>
        </w:rPr>
        <w:t>,</w:t>
      </w:r>
      <w:r w:rsidRPr="004B59AF">
        <w:rPr>
          <w:rFonts w:asciiTheme="minorHAnsi" w:eastAsia="Times New Roman" w:hAnsiTheme="minorHAnsi" w:cstheme="minorHAnsi"/>
          <w:color w:val="auto"/>
          <w:sz w:val="22"/>
        </w:rPr>
        <w:t xml:space="preserve"> which</w:t>
      </w:r>
      <w:r w:rsidR="00FF65C2" w:rsidRPr="004B59AF">
        <w:rPr>
          <w:rFonts w:asciiTheme="minorHAnsi" w:eastAsia="Times New Roman" w:hAnsiTheme="minorHAnsi" w:cstheme="minorHAnsi"/>
          <w:color w:val="auto"/>
          <w:sz w:val="22"/>
        </w:rPr>
        <w:t xml:space="preserve"> </w:t>
      </w:r>
      <w:r w:rsidR="00F27CF6">
        <w:rPr>
          <w:rFonts w:asciiTheme="minorHAnsi" w:eastAsia="Times New Roman" w:hAnsiTheme="minorHAnsi" w:cstheme="minorHAnsi"/>
          <w:color w:val="auto"/>
          <w:sz w:val="22"/>
        </w:rPr>
        <w:t>is connected to</w:t>
      </w:r>
      <w:r w:rsidR="00F27CF6" w:rsidRPr="004B59AF">
        <w:rPr>
          <w:rFonts w:asciiTheme="minorHAnsi" w:eastAsia="Times New Roman" w:hAnsiTheme="minorHAnsi" w:cstheme="minorHAnsi"/>
          <w:color w:val="auto"/>
          <w:sz w:val="22"/>
        </w:rPr>
        <w:t xml:space="preserve"> </w:t>
      </w:r>
      <w:r w:rsidR="007961F8" w:rsidRPr="004B59AF">
        <w:rPr>
          <w:rFonts w:asciiTheme="minorHAnsi" w:eastAsia="Times New Roman" w:hAnsiTheme="minorHAnsi" w:cstheme="minorHAnsi"/>
          <w:color w:val="auto"/>
          <w:sz w:val="22"/>
        </w:rPr>
        <w:t xml:space="preserve">an area that </w:t>
      </w:r>
      <w:r w:rsidR="00FF65C2" w:rsidRPr="004B59AF">
        <w:rPr>
          <w:rFonts w:asciiTheme="minorHAnsi" w:eastAsia="Times New Roman" w:hAnsiTheme="minorHAnsi" w:cstheme="minorHAnsi"/>
          <w:color w:val="auto"/>
          <w:sz w:val="22"/>
        </w:rPr>
        <w:t xml:space="preserve">has been designated as </w:t>
      </w:r>
      <w:r w:rsidRPr="004B59AF">
        <w:rPr>
          <w:rFonts w:asciiTheme="minorHAnsi" w:eastAsia="Times New Roman" w:hAnsiTheme="minorHAnsi" w:cstheme="minorHAnsi"/>
          <w:color w:val="auto"/>
          <w:sz w:val="22"/>
        </w:rPr>
        <w:t xml:space="preserve">a Ramsar Site </w:t>
      </w:r>
      <w:r w:rsidR="00224601" w:rsidRPr="004B59AF">
        <w:rPr>
          <w:rFonts w:asciiTheme="minorHAnsi" w:eastAsia="Times New Roman" w:hAnsiTheme="minorHAnsi" w:cstheme="minorHAnsi"/>
          <w:color w:val="auto"/>
          <w:sz w:val="22"/>
        </w:rPr>
        <w:t xml:space="preserve">(an ecologically sensitive site) </w:t>
      </w:r>
      <w:r w:rsidRPr="004B59AF">
        <w:rPr>
          <w:rFonts w:asciiTheme="minorHAnsi" w:eastAsia="Times New Roman" w:hAnsiTheme="minorHAnsi" w:cstheme="minorHAnsi"/>
          <w:color w:val="auto"/>
          <w:sz w:val="22"/>
        </w:rPr>
        <w:t xml:space="preserve">where </w:t>
      </w:r>
      <w:r w:rsidR="00224601" w:rsidRPr="004B59AF">
        <w:rPr>
          <w:rFonts w:asciiTheme="minorHAnsi" w:eastAsia="Times New Roman" w:hAnsiTheme="minorHAnsi" w:cstheme="minorHAnsi"/>
          <w:color w:val="auto"/>
          <w:sz w:val="22"/>
        </w:rPr>
        <w:t xml:space="preserve">some </w:t>
      </w:r>
      <w:r w:rsidRPr="004B59AF">
        <w:rPr>
          <w:rFonts w:asciiTheme="minorHAnsi" w:eastAsia="Times New Roman" w:hAnsiTheme="minorHAnsi" w:cstheme="minorHAnsi"/>
          <w:color w:val="auto"/>
          <w:sz w:val="22"/>
        </w:rPr>
        <w:t>boats have already been removed</w:t>
      </w:r>
      <w:r w:rsidR="00224601" w:rsidRPr="004B59AF">
        <w:rPr>
          <w:rFonts w:asciiTheme="minorHAnsi" w:eastAsia="Times New Roman" w:hAnsiTheme="minorHAnsi" w:cstheme="minorHAnsi"/>
          <w:color w:val="auto"/>
          <w:sz w:val="22"/>
        </w:rPr>
        <w:t>, while</w:t>
      </w:r>
      <w:r w:rsidRPr="004B59AF">
        <w:rPr>
          <w:rFonts w:asciiTheme="minorHAnsi" w:eastAsia="Times New Roman" w:hAnsiTheme="minorHAnsi" w:cstheme="minorHAnsi"/>
          <w:color w:val="auto"/>
          <w:sz w:val="22"/>
        </w:rPr>
        <w:t xml:space="preserve"> others remain to be salvaged. Extra care will </w:t>
      </w:r>
      <w:r w:rsidR="00224601" w:rsidRPr="004B59AF">
        <w:rPr>
          <w:rFonts w:asciiTheme="minorHAnsi" w:eastAsia="Times New Roman" w:hAnsiTheme="minorHAnsi" w:cstheme="minorHAnsi"/>
          <w:color w:val="auto"/>
          <w:sz w:val="22"/>
        </w:rPr>
        <w:t xml:space="preserve">therefore </w:t>
      </w:r>
      <w:r w:rsidRPr="004B59AF">
        <w:rPr>
          <w:rFonts w:asciiTheme="minorHAnsi" w:eastAsia="Times New Roman" w:hAnsiTheme="minorHAnsi" w:cstheme="minorHAnsi"/>
          <w:color w:val="auto"/>
          <w:sz w:val="22"/>
        </w:rPr>
        <w:t xml:space="preserve">be built into the procedures to </w:t>
      </w:r>
      <w:r w:rsidR="00224601" w:rsidRPr="004B59AF">
        <w:rPr>
          <w:rFonts w:asciiTheme="minorHAnsi" w:eastAsia="Times New Roman" w:hAnsiTheme="minorHAnsi" w:cstheme="minorHAnsi"/>
          <w:color w:val="auto"/>
          <w:sz w:val="22"/>
        </w:rPr>
        <w:t>avoid negative impacts at the Ramsar Site</w:t>
      </w:r>
      <w:r w:rsidRPr="004B59AF">
        <w:rPr>
          <w:rFonts w:asciiTheme="minorHAnsi" w:eastAsia="Times New Roman" w:hAnsiTheme="minorHAnsi" w:cstheme="minorHAnsi"/>
          <w:color w:val="auto"/>
          <w:sz w:val="22"/>
        </w:rPr>
        <w:t xml:space="preserve">. </w:t>
      </w:r>
      <w:r w:rsidR="00224601" w:rsidRPr="004B59AF">
        <w:rPr>
          <w:rFonts w:asciiTheme="minorHAnsi" w:eastAsia="Times New Roman" w:hAnsiTheme="minorHAnsi" w:cstheme="minorHAnsi"/>
          <w:color w:val="auto"/>
          <w:sz w:val="22"/>
        </w:rPr>
        <w:t>OP</w:t>
      </w:r>
      <w:r w:rsidR="002F02CC" w:rsidRPr="004B59AF">
        <w:rPr>
          <w:rFonts w:asciiTheme="minorHAnsi" w:eastAsia="Times New Roman" w:hAnsiTheme="minorHAnsi" w:cstheme="minorHAnsi"/>
          <w:color w:val="auto"/>
          <w:sz w:val="22"/>
        </w:rPr>
        <w:t>/BP</w:t>
      </w:r>
      <w:r w:rsidR="00224601" w:rsidRPr="004B59AF">
        <w:rPr>
          <w:rFonts w:asciiTheme="minorHAnsi" w:eastAsia="Times New Roman" w:hAnsiTheme="minorHAnsi" w:cstheme="minorHAnsi"/>
          <w:color w:val="auto"/>
          <w:sz w:val="22"/>
        </w:rPr>
        <w:t xml:space="preserve"> 4.</w:t>
      </w:r>
      <w:r w:rsidR="00FF65C2" w:rsidRPr="004B59AF">
        <w:rPr>
          <w:rFonts w:asciiTheme="minorHAnsi" w:eastAsia="Times New Roman" w:hAnsiTheme="minorHAnsi" w:cstheme="minorHAnsi"/>
          <w:color w:val="auto"/>
          <w:sz w:val="22"/>
        </w:rPr>
        <w:t xml:space="preserve">09 </w:t>
      </w:r>
      <w:r w:rsidR="00224601" w:rsidRPr="004B59AF">
        <w:rPr>
          <w:rFonts w:asciiTheme="minorHAnsi" w:eastAsia="Times New Roman" w:hAnsiTheme="minorHAnsi" w:cstheme="minorHAnsi"/>
          <w:color w:val="auto"/>
          <w:sz w:val="22"/>
          <w:szCs w:val="22"/>
        </w:rPr>
        <w:t xml:space="preserve">is triggered </w:t>
      </w:r>
      <w:r w:rsidR="00FA130B" w:rsidRPr="004B59AF">
        <w:rPr>
          <w:rFonts w:asciiTheme="minorHAnsi" w:hAnsiTheme="minorHAnsi" w:cstheme="minorHAnsi"/>
          <w:noProof/>
          <w:color w:val="auto"/>
          <w:sz w:val="22"/>
          <w:szCs w:val="22"/>
        </w:rPr>
        <w:t xml:space="preserve">as </w:t>
      </w:r>
      <w:r w:rsidR="00865A4E">
        <w:rPr>
          <w:rFonts w:asciiTheme="minorHAnsi" w:hAnsiTheme="minorHAnsi" w:cstheme="minorHAnsi"/>
          <w:noProof/>
          <w:color w:val="auto"/>
          <w:sz w:val="22"/>
          <w:szCs w:val="22"/>
        </w:rPr>
        <w:t xml:space="preserve">management of the </w:t>
      </w:r>
      <w:r w:rsidR="0053303E">
        <w:rPr>
          <w:rFonts w:asciiTheme="minorHAnsi" w:hAnsiTheme="minorHAnsi" w:cstheme="minorHAnsi"/>
          <w:noProof/>
          <w:color w:val="auto"/>
          <w:sz w:val="22"/>
          <w:szCs w:val="22"/>
        </w:rPr>
        <w:t>municipal waste disposal site</w:t>
      </w:r>
      <w:r w:rsidR="00FA130B" w:rsidRPr="004B59AF">
        <w:rPr>
          <w:rFonts w:asciiTheme="minorHAnsi" w:hAnsiTheme="minorHAnsi" w:cstheme="minorHAnsi"/>
          <w:noProof/>
          <w:color w:val="auto"/>
          <w:sz w:val="22"/>
          <w:szCs w:val="22"/>
        </w:rPr>
        <w:t xml:space="preserve"> may require managing pests (</w:t>
      </w:r>
      <w:r w:rsidR="00A962C2">
        <w:rPr>
          <w:rFonts w:asciiTheme="minorHAnsi" w:hAnsiTheme="minorHAnsi" w:cstheme="minorHAnsi"/>
          <w:noProof/>
          <w:color w:val="auto"/>
          <w:sz w:val="22"/>
          <w:szCs w:val="22"/>
        </w:rPr>
        <w:t>for example,</w:t>
      </w:r>
      <w:r w:rsidR="00FA130B" w:rsidRPr="004B59AF">
        <w:rPr>
          <w:rFonts w:asciiTheme="minorHAnsi" w:hAnsiTheme="minorHAnsi" w:cstheme="minorHAnsi"/>
          <w:noProof/>
          <w:color w:val="auto"/>
          <w:sz w:val="22"/>
          <w:szCs w:val="22"/>
        </w:rPr>
        <w:t xml:space="preserve"> flies, roaches, </w:t>
      </w:r>
      <w:r w:rsidR="00EF6382">
        <w:rPr>
          <w:rFonts w:asciiTheme="minorHAnsi" w:hAnsiTheme="minorHAnsi" w:cstheme="minorHAnsi"/>
          <w:noProof/>
          <w:color w:val="auto"/>
          <w:sz w:val="22"/>
          <w:szCs w:val="22"/>
        </w:rPr>
        <w:t xml:space="preserve">and </w:t>
      </w:r>
      <w:r w:rsidR="00FA130B" w:rsidRPr="004B59AF">
        <w:rPr>
          <w:rFonts w:asciiTheme="minorHAnsi" w:hAnsiTheme="minorHAnsi" w:cstheme="minorHAnsi"/>
          <w:noProof/>
          <w:color w:val="auto"/>
          <w:sz w:val="22"/>
          <w:szCs w:val="22"/>
        </w:rPr>
        <w:t>rodents as well as mosquitos at the collection sites)</w:t>
      </w:r>
      <w:r w:rsidR="00FA130B" w:rsidRPr="004B59AF">
        <w:rPr>
          <w:rFonts w:asciiTheme="minorHAnsi" w:eastAsia="Times New Roman" w:hAnsiTheme="minorHAnsi" w:cstheme="minorHAnsi"/>
          <w:color w:val="auto"/>
          <w:sz w:val="22"/>
          <w:szCs w:val="22"/>
        </w:rPr>
        <w:t>.</w:t>
      </w:r>
      <w:r w:rsidR="00E22B1E" w:rsidRPr="004B59AF">
        <w:rPr>
          <w:rFonts w:asciiTheme="minorHAnsi" w:eastAsia="Times New Roman" w:hAnsiTheme="minorHAnsi" w:cstheme="minorHAnsi"/>
          <w:color w:val="auto"/>
          <w:sz w:val="22"/>
        </w:rPr>
        <w:t xml:space="preserve"> </w:t>
      </w:r>
      <w:r w:rsidRPr="004B59AF">
        <w:rPr>
          <w:rFonts w:asciiTheme="minorHAnsi" w:eastAsia="Times New Roman" w:hAnsiTheme="minorHAnsi" w:cstheme="minorHAnsi"/>
          <w:color w:val="auto"/>
          <w:sz w:val="22"/>
        </w:rPr>
        <w:t xml:space="preserve">OP/BP 4.11 is also triggered as a precaution in case </w:t>
      </w:r>
      <w:r w:rsidR="00224601" w:rsidRPr="004B59AF">
        <w:rPr>
          <w:rFonts w:asciiTheme="minorHAnsi" w:eastAsia="Times New Roman" w:hAnsiTheme="minorHAnsi" w:cstheme="minorHAnsi"/>
          <w:color w:val="auto"/>
          <w:sz w:val="22"/>
        </w:rPr>
        <w:t>of</w:t>
      </w:r>
      <w:r w:rsidRPr="004B59AF">
        <w:rPr>
          <w:rFonts w:asciiTheme="minorHAnsi" w:eastAsia="Times New Roman" w:hAnsiTheme="minorHAnsi" w:cstheme="minorHAnsi"/>
          <w:color w:val="auto"/>
          <w:sz w:val="22"/>
        </w:rPr>
        <w:t xml:space="preserve"> chance finds of </w:t>
      </w:r>
      <w:r w:rsidR="00224601" w:rsidRPr="004B59AF">
        <w:rPr>
          <w:rFonts w:asciiTheme="minorHAnsi" w:eastAsia="Times New Roman" w:hAnsiTheme="minorHAnsi" w:cstheme="minorHAnsi"/>
          <w:color w:val="auto"/>
          <w:sz w:val="22"/>
        </w:rPr>
        <w:t xml:space="preserve">an </w:t>
      </w:r>
      <w:r w:rsidRPr="004B59AF">
        <w:rPr>
          <w:rFonts w:asciiTheme="minorHAnsi" w:eastAsia="Times New Roman" w:hAnsiTheme="minorHAnsi" w:cstheme="minorHAnsi"/>
          <w:color w:val="auto"/>
          <w:sz w:val="22"/>
        </w:rPr>
        <w:t xml:space="preserve">archeological </w:t>
      </w:r>
      <w:r w:rsidR="00224601" w:rsidRPr="004B59AF">
        <w:rPr>
          <w:rFonts w:asciiTheme="minorHAnsi" w:eastAsia="Times New Roman" w:hAnsiTheme="minorHAnsi" w:cstheme="minorHAnsi"/>
          <w:color w:val="auto"/>
          <w:sz w:val="22"/>
        </w:rPr>
        <w:t>and/</w:t>
      </w:r>
      <w:r w:rsidRPr="004B59AF">
        <w:rPr>
          <w:rFonts w:asciiTheme="minorHAnsi" w:eastAsia="Times New Roman" w:hAnsiTheme="minorHAnsi" w:cstheme="minorHAnsi"/>
          <w:color w:val="auto"/>
          <w:sz w:val="22"/>
        </w:rPr>
        <w:t xml:space="preserve">or historical </w:t>
      </w:r>
      <w:r w:rsidR="00224601" w:rsidRPr="004B59AF">
        <w:rPr>
          <w:rFonts w:asciiTheme="minorHAnsi" w:eastAsia="Times New Roman" w:hAnsiTheme="minorHAnsi" w:cstheme="minorHAnsi"/>
          <w:color w:val="auto"/>
          <w:sz w:val="22"/>
        </w:rPr>
        <w:t>nature</w:t>
      </w:r>
      <w:r w:rsidRPr="004B59AF">
        <w:rPr>
          <w:rFonts w:asciiTheme="minorHAnsi" w:eastAsia="Times New Roman" w:hAnsiTheme="minorHAnsi" w:cstheme="minorHAnsi"/>
          <w:color w:val="auto"/>
          <w:sz w:val="22"/>
        </w:rPr>
        <w:t xml:space="preserve"> during construction activities.</w:t>
      </w:r>
      <w:r w:rsidR="00FA130B" w:rsidRPr="004B59AF">
        <w:rPr>
          <w:rFonts w:asciiTheme="minorHAnsi" w:eastAsia="Times New Roman" w:hAnsiTheme="minorHAnsi" w:cstheme="minorHAnsi"/>
          <w:color w:val="auto"/>
          <w:sz w:val="22"/>
        </w:rPr>
        <w:t xml:space="preserve"> </w:t>
      </w:r>
    </w:p>
    <w:p w14:paraId="0B0E052C" w14:textId="77777777" w:rsidR="00054D95" w:rsidRDefault="0020743A" w:rsidP="003A1B13">
      <w:pPr>
        <w:numPr>
          <w:ilvl w:val="0"/>
          <w:numId w:val="10"/>
        </w:numPr>
        <w:spacing w:after="240"/>
        <w:ind w:left="0" w:firstLine="0"/>
        <w:jc w:val="both"/>
        <w:rPr>
          <w:rFonts w:asciiTheme="minorHAnsi" w:eastAsia="Times New Roman" w:hAnsiTheme="minorHAnsi" w:cstheme="minorHAnsi"/>
          <w:color w:val="auto"/>
          <w:sz w:val="22"/>
          <w:szCs w:val="22"/>
        </w:rPr>
      </w:pPr>
      <w:r w:rsidRPr="007961F8">
        <w:rPr>
          <w:rFonts w:asciiTheme="minorHAnsi" w:eastAsia="Times New Roman" w:hAnsiTheme="minorHAnsi" w:cstheme="minorHAnsi"/>
          <w:b/>
          <w:color w:val="000000" w:themeColor="text1"/>
          <w:sz w:val="22"/>
          <w:szCs w:val="22"/>
        </w:rPr>
        <w:lastRenderedPageBreak/>
        <w:t>International Waterways</w:t>
      </w:r>
      <w:r w:rsidRPr="00FA5CCC">
        <w:rPr>
          <w:rFonts w:asciiTheme="minorHAnsi" w:eastAsia="Times New Roman" w:hAnsiTheme="minorHAnsi" w:cstheme="minorHAnsi"/>
          <w:b/>
          <w:color w:val="auto"/>
          <w:sz w:val="22"/>
          <w:szCs w:val="22"/>
        </w:rPr>
        <w:t>.</w:t>
      </w:r>
      <w:r w:rsidRPr="00A711D2">
        <w:rPr>
          <w:rFonts w:asciiTheme="minorHAnsi" w:eastAsia="Times New Roman" w:hAnsiTheme="minorHAnsi" w:cstheme="minorHAnsi"/>
          <w:color w:val="auto"/>
          <w:sz w:val="22"/>
          <w:szCs w:val="22"/>
        </w:rPr>
        <w:t xml:space="preserve"> International Waterways policy (OP/BP 7.50) is triggered as vessel </w:t>
      </w:r>
      <w:r w:rsidR="007E4976">
        <w:rPr>
          <w:rFonts w:asciiTheme="minorHAnsi" w:eastAsia="Times New Roman" w:hAnsiTheme="minorHAnsi" w:cstheme="minorHAnsi"/>
          <w:color w:val="auto"/>
          <w:sz w:val="22"/>
          <w:szCs w:val="22"/>
        </w:rPr>
        <w:t xml:space="preserve">recovery and </w:t>
      </w:r>
      <w:r w:rsidRPr="00A711D2">
        <w:rPr>
          <w:rFonts w:asciiTheme="minorHAnsi" w:eastAsia="Times New Roman" w:hAnsiTheme="minorHAnsi" w:cstheme="minorHAnsi"/>
          <w:color w:val="auto"/>
          <w:sz w:val="22"/>
          <w:szCs w:val="22"/>
        </w:rPr>
        <w:t>salvaging will occur in the Simpson Bay lagoon, which Sint Maarten shares with the Collectivity of Saint Martin, which is part of the Republic</w:t>
      </w:r>
      <w:r w:rsidR="00F177D5">
        <w:rPr>
          <w:rFonts w:asciiTheme="minorHAnsi" w:eastAsia="Times New Roman" w:hAnsiTheme="minorHAnsi" w:cstheme="minorHAnsi"/>
          <w:color w:val="auto"/>
          <w:sz w:val="22"/>
          <w:szCs w:val="22"/>
        </w:rPr>
        <w:t xml:space="preserve"> of France. </w:t>
      </w:r>
      <w:r w:rsidR="00865A4E">
        <w:rPr>
          <w:rFonts w:asciiTheme="minorHAnsi" w:eastAsia="Times New Roman" w:hAnsiTheme="minorHAnsi" w:cstheme="minorHAnsi"/>
          <w:color w:val="auto"/>
          <w:sz w:val="22"/>
          <w:szCs w:val="22"/>
        </w:rPr>
        <w:t>I</w:t>
      </w:r>
      <w:r w:rsidR="00E60448">
        <w:rPr>
          <w:rFonts w:asciiTheme="minorHAnsi" w:eastAsia="Times New Roman" w:hAnsiTheme="minorHAnsi" w:cstheme="minorHAnsi"/>
          <w:color w:val="auto"/>
          <w:sz w:val="22"/>
          <w:szCs w:val="22"/>
        </w:rPr>
        <w:t>f not done properly</w:t>
      </w:r>
      <w:r w:rsidR="00865A4E">
        <w:rPr>
          <w:rFonts w:asciiTheme="minorHAnsi" w:eastAsia="Times New Roman" w:hAnsiTheme="minorHAnsi" w:cstheme="minorHAnsi"/>
          <w:color w:val="auto"/>
          <w:sz w:val="22"/>
          <w:szCs w:val="22"/>
        </w:rPr>
        <w:t>,</w:t>
      </w:r>
      <w:r w:rsidR="00E60448">
        <w:rPr>
          <w:rFonts w:asciiTheme="minorHAnsi" w:eastAsia="Times New Roman" w:hAnsiTheme="minorHAnsi" w:cstheme="minorHAnsi"/>
          <w:color w:val="auto"/>
          <w:sz w:val="22"/>
          <w:szCs w:val="22"/>
        </w:rPr>
        <w:t xml:space="preserve"> </w:t>
      </w:r>
      <w:r w:rsidR="00865A4E">
        <w:rPr>
          <w:rFonts w:asciiTheme="minorHAnsi" w:eastAsia="Times New Roman" w:hAnsiTheme="minorHAnsi" w:cstheme="minorHAnsi"/>
          <w:color w:val="auto"/>
          <w:sz w:val="22"/>
          <w:szCs w:val="22"/>
        </w:rPr>
        <w:t xml:space="preserve">vessel recovery and salvaging </w:t>
      </w:r>
      <w:r w:rsidR="00F177D5">
        <w:rPr>
          <w:rFonts w:asciiTheme="minorHAnsi" w:eastAsia="Times New Roman" w:hAnsiTheme="minorHAnsi" w:cstheme="minorHAnsi"/>
          <w:color w:val="auto"/>
          <w:sz w:val="22"/>
          <w:szCs w:val="22"/>
        </w:rPr>
        <w:t>could</w:t>
      </w:r>
      <w:r w:rsidRPr="00A711D2">
        <w:rPr>
          <w:rFonts w:asciiTheme="minorHAnsi" w:eastAsia="Times New Roman" w:hAnsiTheme="minorHAnsi" w:cstheme="minorHAnsi"/>
          <w:color w:val="auto"/>
          <w:sz w:val="22"/>
          <w:szCs w:val="22"/>
        </w:rPr>
        <w:t xml:space="preserve"> result in the pollution of this waterway, as fluids on board are a source of marine pollution when released into the lagoon. An </w:t>
      </w:r>
      <w:r w:rsidR="00A962C2">
        <w:rPr>
          <w:rFonts w:asciiTheme="minorHAnsi" w:eastAsia="Times New Roman" w:hAnsiTheme="minorHAnsi" w:cstheme="minorHAnsi"/>
          <w:color w:val="auto"/>
          <w:sz w:val="22"/>
          <w:szCs w:val="22"/>
        </w:rPr>
        <w:t>Environment and Social Management Plan (</w:t>
      </w:r>
      <w:r w:rsidRPr="00A711D2">
        <w:rPr>
          <w:rFonts w:asciiTheme="minorHAnsi" w:eastAsia="Times New Roman" w:hAnsiTheme="minorHAnsi" w:cstheme="minorHAnsi"/>
          <w:color w:val="auto"/>
          <w:sz w:val="22"/>
          <w:szCs w:val="22"/>
        </w:rPr>
        <w:t>ESMP</w:t>
      </w:r>
      <w:r w:rsidR="00A962C2">
        <w:rPr>
          <w:rFonts w:asciiTheme="minorHAnsi" w:eastAsia="Times New Roman" w:hAnsiTheme="minorHAnsi" w:cstheme="minorHAnsi"/>
          <w:color w:val="auto"/>
          <w:sz w:val="22"/>
          <w:szCs w:val="22"/>
        </w:rPr>
        <w:t>)</w:t>
      </w:r>
      <w:r w:rsidRPr="00A711D2">
        <w:rPr>
          <w:rFonts w:asciiTheme="minorHAnsi" w:eastAsia="Times New Roman" w:hAnsiTheme="minorHAnsi" w:cstheme="minorHAnsi"/>
          <w:color w:val="auto"/>
          <w:sz w:val="22"/>
          <w:szCs w:val="22"/>
        </w:rPr>
        <w:t xml:space="preserve"> </w:t>
      </w:r>
      <w:r w:rsidR="00865A4E" w:rsidRPr="00A711D2">
        <w:rPr>
          <w:rFonts w:asciiTheme="minorHAnsi" w:eastAsia="Times New Roman" w:hAnsiTheme="minorHAnsi" w:cstheme="minorHAnsi"/>
          <w:color w:val="auto"/>
          <w:sz w:val="22"/>
          <w:szCs w:val="22"/>
        </w:rPr>
        <w:t xml:space="preserve">will be prepared </w:t>
      </w:r>
      <w:r w:rsidR="00865A4E">
        <w:rPr>
          <w:rFonts w:asciiTheme="minorHAnsi" w:eastAsia="Times New Roman" w:hAnsiTheme="minorHAnsi" w:cstheme="minorHAnsi"/>
          <w:color w:val="auto"/>
          <w:sz w:val="22"/>
          <w:szCs w:val="22"/>
        </w:rPr>
        <w:t>before</w:t>
      </w:r>
      <w:r w:rsidR="00865A4E" w:rsidRPr="00A711D2">
        <w:rPr>
          <w:rFonts w:asciiTheme="minorHAnsi" w:eastAsia="Times New Roman" w:hAnsiTheme="minorHAnsi" w:cstheme="minorHAnsi"/>
          <w:color w:val="auto"/>
          <w:sz w:val="22"/>
          <w:szCs w:val="22"/>
        </w:rPr>
        <w:t xml:space="preserve"> implementation </w:t>
      </w:r>
      <w:r w:rsidR="00865A4E">
        <w:rPr>
          <w:rFonts w:asciiTheme="minorHAnsi" w:eastAsia="Times New Roman" w:hAnsiTheme="minorHAnsi" w:cstheme="minorHAnsi"/>
          <w:color w:val="auto"/>
          <w:sz w:val="22"/>
          <w:szCs w:val="22"/>
        </w:rPr>
        <w:t>and will</w:t>
      </w:r>
      <w:r w:rsidRPr="00A711D2">
        <w:rPr>
          <w:rFonts w:asciiTheme="minorHAnsi" w:eastAsia="Times New Roman" w:hAnsiTheme="minorHAnsi" w:cstheme="minorHAnsi"/>
          <w:color w:val="auto"/>
          <w:sz w:val="22"/>
          <w:szCs w:val="22"/>
        </w:rPr>
        <w:t xml:space="preserve"> outline the procedures for removing the boats, while making special provisions to avoid spills of oil, petroleum, </w:t>
      </w:r>
      <w:r w:rsidR="007E4976">
        <w:rPr>
          <w:rFonts w:asciiTheme="minorHAnsi" w:eastAsia="Times New Roman" w:hAnsiTheme="minorHAnsi" w:cstheme="minorHAnsi"/>
          <w:color w:val="auto"/>
          <w:sz w:val="22"/>
          <w:szCs w:val="22"/>
        </w:rPr>
        <w:t>and other potentially environmentally damaging materials</w:t>
      </w:r>
      <w:r w:rsidRPr="00A711D2">
        <w:rPr>
          <w:rFonts w:asciiTheme="minorHAnsi" w:eastAsia="Times New Roman" w:hAnsiTheme="minorHAnsi" w:cstheme="minorHAnsi"/>
          <w:color w:val="auto"/>
          <w:sz w:val="22"/>
          <w:szCs w:val="22"/>
        </w:rPr>
        <w:t>.</w:t>
      </w:r>
      <w:r w:rsidR="00771E0F">
        <w:rPr>
          <w:rFonts w:asciiTheme="minorHAnsi" w:eastAsia="Times New Roman" w:hAnsiTheme="minorHAnsi" w:cstheme="minorHAnsi"/>
          <w:color w:val="auto"/>
          <w:sz w:val="22"/>
          <w:szCs w:val="22"/>
        </w:rPr>
        <w:t xml:space="preserve"> </w:t>
      </w:r>
      <w:r w:rsidRPr="00A711D2">
        <w:rPr>
          <w:rFonts w:asciiTheme="minorHAnsi" w:eastAsia="Times New Roman" w:hAnsiTheme="minorHAnsi" w:cstheme="minorHAnsi"/>
          <w:color w:val="auto"/>
          <w:sz w:val="22"/>
          <w:szCs w:val="22"/>
        </w:rPr>
        <w:t xml:space="preserve">The Republic of France was notified as required under OP 7.50 </w:t>
      </w:r>
      <w:r w:rsidR="009403D8">
        <w:rPr>
          <w:rFonts w:asciiTheme="minorHAnsi" w:eastAsia="Times New Roman" w:hAnsiTheme="minorHAnsi" w:cstheme="minorHAnsi"/>
          <w:color w:val="auto"/>
          <w:sz w:val="22"/>
          <w:szCs w:val="22"/>
        </w:rPr>
        <w:t>but</w:t>
      </w:r>
      <w:r w:rsidR="009403D8" w:rsidRPr="00A711D2">
        <w:rPr>
          <w:rFonts w:asciiTheme="minorHAnsi" w:eastAsia="Times New Roman" w:hAnsiTheme="minorHAnsi" w:cstheme="minorHAnsi"/>
          <w:color w:val="auto"/>
          <w:sz w:val="22"/>
          <w:szCs w:val="22"/>
        </w:rPr>
        <w:t xml:space="preserve"> </w:t>
      </w:r>
      <w:r w:rsidRPr="00A711D2">
        <w:rPr>
          <w:rFonts w:asciiTheme="minorHAnsi" w:eastAsia="Times New Roman" w:hAnsiTheme="minorHAnsi" w:cstheme="minorHAnsi"/>
          <w:color w:val="auto"/>
          <w:sz w:val="22"/>
          <w:szCs w:val="22"/>
        </w:rPr>
        <w:t xml:space="preserve">no response was received during the prescribed notification period. </w:t>
      </w:r>
      <w:r w:rsidRPr="00A711D2">
        <w:rPr>
          <w:rFonts w:asciiTheme="minorHAnsi" w:eastAsia="Calibri" w:hAnsiTheme="minorHAnsi" w:cstheme="minorHAnsi"/>
          <w:color w:val="auto"/>
          <w:sz w:val="22"/>
          <w:szCs w:val="22"/>
          <w:highlight w:val="white"/>
        </w:rPr>
        <w:t>The proposed activities are neither expected to cause appreciable harm to the interests of the Republic of France nor are they expected to be appreciably harmed by the Republic of France’s possible use of Simpson Bay.</w:t>
      </w:r>
      <w:r w:rsidRPr="00A711D2">
        <w:rPr>
          <w:rFonts w:asciiTheme="minorHAnsi" w:eastAsia="Calibri" w:hAnsiTheme="minorHAnsi" w:cstheme="minorHAnsi"/>
          <w:color w:val="auto"/>
          <w:sz w:val="22"/>
          <w:szCs w:val="22"/>
        </w:rPr>
        <w:t xml:space="preserve"> </w:t>
      </w:r>
      <w:bookmarkStart w:id="91" w:name="_Hlk520114730"/>
    </w:p>
    <w:p w14:paraId="33E91904" w14:textId="77777777" w:rsidR="00846888" w:rsidRPr="00054D95" w:rsidRDefault="0020743A" w:rsidP="003A1B13">
      <w:pPr>
        <w:numPr>
          <w:ilvl w:val="0"/>
          <w:numId w:val="10"/>
        </w:numPr>
        <w:spacing w:after="240"/>
        <w:ind w:left="0" w:firstLine="0"/>
        <w:jc w:val="both"/>
        <w:rPr>
          <w:rFonts w:asciiTheme="minorHAnsi" w:eastAsia="Times New Roman" w:hAnsiTheme="minorHAnsi" w:cstheme="minorHAnsi"/>
          <w:color w:val="auto"/>
          <w:sz w:val="22"/>
          <w:szCs w:val="22"/>
        </w:rPr>
      </w:pPr>
      <w:r w:rsidRPr="00054D95">
        <w:rPr>
          <w:rFonts w:asciiTheme="minorHAnsi" w:eastAsia="Times New Roman" w:hAnsiTheme="minorHAnsi" w:cstheme="minorHAnsi"/>
          <w:b/>
          <w:color w:val="auto"/>
          <w:sz w:val="22"/>
        </w:rPr>
        <w:t xml:space="preserve">Safeguards </w:t>
      </w:r>
      <w:r w:rsidR="00B90483" w:rsidRPr="00054D95">
        <w:rPr>
          <w:rFonts w:asciiTheme="minorHAnsi" w:eastAsia="Times New Roman" w:hAnsiTheme="minorHAnsi" w:cstheme="minorHAnsi"/>
          <w:b/>
          <w:color w:val="auto"/>
          <w:sz w:val="22"/>
        </w:rPr>
        <w:t>Action Plan</w:t>
      </w:r>
      <w:r w:rsidR="004761B6" w:rsidRPr="00054D95">
        <w:rPr>
          <w:rFonts w:asciiTheme="minorHAnsi" w:eastAsia="Times New Roman" w:hAnsiTheme="minorHAnsi" w:cstheme="minorHAnsi"/>
          <w:b/>
          <w:color w:val="auto"/>
          <w:sz w:val="22"/>
        </w:rPr>
        <w:t xml:space="preserve"> (SAP)</w:t>
      </w:r>
      <w:r w:rsidR="00B90483" w:rsidRPr="00054D95">
        <w:rPr>
          <w:rFonts w:asciiTheme="minorHAnsi" w:eastAsia="Times New Roman" w:hAnsiTheme="minorHAnsi" w:cstheme="minorHAnsi"/>
          <w:b/>
          <w:color w:val="auto"/>
          <w:sz w:val="22"/>
        </w:rPr>
        <w:t>.</w:t>
      </w:r>
      <w:r w:rsidRPr="00054D95">
        <w:rPr>
          <w:rFonts w:asciiTheme="minorHAnsi" w:eastAsia="Times New Roman" w:hAnsiTheme="minorHAnsi" w:cstheme="minorHAnsi"/>
          <w:color w:val="auto"/>
          <w:sz w:val="22"/>
        </w:rPr>
        <w:t xml:space="preserve"> </w:t>
      </w:r>
      <w:r w:rsidRPr="00054D95">
        <w:rPr>
          <w:rFonts w:asciiTheme="minorHAnsi" w:eastAsia="Times New Roman" w:hAnsiTheme="minorHAnsi" w:cstheme="minorHAnsi"/>
          <w:color w:val="auto"/>
          <w:sz w:val="22"/>
          <w:szCs w:val="22"/>
        </w:rPr>
        <w:t>Th</w:t>
      </w:r>
      <w:r w:rsidR="00865A4E">
        <w:rPr>
          <w:rFonts w:asciiTheme="minorHAnsi" w:eastAsia="Times New Roman" w:hAnsiTheme="minorHAnsi" w:cstheme="minorHAnsi"/>
          <w:color w:val="auto"/>
          <w:sz w:val="22"/>
          <w:szCs w:val="22"/>
        </w:rPr>
        <w:t>e</w:t>
      </w:r>
      <w:r w:rsidR="00854387" w:rsidRPr="00054D95">
        <w:rPr>
          <w:rFonts w:asciiTheme="minorHAnsi" w:eastAsia="Times New Roman" w:hAnsiTheme="minorHAnsi" w:cstheme="minorHAnsi"/>
          <w:color w:val="auto"/>
          <w:sz w:val="22"/>
          <w:szCs w:val="22"/>
        </w:rPr>
        <w:t xml:space="preserve"> </w:t>
      </w:r>
      <w:r w:rsidR="00865A4E">
        <w:rPr>
          <w:rFonts w:asciiTheme="minorHAnsi" w:eastAsia="Times New Roman" w:hAnsiTheme="minorHAnsi" w:cstheme="minorHAnsi"/>
          <w:color w:val="auto"/>
          <w:sz w:val="22"/>
          <w:szCs w:val="22"/>
        </w:rPr>
        <w:t>SAP</w:t>
      </w:r>
      <w:r w:rsidR="00854387" w:rsidRPr="00054D95">
        <w:rPr>
          <w:rFonts w:asciiTheme="minorHAnsi" w:eastAsia="Times New Roman" w:hAnsiTheme="minorHAnsi" w:cstheme="minorHAnsi"/>
          <w:color w:val="auto"/>
          <w:sz w:val="22"/>
          <w:szCs w:val="22"/>
        </w:rPr>
        <w:t xml:space="preserve"> </w:t>
      </w:r>
      <w:r w:rsidR="00B90483" w:rsidRPr="00054D95">
        <w:rPr>
          <w:rFonts w:asciiTheme="minorHAnsi" w:eastAsia="Times New Roman" w:hAnsiTheme="minorHAnsi" w:cstheme="minorHAnsi"/>
          <w:color w:val="auto"/>
          <w:sz w:val="22"/>
          <w:szCs w:val="22"/>
        </w:rPr>
        <w:t>ha</w:t>
      </w:r>
      <w:r w:rsidRPr="00054D95">
        <w:rPr>
          <w:rFonts w:asciiTheme="minorHAnsi" w:eastAsia="Times New Roman" w:hAnsiTheme="minorHAnsi" w:cstheme="minorHAnsi"/>
          <w:color w:val="auto"/>
          <w:sz w:val="22"/>
          <w:szCs w:val="22"/>
        </w:rPr>
        <w:t>s be</w:t>
      </w:r>
      <w:r w:rsidR="00B90483" w:rsidRPr="00054D95">
        <w:rPr>
          <w:rFonts w:asciiTheme="minorHAnsi" w:eastAsia="Times New Roman" w:hAnsiTheme="minorHAnsi" w:cstheme="minorHAnsi"/>
          <w:color w:val="auto"/>
          <w:sz w:val="22"/>
          <w:szCs w:val="22"/>
        </w:rPr>
        <w:t>e</w:t>
      </w:r>
      <w:r w:rsidRPr="00054D95">
        <w:rPr>
          <w:rFonts w:asciiTheme="minorHAnsi" w:eastAsia="Times New Roman" w:hAnsiTheme="minorHAnsi" w:cstheme="minorHAnsi"/>
          <w:color w:val="auto"/>
          <w:sz w:val="22"/>
          <w:szCs w:val="22"/>
        </w:rPr>
        <w:t xml:space="preserve">n prepared and </w:t>
      </w:r>
      <w:r w:rsidR="00B90483" w:rsidRPr="00054D95">
        <w:rPr>
          <w:rFonts w:asciiTheme="minorHAnsi" w:eastAsia="Times New Roman" w:hAnsiTheme="minorHAnsi" w:cstheme="minorHAnsi"/>
          <w:color w:val="auto"/>
          <w:sz w:val="22"/>
          <w:szCs w:val="22"/>
        </w:rPr>
        <w:t xml:space="preserve">will be </w:t>
      </w:r>
      <w:r w:rsidRPr="00054D95">
        <w:rPr>
          <w:rFonts w:asciiTheme="minorHAnsi" w:eastAsia="Times New Roman" w:hAnsiTheme="minorHAnsi" w:cstheme="minorHAnsi"/>
          <w:color w:val="auto"/>
          <w:sz w:val="22"/>
          <w:szCs w:val="22"/>
        </w:rPr>
        <w:t xml:space="preserve">implemented </w:t>
      </w:r>
      <w:r w:rsidR="00B90483" w:rsidRPr="00054D95">
        <w:rPr>
          <w:rFonts w:asciiTheme="minorHAnsi" w:eastAsia="Times New Roman" w:hAnsiTheme="minorHAnsi" w:cstheme="minorHAnsi"/>
          <w:color w:val="auto"/>
          <w:sz w:val="22"/>
          <w:szCs w:val="22"/>
        </w:rPr>
        <w:t xml:space="preserve">in </w:t>
      </w:r>
      <w:r w:rsidRPr="00054D95">
        <w:rPr>
          <w:rFonts w:asciiTheme="minorHAnsi" w:eastAsia="Times New Roman" w:hAnsiTheme="minorHAnsi" w:cstheme="minorHAnsi"/>
          <w:color w:val="auto"/>
          <w:sz w:val="22"/>
          <w:szCs w:val="22"/>
        </w:rPr>
        <w:t>accord</w:t>
      </w:r>
      <w:r w:rsidR="00B90483" w:rsidRPr="00054D95">
        <w:rPr>
          <w:rFonts w:asciiTheme="minorHAnsi" w:eastAsia="Times New Roman" w:hAnsiTheme="minorHAnsi" w:cstheme="minorHAnsi"/>
          <w:color w:val="auto"/>
          <w:sz w:val="22"/>
          <w:szCs w:val="22"/>
        </w:rPr>
        <w:t>ance with</w:t>
      </w:r>
      <w:r w:rsidRPr="00054D95">
        <w:rPr>
          <w:rFonts w:asciiTheme="minorHAnsi" w:eastAsia="Times New Roman" w:hAnsiTheme="minorHAnsi" w:cstheme="minorHAnsi"/>
          <w:color w:val="auto"/>
          <w:sz w:val="22"/>
          <w:szCs w:val="22"/>
        </w:rPr>
        <w:t xml:space="preserve"> </w:t>
      </w:r>
      <w:r w:rsidR="00054D95" w:rsidRPr="00054D95">
        <w:rPr>
          <w:rFonts w:asciiTheme="minorHAnsi" w:eastAsia="Times New Roman" w:hAnsiTheme="minorHAnsi" w:cstheme="minorHAnsi"/>
          <w:color w:val="auto"/>
          <w:sz w:val="22"/>
          <w:szCs w:val="22"/>
        </w:rPr>
        <w:t xml:space="preserve">paragraph 12 of Section III of World Bank Policy on Investment Project Financing (IPF) </w:t>
      </w:r>
      <w:r w:rsidRPr="00054D95">
        <w:rPr>
          <w:rFonts w:asciiTheme="minorHAnsi" w:eastAsia="Times New Roman" w:hAnsiTheme="minorHAnsi" w:cstheme="minorHAnsi"/>
          <w:color w:val="auto"/>
          <w:sz w:val="22"/>
          <w:szCs w:val="22"/>
        </w:rPr>
        <w:t xml:space="preserve">which allows </w:t>
      </w:r>
      <w:r w:rsidR="00E60448" w:rsidRPr="00054D95">
        <w:rPr>
          <w:rFonts w:asciiTheme="minorHAnsi" w:eastAsia="Times New Roman" w:hAnsiTheme="minorHAnsi" w:cstheme="minorHAnsi"/>
          <w:color w:val="auto"/>
          <w:sz w:val="22"/>
          <w:szCs w:val="22"/>
        </w:rPr>
        <w:t xml:space="preserve">deferral of the preparation of safeguards requirements/instruments </w:t>
      </w:r>
      <w:r w:rsidRPr="00054D95">
        <w:rPr>
          <w:rFonts w:asciiTheme="minorHAnsi" w:eastAsia="Times New Roman" w:hAnsiTheme="minorHAnsi" w:cstheme="minorHAnsi"/>
          <w:color w:val="auto"/>
          <w:sz w:val="22"/>
        </w:rPr>
        <w:t xml:space="preserve">if the Bank deems the recipient to be in urgent need of assistance because of a disaster or conflict. </w:t>
      </w:r>
      <w:r w:rsidR="00B90483" w:rsidRPr="00054D95">
        <w:rPr>
          <w:rFonts w:asciiTheme="minorHAnsi" w:eastAsia="Times New Roman" w:hAnsiTheme="minorHAnsi" w:cstheme="minorHAnsi"/>
          <w:color w:val="auto"/>
          <w:sz w:val="22"/>
        </w:rPr>
        <w:t>Such an</w:t>
      </w:r>
      <w:r w:rsidRPr="00054D95">
        <w:rPr>
          <w:rFonts w:asciiTheme="minorHAnsi" w:eastAsia="Times New Roman" w:hAnsiTheme="minorHAnsi" w:cstheme="minorHAnsi"/>
          <w:color w:val="auto"/>
          <w:sz w:val="22"/>
        </w:rPr>
        <w:t xml:space="preserve"> exception for </w:t>
      </w:r>
      <w:r w:rsidR="00865A4E">
        <w:rPr>
          <w:rFonts w:asciiTheme="minorHAnsi" w:eastAsia="Times New Roman" w:hAnsiTheme="minorHAnsi" w:cstheme="minorHAnsi"/>
          <w:color w:val="auto"/>
          <w:sz w:val="22"/>
        </w:rPr>
        <w:t xml:space="preserve">the </w:t>
      </w:r>
      <w:r w:rsidRPr="00054D95">
        <w:rPr>
          <w:rFonts w:asciiTheme="minorHAnsi" w:eastAsia="Times New Roman" w:hAnsiTheme="minorHAnsi" w:cstheme="minorHAnsi"/>
          <w:color w:val="auto"/>
          <w:sz w:val="22"/>
        </w:rPr>
        <w:t xml:space="preserve">deferral of environmental and social requirements </w:t>
      </w:r>
      <w:r w:rsidR="00B90483" w:rsidRPr="00054D95">
        <w:rPr>
          <w:rFonts w:asciiTheme="minorHAnsi" w:eastAsia="Times New Roman" w:hAnsiTheme="minorHAnsi" w:cstheme="minorHAnsi"/>
          <w:color w:val="auto"/>
          <w:sz w:val="22"/>
        </w:rPr>
        <w:t>h</w:t>
      </w:r>
      <w:r w:rsidRPr="00054D95">
        <w:rPr>
          <w:rFonts w:asciiTheme="minorHAnsi" w:eastAsia="Times New Roman" w:hAnsiTheme="minorHAnsi" w:cstheme="minorHAnsi"/>
          <w:color w:val="auto"/>
          <w:sz w:val="22"/>
        </w:rPr>
        <w:t xml:space="preserve">as </w:t>
      </w:r>
      <w:r w:rsidR="00B90483" w:rsidRPr="00054D95">
        <w:rPr>
          <w:rFonts w:asciiTheme="minorHAnsi" w:eastAsia="Times New Roman" w:hAnsiTheme="minorHAnsi" w:cstheme="minorHAnsi"/>
          <w:color w:val="auto"/>
          <w:sz w:val="22"/>
        </w:rPr>
        <w:t xml:space="preserve">been </w:t>
      </w:r>
      <w:r w:rsidRPr="00054D95">
        <w:rPr>
          <w:rFonts w:asciiTheme="minorHAnsi" w:eastAsia="Times New Roman" w:hAnsiTheme="minorHAnsi" w:cstheme="minorHAnsi"/>
          <w:color w:val="auto"/>
          <w:sz w:val="22"/>
        </w:rPr>
        <w:t xml:space="preserve">granted for this </w:t>
      </w:r>
      <w:r w:rsidR="00A962C2" w:rsidRPr="00054D95">
        <w:rPr>
          <w:rFonts w:asciiTheme="minorHAnsi" w:eastAsia="Times New Roman" w:hAnsiTheme="minorHAnsi" w:cstheme="minorHAnsi"/>
          <w:color w:val="auto"/>
          <w:sz w:val="22"/>
        </w:rPr>
        <w:t>p</w:t>
      </w:r>
      <w:r w:rsidRPr="00054D95">
        <w:rPr>
          <w:rFonts w:asciiTheme="minorHAnsi" w:eastAsia="Times New Roman" w:hAnsiTheme="minorHAnsi" w:cstheme="minorHAnsi"/>
          <w:color w:val="auto"/>
          <w:sz w:val="22"/>
        </w:rPr>
        <w:t>roject</w:t>
      </w:r>
      <w:r w:rsidR="00865A4E">
        <w:rPr>
          <w:rFonts w:asciiTheme="minorHAnsi" w:eastAsia="Times New Roman" w:hAnsiTheme="minorHAnsi" w:cstheme="minorHAnsi"/>
          <w:color w:val="auto"/>
          <w:sz w:val="22"/>
        </w:rPr>
        <w:t>,</w:t>
      </w:r>
      <w:r w:rsidRPr="00054D95">
        <w:rPr>
          <w:rFonts w:asciiTheme="minorHAnsi" w:eastAsia="Times New Roman" w:hAnsiTheme="minorHAnsi" w:cstheme="minorHAnsi"/>
          <w:color w:val="auto"/>
          <w:sz w:val="22"/>
        </w:rPr>
        <w:t xml:space="preserve"> and the Bank has prepared</w:t>
      </w:r>
      <w:r w:rsidR="00865A4E">
        <w:rPr>
          <w:rFonts w:asciiTheme="minorHAnsi" w:eastAsia="Times New Roman" w:hAnsiTheme="minorHAnsi" w:cstheme="minorHAnsi"/>
          <w:color w:val="auto"/>
          <w:sz w:val="22"/>
        </w:rPr>
        <w:t xml:space="preserve"> the SAP</w:t>
      </w:r>
      <w:r w:rsidRPr="00054D95">
        <w:rPr>
          <w:rFonts w:asciiTheme="minorHAnsi" w:eastAsia="Times New Roman" w:hAnsiTheme="minorHAnsi" w:cstheme="minorHAnsi"/>
          <w:color w:val="auto"/>
          <w:sz w:val="22"/>
        </w:rPr>
        <w:t xml:space="preserve"> </w:t>
      </w:r>
      <w:r w:rsidR="00B90483" w:rsidRPr="00054D95">
        <w:rPr>
          <w:rFonts w:asciiTheme="minorHAnsi" w:eastAsia="Times New Roman" w:hAnsiTheme="minorHAnsi" w:cstheme="minorHAnsi"/>
          <w:color w:val="auto"/>
          <w:sz w:val="22"/>
        </w:rPr>
        <w:t>as required under this deferral</w:t>
      </w:r>
      <w:r w:rsidR="00A53392" w:rsidRPr="00054D95">
        <w:rPr>
          <w:rFonts w:asciiTheme="minorHAnsi" w:eastAsia="Times New Roman" w:hAnsiTheme="minorHAnsi" w:cstheme="minorHAnsi"/>
          <w:color w:val="auto"/>
          <w:sz w:val="22"/>
        </w:rPr>
        <w:t xml:space="preserve">. </w:t>
      </w:r>
      <w:r w:rsidRPr="00054D95">
        <w:rPr>
          <w:rFonts w:asciiTheme="minorHAnsi" w:eastAsia="Times New Roman" w:hAnsiTheme="minorHAnsi" w:cstheme="minorHAnsi"/>
          <w:color w:val="auto"/>
          <w:sz w:val="22"/>
        </w:rPr>
        <w:t>The SAP is guided by the dual objective of ensuring that there is a road</w:t>
      </w:r>
      <w:r w:rsidR="0026016A" w:rsidRPr="00054D95">
        <w:rPr>
          <w:rFonts w:asciiTheme="minorHAnsi" w:eastAsia="Times New Roman" w:hAnsiTheme="minorHAnsi" w:cstheme="minorHAnsi"/>
          <w:color w:val="auto"/>
          <w:sz w:val="22"/>
        </w:rPr>
        <w:t xml:space="preserve"> </w:t>
      </w:r>
      <w:r w:rsidRPr="00054D95">
        <w:rPr>
          <w:rFonts w:asciiTheme="minorHAnsi" w:eastAsia="Times New Roman" w:hAnsiTheme="minorHAnsi" w:cstheme="minorHAnsi"/>
          <w:color w:val="auto"/>
          <w:sz w:val="22"/>
        </w:rPr>
        <w:t>map for safeguards compliance during project implementation</w:t>
      </w:r>
      <w:r w:rsidR="00865A4E">
        <w:rPr>
          <w:rFonts w:asciiTheme="minorHAnsi" w:eastAsia="Times New Roman" w:hAnsiTheme="minorHAnsi" w:cstheme="minorHAnsi"/>
          <w:color w:val="auto"/>
          <w:sz w:val="22"/>
        </w:rPr>
        <w:t>,</w:t>
      </w:r>
      <w:r w:rsidRPr="00054D95">
        <w:rPr>
          <w:rFonts w:asciiTheme="minorHAnsi" w:eastAsia="Times New Roman" w:hAnsiTheme="minorHAnsi" w:cstheme="minorHAnsi"/>
          <w:color w:val="auto"/>
          <w:sz w:val="22"/>
        </w:rPr>
        <w:t xml:space="preserve"> and </w:t>
      </w:r>
      <w:r w:rsidR="00865A4E">
        <w:rPr>
          <w:rFonts w:asciiTheme="minorHAnsi" w:eastAsia="Times New Roman" w:hAnsiTheme="minorHAnsi" w:cstheme="minorHAnsi"/>
          <w:color w:val="auto"/>
          <w:sz w:val="22"/>
        </w:rPr>
        <w:t xml:space="preserve">for </w:t>
      </w:r>
      <w:r w:rsidRPr="00054D95">
        <w:rPr>
          <w:rFonts w:asciiTheme="minorHAnsi" w:eastAsia="Times New Roman" w:hAnsiTheme="minorHAnsi" w:cstheme="minorHAnsi"/>
          <w:color w:val="auto"/>
          <w:sz w:val="22"/>
        </w:rPr>
        <w:t xml:space="preserve">providing clear guidance on the types of actions and instruments required to facilitate </w:t>
      </w:r>
      <w:r w:rsidR="007E4976">
        <w:rPr>
          <w:rFonts w:asciiTheme="minorHAnsi" w:eastAsia="Times New Roman" w:hAnsiTheme="minorHAnsi" w:cstheme="minorHAnsi"/>
          <w:color w:val="auto"/>
          <w:sz w:val="22"/>
        </w:rPr>
        <w:t>rapid</w:t>
      </w:r>
      <w:r w:rsidRPr="00054D95">
        <w:rPr>
          <w:rFonts w:asciiTheme="minorHAnsi" w:eastAsia="Times New Roman" w:hAnsiTheme="minorHAnsi" w:cstheme="minorHAnsi"/>
          <w:color w:val="auto"/>
          <w:sz w:val="22"/>
        </w:rPr>
        <w:t xml:space="preserve"> implementation of emergency services. It provides a time-bound plan setting forth the steps and the sequential planning and coordination o</w:t>
      </w:r>
      <w:r w:rsidR="00865A4E">
        <w:rPr>
          <w:rFonts w:asciiTheme="minorHAnsi" w:eastAsia="Times New Roman" w:hAnsiTheme="minorHAnsi" w:cstheme="minorHAnsi"/>
          <w:color w:val="auto"/>
          <w:sz w:val="22"/>
        </w:rPr>
        <w:t>f</w:t>
      </w:r>
      <w:r w:rsidRPr="00054D95">
        <w:rPr>
          <w:rFonts w:asciiTheme="minorHAnsi" w:eastAsia="Times New Roman" w:hAnsiTheme="minorHAnsi" w:cstheme="minorHAnsi"/>
          <w:color w:val="auto"/>
          <w:sz w:val="22"/>
        </w:rPr>
        <w:t xml:space="preserve"> project activities</w:t>
      </w:r>
      <w:r w:rsidR="00865A4E">
        <w:rPr>
          <w:rFonts w:asciiTheme="minorHAnsi" w:eastAsia="Times New Roman" w:hAnsiTheme="minorHAnsi" w:cstheme="minorHAnsi"/>
          <w:color w:val="auto"/>
          <w:sz w:val="22"/>
        </w:rPr>
        <w:t>,</w:t>
      </w:r>
      <w:r w:rsidRPr="00054D95">
        <w:rPr>
          <w:rFonts w:asciiTheme="minorHAnsi" w:eastAsia="Times New Roman" w:hAnsiTheme="minorHAnsi" w:cstheme="minorHAnsi"/>
          <w:color w:val="auto"/>
          <w:sz w:val="22"/>
        </w:rPr>
        <w:t xml:space="preserve"> and the preparation of the relevant safeguards instruments by the Government to ensure compliance with Bank safeguard policies. </w:t>
      </w:r>
      <w:bookmarkEnd w:id="91"/>
    </w:p>
    <w:p w14:paraId="1071727E" w14:textId="77777777" w:rsidR="00D67B2D" w:rsidRPr="00D67B2D" w:rsidRDefault="0020743A" w:rsidP="003A1B13">
      <w:pPr>
        <w:keepNext/>
        <w:widowControl/>
        <w:numPr>
          <w:ilvl w:val="0"/>
          <w:numId w:val="10"/>
        </w:numPr>
        <w:spacing w:after="240"/>
        <w:ind w:left="0" w:firstLine="0"/>
        <w:jc w:val="both"/>
        <w:rPr>
          <w:rFonts w:asciiTheme="minorHAnsi" w:eastAsia="Times New Roman" w:hAnsiTheme="minorHAnsi" w:cstheme="minorHAnsi"/>
          <w:bCs/>
          <w:sz w:val="22"/>
          <w:szCs w:val="22"/>
        </w:rPr>
      </w:pPr>
      <w:bookmarkStart w:id="92" w:name="_Hlk521417521"/>
      <w:r w:rsidRPr="00D11C54">
        <w:rPr>
          <w:rFonts w:asciiTheme="minorHAnsi" w:eastAsia="Times New Roman" w:hAnsiTheme="minorHAnsi" w:cstheme="minorHAnsi"/>
          <w:color w:val="auto"/>
          <w:sz w:val="22"/>
          <w:szCs w:val="22"/>
        </w:rPr>
        <w:t>As explained in the SAP</w:t>
      </w:r>
      <w:r w:rsidR="00F52AE0" w:rsidRPr="00D11C54">
        <w:rPr>
          <w:rFonts w:asciiTheme="minorHAnsi" w:eastAsia="Times New Roman" w:hAnsiTheme="minorHAnsi" w:cstheme="minorHAnsi"/>
          <w:color w:val="auto"/>
          <w:sz w:val="22"/>
          <w:szCs w:val="22"/>
        </w:rPr>
        <w:t>,</w:t>
      </w:r>
      <w:r w:rsidR="00890FEC" w:rsidRPr="00D11C54">
        <w:rPr>
          <w:rFonts w:asciiTheme="minorHAnsi" w:eastAsia="Times New Roman" w:hAnsiTheme="minorHAnsi" w:cstheme="minorHAnsi"/>
          <w:noProof/>
          <w:color w:val="auto"/>
          <w:sz w:val="22"/>
          <w:szCs w:val="22"/>
        </w:rPr>
        <w:t xml:space="preserve"> </w:t>
      </w:r>
      <w:r w:rsidR="00890FEC" w:rsidRPr="004B59AF">
        <w:rPr>
          <w:rFonts w:asciiTheme="minorHAnsi" w:eastAsia="Times New Roman" w:hAnsiTheme="minorHAnsi" w:cstheme="minorHAnsi"/>
          <w:noProof/>
          <w:color w:val="auto"/>
          <w:sz w:val="22"/>
          <w:szCs w:val="22"/>
        </w:rPr>
        <w:t xml:space="preserve">the following instruments will be developed by the client: </w:t>
      </w:r>
    </w:p>
    <w:p w14:paraId="6B41FC8D" w14:textId="77777777" w:rsidR="00D67B2D" w:rsidRPr="00F24681" w:rsidRDefault="0020743A" w:rsidP="003A1B13">
      <w:pPr>
        <w:pStyle w:val="ListParagraph"/>
        <w:widowControl/>
        <w:numPr>
          <w:ilvl w:val="0"/>
          <w:numId w:val="24"/>
        </w:numPr>
        <w:spacing w:after="240"/>
        <w:ind w:left="1195" w:hanging="475"/>
        <w:contextualSpacing w:val="0"/>
        <w:jc w:val="both"/>
        <w:rPr>
          <w:rFonts w:asciiTheme="minorHAnsi" w:eastAsia="Times New Roman" w:hAnsiTheme="minorHAnsi" w:cstheme="minorHAnsi"/>
          <w:noProof/>
          <w:color w:val="auto"/>
          <w:sz w:val="22"/>
          <w:szCs w:val="22"/>
        </w:rPr>
      </w:pPr>
      <w:r>
        <w:rPr>
          <w:rFonts w:asciiTheme="minorHAnsi" w:eastAsia="Times New Roman" w:hAnsiTheme="minorHAnsi" w:cstheme="minorHAnsi"/>
          <w:noProof/>
          <w:color w:val="auto"/>
          <w:sz w:val="22"/>
          <w:szCs w:val="22"/>
        </w:rPr>
        <w:t>A</w:t>
      </w:r>
      <w:r w:rsidR="00890FEC" w:rsidRPr="00F24681">
        <w:rPr>
          <w:rFonts w:asciiTheme="minorHAnsi" w:eastAsia="Times New Roman" w:hAnsiTheme="minorHAnsi" w:cstheme="minorHAnsi"/>
          <w:noProof/>
          <w:color w:val="auto"/>
          <w:sz w:val="22"/>
          <w:szCs w:val="22"/>
        </w:rPr>
        <w:t xml:space="preserve">n </w:t>
      </w:r>
      <w:r w:rsidR="00890FEC" w:rsidRPr="00DA4B68">
        <w:rPr>
          <w:rFonts w:asciiTheme="minorHAnsi" w:eastAsia="Times New Roman" w:hAnsiTheme="minorHAnsi" w:cstheme="minorHAnsi"/>
          <w:noProof/>
          <w:color w:val="auto"/>
          <w:sz w:val="22"/>
          <w:szCs w:val="22"/>
        </w:rPr>
        <w:t>ESIA</w:t>
      </w:r>
      <w:r w:rsidR="007A6AA1">
        <w:rPr>
          <w:rFonts w:asciiTheme="minorHAnsi" w:eastAsia="Times New Roman" w:hAnsiTheme="minorHAnsi" w:cstheme="minorHAnsi"/>
          <w:noProof/>
          <w:color w:val="auto"/>
          <w:sz w:val="22"/>
          <w:szCs w:val="22"/>
        </w:rPr>
        <w:t xml:space="preserve"> and an ESMP</w:t>
      </w:r>
      <w:r w:rsidR="00890FEC" w:rsidRPr="00F24681">
        <w:rPr>
          <w:rFonts w:asciiTheme="minorHAnsi" w:eastAsia="Times New Roman" w:hAnsiTheme="minorHAnsi" w:cstheme="minorHAnsi"/>
          <w:noProof/>
          <w:color w:val="auto"/>
          <w:sz w:val="22"/>
          <w:szCs w:val="22"/>
        </w:rPr>
        <w:t xml:space="preserve"> to assess the environmental pollutants and risks associated </w:t>
      </w:r>
      <w:r w:rsidR="00865A4E">
        <w:rPr>
          <w:rFonts w:asciiTheme="minorHAnsi" w:eastAsia="Times New Roman" w:hAnsiTheme="minorHAnsi" w:cstheme="minorHAnsi"/>
          <w:noProof/>
          <w:color w:val="auto"/>
          <w:sz w:val="22"/>
          <w:szCs w:val="22"/>
        </w:rPr>
        <w:t xml:space="preserve">with </w:t>
      </w:r>
      <w:r w:rsidR="00890FEC" w:rsidRPr="00F24681">
        <w:rPr>
          <w:rFonts w:asciiTheme="minorHAnsi" w:eastAsia="Times New Roman" w:hAnsiTheme="minorHAnsi" w:cstheme="minorHAnsi"/>
          <w:noProof/>
          <w:color w:val="auto"/>
          <w:sz w:val="22"/>
          <w:szCs w:val="22"/>
        </w:rPr>
        <w:t>fire suppression</w:t>
      </w:r>
      <w:r w:rsidR="00865A4E">
        <w:rPr>
          <w:rFonts w:asciiTheme="minorHAnsi" w:eastAsia="Times New Roman" w:hAnsiTheme="minorHAnsi" w:cstheme="minorHAnsi"/>
          <w:noProof/>
          <w:color w:val="auto"/>
          <w:sz w:val="22"/>
          <w:szCs w:val="22"/>
        </w:rPr>
        <w:t>.</w:t>
      </w:r>
    </w:p>
    <w:p w14:paraId="5D829093" w14:textId="77777777" w:rsidR="00D67B2D" w:rsidRPr="00F24681" w:rsidRDefault="0020743A" w:rsidP="003A1B13">
      <w:pPr>
        <w:pStyle w:val="ListParagraph"/>
        <w:widowControl/>
        <w:numPr>
          <w:ilvl w:val="0"/>
          <w:numId w:val="24"/>
        </w:numPr>
        <w:spacing w:after="240"/>
        <w:ind w:left="1195" w:hanging="475"/>
        <w:contextualSpacing w:val="0"/>
        <w:jc w:val="both"/>
        <w:rPr>
          <w:rFonts w:asciiTheme="minorHAnsi" w:eastAsia="Times New Roman" w:hAnsiTheme="minorHAnsi" w:cstheme="minorHAnsi"/>
          <w:noProof/>
          <w:color w:val="auto"/>
          <w:sz w:val="22"/>
          <w:szCs w:val="22"/>
        </w:rPr>
      </w:pPr>
      <w:r w:rsidRPr="00772096">
        <w:rPr>
          <w:rFonts w:ascii="Calibri" w:eastAsia="Calibri" w:hAnsi="Calibri" w:cs="Calibri"/>
          <w:color w:val="auto"/>
          <w:sz w:val="22"/>
          <w:szCs w:val="22"/>
        </w:rPr>
        <w:t xml:space="preserve">An ESIA </w:t>
      </w:r>
      <w:r w:rsidR="007A6AA1">
        <w:rPr>
          <w:rFonts w:ascii="Calibri" w:eastAsia="Calibri" w:hAnsi="Calibri" w:cs="Calibri"/>
          <w:color w:val="auto"/>
          <w:sz w:val="22"/>
          <w:szCs w:val="22"/>
        </w:rPr>
        <w:t xml:space="preserve">and an ESMP </w:t>
      </w:r>
      <w:r w:rsidRPr="00772096">
        <w:rPr>
          <w:rFonts w:ascii="Calibri" w:eastAsia="Calibri" w:hAnsi="Calibri" w:cs="Calibri"/>
          <w:color w:val="auto"/>
          <w:sz w:val="22"/>
          <w:szCs w:val="22"/>
        </w:rPr>
        <w:t>to assess the nature of the air, water, and other pollution at the temporary disposal site and the municipal waste disposal site and the impacts of planned improvements at the sites including the</w:t>
      </w:r>
      <w:r w:rsidRPr="00772096">
        <w:rPr>
          <w:rFonts w:ascii="Calibri" w:eastAsia="Calibri" w:hAnsi="Calibri" w:cs="Calibri"/>
          <w:color w:val="FF0000"/>
          <w:sz w:val="22"/>
          <w:szCs w:val="22"/>
        </w:rPr>
        <w:t xml:space="preserve"> </w:t>
      </w:r>
      <w:r w:rsidRPr="00772096">
        <w:rPr>
          <w:rFonts w:ascii="Calibri" w:eastAsia="Calibri" w:hAnsi="Calibri" w:cs="Calibri"/>
          <w:color w:val="auto"/>
          <w:sz w:val="22"/>
          <w:szCs w:val="22"/>
        </w:rPr>
        <w:t xml:space="preserve">recontouring, upgrading and reorganization; improved operation, </w:t>
      </w:r>
      <w:r w:rsidRPr="00772096">
        <w:rPr>
          <w:rFonts w:ascii="Calibri" w:eastAsia="Times New Roman" w:hAnsi="Calibri" w:cs="Calibri"/>
          <w:color w:val="auto"/>
          <w:sz w:val="22"/>
          <w:szCs w:val="22"/>
        </w:rPr>
        <w:t>including management of pest control through the Pest Management Plan;</w:t>
      </w:r>
      <w:r w:rsidRPr="00772096">
        <w:rPr>
          <w:rFonts w:ascii="Calibri" w:eastAsia="Calibri" w:hAnsi="Calibri" w:cs="Calibri"/>
          <w:color w:val="auto"/>
          <w:sz w:val="22"/>
          <w:szCs w:val="22"/>
        </w:rPr>
        <w:t xml:space="preserve"> and closure plan for the municipal waste disposal site, and rehabilitation </w:t>
      </w:r>
      <w:r w:rsidR="00BD1D23">
        <w:rPr>
          <w:rFonts w:ascii="Calibri" w:eastAsia="Calibri" w:hAnsi="Calibri" w:cs="Calibri"/>
          <w:color w:val="auto"/>
          <w:sz w:val="22"/>
          <w:szCs w:val="22"/>
        </w:rPr>
        <w:t>and/or closure of</w:t>
      </w:r>
      <w:r w:rsidRPr="00772096">
        <w:rPr>
          <w:rFonts w:ascii="Calibri" w:eastAsia="Calibri" w:hAnsi="Calibri" w:cs="Calibri"/>
          <w:color w:val="auto"/>
          <w:sz w:val="22"/>
          <w:szCs w:val="22"/>
        </w:rPr>
        <w:t xml:space="preserve"> the temporary disposal site</w:t>
      </w:r>
      <w:r w:rsidR="00DA4B68">
        <w:rPr>
          <w:rFonts w:ascii="Calibri" w:eastAsia="Calibri" w:hAnsi="Calibri" w:cs="Calibri"/>
          <w:color w:val="auto"/>
          <w:sz w:val="22"/>
          <w:szCs w:val="22"/>
        </w:rPr>
        <w:t>, subject to the technical assessment to be conducted</w:t>
      </w:r>
      <w:r w:rsidR="001E7ED3">
        <w:rPr>
          <w:rFonts w:asciiTheme="minorHAnsi" w:eastAsia="Times New Roman" w:hAnsiTheme="minorHAnsi" w:cstheme="minorHAnsi"/>
          <w:noProof/>
          <w:color w:val="auto"/>
          <w:sz w:val="22"/>
          <w:szCs w:val="22"/>
        </w:rPr>
        <w:t>.</w:t>
      </w:r>
    </w:p>
    <w:p w14:paraId="74F15235" w14:textId="77777777" w:rsidR="00D67B2D" w:rsidRPr="00F24681" w:rsidRDefault="0020743A" w:rsidP="003A1B13">
      <w:pPr>
        <w:pStyle w:val="ListParagraph"/>
        <w:widowControl/>
        <w:numPr>
          <w:ilvl w:val="0"/>
          <w:numId w:val="24"/>
        </w:numPr>
        <w:spacing w:after="240"/>
        <w:ind w:left="1195" w:hanging="475"/>
        <w:contextualSpacing w:val="0"/>
        <w:jc w:val="both"/>
        <w:rPr>
          <w:rFonts w:asciiTheme="minorHAnsi" w:eastAsia="Times New Roman" w:hAnsiTheme="minorHAnsi" w:cstheme="minorHAnsi"/>
          <w:noProof/>
          <w:color w:val="auto"/>
          <w:sz w:val="22"/>
          <w:szCs w:val="22"/>
        </w:rPr>
      </w:pPr>
      <w:r w:rsidRPr="00F24681">
        <w:rPr>
          <w:rFonts w:asciiTheme="minorHAnsi" w:eastAsia="Times New Roman" w:hAnsiTheme="minorHAnsi" w:cstheme="minorHAnsi"/>
          <w:noProof/>
          <w:color w:val="auto"/>
          <w:sz w:val="22"/>
          <w:szCs w:val="22"/>
        </w:rPr>
        <w:t xml:space="preserve">ESMPs </w:t>
      </w:r>
      <w:r w:rsidR="00772096">
        <w:rPr>
          <w:rFonts w:asciiTheme="minorHAnsi" w:eastAsia="Times New Roman" w:hAnsiTheme="minorHAnsi" w:cstheme="minorHAnsi"/>
          <w:noProof/>
          <w:color w:val="auto"/>
          <w:sz w:val="22"/>
          <w:szCs w:val="22"/>
        </w:rPr>
        <w:t>will be</w:t>
      </w:r>
      <w:r w:rsidRPr="00F24681">
        <w:rPr>
          <w:rFonts w:asciiTheme="minorHAnsi" w:eastAsia="Times New Roman" w:hAnsiTheme="minorHAnsi" w:cstheme="minorHAnsi"/>
          <w:noProof/>
          <w:color w:val="auto"/>
          <w:sz w:val="22"/>
          <w:szCs w:val="22"/>
        </w:rPr>
        <w:t xml:space="preserve"> developed to manage the risks associated with specific project activities</w:t>
      </w:r>
      <w:r w:rsidR="001E7ED3">
        <w:rPr>
          <w:rFonts w:asciiTheme="minorHAnsi" w:eastAsia="Times New Roman" w:hAnsiTheme="minorHAnsi" w:cstheme="minorHAnsi"/>
          <w:noProof/>
          <w:color w:val="auto"/>
          <w:sz w:val="22"/>
          <w:szCs w:val="22"/>
        </w:rPr>
        <w:t>,</w:t>
      </w:r>
      <w:r w:rsidR="00772096">
        <w:rPr>
          <w:rFonts w:asciiTheme="minorHAnsi" w:eastAsia="Times New Roman" w:hAnsiTheme="minorHAnsi" w:cstheme="minorHAnsi"/>
          <w:noProof/>
          <w:color w:val="auto"/>
          <w:sz w:val="22"/>
          <w:szCs w:val="22"/>
        </w:rPr>
        <w:t xml:space="preserve"> include</w:t>
      </w:r>
      <w:r w:rsidR="00F24681">
        <w:rPr>
          <w:rFonts w:asciiTheme="minorHAnsi" w:eastAsia="Times New Roman" w:hAnsiTheme="minorHAnsi" w:cstheme="minorHAnsi"/>
          <w:noProof/>
          <w:color w:val="auto"/>
          <w:sz w:val="22"/>
          <w:szCs w:val="22"/>
        </w:rPr>
        <w:t>:</w:t>
      </w:r>
    </w:p>
    <w:p w14:paraId="68EBB04A" w14:textId="77777777" w:rsidR="00D67B2D" w:rsidRPr="00F24681" w:rsidRDefault="0020743A" w:rsidP="003A1B13">
      <w:pPr>
        <w:pStyle w:val="ListParagraph"/>
        <w:widowControl/>
        <w:numPr>
          <w:ilvl w:val="0"/>
          <w:numId w:val="25"/>
        </w:numPr>
        <w:spacing w:after="240"/>
        <w:ind w:left="1670" w:hanging="475"/>
        <w:contextualSpacing w:val="0"/>
        <w:jc w:val="both"/>
        <w:rPr>
          <w:rFonts w:asciiTheme="minorHAnsi" w:eastAsia="Times New Roman" w:hAnsiTheme="minorHAnsi" w:cstheme="minorHAnsi"/>
          <w:noProof/>
          <w:color w:val="auto"/>
          <w:sz w:val="22"/>
          <w:szCs w:val="22"/>
        </w:rPr>
      </w:pPr>
      <w:r>
        <w:rPr>
          <w:rFonts w:asciiTheme="minorHAnsi" w:eastAsia="Times New Roman" w:hAnsiTheme="minorHAnsi" w:cstheme="minorHAnsi"/>
          <w:noProof/>
          <w:color w:val="auto"/>
          <w:sz w:val="22"/>
          <w:szCs w:val="22"/>
        </w:rPr>
        <w:t>R</w:t>
      </w:r>
      <w:r w:rsidR="00890FEC" w:rsidRPr="00F24681">
        <w:rPr>
          <w:rFonts w:asciiTheme="minorHAnsi" w:eastAsia="Times New Roman" w:hAnsiTheme="minorHAnsi" w:cstheme="minorHAnsi"/>
          <w:noProof/>
          <w:color w:val="auto"/>
          <w:sz w:val="22"/>
          <w:szCs w:val="22"/>
        </w:rPr>
        <w:t>ecovery of recreational boats (yachts and sailboats) and small commercial vessels (barges) in Simpson Bay (addressing impacts that include health and safety, removal and management of oils and gasoline</w:t>
      </w:r>
      <w:r w:rsidR="001E7ED3">
        <w:rPr>
          <w:rFonts w:asciiTheme="minorHAnsi" w:eastAsia="Times New Roman" w:hAnsiTheme="minorHAnsi" w:cstheme="minorHAnsi"/>
          <w:noProof/>
          <w:color w:val="auto"/>
          <w:sz w:val="22"/>
          <w:szCs w:val="22"/>
        </w:rPr>
        <w:t>,</w:t>
      </w:r>
      <w:r w:rsidR="00890FEC" w:rsidRPr="00F24681">
        <w:rPr>
          <w:rFonts w:asciiTheme="minorHAnsi" w:eastAsia="Times New Roman" w:hAnsiTheme="minorHAnsi" w:cstheme="minorHAnsi"/>
          <w:noProof/>
          <w:color w:val="auto"/>
          <w:sz w:val="22"/>
          <w:szCs w:val="22"/>
        </w:rPr>
        <w:t xml:space="preserve"> and dust and waste management)</w:t>
      </w:r>
      <w:r w:rsidR="001E7ED3">
        <w:rPr>
          <w:rFonts w:asciiTheme="minorHAnsi" w:eastAsia="Times New Roman" w:hAnsiTheme="minorHAnsi" w:cstheme="minorHAnsi"/>
          <w:noProof/>
          <w:color w:val="auto"/>
          <w:sz w:val="22"/>
          <w:szCs w:val="22"/>
        </w:rPr>
        <w:t>.</w:t>
      </w:r>
      <w:r w:rsidR="00890FEC" w:rsidRPr="00F24681">
        <w:rPr>
          <w:rFonts w:asciiTheme="minorHAnsi" w:eastAsia="Times New Roman" w:hAnsiTheme="minorHAnsi" w:cstheme="minorHAnsi"/>
          <w:noProof/>
          <w:color w:val="auto"/>
          <w:sz w:val="22"/>
          <w:szCs w:val="22"/>
        </w:rPr>
        <w:t xml:space="preserve"> </w:t>
      </w:r>
    </w:p>
    <w:p w14:paraId="34D6FC99" w14:textId="77777777" w:rsidR="00D67B2D" w:rsidRPr="00F24681" w:rsidRDefault="0020743A" w:rsidP="003A1B13">
      <w:pPr>
        <w:pStyle w:val="ListParagraph"/>
        <w:widowControl/>
        <w:numPr>
          <w:ilvl w:val="0"/>
          <w:numId w:val="25"/>
        </w:numPr>
        <w:spacing w:after="240"/>
        <w:ind w:left="1670" w:hanging="475"/>
        <w:contextualSpacing w:val="0"/>
        <w:jc w:val="both"/>
        <w:rPr>
          <w:rFonts w:asciiTheme="minorHAnsi" w:eastAsia="Times New Roman" w:hAnsiTheme="minorHAnsi" w:cstheme="minorHAnsi"/>
          <w:noProof/>
          <w:color w:val="auto"/>
          <w:sz w:val="22"/>
          <w:szCs w:val="22"/>
        </w:rPr>
      </w:pPr>
      <w:r>
        <w:rPr>
          <w:rFonts w:asciiTheme="minorHAnsi" w:eastAsia="Times New Roman" w:hAnsiTheme="minorHAnsi" w:cstheme="minorHAnsi"/>
          <w:noProof/>
          <w:color w:val="auto"/>
          <w:sz w:val="22"/>
          <w:szCs w:val="22"/>
        </w:rPr>
        <w:t>C</w:t>
      </w:r>
      <w:r w:rsidR="00890FEC" w:rsidRPr="00F24681">
        <w:rPr>
          <w:rFonts w:asciiTheme="minorHAnsi" w:eastAsia="Times New Roman" w:hAnsiTheme="minorHAnsi" w:cstheme="minorHAnsi"/>
          <w:noProof/>
          <w:color w:val="auto"/>
          <w:sz w:val="22"/>
          <w:szCs w:val="22"/>
        </w:rPr>
        <w:t>reation of recreational diving and/or fish breeding sites in the ocean and debris collection, clearance</w:t>
      </w:r>
      <w:r w:rsidR="009C2026" w:rsidRPr="00F24681">
        <w:rPr>
          <w:rFonts w:asciiTheme="minorHAnsi" w:eastAsia="Times New Roman" w:hAnsiTheme="minorHAnsi" w:cstheme="minorHAnsi"/>
          <w:noProof/>
          <w:color w:val="auto"/>
          <w:sz w:val="22"/>
          <w:szCs w:val="22"/>
        </w:rPr>
        <w:t>,</w:t>
      </w:r>
      <w:r w:rsidR="00890FEC" w:rsidRPr="00F24681">
        <w:rPr>
          <w:rFonts w:asciiTheme="minorHAnsi" w:eastAsia="Times New Roman" w:hAnsiTheme="minorHAnsi" w:cstheme="minorHAnsi"/>
          <w:noProof/>
          <w:color w:val="auto"/>
          <w:sz w:val="22"/>
          <w:szCs w:val="22"/>
        </w:rPr>
        <w:t xml:space="preserve"> and storage (addressing issues</w:t>
      </w:r>
      <w:r w:rsidR="001E7ED3">
        <w:rPr>
          <w:rFonts w:asciiTheme="minorHAnsi" w:eastAsia="Times New Roman" w:hAnsiTheme="minorHAnsi" w:cstheme="minorHAnsi"/>
          <w:noProof/>
          <w:color w:val="auto"/>
          <w:sz w:val="22"/>
          <w:szCs w:val="22"/>
        </w:rPr>
        <w:t>,</w:t>
      </w:r>
      <w:r w:rsidR="00890FEC" w:rsidRPr="00F24681">
        <w:rPr>
          <w:rFonts w:asciiTheme="minorHAnsi" w:eastAsia="Times New Roman" w:hAnsiTheme="minorHAnsi" w:cstheme="minorHAnsi"/>
          <w:noProof/>
          <w:color w:val="auto"/>
          <w:sz w:val="22"/>
          <w:szCs w:val="22"/>
        </w:rPr>
        <w:t xml:space="preserve"> including appropriate siting)</w:t>
      </w:r>
      <w:r w:rsidR="001E7ED3">
        <w:rPr>
          <w:rFonts w:asciiTheme="minorHAnsi" w:eastAsia="Times New Roman" w:hAnsiTheme="minorHAnsi" w:cstheme="minorHAnsi"/>
          <w:noProof/>
          <w:color w:val="auto"/>
          <w:sz w:val="22"/>
          <w:szCs w:val="22"/>
        </w:rPr>
        <w:t>.</w:t>
      </w:r>
    </w:p>
    <w:p w14:paraId="36A53AC5" w14:textId="77777777" w:rsidR="00F24681" w:rsidRPr="00F24681" w:rsidRDefault="0020743A" w:rsidP="003A1B13">
      <w:pPr>
        <w:pStyle w:val="ListParagraph"/>
        <w:widowControl/>
        <w:numPr>
          <w:ilvl w:val="0"/>
          <w:numId w:val="25"/>
        </w:numPr>
        <w:spacing w:after="240"/>
        <w:ind w:left="1670" w:hanging="475"/>
        <w:contextualSpacing w:val="0"/>
        <w:jc w:val="both"/>
        <w:rPr>
          <w:rFonts w:asciiTheme="minorHAnsi" w:eastAsia="Times New Roman" w:hAnsiTheme="minorHAnsi" w:cstheme="minorHAnsi"/>
          <w:bCs/>
          <w:sz w:val="22"/>
          <w:szCs w:val="22"/>
        </w:rPr>
      </w:pPr>
      <w:r>
        <w:rPr>
          <w:rFonts w:asciiTheme="minorHAnsi" w:eastAsia="Times New Roman" w:hAnsiTheme="minorHAnsi" w:cstheme="minorHAnsi"/>
          <w:noProof/>
          <w:color w:val="auto"/>
          <w:sz w:val="22"/>
          <w:szCs w:val="22"/>
        </w:rPr>
        <w:lastRenderedPageBreak/>
        <w:t>P</w:t>
      </w:r>
      <w:r w:rsidR="00890FEC" w:rsidRPr="00F24681">
        <w:rPr>
          <w:rFonts w:asciiTheme="minorHAnsi" w:eastAsia="Times New Roman" w:hAnsiTheme="minorHAnsi" w:cstheme="minorHAnsi"/>
          <w:noProof/>
          <w:color w:val="auto"/>
          <w:sz w:val="22"/>
          <w:szCs w:val="22"/>
        </w:rPr>
        <w:t>rocessing of the debris to maximize ecological benefits and avoid contamination</w:t>
      </w:r>
      <w:r w:rsidR="001E7ED3">
        <w:rPr>
          <w:rFonts w:asciiTheme="minorHAnsi" w:eastAsia="Times New Roman" w:hAnsiTheme="minorHAnsi" w:cstheme="minorHAnsi"/>
          <w:noProof/>
          <w:color w:val="auto"/>
          <w:sz w:val="22"/>
          <w:szCs w:val="22"/>
        </w:rPr>
        <w:t>.</w:t>
      </w:r>
    </w:p>
    <w:p w14:paraId="7BCC7273" w14:textId="77777777" w:rsidR="00D67B2D" w:rsidRPr="00F24681" w:rsidRDefault="0020743A" w:rsidP="003A1B13">
      <w:pPr>
        <w:pStyle w:val="ListParagraph"/>
        <w:widowControl/>
        <w:numPr>
          <w:ilvl w:val="0"/>
          <w:numId w:val="24"/>
        </w:numPr>
        <w:spacing w:after="240"/>
        <w:ind w:left="1195" w:hanging="475"/>
        <w:contextualSpacing w:val="0"/>
        <w:jc w:val="both"/>
        <w:rPr>
          <w:rFonts w:asciiTheme="minorHAnsi" w:eastAsia="Times New Roman" w:hAnsiTheme="minorHAnsi" w:cstheme="minorHAnsi"/>
          <w:bCs/>
          <w:sz w:val="22"/>
          <w:szCs w:val="22"/>
        </w:rPr>
      </w:pPr>
      <w:r>
        <w:rPr>
          <w:rFonts w:asciiTheme="minorHAnsi" w:eastAsia="Times New Roman" w:hAnsiTheme="minorHAnsi" w:cstheme="minorHAnsi"/>
          <w:noProof/>
          <w:color w:val="auto"/>
          <w:sz w:val="22"/>
          <w:szCs w:val="22"/>
        </w:rPr>
        <w:t>A</w:t>
      </w:r>
      <w:r w:rsidR="00890FEC" w:rsidRPr="00F24681">
        <w:rPr>
          <w:rFonts w:asciiTheme="minorHAnsi" w:eastAsia="Times New Roman" w:hAnsiTheme="minorHAnsi" w:cstheme="minorHAnsi"/>
          <w:noProof/>
          <w:color w:val="auto"/>
          <w:sz w:val="22"/>
          <w:szCs w:val="22"/>
        </w:rPr>
        <w:t xml:space="preserve"> general ESMP to manage risks related to general works</w:t>
      </w:r>
      <w:r w:rsidR="00771E0F" w:rsidRPr="00F24681">
        <w:rPr>
          <w:rFonts w:asciiTheme="minorHAnsi" w:eastAsia="Times New Roman" w:hAnsiTheme="minorHAnsi" w:cstheme="minorHAnsi"/>
          <w:noProof/>
          <w:color w:val="auto"/>
          <w:sz w:val="22"/>
          <w:szCs w:val="22"/>
        </w:rPr>
        <w:t xml:space="preserve"> </w:t>
      </w:r>
      <w:r w:rsidR="00890FEC" w:rsidRPr="00F24681">
        <w:rPr>
          <w:rFonts w:asciiTheme="minorHAnsi" w:eastAsia="Times New Roman" w:hAnsiTheme="minorHAnsi" w:cstheme="minorHAnsi"/>
          <w:noProof/>
          <w:color w:val="auto"/>
          <w:sz w:val="22"/>
          <w:szCs w:val="22"/>
        </w:rPr>
        <w:t>(including air and water pollution risks, health and safety issues, worker influx issues</w:t>
      </w:r>
      <w:r w:rsidR="0026016A" w:rsidRPr="00F24681">
        <w:rPr>
          <w:rFonts w:asciiTheme="minorHAnsi" w:eastAsia="Times New Roman" w:hAnsiTheme="minorHAnsi" w:cstheme="minorHAnsi"/>
          <w:noProof/>
          <w:color w:val="auto"/>
          <w:sz w:val="22"/>
          <w:szCs w:val="22"/>
        </w:rPr>
        <w:t>,</w:t>
      </w:r>
      <w:r w:rsidR="00890FEC" w:rsidRPr="00F24681">
        <w:rPr>
          <w:rFonts w:asciiTheme="minorHAnsi" w:eastAsia="Times New Roman" w:hAnsiTheme="minorHAnsi" w:cstheme="minorHAnsi"/>
          <w:noProof/>
          <w:color w:val="auto"/>
          <w:sz w:val="22"/>
          <w:szCs w:val="22"/>
        </w:rPr>
        <w:t xml:space="preserve"> and spill management) that do not warrant a full ESMP (</w:t>
      </w:r>
      <w:r w:rsidR="0026016A" w:rsidRPr="00F24681">
        <w:rPr>
          <w:rFonts w:asciiTheme="minorHAnsi" w:eastAsia="Times New Roman" w:hAnsiTheme="minorHAnsi" w:cstheme="minorHAnsi"/>
          <w:noProof/>
          <w:color w:val="auto"/>
          <w:sz w:val="22"/>
          <w:szCs w:val="22"/>
        </w:rPr>
        <w:t>for example</w:t>
      </w:r>
      <w:r w:rsidR="00890FEC" w:rsidRPr="00F24681">
        <w:rPr>
          <w:rFonts w:asciiTheme="minorHAnsi" w:eastAsia="Times New Roman" w:hAnsiTheme="minorHAnsi" w:cstheme="minorHAnsi"/>
          <w:noProof/>
          <w:color w:val="auto"/>
          <w:sz w:val="22"/>
          <w:szCs w:val="22"/>
        </w:rPr>
        <w:t xml:space="preserve">, car removal and salvaging </w:t>
      </w:r>
      <w:r w:rsidR="001E7ED3">
        <w:rPr>
          <w:rFonts w:asciiTheme="minorHAnsi" w:eastAsia="Times New Roman" w:hAnsiTheme="minorHAnsi" w:cstheme="minorHAnsi"/>
          <w:noProof/>
          <w:color w:val="auto"/>
          <w:sz w:val="22"/>
          <w:szCs w:val="22"/>
        </w:rPr>
        <w:t xml:space="preserve">- </w:t>
      </w:r>
      <w:r w:rsidR="00890FEC" w:rsidRPr="00F24681">
        <w:rPr>
          <w:rFonts w:asciiTheme="minorHAnsi" w:eastAsia="Times New Roman" w:hAnsiTheme="minorHAnsi" w:cstheme="minorHAnsi"/>
          <w:noProof/>
          <w:color w:val="auto"/>
          <w:sz w:val="22"/>
          <w:szCs w:val="22"/>
        </w:rPr>
        <w:t>electronics are stripped and largely reused</w:t>
      </w:r>
      <w:r w:rsidR="001E7ED3">
        <w:rPr>
          <w:rFonts w:asciiTheme="minorHAnsi" w:eastAsia="Times New Roman" w:hAnsiTheme="minorHAnsi" w:cstheme="minorHAnsi"/>
          <w:noProof/>
          <w:color w:val="auto"/>
          <w:sz w:val="22"/>
          <w:szCs w:val="22"/>
        </w:rPr>
        <w:t xml:space="preserve"> -</w:t>
      </w:r>
      <w:r w:rsidR="00890FEC" w:rsidRPr="00F24681">
        <w:rPr>
          <w:rFonts w:asciiTheme="minorHAnsi" w:eastAsia="Times New Roman" w:hAnsiTheme="minorHAnsi" w:cstheme="minorHAnsi"/>
          <w:noProof/>
          <w:color w:val="auto"/>
          <w:sz w:val="22"/>
          <w:szCs w:val="22"/>
        </w:rPr>
        <w:t xml:space="preserve"> soil transport, labor</w:t>
      </w:r>
      <w:r w:rsidR="00270E07" w:rsidRPr="00F24681">
        <w:rPr>
          <w:rFonts w:asciiTheme="minorHAnsi" w:eastAsia="Times New Roman" w:hAnsiTheme="minorHAnsi" w:cstheme="minorHAnsi"/>
          <w:noProof/>
          <w:color w:val="auto"/>
          <w:sz w:val="22"/>
          <w:szCs w:val="22"/>
        </w:rPr>
        <w:t>-</w:t>
      </w:r>
      <w:r w:rsidR="00890FEC" w:rsidRPr="00F24681">
        <w:rPr>
          <w:rFonts w:asciiTheme="minorHAnsi" w:eastAsia="Times New Roman" w:hAnsiTheme="minorHAnsi" w:cstheme="minorHAnsi"/>
          <w:noProof/>
          <w:color w:val="auto"/>
          <w:sz w:val="22"/>
          <w:szCs w:val="22"/>
        </w:rPr>
        <w:t xml:space="preserve">intensive debris clearance, </w:t>
      </w:r>
      <w:r w:rsidR="001E7ED3">
        <w:rPr>
          <w:rFonts w:asciiTheme="minorHAnsi" w:eastAsia="Times New Roman" w:hAnsiTheme="minorHAnsi" w:cstheme="minorHAnsi"/>
          <w:noProof/>
          <w:color w:val="auto"/>
          <w:sz w:val="22"/>
          <w:szCs w:val="22"/>
        </w:rPr>
        <w:t xml:space="preserve">and </w:t>
      </w:r>
      <w:r w:rsidR="00890FEC" w:rsidRPr="00F24681">
        <w:rPr>
          <w:rFonts w:asciiTheme="minorHAnsi" w:eastAsia="Times New Roman" w:hAnsiTheme="minorHAnsi" w:cstheme="minorHAnsi"/>
          <w:noProof/>
          <w:color w:val="auto"/>
          <w:sz w:val="22"/>
          <w:szCs w:val="22"/>
        </w:rPr>
        <w:t>small works).</w:t>
      </w:r>
      <w:r w:rsidR="00771E0F" w:rsidRPr="00F24681">
        <w:rPr>
          <w:rFonts w:asciiTheme="minorHAnsi" w:eastAsia="Times New Roman" w:hAnsiTheme="minorHAnsi" w:cstheme="minorHAnsi"/>
          <w:noProof/>
          <w:color w:val="auto"/>
          <w:sz w:val="22"/>
          <w:szCs w:val="22"/>
        </w:rPr>
        <w:t xml:space="preserve"> </w:t>
      </w:r>
    </w:p>
    <w:p w14:paraId="6D4FB2A4" w14:textId="77777777" w:rsidR="002B24FD" w:rsidRPr="002B24FD" w:rsidRDefault="0020743A" w:rsidP="003A1B13">
      <w:pPr>
        <w:numPr>
          <w:ilvl w:val="0"/>
          <w:numId w:val="10"/>
        </w:numPr>
        <w:spacing w:after="240"/>
        <w:ind w:left="0" w:firstLine="0"/>
        <w:jc w:val="both"/>
        <w:rPr>
          <w:rFonts w:asciiTheme="minorHAnsi" w:eastAsia="Times New Roman" w:hAnsiTheme="minorHAnsi" w:cstheme="minorHAnsi"/>
          <w:bCs/>
          <w:sz w:val="22"/>
          <w:szCs w:val="22"/>
        </w:rPr>
      </w:pPr>
      <w:r w:rsidRPr="004B59AF">
        <w:rPr>
          <w:rFonts w:asciiTheme="minorHAnsi" w:eastAsia="Times New Roman" w:hAnsiTheme="minorHAnsi" w:cstheme="minorHAnsi"/>
          <w:noProof/>
          <w:color w:val="auto"/>
          <w:sz w:val="22"/>
          <w:szCs w:val="22"/>
        </w:rPr>
        <w:t>All the</w:t>
      </w:r>
      <w:r w:rsidR="001E7ED3">
        <w:rPr>
          <w:rFonts w:asciiTheme="minorHAnsi" w:eastAsia="Times New Roman" w:hAnsiTheme="minorHAnsi" w:cstheme="minorHAnsi"/>
          <w:noProof/>
          <w:color w:val="auto"/>
          <w:sz w:val="22"/>
          <w:szCs w:val="22"/>
        </w:rPr>
        <w:t>se</w:t>
      </w:r>
      <w:r w:rsidRPr="004B59AF">
        <w:rPr>
          <w:rFonts w:asciiTheme="minorHAnsi" w:eastAsia="Times New Roman" w:hAnsiTheme="minorHAnsi" w:cstheme="minorHAnsi"/>
          <w:noProof/>
          <w:color w:val="auto"/>
          <w:sz w:val="22"/>
          <w:szCs w:val="22"/>
        </w:rPr>
        <w:t xml:space="preserve"> instruments will be prepared </w:t>
      </w:r>
      <w:r w:rsidR="001E7ED3">
        <w:rPr>
          <w:rFonts w:asciiTheme="minorHAnsi" w:eastAsia="Times New Roman" w:hAnsiTheme="minorHAnsi" w:cstheme="minorHAnsi"/>
          <w:noProof/>
          <w:color w:val="auto"/>
          <w:sz w:val="22"/>
          <w:szCs w:val="22"/>
        </w:rPr>
        <w:t>in line with</w:t>
      </w:r>
      <w:r w:rsidRPr="004B59AF">
        <w:rPr>
          <w:rFonts w:asciiTheme="minorHAnsi" w:eastAsia="Times New Roman" w:hAnsiTheme="minorHAnsi" w:cstheme="minorHAnsi"/>
          <w:noProof/>
          <w:color w:val="auto"/>
          <w:sz w:val="22"/>
          <w:szCs w:val="22"/>
        </w:rPr>
        <w:t xml:space="preserve"> W</w:t>
      </w:r>
      <w:r w:rsidR="0026016A">
        <w:rPr>
          <w:rFonts w:asciiTheme="minorHAnsi" w:eastAsia="Times New Roman" w:hAnsiTheme="minorHAnsi" w:cstheme="minorHAnsi"/>
          <w:noProof/>
          <w:color w:val="auto"/>
          <w:sz w:val="22"/>
          <w:szCs w:val="22"/>
        </w:rPr>
        <w:t xml:space="preserve">orld </w:t>
      </w:r>
      <w:r w:rsidRPr="004B59AF">
        <w:rPr>
          <w:rFonts w:asciiTheme="minorHAnsi" w:eastAsia="Times New Roman" w:hAnsiTheme="minorHAnsi" w:cstheme="minorHAnsi"/>
          <w:noProof/>
          <w:color w:val="auto"/>
          <w:sz w:val="22"/>
          <w:szCs w:val="22"/>
        </w:rPr>
        <w:t>B</w:t>
      </w:r>
      <w:r w:rsidR="0026016A">
        <w:rPr>
          <w:rFonts w:asciiTheme="minorHAnsi" w:eastAsia="Times New Roman" w:hAnsiTheme="minorHAnsi" w:cstheme="minorHAnsi"/>
          <w:noProof/>
          <w:color w:val="auto"/>
          <w:sz w:val="22"/>
          <w:szCs w:val="22"/>
        </w:rPr>
        <w:t xml:space="preserve">ank </w:t>
      </w:r>
      <w:r w:rsidRPr="004B59AF">
        <w:rPr>
          <w:rFonts w:asciiTheme="minorHAnsi" w:eastAsia="Times New Roman" w:hAnsiTheme="minorHAnsi" w:cstheme="minorHAnsi"/>
          <w:noProof/>
          <w:color w:val="auto"/>
          <w:sz w:val="22"/>
          <w:szCs w:val="22"/>
        </w:rPr>
        <w:t>G</w:t>
      </w:r>
      <w:r w:rsidR="0026016A">
        <w:rPr>
          <w:rFonts w:asciiTheme="minorHAnsi" w:eastAsia="Times New Roman" w:hAnsiTheme="minorHAnsi" w:cstheme="minorHAnsi"/>
          <w:noProof/>
          <w:color w:val="auto"/>
          <w:sz w:val="22"/>
          <w:szCs w:val="22"/>
        </w:rPr>
        <w:t>roup</w:t>
      </w:r>
      <w:r w:rsidRPr="004B59AF">
        <w:rPr>
          <w:rFonts w:asciiTheme="minorHAnsi" w:eastAsia="Times New Roman" w:hAnsiTheme="minorHAnsi" w:cstheme="minorHAnsi"/>
          <w:noProof/>
          <w:color w:val="auto"/>
          <w:sz w:val="22"/>
          <w:szCs w:val="22"/>
        </w:rPr>
        <w:t xml:space="preserve"> Environmental, Health</w:t>
      </w:r>
      <w:r w:rsidR="0026016A">
        <w:rPr>
          <w:rFonts w:asciiTheme="minorHAnsi" w:eastAsia="Times New Roman" w:hAnsiTheme="minorHAnsi" w:cstheme="minorHAnsi"/>
          <w:noProof/>
          <w:color w:val="auto"/>
          <w:sz w:val="22"/>
          <w:szCs w:val="22"/>
        </w:rPr>
        <w:t>,</w:t>
      </w:r>
      <w:r w:rsidRPr="004B59AF">
        <w:rPr>
          <w:rFonts w:asciiTheme="minorHAnsi" w:eastAsia="Times New Roman" w:hAnsiTheme="minorHAnsi" w:cstheme="minorHAnsi"/>
          <w:noProof/>
          <w:color w:val="auto"/>
          <w:sz w:val="22"/>
          <w:szCs w:val="22"/>
        </w:rPr>
        <w:t xml:space="preserve"> and Safety General </w:t>
      </w:r>
      <w:r w:rsidRPr="00980F24">
        <w:rPr>
          <w:rFonts w:asciiTheme="minorHAnsi" w:eastAsia="Times New Roman" w:hAnsiTheme="minorHAnsi" w:cstheme="minorHAnsi"/>
          <w:noProof/>
          <w:sz w:val="22"/>
          <w:szCs w:val="22"/>
        </w:rPr>
        <w:t>Guidelines</w:t>
      </w:r>
      <w:r w:rsidR="001E7ED3">
        <w:rPr>
          <w:rFonts w:asciiTheme="minorHAnsi" w:eastAsia="Times New Roman" w:hAnsiTheme="minorHAnsi" w:cstheme="minorHAnsi"/>
          <w:noProof/>
          <w:sz w:val="22"/>
          <w:szCs w:val="22"/>
        </w:rPr>
        <w:t>,</w:t>
      </w:r>
      <w:r w:rsidRPr="00980F24">
        <w:rPr>
          <w:rFonts w:asciiTheme="minorHAnsi" w:eastAsia="Times New Roman" w:hAnsiTheme="minorHAnsi" w:cstheme="minorHAnsi"/>
          <w:noProof/>
          <w:sz w:val="22"/>
          <w:szCs w:val="22"/>
        </w:rPr>
        <w:t xml:space="preserve"> and the W</w:t>
      </w:r>
      <w:r w:rsidR="0026016A">
        <w:rPr>
          <w:rFonts w:asciiTheme="minorHAnsi" w:eastAsia="Times New Roman" w:hAnsiTheme="minorHAnsi" w:cstheme="minorHAnsi"/>
          <w:noProof/>
          <w:sz w:val="22"/>
          <w:szCs w:val="22"/>
        </w:rPr>
        <w:t xml:space="preserve">orld </w:t>
      </w:r>
      <w:r w:rsidRPr="00980F24">
        <w:rPr>
          <w:rFonts w:asciiTheme="minorHAnsi" w:eastAsia="Times New Roman" w:hAnsiTheme="minorHAnsi" w:cstheme="minorHAnsi"/>
          <w:noProof/>
          <w:sz w:val="22"/>
          <w:szCs w:val="22"/>
        </w:rPr>
        <w:t>B</w:t>
      </w:r>
      <w:r w:rsidR="0026016A">
        <w:rPr>
          <w:rFonts w:asciiTheme="minorHAnsi" w:eastAsia="Times New Roman" w:hAnsiTheme="minorHAnsi" w:cstheme="minorHAnsi"/>
          <w:noProof/>
          <w:sz w:val="22"/>
          <w:szCs w:val="22"/>
        </w:rPr>
        <w:t xml:space="preserve">ank </w:t>
      </w:r>
      <w:r w:rsidRPr="00980F24">
        <w:rPr>
          <w:rFonts w:asciiTheme="minorHAnsi" w:eastAsia="Times New Roman" w:hAnsiTheme="minorHAnsi" w:cstheme="minorHAnsi"/>
          <w:noProof/>
          <w:sz w:val="22"/>
          <w:szCs w:val="22"/>
        </w:rPr>
        <w:t>G</w:t>
      </w:r>
      <w:r w:rsidR="0026016A">
        <w:rPr>
          <w:rFonts w:asciiTheme="minorHAnsi" w:eastAsia="Times New Roman" w:hAnsiTheme="minorHAnsi" w:cstheme="minorHAnsi"/>
          <w:noProof/>
          <w:sz w:val="22"/>
          <w:szCs w:val="22"/>
        </w:rPr>
        <w:t>roup</w:t>
      </w:r>
      <w:r w:rsidRPr="00980F24">
        <w:rPr>
          <w:rFonts w:asciiTheme="minorHAnsi" w:eastAsia="Times New Roman" w:hAnsiTheme="minorHAnsi" w:cstheme="minorHAnsi"/>
          <w:noProof/>
          <w:sz w:val="22"/>
          <w:szCs w:val="22"/>
        </w:rPr>
        <w:t xml:space="preserve"> E</w:t>
      </w:r>
      <w:r w:rsidR="0026016A">
        <w:rPr>
          <w:rFonts w:asciiTheme="minorHAnsi" w:eastAsia="Times New Roman" w:hAnsiTheme="minorHAnsi" w:cstheme="minorHAnsi"/>
          <w:noProof/>
          <w:sz w:val="22"/>
          <w:szCs w:val="22"/>
        </w:rPr>
        <w:t>nvironmental, Health, and Safety</w:t>
      </w:r>
      <w:r w:rsidRPr="00980F24">
        <w:rPr>
          <w:rFonts w:asciiTheme="minorHAnsi" w:eastAsia="Times New Roman" w:hAnsiTheme="minorHAnsi" w:cstheme="minorHAnsi"/>
          <w:noProof/>
          <w:sz w:val="22"/>
          <w:szCs w:val="22"/>
        </w:rPr>
        <w:t xml:space="preserve"> Industry </w:t>
      </w:r>
      <w:r w:rsidR="00D47AA4">
        <w:rPr>
          <w:rFonts w:asciiTheme="minorHAnsi" w:eastAsia="Times New Roman" w:hAnsiTheme="minorHAnsi" w:cstheme="minorHAnsi"/>
          <w:noProof/>
          <w:sz w:val="22"/>
          <w:szCs w:val="22"/>
        </w:rPr>
        <w:t>S</w:t>
      </w:r>
      <w:r w:rsidRPr="00980F24">
        <w:rPr>
          <w:rFonts w:asciiTheme="minorHAnsi" w:eastAsia="Times New Roman" w:hAnsiTheme="minorHAnsi" w:cstheme="minorHAnsi"/>
          <w:noProof/>
          <w:sz w:val="22"/>
          <w:szCs w:val="22"/>
        </w:rPr>
        <w:t xml:space="preserve">ector </w:t>
      </w:r>
      <w:r w:rsidR="00D47AA4">
        <w:rPr>
          <w:rFonts w:asciiTheme="minorHAnsi" w:eastAsia="Times New Roman" w:hAnsiTheme="minorHAnsi" w:cstheme="minorHAnsi"/>
          <w:noProof/>
          <w:sz w:val="22"/>
          <w:szCs w:val="22"/>
        </w:rPr>
        <w:t>G</w:t>
      </w:r>
      <w:r w:rsidRPr="00980F24">
        <w:rPr>
          <w:rFonts w:asciiTheme="minorHAnsi" w:eastAsia="Times New Roman" w:hAnsiTheme="minorHAnsi" w:cstheme="minorHAnsi"/>
          <w:noProof/>
          <w:sz w:val="22"/>
          <w:szCs w:val="22"/>
        </w:rPr>
        <w:t>uidelines for Waste Management Facilities</w:t>
      </w:r>
      <w:r>
        <w:rPr>
          <w:rFonts w:asciiTheme="minorHAnsi" w:eastAsia="Times New Roman" w:hAnsiTheme="minorHAnsi" w:cstheme="minorHAnsi"/>
          <w:noProof/>
          <w:sz w:val="22"/>
          <w:szCs w:val="22"/>
        </w:rPr>
        <w:t>.</w:t>
      </w:r>
    </w:p>
    <w:p w14:paraId="25852A00" w14:textId="77777777" w:rsidR="00522995" w:rsidRDefault="0020743A" w:rsidP="000D7238">
      <w:pPr>
        <w:numPr>
          <w:ilvl w:val="0"/>
          <w:numId w:val="10"/>
        </w:numPr>
        <w:ind w:left="0" w:firstLine="0"/>
        <w:jc w:val="both"/>
        <w:rPr>
          <w:rFonts w:asciiTheme="minorHAnsi" w:eastAsia="Times New Roman" w:hAnsiTheme="minorHAnsi" w:cstheme="minorHAnsi"/>
          <w:bCs/>
          <w:iCs/>
          <w:sz w:val="22"/>
          <w:szCs w:val="22"/>
        </w:rPr>
      </w:pPr>
      <w:r w:rsidRPr="000D7238">
        <w:rPr>
          <w:rFonts w:asciiTheme="minorHAnsi" w:eastAsia="Times New Roman" w:hAnsiTheme="minorHAnsi" w:cstheme="minorHAnsi"/>
          <w:bCs/>
          <w:sz w:val="22"/>
          <w:szCs w:val="22"/>
        </w:rPr>
        <w:t>For social safeguards,</w:t>
      </w:r>
      <w:r w:rsidR="004D56C2">
        <w:rPr>
          <w:rFonts w:asciiTheme="minorHAnsi" w:eastAsia="Times New Roman" w:hAnsiTheme="minorHAnsi" w:cstheme="minorHAnsi"/>
          <w:bCs/>
          <w:sz w:val="22"/>
          <w:szCs w:val="22"/>
        </w:rPr>
        <w:t xml:space="preserve"> </w:t>
      </w:r>
      <w:r w:rsidR="004D56C2" w:rsidRPr="00712699">
        <w:rPr>
          <w:rFonts w:asciiTheme="minorHAnsi" w:eastAsia="Times New Roman" w:hAnsiTheme="minorHAnsi" w:cstheme="minorHAnsi"/>
          <w:bCs/>
          <w:sz w:val="22"/>
          <w:szCs w:val="22"/>
        </w:rPr>
        <w:t xml:space="preserve">the ESIAs (for the fire suppression activities, and the upgrading, operation, and the closure plan of the municipal waste disposal site and the temporary debris </w:t>
      </w:r>
      <w:r w:rsidR="004D56C2" w:rsidRPr="00712699">
        <w:rPr>
          <w:rFonts w:asciiTheme="minorHAnsi" w:eastAsia="Times New Roman" w:hAnsiTheme="minorHAnsi" w:cstheme="minorHAnsi"/>
          <w:bCs/>
          <w:color w:val="auto"/>
          <w:sz w:val="22"/>
          <w:szCs w:val="22"/>
        </w:rPr>
        <w:t xml:space="preserve">storage site under Sub-component 1. (b) </w:t>
      </w:r>
      <w:r w:rsidR="00DD255C">
        <w:rPr>
          <w:rFonts w:asciiTheme="minorHAnsi" w:eastAsia="Times New Roman" w:hAnsiTheme="minorHAnsi" w:cstheme="minorHAnsi"/>
          <w:bCs/>
          <w:color w:val="auto"/>
          <w:sz w:val="22"/>
          <w:szCs w:val="22"/>
        </w:rPr>
        <w:t xml:space="preserve">(ii) and (iii) </w:t>
      </w:r>
      <w:r w:rsidR="004D56C2" w:rsidRPr="00712699">
        <w:rPr>
          <w:rFonts w:asciiTheme="minorHAnsi" w:eastAsia="Times New Roman" w:hAnsiTheme="minorHAnsi" w:cstheme="minorHAnsi"/>
          <w:bCs/>
          <w:color w:val="auto"/>
          <w:sz w:val="22"/>
          <w:szCs w:val="22"/>
        </w:rPr>
        <w:t xml:space="preserve">of the project) will determine </w:t>
      </w:r>
      <w:r w:rsidR="004D56C2">
        <w:rPr>
          <w:rFonts w:asciiTheme="minorHAnsi" w:eastAsia="Times New Roman" w:hAnsiTheme="minorHAnsi" w:cstheme="minorHAnsi"/>
          <w:bCs/>
          <w:color w:val="auto"/>
          <w:sz w:val="22"/>
          <w:szCs w:val="22"/>
        </w:rPr>
        <w:t>the</w:t>
      </w:r>
      <w:r w:rsidR="004D56C2" w:rsidRPr="00712699">
        <w:rPr>
          <w:rFonts w:asciiTheme="minorHAnsi" w:eastAsia="Times New Roman" w:hAnsiTheme="minorHAnsi" w:cstheme="minorHAnsi"/>
          <w:bCs/>
          <w:color w:val="auto"/>
          <w:sz w:val="22"/>
          <w:szCs w:val="22"/>
        </w:rPr>
        <w:t xml:space="preserve"> households and businesses </w:t>
      </w:r>
      <w:r w:rsidR="004D56C2">
        <w:rPr>
          <w:rFonts w:asciiTheme="minorHAnsi" w:eastAsia="Times New Roman" w:hAnsiTheme="minorHAnsi" w:cstheme="minorHAnsi"/>
          <w:bCs/>
          <w:color w:val="auto"/>
          <w:sz w:val="22"/>
          <w:szCs w:val="22"/>
        </w:rPr>
        <w:t xml:space="preserve">that </w:t>
      </w:r>
      <w:r w:rsidR="004D56C2" w:rsidRPr="00712699">
        <w:rPr>
          <w:rFonts w:asciiTheme="minorHAnsi" w:eastAsia="Times New Roman" w:hAnsiTheme="minorHAnsi" w:cstheme="minorHAnsi"/>
          <w:bCs/>
          <w:color w:val="auto"/>
          <w:sz w:val="22"/>
          <w:szCs w:val="22"/>
        </w:rPr>
        <w:t xml:space="preserve">will need to be temporarily or permanently resettled and </w:t>
      </w:r>
      <w:r w:rsidR="004D56C2">
        <w:rPr>
          <w:rFonts w:asciiTheme="minorHAnsi" w:eastAsia="Times New Roman" w:hAnsiTheme="minorHAnsi" w:cstheme="minorHAnsi"/>
          <w:bCs/>
          <w:color w:val="auto"/>
          <w:sz w:val="22"/>
          <w:szCs w:val="22"/>
        </w:rPr>
        <w:t>a</w:t>
      </w:r>
      <w:r w:rsidR="004D56C2" w:rsidRPr="00133383">
        <w:rPr>
          <w:rFonts w:asciiTheme="minorHAnsi" w:eastAsia="Times New Roman" w:hAnsiTheme="minorHAnsi" w:cstheme="minorHAnsi"/>
          <w:bCs/>
          <w:color w:val="auto"/>
          <w:sz w:val="22"/>
          <w:szCs w:val="22"/>
        </w:rPr>
        <w:t xml:space="preserve"> RAP (s) will be developed</w:t>
      </w:r>
      <w:r w:rsidR="004D56C2">
        <w:rPr>
          <w:rFonts w:asciiTheme="minorHAnsi" w:eastAsia="Times New Roman" w:hAnsiTheme="minorHAnsi" w:cstheme="minorHAnsi"/>
          <w:bCs/>
          <w:color w:val="auto"/>
          <w:sz w:val="22"/>
          <w:szCs w:val="22"/>
        </w:rPr>
        <w:t xml:space="preserve"> in parallel</w:t>
      </w:r>
      <w:r w:rsidR="004D56C2" w:rsidRPr="00133383">
        <w:rPr>
          <w:rFonts w:asciiTheme="minorHAnsi" w:eastAsia="Times New Roman" w:hAnsiTheme="minorHAnsi" w:cstheme="minorHAnsi"/>
          <w:bCs/>
          <w:color w:val="auto"/>
          <w:sz w:val="22"/>
          <w:szCs w:val="22"/>
        </w:rPr>
        <w:t xml:space="preserve">. Any impacts on </w:t>
      </w:r>
      <w:r w:rsidR="004D56C2" w:rsidRPr="00133383">
        <w:rPr>
          <w:rFonts w:asciiTheme="minorHAnsi" w:eastAsia="Times New Roman" w:hAnsiTheme="minorHAnsi" w:cstheme="minorHAnsi"/>
          <w:bCs/>
          <w:sz w:val="22"/>
          <w:szCs w:val="22"/>
        </w:rPr>
        <w:t>livelihoods will be assessed as part of the ESIAs of the particular activities and will be addressed as part of any associated ESMP. To gain valuable time for project implementation, the ESIA and the RAP for the fire suppression activity will be initiated at the earliest while the project is being prepared. The ESIA and potentially the associated RAP for the</w:t>
      </w:r>
      <w:r w:rsidR="00DD255C">
        <w:rPr>
          <w:rFonts w:asciiTheme="minorHAnsi" w:eastAsia="Times New Roman" w:hAnsiTheme="minorHAnsi" w:cstheme="minorHAnsi"/>
          <w:bCs/>
          <w:sz w:val="22"/>
          <w:szCs w:val="22"/>
        </w:rPr>
        <w:t xml:space="preserve"> upgrading, operation, and/or closure</w:t>
      </w:r>
      <w:r w:rsidR="004D56C2" w:rsidRPr="00133383">
        <w:rPr>
          <w:rFonts w:asciiTheme="minorHAnsi" w:eastAsia="Times New Roman" w:hAnsiTheme="minorHAnsi" w:cstheme="minorHAnsi"/>
          <w:bCs/>
          <w:sz w:val="22"/>
          <w:szCs w:val="22"/>
        </w:rPr>
        <w:t xml:space="preserve"> of the disposal sites will be conducted immediately after the project approval. The timelines for the preparation, consultation, and disclosure of the ESIAs are provided in Table. 4.2 of the Safeguards Action Plan</w:t>
      </w:r>
      <w:r w:rsidR="00DD255C">
        <w:rPr>
          <w:rFonts w:asciiTheme="minorHAnsi" w:eastAsia="Times New Roman" w:hAnsiTheme="minorHAnsi" w:cstheme="minorHAnsi"/>
          <w:bCs/>
          <w:sz w:val="22"/>
          <w:szCs w:val="22"/>
        </w:rPr>
        <w:t xml:space="preserve"> (SAP)</w:t>
      </w:r>
      <w:r w:rsidR="004D56C2" w:rsidRPr="00133383">
        <w:rPr>
          <w:rFonts w:asciiTheme="minorHAnsi" w:eastAsia="Times New Roman" w:hAnsiTheme="minorHAnsi" w:cstheme="minorHAnsi"/>
          <w:bCs/>
          <w:sz w:val="22"/>
          <w:szCs w:val="22"/>
        </w:rPr>
        <w:t xml:space="preserve"> in Annex 4. As part of the SAP, the IRC will be staffed with the necessary specialists and will contract the necessary work. Considering the limited capacity of the client, close support from the Bank team is expected on meeting the safeguards requirements</w:t>
      </w:r>
      <w:r w:rsidRPr="000D7238">
        <w:rPr>
          <w:rFonts w:asciiTheme="minorHAnsi" w:eastAsia="Times New Roman" w:hAnsiTheme="minorHAnsi" w:cstheme="minorHAnsi"/>
          <w:bCs/>
          <w:sz w:val="22"/>
          <w:szCs w:val="22"/>
        </w:rPr>
        <w:t>.</w:t>
      </w:r>
    </w:p>
    <w:p w14:paraId="00A9158D" w14:textId="77777777" w:rsidR="000D7238" w:rsidRPr="000D7238" w:rsidRDefault="000D7238" w:rsidP="000D7238">
      <w:pPr>
        <w:jc w:val="both"/>
        <w:rPr>
          <w:rFonts w:asciiTheme="minorHAnsi" w:eastAsia="Times New Roman" w:hAnsiTheme="minorHAnsi" w:cstheme="minorHAnsi"/>
          <w:bCs/>
          <w:iCs/>
          <w:sz w:val="22"/>
          <w:szCs w:val="22"/>
        </w:rPr>
      </w:pPr>
    </w:p>
    <w:p w14:paraId="71AC63A3" w14:textId="77777777" w:rsidR="001E7ED3" w:rsidRPr="00522995" w:rsidRDefault="0020743A" w:rsidP="003A1B13">
      <w:pPr>
        <w:numPr>
          <w:ilvl w:val="0"/>
          <w:numId w:val="10"/>
        </w:numPr>
        <w:spacing w:after="240"/>
        <w:ind w:left="0" w:firstLine="0"/>
        <w:jc w:val="both"/>
        <w:rPr>
          <w:rFonts w:asciiTheme="minorHAnsi" w:eastAsia="Times New Roman" w:hAnsiTheme="minorHAnsi" w:cstheme="minorHAnsi"/>
          <w:bCs/>
          <w:sz w:val="22"/>
          <w:szCs w:val="22"/>
        </w:rPr>
      </w:pPr>
      <w:r w:rsidRPr="00522995">
        <w:rPr>
          <w:rFonts w:asciiTheme="minorHAnsi" w:hAnsiTheme="minorHAnsi" w:cstheme="minorHAnsi"/>
          <w:b/>
          <w:sz w:val="22"/>
          <w:szCs w:val="22"/>
        </w:rPr>
        <w:t>Grievance and Complaints Redress Mechanism</w:t>
      </w:r>
      <w:r w:rsidRPr="00522995">
        <w:rPr>
          <w:rFonts w:asciiTheme="minorHAnsi" w:hAnsiTheme="minorHAnsi" w:cstheme="minorHAnsi"/>
          <w:sz w:val="22"/>
          <w:szCs w:val="22"/>
        </w:rPr>
        <w:t xml:space="preserve">. IRC/NRPB will utilize the Grievance and Complaints Redress Mechanism from the Emergency Recovery Project </w:t>
      </w:r>
      <w:r w:rsidR="00617FFD">
        <w:rPr>
          <w:rFonts w:asciiTheme="minorHAnsi" w:hAnsiTheme="minorHAnsi" w:cstheme="minorHAnsi"/>
          <w:sz w:val="22"/>
          <w:szCs w:val="22"/>
        </w:rPr>
        <w:t xml:space="preserve">(ERP) </w:t>
      </w:r>
      <w:r w:rsidRPr="00522995">
        <w:rPr>
          <w:rFonts w:asciiTheme="minorHAnsi" w:hAnsiTheme="minorHAnsi" w:cstheme="minorHAnsi"/>
          <w:sz w:val="22"/>
          <w:szCs w:val="22"/>
        </w:rPr>
        <w:t>already under implementation. The procedures and processes for submitting complaints will be communicated to the public before the start of works</w:t>
      </w:r>
      <w:r w:rsidRPr="00522995">
        <w:rPr>
          <w:rFonts w:asciiTheme="minorHAnsi" w:eastAsia="Times New Roman" w:hAnsiTheme="minorHAnsi" w:cstheme="minorHAnsi"/>
          <w:bCs/>
          <w:sz w:val="22"/>
          <w:szCs w:val="22"/>
        </w:rPr>
        <w:t xml:space="preserve">. </w:t>
      </w:r>
      <w:r w:rsidRPr="00522995">
        <w:rPr>
          <w:rFonts w:asciiTheme="minorHAnsi" w:eastAsia="Times New Roman" w:hAnsiTheme="minorHAnsi" w:cstheme="minorHAnsi"/>
          <w:sz w:val="22"/>
          <w:szCs w:val="22"/>
        </w:rPr>
        <w:t>The GRM includes a means of receiving and handling complaints from anyone adversely affected by the project and on the delivery of project benefits.</w:t>
      </w:r>
    </w:p>
    <w:p w14:paraId="7D7764DD" w14:textId="77777777" w:rsidR="00CD6F35" w:rsidRPr="00D53AC2" w:rsidRDefault="0020743A" w:rsidP="00D53AC2">
      <w:pPr>
        <w:pStyle w:val="Heading2"/>
        <w:keepLines w:val="0"/>
        <w:numPr>
          <w:ilvl w:val="0"/>
          <w:numId w:val="43"/>
        </w:numPr>
        <w:spacing w:before="0" w:after="240"/>
        <w:ind w:left="0" w:firstLine="0"/>
        <w:rPr>
          <w:rFonts w:asciiTheme="minorHAnsi" w:hAnsiTheme="minorHAnsi"/>
          <w:bCs/>
          <w:color w:val="172D5F"/>
          <w:sz w:val="22"/>
          <w:szCs w:val="22"/>
        </w:rPr>
      </w:pPr>
      <w:bookmarkStart w:id="93" w:name="_Toc532914271"/>
      <w:bookmarkEnd w:id="92"/>
      <w:r w:rsidRPr="00D53AC2">
        <w:rPr>
          <w:rFonts w:asciiTheme="minorHAnsi" w:hAnsiTheme="minorHAnsi"/>
          <w:bCs/>
          <w:color w:val="172D5F"/>
          <w:sz w:val="22"/>
          <w:szCs w:val="22"/>
        </w:rPr>
        <w:t>World Bank Grievance Redress</w:t>
      </w:r>
      <w:bookmarkEnd w:id="93"/>
    </w:p>
    <w:p w14:paraId="68657961" w14:textId="77777777" w:rsidR="00CD6F35" w:rsidRDefault="0020743A" w:rsidP="003A1B13">
      <w:pPr>
        <w:numPr>
          <w:ilvl w:val="0"/>
          <w:numId w:val="10"/>
        </w:numPr>
        <w:spacing w:after="240"/>
        <w:ind w:left="0" w:firstLine="0"/>
        <w:jc w:val="both"/>
        <w:rPr>
          <w:rFonts w:asciiTheme="minorHAnsi" w:eastAsia="Times New Roman" w:hAnsiTheme="minorHAnsi" w:cstheme="minorHAnsi"/>
          <w:bCs/>
          <w:sz w:val="22"/>
        </w:rPr>
      </w:pPr>
      <w:r w:rsidRPr="00D906AC">
        <w:rPr>
          <w:rFonts w:asciiTheme="minorHAnsi" w:eastAsia="Times New Roman" w:hAnsiTheme="minorHAnsi" w:cstheme="minorHAnsi"/>
          <w:sz w:val="22"/>
        </w:rPr>
        <w:t>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w:t>
      </w:r>
      <w:r w:rsidR="00771E0F">
        <w:rPr>
          <w:rFonts w:asciiTheme="minorHAnsi" w:eastAsia="Times New Roman" w:hAnsiTheme="minorHAnsi" w:cstheme="minorHAnsi"/>
          <w:sz w:val="22"/>
        </w:rPr>
        <w:t xml:space="preserve"> </w:t>
      </w:r>
      <w:r w:rsidRPr="00D906AC">
        <w:rPr>
          <w:rFonts w:asciiTheme="minorHAnsi" w:eastAsia="Times New Roman" w:hAnsiTheme="minorHAnsi" w:cstheme="minorHAnsi"/>
          <w:sz w:val="22"/>
        </w:rPr>
        <w:t xml:space="preserve">For information on how to submit complaints to the World Bank’s corporate Grievance Redress Service (GRS), please visit </w:t>
      </w:r>
      <w:hyperlink r:id="rId25" w:history="1">
        <w:r w:rsidRPr="00B153D2">
          <w:rPr>
            <w:rFonts w:asciiTheme="minorHAnsi" w:eastAsia="Times New Roman" w:hAnsiTheme="minorHAnsi" w:cstheme="minorHAnsi"/>
            <w:sz w:val="22"/>
            <w:szCs w:val="22"/>
          </w:rPr>
          <w:t>http://www.worldbank.org/en/projects-operations/products-and-services/grievance-redress-service</w:t>
        </w:r>
      </w:hyperlink>
      <w:r w:rsidRPr="00D906AC">
        <w:rPr>
          <w:rFonts w:asciiTheme="minorHAnsi" w:eastAsia="Times New Roman" w:hAnsiTheme="minorHAnsi" w:cstheme="minorHAnsi"/>
          <w:sz w:val="22"/>
        </w:rPr>
        <w:t xml:space="preserve">. For information on how to submit complaints to the World Bank Inspection Panel, please visit </w:t>
      </w:r>
      <w:hyperlink r:id="rId26" w:history="1">
        <w:r w:rsidRPr="00B153D2">
          <w:rPr>
            <w:rFonts w:asciiTheme="minorHAnsi" w:eastAsia="Times New Roman" w:hAnsiTheme="minorHAnsi" w:cstheme="minorHAnsi"/>
            <w:sz w:val="22"/>
            <w:szCs w:val="22"/>
          </w:rPr>
          <w:t>www.inspectionpanel.org</w:t>
        </w:r>
      </w:hyperlink>
      <w:r>
        <w:rPr>
          <w:rFonts w:asciiTheme="minorHAnsi" w:eastAsia="Times New Roman" w:hAnsiTheme="minorHAnsi" w:cstheme="minorHAnsi"/>
          <w:b/>
          <w:bCs/>
          <w:color w:val="auto"/>
          <w:sz w:val="22"/>
          <w:szCs w:val="32"/>
          <w:lang w:bidi="en-US"/>
        </w:rPr>
        <w:t xml:space="preserve">. </w:t>
      </w:r>
    </w:p>
    <w:bookmarkEnd w:id="54" w:displacedByCustomXml="next"/>
    <w:sdt>
      <w:sdtPr>
        <w:rPr>
          <w:rFonts w:asciiTheme="minorHAnsi" w:hAnsiTheme="minorHAnsi"/>
          <w:b/>
          <w:bCs/>
          <w:color w:val="7F7F7F" w:themeColor="text1" w:themeTint="80"/>
          <w:sz w:val="22"/>
          <w:szCs w:val="22"/>
        </w:rPr>
        <w:id w:val="1418846831"/>
        <w:lock w:val="sdtContentLocked"/>
        <w:placeholder>
          <w:docPart w:val="907ABA86110D43A3A29F785143380194"/>
        </w:placeholder>
        <w:showingPlcHdr/>
      </w:sdtPr>
      <w:sdtEndPr/>
      <w:sdtContent>
        <w:p w14:paraId="17EE6B43" w14:textId="77777777" w:rsidR="0037578F" w:rsidRDefault="0020743A" w:rsidP="001E02EA">
          <w:pPr>
            <w:spacing w:line="14" w:lineRule="exact"/>
            <w:rPr>
              <w:rFonts w:asciiTheme="minorHAnsi" w:hAnsiTheme="minorHAnsi"/>
              <w:b/>
              <w:bCs/>
              <w:color w:val="7F7F7F" w:themeColor="text1" w:themeTint="80"/>
              <w:sz w:val="22"/>
              <w:szCs w:val="22"/>
            </w:rPr>
          </w:pPr>
          <w:r w:rsidRPr="00764859">
            <w:rPr>
              <w:rStyle w:val="PlaceholderText"/>
            </w:rPr>
            <w:t>.</w:t>
          </w:r>
        </w:p>
      </w:sdtContent>
    </w:sdt>
    <w:p w14:paraId="3095A7D5" w14:textId="77777777" w:rsidR="003615CB" w:rsidRDefault="003615CB" w:rsidP="001E02EA">
      <w:pPr>
        <w:rPr>
          <w:rFonts w:asciiTheme="minorHAnsi" w:hAnsiTheme="minorHAnsi"/>
          <w:b/>
          <w:bCs/>
          <w:color w:val="7F7F7F" w:themeColor="text1" w:themeTint="80"/>
          <w:sz w:val="22"/>
          <w:szCs w:val="22"/>
        </w:rPr>
        <w:sectPr w:rsidR="003615CB" w:rsidSect="005B39CE">
          <w:pgSz w:w="12240" w:h="15840" w:code="1"/>
          <w:pgMar w:top="1440" w:right="1440" w:bottom="1440" w:left="1440" w:header="720" w:footer="720" w:gutter="0"/>
          <w:cols w:space="720"/>
          <w:docGrid w:linePitch="360"/>
        </w:sectPr>
      </w:pPr>
    </w:p>
    <w:tbl>
      <w:tblPr>
        <w:tblStyle w:val="TableGrid"/>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4130"/>
      </w:tblGrid>
      <w:tr w:rsidR="00453B8C" w14:paraId="5770C7E6" w14:textId="77777777" w:rsidTr="008565D8">
        <w:trPr>
          <w:trHeight w:val="432"/>
        </w:trPr>
        <w:tc>
          <w:tcPr>
            <w:tcW w:w="14130" w:type="dxa"/>
            <w:shd w:val="clear" w:color="auto" w:fill="F2F7FC"/>
            <w:vAlign w:val="center"/>
          </w:tcPr>
          <w:p w14:paraId="78545C95" w14:textId="77777777" w:rsidR="003615CB" w:rsidRPr="00991ED0" w:rsidRDefault="0020743A" w:rsidP="00424D1F">
            <w:pPr>
              <w:pStyle w:val="NoSpacing"/>
              <w:numPr>
                <w:ilvl w:val="0"/>
                <w:numId w:val="1"/>
              </w:numPr>
              <w:jc w:val="center"/>
              <w:outlineLvl w:val="0"/>
            </w:pPr>
            <w:bookmarkStart w:id="94" w:name="_Toc256000032"/>
            <w:bookmarkStart w:id="95" w:name="_Toc511651916"/>
            <w:bookmarkStart w:id="96" w:name="_Toc517339319"/>
            <w:bookmarkStart w:id="97" w:name="_Toc523403592"/>
            <w:bookmarkStart w:id="98" w:name="_Toc523408708"/>
            <w:bookmarkStart w:id="99" w:name="_Toc523414902"/>
            <w:bookmarkStart w:id="100" w:name="_Toc532914272"/>
            <w:r w:rsidRPr="00991ED0">
              <w:rPr>
                <w:color w:val="000000" w:themeColor="text1"/>
              </w:rPr>
              <w:lastRenderedPageBreak/>
              <w:t>RESULTS FRAMEWORK AND MONITORING</w:t>
            </w:r>
            <w:bookmarkEnd w:id="94"/>
            <w:bookmarkEnd w:id="95"/>
            <w:bookmarkEnd w:id="96"/>
            <w:bookmarkEnd w:id="97"/>
            <w:bookmarkEnd w:id="98"/>
            <w:bookmarkEnd w:id="99"/>
            <w:bookmarkEnd w:id="100"/>
          </w:p>
        </w:tc>
      </w:tr>
    </w:tbl>
    <w:sdt>
      <w:sdtPr>
        <w:rPr>
          <w:rFonts w:asciiTheme="minorHAnsi" w:hAnsiTheme="minorHAnsi"/>
          <w:b/>
          <w:bCs/>
          <w:color w:val="7F7F7F" w:themeColor="text1" w:themeTint="80"/>
          <w:sz w:val="22"/>
          <w:szCs w:val="22"/>
        </w:rPr>
        <w:id w:val="1057651872"/>
        <w:lock w:val="sdtContentLocked"/>
        <w:placeholder>
          <w:docPart w:val="3F0B331C2F344760AE61C9A706D5C719"/>
        </w:placeholder>
        <w:showingPlcHdr/>
      </w:sdtPr>
      <w:sdtEndPr/>
      <w:sdtContent>
        <w:p w14:paraId="1CB1A17E" w14:textId="77777777" w:rsidR="00735935" w:rsidRDefault="0020743A" w:rsidP="00B201D5">
          <w:pPr>
            <w:spacing w:line="14" w:lineRule="exact"/>
            <w:ind w:right="-418"/>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t xml:space="preserve"> </w:t>
          </w:r>
        </w:p>
      </w:sdtContent>
    </w:sdt>
    <w:p w14:paraId="658D1791" w14:textId="77777777" w:rsidR="00735935" w:rsidRDefault="00735935" w:rsidP="00370635">
      <w:pPr>
        <w:ind w:left="-691" w:right="-418"/>
        <w:rPr>
          <w:rFonts w:asciiTheme="minorHAnsi" w:hAnsiTheme="minorHAnsi"/>
          <w:b/>
          <w:bCs/>
          <w:color w:val="7F7F7F" w:themeColor="text1" w:themeTint="80"/>
          <w:sz w:val="22"/>
          <w:szCs w:val="22"/>
        </w:rPr>
        <w:sectPr w:rsidR="00735935" w:rsidSect="005B39CE">
          <w:headerReference w:type="even" r:id="rId27"/>
          <w:headerReference w:type="default" r:id="rId28"/>
          <w:footerReference w:type="default" r:id="rId29"/>
          <w:headerReference w:type="first" r:id="rId30"/>
          <w:type w:val="continuous"/>
          <w:pgSz w:w="15840" w:h="12240" w:orient="landscape"/>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rPr>
        <w:tag w:val="OPS_CORE_DATA_BLOCK"/>
        <w:id w:val="1569182904"/>
        <w:lock w:val="sdtContentLocked"/>
        <w:placeholder>
          <w:docPart w:val="DefaultPlaceholder_22675703"/>
        </w:placeholder>
        <w:group/>
      </w:sdtPr>
      <w:sdtEndPr/>
      <w:sdtContent>
        <w:sdt>
          <w:sdtPr>
            <w:rPr>
              <w:rFonts w:asciiTheme="minorHAnsi" w:hAnsiTheme="minorHAnsi"/>
              <w:b/>
              <w:bCs/>
              <w:color w:val="7F7F7F" w:themeColor="text1" w:themeTint="80"/>
              <w:sz w:val="22"/>
              <w:szCs w:val="22"/>
            </w:rPr>
            <w:tag w:val="OPS_CORE_SECTION_START_9"/>
            <w:id w:val="440845353"/>
            <w:lock w:val="sdtContentLocked"/>
            <w:placeholder>
              <w:docPart w:val="38EE8AFCAAEB42E59B4C2A50AE10D130"/>
            </w:placeholder>
          </w:sdtPr>
          <w:sdtEndPr/>
          <w:sdtContent>
            <w:p w14:paraId="70CE09BD" w14:textId="77777777" w:rsidR="00735935" w:rsidRPr="00735935" w:rsidRDefault="0020743A" w:rsidP="00127655">
              <w:pPr>
                <w:spacing w:line="14" w:lineRule="exact"/>
                <w:ind w:left="-691" w:right="-418"/>
                <w:rPr>
                  <w:rFonts w:asciiTheme="minorHAnsi" w:hAnsiTheme="minorHAnsi"/>
                  <w:b/>
                  <w:bCs/>
                  <w:color w:val="7F7F7F" w:themeColor="text1" w:themeTint="80"/>
                  <w:sz w:val="22"/>
                  <w:szCs w:val="22"/>
                </w:rPr>
              </w:pPr>
              <w:r w:rsidRPr="00735935">
                <w:rPr>
                  <w:rFonts w:asciiTheme="minorHAnsi" w:hAnsiTheme="minorHAnsi"/>
                  <w:b/>
                  <w:bCs/>
                  <w:color w:val="7F7F7F" w:themeColor="text1" w:themeTint="80"/>
                  <w:sz w:val="22"/>
                  <w:szCs w:val="22"/>
                </w:rPr>
                <w:t xml:space="preserve"> </w:t>
              </w:r>
            </w:p>
          </w:sdtContent>
        </w:sdt>
        <w:p w14:paraId="2B587F5D" w14:textId="77777777" w:rsidR="003939DF" w:rsidRDefault="003939DF" w:rsidP="00127655">
          <w:pPr>
            <w:pStyle w:val="Normal116"/>
            <w:spacing w:line="14" w:lineRule="exact"/>
            <w:ind w:left="-691" w:right="-418"/>
            <w:rPr>
              <w:rFonts w:ascii="Calibri" w:hAnsi="Calibri"/>
              <w:b/>
              <w:bCs/>
              <w:color w:val="7F7F7F"/>
              <w:sz w:val="22"/>
              <w:szCs w:val="22"/>
            </w:rPr>
          </w:pPr>
        </w:p>
        <w:tbl>
          <w:tblPr>
            <w:tblStyle w:val="TableGrid550"/>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453B8C" w14:paraId="0973B026" w14:textId="77777777" w:rsidTr="00735935">
            <w:tc>
              <w:tcPr>
                <w:tcW w:w="14130" w:type="dxa"/>
                <w:shd w:val="clear" w:color="auto" w:fill="F7F7F7"/>
              </w:tcPr>
              <w:p w14:paraId="7D1AD53E" w14:textId="77777777" w:rsidR="003615CB" w:rsidRPr="00934FB8" w:rsidRDefault="0020743A" w:rsidP="00370635">
                <w:pPr>
                  <w:pStyle w:val="Normal116"/>
                  <w:jc w:val="center"/>
                  <w:rPr>
                    <w:rFonts w:ascii="Calibri" w:hAnsi="Calibri"/>
                    <w:b/>
                    <w:caps/>
                    <w:sz w:val="22"/>
                    <w:szCs w:val="22"/>
                  </w:rPr>
                </w:pPr>
                <w:r>
                  <w:rPr>
                    <w:noProof/>
                  </w:rPr>
                  <mc:AlternateContent>
                    <mc:Choice Requires="wps">
                      <w:drawing>
                        <wp:anchor distT="0" distB="0" distL="114300" distR="114300" simplePos="0" relativeHeight="251666432" behindDoc="0" locked="0" layoutInCell="1" allowOverlap="1" wp14:anchorId="4D3BC85D" wp14:editId="09828628">
                          <wp:simplePos x="0" y="0"/>
                          <wp:positionH relativeFrom="column">
                            <wp:posOffset>-584200</wp:posOffset>
                          </wp:positionH>
                          <wp:positionV relativeFrom="paragraph">
                            <wp:posOffset>-17145</wp:posOffset>
                          </wp:positionV>
                          <wp:extent cx="10113645" cy="0"/>
                          <wp:effectExtent l="0" t="0" r="1905" b="19050"/>
                          <wp:wrapNone/>
                          <wp:docPr id="228" name="Straight Connector 228"/>
                          <wp:cNvGraphicFramePr/>
                          <a:graphic xmlns:a="http://schemas.openxmlformats.org/drawingml/2006/main">
                            <a:graphicData uri="http://schemas.microsoft.com/office/word/2010/wordprocessingShape">
                              <wps:wsp>
                                <wps:cNvCnPr/>
                                <wps:spPr>
                                  <a:xfrm>
                                    <a:off x="0" y="0"/>
                                    <a:ext cx="1011364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8" o:spid="_x0000_s1030" style="mso-height-percent:0;mso-height-relative:margin;mso-width-percent:0;mso-width-relative:margin;mso-wrap-distance-bottom:0;mso-wrap-distance-left:9pt;mso-wrap-distance-right:9pt;mso-wrap-distance-top:0;position:absolute;v-text-anchor:top;z-index:251665408" from="-46pt,-1.35pt" to="750.35pt,-1.35pt" fillcolor="this" stroked="t" strokecolor="#7f7f7f" strokeweight="0.75pt">
                          <v:stroke dashstyle="dash" opacity="26214f"/>
                        </v:line>
                      </w:pict>
                    </mc:Fallback>
                  </mc:AlternateContent>
                </w:r>
                <w:r w:rsidR="009A0A87" w:rsidRPr="00934FB8">
                  <w:rPr>
                    <w:rFonts w:ascii="Calibri" w:hAnsi="Calibri"/>
                    <w:b/>
                    <w:color w:val="0D0D0D"/>
                    <w:sz w:val="22"/>
                    <w:szCs w:val="22"/>
                  </w:rPr>
                  <w:t>Results Framework</w:t>
                </w:r>
              </w:p>
            </w:tc>
          </w:tr>
          <w:tr w:rsidR="00453B8C" w14:paraId="5374DB34" w14:textId="77777777" w:rsidTr="004E1BEB">
            <w:trPr>
              <w:trHeight w:val="432"/>
            </w:trPr>
            <w:tc>
              <w:tcPr>
                <w:tcW w:w="14130" w:type="dxa"/>
                <w:shd w:val="clear" w:color="auto" w:fill="F7F7F7"/>
              </w:tcPr>
              <w:p w14:paraId="363968C3" w14:textId="77777777" w:rsidR="004E1BEB" w:rsidRDefault="0020743A" w:rsidP="00370635">
                <w:pPr>
                  <w:pStyle w:val="Normal116"/>
                  <w:jc w:val="center"/>
                  <w:rPr>
                    <w:noProof/>
                  </w:rPr>
                </w:pPr>
                <w:r>
                  <w:rPr>
                    <w:rFonts w:ascii="Calibri" w:hAnsi="Calibri"/>
                    <w:b/>
                    <w:bCs/>
                    <w:color w:val="767171"/>
                    <w:sz w:val="22"/>
                    <w:szCs w:val="22"/>
                  </w:rPr>
                  <w:t>COUNTRY</w:t>
                </w:r>
                <w:r w:rsidRPr="00793F6E">
                  <w:rPr>
                    <w:rFonts w:ascii="Calibri" w:hAnsi="Calibri"/>
                    <w:b/>
                    <w:bCs/>
                    <w:color w:val="767171"/>
                    <w:sz w:val="22"/>
                    <w:szCs w:val="22"/>
                  </w:rPr>
                  <w:t xml:space="preserve">: </w:t>
                </w:r>
                <w:r w:rsidRPr="00793F6E">
                  <w:rPr>
                    <w:rFonts w:ascii="Calibri" w:hAnsi="Calibri"/>
                    <w:b/>
                    <w:bCs/>
                    <w:noProof/>
                    <w:color w:val="767171"/>
                    <w:sz w:val="22"/>
                    <w:szCs w:val="22"/>
                  </w:rPr>
                  <w:t>St Maarten</w:t>
                </w:r>
                <w:r w:rsidRPr="00793F6E">
                  <w:rPr>
                    <w:rFonts w:ascii="Calibri" w:hAnsi="Calibri"/>
                    <w:b/>
                    <w:bCs/>
                    <w:color w:val="767171"/>
                    <w:sz w:val="22"/>
                    <w:szCs w:val="22"/>
                  </w:rPr>
                  <w:t xml:space="preserve"> </w:t>
                </w:r>
                <w:r w:rsidRPr="00793F6E">
                  <w:rPr>
                    <w:rFonts w:ascii="Calibri" w:hAnsi="Calibri"/>
                    <w:b/>
                    <w:bCs/>
                    <w:color w:val="767171"/>
                    <w:sz w:val="22"/>
                    <w:szCs w:val="22"/>
                  </w:rPr>
                  <w:br/>
                </w:r>
                <w:r w:rsidRPr="002C6736">
                  <w:rPr>
                    <w:rFonts w:ascii="Calibri" w:hAnsi="Calibri"/>
                    <w:b/>
                    <w:bCs/>
                    <w:noProof/>
                    <w:color w:val="767171"/>
                    <w:sz w:val="22"/>
                    <w:szCs w:val="22"/>
                  </w:rPr>
                  <w:t>Sint Maarten Emergency Debris Management Project</w:t>
                </w:r>
              </w:p>
            </w:tc>
          </w:tr>
        </w:tbl>
        <w:p w14:paraId="450A35FA" w14:textId="77777777" w:rsidR="003615CB" w:rsidRDefault="003615CB" w:rsidP="00370635">
          <w:pPr>
            <w:pStyle w:val="Normal116"/>
            <w:shd w:val="clear" w:color="auto" w:fill="F7F7F7"/>
            <w:ind w:left="-691" w:right="-418"/>
            <w:rPr>
              <w:rFonts w:ascii="Calibri" w:hAnsi="Calibri"/>
              <w:b/>
              <w:bCs/>
              <w:color w:val="7F7F7F"/>
              <w:sz w:val="22"/>
              <w:szCs w:val="22"/>
            </w:rPr>
          </w:pPr>
        </w:p>
        <w:tbl>
          <w:tblPr>
            <w:tblStyle w:val="TableGrid550"/>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126"/>
          </w:tblGrid>
          <w:tr w:rsidR="00453B8C" w14:paraId="3ECDA26B" w14:textId="77777777" w:rsidTr="00D701F4">
            <w:trPr>
              <w:trHeight w:val="432"/>
            </w:trPr>
            <w:tc>
              <w:tcPr>
                <w:tcW w:w="14126" w:type="dxa"/>
                <w:shd w:val="clear" w:color="auto" w:fill="F7F7F7"/>
                <w:vAlign w:val="center"/>
              </w:tcPr>
              <w:p w14:paraId="33C59ABA" w14:textId="77777777" w:rsidR="00D701F4" w:rsidRDefault="0020743A" w:rsidP="00D701F4">
                <w:pPr>
                  <w:pStyle w:val="Normal116"/>
                  <w:ind w:right="-418"/>
                  <w:rPr>
                    <w:rFonts w:ascii="Calibri" w:hAnsi="Calibri"/>
                    <w:b/>
                    <w:bCs/>
                    <w:color w:val="7F7F7F"/>
                    <w:sz w:val="22"/>
                    <w:szCs w:val="22"/>
                  </w:rPr>
                </w:pPr>
                <w:r w:rsidRPr="00934FB8">
                  <w:rPr>
                    <w:rFonts w:ascii="Calibri" w:hAnsi="Calibri"/>
                    <w:b/>
                    <w:color w:val="172D5F"/>
                    <w:sz w:val="22"/>
                    <w:szCs w:val="22"/>
                  </w:rPr>
                  <w:t>Project Development Objectives</w:t>
                </w:r>
                <w:r>
                  <w:rPr>
                    <w:rFonts w:ascii="Calibri" w:hAnsi="Calibri"/>
                    <w:b/>
                    <w:color w:val="172D5F"/>
                    <w:sz w:val="22"/>
                    <w:szCs w:val="22"/>
                  </w:rPr>
                  <w:t>(s)</w:t>
                </w:r>
              </w:p>
            </w:tc>
          </w:tr>
          <w:tr w:rsidR="00453B8C" w14:paraId="3C320470" w14:textId="77777777" w:rsidTr="00D701F4">
            <w:trPr>
              <w:trHeight w:val="432"/>
            </w:trPr>
            <w:tc>
              <w:tcPr>
                <w:tcW w:w="14126" w:type="dxa"/>
                <w:shd w:val="clear" w:color="auto" w:fill="F7F7F7"/>
                <w:vAlign w:val="center"/>
              </w:tcPr>
              <w:p w14:paraId="71DCBC55" w14:textId="77777777" w:rsidR="00D701F4" w:rsidRDefault="0020743A" w:rsidP="008D2765">
                <w:pPr>
                  <w:pStyle w:val="Normal116"/>
                  <w:shd w:val="clear" w:color="auto" w:fill="F7F7F7"/>
                  <w:rPr>
                    <w:rFonts w:ascii="Calibri" w:hAnsi="Calibri"/>
                    <w:b/>
                    <w:bCs/>
                    <w:color w:val="7F7F7F"/>
                    <w:sz w:val="22"/>
                    <w:szCs w:val="22"/>
                  </w:rPr>
                </w:pPr>
                <w:r w:rsidRPr="00501672">
                  <w:rPr>
                    <w:rFonts w:ascii="Calibri" w:hAnsi="Calibri"/>
                    <w:noProof/>
                    <w:sz w:val="22"/>
                    <w:szCs w:val="18"/>
                  </w:rPr>
                  <w:t>To manage debris from the hurricane and reconstruction activities to facilitate recovery and reduce risks.</w:t>
                </w:r>
              </w:p>
            </w:tc>
          </w:tr>
        </w:tbl>
        <w:p w14:paraId="65E10464" w14:textId="77777777" w:rsidR="00D701F4" w:rsidRDefault="00D701F4" w:rsidP="00370635">
          <w:pPr>
            <w:pStyle w:val="Normal116"/>
            <w:shd w:val="clear" w:color="auto" w:fill="F7F7F7"/>
            <w:ind w:left="-691" w:right="-418"/>
            <w:rPr>
              <w:rFonts w:ascii="Calibri" w:hAnsi="Calibri"/>
              <w:b/>
              <w:bCs/>
              <w:color w:val="7F7F7F"/>
              <w:sz w:val="22"/>
              <w:szCs w:val="22"/>
            </w:rPr>
          </w:pPr>
        </w:p>
        <w:tbl>
          <w:tblPr>
            <w:tblStyle w:val="TableGrid550"/>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453B8C" w14:paraId="3459CE55" w14:textId="77777777" w:rsidTr="00E46684">
            <w:trPr>
              <w:trHeight w:val="432"/>
            </w:trPr>
            <w:tc>
              <w:tcPr>
                <w:tcW w:w="14126" w:type="dxa"/>
                <w:shd w:val="clear" w:color="auto" w:fill="F7F7F7"/>
                <w:vAlign w:val="center"/>
              </w:tcPr>
              <w:p w14:paraId="04726A04" w14:textId="77777777" w:rsidR="004E1BEB" w:rsidRPr="00A95B97" w:rsidRDefault="0020743A" w:rsidP="00E46684">
                <w:pPr>
                  <w:pStyle w:val="Normal116"/>
                  <w:rPr>
                    <w:rFonts w:ascii="Calibri" w:hAnsi="Calibri" w:cs="Times New Roman"/>
                    <w:b/>
                    <w:color w:val="172D5F"/>
                    <w:sz w:val="22"/>
                    <w:szCs w:val="22"/>
                  </w:rPr>
                </w:pPr>
                <w:r>
                  <w:rPr>
                    <w:rFonts w:ascii="Calibri" w:hAnsi="Calibri" w:cs="Times New Roman"/>
                    <w:b/>
                    <w:color w:val="172D5F"/>
                    <w:sz w:val="22"/>
                    <w:szCs w:val="22"/>
                  </w:rPr>
                  <w:t>Project Development Objective Indicators</w:t>
                </w:r>
              </w:p>
            </w:tc>
          </w:tr>
        </w:tbl>
        <w:p w14:paraId="744D532A" w14:textId="77777777" w:rsidR="004E1BEB" w:rsidRDefault="004E1BEB" w:rsidP="009B4A1A">
          <w:pPr>
            <w:pStyle w:val="Normal116"/>
            <w:shd w:val="clear" w:color="auto" w:fill="F7F7F7"/>
            <w:spacing w:line="14" w:lineRule="exact"/>
            <w:ind w:left="-691" w:right="-418"/>
            <w:rPr>
              <w:rFonts w:ascii="Calibri" w:hAnsi="Calibri"/>
              <w:b/>
              <w:bCs/>
              <w:color w:val="7F7F7F"/>
              <w:sz w:val="22"/>
              <w:szCs w:val="22"/>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4873"/>
            <w:gridCol w:w="540"/>
            <w:gridCol w:w="4351"/>
            <w:gridCol w:w="4366"/>
          </w:tblGrid>
          <w:tr w:rsidR="00453B8C" w14:paraId="1505EC88" w14:textId="77777777" w:rsidTr="00E46684">
            <w:trPr>
              <w:trHeight w:val="20"/>
              <w:tblHeader/>
            </w:trPr>
            <w:tc>
              <w:tcPr>
                <w:tcW w:w="4035" w:type="dxa"/>
                <w:tcBorders>
                  <w:bottom w:val="single" w:sz="4" w:space="0" w:color="D9D9D9"/>
                </w:tcBorders>
                <w:shd w:val="clear" w:color="auto" w:fill="F7F7F7"/>
                <w:vAlign w:val="center"/>
              </w:tcPr>
              <w:p w14:paraId="557C6C9D" w14:textId="77777777" w:rsidR="004E1BEB" w:rsidRPr="00AA635D" w:rsidRDefault="0020743A" w:rsidP="00AA635D">
                <w:pPr>
                  <w:pStyle w:val="Normal116"/>
                  <w:keepNext/>
                  <w:keepLines/>
                  <w:spacing w:before="100" w:beforeAutospacing="1" w:after="100" w:afterAutospacing="1" w:line="14" w:lineRule="exact"/>
                  <w:ind w:left="115"/>
                  <w:rPr>
                    <w:rFonts w:ascii="Calibri" w:hAnsi="Calibri" w:cs="Calibri"/>
                    <w:b/>
                    <w:color w:val="F7F7F7"/>
                    <w:sz w:val="2"/>
                    <w:szCs w:val="2"/>
                  </w:rPr>
                </w:pPr>
                <w:r w:rsidRPr="00AA635D">
                  <w:rPr>
                    <w:rFonts w:ascii="Calibri" w:hAnsi="Calibri" w:cs="Calibri"/>
                    <w:b/>
                    <w:color w:val="F7F7F7"/>
                    <w:sz w:val="2"/>
                    <w:szCs w:val="2"/>
                  </w:rPr>
                  <w:t>RESULT_FRAME_TBL_PDO</w:t>
                </w:r>
              </w:p>
            </w:tc>
            <w:tc>
              <w:tcPr>
                <w:tcW w:w="447" w:type="dxa"/>
                <w:tcBorders>
                  <w:bottom w:val="single" w:sz="4" w:space="0" w:color="D9D9D9"/>
                </w:tcBorders>
                <w:shd w:val="clear" w:color="auto" w:fill="F7F7F7"/>
                <w:vAlign w:val="center"/>
              </w:tcPr>
              <w:p w14:paraId="215FB4B4" w14:textId="77777777" w:rsidR="004E1BEB" w:rsidRPr="00AA635D" w:rsidRDefault="004E1BEB" w:rsidP="00AA635D">
                <w:pPr>
                  <w:pStyle w:val="Normal116"/>
                  <w:keepNext/>
                  <w:keepLines/>
                  <w:spacing w:before="100" w:beforeAutospacing="1" w:after="100" w:afterAutospacing="1" w:line="14" w:lineRule="exact"/>
                  <w:ind w:left="115"/>
                  <w:jc w:val="center"/>
                  <w:rPr>
                    <w:rFonts w:ascii="Calibri" w:hAnsi="Calibri" w:cs="Calibri"/>
                    <w:b/>
                    <w:color w:val="F7F7F7"/>
                    <w:sz w:val="2"/>
                    <w:szCs w:val="2"/>
                  </w:rPr>
                </w:pPr>
              </w:p>
            </w:tc>
            <w:tc>
              <w:tcPr>
                <w:tcW w:w="3603" w:type="dxa"/>
                <w:tcBorders>
                  <w:bottom w:val="single" w:sz="4" w:space="0" w:color="D9D9D9"/>
                </w:tcBorders>
                <w:shd w:val="clear" w:color="auto" w:fill="F7F7F7"/>
                <w:vAlign w:val="center"/>
              </w:tcPr>
              <w:p w14:paraId="6FA425EB" w14:textId="77777777" w:rsidR="004E1BEB" w:rsidRPr="00AA635D" w:rsidRDefault="004E1BEB" w:rsidP="00AA635D">
                <w:pPr>
                  <w:pStyle w:val="Normal116"/>
                  <w:keepNext/>
                  <w:keepLines/>
                  <w:spacing w:before="100" w:beforeAutospacing="1" w:after="100" w:afterAutospacing="1" w:line="14" w:lineRule="exact"/>
                  <w:ind w:left="115"/>
                  <w:jc w:val="center"/>
                  <w:rPr>
                    <w:rFonts w:ascii="Calibri" w:hAnsi="Calibri" w:cs="Calibri"/>
                    <w:b/>
                    <w:color w:val="F7F7F7"/>
                    <w:sz w:val="2"/>
                    <w:szCs w:val="2"/>
                  </w:rPr>
                </w:pPr>
              </w:p>
            </w:tc>
            <w:tc>
              <w:tcPr>
                <w:tcW w:w="3615" w:type="dxa"/>
                <w:tcBorders>
                  <w:bottom w:val="single" w:sz="4" w:space="0" w:color="D9D9D9"/>
                </w:tcBorders>
                <w:shd w:val="clear" w:color="auto" w:fill="F7F7F7"/>
                <w:vAlign w:val="center"/>
              </w:tcPr>
              <w:p w14:paraId="074FA1FC" w14:textId="77777777" w:rsidR="004E1BEB" w:rsidRPr="00AA635D" w:rsidRDefault="004E1BEB" w:rsidP="00AA635D">
                <w:pPr>
                  <w:pStyle w:val="Normal116"/>
                  <w:keepNext/>
                  <w:keepLines/>
                  <w:spacing w:before="100" w:beforeAutospacing="1" w:after="100" w:afterAutospacing="1" w:line="14" w:lineRule="exact"/>
                  <w:ind w:left="115"/>
                  <w:jc w:val="center"/>
                  <w:rPr>
                    <w:rFonts w:ascii="Calibri" w:hAnsi="Calibri" w:cs="Calibri"/>
                    <w:b/>
                    <w:color w:val="F7F7F7"/>
                    <w:sz w:val="2"/>
                    <w:szCs w:val="2"/>
                  </w:rPr>
                </w:pPr>
              </w:p>
            </w:tc>
          </w:tr>
          <w:tr w:rsidR="00453B8C" w14:paraId="4D3523EA" w14:textId="77777777" w:rsidTr="00E46684">
            <w:trPr>
              <w:trHeight w:val="20"/>
              <w:tblHeader/>
            </w:trPr>
            <w:tc>
              <w:tcPr>
                <w:tcW w:w="4035" w:type="dxa"/>
                <w:tcBorders>
                  <w:top w:val="single" w:sz="4" w:space="0" w:color="D9D9D9"/>
                  <w:left w:val="single" w:sz="4" w:space="0" w:color="D9D9D9"/>
                  <w:right w:val="single" w:sz="4" w:space="0" w:color="D9D9D9"/>
                </w:tcBorders>
                <w:shd w:val="clear" w:color="auto" w:fill="F7F7F7"/>
                <w:vAlign w:val="center"/>
              </w:tcPr>
              <w:p w14:paraId="1F4FE8C9" w14:textId="77777777" w:rsidR="004E1BEB" w:rsidRPr="00250A13" w:rsidRDefault="0020743A" w:rsidP="00E46684">
                <w:pPr>
                  <w:pStyle w:val="Normal116"/>
                  <w:keepNext/>
                  <w:keepLines/>
                  <w:spacing w:before="60" w:after="60"/>
                  <w:ind w:left="115"/>
                  <w:jc w:val="center"/>
                  <w:rPr>
                    <w:rFonts w:ascii="Calibri" w:hAnsi="Calibri" w:cs="Times New Roman"/>
                    <w:b/>
                    <w:color w:val="002060"/>
                    <w:sz w:val="22"/>
                    <w:szCs w:val="22"/>
                  </w:rPr>
                </w:pPr>
                <w:r w:rsidRPr="008A1ECA">
                  <w:rPr>
                    <w:rFonts w:ascii="Calibri" w:hAnsi="Calibri" w:cs="Times New Roman"/>
                    <w:b/>
                    <w:color w:val="002060"/>
                    <w:sz w:val="22"/>
                    <w:szCs w:val="22"/>
                  </w:rPr>
                  <w:t>Indicator Name</w:t>
                </w:r>
              </w:p>
            </w:tc>
            <w:tc>
              <w:tcPr>
                <w:tcW w:w="447" w:type="dxa"/>
                <w:tcBorders>
                  <w:top w:val="single" w:sz="4" w:space="0" w:color="D9D9D9"/>
                  <w:left w:val="single" w:sz="4" w:space="0" w:color="D9D9D9"/>
                  <w:right w:val="single" w:sz="4" w:space="0" w:color="D9D9D9"/>
                </w:tcBorders>
                <w:shd w:val="clear" w:color="auto" w:fill="F7F7F7"/>
                <w:vAlign w:val="center"/>
              </w:tcPr>
              <w:p w14:paraId="57A23684" w14:textId="77777777" w:rsidR="004E1BEB" w:rsidRPr="00250A13" w:rsidRDefault="0020743A" w:rsidP="00844927">
                <w:pPr>
                  <w:pStyle w:val="Normal116"/>
                  <w:keepNext/>
                  <w:keepLines/>
                  <w:spacing w:before="60" w:after="60"/>
                  <w:ind w:left="15"/>
                  <w:rPr>
                    <w:rFonts w:ascii="Calibri" w:hAnsi="Calibri" w:cs="Times New Roman"/>
                    <w:b/>
                    <w:color w:val="002060"/>
                    <w:sz w:val="22"/>
                    <w:szCs w:val="22"/>
                  </w:rPr>
                </w:pPr>
                <w:r w:rsidRPr="00250A13">
                  <w:rPr>
                    <w:rFonts w:ascii="Calibri" w:hAnsi="Calibri" w:cs="Times New Roman"/>
                    <w:b/>
                    <w:color w:val="002060"/>
                    <w:sz w:val="22"/>
                    <w:szCs w:val="22"/>
                  </w:rPr>
                  <w:t>DLI</w:t>
                </w:r>
              </w:p>
            </w:tc>
            <w:tc>
              <w:tcPr>
                <w:tcW w:w="3603" w:type="dxa"/>
                <w:tcBorders>
                  <w:top w:val="single" w:sz="4" w:space="0" w:color="D9D9D9"/>
                  <w:left w:val="single" w:sz="4" w:space="0" w:color="D9D9D9"/>
                  <w:right w:val="single" w:sz="4" w:space="0" w:color="D9D9D9"/>
                </w:tcBorders>
                <w:shd w:val="clear" w:color="auto" w:fill="F7F7F7"/>
                <w:vAlign w:val="center"/>
              </w:tcPr>
              <w:p w14:paraId="05125B72" w14:textId="77777777" w:rsidR="004E1BEB" w:rsidRPr="00250A13" w:rsidRDefault="0020743A" w:rsidP="00E46684">
                <w:pPr>
                  <w:pStyle w:val="Normal116"/>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Baseline</w:t>
                </w:r>
              </w:p>
            </w:tc>
            <w:tc>
              <w:tcPr>
                <w:tcW w:w="3615" w:type="dxa"/>
                <w:tcBorders>
                  <w:top w:val="single" w:sz="4" w:space="0" w:color="D9D9D9"/>
                  <w:left w:val="single" w:sz="4" w:space="0" w:color="D9D9D9"/>
                  <w:right w:val="single" w:sz="4" w:space="0" w:color="D9D9D9"/>
                </w:tcBorders>
                <w:shd w:val="clear" w:color="auto" w:fill="F7F7F7"/>
                <w:vAlign w:val="center"/>
              </w:tcPr>
              <w:p w14:paraId="2C4AD0B3" w14:textId="77777777" w:rsidR="004E1BEB" w:rsidRPr="00250A13" w:rsidRDefault="0020743A" w:rsidP="00E46684">
                <w:pPr>
                  <w:pStyle w:val="Normal116"/>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End Target</w:t>
                </w:r>
              </w:p>
            </w:tc>
          </w:tr>
          <w:tr w:rsidR="00453B8C" w14:paraId="00374EB0" w14:textId="77777777" w:rsidTr="00A10B7A">
            <w:trPr>
              <w:trHeight w:val="20"/>
              <w:tblHeader/>
            </w:trPr>
            <w:tc>
              <w:tcPr>
                <w:tcW w:w="4035" w:type="dxa"/>
                <w:tcBorders>
                  <w:left w:val="single" w:sz="4" w:space="0" w:color="D9D9D9"/>
                  <w:bottom w:val="single" w:sz="4" w:space="0" w:color="D9D9D9"/>
                  <w:right w:val="single" w:sz="4" w:space="0" w:color="D9D9D9"/>
                </w:tcBorders>
                <w:shd w:val="clear" w:color="auto" w:fill="F7F7F7"/>
                <w:vAlign w:val="center"/>
              </w:tcPr>
              <w:p w14:paraId="0AAFAD64" w14:textId="77777777" w:rsidR="004E1BEB" w:rsidRPr="00252C83" w:rsidRDefault="004E1BEB" w:rsidP="00E46684">
                <w:pPr>
                  <w:pStyle w:val="Normal116"/>
                  <w:spacing w:before="60" w:after="60"/>
                  <w:ind w:left="115"/>
                  <w:rPr>
                    <w:b/>
                    <w:color w:val="002060"/>
                    <w:sz w:val="22"/>
                    <w:szCs w:val="22"/>
                  </w:rPr>
                </w:pPr>
              </w:p>
            </w:tc>
            <w:tc>
              <w:tcPr>
                <w:tcW w:w="447" w:type="dxa"/>
                <w:tcBorders>
                  <w:left w:val="single" w:sz="4" w:space="0" w:color="D9D9D9"/>
                  <w:bottom w:val="single" w:sz="4" w:space="0" w:color="D9D9D9"/>
                  <w:right w:val="single" w:sz="4" w:space="0" w:color="D9D9D9"/>
                </w:tcBorders>
                <w:shd w:val="clear" w:color="auto" w:fill="F7F7F7"/>
                <w:vAlign w:val="center"/>
              </w:tcPr>
              <w:p w14:paraId="109B7F97" w14:textId="77777777" w:rsidR="004E1BEB" w:rsidRPr="00252C83" w:rsidRDefault="004E1BEB" w:rsidP="00E46684">
                <w:pPr>
                  <w:pStyle w:val="Normal116"/>
                  <w:spacing w:before="60" w:after="60"/>
                  <w:ind w:left="115"/>
                  <w:rPr>
                    <w:b/>
                    <w:color w:val="002060"/>
                    <w:sz w:val="22"/>
                    <w:szCs w:val="22"/>
                  </w:rPr>
                </w:pPr>
              </w:p>
            </w:tc>
            <w:tc>
              <w:tcPr>
                <w:tcW w:w="3603" w:type="dxa"/>
                <w:tcBorders>
                  <w:left w:val="single" w:sz="4" w:space="0" w:color="D9D9D9"/>
                  <w:bottom w:val="single" w:sz="4" w:space="0" w:color="D9D9D9"/>
                  <w:right w:val="single" w:sz="4" w:space="0" w:color="D9D9D9"/>
                </w:tcBorders>
                <w:shd w:val="clear" w:color="auto" w:fill="F7F7F7"/>
                <w:vAlign w:val="center"/>
              </w:tcPr>
              <w:p w14:paraId="387A886A" w14:textId="77777777" w:rsidR="004E1BEB" w:rsidRPr="00D73445" w:rsidRDefault="004E1BEB" w:rsidP="00E46684">
                <w:pPr>
                  <w:pStyle w:val="Normal116"/>
                  <w:keepNext/>
                  <w:keepLines/>
                  <w:spacing w:before="60" w:after="60"/>
                  <w:ind w:left="115"/>
                  <w:rPr>
                    <w:b/>
                    <w:color w:val="002060"/>
                    <w:sz w:val="22"/>
                    <w:szCs w:val="22"/>
                  </w:rPr>
                </w:pPr>
              </w:p>
            </w:tc>
            <w:tc>
              <w:tcPr>
                <w:tcW w:w="3615" w:type="dxa"/>
                <w:tcBorders>
                  <w:left w:val="single" w:sz="4" w:space="0" w:color="D9D9D9"/>
                  <w:bottom w:val="single" w:sz="4" w:space="0" w:color="D9D9D9"/>
                  <w:right w:val="single" w:sz="4" w:space="0" w:color="D9D9D9"/>
                </w:tcBorders>
                <w:shd w:val="clear" w:color="auto" w:fill="F7F7F7"/>
                <w:vAlign w:val="center"/>
              </w:tcPr>
              <w:p w14:paraId="4FD02C10" w14:textId="77777777" w:rsidR="004E1BEB" w:rsidRPr="00252C83" w:rsidRDefault="004E1BEB" w:rsidP="00E46684">
                <w:pPr>
                  <w:pStyle w:val="Normal116"/>
                  <w:spacing w:before="60" w:after="60"/>
                  <w:ind w:left="115"/>
                  <w:rPr>
                    <w:b/>
                    <w:color w:val="002060"/>
                    <w:sz w:val="22"/>
                    <w:szCs w:val="22"/>
                  </w:rPr>
                </w:pPr>
              </w:p>
            </w:tc>
          </w:tr>
          <w:tr w:rsidR="00453B8C" w14:paraId="76B2BE39" w14:textId="77777777" w:rsidTr="009B4A1A">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64D2667D" w14:textId="77777777" w:rsidR="004E1BEB" w:rsidRPr="0009281B" w:rsidRDefault="0055437C" w:rsidP="00E46684">
                <w:pPr>
                  <w:pStyle w:val="Normal116"/>
                  <w:spacing w:before="40" w:after="40"/>
                  <w:ind w:left="90"/>
                  <w:rPr>
                    <w:rFonts w:ascii="Calibri" w:hAnsi="Calibri" w:cs="Calibri"/>
                    <w:color w:val="auto"/>
                    <w:sz w:val="18"/>
                    <w:szCs w:val="18"/>
                  </w:rPr>
                </w:pPr>
                <w:r w:rsidRPr="0009281B">
                  <w:rPr>
                    <w:rFonts w:ascii="Calibri" w:eastAsia="Calibri" w:hAnsi="Calibri" w:cs="Calibri"/>
                    <w:b/>
                    <w:bCs/>
                    <w:noProof/>
                    <w:sz w:val="18"/>
                    <w:szCs w:val="18"/>
                  </w:rPr>
                  <w:t>Debris Clearance and Management</w:t>
                </w:r>
                <w:r w:rsidR="001724F0">
                  <w:rPr>
                    <w:rFonts w:ascii="Calibri" w:hAnsi="Calibri" w:cs="Calibri"/>
                    <w:color w:val="auto"/>
                    <w:sz w:val="18"/>
                    <w:szCs w:val="18"/>
                  </w:rPr>
                  <w:t xml:space="preserve"> </w:t>
                </w:r>
              </w:p>
            </w:tc>
          </w:tr>
          <w:tr w:rsidR="00453B8C" w14:paraId="752854D3"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387FC0" w14:textId="77777777" w:rsidR="004E1BEB" w:rsidRPr="0009281B" w:rsidRDefault="0055437C" w:rsidP="00E46684">
                <w:pPr>
                  <w:pStyle w:val="Normal116"/>
                  <w:spacing w:before="40" w:after="40"/>
                  <w:ind w:left="90"/>
                  <w:rPr>
                    <w:rFonts w:ascii="Calibri" w:hAnsi="Calibri" w:cs="Calibri"/>
                    <w:color w:val="auto"/>
                    <w:sz w:val="18"/>
                    <w:szCs w:val="18"/>
                  </w:rPr>
                </w:pPr>
                <w:r w:rsidRPr="0009281B">
                  <w:rPr>
                    <w:rFonts w:ascii="Calibri" w:eastAsia="Calibri" w:hAnsi="Calibri" w:cs="Calibri"/>
                    <w:noProof/>
                    <w:sz w:val="18"/>
                    <w:szCs w:val="18"/>
                  </w:rPr>
                  <w:t>Volume of land-based debris safely cleared and processed (Cubic Meter(m3))</w:t>
                </w:r>
                <w:r w:rsidR="001724F0">
                  <w:rPr>
                    <w:rFonts w:ascii="Calibri" w:hAnsi="Calibri" w:cs="Calibr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89CA16" w14:textId="77777777" w:rsidR="004E1BEB" w:rsidRPr="0009281B" w:rsidRDefault="004E1BEB" w:rsidP="00E46684">
                <w:pPr>
                  <w:pStyle w:val="Normal116"/>
                  <w:spacing w:before="40" w:after="40"/>
                  <w:rPr>
                    <w:rFonts w:ascii="Calibri" w:hAnsi="Calibri" w:cs="Calibri"/>
                    <w:color w:val="auto"/>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1A5F99" w14:textId="77777777" w:rsidR="004E1BEB" w:rsidRPr="0009281B" w:rsidRDefault="0020743A" w:rsidP="00E46684">
                <w:pPr>
                  <w:pStyle w:val="Normal116"/>
                  <w:spacing w:before="40" w:after="40"/>
                  <w:ind w:left="30"/>
                  <w:rPr>
                    <w:rFonts w:ascii="Calibri" w:hAnsi="Calibri" w:cs="Calibri"/>
                    <w:color w:val="auto"/>
                    <w:sz w:val="18"/>
                    <w:szCs w:val="18"/>
                  </w:rPr>
                </w:pPr>
                <w:r>
                  <w:rPr>
                    <w:rFonts w:ascii="Calibri" w:hAnsi="Calibri"/>
                    <w:noProof/>
                    <w:color w:val="auto"/>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D22D80" w14:textId="77777777" w:rsidR="004E1BEB" w:rsidRPr="0009281B" w:rsidRDefault="0020743A" w:rsidP="00E46684">
                <w:pPr>
                  <w:pStyle w:val="Normal116"/>
                  <w:spacing w:before="40" w:after="40"/>
                  <w:ind w:left="115"/>
                  <w:rPr>
                    <w:rFonts w:ascii="Calibri" w:hAnsi="Calibri"/>
                    <w:color w:val="auto"/>
                    <w:sz w:val="18"/>
                    <w:szCs w:val="18"/>
                  </w:rPr>
                </w:pPr>
                <w:r>
                  <w:rPr>
                    <w:rFonts w:ascii="Calibri" w:hAnsi="Calibri"/>
                    <w:noProof/>
                    <w:color w:val="auto"/>
                    <w:sz w:val="18"/>
                    <w:szCs w:val="18"/>
                  </w:rPr>
                  <w:t>150,000.00</w:t>
                </w:r>
              </w:p>
            </w:tc>
          </w:tr>
          <w:tr w:rsidR="00453B8C" w14:paraId="03F2A161"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4B0DE0" w14:textId="77777777" w:rsidR="004E1BEB" w:rsidRPr="0009281B" w:rsidRDefault="0055437C" w:rsidP="00E46684">
                <w:pPr>
                  <w:pStyle w:val="Normal116"/>
                  <w:spacing w:before="40" w:after="40"/>
                  <w:ind w:left="90"/>
                  <w:rPr>
                    <w:rFonts w:ascii="Calibri" w:hAnsi="Calibri" w:cs="Calibri"/>
                    <w:color w:val="auto"/>
                    <w:sz w:val="18"/>
                    <w:szCs w:val="18"/>
                  </w:rPr>
                </w:pPr>
                <w:r w:rsidRPr="0009281B">
                  <w:rPr>
                    <w:rFonts w:ascii="Calibri" w:eastAsia="Calibri" w:hAnsi="Calibri" w:cs="Calibri"/>
                    <w:noProof/>
                    <w:sz w:val="18"/>
                    <w:szCs w:val="18"/>
                  </w:rPr>
                  <w:t>Vessels safely recovered and salvaged (Number)</w:t>
                </w:r>
                <w:r w:rsidR="001724F0">
                  <w:rPr>
                    <w:rFonts w:ascii="Calibri" w:hAnsi="Calibri" w:cs="Calibr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602185" w14:textId="77777777" w:rsidR="004E1BEB" w:rsidRPr="0009281B" w:rsidRDefault="004E1BEB" w:rsidP="00E46684">
                <w:pPr>
                  <w:pStyle w:val="Normal116"/>
                  <w:spacing w:before="40" w:after="40"/>
                  <w:rPr>
                    <w:rFonts w:ascii="Calibri" w:hAnsi="Calibri" w:cs="Calibri"/>
                    <w:color w:val="auto"/>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F2A84F" w14:textId="77777777" w:rsidR="004E1BEB" w:rsidRPr="0009281B" w:rsidRDefault="0020743A" w:rsidP="00E46684">
                <w:pPr>
                  <w:pStyle w:val="Normal116"/>
                  <w:spacing w:before="40" w:after="40"/>
                  <w:ind w:left="30"/>
                  <w:rPr>
                    <w:rFonts w:ascii="Calibri" w:hAnsi="Calibri" w:cs="Calibri"/>
                    <w:color w:val="auto"/>
                    <w:sz w:val="18"/>
                    <w:szCs w:val="18"/>
                  </w:rPr>
                </w:pPr>
                <w:r>
                  <w:rPr>
                    <w:rFonts w:ascii="Calibri" w:hAnsi="Calibri"/>
                    <w:noProof/>
                    <w:color w:val="auto"/>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2FB2FF" w14:textId="77777777" w:rsidR="004E1BEB" w:rsidRPr="0009281B" w:rsidRDefault="0020743A" w:rsidP="00E46684">
                <w:pPr>
                  <w:pStyle w:val="Normal116"/>
                  <w:spacing w:before="40" w:after="40"/>
                  <w:ind w:left="115"/>
                  <w:rPr>
                    <w:rFonts w:ascii="Calibri" w:hAnsi="Calibri"/>
                    <w:color w:val="auto"/>
                    <w:sz w:val="18"/>
                    <w:szCs w:val="18"/>
                  </w:rPr>
                </w:pPr>
                <w:r>
                  <w:rPr>
                    <w:rFonts w:ascii="Calibri" w:hAnsi="Calibri"/>
                    <w:noProof/>
                    <w:color w:val="auto"/>
                    <w:sz w:val="18"/>
                    <w:szCs w:val="18"/>
                  </w:rPr>
                  <w:t>100.00</w:t>
                </w:r>
              </w:p>
            </w:tc>
          </w:tr>
          <w:tr w:rsidR="00453B8C" w14:paraId="411EA24B"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25B752" w14:textId="77777777" w:rsidR="004E1BEB" w:rsidRPr="0009281B" w:rsidRDefault="0055437C" w:rsidP="00E46684">
                <w:pPr>
                  <w:pStyle w:val="Normal116"/>
                  <w:spacing w:before="40" w:after="40"/>
                  <w:ind w:left="90"/>
                  <w:rPr>
                    <w:rFonts w:ascii="Calibri" w:hAnsi="Calibri" w:cs="Calibri"/>
                    <w:color w:val="auto"/>
                    <w:sz w:val="18"/>
                    <w:szCs w:val="18"/>
                  </w:rPr>
                </w:pPr>
                <w:r w:rsidRPr="0009281B">
                  <w:rPr>
                    <w:rFonts w:ascii="Calibri" w:eastAsia="Calibri" w:hAnsi="Calibri" w:cs="Calibri"/>
                    <w:noProof/>
                    <w:sz w:val="18"/>
                    <w:szCs w:val="18"/>
                  </w:rPr>
                  <w:t>Extinguish fires at the two disposal sites (the municipal disposal site and the temporary Irma debris site) (Number)</w:t>
                </w:r>
                <w:r w:rsidR="001724F0">
                  <w:rPr>
                    <w:rFonts w:ascii="Calibri" w:hAnsi="Calibri" w:cs="Calibr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F6774A" w14:textId="77777777" w:rsidR="004E1BEB" w:rsidRPr="0009281B" w:rsidRDefault="004E1BEB" w:rsidP="00E46684">
                <w:pPr>
                  <w:pStyle w:val="Normal116"/>
                  <w:spacing w:before="40" w:after="40"/>
                  <w:rPr>
                    <w:rFonts w:ascii="Calibri" w:hAnsi="Calibri" w:cs="Calibri"/>
                    <w:color w:val="auto"/>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4B3C0F" w14:textId="77777777" w:rsidR="004E1BEB" w:rsidRPr="0009281B" w:rsidRDefault="0020743A" w:rsidP="00E46684">
                <w:pPr>
                  <w:pStyle w:val="Normal116"/>
                  <w:spacing w:before="40" w:after="40"/>
                  <w:ind w:left="30"/>
                  <w:rPr>
                    <w:rFonts w:ascii="Calibri" w:hAnsi="Calibri" w:cs="Calibri"/>
                    <w:color w:val="auto"/>
                    <w:sz w:val="18"/>
                    <w:szCs w:val="18"/>
                  </w:rPr>
                </w:pPr>
                <w:r>
                  <w:rPr>
                    <w:rFonts w:ascii="Calibri" w:hAnsi="Calibri"/>
                    <w:noProof/>
                    <w:color w:val="auto"/>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4BCDAF" w14:textId="77777777" w:rsidR="004E1BEB" w:rsidRPr="0009281B" w:rsidRDefault="0020743A" w:rsidP="00E46684">
                <w:pPr>
                  <w:pStyle w:val="Normal116"/>
                  <w:spacing w:before="40" w:after="40"/>
                  <w:ind w:left="115"/>
                  <w:rPr>
                    <w:rFonts w:ascii="Calibri" w:hAnsi="Calibri"/>
                    <w:color w:val="auto"/>
                    <w:sz w:val="18"/>
                    <w:szCs w:val="18"/>
                  </w:rPr>
                </w:pPr>
                <w:r>
                  <w:rPr>
                    <w:rFonts w:ascii="Calibri" w:hAnsi="Calibri"/>
                    <w:noProof/>
                    <w:color w:val="auto"/>
                    <w:sz w:val="18"/>
                    <w:szCs w:val="18"/>
                  </w:rPr>
                  <w:t>2.00</w:t>
                </w:r>
              </w:p>
            </w:tc>
          </w:tr>
        </w:tbl>
        <w:p w14:paraId="4F44EA6A" w14:textId="77777777" w:rsidR="004E1BEB" w:rsidRDefault="004E1BEB" w:rsidP="008740E1">
          <w:pPr>
            <w:pStyle w:val="Normal116"/>
            <w:shd w:val="clear" w:color="auto" w:fill="F7F7F7"/>
            <w:spacing w:line="14" w:lineRule="exact"/>
            <w:ind w:left="-691" w:right="-418"/>
            <w:rPr>
              <w:rFonts w:ascii="Calibri" w:hAnsi="Calibri"/>
              <w:b/>
              <w:bCs/>
              <w:color w:val="7F7F7F"/>
              <w:sz w:val="22"/>
              <w:szCs w:val="22"/>
            </w:rPr>
          </w:pPr>
        </w:p>
        <w:tbl>
          <w:tblPr>
            <w:tblStyle w:val="TableGrid55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453B8C" w14:paraId="6FE244E0" w14:textId="77777777" w:rsidTr="00CE0EC3">
            <w:trPr>
              <w:trHeight w:val="576"/>
            </w:trPr>
            <w:tc>
              <w:tcPr>
                <w:tcW w:w="14096" w:type="dxa"/>
                <w:shd w:val="clear" w:color="auto" w:fill="F7F7F7"/>
              </w:tcPr>
              <w:p w14:paraId="21E1D62D" w14:textId="77777777" w:rsidR="008740E1" w:rsidRDefault="0020743A" w:rsidP="00CE0EC3">
                <w:pPr>
                  <w:pStyle w:val="Normal116"/>
                  <w:ind w:right="-418"/>
                  <w:rPr>
                    <w:rFonts w:ascii="Calibri" w:hAnsi="Calibri"/>
                    <w:b/>
                    <w:bCs/>
                    <w:color w:val="7F7F7F"/>
                    <w:sz w:val="22"/>
                    <w:szCs w:val="22"/>
                  </w:rPr>
                </w:pPr>
                <w:bookmarkStart w:id="101" w:name="_Hlk520229174_0"/>
                <w:r w:rsidRPr="007B35D0">
                  <w:rPr>
                    <w:rFonts w:ascii="Calibri" w:hAnsi="Calibri"/>
                    <w:b/>
                    <w:bCs/>
                    <w:color w:val="F7F7F7"/>
                    <w:sz w:val="22"/>
                    <w:szCs w:val="22"/>
                  </w:rPr>
                  <w:t>PDO Table SPACE</w:t>
                </w:r>
              </w:p>
            </w:tc>
          </w:tr>
          <w:bookmarkEnd w:id="101"/>
        </w:tbl>
        <w:p w14:paraId="56793EFC" w14:textId="77777777" w:rsidR="008740E1" w:rsidRDefault="008740E1" w:rsidP="008740E1">
          <w:pPr>
            <w:pStyle w:val="Normal116"/>
            <w:shd w:val="clear" w:color="auto" w:fill="F7F7F7"/>
            <w:spacing w:line="14" w:lineRule="exact"/>
            <w:ind w:left="-691" w:right="-418"/>
            <w:rPr>
              <w:rFonts w:ascii="Calibri" w:hAnsi="Calibri"/>
              <w:b/>
              <w:bCs/>
              <w:color w:val="7F7F7F"/>
              <w:sz w:val="22"/>
              <w:szCs w:val="22"/>
            </w:rPr>
          </w:pPr>
        </w:p>
        <w:tbl>
          <w:tblPr>
            <w:tblStyle w:val="TableGrid550"/>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453B8C" w14:paraId="28A4EB92" w14:textId="77777777" w:rsidTr="00E46684">
            <w:trPr>
              <w:trHeight w:val="432"/>
            </w:trPr>
            <w:tc>
              <w:tcPr>
                <w:tcW w:w="14126" w:type="dxa"/>
                <w:shd w:val="clear" w:color="auto" w:fill="F7F7F7"/>
                <w:vAlign w:val="center"/>
              </w:tcPr>
              <w:p w14:paraId="04721BE6" w14:textId="77777777" w:rsidR="004E1BEB" w:rsidRPr="00A95B97" w:rsidRDefault="0020743A" w:rsidP="00E46684">
                <w:pPr>
                  <w:pStyle w:val="Normal116"/>
                  <w:rPr>
                    <w:rFonts w:ascii="Calibri" w:hAnsi="Calibri" w:cs="Times New Roman"/>
                    <w:b/>
                    <w:color w:val="172D5F"/>
                    <w:sz w:val="22"/>
                    <w:szCs w:val="22"/>
                  </w:rPr>
                </w:pPr>
                <w:r>
                  <w:rPr>
                    <w:rFonts w:ascii="Calibri" w:hAnsi="Calibri" w:cs="Times New Roman"/>
                    <w:b/>
                    <w:color w:val="172D5F"/>
                    <w:sz w:val="22"/>
                    <w:szCs w:val="22"/>
                  </w:rPr>
                  <w:t>Intermediate Results Indicators by Components</w:t>
                </w:r>
              </w:p>
            </w:tc>
          </w:tr>
        </w:tbl>
        <w:p w14:paraId="59EE0F89" w14:textId="77777777" w:rsidR="004E1BEB" w:rsidRDefault="004E1BEB" w:rsidP="009B4A1A">
          <w:pPr>
            <w:pStyle w:val="Normal116"/>
            <w:shd w:val="clear" w:color="auto" w:fill="F7F7F7"/>
            <w:spacing w:line="14" w:lineRule="exact"/>
            <w:ind w:left="-691" w:right="-418"/>
            <w:rPr>
              <w:rFonts w:ascii="Calibri" w:hAnsi="Calibri"/>
              <w:b/>
              <w:bCs/>
              <w:color w:val="7F7F7F"/>
              <w:sz w:val="22"/>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540"/>
            <w:gridCol w:w="4351"/>
            <w:gridCol w:w="4366"/>
          </w:tblGrid>
          <w:tr w:rsidR="00453B8C" w14:paraId="2A9ED4F6" w14:textId="77777777" w:rsidTr="00E46684">
            <w:trPr>
              <w:trHeight w:val="20"/>
              <w:tblHeader/>
            </w:trPr>
            <w:tc>
              <w:tcPr>
                <w:tcW w:w="4035" w:type="dxa"/>
                <w:tcBorders>
                  <w:top w:val="nil"/>
                  <w:left w:val="nil"/>
                  <w:bottom w:val="single" w:sz="4" w:space="0" w:color="D9D9D9"/>
                  <w:right w:val="nil"/>
                </w:tcBorders>
                <w:shd w:val="clear" w:color="auto" w:fill="F7F7F7"/>
                <w:vAlign w:val="center"/>
              </w:tcPr>
              <w:p w14:paraId="1CD6F042" w14:textId="77777777" w:rsidR="004E1BEB" w:rsidRPr="008C782D" w:rsidRDefault="0020743A" w:rsidP="008C782D">
                <w:pPr>
                  <w:pStyle w:val="Normal116"/>
                  <w:keepNext/>
                  <w:keepLines/>
                  <w:spacing w:before="100" w:beforeAutospacing="1" w:after="100" w:afterAutospacing="1" w:line="14" w:lineRule="exact"/>
                  <w:ind w:left="115"/>
                  <w:rPr>
                    <w:rFonts w:ascii="Calibri" w:hAnsi="Calibri" w:cs="Calibri"/>
                    <w:b/>
                    <w:color w:val="F7F7F7"/>
                    <w:sz w:val="2"/>
                    <w:szCs w:val="2"/>
                  </w:rPr>
                </w:pPr>
                <w:r w:rsidRPr="008C782D">
                  <w:rPr>
                    <w:rFonts w:ascii="Calibri" w:hAnsi="Calibri" w:cs="Calibri"/>
                    <w:b/>
                    <w:color w:val="F7F7F7"/>
                    <w:sz w:val="2"/>
                    <w:szCs w:val="2"/>
                  </w:rPr>
                  <w:t>RESULT_FRAME_TBL_IO</w:t>
                </w:r>
              </w:p>
            </w:tc>
            <w:tc>
              <w:tcPr>
                <w:tcW w:w="447" w:type="dxa"/>
                <w:tcBorders>
                  <w:top w:val="nil"/>
                  <w:left w:val="nil"/>
                  <w:bottom w:val="single" w:sz="4" w:space="0" w:color="D9D9D9"/>
                  <w:right w:val="nil"/>
                </w:tcBorders>
                <w:shd w:val="clear" w:color="auto" w:fill="F7F7F7"/>
                <w:vAlign w:val="center"/>
              </w:tcPr>
              <w:p w14:paraId="7CCBE69E" w14:textId="77777777" w:rsidR="004E1BEB" w:rsidRPr="008C782D" w:rsidRDefault="004E1BEB" w:rsidP="008C782D">
                <w:pPr>
                  <w:pStyle w:val="Normal116"/>
                  <w:keepNext/>
                  <w:keepLines/>
                  <w:spacing w:before="100" w:beforeAutospacing="1" w:after="100" w:afterAutospacing="1" w:line="14" w:lineRule="exact"/>
                  <w:ind w:left="115"/>
                  <w:jc w:val="center"/>
                  <w:rPr>
                    <w:rFonts w:ascii="Calibri" w:hAnsi="Calibri" w:cs="Calibri"/>
                    <w:b/>
                    <w:color w:val="F7F7F7"/>
                    <w:sz w:val="2"/>
                    <w:szCs w:val="2"/>
                  </w:rPr>
                </w:pPr>
              </w:p>
            </w:tc>
            <w:tc>
              <w:tcPr>
                <w:tcW w:w="3603" w:type="dxa"/>
                <w:tcBorders>
                  <w:top w:val="nil"/>
                  <w:left w:val="nil"/>
                  <w:bottom w:val="single" w:sz="4" w:space="0" w:color="D9D9D9"/>
                  <w:right w:val="nil"/>
                </w:tcBorders>
                <w:shd w:val="clear" w:color="auto" w:fill="F7F7F7"/>
                <w:vAlign w:val="center"/>
              </w:tcPr>
              <w:p w14:paraId="355B4904" w14:textId="77777777" w:rsidR="004E1BEB" w:rsidRPr="008C782D" w:rsidRDefault="004E1BEB" w:rsidP="008C782D">
                <w:pPr>
                  <w:pStyle w:val="Normal116"/>
                  <w:keepNext/>
                  <w:keepLines/>
                  <w:spacing w:before="100" w:beforeAutospacing="1" w:after="100" w:afterAutospacing="1" w:line="14" w:lineRule="exact"/>
                  <w:ind w:left="115"/>
                  <w:jc w:val="center"/>
                  <w:rPr>
                    <w:rFonts w:ascii="Calibri" w:hAnsi="Calibri" w:cs="Calibri"/>
                    <w:b/>
                    <w:color w:val="F7F7F7"/>
                    <w:sz w:val="2"/>
                    <w:szCs w:val="2"/>
                  </w:rPr>
                </w:pPr>
              </w:p>
            </w:tc>
            <w:tc>
              <w:tcPr>
                <w:tcW w:w="3615" w:type="dxa"/>
                <w:tcBorders>
                  <w:top w:val="nil"/>
                  <w:left w:val="nil"/>
                  <w:bottom w:val="single" w:sz="4" w:space="0" w:color="D9D9D9"/>
                  <w:right w:val="nil"/>
                </w:tcBorders>
                <w:shd w:val="clear" w:color="auto" w:fill="F7F7F7"/>
                <w:vAlign w:val="center"/>
              </w:tcPr>
              <w:p w14:paraId="0A0CDD9F" w14:textId="77777777" w:rsidR="004E1BEB" w:rsidRPr="008C782D" w:rsidRDefault="004E1BEB" w:rsidP="008C782D">
                <w:pPr>
                  <w:pStyle w:val="Normal116"/>
                  <w:keepNext/>
                  <w:keepLines/>
                  <w:spacing w:before="100" w:beforeAutospacing="1" w:after="100" w:afterAutospacing="1" w:line="14" w:lineRule="exact"/>
                  <w:ind w:left="115"/>
                  <w:jc w:val="center"/>
                  <w:rPr>
                    <w:rFonts w:ascii="Calibri" w:hAnsi="Calibri" w:cs="Calibri"/>
                    <w:b/>
                    <w:color w:val="F7F7F7"/>
                    <w:sz w:val="2"/>
                    <w:szCs w:val="2"/>
                  </w:rPr>
                </w:pPr>
              </w:p>
            </w:tc>
          </w:tr>
          <w:tr w:rsidR="00453B8C" w14:paraId="4AF00095" w14:textId="77777777" w:rsidTr="00E46684">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2A5C9DB0" w14:textId="77777777" w:rsidR="004E1BEB" w:rsidRPr="00250A13" w:rsidRDefault="0020743A" w:rsidP="00E46684">
                <w:pPr>
                  <w:pStyle w:val="Normal116"/>
                  <w:keepNext/>
                  <w:keepLines/>
                  <w:spacing w:before="60" w:after="60"/>
                  <w:ind w:left="115"/>
                  <w:jc w:val="center"/>
                  <w:rPr>
                    <w:rFonts w:ascii="Calibri" w:hAnsi="Calibri" w:cs="Times New Roman"/>
                    <w:b/>
                    <w:color w:val="002060"/>
                    <w:sz w:val="22"/>
                    <w:szCs w:val="22"/>
                  </w:rPr>
                </w:pPr>
                <w:r w:rsidRPr="008A1ECA">
                  <w:rPr>
                    <w:rFonts w:ascii="Calibri" w:hAnsi="Calibri" w:cs="Times New Roman"/>
                    <w:b/>
                    <w:color w:val="002060"/>
                    <w:sz w:val="22"/>
                    <w:szCs w:val="22"/>
                  </w:rPr>
                  <w:t>Indicator Name</w:t>
                </w:r>
              </w:p>
            </w:tc>
            <w:tc>
              <w:tcPr>
                <w:tcW w:w="447" w:type="dxa"/>
                <w:tcBorders>
                  <w:top w:val="single" w:sz="4" w:space="0" w:color="D9D9D9"/>
                  <w:left w:val="single" w:sz="4" w:space="0" w:color="D9D9D9"/>
                  <w:bottom w:val="nil"/>
                  <w:right w:val="single" w:sz="4" w:space="0" w:color="D9D9D9"/>
                </w:tcBorders>
                <w:shd w:val="clear" w:color="auto" w:fill="F7F7F7"/>
                <w:vAlign w:val="center"/>
              </w:tcPr>
              <w:p w14:paraId="3E1A24E1" w14:textId="77777777" w:rsidR="004E1BEB" w:rsidRPr="00250A13" w:rsidRDefault="0020743A" w:rsidP="00844927">
                <w:pPr>
                  <w:pStyle w:val="Normal116"/>
                  <w:keepNext/>
                  <w:keepLines/>
                  <w:spacing w:before="60" w:after="60"/>
                  <w:rPr>
                    <w:rFonts w:ascii="Calibri" w:hAnsi="Calibri" w:cs="Times New Roman"/>
                    <w:b/>
                    <w:color w:val="002060"/>
                    <w:sz w:val="22"/>
                    <w:szCs w:val="22"/>
                  </w:rPr>
                </w:pPr>
                <w:r w:rsidRPr="00250A13">
                  <w:rPr>
                    <w:rFonts w:ascii="Calibri" w:hAnsi="Calibri" w:cs="Times New Roman"/>
                    <w:b/>
                    <w:color w:val="002060"/>
                    <w:sz w:val="22"/>
                    <w:szCs w:val="22"/>
                  </w:rPr>
                  <w:t>DLI</w:t>
                </w:r>
              </w:p>
            </w:tc>
            <w:tc>
              <w:tcPr>
                <w:tcW w:w="3603" w:type="dxa"/>
                <w:tcBorders>
                  <w:top w:val="single" w:sz="4" w:space="0" w:color="D9D9D9"/>
                  <w:left w:val="single" w:sz="4" w:space="0" w:color="D9D9D9"/>
                  <w:bottom w:val="nil"/>
                  <w:right w:val="single" w:sz="4" w:space="0" w:color="D9D9D9"/>
                </w:tcBorders>
                <w:shd w:val="clear" w:color="auto" w:fill="F7F7F7"/>
                <w:vAlign w:val="center"/>
              </w:tcPr>
              <w:p w14:paraId="0C05B192" w14:textId="77777777" w:rsidR="004E1BEB" w:rsidRPr="00250A13" w:rsidRDefault="0020743A" w:rsidP="00E46684">
                <w:pPr>
                  <w:pStyle w:val="Normal116"/>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5179DBBF" w14:textId="77777777" w:rsidR="004E1BEB" w:rsidRPr="00250A13" w:rsidRDefault="0020743A" w:rsidP="00E46684">
                <w:pPr>
                  <w:pStyle w:val="Normal116"/>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End Target</w:t>
                </w:r>
              </w:p>
            </w:tc>
          </w:tr>
          <w:tr w:rsidR="00453B8C" w14:paraId="6A91EC22" w14:textId="77777777" w:rsidTr="00A10B7A">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5337EE" w14:textId="77777777" w:rsidR="004E1BEB" w:rsidRPr="00252C83" w:rsidRDefault="004E1BEB" w:rsidP="00E46684">
                <w:pPr>
                  <w:pStyle w:val="Normal116"/>
                  <w:spacing w:before="60" w:after="60"/>
                  <w:ind w:left="115"/>
                  <w:rPr>
                    <w:b/>
                    <w:color w:val="002060"/>
                    <w:sz w:val="22"/>
                    <w:szCs w:val="22"/>
                  </w:rPr>
                </w:pPr>
              </w:p>
            </w:tc>
            <w:tc>
              <w:tcPr>
                <w:tcW w:w="447" w:type="dxa"/>
                <w:tcBorders>
                  <w:top w:val="nil"/>
                  <w:left w:val="single" w:sz="4" w:space="0" w:color="D9D9D9"/>
                  <w:bottom w:val="single" w:sz="4" w:space="0" w:color="D9D9D9"/>
                  <w:right w:val="single" w:sz="4" w:space="0" w:color="D9D9D9"/>
                </w:tcBorders>
                <w:shd w:val="clear" w:color="auto" w:fill="F7F7F7"/>
                <w:vAlign w:val="center"/>
              </w:tcPr>
              <w:p w14:paraId="3795A391" w14:textId="77777777" w:rsidR="004E1BEB" w:rsidRPr="00252C83" w:rsidRDefault="004E1BEB" w:rsidP="00E46684">
                <w:pPr>
                  <w:pStyle w:val="Normal116"/>
                  <w:spacing w:before="60" w:after="60"/>
                  <w:ind w:left="115"/>
                  <w:rPr>
                    <w:b/>
                    <w:color w:val="002060"/>
                    <w:sz w:val="22"/>
                    <w:szCs w:val="22"/>
                  </w:rPr>
                </w:pPr>
              </w:p>
            </w:tc>
            <w:tc>
              <w:tcPr>
                <w:tcW w:w="3603" w:type="dxa"/>
                <w:tcBorders>
                  <w:top w:val="nil"/>
                  <w:left w:val="single" w:sz="4" w:space="0" w:color="D9D9D9"/>
                  <w:bottom w:val="single" w:sz="4" w:space="0" w:color="D9D9D9"/>
                  <w:right w:val="single" w:sz="4" w:space="0" w:color="D9D9D9"/>
                </w:tcBorders>
                <w:shd w:val="clear" w:color="auto" w:fill="F7F7F7"/>
                <w:vAlign w:val="center"/>
              </w:tcPr>
              <w:p w14:paraId="02B0C021" w14:textId="77777777" w:rsidR="004E1BEB" w:rsidRPr="00D73445" w:rsidRDefault="004E1BEB" w:rsidP="00E46684">
                <w:pPr>
                  <w:pStyle w:val="Normal116"/>
                  <w:keepNext/>
                  <w:keepLines/>
                  <w:spacing w:before="60" w:after="60"/>
                  <w:ind w:left="115"/>
                  <w:rPr>
                    <w:b/>
                    <w:color w:val="002060"/>
                    <w:sz w:val="22"/>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51C76C48" w14:textId="77777777" w:rsidR="004E1BEB" w:rsidRPr="00252C83" w:rsidRDefault="004E1BEB" w:rsidP="00E46684">
                <w:pPr>
                  <w:pStyle w:val="Normal116"/>
                  <w:spacing w:before="60" w:after="60"/>
                  <w:ind w:left="115"/>
                  <w:rPr>
                    <w:b/>
                    <w:color w:val="002060"/>
                    <w:sz w:val="22"/>
                    <w:szCs w:val="22"/>
                  </w:rPr>
                </w:pPr>
              </w:p>
            </w:tc>
          </w:tr>
          <w:tr w:rsidR="00453B8C" w14:paraId="1AFF29AD" w14:textId="77777777" w:rsidTr="009B4A1A">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7B1CCD5C" w14:textId="77777777" w:rsidR="004E1BEB" w:rsidRPr="00D97597" w:rsidRDefault="0096579B" w:rsidP="00E46684">
                <w:pPr>
                  <w:pStyle w:val="Normal116"/>
                  <w:ind w:left="75"/>
                  <w:rPr>
                    <w:rFonts w:ascii="Calibri" w:hAnsi="Calibri" w:cs="Calibri"/>
                    <w:sz w:val="18"/>
                    <w:szCs w:val="18"/>
                  </w:rPr>
                </w:pPr>
                <w:r>
                  <w:rPr>
                    <w:rFonts w:ascii="Calibri" w:eastAsia="Calibri" w:hAnsi="Calibri" w:cs="Calibri"/>
                    <w:b/>
                    <w:bCs/>
                    <w:noProof/>
                    <w:sz w:val="18"/>
                    <w:szCs w:val="18"/>
                  </w:rPr>
                  <w:t>Debris Clearance and Management</w:t>
                </w:r>
                <w:r w:rsidR="001724F0">
                  <w:rPr>
                    <w:rFonts w:ascii="Calibri" w:hAnsi="Calibri" w:cs="Calibri"/>
                    <w:sz w:val="18"/>
                    <w:szCs w:val="18"/>
                  </w:rPr>
                  <w:t xml:space="preserve"> </w:t>
                </w:r>
              </w:p>
            </w:tc>
          </w:tr>
          <w:tr w:rsidR="00453B8C" w14:paraId="1996CA07"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EE9103" w14:textId="77777777" w:rsidR="004E1BEB" w:rsidRPr="00D97597" w:rsidRDefault="0096579B" w:rsidP="00E46684">
                <w:pPr>
                  <w:pStyle w:val="Normal116"/>
                  <w:ind w:left="75"/>
                  <w:rPr>
                    <w:rFonts w:ascii="Calibri" w:hAnsi="Calibri" w:cs="Calibri"/>
                    <w:sz w:val="18"/>
                    <w:szCs w:val="18"/>
                  </w:rPr>
                </w:pPr>
                <w:r>
                  <w:rPr>
                    <w:rFonts w:ascii="Calibri" w:eastAsia="Calibri" w:hAnsi="Calibri" w:cs="Calibri"/>
                    <w:noProof/>
                    <w:sz w:val="18"/>
                    <w:szCs w:val="18"/>
                  </w:rPr>
                  <w:t>Volume of land-based debris collected (Cubic Meter(m3))</w:t>
                </w:r>
                <w:r w:rsidR="001724F0">
                  <w:rPr>
                    <w:rFonts w:ascii="Calibri"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3DFEA6" w14:textId="77777777" w:rsidR="004E1BEB" w:rsidRPr="00D97597" w:rsidRDefault="004E1BEB" w:rsidP="00E46684">
                <w:pPr>
                  <w:pStyle w:val="Normal116"/>
                  <w:spacing w:before="40"/>
                  <w:rPr>
                    <w:rFonts w:ascii="Calibri"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5F08FC"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E88DDA"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80,000.00</w:t>
                </w:r>
              </w:p>
            </w:tc>
          </w:tr>
          <w:tr w:rsidR="00453B8C" w14:paraId="7480505D"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D11C40" w14:textId="77777777" w:rsidR="004E1BEB" w:rsidRPr="00D97597" w:rsidRDefault="0096579B" w:rsidP="00E46684">
                <w:pPr>
                  <w:pStyle w:val="Normal116"/>
                  <w:ind w:left="75"/>
                  <w:rPr>
                    <w:rFonts w:ascii="Calibri" w:hAnsi="Calibri" w:cs="Calibri"/>
                    <w:sz w:val="18"/>
                    <w:szCs w:val="18"/>
                  </w:rPr>
                </w:pPr>
                <w:r>
                  <w:rPr>
                    <w:rFonts w:ascii="Calibri" w:eastAsia="Calibri" w:hAnsi="Calibri" w:cs="Calibri"/>
                    <w:noProof/>
                    <w:sz w:val="18"/>
                    <w:szCs w:val="18"/>
                  </w:rPr>
                  <w:lastRenderedPageBreak/>
                  <w:t>Volume of land-based debris processed (Cubic Meter(m3))</w:t>
                </w:r>
                <w:r w:rsidR="001724F0">
                  <w:rPr>
                    <w:rFonts w:ascii="Calibri"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359573" w14:textId="77777777" w:rsidR="004E1BEB" w:rsidRPr="00D97597" w:rsidRDefault="004E1BEB" w:rsidP="00E46684">
                <w:pPr>
                  <w:pStyle w:val="Normal116"/>
                  <w:spacing w:before="40"/>
                  <w:rPr>
                    <w:rFonts w:ascii="Calibri"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B31A38"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01AE15"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150,000.00</w:t>
                </w:r>
              </w:p>
            </w:tc>
          </w:tr>
          <w:tr w:rsidR="00453B8C" w14:paraId="351DD17E"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97FFFC" w14:textId="77777777" w:rsidR="004E1BEB" w:rsidRPr="00D97597" w:rsidRDefault="0096579B" w:rsidP="00E46684">
                <w:pPr>
                  <w:pStyle w:val="Normal116"/>
                  <w:ind w:left="75"/>
                  <w:rPr>
                    <w:rFonts w:ascii="Calibri" w:hAnsi="Calibri" w:cs="Calibri"/>
                    <w:sz w:val="18"/>
                    <w:szCs w:val="18"/>
                  </w:rPr>
                </w:pPr>
                <w:r>
                  <w:rPr>
                    <w:rFonts w:ascii="Calibri" w:eastAsia="Calibri" w:hAnsi="Calibri" w:cs="Calibri"/>
                    <w:noProof/>
                    <w:sz w:val="18"/>
                    <w:szCs w:val="18"/>
                  </w:rPr>
                  <w:t>percentage of PM2.5 concentration reduced at disposal site (Percentage)</w:t>
                </w:r>
                <w:r w:rsidR="001724F0">
                  <w:rPr>
                    <w:rFonts w:ascii="Calibri"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445EA8" w14:textId="77777777" w:rsidR="004E1BEB" w:rsidRPr="00D97597" w:rsidRDefault="004E1BEB" w:rsidP="00E46684">
                <w:pPr>
                  <w:pStyle w:val="Normal116"/>
                  <w:spacing w:before="40"/>
                  <w:rPr>
                    <w:rFonts w:ascii="Calibri"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F03376"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F32D4E"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70.00</w:t>
                </w:r>
              </w:p>
            </w:tc>
          </w:tr>
          <w:tr w:rsidR="00453B8C" w14:paraId="142CA3BF"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FAA58A" w14:textId="77777777" w:rsidR="004E1BEB" w:rsidRPr="00D97597" w:rsidRDefault="0096579B" w:rsidP="00E46684">
                <w:pPr>
                  <w:pStyle w:val="Normal116"/>
                  <w:ind w:left="75"/>
                  <w:rPr>
                    <w:rFonts w:ascii="Calibri" w:hAnsi="Calibri" w:cs="Calibri"/>
                    <w:sz w:val="18"/>
                    <w:szCs w:val="18"/>
                  </w:rPr>
                </w:pPr>
                <w:r>
                  <w:rPr>
                    <w:rFonts w:ascii="Calibri" w:eastAsia="Calibri" w:hAnsi="Calibri" w:cs="Calibri"/>
                    <w:noProof/>
                    <w:sz w:val="18"/>
                    <w:szCs w:val="18"/>
                  </w:rPr>
                  <w:t>Number of districts cleared through labor intensive program (Number)</w:t>
                </w:r>
                <w:r w:rsidR="001724F0">
                  <w:rPr>
                    <w:rFonts w:ascii="Calibri"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AD8602" w14:textId="77777777" w:rsidR="004E1BEB" w:rsidRPr="00D97597" w:rsidRDefault="004E1BEB" w:rsidP="00E46684">
                <w:pPr>
                  <w:pStyle w:val="Normal116"/>
                  <w:spacing w:before="40"/>
                  <w:rPr>
                    <w:rFonts w:ascii="Calibri"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FAE3A1"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B565B"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8.00</w:t>
                </w:r>
              </w:p>
            </w:tc>
          </w:tr>
          <w:tr w:rsidR="00453B8C" w14:paraId="6EEB21D7"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92A331" w14:textId="77777777" w:rsidR="004E1BEB" w:rsidRPr="00D97597" w:rsidRDefault="0096579B" w:rsidP="00E46684">
                <w:pPr>
                  <w:pStyle w:val="Normal116"/>
                  <w:ind w:left="75"/>
                  <w:rPr>
                    <w:rFonts w:ascii="Calibri" w:hAnsi="Calibri" w:cs="Calibri"/>
                    <w:sz w:val="18"/>
                    <w:szCs w:val="18"/>
                  </w:rPr>
                </w:pPr>
                <w:r>
                  <w:rPr>
                    <w:rFonts w:ascii="Calibri" w:eastAsia="Calibri" w:hAnsi="Calibri" w:cs="Calibri"/>
                    <w:noProof/>
                    <w:sz w:val="18"/>
                    <w:szCs w:val="18"/>
                  </w:rPr>
                  <w:t>Percentage of households with improved Aedes mosquitos index (Percentage)</w:t>
                </w:r>
                <w:r w:rsidR="001724F0">
                  <w:rPr>
                    <w:rFonts w:ascii="Calibri"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B4940" w14:textId="77777777" w:rsidR="004E1BEB" w:rsidRPr="00D97597" w:rsidRDefault="004E1BEB" w:rsidP="00E46684">
                <w:pPr>
                  <w:pStyle w:val="Normal116"/>
                  <w:spacing w:before="40"/>
                  <w:rPr>
                    <w:rFonts w:ascii="Calibri"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85C371"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A77973"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100.00</w:t>
                </w:r>
              </w:p>
            </w:tc>
          </w:tr>
          <w:tr w:rsidR="00453B8C" w14:paraId="7E5FA2FA" w14:textId="77777777" w:rsidTr="009B4A1A">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D7E390E" w14:textId="77777777" w:rsidR="004E1BEB" w:rsidRPr="00D97597" w:rsidRDefault="0096579B" w:rsidP="00E46684">
                <w:pPr>
                  <w:pStyle w:val="Normal116"/>
                  <w:ind w:left="75"/>
                  <w:rPr>
                    <w:rFonts w:ascii="Calibri" w:hAnsi="Calibri" w:cs="Calibri"/>
                    <w:sz w:val="18"/>
                    <w:szCs w:val="18"/>
                  </w:rPr>
                </w:pPr>
                <w:r>
                  <w:rPr>
                    <w:rFonts w:ascii="Calibri" w:eastAsia="Calibri" w:hAnsi="Calibri" w:cs="Calibri"/>
                    <w:b/>
                    <w:bCs/>
                    <w:noProof/>
                    <w:sz w:val="18"/>
                    <w:szCs w:val="18"/>
                  </w:rPr>
                  <w:t>Technical Assistance</w:t>
                </w:r>
                <w:r w:rsidR="001724F0">
                  <w:rPr>
                    <w:rFonts w:ascii="Calibri" w:hAnsi="Calibri" w:cs="Calibri"/>
                    <w:sz w:val="18"/>
                    <w:szCs w:val="18"/>
                  </w:rPr>
                  <w:t xml:space="preserve"> </w:t>
                </w:r>
              </w:p>
            </w:tc>
          </w:tr>
          <w:tr w:rsidR="00453B8C" w14:paraId="40F53797"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FC494E" w14:textId="77777777" w:rsidR="004E1BEB" w:rsidRPr="00D97597" w:rsidRDefault="0096579B" w:rsidP="00E46684">
                <w:pPr>
                  <w:pStyle w:val="Normal116"/>
                  <w:ind w:left="75"/>
                  <w:rPr>
                    <w:rFonts w:ascii="Calibri" w:hAnsi="Calibri" w:cs="Calibri"/>
                    <w:sz w:val="18"/>
                    <w:szCs w:val="18"/>
                  </w:rPr>
                </w:pPr>
                <w:r>
                  <w:rPr>
                    <w:rFonts w:ascii="Calibri" w:eastAsia="Calibri" w:hAnsi="Calibri" w:cs="Calibri"/>
                    <w:noProof/>
                    <w:sz w:val="18"/>
                    <w:szCs w:val="18"/>
                  </w:rPr>
                  <w:t>Number of TA activities implemented to improve debris management (Number)</w:t>
                </w:r>
                <w:r w:rsidR="001724F0">
                  <w:rPr>
                    <w:rFonts w:ascii="Calibri"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95122C" w14:textId="77777777" w:rsidR="004E1BEB" w:rsidRPr="00D97597" w:rsidRDefault="004E1BEB" w:rsidP="00E46684">
                <w:pPr>
                  <w:pStyle w:val="Normal116"/>
                  <w:spacing w:before="40"/>
                  <w:rPr>
                    <w:rFonts w:ascii="Calibri"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E6FDD9"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53BD5"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5.00</w:t>
                </w:r>
              </w:p>
            </w:tc>
          </w:tr>
          <w:tr w:rsidR="00453B8C" w14:paraId="4E1081EC" w14:textId="77777777" w:rsidTr="009B4A1A">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1A627433" w14:textId="77777777" w:rsidR="004E1BEB" w:rsidRPr="00D97597" w:rsidRDefault="0096579B" w:rsidP="00E46684">
                <w:pPr>
                  <w:pStyle w:val="Normal116"/>
                  <w:ind w:left="75"/>
                  <w:rPr>
                    <w:rFonts w:ascii="Calibri" w:hAnsi="Calibri" w:cs="Calibri"/>
                    <w:sz w:val="18"/>
                    <w:szCs w:val="18"/>
                  </w:rPr>
                </w:pPr>
                <w:r>
                  <w:rPr>
                    <w:rFonts w:ascii="Calibri" w:eastAsia="Calibri" w:hAnsi="Calibri" w:cs="Calibri"/>
                    <w:b/>
                    <w:bCs/>
                    <w:noProof/>
                    <w:sz w:val="18"/>
                    <w:szCs w:val="18"/>
                  </w:rPr>
                  <w:t>Project Management and Implementation Support</w:t>
                </w:r>
                <w:r w:rsidR="001724F0">
                  <w:rPr>
                    <w:rFonts w:ascii="Calibri" w:hAnsi="Calibri" w:cs="Calibri"/>
                    <w:sz w:val="18"/>
                    <w:szCs w:val="18"/>
                  </w:rPr>
                  <w:t xml:space="preserve"> </w:t>
                </w:r>
              </w:p>
            </w:tc>
          </w:tr>
          <w:tr w:rsidR="00453B8C" w14:paraId="1EEC238B"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5519D1" w14:textId="77777777" w:rsidR="004E1BEB" w:rsidRPr="00D97597" w:rsidRDefault="0096579B" w:rsidP="00E46684">
                <w:pPr>
                  <w:pStyle w:val="Normal116"/>
                  <w:ind w:left="75"/>
                  <w:rPr>
                    <w:rFonts w:ascii="Calibri" w:hAnsi="Calibri" w:cs="Calibri"/>
                    <w:sz w:val="18"/>
                    <w:szCs w:val="18"/>
                  </w:rPr>
                </w:pPr>
                <w:r>
                  <w:rPr>
                    <w:rFonts w:ascii="Calibri" w:eastAsia="Calibri" w:hAnsi="Calibri" w:cs="Calibri"/>
                    <w:noProof/>
                    <w:sz w:val="18"/>
                    <w:szCs w:val="18"/>
                  </w:rPr>
                  <w:t>Percentage of months with adequate staffing, under the project (Percentage)</w:t>
                </w:r>
                <w:r w:rsidR="001724F0">
                  <w:rPr>
                    <w:rFonts w:ascii="Calibri"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CC5405" w14:textId="77777777" w:rsidR="004E1BEB" w:rsidRPr="00D97597" w:rsidRDefault="004E1BEB" w:rsidP="00E46684">
                <w:pPr>
                  <w:pStyle w:val="Normal116"/>
                  <w:spacing w:before="40"/>
                  <w:rPr>
                    <w:rFonts w:ascii="Calibri"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C02FA4"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068AB"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90.00</w:t>
                </w:r>
              </w:p>
            </w:tc>
          </w:tr>
          <w:tr w:rsidR="00453B8C" w14:paraId="6A6DD803"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1C578C" w14:textId="77777777" w:rsidR="004E1BEB" w:rsidRPr="00D97597" w:rsidRDefault="0096579B" w:rsidP="00E46684">
                <w:pPr>
                  <w:pStyle w:val="Normal116"/>
                  <w:ind w:left="75"/>
                  <w:rPr>
                    <w:rFonts w:ascii="Calibri" w:hAnsi="Calibri" w:cs="Calibri"/>
                    <w:sz w:val="18"/>
                    <w:szCs w:val="18"/>
                  </w:rPr>
                </w:pPr>
                <w:r>
                  <w:rPr>
                    <w:rFonts w:ascii="Calibri" w:eastAsia="Calibri" w:hAnsi="Calibri" w:cs="Calibri"/>
                    <w:noProof/>
                    <w:sz w:val="18"/>
                    <w:szCs w:val="18"/>
                  </w:rPr>
                  <w:t>Percentage of contracts for debris collection executed (Percentage)</w:t>
                </w:r>
                <w:r w:rsidR="001724F0">
                  <w:rPr>
                    <w:rFonts w:ascii="Calibri"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577DB6" w14:textId="77777777" w:rsidR="004E1BEB" w:rsidRPr="00D97597" w:rsidRDefault="004E1BEB" w:rsidP="00E46684">
                <w:pPr>
                  <w:pStyle w:val="Normal116"/>
                  <w:spacing w:before="40"/>
                  <w:rPr>
                    <w:rFonts w:ascii="Calibri"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E7F83"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EEC0F9"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100.00</w:t>
                </w:r>
              </w:p>
            </w:tc>
          </w:tr>
          <w:tr w:rsidR="00453B8C" w14:paraId="275DE832" w14:textId="77777777" w:rsidTr="009B4A1A">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04D6D7" w14:textId="77777777" w:rsidR="004E1BEB" w:rsidRPr="00D97597" w:rsidRDefault="0096579B" w:rsidP="00E46684">
                <w:pPr>
                  <w:pStyle w:val="Normal116"/>
                  <w:ind w:left="75"/>
                  <w:rPr>
                    <w:rFonts w:ascii="Calibri" w:hAnsi="Calibri" w:cs="Calibri"/>
                    <w:sz w:val="18"/>
                    <w:szCs w:val="18"/>
                  </w:rPr>
                </w:pPr>
                <w:r>
                  <w:rPr>
                    <w:rFonts w:ascii="Calibri" w:eastAsia="Calibri" w:hAnsi="Calibri" w:cs="Calibri"/>
                    <w:noProof/>
                    <w:sz w:val="18"/>
                    <w:szCs w:val="18"/>
                  </w:rPr>
                  <w:t>Percentage of operational contracts executed for debris processing (Percentage)</w:t>
                </w:r>
                <w:r w:rsidR="001724F0">
                  <w:rPr>
                    <w:rFonts w:ascii="Calibri"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B2B139" w14:textId="77777777" w:rsidR="004E1BEB" w:rsidRPr="00D97597" w:rsidRDefault="004E1BEB" w:rsidP="00E46684">
                <w:pPr>
                  <w:pStyle w:val="Normal116"/>
                  <w:spacing w:before="40"/>
                  <w:rPr>
                    <w:rFonts w:ascii="Calibri"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45BD9C"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87E4B5" w14:textId="77777777" w:rsidR="004E1BEB" w:rsidRPr="00D97597" w:rsidRDefault="0020743A" w:rsidP="00E46684">
                <w:pPr>
                  <w:pStyle w:val="Normal116"/>
                  <w:spacing w:before="40"/>
                  <w:rPr>
                    <w:rFonts w:ascii="Calibri" w:hAnsi="Calibri" w:cs="Calibri"/>
                    <w:sz w:val="18"/>
                    <w:szCs w:val="18"/>
                  </w:rPr>
                </w:pPr>
                <w:r>
                  <w:rPr>
                    <w:rFonts w:ascii="Calibri" w:hAnsi="Calibri" w:cs="Calibri"/>
                    <w:noProof/>
                    <w:sz w:val="18"/>
                    <w:szCs w:val="18"/>
                  </w:rPr>
                  <w:t>100.00</w:t>
                </w:r>
              </w:p>
            </w:tc>
          </w:tr>
        </w:tbl>
        <w:p w14:paraId="58A18421" w14:textId="77777777" w:rsidR="004E1BEB" w:rsidRDefault="004E1BEB" w:rsidP="00A340E5">
          <w:pPr>
            <w:pStyle w:val="Normal116"/>
            <w:shd w:val="clear" w:color="auto" w:fill="F7F7F7"/>
            <w:spacing w:line="14" w:lineRule="exact"/>
            <w:ind w:left="-691" w:right="-418"/>
            <w:rPr>
              <w:rFonts w:ascii="Calibri" w:hAnsi="Calibri"/>
              <w:b/>
              <w:bCs/>
              <w:color w:val="7F7F7F"/>
              <w:sz w:val="22"/>
              <w:szCs w:val="22"/>
            </w:rPr>
          </w:pPr>
        </w:p>
        <w:tbl>
          <w:tblPr>
            <w:tblStyle w:val="TableGrid55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453B8C" w14:paraId="67490B55" w14:textId="77777777" w:rsidTr="00CE0EC3">
            <w:trPr>
              <w:trHeight w:val="576"/>
            </w:trPr>
            <w:tc>
              <w:tcPr>
                <w:tcW w:w="14096" w:type="dxa"/>
                <w:shd w:val="clear" w:color="auto" w:fill="F7F7F7"/>
              </w:tcPr>
              <w:p w14:paraId="4756C825" w14:textId="77777777" w:rsidR="00A340E5" w:rsidRDefault="0020743A" w:rsidP="00CE0EC3">
                <w:pPr>
                  <w:pStyle w:val="Normal116"/>
                  <w:ind w:right="-418"/>
                  <w:rPr>
                    <w:rFonts w:ascii="Calibri" w:hAnsi="Calibri"/>
                    <w:b/>
                    <w:bCs/>
                    <w:color w:val="7F7F7F"/>
                    <w:sz w:val="22"/>
                    <w:szCs w:val="22"/>
                  </w:rPr>
                </w:pPr>
                <w:r w:rsidRPr="006E7105">
                  <w:rPr>
                    <w:rFonts w:ascii="Calibri" w:hAnsi="Calibri"/>
                    <w:b/>
                    <w:bCs/>
                    <w:color w:val="F7F7F7"/>
                    <w:sz w:val="22"/>
                    <w:szCs w:val="22"/>
                  </w:rPr>
                  <w:t>IO Table SPACE</w:t>
                </w:r>
              </w:p>
            </w:tc>
          </w:tr>
        </w:tbl>
        <w:p w14:paraId="78449830" w14:textId="77777777" w:rsidR="00A340E5" w:rsidRDefault="00A340E5" w:rsidP="00A340E5">
          <w:pPr>
            <w:pStyle w:val="Normal116"/>
            <w:shd w:val="clear" w:color="auto" w:fill="F7F7F7"/>
            <w:spacing w:line="14" w:lineRule="exact"/>
            <w:ind w:left="-691" w:right="-418"/>
            <w:rPr>
              <w:rFonts w:ascii="Calibri" w:hAnsi="Calibri"/>
              <w:b/>
              <w:bCs/>
              <w:color w:val="7F7F7F"/>
              <w:sz w:val="22"/>
              <w:szCs w:val="22"/>
            </w:rPr>
          </w:pPr>
        </w:p>
        <w:p w14:paraId="7A8F613F" w14:textId="77777777" w:rsidR="004E1BEB" w:rsidRDefault="004E1BEB" w:rsidP="00756789">
          <w:pPr>
            <w:pStyle w:val="Normal116"/>
            <w:shd w:val="clear" w:color="auto" w:fill="F7F7F7"/>
            <w:spacing w:line="14" w:lineRule="exact"/>
            <w:ind w:left="-691" w:right="-418"/>
            <w:rPr>
              <w:rFonts w:ascii="Calibri" w:hAnsi="Calibri"/>
              <w:b/>
              <w:bCs/>
              <w:color w:val="7F7F7F"/>
              <w:sz w:val="22"/>
              <w:szCs w:val="22"/>
            </w:rPr>
          </w:pPr>
        </w:p>
        <w:tbl>
          <w:tblPr>
            <w:tblStyle w:val="TableGrid55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453B8C" w14:paraId="37FD1ED5" w14:textId="77777777" w:rsidTr="00CE0EC3">
            <w:trPr>
              <w:trHeight w:val="576"/>
            </w:trPr>
            <w:tc>
              <w:tcPr>
                <w:tcW w:w="14096" w:type="dxa"/>
                <w:shd w:val="clear" w:color="auto" w:fill="F7F7F7"/>
              </w:tcPr>
              <w:p w14:paraId="699298CF" w14:textId="77777777" w:rsidR="00756789" w:rsidRDefault="0020743A" w:rsidP="00CE0EC3">
                <w:pPr>
                  <w:pStyle w:val="Normal116"/>
                  <w:ind w:right="-418"/>
                  <w:rPr>
                    <w:rFonts w:ascii="Calibri" w:hAnsi="Calibri"/>
                    <w:b/>
                    <w:bCs/>
                    <w:color w:val="7F7F7F"/>
                    <w:sz w:val="22"/>
                    <w:szCs w:val="22"/>
                  </w:rPr>
                </w:pPr>
                <w:r w:rsidRPr="00E3070C">
                  <w:rPr>
                    <w:rFonts w:ascii="Calibri" w:hAnsi="Calibri"/>
                    <w:b/>
                    <w:bCs/>
                    <w:color w:val="F7F7F7"/>
                    <w:sz w:val="22"/>
                    <w:szCs w:val="22"/>
                  </w:rPr>
                  <w:t>UL Table SPACE</w:t>
                </w:r>
              </w:p>
            </w:tc>
          </w:tr>
        </w:tbl>
        <w:p w14:paraId="04949EDC" w14:textId="77777777" w:rsidR="00756789" w:rsidRDefault="00756789" w:rsidP="00756789">
          <w:pPr>
            <w:pStyle w:val="Normal116"/>
            <w:shd w:val="clear" w:color="auto" w:fill="F7F7F7"/>
            <w:spacing w:line="14" w:lineRule="exact"/>
            <w:ind w:left="-691" w:right="-418"/>
            <w:rPr>
              <w:rFonts w:ascii="Calibri" w:hAnsi="Calibri"/>
              <w:b/>
              <w:bCs/>
              <w:color w:val="7F7F7F"/>
              <w:sz w:val="22"/>
              <w:szCs w:val="22"/>
            </w:rPr>
          </w:pPr>
        </w:p>
        <w:tbl>
          <w:tblPr>
            <w:tblStyle w:val="TableGrid550"/>
            <w:tblW w:w="14126" w:type="dxa"/>
            <w:tblInd w:w="-720" w:type="dxa"/>
            <w:tblLayout w:type="fixed"/>
            <w:tblLook w:val="04A0" w:firstRow="1" w:lastRow="0" w:firstColumn="1" w:lastColumn="0" w:noHBand="0" w:noVBand="1"/>
          </w:tblPr>
          <w:tblGrid>
            <w:gridCol w:w="3865"/>
            <w:gridCol w:w="2700"/>
            <w:gridCol w:w="1440"/>
            <w:gridCol w:w="1440"/>
            <w:gridCol w:w="2340"/>
            <w:gridCol w:w="2341"/>
          </w:tblGrid>
          <w:tr w:rsidR="00453B8C" w14:paraId="745D13E1" w14:textId="77777777" w:rsidTr="00E46684">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549F0A5A" w14:textId="77777777" w:rsidR="004E1BEB" w:rsidRDefault="0020743A" w:rsidP="00E46684">
                <w:pPr>
                  <w:pStyle w:val="Normal116"/>
                  <w:keepNext/>
                  <w:ind w:right="-418"/>
                  <w:jc w:val="center"/>
                  <w:rPr>
                    <w:rFonts w:ascii="Calibri" w:hAnsi="Calibri"/>
                    <w:b/>
                    <w:bCs/>
                    <w:color w:val="7F7F7F"/>
                    <w:sz w:val="22"/>
                    <w:szCs w:val="22"/>
                  </w:rPr>
                </w:pPr>
                <w:r w:rsidRPr="00B30CEC">
                  <w:rPr>
                    <w:rFonts w:ascii="Calibri" w:hAnsi="Calibri"/>
                    <w:b/>
                    <w:color w:val="002060"/>
                    <w:sz w:val="22"/>
                    <w:szCs w:val="22"/>
                  </w:rPr>
                  <w:t xml:space="preserve">Monitoring &amp; Evaluation Plan: </w:t>
                </w:r>
                <w:r w:rsidRPr="00B30CEC">
                  <w:rPr>
                    <w:rFonts w:ascii="Calibri" w:hAnsi="Calibri"/>
                    <w:b/>
                    <w:bCs/>
                    <w:color w:val="172D5F"/>
                    <w:sz w:val="22"/>
                    <w:szCs w:val="22"/>
                  </w:rPr>
                  <w:t>PDO Indicators</w:t>
                </w:r>
              </w:p>
            </w:tc>
          </w:tr>
          <w:tr w:rsidR="00453B8C" w14:paraId="1982A77C"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D0A23D" w14:textId="77777777" w:rsidR="004E1BEB" w:rsidRPr="00B30CEC" w:rsidRDefault="0020743A" w:rsidP="00E46684">
                <w:pPr>
                  <w:pStyle w:val="Normal116"/>
                  <w:keepNext/>
                  <w:ind w:right="-418"/>
                  <w:rPr>
                    <w:rFonts w:ascii="Calibri" w:hAnsi="Calibri"/>
                    <w:b/>
                    <w:color w:val="002060"/>
                    <w:sz w:val="22"/>
                    <w:szCs w:val="22"/>
                  </w:rPr>
                </w:pPr>
                <w:r w:rsidRPr="00B30CEC">
                  <w:rPr>
                    <w:rFonts w:ascii="Calibri" w:hAnsi="Calibri"/>
                    <w:b/>
                    <w:noProof/>
                    <w:color w:val="404040"/>
                    <w:sz w:val="22"/>
                    <w:szCs w:val="22"/>
                  </w:rPr>
                  <w:t>Indicator Name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ECCF9C" w14:textId="77777777" w:rsidR="004E1BEB" w:rsidRPr="00B30CEC" w:rsidRDefault="0020743A" w:rsidP="00E46684">
                <w:pPr>
                  <w:pStyle w:val="Normal116"/>
                  <w:keepNext/>
                  <w:ind w:right="-418"/>
                  <w:rPr>
                    <w:rFonts w:ascii="Calibri" w:hAnsi="Calibri"/>
                    <w:b/>
                    <w:color w:val="002060"/>
                    <w:sz w:val="22"/>
                    <w:szCs w:val="22"/>
                  </w:rPr>
                </w:pPr>
                <w:r w:rsidRPr="00D73445">
                  <w:rPr>
                    <w:rFonts w:ascii="Calibri" w:hAnsi="Calibri"/>
                    <w:b/>
                    <w:noProof/>
                    <w:color w:val="404040"/>
                    <w:sz w:val="22"/>
                    <w:szCs w:val="22"/>
                  </w:rPr>
                  <w:t>Definition/Description</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E55828" w14:textId="77777777" w:rsidR="004E1BEB" w:rsidRPr="00B30CEC" w:rsidRDefault="0020743A" w:rsidP="00E46684">
                <w:pPr>
                  <w:pStyle w:val="Normal116"/>
                  <w:keepNext/>
                  <w:ind w:right="-418"/>
                  <w:rPr>
                    <w:rFonts w:ascii="Calibri" w:hAnsi="Calibri"/>
                    <w:b/>
                    <w:color w:val="002060"/>
                    <w:sz w:val="22"/>
                    <w:szCs w:val="22"/>
                  </w:rPr>
                </w:pPr>
                <w:r w:rsidRPr="00D73445">
                  <w:rPr>
                    <w:rFonts w:ascii="Calibri" w:hAnsi="Calibri"/>
                    <w:b/>
                    <w:noProof/>
                    <w:color w:val="404040"/>
                    <w:sz w:val="22"/>
                    <w:szCs w:val="22"/>
                  </w:rPr>
                  <w:t>Frequency</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73D11F" w14:textId="77777777" w:rsidR="004E1BEB" w:rsidRPr="00B30CEC" w:rsidRDefault="0020743A" w:rsidP="00E46684">
                <w:pPr>
                  <w:pStyle w:val="Normal116"/>
                  <w:keepNext/>
                  <w:ind w:right="-418"/>
                  <w:rPr>
                    <w:rFonts w:ascii="Calibri" w:hAnsi="Calibri"/>
                    <w:b/>
                    <w:color w:val="002060"/>
                    <w:sz w:val="22"/>
                    <w:szCs w:val="22"/>
                  </w:rPr>
                </w:pPr>
                <w:r w:rsidRPr="00D73445">
                  <w:rPr>
                    <w:rFonts w:ascii="Calibri" w:hAnsi="Calibri"/>
                    <w:b/>
                    <w:noProof/>
                    <w:color w:val="404040"/>
                    <w:sz w:val="22"/>
                    <w:szCs w:val="22"/>
                  </w:rPr>
                  <w:t>Datasource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2A5CE4" w14:textId="77777777" w:rsidR="004E1BEB" w:rsidRPr="00B30CEC" w:rsidRDefault="0020743A" w:rsidP="00E46684">
                <w:pPr>
                  <w:pStyle w:val="Normal116"/>
                  <w:keepNext/>
                  <w:ind w:right="-418"/>
                  <w:rPr>
                    <w:rFonts w:ascii="Calibri" w:hAnsi="Calibri"/>
                    <w:b/>
                    <w:color w:val="002060"/>
                    <w:sz w:val="22"/>
                    <w:szCs w:val="22"/>
                  </w:rPr>
                </w:pPr>
                <w:r w:rsidRPr="00D73445">
                  <w:rPr>
                    <w:rFonts w:ascii="Calibri" w:hAnsi="Calibri"/>
                    <w:b/>
                    <w:noProof/>
                    <w:color w:val="404040"/>
                    <w:sz w:val="22"/>
                    <w:szCs w:val="22"/>
                  </w:rPr>
                  <w:t>Methodology for Data Collection</w:t>
                </w: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3A6D5E" w14:textId="77777777" w:rsidR="004E1BEB" w:rsidRPr="00B30CEC" w:rsidRDefault="0020743A" w:rsidP="00E46684">
                <w:pPr>
                  <w:pStyle w:val="Normal116"/>
                  <w:keepNext/>
                  <w:ind w:right="-418"/>
                  <w:rPr>
                    <w:rFonts w:ascii="Calibri" w:hAnsi="Calibri"/>
                    <w:b/>
                    <w:color w:val="002060"/>
                    <w:sz w:val="22"/>
                    <w:szCs w:val="22"/>
                  </w:rPr>
                </w:pPr>
                <w:r w:rsidRPr="00D73445">
                  <w:rPr>
                    <w:rFonts w:ascii="Calibri" w:hAnsi="Calibri"/>
                    <w:b/>
                    <w:noProof/>
                    <w:color w:val="404040"/>
                    <w:sz w:val="22"/>
                    <w:szCs w:val="22"/>
                  </w:rPr>
                  <w:t>Responsibility for Data Collection</w:t>
                </w:r>
              </w:p>
            </w:tc>
          </w:tr>
          <w:tr w:rsidR="00453B8C" w14:paraId="691F9F0B"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600EF2" w14:textId="77777777" w:rsidR="00E25985" w:rsidRPr="00783D39" w:rsidRDefault="00877167" w:rsidP="00783D39">
                <w:pPr>
                  <w:pStyle w:val="Normal116"/>
                  <w:shd w:val="clear" w:color="auto" w:fill="F7F7F7"/>
                  <w:ind w:left="-58" w:right="-86"/>
                  <w:rPr>
                    <w:rFonts w:ascii="Calibri" w:hAnsi="Calibri"/>
                    <w:noProof/>
                    <w:color w:val="auto"/>
                    <w:sz w:val="22"/>
                    <w:szCs w:val="22"/>
                  </w:rPr>
                </w:pPr>
                <w:r>
                  <w:rPr>
                    <w:rFonts w:ascii="Calibri" w:eastAsia="Calibri" w:hAnsi="Calibri" w:cs="Calibri"/>
                    <w:noProof/>
                    <w:sz w:val="22"/>
                    <w:szCs w:val="22"/>
                  </w:rPr>
                  <w:t>Volume of land-based debris safely cleared and processed</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2A3E05" w14:textId="77777777" w:rsidR="00E25985" w:rsidRPr="00783D39" w:rsidRDefault="00E25985" w:rsidP="002C3275">
                <w:pPr>
                  <w:pStyle w:val="Normal116"/>
                  <w:ind w:right="-86"/>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9A1311"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Monthly</w:t>
                </w:r>
              </w:p>
              <w:p w14:paraId="58DA576E" w14:textId="77777777" w:rsidR="00E25985" w:rsidRPr="00783D39" w:rsidRDefault="00E25985" w:rsidP="002C3275">
                <w:pPr>
                  <w:pStyle w:val="Normal116"/>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58F226"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IRC and NRPB</w:t>
                </w:r>
              </w:p>
              <w:p w14:paraId="2E4E77D1" w14:textId="77777777" w:rsidR="00E25985" w:rsidRPr="00783D39" w:rsidRDefault="00E25985" w:rsidP="002C3275">
                <w:pPr>
                  <w:pStyle w:val="Normal116"/>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768DE" w14:textId="77777777" w:rsidR="00453B8C" w:rsidRDefault="0020743A" w:rsidP="002C3275">
                <w:pPr>
                  <w:pStyle w:val="Normal116"/>
                  <w:ind w:right="-29"/>
                  <w:rPr>
                    <w:rFonts w:ascii="Calibri" w:hAnsi="Calibri"/>
                    <w:noProof/>
                    <w:color w:val="404040"/>
                    <w:sz w:val="22"/>
                    <w:szCs w:val="22"/>
                  </w:rPr>
                </w:pPr>
                <w:r>
                  <w:rPr>
                    <w:rFonts w:ascii="Calibri" w:hAnsi="Calibri"/>
                    <w:noProof/>
                    <w:color w:val="404040"/>
                    <w:sz w:val="22"/>
                    <w:szCs w:val="22"/>
                  </w:rPr>
                  <w:t>Project Progress Report</w:t>
                </w:r>
              </w:p>
              <w:p w14:paraId="1B5EBB42" w14:textId="77777777" w:rsidR="00E25985" w:rsidRPr="00783D39" w:rsidRDefault="00E25985" w:rsidP="002C3275">
                <w:pPr>
                  <w:pStyle w:val="Normal116"/>
                  <w:ind w:right="-29"/>
                  <w:rPr>
                    <w:rFonts w:ascii="Calibri"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4285B5" w14:textId="77777777" w:rsidR="00453B8C" w:rsidRDefault="0020743A" w:rsidP="002C3275">
                <w:pPr>
                  <w:pStyle w:val="Normal116"/>
                  <w:keepNext/>
                  <w:shd w:val="clear" w:color="auto" w:fill="F7F7F7"/>
                  <w:ind w:right="-29"/>
                  <w:rPr>
                    <w:rFonts w:ascii="Calibri" w:hAnsi="Calibri"/>
                    <w:noProof/>
                    <w:color w:val="404040"/>
                    <w:sz w:val="22"/>
                    <w:szCs w:val="22"/>
                  </w:rPr>
                </w:pPr>
                <w:r>
                  <w:rPr>
                    <w:rFonts w:ascii="Calibri" w:hAnsi="Calibri"/>
                    <w:noProof/>
                    <w:color w:val="404040"/>
                    <w:sz w:val="22"/>
                    <w:szCs w:val="22"/>
                  </w:rPr>
                  <w:t xml:space="preserve">Ministry of Public Housing, Spatial Planning, Environment and Infrastructure </w:t>
                </w:r>
                <w:r>
                  <w:rPr>
                    <w:rFonts w:ascii="Calibri" w:hAnsi="Calibri"/>
                    <w:noProof/>
                    <w:color w:val="404040"/>
                    <w:sz w:val="22"/>
                    <w:szCs w:val="22"/>
                  </w:rPr>
                  <w:lastRenderedPageBreak/>
                  <w:t>(VROMI)</w:t>
                </w:r>
              </w:p>
              <w:p w14:paraId="3F10231B" w14:textId="77777777" w:rsidR="00E25985" w:rsidRPr="00783D39" w:rsidRDefault="00E25985" w:rsidP="002C3275">
                <w:pPr>
                  <w:pStyle w:val="Normal116"/>
                  <w:keepNext/>
                  <w:shd w:val="clear" w:color="auto" w:fill="F7F7F7"/>
                  <w:ind w:right="-29"/>
                  <w:rPr>
                    <w:rFonts w:ascii="Calibri" w:hAnsi="Calibri"/>
                    <w:color w:val="auto"/>
                    <w:sz w:val="22"/>
                    <w:szCs w:val="22"/>
                  </w:rPr>
                </w:pPr>
              </w:p>
            </w:tc>
          </w:tr>
          <w:tr w:rsidR="00453B8C" w14:paraId="388D4243"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2559D6" w14:textId="77777777" w:rsidR="00E25985" w:rsidRPr="00783D39" w:rsidRDefault="00877167" w:rsidP="00783D39">
                <w:pPr>
                  <w:pStyle w:val="Normal116"/>
                  <w:shd w:val="clear" w:color="auto" w:fill="F7F7F7"/>
                  <w:ind w:left="-58" w:right="-86"/>
                  <w:rPr>
                    <w:rFonts w:ascii="Calibri" w:hAnsi="Calibri"/>
                    <w:noProof/>
                    <w:color w:val="auto"/>
                    <w:sz w:val="22"/>
                    <w:szCs w:val="22"/>
                  </w:rPr>
                </w:pPr>
                <w:r>
                  <w:rPr>
                    <w:rFonts w:ascii="Calibri" w:eastAsia="Calibri" w:hAnsi="Calibri" w:cs="Calibri"/>
                    <w:noProof/>
                    <w:sz w:val="22"/>
                    <w:szCs w:val="22"/>
                  </w:rPr>
                  <w:lastRenderedPageBreak/>
                  <w:t>Vessels safely recovered and salvaged</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F455B7" w14:textId="77777777" w:rsidR="00E25985" w:rsidRPr="00783D39" w:rsidRDefault="00E25985" w:rsidP="002C3275">
                <w:pPr>
                  <w:pStyle w:val="Normal116"/>
                  <w:ind w:right="-86"/>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890167"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Monthly</w:t>
                </w:r>
              </w:p>
              <w:p w14:paraId="7707C7E6" w14:textId="77777777" w:rsidR="00E25985" w:rsidRPr="00783D39" w:rsidRDefault="00E25985" w:rsidP="002C3275">
                <w:pPr>
                  <w:pStyle w:val="Normal116"/>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8CA996"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IRC and NRPB</w:t>
                </w:r>
              </w:p>
              <w:p w14:paraId="2F5289AE" w14:textId="77777777" w:rsidR="00E25985" w:rsidRPr="00783D39" w:rsidRDefault="00E25985" w:rsidP="002C3275">
                <w:pPr>
                  <w:pStyle w:val="Normal116"/>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7895CE" w14:textId="77777777" w:rsidR="00453B8C" w:rsidRDefault="0020743A" w:rsidP="002C3275">
                <w:pPr>
                  <w:pStyle w:val="Normal116"/>
                  <w:ind w:right="-29"/>
                  <w:rPr>
                    <w:rFonts w:ascii="Calibri" w:hAnsi="Calibri"/>
                    <w:noProof/>
                    <w:color w:val="404040"/>
                    <w:sz w:val="22"/>
                    <w:szCs w:val="22"/>
                  </w:rPr>
                </w:pPr>
                <w:r>
                  <w:rPr>
                    <w:rFonts w:ascii="Calibri" w:hAnsi="Calibri"/>
                    <w:noProof/>
                    <w:color w:val="404040"/>
                    <w:sz w:val="22"/>
                    <w:szCs w:val="22"/>
                  </w:rPr>
                  <w:t>Project Progress Report</w:t>
                </w:r>
              </w:p>
              <w:p w14:paraId="0917CAA8" w14:textId="77777777" w:rsidR="00E25985" w:rsidRPr="00783D39" w:rsidRDefault="00E25985" w:rsidP="002C3275">
                <w:pPr>
                  <w:pStyle w:val="Normal116"/>
                  <w:ind w:right="-29"/>
                  <w:rPr>
                    <w:rFonts w:ascii="Calibri"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C63D72" w14:textId="77777777" w:rsidR="00453B8C" w:rsidRDefault="0020743A" w:rsidP="002C3275">
                <w:pPr>
                  <w:pStyle w:val="Normal116"/>
                  <w:keepNext/>
                  <w:shd w:val="clear" w:color="auto" w:fill="F7F7F7"/>
                  <w:ind w:right="-29"/>
                  <w:rPr>
                    <w:rFonts w:ascii="Calibri" w:hAnsi="Calibri"/>
                    <w:noProof/>
                    <w:color w:val="404040"/>
                    <w:sz w:val="22"/>
                    <w:szCs w:val="22"/>
                  </w:rPr>
                </w:pPr>
                <w:r>
                  <w:rPr>
                    <w:rFonts w:ascii="Calibri" w:hAnsi="Calibri"/>
                    <w:noProof/>
                    <w:color w:val="404040"/>
                    <w:sz w:val="22"/>
                    <w:szCs w:val="22"/>
                  </w:rPr>
                  <w:t>Ministry of Public Housing, Spatial Planning, Environment and Infrastructure (VROMI)</w:t>
                </w:r>
              </w:p>
              <w:p w14:paraId="00303FA2" w14:textId="77777777" w:rsidR="00453B8C" w:rsidRDefault="0020743A" w:rsidP="002C3275">
                <w:pPr>
                  <w:pStyle w:val="Normal116"/>
                  <w:keepNext/>
                  <w:shd w:val="clear" w:color="auto" w:fill="F7F7F7"/>
                  <w:ind w:right="-29"/>
                  <w:rPr>
                    <w:rFonts w:ascii="Calibri" w:hAnsi="Calibri"/>
                    <w:noProof/>
                    <w:color w:val="404040"/>
                    <w:sz w:val="22"/>
                    <w:szCs w:val="22"/>
                  </w:rPr>
                </w:pPr>
                <w:r>
                  <w:rPr>
                    <w:rFonts w:ascii="Calibri" w:hAnsi="Calibri"/>
                    <w:noProof/>
                    <w:color w:val="404040"/>
                    <w:sz w:val="22"/>
                    <w:szCs w:val="22"/>
                  </w:rPr>
                  <w:t>Department of Civil Aviation, Shipping and Maritime Affairs</w:t>
                </w:r>
              </w:p>
              <w:p w14:paraId="5605D370" w14:textId="77777777" w:rsidR="00E25985" w:rsidRPr="00783D39" w:rsidRDefault="00E25985" w:rsidP="002C3275">
                <w:pPr>
                  <w:pStyle w:val="Normal116"/>
                  <w:keepNext/>
                  <w:shd w:val="clear" w:color="auto" w:fill="F7F7F7"/>
                  <w:ind w:right="-29"/>
                  <w:rPr>
                    <w:rFonts w:ascii="Calibri" w:hAnsi="Calibri"/>
                    <w:color w:val="auto"/>
                    <w:sz w:val="22"/>
                    <w:szCs w:val="22"/>
                  </w:rPr>
                </w:pPr>
              </w:p>
            </w:tc>
          </w:tr>
          <w:tr w:rsidR="00453B8C" w14:paraId="777C0A77"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33CCA6" w14:textId="77777777" w:rsidR="00E25985" w:rsidRPr="00783D39" w:rsidRDefault="00877167" w:rsidP="00783D39">
                <w:pPr>
                  <w:pStyle w:val="Normal116"/>
                  <w:shd w:val="clear" w:color="auto" w:fill="F7F7F7"/>
                  <w:ind w:left="-58" w:right="-86"/>
                  <w:rPr>
                    <w:rFonts w:ascii="Calibri" w:hAnsi="Calibri"/>
                    <w:noProof/>
                    <w:color w:val="auto"/>
                    <w:sz w:val="22"/>
                    <w:szCs w:val="22"/>
                  </w:rPr>
                </w:pPr>
                <w:r>
                  <w:rPr>
                    <w:rFonts w:ascii="Calibri" w:eastAsia="Calibri" w:hAnsi="Calibri" w:cs="Calibri"/>
                    <w:noProof/>
                    <w:sz w:val="22"/>
                    <w:szCs w:val="22"/>
                  </w:rPr>
                  <w:t>Extinguish fires at the two disposal sites (the municipal disposal site and the temporary Irma debris site)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3EBAA5" w14:textId="77777777" w:rsidR="00E25985" w:rsidRPr="00783D39" w:rsidRDefault="00E25985" w:rsidP="002C3275">
                <w:pPr>
                  <w:pStyle w:val="Normal116"/>
                  <w:ind w:right="-86"/>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8B2A94"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Monthly</w:t>
                </w:r>
              </w:p>
              <w:p w14:paraId="36ED330D" w14:textId="77777777" w:rsidR="00E25985" w:rsidRPr="00783D39" w:rsidRDefault="00E25985" w:rsidP="002C3275">
                <w:pPr>
                  <w:pStyle w:val="Normal116"/>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CC57E8"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IRC/NRPB</w:t>
                </w:r>
              </w:p>
              <w:p w14:paraId="6E55457B" w14:textId="77777777" w:rsidR="00E25985" w:rsidRPr="00783D39" w:rsidRDefault="00E25985" w:rsidP="002C3275">
                <w:pPr>
                  <w:pStyle w:val="Normal116"/>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577698" w14:textId="77777777" w:rsidR="00453B8C" w:rsidRDefault="0020743A" w:rsidP="002C3275">
                <w:pPr>
                  <w:pStyle w:val="Normal116"/>
                  <w:ind w:right="-29"/>
                  <w:rPr>
                    <w:rFonts w:ascii="Calibri" w:hAnsi="Calibri"/>
                    <w:noProof/>
                    <w:color w:val="404040"/>
                    <w:sz w:val="22"/>
                    <w:szCs w:val="22"/>
                  </w:rPr>
                </w:pPr>
                <w:r>
                  <w:rPr>
                    <w:rFonts w:ascii="Calibri" w:hAnsi="Calibri"/>
                    <w:noProof/>
                    <w:color w:val="404040"/>
                    <w:sz w:val="22"/>
                    <w:szCs w:val="22"/>
                  </w:rPr>
                  <w:t>Project Progress Reports</w:t>
                </w:r>
              </w:p>
              <w:p w14:paraId="2E6D8940" w14:textId="77777777" w:rsidR="00E25985" w:rsidRPr="00783D39" w:rsidRDefault="00E25985" w:rsidP="002C3275">
                <w:pPr>
                  <w:pStyle w:val="Normal116"/>
                  <w:ind w:right="-29"/>
                  <w:rPr>
                    <w:rFonts w:ascii="Calibri"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372289" w14:textId="77777777" w:rsidR="00453B8C" w:rsidRDefault="0020743A" w:rsidP="002C3275">
                <w:pPr>
                  <w:pStyle w:val="Normal116"/>
                  <w:keepNext/>
                  <w:shd w:val="clear" w:color="auto" w:fill="F7F7F7"/>
                  <w:ind w:right="-29"/>
                  <w:rPr>
                    <w:rFonts w:ascii="Calibri" w:hAnsi="Calibri"/>
                    <w:noProof/>
                    <w:color w:val="404040"/>
                    <w:sz w:val="22"/>
                    <w:szCs w:val="22"/>
                  </w:rPr>
                </w:pPr>
                <w:r>
                  <w:rPr>
                    <w:rFonts w:ascii="Calibri" w:hAnsi="Calibri"/>
                    <w:noProof/>
                    <w:color w:val="404040"/>
                    <w:sz w:val="22"/>
                    <w:szCs w:val="22"/>
                  </w:rPr>
                  <w:t>IRC/NRPB and VROMI</w:t>
                </w:r>
              </w:p>
              <w:p w14:paraId="4D34A3C8" w14:textId="77777777" w:rsidR="00E25985" w:rsidRPr="00783D39" w:rsidRDefault="00E25985" w:rsidP="002C3275">
                <w:pPr>
                  <w:pStyle w:val="Normal116"/>
                  <w:keepNext/>
                  <w:shd w:val="clear" w:color="auto" w:fill="F7F7F7"/>
                  <w:ind w:right="-29"/>
                  <w:rPr>
                    <w:rFonts w:ascii="Calibri" w:hAnsi="Calibri"/>
                    <w:color w:val="auto"/>
                    <w:sz w:val="22"/>
                    <w:szCs w:val="22"/>
                  </w:rPr>
                </w:pPr>
              </w:p>
            </w:tc>
          </w:tr>
        </w:tbl>
        <w:p w14:paraId="6CAA7D20" w14:textId="77777777" w:rsidR="004E1BEB" w:rsidRDefault="004E1BEB" w:rsidP="00756789">
          <w:pPr>
            <w:pStyle w:val="Normal116"/>
            <w:shd w:val="clear" w:color="auto" w:fill="F7F7F7"/>
            <w:spacing w:line="14" w:lineRule="exact"/>
            <w:ind w:left="-691" w:right="-418"/>
            <w:rPr>
              <w:rFonts w:ascii="Calibri" w:hAnsi="Calibri"/>
              <w:b/>
              <w:bCs/>
              <w:color w:val="7F7F7F"/>
              <w:sz w:val="22"/>
              <w:szCs w:val="22"/>
            </w:rPr>
          </w:pPr>
        </w:p>
        <w:tbl>
          <w:tblPr>
            <w:tblStyle w:val="TableGrid55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453B8C" w14:paraId="059495AB" w14:textId="77777777" w:rsidTr="00CE0EC3">
            <w:trPr>
              <w:trHeight w:val="576"/>
            </w:trPr>
            <w:tc>
              <w:tcPr>
                <w:tcW w:w="14096" w:type="dxa"/>
                <w:shd w:val="clear" w:color="auto" w:fill="F7F7F7"/>
              </w:tcPr>
              <w:p w14:paraId="638F253E" w14:textId="77777777" w:rsidR="00756789" w:rsidRDefault="0020743A" w:rsidP="00CE0EC3">
                <w:pPr>
                  <w:pStyle w:val="Normal116"/>
                  <w:ind w:right="-418"/>
                  <w:rPr>
                    <w:rFonts w:ascii="Calibri" w:hAnsi="Calibri"/>
                    <w:b/>
                    <w:bCs/>
                    <w:color w:val="7F7F7F"/>
                    <w:sz w:val="22"/>
                    <w:szCs w:val="22"/>
                  </w:rPr>
                </w:pPr>
                <w:r w:rsidRPr="002F66CF">
                  <w:rPr>
                    <w:rFonts w:ascii="Calibri" w:hAnsi="Calibri"/>
                    <w:b/>
                    <w:bCs/>
                    <w:color w:val="F7F7F7"/>
                    <w:sz w:val="22"/>
                    <w:szCs w:val="22"/>
                  </w:rPr>
                  <w:t>ME PDO Table SPACE</w:t>
                </w:r>
              </w:p>
            </w:tc>
          </w:tr>
        </w:tbl>
        <w:p w14:paraId="303E61F1" w14:textId="77777777" w:rsidR="00756789" w:rsidRDefault="00756789" w:rsidP="00756789">
          <w:pPr>
            <w:pStyle w:val="Normal116"/>
            <w:shd w:val="clear" w:color="auto" w:fill="F7F7F7"/>
            <w:spacing w:line="14" w:lineRule="exact"/>
            <w:ind w:left="-691" w:right="-418"/>
            <w:rPr>
              <w:rFonts w:ascii="Calibri" w:hAnsi="Calibri"/>
              <w:b/>
              <w:bCs/>
              <w:color w:val="7F7F7F"/>
              <w:sz w:val="22"/>
              <w:szCs w:val="22"/>
            </w:rPr>
          </w:pPr>
        </w:p>
        <w:tbl>
          <w:tblPr>
            <w:tblStyle w:val="TableGrid550"/>
            <w:tblW w:w="14126" w:type="dxa"/>
            <w:tblInd w:w="-720" w:type="dxa"/>
            <w:tblLayout w:type="fixed"/>
            <w:tblLook w:val="04A0" w:firstRow="1" w:lastRow="0" w:firstColumn="1" w:lastColumn="0" w:noHBand="0" w:noVBand="1"/>
          </w:tblPr>
          <w:tblGrid>
            <w:gridCol w:w="3865"/>
            <w:gridCol w:w="2700"/>
            <w:gridCol w:w="1260"/>
            <w:gridCol w:w="1440"/>
            <w:gridCol w:w="2340"/>
            <w:gridCol w:w="2521"/>
          </w:tblGrid>
          <w:tr w:rsidR="00453B8C" w14:paraId="0B9D0F3B" w14:textId="77777777" w:rsidTr="00E46684">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64402374" w14:textId="77777777" w:rsidR="004E1BEB" w:rsidRDefault="0020743A" w:rsidP="00E46684">
                <w:pPr>
                  <w:pStyle w:val="Normal116"/>
                  <w:keepNext/>
                  <w:ind w:right="-418"/>
                  <w:jc w:val="center"/>
                  <w:rPr>
                    <w:rFonts w:ascii="Calibri" w:hAnsi="Calibri"/>
                    <w:b/>
                    <w:bCs/>
                    <w:color w:val="7F7F7F"/>
                    <w:sz w:val="22"/>
                    <w:szCs w:val="22"/>
                  </w:rPr>
                </w:pPr>
                <w:r w:rsidRPr="00B30CEC">
                  <w:rPr>
                    <w:rFonts w:ascii="Calibri" w:hAnsi="Calibri"/>
                    <w:b/>
                    <w:color w:val="002060"/>
                    <w:sz w:val="22"/>
                    <w:szCs w:val="22"/>
                  </w:rPr>
                  <w:t xml:space="preserve">Monitoring &amp; Evaluation Plan: </w:t>
                </w:r>
                <w:r w:rsidRPr="00B30CEC">
                  <w:rPr>
                    <w:rFonts w:ascii="Calibri" w:hAnsi="Calibri"/>
                    <w:b/>
                    <w:bCs/>
                    <w:color w:val="172D5F"/>
                    <w:sz w:val="22"/>
                    <w:szCs w:val="22"/>
                  </w:rPr>
                  <w:t>Intermediate Results Indicators</w:t>
                </w:r>
              </w:p>
            </w:tc>
          </w:tr>
          <w:tr w:rsidR="00453B8C" w14:paraId="77613901"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5E081A" w14:textId="77777777" w:rsidR="004E1BEB" w:rsidRPr="00B30CEC" w:rsidRDefault="0020743A" w:rsidP="00E46684">
                <w:pPr>
                  <w:pStyle w:val="Normal116"/>
                  <w:keepNext/>
                  <w:ind w:right="-418"/>
                  <w:rPr>
                    <w:rFonts w:ascii="Calibri" w:hAnsi="Calibri"/>
                    <w:b/>
                    <w:color w:val="002060"/>
                    <w:sz w:val="22"/>
                    <w:szCs w:val="22"/>
                  </w:rPr>
                </w:pPr>
                <w:r w:rsidRPr="00B30CEC">
                  <w:rPr>
                    <w:rFonts w:ascii="Calibri" w:hAnsi="Calibri"/>
                    <w:b/>
                    <w:noProof/>
                    <w:color w:val="404040"/>
                    <w:sz w:val="22"/>
                    <w:szCs w:val="22"/>
                  </w:rPr>
                  <w:t>Indicator Name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6993BA" w14:textId="77777777" w:rsidR="004E1BEB" w:rsidRPr="00B30CEC" w:rsidRDefault="0020743A" w:rsidP="00E46684">
                <w:pPr>
                  <w:pStyle w:val="Normal116"/>
                  <w:keepNext/>
                  <w:ind w:right="-418"/>
                  <w:rPr>
                    <w:rFonts w:ascii="Calibri" w:hAnsi="Calibri"/>
                    <w:b/>
                    <w:color w:val="002060"/>
                    <w:sz w:val="22"/>
                    <w:szCs w:val="22"/>
                  </w:rPr>
                </w:pPr>
                <w:r w:rsidRPr="00D73445">
                  <w:rPr>
                    <w:rFonts w:ascii="Calibri" w:hAnsi="Calibri"/>
                    <w:b/>
                    <w:noProof/>
                    <w:color w:val="404040"/>
                    <w:sz w:val="22"/>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552EF3" w14:textId="77777777" w:rsidR="004E1BEB" w:rsidRPr="00B30CEC" w:rsidRDefault="0020743A" w:rsidP="00E46684">
                <w:pPr>
                  <w:pStyle w:val="Normal116"/>
                  <w:keepNext/>
                  <w:ind w:right="-418"/>
                  <w:rPr>
                    <w:rFonts w:ascii="Calibri" w:hAnsi="Calibri"/>
                    <w:b/>
                    <w:color w:val="002060"/>
                    <w:sz w:val="22"/>
                    <w:szCs w:val="22"/>
                  </w:rPr>
                </w:pPr>
                <w:r w:rsidRPr="00D73445">
                  <w:rPr>
                    <w:rFonts w:ascii="Calibri" w:hAnsi="Calibri"/>
                    <w:b/>
                    <w:noProof/>
                    <w:color w:val="404040"/>
                    <w:sz w:val="22"/>
                    <w:szCs w:val="22"/>
                  </w:rPr>
                  <w:t>Frequency</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F6D4BA" w14:textId="77777777" w:rsidR="004E1BEB" w:rsidRPr="00B30CEC" w:rsidRDefault="0020743A" w:rsidP="00E46684">
                <w:pPr>
                  <w:pStyle w:val="Normal116"/>
                  <w:keepNext/>
                  <w:ind w:right="-418"/>
                  <w:rPr>
                    <w:rFonts w:ascii="Calibri" w:hAnsi="Calibri"/>
                    <w:b/>
                    <w:color w:val="002060"/>
                    <w:sz w:val="22"/>
                    <w:szCs w:val="22"/>
                  </w:rPr>
                </w:pPr>
                <w:r w:rsidRPr="00D73445">
                  <w:rPr>
                    <w:rFonts w:ascii="Calibri" w:hAnsi="Calibri"/>
                    <w:b/>
                    <w:noProof/>
                    <w:color w:val="404040"/>
                    <w:sz w:val="22"/>
                    <w:szCs w:val="22"/>
                  </w:rPr>
                  <w:t>Datasource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4BC31A" w14:textId="77777777" w:rsidR="004E1BEB" w:rsidRPr="00B30CEC" w:rsidRDefault="0020743A" w:rsidP="00E46684">
                <w:pPr>
                  <w:pStyle w:val="Normal116"/>
                  <w:keepNext/>
                  <w:ind w:right="-418"/>
                  <w:rPr>
                    <w:rFonts w:ascii="Calibri" w:hAnsi="Calibri"/>
                    <w:b/>
                    <w:color w:val="002060"/>
                    <w:sz w:val="22"/>
                    <w:szCs w:val="22"/>
                  </w:rPr>
                </w:pPr>
                <w:r w:rsidRPr="00D73445">
                  <w:rPr>
                    <w:rFonts w:ascii="Calibri" w:hAnsi="Calibri"/>
                    <w:b/>
                    <w:noProof/>
                    <w:color w:val="404040"/>
                    <w:sz w:val="22"/>
                    <w:szCs w:val="22"/>
                  </w:rPr>
                  <w:t>Methodology for Data Collection</w:t>
                </w: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88ACFD" w14:textId="77777777" w:rsidR="004E1BEB" w:rsidRPr="00B30CEC" w:rsidRDefault="0020743A" w:rsidP="00E46684">
                <w:pPr>
                  <w:pStyle w:val="Normal116"/>
                  <w:keepNext/>
                  <w:ind w:right="-418"/>
                  <w:rPr>
                    <w:rFonts w:ascii="Calibri" w:hAnsi="Calibri"/>
                    <w:b/>
                    <w:color w:val="002060"/>
                    <w:sz w:val="22"/>
                    <w:szCs w:val="22"/>
                  </w:rPr>
                </w:pPr>
                <w:r w:rsidRPr="00D73445">
                  <w:rPr>
                    <w:rFonts w:ascii="Calibri" w:hAnsi="Calibri"/>
                    <w:b/>
                    <w:noProof/>
                    <w:color w:val="404040"/>
                    <w:sz w:val="22"/>
                    <w:szCs w:val="22"/>
                  </w:rPr>
                  <w:t>Responsibility for Data Collection</w:t>
                </w:r>
              </w:p>
            </w:tc>
          </w:tr>
          <w:tr w:rsidR="00453B8C" w14:paraId="18840AEB"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D4C60F" w14:textId="77777777" w:rsidR="00783D39" w:rsidRPr="00783D39" w:rsidRDefault="00877167" w:rsidP="00783D39">
                <w:pPr>
                  <w:pStyle w:val="Normal116"/>
                  <w:shd w:val="clear" w:color="auto" w:fill="F7F7F7"/>
                  <w:ind w:left="-58" w:right="-86"/>
                  <w:rPr>
                    <w:rFonts w:ascii="Calibri" w:hAnsi="Calibri"/>
                    <w:noProof/>
                    <w:color w:val="auto"/>
                    <w:sz w:val="22"/>
                    <w:szCs w:val="22"/>
                  </w:rPr>
                </w:pPr>
                <w:r>
                  <w:rPr>
                    <w:rFonts w:ascii="Calibri" w:eastAsia="Calibri" w:hAnsi="Calibri" w:cs="Calibri"/>
                    <w:noProof/>
                    <w:sz w:val="22"/>
                    <w:szCs w:val="22"/>
                  </w:rPr>
                  <w:t>Volume of land-based debris collected</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BF2076" w14:textId="77777777" w:rsidR="00783D39" w:rsidRPr="00783D39" w:rsidRDefault="00783D39" w:rsidP="002C3275">
                <w:pPr>
                  <w:pStyle w:val="Normal116"/>
                  <w:ind w:right="-86"/>
                  <w:rPr>
                    <w:rFonts w:ascii="Calibri" w:hAnsi="Calibri"/>
                    <w:noProof/>
                    <w:color w:val="404040"/>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4D481B"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Monthly</w:t>
                </w:r>
              </w:p>
              <w:p w14:paraId="3AD3E33D" w14:textId="77777777" w:rsidR="00783D39" w:rsidRPr="00783D39" w:rsidRDefault="00783D39" w:rsidP="002C3275">
                <w:pPr>
                  <w:pStyle w:val="Normal116"/>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C1742C"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IRC and NRPB</w:t>
                </w:r>
              </w:p>
              <w:p w14:paraId="3192B418" w14:textId="77777777" w:rsidR="00783D39" w:rsidRPr="00783D39" w:rsidRDefault="00783D39" w:rsidP="002C3275">
                <w:pPr>
                  <w:pStyle w:val="Normal116"/>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13DD26" w14:textId="77777777" w:rsidR="00453B8C" w:rsidRDefault="0020743A" w:rsidP="002C3275">
                <w:pPr>
                  <w:pStyle w:val="Normal116"/>
                  <w:ind w:right="-29"/>
                  <w:rPr>
                    <w:rFonts w:ascii="Calibri" w:hAnsi="Calibri"/>
                    <w:noProof/>
                    <w:color w:val="404040"/>
                    <w:sz w:val="22"/>
                    <w:szCs w:val="22"/>
                  </w:rPr>
                </w:pPr>
                <w:r>
                  <w:rPr>
                    <w:rFonts w:ascii="Calibri" w:hAnsi="Calibri"/>
                    <w:noProof/>
                    <w:color w:val="404040"/>
                    <w:sz w:val="22"/>
                    <w:szCs w:val="22"/>
                  </w:rPr>
                  <w:t>Project Progress Report</w:t>
                </w:r>
              </w:p>
              <w:p w14:paraId="6917F23D" w14:textId="77777777" w:rsidR="00783D39" w:rsidRPr="00783D39" w:rsidRDefault="00783D39" w:rsidP="002C3275">
                <w:pPr>
                  <w:pStyle w:val="Normal116"/>
                  <w:ind w:right="-29"/>
                  <w:rPr>
                    <w:rFonts w:ascii="Calibri"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B4FC87" w14:textId="77777777" w:rsidR="00453B8C" w:rsidRDefault="0020743A" w:rsidP="002C3275">
                <w:pPr>
                  <w:pStyle w:val="Normal116"/>
                  <w:keepNext/>
                  <w:shd w:val="clear" w:color="auto" w:fill="F7F7F7"/>
                  <w:ind w:right="-29"/>
                  <w:rPr>
                    <w:rFonts w:ascii="Calibri" w:hAnsi="Calibri"/>
                    <w:noProof/>
                    <w:color w:val="404040"/>
                    <w:sz w:val="22"/>
                    <w:szCs w:val="22"/>
                  </w:rPr>
                </w:pPr>
                <w:r>
                  <w:rPr>
                    <w:rFonts w:ascii="Calibri" w:hAnsi="Calibri"/>
                    <w:noProof/>
                    <w:color w:val="404040"/>
                    <w:sz w:val="22"/>
                    <w:szCs w:val="22"/>
                  </w:rPr>
                  <w:t>Ministry of Public Housing, Spatial Planning, Environment and Infrastructure (VROMI)</w:t>
                </w:r>
              </w:p>
              <w:p w14:paraId="7848B63C" w14:textId="77777777" w:rsidR="00783D39" w:rsidRPr="00783D39" w:rsidRDefault="00783D39" w:rsidP="002C3275">
                <w:pPr>
                  <w:pStyle w:val="Normal116"/>
                  <w:keepNext/>
                  <w:shd w:val="clear" w:color="auto" w:fill="F7F7F7"/>
                  <w:ind w:right="-29"/>
                  <w:rPr>
                    <w:rFonts w:ascii="Calibri" w:hAnsi="Calibri"/>
                    <w:color w:val="auto"/>
                    <w:sz w:val="22"/>
                    <w:szCs w:val="22"/>
                  </w:rPr>
                </w:pPr>
              </w:p>
            </w:tc>
          </w:tr>
          <w:tr w:rsidR="00453B8C" w14:paraId="00C4CC2C"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A39B3C" w14:textId="77777777" w:rsidR="00783D39" w:rsidRPr="00783D39" w:rsidRDefault="00877167" w:rsidP="00783D39">
                <w:pPr>
                  <w:pStyle w:val="Normal116"/>
                  <w:shd w:val="clear" w:color="auto" w:fill="F7F7F7"/>
                  <w:ind w:left="-58" w:right="-86"/>
                  <w:rPr>
                    <w:rFonts w:ascii="Calibri" w:hAnsi="Calibri"/>
                    <w:noProof/>
                    <w:color w:val="auto"/>
                    <w:sz w:val="22"/>
                    <w:szCs w:val="22"/>
                  </w:rPr>
                </w:pPr>
                <w:r>
                  <w:rPr>
                    <w:rFonts w:ascii="Calibri" w:eastAsia="Calibri" w:hAnsi="Calibri" w:cs="Calibri"/>
                    <w:noProof/>
                    <w:sz w:val="22"/>
                    <w:szCs w:val="22"/>
                  </w:rPr>
                  <w:t>Volume of land-based debris processed</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8719AC" w14:textId="77777777" w:rsidR="00783D39" w:rsidRPr="00783D39" w:rsidRDefault="00783D39" w:rsidP="002C3275">
                <w:pPr>
                  <w:pStyle w:val="Normal116"/>
                  <w:ind w:right="-86"/>
                  <w:rPr>
                    <w:rFonts w:ascii="Calibri" w:hAnsi="Calibri"/>
                    <w:noProof/>
                    <w:color w:val="404040"/>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F0C343"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Monthly</w:t>
                </w:r>
              </w:p>
              <w:p w14:paraId="677FAAC4" w14:textId="77777777" w:rsidR="00783D39" w:rsidRPr="00783D39" w:rsidRDefault="00783D39" w:rsidP="002C3275">
                <w:pPr>
                  <w:pStyle w:val="Normal116"/>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C721B5"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IRC and NRPB</w:t>
                </w:r>
              </w:p>
              <w:p w14:paraId="1D64E3F0" w14:textId="77777777" w:rsidR="00783D39" w:rsidRPr="00783D39" w:rsidRDefault="00783D39" w:rsidP="002C3275">
                <w:pPr>
                  <w:pStyle w:val="Normal116"/>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893718" w14:textId="77777777" w:rsidR="00453B8C" w:rsidRDefault="0020743A" w:rsidP="002C3275">
                <w:pPr>
                  <w:pStyle w:val="Normal116"/>
                  <w:ind w:right="-29"/>
                  <w:rPr>
                    <w:rFonts w:ascii="Calibri" w:hAnsi="Calibri"/>
                    <w:noProof/>
                    <w:color w:val="404040"/>
                    <w:sz w:val="22"/>
                    <w:szCs w:val="22"/>
                  </w:rPr>
                </w:pPr>
                <w:r>
                  <w:rPr>
                    <w:rFonts w:ascii="Calibri" w:hAnsi="Calibri"/>
                    <w:noProof/>
                    <w:color w:val="404040"/>
                    <w:sz w:val="22"/>
                    <w:szCs w:val="22"/>
                  </w:rPr>
                  <w:t>Project Progress Report</w:t>
                </w:r>
              </w:p>
              <w:p w14:paraId="25136372" w14:textId="77777777" w:rsidR="00783D39" w:rsidRPr="00783D39" w:rsidRDefault="00783D39" w:rsidP="002C3275">
                <w:pPr>
                  <w:pStyle w:val="Normal116"/>
                  <w:ind w:right="-29"/>
                  <w:rPr>
                    <w:rFonts w:ascii="Calibri"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DACA14" w14:textId="77777777" w:rsidR="00453B8C" w:rsidRDefault="0020743A" w:rsidP="002C3275">
                <w:pPr>
                  <w:pStyle w:val="Normal116"/>
                  <w:keepNext/>
                  <w:shd w:val="clear" w:color="auto" w:fill="F7F7F7"/>
                  <w:ind w:right="-29"/>
                  <w:rPr>
                    <w:rFonts w:ascii="Calibri" w:hAnsi="Calibri"/>
                    <w:noProof/>
                    <w:color w:val="404040"/>
                    <w:sz w:val="22"/>
                    <w:szCs w:val="22"/>
                  </w:rPr>
                </w:pPr>
                <w:r>
                  <w:rPr>
                    <w:rFonts w:ascii="Calibri" w:hAnsi="Calibri"/>
                    <w:noProof/>
                    <w:color w:val="404040"/>
                    <w:sz w:val="22"/>
                    <w:szCs w:val="22"/>
                  </w:rPr>
                  <w:t>VROMI</w:t>
                </w:r>
              </w:p>
              <w:p w14:paraId="2B874DEA" w14:textId="77777777" w:rsidR="00783D39" w:rsidRPr="00783D39" w:rsidRDefault="00783D39" w:rsidP="002C3275">
                <w:pPr>
                  <w:pStyle w:val="Normal116"/>
                  <w:keepNext/>
                  <w:shd w:val="clear" w:color="auto" w:fill="F7F7F7"/>
                  <w:ind w:right="-29"/>
                  <w:rPr>
                    <w:rFonts w:ascii="Calibri" w:hAnsi="Calibri"/>
                    <w:color w:val="auto"/>
                    <w:sz w:val="22"/>
                    <w:szCs w:val="22"/>
                  </w:rPr>
                </w:pPr>
              </w:p>
            </w:tc>
          </w:tr>
          <w:tr w:rsidR="00453B8C" w14:paraId="7B81C79D"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D97660" w14:textId="77777777" w:rsidR="00783D39" w:rsidRPr="00783D39" w:rsidRDefault="00877167" w:rsidP="00783D39">
                <w:pPr>
                  <w:pStyle w:val="Normal116"/>
                  <w:shd w:val="clear" w:color="auto" w:fill="F7F7F7"/>
                  <w:ind w:left="-58" w:right="-86"/>
                  <w:rPr>
                    <w:rFonts w:ascii="Calibri" w:hAnsi="Calibri"/>
                    <w:noProof/>
                    <w:color w:val="auto"/>
                    <w:sz w:val="22"/>
                    <w:szCs w:val="22"/>
                  </w:rPr>
                </w:pPr>
                <w:r>
                  <w:rPr>
                    <w:rFonts w:ascii="Calibri" w:eastAsia="Calibri" w:hAnsi="Calibri" w:cs="Calibri"/>
                    <w:noProof/>
                    <w:sz w:val="22"/>
                    <w:szCs w:val="22"/>
                  </w:rPr>
                  <w:t>percentage of PM2.5 concentration reduced at disposal site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9EF1CD" w14:textId="77777777" w:rsidR="00783D39" w:rsidRPr="00783D39" w:rsidRDefault="0020743A" w:rsidP="002C3275">
                <w:pPr>
                  <w:pStyle w:val="Normal116"/>
                  <w:ind w:right="-86"/>
                  <w:rPr>
                    <w:rFonts w:ascii="Calibri" w:hAnsi="Calibri"/>
                    <w:noProof/>
                    <w:color w:val="404040"/>
                    <w:sz w:val="22"/>
                    <w:szCs w:val="22"/>
                  </w:rPr>
                </w:pPr>
                <w:r>
                  <w:rPr>
                    <w:rFonts w:ascii="Calibri" w:hAnsi="Calibri"/>
                    <w:noProof/>
                    <w:color w:val="404040"/>
                    <w:sz w:val="22"/>
                    <w:szCs w:val="22"/>
                  </w:rPr>
                  <w:t xml:space="preserve">This will be measured by the 8-hour weighted average exposure of PM2.5 concentration for personnel exposures. The baseline was </w:t>
                </w:r>
                <w:r>
                  <w:rPr>
                    <w:rFonts w:ascii="Calibri" w:hAnsi="Calibri"/>
                    <w:noProof/>
                    <w:color w:val="404040"/>
                    <w:sz w:val="22"/>
                    <w:szCs w:val="22"/>
                  </w:rPr>
                  <w:lastRenderedPageBreak/>
                  <w:t xml:space="preserve">collected in the Air Screening Exercise carried out in Aug. 2018. </w:t>
                </w:r>
              </w:p>
              <w:p w14:paraId="11AF4245" w14:textId="77777777" w:rsidR="00783D39" w:rsidRPr="00783D39" w:rsidRDefault="0020743A" w:rsidP="002C3275">
                <w:pPr>
                  <w:pStyle w:val="Normal116"/>
                  <w:ind w:right="-86"/>
                  <w:rPr>
                    <w:rFonts w:ascii="Calibri" w:hAnsi="Calibri"/>
                    <w:noProof/>
                    <w:color w:val="404040"/>
                    <w:sz w:val="22"/>
                    <w:szCs w:val="22"/>
                  </w:rPr>
                </w:pPr>
                <w:r>
                  <w:rPr>
                    <w:rFonts w:ascii="Calibri" w:hAnsi="Calibri"/>
                    <w:noProof/>
                    <w:color w:val="404040"/>
                    <w:sz w:val="22"/>
                    <w:szCs w:val="22"/>
                  </w:rPr>
                  <w:t>In the Air Screening Exercise, Personnel samples were placed in track hoes while operators performed activities that were reported to be typical of a work day managing incoming municipal solid waste and hurricane related debris. Test stations were set up in the cabs of heavy equipment behind the operator’s chair, with the intakes of the sampling media drawing air from head levels near the breathing zone (approximately one foot from the operator’s face).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8E055F"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lastRenderedPageBreak/>
                  <w:t>Monthly</w:t>
                </w:r>
              </w:p>
              <w:p w14:paraId="6270B8BE" w14:textId="77777777" w:rsidR="00783D39" w:rsidRPr="00783D39" w:rsidRDefault="00783D39" w:rsidP="002C3275">
                <w:pPr>
                  <w:pStyle w:val="Normal116"/>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6C49CF"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IRC and NRPB</w:t>
                </w:r>
              </w:p>
              <w:p w14:paraId="6A585C8B" w14:textId="77777777" w:rsidR="00783D39" w:rsidRPr="00783D39" w:rsidRDefault="00783D39" w:rsidP="002C3275">
                <w:pPr>
                  <w:pStyle w:val="Normal116"/>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E3323C" w14:textId="77777777" w:rsidR="00453B8C" w:rsidRDefault="0020743A" w:rsidP="002C3275">
                <w:pPr>
                  <w:pStyle w:val="Normal116"/>
                  <w:ind w:right="-29"/>
                  <w:rPr>
                    <w:rFonts w:ascii="Calibri" w:hAnsi="Calibri"/>
                    <w:noProof/>
                    <w:color w:val="404040"/>
                    <w:sz w:val="22"/>
                    <w:szCs w:val="22"/>
                  </w:rPr>
                </w:pPr>
                <w:r>
                  <w:rPr>
                    <w:rFonts w:ascii="Calibri" w:hAnsi="Calibri"/>
                    <w:noProof/>
                    <w:color w:val="404040"/>
                    <w:sz w:val="22"/>
                    <w:szCs w:val="22"/>
                  </w:rPr>
                  <w:t>Project Progress Reports</w:t>
                </w:r>
              </w:p>
              <w:p w14:paraId="590B1DA8" w14:textId="77777777" w:rsidR="00783D39" w:rsidRPr="00783D39" w:rsidRDefault="00783D39" w:rsidP="002C3275">
                <w:pPr>
                  <w:pStyle w:val="Normal116"/>
                  <w:ind w:right="-29"/>
                  <w:rPr>
                    <w:rFonts w:ascii="Calibri"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7DAB85" w14:textId="77777777" w:rsidR="00453B8C" w:rsidRDefault="0020743A" w:rsidP="002C3275">
                <w:pPr>
                  <w:pStyle w:val="Normal116"/>
                  <w:keepNext/>
                  <w:shd w:val="clear" w:color="auto" w:fill="F7F7F7"/>
                  <w:ind w:right="-29"/>
                  <w:rPr>
                    <w:rFonts w:ascii="Calibri" w:hAnsi="Calibri"/>
                    <w:noProof/>
                    <w:color w:val="404040"/>
                    <w:sz w:val="22"/>
                    <w:szCs w:val="22"/>
                  </w:rPr>
                </w:pPr>
                <w:r>
                  <w:rPr>
                    <w:rFonts w:ascii="Calibri" w:hAnsi="Calibri"/>
                    <w:noProof/>
                    <w:color w:val="404040"/>
                    <w:sz w:val="22"/>
                    <w:szCs w:val="22"/>
                  </w:rPr>
                  <w:t>VROMI</w:t>
                </w:r>
              </w:p>
              <w:p w14:paraId="6229DFF6" w14:textId="77777777" w:rsidR="00783D39" w:rsidRPr="00783D39" w:rsidRDefault="00783D39" w:rsidP="002C3275">
                <w:pPr>
                  <w:pStyle w:val="Normal116"/>
                  <w:keepNext/>
                  <w:shd w:val="clear" w:color="auto" w:fill="F7F7F7"/>
                  <w:ind w:right="-29"/>
                  <w:rPr>
                    <w:rFonts w:ascii="Calibri" w:hAnsi="Calibri"/>
                    <w:color w:val="auto"/>
                    <w:sz w:val="22"/>
                    <w:szCs w:val="22"/>
                  </w:rPr>
                </w:pPr>
              </w:p>
            </w:tc>
          </w:tr>
          <w:tr w:rsidR="00453B8C" w14:paraId="080BC448"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D3DDC7" w14:textId="77777777" w:rsidR="00783D39" w:rsidRPr="00783D39" w:rsidRDefault="00877167" w:rsidP="00783D39">
                <w:pPr>
                  <w:pStyle w:val="Normal116"/>
                  <w:shd w:val="clear" w:color="auto" w:fill="F7F7F7"/>
                  <w:ind w:left="-58" w:right="-86"/>
                  <w:rPr>
                    <w:rFonts w:ascii="Calibri" w:hAnsi="Calibri"/>
                    <w:noProof/>
                    <w:color w:val="auto"/>
                    <w:sz w:val="22"/>
                    <w:szCs w:val="22"/>
                  </w:rPr>
                </w:pPr>
                <w:r>
                  <w:rPr>
                    <w:rFonts w:ascii="Calibri" w:eastAsia="Calibri" w:hAnsi="Calibri" w:cs="Calibri"/>
                    <w:noProof/>
                    <w:sz w:val="22"/>
                    <w:szCs w:val="22"/>
                  </w:rPr>
                  <w:t>Number of districts cleared through labor intensive program</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EFEBFE" w14:textId="77777777" w:rsidR="00783D39" w:rsidRPr="00783D39" w:rsidRDefault="00783D39" w:rsidP="002C3275">
                <w:pPr>
                  <w:pStyle w:val="Normal116"/>
                  <w:ind w:right="-86"/>
                  <w:rPr>
                    <w:rFonts w:ascii="Calibri" w:hAnsi="Calibri"/>
                    <w:noProof/>
                    <w:color w:val="404040"/>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D3ACD"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Monthly</w:t>
                </w:r>
              </w:p>
              <w:p w14:paraId="1105A7E9" w14:textId="77777777" w:rsidR="00783D39" w:rsidRPr="00783D39" w:rsidRDefault="00783D39" w:rsidP="002C3275">
                <w:pPr>
                  <w:pStyle w:val="Normal116"/>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075C87"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IRC and NRPB</w:t>
                </w:r>
              </w:p>
              <w:p w14:paraId="32757A70" w14:textId="77777777" w:rsidR="00783D39" w:rsidRPr="00783D39" w:rsidRDefault="00783D39" w:rsidP="002C3275">
                <w:pPr>
                  <w:pStyle w:val="Normal116"/>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E6FAE5" w14:textId="77777777" w:rsidR="00453B8C" w:rsidRDefault="0020743A" w:rsidP="002C3275">
                <w:pPr>
                  <w:pStyle w:val="Normal116"/>
                  <w:ind w:right="-29"/>
                  <w:rPr>
                    <w:rFonts w:ascii="Calibri" w:hAnsi="Calibri"/>
                    <w:noProof/>
                    <w:color w:val="404040"/>
                    <w:sz w:val="22"/>
                    <w:szCs w:val="22"/>
                  </w:rPr>
                </w:pPr>
                <w:r>
                  <w:rPr>
                    <w:rFonts w:ascii="Calibri" w:hAnsi="Calibri"/>
                    <w:noProof/>
                    <w:color w:val="404040"/>
                    <w:sz w:val="22"/>
                    <w:szCs w:val="22"/>
                  </w:rPr>
                  <w:t>Project Progress Reports</w:t>
                </w:r>
              </w:p>
              <w:p w14:paraId="3B3405B9" w14:textId="77777777" w:rsidR="00783D39" w:rsidRPr="00783D39" w:rsidRDefault="00783D39" w:rsidP="002C3275">
                <w:pPr>
                  <w:pStyle w:val="Normal116"/>
                  <w:ind w:right="-29"/>
                  <w:rPr>
                    <w:rFonts w:ascii="Calibri"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CC5E93" w14:textId="77777777" w:rsidR="00453B8C" w:rsidRDefault="0020743A" w:rsidP="002C3275">
                <w:pPr>
                  <w:pStyle w:val="Normal116"/>
                  <w:keepNext/>
                  <w:shd w:val="clear" w:color="auto" w:fill="F7F7F7"/>
                  <w:ind w:right="-29"/>
                  <w:rPr>
                    <w:rFonts w:ascii="Calibri" w:hAnsi="Calibri"/>
                    <w:noProof/>
                    <w:color w:val="404040"/>
                    <w:sz w:val="22"/>
                    <w:szCs w:val="22"/>
                  </w:rPr>
                </w:pPr>
                <w:r>
                  <w:rPr>
                    <w:rFonts w:ascii="Calibri" w:hAnsi="Calibri"/>
                    <w:noProof/>
                    <w:color w:val="404040"/>
                    <w:sz w:val="22"/>
                    <w:szCs w:val="22"/>
                  </w:rPr>
                  <w:t>VROMI</w:t>
                </w:r>
              </w:p>
              <w:p w14:paraId="1C551B79" w14:textId="77777777" w:rsidR="00783D39" w:rsidRPr="00783D39" w:rsidRDefault="00783D39" w:rsidP="002C3275">
                <w:pPr>
                  <w:pStyle w:val="Normal116"/>
                  <w:keepNext/>
                  <w:shd w:val="clear" w:color="auto" w:fill="F7F7F7"/>
                  <w:ind w:right="-29"/>
                  <w:rPr>
                    <w:rFonts w:ascii="Calibri" w:hAnsi="Calibri"/>
                    <w:color w:val="auto"/>
                    <w:sz w:val="22"/>
                    <w:szCs w:val="22"/>
                  </w:rPr>
                </w:pPr>
              </w:p>
            </w:tc>
          </w:tr>
          <w:tr w:rsidR="00453B8C" w14:paraId="0A3A066A"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75B108" w14:textId="77777777" w:rsidR="00783D39" w:rsidRPr="00783D39" w:rsidRDefault="00877167" w:rsidP="00783D39">
                <w:pPr>
                  <w:pStyle w:val="Normal116"/>
                  <w:shd w:val="clear" w:color="auto" w:fill="F7F7F7"/>
                  <w:ind w:left="-58" w:right="-86"/>
                  <w:rPr>
                    <w:rFonts w:ascii="Calibri" w:hAnsi="Calibri"/>
                    <w:noProof/>
                    <w:color w:val="auto"/>
                    <w:sz w:val="22"/>
                    <w:szCs w:val="22"/>
                  </w:rPr>
                </w:pPr>
                <w:r>
                  <w:rPr>
                    <w:rFonts w:ascii="Calibri" w:eastAsia="Calibri" w:hAnsi="Calibri" w:cs="Calibri"/>
                    <w:noProof/>
                    <w:sz w:val="22"/>
                    <w:szCs w:val="22"/>
                  </w:rPr>
                  <w:t>Percentage of households with improved Aedes mosquitos index</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15668F" w14:textId="77777777" w:rsidR="00783D39" w:rsidRPr="00783D39" w:rsidRDefault="00783D39" w:rsidP="002C3275">
                <w:pPr>
                  <w:pStyle w:val="Normal116"/>
                  <w:ind w:right="-86"/>
                  <w:rPr>
                    <w:rFonts w:ascii="Calibri" w:hAnsi="Calibri"/>
                    <w:noProof/>
                    <w:color w:val="404040"/>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0C4FF2"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Monthly</w:t>
                </w:r>
              </w:p>
              <w:p w14:paraId="0F63C225" w14:textId="77777777" w:rsidR="00783D39" w:rsidRPr="00783D39" w:rsidRDefault="00783D39" w:rsidP="002C3275">
                <w:pPr>
                  <w:pStyle w:val="Normal116"/>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1BC702"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IRC and NRPB</w:t>
                </w:r>
              </w:p>
              <w:p w14:paraId="21AE48BB" w14:textId="77777777" w:rsidR="00783D39" w:rsidRPr="00783D39" w:rsidRDefault="00783D39" w:rsidP="002C3275">
                <w:pPr>
                  <w:pStyle w:val="Normal116"/>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28FFD5" w14:textId="77777777" w:rsidR="00453B8C" w:rsidRDefault="0020743A" w:rsidP="002C3275">
                <w:pPr>
                  <w:pStyle w:val="Normal116"/>
                  <w:ind w:right="-29"/>
                  <w:rPr>
                    <w:rFonts w:ascii="Calibri" w:hAnsi="Calibri"/>
                    <w:noProof/>
                    <w:color w:val="404040"/>
                    <w:sz w:val="22"/>
                    <w:szCs w:val="22"/>
                  </w:rPr>
                </w:pPr>
                <w:r>
                  <w:rPr>
                    <w:rFonts w:ascii="Calibri" w:hAnsi="Calibri"/>
                    <w:noProof/>
                    <w:color w:val="404040"/>
                    <w:sz w:val="22"/>
                    <w:szCs w:val="22"/>
                  </w:rPr>
                  <w:t>Project Progress Reports</w:t>
                </w:r>
              </w:p>
              <w:p w14:paraId="5DEB61CF" w14:textId="77777777" w:rsidR="00783D39" w:rsidRPr="00783D39" w:rsidRDefault="00783D39" w:rsidP="002C3275">
                <w:pPr>
                  <w:pStyle w:val="Normal116"/>
                  <w:ind w:right="-29"/>
                  <w:rPr>
                    <w:rFonts w:ascii="Calibri"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14390A" w14:textId="77777777" w:rsidR="00453B8C" w:rsidRDefault="0020743A" w:rsidP="002C3275">
                <w:pPr>
                  <w:pStyle w:val="Normal116"/>
                  <w:keepNext/>
                  <w:shd w:val="clear" w:color="auto" w:fill="F7F7F7"/>
                  <w:ind w:right="-29"/>
                  <w:rPr>
                    <w:rFonts w:ascii="Calibri" w:hAnsi="Calibri"/>
                    <w:noProof/>
                    <w:color w:val="404040"/>
                    <w:sz w:val="22"/>
                    <w:szCs w:val="22"/>
                  </w:rPr>
                </w:pPr>
                <w:r>
                  <w:rPr>
                    <w:rFonts w:ascii="Calibri" w:hAnsi="Calibri"/>
                    <w:noProof/>
                    <w:color w:val="404040"/>
                    <w:sz w:val="22"/>
                    <w:szCs w:val="22"/>
                  </w:rPr>
                  <w:t>Ministry of Public Health, Social Development and Labor (VSA)</w:t>
                </w:r>
              </w:p>
              <w:p w14:paraId="64DCEB41" w14:textId="77777777" w:rsidR="00783D39" w:rsidRPr="00783D39" w:rsidRDefault="00783D39" w:rsidP="002C3275">
                <w:pPr>
                  <w:pStyle w:val="Normal116"/>
                  <w:keepNext/>
                  <w:shd w:val="clear" w:color="auto" w:fill="F7F7F7"/>
                  <w:ind w:right="-29"/>
                  <w:rPr>
                    <w:rFonts w:ascii="Calibri" w:hAnsi="Calibri"/>
                    <w:color w:val="auto"/>
                    <w:sz w:val="22"/>
                    <w:szCs w:val="22"/>
                  </w:rPr>
                </w:pPr>
              </w:p>
            </w:tc>
          </w:tr>
          <w:tr w:rsidR="00453B8C" w14:paraId="317A824B"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14D643" w14:textId="77777777" w:rsidR="00783D39" w:rsidRPr="00783D39" w:rsidRDefault="00877167" w:rsidP="00783D39">
                <w:pPr>
                  <w:pStyle w:val="Normal116"/>
                  <w:shd w:val="clear" w:color="auto" w:fill="F7F7F7"/>
                  <w:ind w:left="-58" w:right="-86"/>
                  <w:rPr>
                    <w:rFonts w:ascii="Calibri" w:hAnsi="Calibri"/>
                    <w:noProof/>
                    <w:color w:val="auto"/>
                    <w:sz w:val="22"/>
                    <w:szCs w:val="22"/>
                  </w:rPr>
                </w:pPr>
                <w:r>
                  <w:rPr>
                    <w:rFonts w:ascii="Calibri" w:eastAsia="Calibri" w:hAnsi="Calibri" w:cs="Calibri"/>
                    <w:noProof/>
                    <w:sz w:val="22"/>
                    <w:szCs w:val="22"/>
                  </w:rPr>
                  <w:t>Number of TA activities implemented to improve debris management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6CCCAB" w14:textId="77777777" w:rsidR="00783D39" w:rsidRPr="00783D39" w:rsidRDefault="00783D39" w:rsidP="002C3275">
                <w:pPr>
                  <w:pStyle w:val="Normal116"/>
                  <w:ind w:right="-86"/>
                  <w:rPr>
                    <w:rFonts w:ascii="Calibri" w:hAnsi="Calibri"/>
                    <w:noProof/>
                    <w:color w:val="404040"/>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46735"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Monthly</w:t>
                </w:r>
              </w:p>
              <w:p w14:paraId="382820BD" w14:textId="77777777" w:rsidR="00783D39" w:rsidRPr="00783D39" w:rsidRDefault="00783D39" w:rsidP="002C3275">
                <w:pPr>
                  <w:pStyle w:val="Normal116"/>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7CCD3F"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IRC and NRPB</w:t>
                </w:r>
              </w:p>
              <w:p w14:paraId="2CDADAE1" w14:textId="77777777" w:rsidR="00783D39" w:rsidRPr="00783D39" w:rsidRDefault="00783D39" w:rsidP="002C3275">
                <w:pPr>
                  <w:pStyle w:val="Normal116"/>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0BC047" w14:textId="77777777" w:rsidR="00453B8C" w:rsidRDefault="0020743A" w:rsidP="002C3275">
                <w:pPr>
                  <w:pStyle w:val="Normal116"/>
                  <w:ind w:right="-29"/>
                  <w:rPr>
                    <w:rFonts w:ascii="Calibri" w:hAnsi="Calibri"/>
                    <w:noProof/>
                    <w:color w:val="404040"/>
                    <w:sz w:val="22"/>
                    <w:szCs w:val="22"/>
                  </w:rPr>
                </w:pPr>
                <w:r>
                  <w:rPr>
                    <w:rFonts w:ascii="Calibri" w:hAnsi="Calibri"/>
                    <w:noProof/>
                    <w:color w:val="404040"/>
                    <w:sz w:val="22"/>
                    <w:szCs w:val="22"/>
                  </w:rPr>
                  <w:t>Project Progress Reports</w:t>
                </w:r>
              </w:p>
              <w:p w14:paraId="54DC5C20" w14:textId="77777777" w:rsidR="00783D39" w:rsidRPr="00783D39" w:rsidRDefault="00783D39" w:rsidP="002C3275">
                <w:pPr>
                  <w:pStyle w:val="Normal116"/>
                  <w:ind w:right="-29"/>
                  <w:rPr>
                    <w:rFonts w:ascii="Calibri"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C72CE4" w14:textId="77777777" w:rsidR="00453B8C" w:rsidRDefault="0020743A" w:rsidP="002C3275">
                <w:pPr>
                  <w:pStyle w:val="Normal116"/>
                  <w:keepNext/>
                  <w:shd w:val="clear" w:color="auto" w:fill="F7F7F7"/>
                  <w:ind w:right="-29"/>
                  <w:rPr>
                    <w:rFonts w:ascii="Calibri" w:hAnsi="Calibri"/>
                    <w:noProof/>
                    <w:color w:val="404040"/>
                    <w:sz w:val="22"/>
                    <w:szCs w:val="22"/>
                  </w:rPr>
                </w:pPr>
                <w:r>
                  <w:rPr>
                    <w:rFonts w:ascii="Calibri" w:hAnsi="Calibri"/>
                    <w:noProof/>
                    <w:color w:val="404040"/>
                    <w:sz w:val="22"/>
                    <w:szCs w:val="22"/>
                  </w:rPr>
                  <w:t>VROMI</w:t>
                </w:r>
              </w:p>
              <w:p w14:paraId="0811E493" w14:textId="77777777" w:rsidR="00783D39" w:rsidRPr="00783D39" w:rsidRDefault="00783D39" w:rsidP="002C3275">
                <w:pPr>
                  <w:pStyle w:val="Normal116"/>
                  <w:keepNext/>
                  <w:shd w:val="clear" w:color="auto" w:fill="F7F7F7"/>
                  <w:ind w:right="-29"/>
                  <w:rPr>
                    <w:rFonts w:ascii="Calibri" w:hAnsi="Calibri"/>
                    <w:color w:val="auto"/>
                    <w:sz w:val="22"/>
                    <w:szCs w:val="22"/>
                  </w:rPr>
                </w:pPr>
              </w:p>
            </w:tc>
          </w:tr>
          <w:tr w:rsidR="00453B8C" w14:paraId="112F299D"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E53523" w14:textId="77777777" w:rsidR="00783D39" w:rsidRPr="00783D39" w:rsidRDefault="00877167" w:rsidP="00783D39">
                <w:pPr>
                  <w:pStyle w:val="Normal116"/>
                  <w:shd w:val="clear" w:color="auto" w:fill="F7F7F7"/>
                  <w:ind w:left="-58" w:right="-86"/>
                  <w:rPr>
                    <w:rFonts w:ascii="Calibri" w:hAnsi="Calibri"/>
                    <w:noProof/>
                    <w:color w:val="auto"/>
                    <w:sz w:val="22"/>
                    <w:szCs w:val="22"/>
                  </w:rPr>
                </w:pPr>
                <w:r>
                  <w:rPr>
                    <w:rFonts w:ascii="Calibri" w:eastAsia="Calibri" w:hAnsi="Calibri" w:cs="Calibri"/>
                    <w:noProof/>
                    <w:sz w:val="22"/>
                    <w:szCs w:val="22"/>
                  </w:rPr>
                  <w:lastRenderedPageBreak/>
                  <w:t>Percentage of months with adequate staffing, under the project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345AE7" w14:textId="77777777" w:rsidR="00783D39" w:rsidRPr="00783D39" w:rsidRDefault="00783D39" w:rsidP="002C3275">
                <w:pPr>
                  <w:pStyle w:val="Normal116"/>
                  <w:ind w:right="-86"/>
                  <w:rPr>
                    <w:rFonts w:ascii="Calibri" w:hAnsi="Calibri"/>
                    <w:noProof/>
                    <w:color w:val="404040"/>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902BEE"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Monthly</w:t>
                </w:r>
              </w:p>
              <w:p w14:paraId="5FF22565" w14:textId="77777777" w:rsidR="00783D39" w:rsidRPr="00783D39" w:rsidRDefault="00783D39" w:rsidP="002C3275">
                <w:pPr>
                  <w:pStyle w:val="Normal116"/>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918F05"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IRC, NRPB</w:t>
                </w:r>
              </w:p>
              <w:p w14:paraId="5628B245" w14:textId="77777777" w:rsidR="00783D39" w:rsidRPr="00783D39" w:rsidRDefault="00783D39" w:rsidP="002C3275">
                <w:pPr>
                  <w:pStyle w:val="Normal116"/>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4BD9C7" w14:textId="77777777" w:rsidR="00453B8C" w:rsidRDefault="0020743A" w:rsidP="002C3275">
                <w:pPr>
                  <w:pStyle w:val="Normal116"/>
                  <w:ind w:right="-29"/>
                  <w:rPr>
                    <w:rFonts w:ascii="Calibri" w:hAnsi="Calibri"/>
                    <w:noProof/>
                    <w:color w:val="404040"/>
                    <w:sz w:val="22"/>
                    <w:szCs w:val="22"/>
                  </w:rPr>
                </w:pPr>
                <w:r>
                  <w:rPr>
                    <w:rFonts w:ascii="Calibri" w:hAnsi="Calibri"/>
                    <w:noProof/>
                    <w:color w:val="404040"/>
                    <w:sz w:val="22"/>
                    <w:szCs w:val="22"/>
                  </w:rPr>
                  <w:t>Project Progress Reports</w:t>
                </w:r>
              </w:p>
              <w:p w14:paraId="62EEA9E4" w14:textId="77777777" w:rsidR="00783D39" w:rsidRPr="00783D39" w:rsidRDefault="00783D39" w:rsidP="002C3275">
                <w:pPr>
                  <w:pStyle w:val="Normal116"/>
                  <w:ind w:right="-29"/>
                  <w:rPr>
                    <w:rFonts w:ascii="Calibri"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F880BE" w14:textId="77777777" w:rsidR="00453B8C" w:rsidRDefault="0020743A" w:rsidP="002C3275">
                <w:pPr>
                  <w:pStyle w:val="Normal116"/>
                  <w:keepNext/>
                  <w:shd w:val="clear" w:color="auto" w:fill="F7F7F7"/>
                  <w:ind w:right="-29"/>
                  <w:rPr>
                    <w:rFonts w:ascii="Calibri" w:hAnsi="Calibri"/>
                    <w:noProof/>
                    <w:color w:val="404040"/>
                    <w:sz w:val="22"/>
                    <w:szCs w:val="22"/>
                  </w:rPr>
                </w:pPr>
                <w:r>
                  <w:rPr>
                    <w:rFonts w:ascii="Calibri" w:hAnsi="Calibri"/>
                    <w:noProof/>
                    <w:color w:val="404040"/>
                    <w:sz w:val="22"/>
                    <w:szCs w:val="22"/>
                  </w:rPr>
                  <w:t>IRC, NRPB, VROMI</w:t>
                </w:r>
              </w:p>
              <w:p w14:paraId="706FEEF5" w14:textId="77777777" w:rsidR="00783D39" w:rsidRPr="00783D39" w:rsidRDefault="00783D39" w:rsidP="002C3275">
                <w:pPr>
                  <w:pStyle w:val="Normal116"/>
                  <w:keepNext/>
                  <w:shd w:val="clear" w:color="auto" w:fill="F7F7F7"/>
                  <w:ind w:right="-29"/>
                  <w:rPr>
                    <w:rFonts w:ascii="Calibri" w:hAnsi="Calibri"/>
                    <w:color w:val="auto"/>
                    <w:sz w:val="22"/>
                    <w:szCs w:val="22"/>
                  </w:rPr>
                </w:pPr>
              </w:p>
            </w:tc>
          </w:tr>
          <w:tr w:rsidR="00453B8C" w14:paraId="535614CA"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5C2235" w14:textId="77777777" w:rsidR="00783D39" w:rsidRPr="00783D39" w:rsidRDefault="00877167" w:rsidP="00783D39">
                <w:pPr>
                  <w:pStyle w:val="Normal116"/>
                  <w:shd w:val="clear" w:color="auto" w:fill="F7F7F7"/>
                  <w:ind w:left="-58" w:right="-86"/>
                  <w:rPr>
                    <w:rFonts w:ascii="Calibri" w:hAnsi="Calibri"/>
                    <w:noProof/>
                    <w:color w:val="auto"/>
                    <w:sz w:val="22"/>
                    <w:szCs w:val="22"/>
                  </w:rPr>
                </w:pPr>
                <w:r>
                  <w:rPr>
                    <w:rFonts w:ascii="Calibri" w:eastAsia="Calibri" w:hAnsi="Calibri" w:cs="Calibri"/>
                    <w:noProof/>
                    <w:sz w:val="22"/>
                    <w:szCs w:val="22"/>
                  </w:rPr>
                  <w:t>Percentage of contracts for debris collection executed</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99319B" w14:textId="77777777" w:rsidR="00783D39" w:rsidRPr="00783D39" w:rsidRDefault="00783D39" w:rsidP="002C3275">
                <w:pPr>
                  <w:pStyle w:val="Normal116"/>
                  <w:ind w:right="-86"/>
                  <w:rPr>
                    <w:rFonts w:ascii="Calibri" w:hAnsi="Calibri"/>
                    <w:noProof/>
                    <w:color w:val="404040"/>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10E5CC"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Monthly</w:t>
                </w:r>
              </w:p>
              <w:p w14:paraId="214C7876" w14:textId="77777777" w:rsidR="00783D39" w:rsidRPr="00783D39" w:rsidRDefault="00783D39" w:rsidP="002C3275">
                <w:pPr>
                  <w:pStyle w:val="Normal116"/>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B606EF"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IRC and NRPB</w:t>
                </w:r>
              </w:p>
              <w:p w14:paraId="1B34BDEB" w14:textId="77777777" w:rsidR="00783D39" w:rsidRPr="00783D39" w:rsidRDefault="00783D39" w:rsidP="002C3275">
                <w:pPr>
                  <w:pStyle w:val="Normal116"/>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669199" w14:textId="77777777" w:rsidR="00453B8C" w:rsidRDefault="0020743A" w:rsidP="002C3275">
                <w:pPr>
                  <w:pStyle w:val="Normal116"/>
                  <w:ind w:right="-29"/>
                  <w:rPr>
                    <w:rFonts w:ascii="Calibri" w:hAnsi="Calibri"/>
                    <w:noProof/>
                    <w:color w:val="404040"/>
                    <w:sz w:val="22"/>
                    <w:szCs w:val="22"/>
                  </w:rPr>
                </w:pPr>
                <w:r>
                  <w:rPr>
                    <w:rFonts w:ascii="Calibri" w:hAnsi="Calibri"/>
                    <w:noProof/>
                    <w:color w:val="404040"/>
                    <w:sz w:val="22"/>
                    <w:szCs w:val="22"/>
                  </w:rPr>
                  <w:t>Project Progress Report</w:t>
                </w:r>
              </w:p>
              <w:p w14:paraId="66EC8162" w14:textId="77777777" w:rsidR="00783D39" w:rsidRPr="00783D39" w:rsidRDefault="00783D39" w:rsidP="002C3275">
                <w:pPr>
                  <w:pStyle w:val="Normal116"/>
                  <w:ind w:right="-29"/>
                  <w:rPr>
                    <w:rFonts w:ascii="Calibri"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2C6E89" w14:textId="77777777" w:rsidR="00453B8C" w:rsidRDefault="0020743A" w:rsidP="002C3275">
                <w:pPr>
                  <w:pStyle w:val="Normal116"/>
                  <w:keepNext/>
                  <w:shd w:val="clear" w:color="auto" w:fill="F7F7F7"/>
                  <w:ind w:right="-29"/>
                  <w:rPr>
                    <w:rFonts w:ascii="Calibri" w:hAnsi="Calibri"/>
                    <w:noProof/>
                    <w:color w:val="404040"/>
                    <w:sz w:val="22"/>
                    <w:szCs w:val="22"/>
                  </w:rPr>
                </w:pPr>
                <w:r>
                  <w:rPr>
                    <w:rFonts w:ascii="Calibri" w:hAnsi="Calibri"/>
                    <w:noProof/>
                    <w:color w:val="404040"/>
                    <w:sz w:val="22"/>
                    <w:szCs w:val="22"/>
                  </w:rPr>
                  <w:t>IRC and NRPB</w:t>
                </w:r>
              </w:p>
              <w:p w14:paraId="359940C2" w14:textId="77777777" w:rsidR="00783D39" w:rsidRPr="00783D39" w:rsidRDefault="00783D39" w:rsidP="002C3275">
                <w:pPr>
                  <w:pStyle w:val="Normal116"/>
                  <w:keepNext/>
                  <w:shd w:val="clear" w:color="auto" w:fill="F7F7F7"/>
                  <w:ind w:right="-29"/>
                  <w:rPr>
                    <w:rFonts w:ascii="Calibri" w:hAnsi="Calibri"/>
                    <w:color w:val="auto"/>
                    <w:sz w:val="22"/>
                    <w:szCs w:val="22"/>
                  </w:rPr>
                </w:pPr>
              </w:p>
            </w:tc>
          </w:tr>
          <w:tr w:rsidR="00453B8C" w14:paraId="429A90D7"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6859B5" w14:textId="77777777" w:rsidR="00783D39" w:rsidRPr="00783D39" w:rsidRDefault="00877167" w:rsidP="00783D39">
                <w:pPr>
                  <w:pStyle w:val="Normal116"/>
                  <w:shd w:val="clear" w:color="auto" w:fill="F7F7F7"/>
                  <w:ind w:left="-58" w:right="-86"/>
                  <w:rPr>
                    <w:rFonts w:ascii="Calibri" w:hAnsi="Calibri"/>
                    <w:noProof/>
                    <w:color w:val="auto"/>
                    <w:sz w:val="22"/>
                    <w:szCs w:val="22"/>
                  </w:rPr>
                </w:pPr>
                <w:r>
                  <w:rPr>
                    <w:rFonts w:ascii="Calibri" w:eastAsia="Calibri" w:hAnsi="Calibri" w:cs="Calibri"/>
                    <w:noProof/>
                    <w:sz w:val="22"/>
                    <w:szCs w:val="22"/>
                  </w:rPr>
                  <w:t>Percentage of operational contracts executed for debris processing</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4643CE" w14:textId="77777777" w:rsidR="00783D39" w:rsidRPr="00783D39" w:rsidRDefault="00783D39" w:rsidP="002C3275">
                <w:pPr>
                  <w:pStyle w:val="Normal116"/>
                  <w:ind w:right="-86"/>
                  <w:rPr>
                    <w:rFonts w:ascii="Calibri" w:hAnsi="Calibri"/>
                    <w:noProof/>
                    <w:color w:val="404040"/>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A40184"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Monthly</w:t>
                </w:r>
              </w:p>
              <w:p w14:paraId="7EDAE9F5" w14:textId="77777777" w:rsidR="00783D39" w:rsidRPr="00783D39" w:rsidRDefault="00783D39" w:rsidP="002C3275">
                <w:pPr>
                  <w:pStyle w:val="Normal116"/>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4E675F" w14:textId="77777777" w:rsidR="00453B8C" w:rsidRDefault="0020743A" w:rsidP="002C3275">
                <w:pPr>
                  <w:pStyle w:val="Normal116"/>
                  <w:rPr>
                    <w:rFonts w:ascii="Calibri" w:hAnsi="Calibri"/>
                    <w:noProof/>
                    <w:color w:val="404040"/>
                    <w:sz w:val="22"/>
                    <w:szCs w:val="22"/>
                  </w:rPr>
                </w:pPr>
                <w:r>
                  <w:rPr>
                    <w:rFonts w:ascii="Calibri" w:hAnsi="Calibri"/>
                    <w:noProof/>
                    <w:color w:val="404040"/>
                    <w:sz w:val="22"/>
                    <w:szCs w:val="22"/>
                  </w:rPr>
                  <w:t>IRC and NRPB</w:t>
                </w:r>
              </w:p>
              <w:p w14:paraId="6DE07BA7" w14:textId="77777777" w:rsidR="00783D39" w:rsidRPr="00783D39" w:rsidRDefault="00783D39" w:rsidP="002C3275">
                <w:pPr>
                  <w:pStyle w:val="Normal116"/>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F4B532" w14:textId="77777777" w:rsidR="00453B8C" w:rsidRDefault="0020743A" w:rsidP="002C3275">
                <w:pPr>
                  <w:pStyle w:val="Normal116"/>
                  <w:ind w:right="-29"/>
                  <w:rPr>
                    <w:rFonts w:ascii="Calibri" w:hAnsi="Calibri"/>
                    <w:noProof/>
                    <w:color w:val="404040"/>
                    <w:sz w:val="22"/>
                    <w:szCs w:val="22"/>
                  </w:rPr>
                </w:pPr>
                <w:r>
                  <w:rPr>
                    <w:rFonts w:ascii="Calibri" w:hAnsi="Calibri"/>
                    <w:noProof/>
                    <w:color w:val="404040"/>
                    <w:sz w:val="22"/>
                    <w:szCs w:val="22"/>
                  </w:rPr>
                  <w:t>Project Progress Reports</w:t>
                </w:r>
              </w:p>
              <w:p w14:paraId="61D81EFF" w14:textId="77777777" w:rsidR="00783D39" w:rsidRPr="00783D39" w:rsidRDefault="00783D39" w:rsidP="002C3275">
                <w:pPr>
                  <w:pStyle w:val="Normal116"/>
                  <w:ind w:right="-29"/>
                  <w:rPr>
                    <w:rFonts w:ascii="Calibri"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2A02B1" w14:textId="77777777" w:rsidR="00453B8C" w:rsidRDefault="0020743A" w:rsidP="002C3275">
                <w:pPr>
                  <w:pStyle w:val="Normal116"/>
                  <w:keepNext/>
                  <w:shd w:val="clear" w:color="auto" w:fill="F7F7F7"/>
                  <w:ind w:right="-29"/>
                  <w:rPr>
                    <w:rFonts w:ascii="Calibri" w:hAnsi="Calibri"/>
                    <w:noProof/>
                    <w:color w:val="404040"/>
                    <w:sz w:val="22"/>
                    <w:szCs w:val="22"/>
                  </w:rPr>
                </w:pPr>
                <w:r>
                  <w:rPr>
                    <w:rFonts w:ascii="Calibri" w:hAnsi="Calibri"/>
                    <w:noProof/>
                    <w:color w:val="404040"/>
                    <w:sz w:val="22"/>
                    <w:szCs w:val="22"/>
                  </w:rPr>
                  <w:t>IRC and NRPB</w:t>
                </w:r>
              </w:p>
              <w:p w14:paraId="55B602E9" w14:textId="77777777" w:rsidR="00783D39" w:rsidRPr="00783D39" w:rsidRDefault="00783D39" w:rsidP="002C3275">
                <w:pPr>
                  <w:pStyle w:val="Normal116"/>
                  <w:keepNext/>
                  <w:shd w:val="clear" w:color="auto" w:fill="F7F7F7"/>
                  <w:ind w:right="-29"/>
                  <w:rPr>
                    <w:rFonts w:ascii="Calibri" w:hAnsi="Calibri"/>
                    <w:color w:val="auto"/>
                    <w:sz w:val="22"/>
                    <w:szCs w:val="22"/>
                  </w:rPr>
                </w:pPr>
              </w:p>
            </w:tc>
          </w:tr>
        </w:tbl>
        <w:p w14:paraId="3EB36D09" w14:textId="77777777" w:rsidR="004E1BEB" w:rsidRDefault="004E1BEB" w:rsidP="00756789">
          <w:pPr>
            <w:pStyle w:val="Normal116"/>
            <w:shd w:val="clear" w:color="auto" w:fill="F7F7F7"/>
            <w:spacing w:line="14" w:lineRule="exact"/>
            <w:ind w:left="-691" w:right="-418"/>
            <w:rPr>
              <w:rFonts w:ascii="Calibri" w:hAnsi="Calibri"/>
              <w:b/>
              <w:bCs/>
              <w:color w:val="7F7F7F"/>
              <w:sz w:val="22"/>
              <w:szCs w:val="22"/>
            </w:rPr>
          </w:pPr>
        </w:p>
        <w:tbl>
          <w:tblPr>
            <w:tblStyle w:val="TableGrid55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453B8C" w14:paraId="0E3F55B4" w14:textId="77777777" w:rsidTr="00CE0EC3">
            <w:trPr>
              <w:trHeight w:val="576"/>
            </w:trPr>
            <w:tc>
              <w:tcPr>
                <w:tcW w:w="14096" w:type="dxa"/>
                <w:shd w:val="clear" w:color="auto" w:fill="F7F7F7"/>
              </w:tcPr>
              <w:p w14:paraId="046ABF73" w14:textId="77777777" w:rsidR="00756789" w:rsidRDefault="0020743A" w:rsidP="00CE0EC3">
                <w:pPr>
                  <w:pStyle w:val="Normal116"/>
                  <w:ind w:right="-418"/>
                  <w:rPr>
                    <w:rFonts w:ascii="Calibri" w:hAnsi="Calibri"/>
                    <w:b/>
                    <w:bCs/>
                    <w:color w:val="7F7F7F"/>
                    <w:sz w:val="22"/>
                    <w:szCs w:val="22"/>
                  </w:rPr>
                </w:pPr>
                <w:r w:rsidRPr="00D30769">
                  <w:rPr>
                    <w:rFonts w:ascii="Calibri" w:hAnsi="Calibri"/>
                    <w:b/>
                    <w:bCs/>
                    <w:color w:val="F7F7F7"/>
                    <w:sz w:val="22"/>
                    <w:szCs w:val="22"/>
                  </w:rPr>
                  <w:t>ME IO Table SPACE</w:t>
                </w:r>
              </w:p>
            </w:tc>
          </w:tr>
        </w:tbl>
        <w:p w14:paraId="2EC79356" w14:textId="77777777" w:rsidR="00756789" w:rsidRDefault="00756789" w:rsidP="00756789">
          <w:pPr>
            <w:pStyle w:val="Normal116"/>
            <w:shd w:val="clear" w:color="auto" w:fill="F7F7F7"/>
            <w:spacing w:line="14" w:lineRule="exact"/>
            <w:ind w:left="-691" w:right="-418"/>
            <w:rPr>
              <w:rFonts w:ascii="Calibri" w:hAnsi="Calibri"/>
              <w:b/>
              <w:bCs/>
              <w:color w:val="7F7F7F"/>
              <w:sz w:val="22"/>
              <w:szCs w:val="22"/>
            </w:rPr>
          </w:pPr>
        </w:p>
        <w:p w14:paraId="396C25E1" w14:textId="77777777" w:rsidR="0022603A" w:rsidRDefault="0022603A" w:rsidP="00AE7A13">
          <w:pPr>
            <w:pStyle w:val="Normal116"/>
            <w:shd w:val="clear" w:color="auto" w:fill="F7F7F7"/>
            <w:ind w:left="-691" w:right="-418"/>
            <w:rPr>
              <w:rFonts w:ascii="Calibri" w:hAnsi="Calibri"/>
              <w:b/>
              <w:bCs/>
              <w:color w:val="7F7F7F"/>
              <w:sz w:val="22"/>
              <w:szCs w:val="22"/>
            </w:rPr>
          </w:pPr>
        </w:p>
        <w:p w14:paraId="04F60833" w14:textId="77777777" w:rsidR="00E46D6F" w:rsidRDefault="00E46D6F" w:rsidP="00AE7A13">
          <w:pPr>
            <w:pStyle w:val="Normal116"/>
            <w:shd w:val="clear" w:color="auto" w:fill="F7F7F7"/>
            <w:ind w:left="-691" w:right="-418"/>
            <w:rPr>
              <w:rFonts w:ascii="Calibri" w:hAnsi="Calibri"/>
              <w:b/>
              <w:bCs/>
              <w:color w:val="7F7F7F"/>
              <w:sz w:val="22"/>
              <w:szCs w:val="22"/>
            </w:rPr>
          </w:pPr>
        </w:p>
        <w:p w14:paraId="6DA54FBC" w14:textId="77777777" w:rsidR="00E46D6F" w:rsidRDefault="00E46D6F" w:rsidP="00AE7A13">
          <w:pPr>
            <w:pStyle w:val="Normal116"/>
            <w:shd w:val="clear" w:color="auto" w:fill="F7F7F7"/>
            <w:ind w:left="-691" w:right="-418"/>
            <w:rPr>
              <w:rFonts w:ascii="Calibri" w:hAnsi="Calibri"/>
              <w:b/>
              <w:bCs/>
              <w:color w:val="7F7F7F"/>
              <w:sz w:val="22"/>
              <w:szCs w:val="22"/>
            </w:rPr>
          </w:pPr>
        </w:p>
        <w:p w14:paraId="79F0DCE0" w14:textId="77777777" w:rsidR="0084080A" w:rsidRDefault="0084080A" w:rsidP="00FA24ED">
          <w:pPr>
            <w:pStyle w:val="Normal116"/>
            <w:shd w:val="clear" w:color="auto" w:fill="F7F7F7"/>
            <w:ind w:left="-691" w:right="-418"/>
            <w:rPr>
              <w:rFonts w:ascii="Calibri" w:hAnsi="Calibri"/>
              <w:b/>
              <w:bCs/>
              <w:color w:val="7F7F7F"/>
              <w:sz w:val="22"/>
              <w:szCs w:val="22"/>
            </w:rPr>
          </w:pPr>
        </w:p>
        <w:p w14:paraId="285667B3" w14:textId="77777777" w:rsidR="004212A2" w:rsidRDefault="0020743A" w:rsidP="007651CD">
          <w:pPr>
            <w:pStyle w:val="Normal449"/>
            <w:spacing w:after="0" w:line="14" w:lineRule="exact"/>
            <w:ind w:left="-907"/>
          </w:pPr>
          <w:r>
            <w:rPr>
              <w:noProof/>
            </w:rPr>
            <mc:AlternateContent>
              <mc:Choice Requires="wps">
                <w:drawing>
                  <wp:anchor distT="0" distB="0" distL="114300" distR="114300" simplePos="0" relativeHeight="251669504" behindDoc="0" locked="0" layoutInCell="1" allowOverlap="1" wp14:anchorId="6F61755C" wp14:editId="08E0398B">
                    <wp:simplePos x="0" y="0"/>
                    <wp:positionH relativeFrom="column">
                      <wp:posOffset>-866140</wp:posOffset>
                    </wp:positionH>
                    <wp:positionV relativeFrom="paragraph">
                      <wp:posOffset>12065</wp:posOffset>
                    </wp:positionV>
                    <wp:extent cx="9962984" cy="0"/>
                    <wp:effectExtent l="0" t="0" r="19685" b="19050"/>
                    <wp:wrapNone/>
                    <wp:docPr id="25" name="Straight Connector 25"/>
                    <wp:cNvGraphicFramePr/>
                    <a:graphic xmlns:a="http://schemas.openxmlformats.org/drawingml/2006/main">
                      <a:graphicData uri="http://schemas.microsoft.com/office/word/2010/wordprocessingShape">
                        <wps:wsp>
                          <wps:cNvCnPr/>
                          <wps:spPr>
                            <a:xfrm>
                              <a:off x="0" y="0"/>
                              <a:ext cx="9962984"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31" style="mso-width-percent:0;mso-width-relative:margin;mso-wrap-distance-bottom:0;mso-wrap-distance-left:9pt;mso-wrap-distance-right:9pt;mso-wrap-distance-top:0;position:absolute;v-text-anchor:top;z-index:251668480" from="-68.2pt,0.95pt" to="716.29pt,0.95pt" fillcolor="this" stroked="t" strokecolor="#7f7f7f" strokeweight="0.75pt">
                    <v:stroke dashstyle="dash" opacity="26214f"/>
                  </v:line>
                </w:pict>
              </mc:Fallback>
            </mc:AlternateContent>
          </w:r>
        </w:p>
        <w:sdt>
          <w:sdtPr>
            <w:tag w:val="OPS_CORE_SECTION_END_9"/>
            <w:id w:val="1219563180"/>
            <w:lock w:val="sdtContentLocked"/>
            <w:placeholder>
              <w:docPart w:val="4C6F3F8C360047F3AC0EDCD46E696C86"/>
            </w:placeholder>
          </w:sdtPr>
          <w:sdtEndPr/>
          <w:sdtContent>
            <w:p w14:paraId="15D50E47" w14:textId="77777777" w:rsidR="0020672B" w:rsidRDefault="0020743A" w:rsidP="00AE32FF">
              <w:pPr>
                <w:pStyle w:val="Normal4"/>
                <w:spacing w:after="0" w:line="14" w:lineRule="exact"/>
                <w:ind w:left="-907"/>
                <w:sectPr w:rsidR="0020672B" w:rsidSect="005B39CE">
                  <w:headerReference w:type="even" r:id="rId31"/>
                  <w:headerReference w:type="default" r:id="rId32"/>
                  <w:headerReference w:type="first" r:id="rId33"/>
                  <w:type w:val="continuous"/>
                  <w:pgSz w:w="15840" w:h="12240" w:orient="landscape"/>
                  <w:pgMar w:top="1440" w:right="1440" w:bottom="1440" w:left="1440" w:header="720" w:footer="720" w:gutter="0"/>
                  <w:cols w:space="720"/>
                  <w:docGrid w:linePitch="360"/>
                </w:sectPr>
              </w:pPr>
              <w:r>
                <w:t xml:space="preserve"> </w:t>
              </w:r>
            </w:p>
          </w:sdtContent>
        </w:sdt>
      </w:sdtContent>
    </w:sdt>
    <w:p w14:paraId="299181E0" w14:textId="77777777" w:rsidR="00045C78" w:rsidRDefault="00045C78" w:rsidP="00370635">
      <w:pPr>
        <w:ind w:left="-810"/>
        <w:rPr>
          <w:rFonts w:asciiTheme="minorHAnsi" w:hAnsiTheme="minorHAnsi"/>
          <w:bCs/>
          <w:color w:val="auto"/>
          <w:sz w:val="22"/>
          <w:szCs w:val="22"/>
        </w:rPr>
      </w:pPr>
    </w:p>
    <w:p w14:paraId="4E303E2C" w14:textId="77777777" w:rsidR="0020672B" w:rsidRDefault="0020672B" w:rsidP="00370635">
      <w:pPr>
        <w:pStyle w:val="Normal4"/>
        <w:spacing w:after="0" w:line="240" w:lineRule="auto"/>
        <w:ind w:left="-720"/>
      </w:pPr>
    </w:p>
    <w:p w14:paraId="2BCE08FC" w14:textId="77777777" w:rsidR="00D91025" w:rsidRDefault="00D91025" w:rsidP="00370635">
      <w:pPr>
        <w:pStyle w:val="Normal4"/>
        <w:spacing w:after="0" w:line="240" w:lineRule="auto"/>
        <w:ind w:left="-720"/>
      </w:pPr>
    </w:p>
    <w:sdt>
      <w:sdtPr>
        <w:id w:val="703185910"/>
        <w:lock w:val="sdtContentLocked"/>
        <w:placeholder>
          <w:docPart w:val="DC24153066F24F00AACEADBC73512BAC"/>
        </w:placeholder>
        <w:showingPlcHdr/>
      </w:sdtPr>
      <w:sdtEndPr/>
      <w:sdtContent>
        <w:p w14:paraId="1A3B6DB6" w14:textId="77777777" w:rsidR="0020672B" w:rsidRPr="0020672B" w:rsidRDefault="0020743A" w:rsidP="009B5606">
          <w:pPr>
            <w:pStyle w:val="Normal4"/>
            <w:spacing w:after="0" w:line="14" w:lineRule="exact"/>
            <w:ind w:left="-907"/>
            <w:sectPr w:rsidR="0020672B" w:rsidRPr="0020672B" w:rsidSect="005B39CE">
              <w:type w:val="continuous"/>
              <w:pgSz w:w="15840" w:h="12240" w:orient="landscape"/>
              <w:pgMar w:top="1440" w:right="1440" w:bottom="1440" w:left="1440" w:header="720" w:footer="720" w:gutter="0"/>
              <w:cols w:space="720"/>
              <w:docGrid w:linePitch="360"/>
            </w:sectPr>
          </w:pPr>
          <w:r>
            <w:t xml:space="preserve"> </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9360"/>
      </w:tblGrid>
      <w:tr w:rsidR="00453B8C" w14:paraId="34FCA928" w14:textId="77777777" w:rsidTr="0051196F">
        <w:trPr>
          <w:trHeight w:val="432"/>
        </w:trPr>
        <w:tc>
          <w:tcPr>
            <w:tcW w:w="5000" w:type="pct"/>
            <w:shd w:val="clear" w:color="auto" w:fill="F2F7FC"/>
            <w:vAlign w:val="center"/>
          </w:tcPr>
          <w:p w14:paraId="74ECA180" w14:textId="77777777" w:rsidR="00BB7307" w:rsidRPr="004A0B32" w:rsidRDefault="0020743A" w:rsidP="0051196F">
            <w:pPr>
              <w:keepNext/>
              <w:keepLines/>
              <w:jc w:val="center"/>
              <w:outlineLvl w:val="0"/>
              <w:rPr>
                <w:rFonts w:asciiTheme="minorHAnsi" w:hAnsiTheme="minorHAnsi" w:cstheme="minorHAnsi"/>
                <w:sz w:val="22"/>
                <w:szCs w:val="22"/>
              </w:rPr>
            </w:pPr>
            <w:bookmarkStart w:id="102" w:name="_Toc517339320"/>
            <w:bookmarkStart w:id="103" w:name="_Toc523403593"/>
            <w:bookmarkStart w:id="104" w:name="_Toc523408709"/>
            <w:bookmarkStart w:id="105" w:name="_Toc523414903"/>
            <w:bookmarkStart w:id="106" w:name="_Toc532914273"/>
            <w:r w:rsidRPr="004A0B32">
              <w:rPr>
                <w:rFonts w:asciiTheme="minorHAnsi" w:eastAsiaTheme="majorEastAsia" w:hAnsiTheme="minorHAnsi" w:cstheme="minorHAnsi"/>
                <w:b/>
                <w:color w:val="002060"/>
                <w:sz w:val="22"/>
                <w:szCs w:val="22"/>
              </w:rPr>
              <w:lastRenderedPageBreak/>
              <w:t xml:space="preserve">ANNEX 1: </w:t>
            </w:r>
            <w:r w:rsidR="0020486B" w:rsidRPr="004A0B32">
              <w:rPr>
                <w:rFonts w:asciiTheme="minorHAnsi" w:eastAsiaTheme="majorEastAsia" w:hAnsiTheme="minorHAnsi" w:cstheme="minorHAnsi"/>
                <w:b/>
                <w:color w:val="002060"/>
                <w:sz w:val="22"/>
                <w:szCs w:val="22"/>
              </w:rPr>
              <w:t>DETAILED PROJECT DESCRIPTION</w:t>
            </w:r>
            <w:bookmarkEnd w:id="102"/>
            <w:bookmarkEnd w:id="103"/>
            <w:bookmarkEnd w:id="104"/>
            <w:bookmarkEnd w:id="105"/>
            <w:bookmarkEnd w:id="106"/>
          </w:p>
        </w:tc>
      </w:tr>
    </w:tbl>
    <w:p w14:paraId="5BF22E88" w14:textId="77777777" w:rsidR="00054D95" w:rsidRDefault="00054D95" w:rsidP="0051196F">
      <w:pPr>
        <w:pStyle w:val="Mynormal"/>
        <w:spacing w:after="240"/>
        <w:rPr>
          <w:rFonts w:asciiTheme="minorHAnsi" w:hAnsiTheme="minorHAnsi" w:cstheme="minorHAnsi"/>
          <w:b/>
          <w:color w:val="002060"/>
          <w:sz w:val="22"/>
          <w:szCs w:val="22"/>
        </w:rPr>
      </w:pPr>
      <w:bookmarkStart w:id="107" w:name="_Toc512262714"/>
    </w:p>
    <w:p w14:paraId="74F010CA" w14:textId="77777777" w:rsidR="00BB7307" w:rsidRPr="00883395" w:rsidRDefault="0020743A" w:rsidP="0051196F">
      <w:pPr>
        <w:pStyle w:val="Mynormal"/>
        <w:spacing w:after="240"/>
        <w:rPr>
          <w:rFonts w:asciiTheme="minorHAnsi" w:hAnsiTheme="minorHAnsi" w:cstheme="minorHAnsi"/>
          <w:b/>
          <w:color w:val="002060"/>
          <w:sz w:val="22"/>
          <w:szCs w:val="22"/>
        </w:rPr>
      </w:pPr>
      <w:r w:rsidRPr="00883395">
        <w:rPr>
          <w:rFonts w:asciiTheme="minorHAnsi" w:hAnsiTheme="minorHAnsi" w:cstheme="minorHAnsi"/>
          <w:b/>
          <w:color w:val="002060"/>
          <w:sz w:val="22"/>
          <w:szCs w:val="22"/>
        </w:rPr>
        <w:t>Project Rationale and Approach</w:t>
      </w:r>
      <w:bookmarkEnd w:id="107"/>
    </w:p>
    <w:p w14:paraId="38C0F91D" w14:textId="77777777" w:rsidR="00073343" w:rsidRDefault="0020743A" w:rsidP="0051196F">
      <w:pPr>
        <w:widowControl/>
        <w:numPr>
          <w:ilvl w:val="0"/>
          <w:numId w:val="4"/>
        </w:numPr>
        <w:autoSpaceDE/>
        <w:autoSpaceDN/>
        <w:adjustRightInd/>
        <w:spacing w:after="240"/>
        <w:ind w:left="0" w:firstLine="0"/>
        <w:jc w:val="both"/>
        <w:rPr>
          <w:rFonts w:asciiTheme="minorHAnsi" w:eastAsiaTheme="minorHAnsi" w:hAnsiTheme="minorHAnsi" w:cstheme="minorBidi"/>
          <w:color w:val="auto"/>
          <w:sz w:val="22"/>
          <w:szCs w:val="22"/>
        </w:rPr>
      </w:pPr>
      <w:r w:rsidRPr="00073343">
        <w:rPr>
          <w:rFonts w:asciiTheme="minorHAnsi" w:eastAsiaTheme="minorHAnsi" w:hAnsiTheme="minorHAnsi" w:cstheme="minorBidi"/>
          <w:color w:val="auto"/>
          <w:sz w:val="22"/>
          <w:szCs w:val="22"/>
        </w:rPr>
        <w:t xml:space="preserve">Following the devastation caused by </w:t>
      </w:r>
      <w:r w:rsidR="00A16C43">
        <w:rPr>
          <w:rFonts w:asciiTheme="minorHAnsi" w:eastAsiaTheme="minorHAnsi" w:hAnsiTheme="minorHAnsi" w:cstheme="minorBidi"/>
          <w:color w:val="auto"/>
          <w:sz w:val="22"/>
          <w:szCs w:val="22"/>
        </w:rPr>
        <w:t>H</w:t>
      </w:r>
      <w:r w:rsidRPr="00073343">
        <w:rPr>
          <w:rFonts w:asciiTheme="minorHAnsi" w:eastAsiaTheme="minorHAnsi" w:hAnsiTheme="minorHAnsi" w:cstheme="minorBidi"/>
          <w:color w:val="auto"/>
          <w:sz w:val="22"/>
          <w:szCs w:val="22"/>
        </w:rPr>
        <w:t>urricanes Irma</w:t>
      </w:r>
      <w:r w:rsidR="001E7ED3">
        <w:rPr>
          <w:rFonts w:asciiTheme="minorHAnsi" w:eastAsiaTheme="minorHAnsi" w:hAnsiTheme="minorHAnsi" w:cstheme="minorBidi"/>
          <w:color w:val="auto"/>
          <w:sz w:val="22"/>
          <w:szCs w:val="22"/>
        </w:rPr>
        <w:t xml:space="preserve"> and Maria</w:t>
      </w:r>
      <w:r w:rsidRPr="00073343">
        <w:rPr>
          <w:rFonts w:asciiTheme="minorHAnsi" w:eastAsiaTheme="minorHAnsi" w:hAnsiTheme="minorHAnsi" w:cstheme="minorBidi"/>
          <w:color w:val="auto"/>
          <w:sz w:val="22"/>
          <w:szCs w:val="22"/>
        </w:rPr>
        <w:t xml:space="preserve">, the Government of Sint Maarten established a program to help in the reconstruction, for which the Netherlands has allocated </w:t>
      </w:r>
      <w:r w:rsidR="00E608AD">
        <w:rPr>
          <w:rFonts w:asciiTheme="minorHAnsi" w:eastAsiaTheme="minorHAnsi" w:hAnsiTheme="minorHAnsi" w:cstheme="minorHAnsi"/>
          <w:color w:val="auto"/>
          <w:sz w:val="22"/>
          <w:szCs w:val="22"/>
        </w:rPr>
        <w:t>€</w:t>
      </w:r>
      <w:r w:rsidRPr="00073343">
        <w:rPr>
          <w:rFonts w:asciiTheme="minorHAnsi" w:eastAsiaTheme="minorHAnsi" w:hAnsiTheme="minorHAnsi" w:cstheme="minorBidi"/>
          <w:color w:val="auto"/>
          <w:sz w:val="22"/>
          <w:szCs w:val="22"/>
        </w:rPr>
        <w:t>470 million.</w:t>
      </w:r>
      <w:r w:rsidR="00771E0F">
        <w:rPr>
          <w:rFonts w:asciiTheme="minorHAnsi" w:eastAsiaTheme="minorHAnsi" w:hAnsiTheme="minorHAnsi" w:cstheme="minorBidi"/>
          <w:color w:val="auto"/>
          <w:sz w:val="22"/>
          <w:szCs w:val="22"/>
        </w:rPr>
        <w:t xml:space="preserve"> </w:t>
      </w:r>
      <w:r w:rsidRPr="00073343">
        <w:rPr>
          <w:rFonts w:asciiTheme="minorHAnsi" w:eastAsiaTheme="minorHAnsi" w:hAnsiTheme="minorHAnsi" w:cstheme="minorBidi"/>
          <w:color w:val="auto"/>
          <w:sz w:val="22"/>
          <w:szCs w:val="22"/>
        </w:rPr>
        <w:t>A large part of the funding will go into a</w:t>
      </w:r>
      <w:r w:rsidR="00E23692">
        <w:rPr>
          <w:rFonts w:asciiTheme="minorHAnsi" w:eastAsiaTheme="minorHAnsi" w:hAnsiTheme="minorHAnsi" w:cstheme="minorBidi"/>
          <w:color w:val="auto"/>
          <w:sz w:val="22"/>
          <w:szCs w:val="22"/>
        </w:rPr>
        <w:t>n</w:t>
      </w:r>
      <w:r w:rsidRPr="00073343">
        <w:rPr>
          <w:rFonts w:asciiTheme="minorHAnsi" w:eastAsiaTheme="minorHAnsi" w:hAnsiTheme="minorHAnsi" w:cstheme="minorBidi"/>
          <w:color w:val="auto"/>
          <w:sz w:val="22"/>
          <w:szCs w:val="22"/>
        </w:rPr>
        <w:t xml:space="preserve"> SDTF to be managed by the World Bank. </w:t>
      </w:r>
    </w:p>
    <w:p w14:paraId="5E219E62" w14:textId="77777777" w:rsidR="00073343" w:rsidRPr="00073343" w:rsidRDefault="0020743A" w:rsidP="0051196F">
      <w:pPr>
        <w:widowControl/>
        <w:numPr>
          <w:ilvl w:val="0"/>
          <w:numId w:val="4"/>
        </w:numPr>
        <w:autoSpaceDE/>
        <w:autoSpaceDN/>
        <w:adjustRightInd/>
        <w:spacing w:after="240"/>
        <w:ind w:left="0" w:firstLine="0"/>
        <w:jc w:val="both"/>
        <w:rPr>
          <w:rFonts w:asciiTheme="minorHAnsi" w:eastAsiaTheme="minorHAnsi" w:hAnsiTheme="minorHAnsi" w:cstheme="minorBidi"/>
          <w:color w:val="auto"/>
          <w:sz w:val="22"/>
          <w:szCs w:val="22"/>
        </w:rPr>
      </w:pPr>
      <w:r w:rsidRPr="00073343">
        <w:rPr>
          <w:rFonts w:asciiTheme="minorHAnsi" w:eastAsiaTheme="minorHAnsi" w:hAnsiTheme="minorHAnsi" w:cstheme="minorBidi"/>
          <w:color w:val="auto"/>
          <w:sz w:val="22"/>
          <w:szCs w:val="22"/>
        </w:rPr>
        <w:t>As part of the preparatory activities for the establishment of the SDTF, the Government of Sint Maarten and the World Bank prepared a consolidated NRRP that prioritizes short-, medium-</w:t>
      </w:r>
      <w:r w:rsidR="00B20950">
        <w:rPr>
          <w:rFonts w:asciiTheme="minorHAnsi" w:eastAsiaTheme="minorHAnsi" w:hAnsiTheme="minorHAnsi" w:cstheme="minorBidi"/>
          <w:color w:val="auto"/>
          <w:sz w:val="22"/>
          <w:szCs w:val="22"/>
        </w:rPr>
        <w:t>,</w:t>
      </w:r>
      <w:r w:rsidRPr="00073343">
        <w:rPr>
          <w:rFonts w:asciiTheme="minorHAnsi" w:eastAsiaTheme="minorHAnsi" w:hAnsiTheme="minorHAnsi" w:cstheme="minorBidi"/>
          <w:color w:val="auto"/>
          <w:sz w:val="22"/>
          <w:szCs w:val="22"/>
        </w:rPr>
        <w:t xml:space="preserve"> and long-term needs for the recovery, reconstruction</w:t>
      </w:r>
      <w:r w:rsidR="00F3493A">
        <w:rPr>
          <w:rFonts w:asciiTheme="minorHAnsi" w:eastAsiaTheme="minorHAnsi" w:hAnsiTheme="minorHAnsi" w:cstheme="minorBidi"/>
          <w:color w:val="auto"/>
          <w:sz w:val="22"/>
          <w:szCs w:val="22"/>
        </w:rPr>
        <w:t>,</w:t>
      </w:r>
      <w:r w:rsidRPr="00073343">
        <w:rPr>
          <w:rFonts w:asciiTheme="minorHAnsi" w:eastAsiaTheme="minorHAnsi" w:hAnsiTheme="minorHAnsi" w:cstheme="minorBidi"/>
          <w:color w:val="auto"/>
          <w:sz w:val="22"/>
          <w:szCs w:val="22"/>
        </w:rPr>
        <w:t xml:space="preserve"> and resilience of Sint Maarten. This </w:t>
      </w:r>
      <w:r w:rsidR="00F3493A">
        <w:rPr>
          <w:rFonts w:asciiTheme="minorHAnsi" w:eastAsiaTheme="minorHAnsi" w:hAnsiTheme="minorHAnsi" w:cstheme="minorBidi"/>
          <w:color w:val="auto"/>
          <w:sz w:val="22"/>
          <w:szCs w:val="22"/>
        </w:rPr>
        <w:t>p</w:t>
      </w:r>
      <w:r w:rsidRPr="00073343">
        <w:rPr>
          <w:rFonts w:asciiTheme="minorHAnsi" w:eastAsiaTheme="minorHAnsi" w:hAnsiTheme="minorHAnsi" w:cstheme="minorBidi"/>
          <w:color w:val="auto"/>
          <w:sz w:val="22"/>
          <w:szCs w:val="22"/>
        </w:rPr>
        <w:t>lan includes estimates of the financial requirements, costs</w:t>
      </w:r>
      <w:r w:rsidR="00F3493A">
        <w:rPr>
          <w:rFonts w:asciiTheme="minorHAnsi" w:eastAsiaTheme="minorHAnsi" w:hAnsiTheme="minorHAnsi" w:cstheme="minorBidi"/>
          <w:color w:val="auto"/>
          <w:sz w:val="22"/>
          <w:szCs w:val="22"/>
        </w:rPr>
        <w:t>,</w:t>
      </w:r>
      <w:r w:rsidRPr="00073343">
        <w:rPr>
          <w:rFonts w:asciiTheme="minorHAnsi" w:eastAsiaTheme="minorHAnsi" w:hAnsiTheme="minorHAnsi" w:cstheme="minorBidi"/>
          <w:color w:val="auto"/>
          <w:sz w:val="22"/>
          <w:szCs w:val="22"/>
        </w:rPr>
        <w:t xml:space="preserve"> and investments that are necessary to build Sint Maarten back better. The outcomes expected from the </w:t>
      </w:r>
      <w:r w:rsidR="00F3493A">
        <w:rPr>
          <w:rFonts w:asciiTheme="minorHAnsi" w:eastAsiaTheme="minorHAnsi" w:hAnsiTheme="minorHAnsi" w:cstheme="minorBidi"/>
          <w:color w:val="auto"/>
          <w:sz w:val="22"/>
          <w:szCs w:val="22"/>
        </w:rPr>
        <w:t>p</w:t>
      </w:r>
      <w:r w:rsidRPr="00073343">
        <w:rPr>
          <w:rFonts w:asciiTheme="minorHAnsi" w:eastAsiaTheme="minorHAnsi" w:hAnsiTheme="minorHAnsi" w:cstheme="minorBidi"/>
          <w:color w:val="auto"/>
          <w:sz w:val="22"/>
          <w:szCs w:val="22"/>
        </w:rPr>
        <w:t>rogram are</w:t>
      </w:r>
      <w:r w:rsidR="001E7ED3">
        <w:rPr>
          <w:rFonts w:asciiTheme="minorHAnsi" w:eastAsiaTheme="minorHAnsi" w:hAnsiTheme="minorHAnsi" w:cstheme="minorBidi"/>
          <w:color w:val="auto"/>
          <w:sz w:val="22"/>
          <w:szCs w:val="22"/>
        </w:rPr>
        <w:t>:</w:t>
      </w:r>
      <w:r w:rsidRPr="00073343">
        <w:rPr>
          <w:rFonts w:asciiTheme="minorHAnsi" w:eastAsiaTheme="minorHAnsi" w:hAnsiTheme="minorHAnsi" w:cstheme="minorBidi"/>
          <w:color w:val="auto"/>
          <w:sz w:val="22"/>
          <w:szCs w:val="22"/>
        </w:rPr>
        <w:t xml:space="preserve"> (</w:t>
      </w:r>
      <w:r w:rsidR="001E7ED3">
        <w:rPr>
          <w:rFonts w:asciiTheme="minorHAnsi" w:eastAsiaTheme="minorHAnsi" w:hAnsiTheme="minorHAnsi" w:cstheme="minorBidi"/>
          <w:color w:val="auto"/>
          <w:sz w:val="22"/>
          <w:szCs w:val="22"/>
        </w:rPr>
        <w:t>i</w:t>
      </w:r>
      <w:r w:rsidRPr="00073343">
        <w:rPr>
          <w:rFonts w:asciiTheme="minorHAnsi" w:eastAsiaTheme="minorHAnsi" w:hAnsiTheme="minorHAnsi" w:cstheme="minorBidi"/>
          <w:color w:val="auto"/>
          <w:sz w:val="22"/>
          <w:szCs w:val="22"/>
        </w:rPr>
        <w:t>) resilient recovery of social sectors in affected communities and the reestablishment of businesses continuity</w:t>
      </w:r>
      <w:r w:rsidR="001E7ED3">
        <w:rPr>
          <w:rFonts w:asciiTheme="minorHAnsi" w:eastAsiaTheme="minorHAnsi" w:hAnsiTheme="minorHAnsi" w:cstheme="minorBidi"/>
          <w:color w:val="auto"/>
          <w:sz w:val="22"/>
          <w:szCs w:val="22"/>
        </w:rPr>
        <w:t>;</w:t>
      </w:r>
      <w:r w:rsidRPr="00073343">
        <w:rPr>
          <w:rFonts w:asciiTheme="minorHAnsi" w:eastAsiaTheme="minorHAnsi" w:hAnsiTheme="minorHAnsi" w:cstheme="minorBidi"/>
          <w:color w:val="auto"/>
          <w:sz w:val="22"/>
          <w:szCs w:val="22"/>
        </w:rPr>
        <w:t xml:space="preserve"> (</w:t>
      </w:r>
      <w:r w:rsidR="001E7ED3">
        <w:rPr>
          <w:rFonts w:asciiTheme="minorHAnsi" w:eastAsiaTheme="minorHAnsi" w:hAnsiTheme="minorHAnsi" w:cstheme="minorBidi"/>
          <w:color w:val="auto"/>
          <w:sz w:val="22"/>
          <w:szCs w:val="22"/>
        </w:rPr>
        <w:t>ii</w:t>
      </w:r>
      <w:r w:rsidRPr="00073343">
        <w:rPr>
          <w:rFonts w:asciiTheme="minorHAnsi" w:eastAsiaTheme="minorHAnsi" w:hAnsiTheme="minorHAnsi" w:cstheme="minorBidi"/>
          <w:color w:val="auto"/>
          <w:sz w:val="22"/>
          <w:szCs w:val="22"/>
        </w:rPr>
        <w:t>) resilient rehabilitation and reconstruction of critical infrastructure</w:t>
      </w:r>
      <w:r w:rsidR="001E7ED3">
        <w:rPr>
          <w:rFonts w:asciiTheme="minorHAnsi" w:eastAsiaTheme="minorHAnsi" w:hAnsiTheme="minorHAnsi" w:cstheme="minorBidi"/>
          <w:color w:val="auto"/>
          <w:sz w:val="22"/>
          <w:szCs w:val="22"/>
        </w:rPr>
        <w:t>;</w:t>
      </w:r>
      <w:r w:rsidRPr="00073343">
        <w:rPr>
          <w:rFonts w:asciiTheme="minorHAnsi" w:eastAsiaTheme="minorHAnsi" w:hAnsiTheme="minorHAnsi" w:cstheme="minorBidi"/>
          <w:color w:val="auto"/>
          <w:sz w:val="22"/>
          <w:szCs w:val="22"/>
        </w:rPr>
        <w:t xml:space="preserve"> and (</w:t>
      </w:r>
      <w:r w:rsidR="001E7ED3">
        <w:rPr>
          <w:rFonts w:asciiTheme="minorHAnsi" w:eastAsiaTheme="minorHAnsi" w:hAnsiTheme="minorHAnsi" w:cstheme="minorBidi"/>
          <w:color w:val="auto"/>
          <w:sz w:val="22"/>
          <w:szCs w:val="22"/>
        </w:rPr>
        <w:t>iii</w:t>
      </w:r>
      <w:r w:rsidRPr="00073343">
        <w:rPr>
          <w:rFonts w:asciiTheme="minorHAnsi" w:eastAsiaTheme="minorHAnsi" w:hAnsiTheme="minorHAnsi" w:cstheme="minorBidi"/>
          <w:color w:val="auto"/>
          <w:sz w:val="22"/>
          <w:szCs w:val="22"/>
        </w:rPr>
        <w:t xml:space="preserve">) strengthening of the country’s readiness to reduce and address future impacts of natural disasters and climate change. One of the identified priorities relates to debris removal, which is the focus of this project. </w:t>
      </w:r>
    </w:p>
    <w:p w14:paraId="4AC5EF11" w14:textId="77777777" w:rsidR="003B3306" w:rsidRDefault="0020743A" w:rsidP="003B3306">
      <w:pPr>
        <w:widowControl/>
        <w:numPr>
          <w:ilvl w:val="0"/>
          <w:numId w:val="4"/>
        </w:numPr>
        <w:autoSpaceDE/>
        <w:autoSpaceDN/>
        <w:adjustRightInd/>
        <w:spacing w:after="240"/>
        <w:ind w:left="0" w:firstLine="0"/>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The hurricane</w:t>
      </w:r>
      <w:r w:rsidR="001E7ED3">
        <w:rPr>
          <w:rFonts w:asciiTheme="minorHAnsi" w:eastAsiaTheme="minorHAnsi" w:hAnsiTheme="minorHAnsi" w:cstheme="minorBidi"/>
          <w:color w:val="auto"/>
          <w:sz w:val="22"/>
          <w:szCs w:val="22"/>
        </w:rPr>
        <w:t>s</w:t>
      </w:r>
      <w:r>
        <w:rPr>
          <w:rFonts w:asciiTheme="minorHAnsi" w:eastAsiaTheme="minorHAnsi" w:hAnsiTheme="minorHAnsi" w:cstheme="minorBidi"/>
          <w:color w:val="auto"/>
          <w:sz w:val="22"/>
          <w:szCs w:val="22"/>
        </w:rPr>
        <w:t xml:space="preserve"> left debris </w:t>
      </w:r>
      <w:r w:rsidR="00780813">
        <w:rPr>
          <w:rFonts w:asciiTheme="minorHAnsi" w:eastAsiaTheme="minorHAnsi" w:hAnsiTheme="minorHAnsi" w:cstheme="minorBidi"/>
          <w:color w:val="auto"/>
          <w:sz w:val="22"/>
          <w:szCs w:val="22"/>
        </w:rPr>
        <w:t>scattered across Sint</w:t>
      </w:r>
      <w:r w:rsidR="00B971FE" w:rsidRPr="00073343">
        <w:rPr>
          <w:rFonts w:asciiTheme="minorHAnsi" w:eastAsiaTheme="minorHAnsi" w:hAnsiTheme="minorHAnsi" w:cstheme="minorBidi"/>
          <w:color w:val="auto"/>
          <w:sz w:val="22"/>
          <w:szCs w:val="22"/>
        </w:rPr>
        <w:t xml:space="preserve"> Maarten and the subsequent demolition and reconstruction activities continue to add to this quantity of debr</w:t>
      </w:r>
      <w:r w:rsidR="00054D95">
        <w:rPr>
          <w:rFonts w:asciiTheme="minorHAnsi" w:eastAsiaTheme="minorHAnsi" w:hAnsiTheme="minorHAnsi" w:cstheme="minorBidi"/>
          <w:color w:val="auto"/>
          <w:sz w:val="22"/>
          <w:szCs w:val="22"/>
        </w:rPr>
        <w:t>is. It is estimated that over 10</w:t>
      </w:r>
      <w:r w:rsidR="00B971FE" w:rsidRPr="00073343">
        <w:rPr>
          <w:rFonts w:asciiTheme="minorHAnsi" w:eastAsiaTheme="minorHAnsi" w:hAnsiTheme="minorHAnsi" w:cstheme="minorBidi"/>
          <w:color w:val="auto"/>
          <w:sz w:val="22"/>
          <w:szCs w:val="22"/>
        </w:rPr>
        <w:t>0,000 m</w:t>
      </w:r>
      <w:r w:rsidR="00B971FE" w:rsidRPr="00795640">
        <w:rPr>
          <w:rFonts w:asciiTheme="minorHAnsi" w:eastAsiaTheme="minorHAnsi" w:hAnsiTheme="minorHAnsi" w:cstheme="minorBidi"/>
          <w:color w:val="auto"/>
          <w:sz w:val="22"/>
          <w:szCs w:val="22"/>
          <w:vertAlign w:val="superscript"/>
        </w:rPr>
        <w:t>3</w:t>
      </w:r>
      <w:r w:rsidR="00B971FE" w:rsidRPr="00073343">
        <w:rPr>
          <w:rFonts w:asciiTheme="minorHAnsi" w:eastAsiaTheme="minorHAnsi" w:hAnsiTheme="minorHAnsi" w:cstheme="minorBidi"/>
          <w:color w:val="auto"/>
          <w:sz w:val="22"/>
          <w:szCs w:val="22"/>
        </w:rPr>
        <w:t xml:space="preserve"> of hurricane debris has been collected and is stored either at a temporary storage site near Phillipsburg </w:t>
      </w:r>
      <w:r w:rsidR="007B59D9" w:rsidRPr="00073343">
        <w:rPr>
          <w:rFonts w:asciiTheme="minorHAnsi" w:eastAsiaTheme="minorHAnsi" w:hAnsiTheme="minorHAnsi" w:cstheme="minorBidi"/>
          <w:color w:val="auto"/>
          <w:sz w:val="22"/>
          <w:szCs w:val="22"/>
        </w:rPr>
        <w:t>(Pond</w:t>
      </w:r>
      <w:r w:rsidR="00B971FE" w:rsidRPr="00073343">
        <w:rPr>
          <w:rFonts w:asciiTheme="minorHAnsi" w:eastAsiaTheme="minorHAnsi" w:hAnsiTheme="minorHAnsi" w:cstheme="minorBidi"/>
          <w:color w:val="auto"/>
          <w:sz w:val="22"/>
          <w:szCs w:val="22"/>
        </w:rPr>
        <w:t xml:space="preserve"> Island) or disposed in the </w:t>
      </w:r>
      <w:r w:rsidR="0053303E">
        <w:rPr>
          <w:rFonts w:asciiTheme="minorHAnsi" w:eastAsiaTheme="minorHAnsi" w:hAnsiTheme="minorHAnsi" w:cstheme="minorBidi"/>
          <w:color w:val="auto"/>
          <w:sz w:val="22"/>
          <w:szCs w:val="22"/>
        </w:rPr>
        <w:t>municipal waste disposal site</w:t>
      </w:r>
      <w:r w:rsidR="00B971FE" w:rsidRPr="00073343">
        <w:rPr>
          <w:rFonts w:asciiTheme="minorHAnsi" w:eastAsiaTheme="minorHAnsi" w:hAnsiTheme="minorHAnsi" w:cstheme="minorBidi"/>
          <w:color w:val="auto"/>
          <w:sz w:val="22"/>
          <w:szCs w:val="22"/>
        </w:rPr>
        <w:t xml:space="preserve"> which is located adjacent to this site. It is estimated that an additional 100,000 m</w:t>
      </w:r>
      <w:r w:rsidR="00B971FE" w:rsidRPr="00795640">
        <w:rPr>
          <w:rFonts w:asciiTheme="minorHAnsi" w:eastAsiaTheme="minorHAnsi" w:hAnsiTheme="minorHAnsi" w:cstheme="minorBidi"/>
          <w:color w:val="auto"/>
          <w:sz w:val="22"/>
          <w:szCs w:val="22"/>
          <w:vertAlign w:val="superscript"/>
        </w:rPr>
        <w:t>3</w:t>
      </w:r>
      <w:r w:rsidR="00B971FE" w:rsidRPr="00073343">
        <w:rPr>
          <w:rFonts w:asciiTheme="minorHAnsi" w:eastAsiaTheme="minorHAnsi" w:hAnsiTheme="minorHAnsi" w:cstheme="minorBidi"/>
          <w:color w:val="auto"/>
          <w:sz w:val="22"/>
          <w:szCs w:val="22"/>
        </w:rPr>
        <w:t xml:space="preserve"> of debris, including hurricane debris and debris from the reconstruction activities, will need to be collected.</w:t>
      </w:r>
      <w:r w:rsidR="00771E0F">
        <w:rPr>
          <w:rFonts w:asciiTheme="minorHAnsi" w:eastAsiaTheme="minorHAnsi" w:hAnsiTheme="minorHAnsi" w:cstheme="minorBidi"/>
          <w:color w:val="auto"/>
          <w:sz w:val="22"/>
          <w:szCs w:val="22"/>
        </w:rPr>
        <w:t xml:space="preserve"> </w:t>
      </w:r>
      <w:r w:rsidR="001E7ED3">
        <w:rPr>
          <w:rFonts w:asciiTheme="minorHAnsi" w:eastAsiaTheme="minorHAnsi" w:hAnsiTheme="minorHAnsi" w:cstheme="minorBidi"/>
          <w:color w:val="auto"/>
          <w:sz w:val="22"/>
          <w:szCs w:val="22"/>
        </w:rPr>
        <w:t>I</w:t>
      </w:r>
      <w:r w:rsidR="008F3AF5" w:rsidRPr="00073343">
        <w:rPr>
          <w:rFonts w:asciiTheme="minorHAnsi" w:eastAsiaTheme="minorHAnsi" w:hAnsiTheme="minorHAnsi" w:cstheme="minorBidi"/>
          <w:color w:val="auto"/>
          <w:sz w:val="22"/>
          <w:szCs w:val="22"/>
        </w:rPr>
        <w:t>t is estimated that up to 130 damaged vessels are in and around Simpson Bay, one of the main bays on the island.</w:t>
      </w:r>
    </w:p>
    <w:p w14:paraId="2671345F" w14:textId="77777777" w:rsidR="003B3306" w:rsidRPr="003B3306" w:rsidRDefault="0020743A" w:rsidP="003B3306">
      <w:pPr>
        <w:widowControl/>
        <w:numPr>
          <w:ilvl w:val="0"/>
          <w:numId w:val="4"/>
        </w:numPr>
        <w:autoSpaceDE/>
        <w:autoSpaceDN/>
        <w:adjustRightInd/>
        <w:spacing w:after="240"/>
        <w:ind w:left="0" w:firstLine="0"/>
        <w:jc w:val="both"/>
        <w:rPr>
          <w:rFonts w:asciiTheme="minorHAnsi" w:eastAsiaTheme="minorHAnsi" w:hAnsiTheme="minorHAnsi" w:cstheme="minorBidi"/>
          <w:color w:val="auto"/>
          <w:sz w:val="22"/>
          <w:szCs w:val="22"/>
        </w:rPr>
      </w:pPr>
      <w:r w:rsidRPr="003B3306">
        <w:rPr>
          <w:rFonts w:asciiTheme="minorHAnsi" w:hAnsiTheme="minorHAnsi" w:cstheme="minorHAnsi"/>
          <w:color w:val="auto"/>
          <w:sz w:val="22"/>
          <w:szCs w:val="22"/>
        </w:rPr>
        <w:t xml:space="preserve">Over the years, waste management at the municipal dumpsite has suffered from a longstanding absence of separation, recycling, and proper processing, and insufficient compacting and coverage of waste on the landfill, leading to the development of substantial risks, including a smoldering underground fire, long before the passage of Irma.  This fire causes regular flareups with significant negative impacts on the living </w:t>
      </w:r>
      <w:r w:rsidR="006A497E">
        <w:rPr>
          <w:rFonts w:asciiTheme="minorHAnsi" w:hAnsiTheme="minorHAnsi" w:cstheme="minorHAnsi"/>
          <w:color w:val="auto"/>
          <w:sz w:val="22"/>
          <w:szCs w:val="22"/>
        </w:rPr>
        <w:t>environment of the population in</w:t>
      </w:r>
      <w:r w:rsidRPr="003B3306">
        <w:rPr>
          <w:rFonts w:asciiTheme="minorHAnsi" w:hAnsiTheme="minorHAnsi" w:cstheme="minorHAnsi"/>
          <w:color w:val="auto"/>
          <w:sz w:val="22"/>
          <w:szCs w:val="22"/>
        </w:rPr>
        <w:t xml:space="preserve"> the island and on the economy.</w:t>
      </w:r>
    </w:p>
    <w:p w14:paraId="5FF2E824" w14:textId="77777777" w:rsidR="00073343" w:rsidRDefault="0020743A" w:rsidP="0051196F">
      <w:pPr>
        <w:widowControl/>
        <w:numPr>
          <w:ilvl w:val="0"/>
          <w:numId w:val="4"/>
        </w:numPr>
        <w:autoSpaceDE/>
        <w:autoSpaceDN/>
        <w:adjustRightInd/>
        <w:spacing w:after="240"/>
        <w:ind w:left="0" w:firstLine="0"/>
        <w:jc w:val="both"/>
        <w:rPr>
          <w:rFonts w:asciiTheme="minorHAnsi" w:eastAsiaTheme="minorHAnsi" w:hAnsiTheme="minorHAnsi" w:cstheme="minorBidi"/>
          <w:color w:val="auto"/>
          <w:sz w:val="22"/>
          <w:szCs w:val="22"/>
        </w:rPr>
      </w:pPr>
      <w:r>
        <w:rPr>
          <w:rFonts w:asciiTheme="minorHAnsi" w:hAnsiTheme="minorHAnsi" w:cstheme="minorHAnsi"/>
          <w:color w:val="auto"/>
          <w:sz w:val="22"/>
          <w:szCs w:val="22"/>
        </w:rPr>
        <w:t xml:space="preserve">In addition, </w:t>
      </w:r>
      <w:r>
        <w:rPr>
          <w:rFonts w:asciiTheme="minorHAnsi" w:eastAsiaTheme="minorHAnsi" w:hAnsiTheme="minorHAnsi" w:cstheme="minorBidi"/>
          <w:color w:val="auto"/>
          <w:sz w:val="22"/>
          <w:szCs w:val="22"/>
        </w:rPr>
        <w:t>t</w:t>
      </w:r>
      <w:r w:rsidR="008032AD" w:rsidRPr="00073343">
        <w:rPr>
          <w:rFonts w:asciiTheme="minorHAnsi" w:eastAsiaTheme="minorHAnsi" w:hAnsiTheme="minorHAnsi" w:cstheme="minorBidi"/>
          <w:color w:val="auto"/>
          <w:sz w:val="22"/>
          <w:szCs w:val="22"/>
        </w:rPr>
        <w:t xml:space="preserve">he debris </w:t>
      </w:r>
      <w:r w:rsidR="00BB57C5">
        <w:rPr>
          <w:rFonts w:asciiTheme="minorHAnsi" w:eastAsiaTheme="minorHAnsi" w:hAnsiTheme="minorHAnsi" w:cstheme="minorBidi"/>
          <w:color w:val="auto"/>
          <w:sz w:val="22"/>
          <w:szCs w:val="22"/>
        </w:rPr>
        <w:t xml:space="preserve">that remains on public and private properties </w:t>
      </w:r>
      <w:r w:rsidR="008032AD" w:rsidRPr="00073343">
        <w:rPr>
          <w:rFonts w:asciiTheme="minorHAnsi" w:eastAsiaTheme="minorHAnsi" w:hAnsiTheme="minorHAnsi" w:cstheme="minorBidi"/>
          <w:color w:val="auto"/>
          <w:sz w:val="22"/>
          <w:szCs w:val="22"/>
        </w:rPr>
        <w:t xml:space="preserve">is causing problems at multiple sites: where it has fallen and continues to lie, the debris is making reconstruction more difficult; poses increased health risks, as it increases breeding sites for </w:t>
      </w:r>
      <w:r w:rsidR="008032AD" w:rsidRPr="008F3AF5">
        <w:rPr>
          <w:rFonts w:asciiTheme="minorHAnsi" w:eastAsiaTheme="minorHAnsi" w:hAnsiTheme="minorHAnsi" w:cstheme="minorBidi"/>
          <w:i/>
          <w:color w:val="auto"/>
          <w:sz w:val="22"/>
          <w:szCs w:val="22"/>
        </w:rPr>
        <w:t>Aedes</w:t>
      </w:r>
      <w:r w:rsidR="008032AD" w:rsidRPr="00073343">
        <w:rPr>
          <w:rFonts w:asciiTheme="minorHAnsi" w:eastAsiaTheme="minorHAnsi" w:hAnsiTheme="minorHAnsi" w:cstheme="minorBidi"/>
          <w:color w:val="auto"/>
          <w:sz w:val="22"/>
          <w:szCs w:val="22"/>
        </w:rPr>
        <w:t xml:space="preserve"> mosquitos</w:t>
      </w:r>
      <w:r w:rsidR="001E7ED3">
        <w:rPr>
          <w:rFonts w:asciiTheme="minorHAnsi" w:eastAsiaTheme="minorHAnsi" w:hAnsiTheme="minorHAnsi" w:cstheme="minorBidi"/>
          <w:color w:val="auto"/>
          <w:sz w:val="22"/>
          <w:szCs w:val="22"/>
        </w:rPr>
        <w:t>,</w:t>
      </w:r>
      <w:r w:rsidR="008032AD" w:rsidRPr="00073343">
        <w:rPr>
          <w:rFonts w:asciiTheme="minorHAnsi" w:eastAsiaTheme="minorHAnsi" w:hAnsiTheme="minorHAnsi" w:cstheme="minorBidi"/>
          <w:color w:val="auto"/>
          <w:sz w:val="22"/>
          <w:szCs w:val="22"/>
        </w:rPr>
        <w:t xml:space="preserve"> which are vectors for spreading diseases such a</w:t>
      </w:r>
      <w:r w:rsidR="00DB4FD3">
        <w:rPr>
          <w:rFonts w:asciiTheme="minorHAnsi" w:eastAsiaTheme="minorHAnsi" w:hAnsiTheme="minorHAnsi" w:cstheme="minorBidi"/>
          <w:color w:val="auto"/>
          <w:sz w:val="22"/>
          <w:szCs w:val="22"/>
        </w:rPr>
        <w:t xml:space="preserve">s </w:t>
      </w:r>
      <w:r w:rsidR="003B7820">
        <w:rPr>
          <w:rFonts w:asciiTheme="minorHAnsi" w:eastAsiaTheme="minorHAnsi" w:hAnsiTheme="minorHAnsi" w:cstheme="minorBidi"/>
          <w:color w:val="auto"/>
          <w:sz w:val="22"/>
          <w:szCs w:val="22"/>
        </w:rPr>
        <w:t>d</w:t>
      </w:r>
      <w:r w:rsidR="00DB4FD3">
        <w:rPr>
          <w:rFonts w:asciiTheme="minorHAnsi" w:eastAsiaTheme="minorHAnsi" w:hAnsiTheme="minorHAnsi" w:cstheme="minorBidi"/>
          <w:color w:val="auto"/>
          <w:sz w:val="22"/>
          <w:szCs w:val="22"/>
        </w:rPr>
        <w:t xml:space="preserve">engue, </w:t>
      </w:r>
      <w:r w:rsidR="003B7820">
        <w:rPr>
          <w:rFonts w:asciiTheme="minorHAnsi" w:eastAsiaTheme="minorHAnsi" w:hAnsiTheme="minorHAnsi" w:cstheme="minorBidi"/>
          <w:color w:val="auto"/>
          <w:sz w:val="22"/>
          <w:szCs w:val="22"/>
        </w:rPr>
        <w:t>c</w:t>
      </w:r>
      <w:r w:rsidR="00DB4FD3">
        <w:rPr>
          <w:rFonts w:asciiTheme="minorHAnsi" w:eastAsiaTheme="minorHAnsi" w:hAnsiTheme="minorHAnsi" w:cstheme="minorBidi"/>
          <w:color w:val="auto"/>
          <w:sz w:val="22"/>
          <w:szCs w:val="22"/>
        </w:rPr>
        <w:t>hikungunya</w:t>
      </w:r>
      <w:r w:rsidR="003B7820">
        <w:rPr>
          <w:rFonts w:asciiTheme="minorHAnsi" w:eastAsiaTheme="minorHAnsi" w:hAnsiTheme="minorHAnsi" w:cstheme="minorBidi"/>
          <w:color w:val="auto"/>
          <w:sz w:val="22"/>
          <w:szCs w:val="22"/>
        </w:rPr>
        <w:t>,</w:t>
      </w:r>
      <w:r w:rsidR="00DB4FD3">
        <w:rPr>
          <w:rFonts w:asciiTheme="minorHAnsi" w:eastAsiaTheme="minorHAnsi" w:hAnsiTheme="minorHAnsi" w:cstheme="minorBidi"/>
          <w:color w:val="auto"/>
          <w:sz w:val="22"/>
          <w:szCs w:val="22"/>
        </w:rPr>
        <w:t xml:space="preserve"> and </w:t>
      </w:r>
      <w:r w:rsidR="003B7820">
        <w:rPr>
          <w:rFonts w:asciiTheme="minorHAnsi" w:eastAsiaTheme="minorHAnsi" w:hAnsiTheme="minorHAnsi" w:cstheme="minorBidi"/>
          <w:color w:val="auto"/>
          <w:sz w:val="22"/>
          <w:szCs w:val="22"/>
        </w:rPr>
        <w:t>z</w:t>
      </w:r>
      <w:r w:rsidR="00DB4FD3">
        <w:rPr>
          <w:rFonts w:asciiTheme="minorHAnsi" w:eastAsiaTheme="minorHAnsi" w:hAnsiTheme="minorHAnsi" w:cstheme="minorBidi"/>
          <w:color w:val="auto"/>
          <w:sz w:val="22"/>
          <w:szCs w:val="22"/>
        </w:rPr>
        <w:t>ika;</w:t>
      </w:r>
      <w:r w:rsidR="008032AD" w:rsidRPr="00073343">
        <w:rPr>
          <w:rFonts w:asciiTheme="minorHAnsi" w:eastAsiaTheme="minorHAnsi" w:hAnsiTheme="minorHAnsi" w:cstheme="minorBidi"/>
          <w:color w:val="auto"/>
          <w:sz w:val="22"/>
          <w:szCs w:val="22"/>
        </w:rPr>
        <w:t xml:space="preserve"> and is despoiling </w:t>
      </w:r>
      <w:r w:rsidR="00237D49">
        <w:rPr>
          <w:rFonts w:asciiTheme="minorHAnsi" w:eastAsiaTheme="minorHAnsi" w:hAnsiTheme="minorHAnsi" w:cstheme="minorBidi"/>
          <w:color w:val="auto"/>
          <w:sz w:val="22"/>
          <w:szCs w:val="22"/>
        </w:rPr>
        <w:t xml:space="preserve">the beauty of </w:t>
      </w:r>
      <w:r w:rsidR="000D414D">
        <w:rPr>
          <w:rFonts w:asciiTheme="minorHAnsi" w:eastAsiaTheme="minorHAnsi" w:hAnsiTheme="minorHAnsi" w:cstheme="minorBidi"/>
          <w:color w:val="auto"/>
          <w:sz w:val="22"/>
          <w:szCs w:val="22"/>
        </w:rPr>
        <w:t>Sint Maarten</w:t>
      </w:r>
      <w:r w:rsidR="00237D49">
        <w:rPr>
          <w:rFonts w:asciiTheme="minorHAnsi" w:eastAsiaTheme="minorHAnsi" w:hAnsiTheme="minorHAnsi" w:cstheme="minorBidi"/>
          <w:color w:val="auto"/>
          <w:sz w:val="22"/>
          <w:szCs w:val="22"/>
        </w:rPr>
        <w:t>. T</w:t>
      </w:r>
      <w:r w:rsidR="008032AD" w:rsidRPr="00073343">
        <w:rPr>
          <w:rFonts w:asciiTheme="minorHAnsi" w:eastAsiaTheme="minorHAnsi" w:hAnsiTheme="minorHAnsi" w:cstheme="minorBidi"/>
          <w:color w:val="auto"/>
          <w:sz w:val="22"/>
          <w:szCs w:val="22"/>
        </w:rPr>
        <w:t xml:space="preserve">he </w:t>
      </w:r>
      <w:r w:rsidR="00237D49">
        <w:rPr>
          <w:rFonts w:asciiTheme="minorHAnsi" w:eastAsiaTheme="minorHAnsi" w:hAnsiTheme="minorHAnsi" w:cstheme="minorBidi"/>
          <w:color w:val="auto"/>
          <w:sz w:val="22"/>
          <w:szCs w:val="22"/>
        </w:rPr>
        <w:t xml:space="preserve">lack of comprehensive </w:t>
      </w:r>
      <w:r w:rsidR="008032AD" w:rsidRPr="00073343">
        <w:rPr>
          <w:rFonts w:asciiTheme="minorHAnsi" w:eastAsiaTheme="minorHAnsi" w:hAnsiTheme="minorHAnsi" w:cstheme="minorBidi"/>
          <w:color w:val="auto"/>
          <w:sz w:val="22"/>
          <w:szCs w:val="22"/>
        </w:rPr>
        <w:t>arrangements for processing and final d</w:t>
      </w:r>
      <w:r w:rsidR="00DB4FD3">
        <w:rPr>
          <w:rFonts w:asciiTheme="minorHAnsi" w:eastAsiaTheme="minorHAnsi" w:hAnsiTheme="minorHAnsi" w:cstheme="minorBidi"/>
          <w:color w:val="auto"/>
          <w:sz w:val="22"/>
          <w:szCs w:val="22"/>
        </w:rPr>
        <w:t xml:space="preserve">isposal </w:t>
      </w:r>
      <w:r w:rsidR="00237D49">
        <w:rPr>
          <w:rFonts w:asciiTheme="minorHAnsi" w:eastAsiaTheme="minorHAnsi" w:hAnsiTheme="minorHAnsi" w:cstheme="minorBidi"/>
          <w:color w:val="auto"/>
          <w:sz w:val="22"/>
          <w:szCs w:val="22"/>
        </w:rPr>
        <w:t>ha</w:t>
      </w:r>
      <w:r w:rsidR="00C8444F">
        <w:rPr>
          <w:rFonts w:asciiTheme="minorHAnsi" w:eastAsiaTheme="minorHAnsi" w:hAnsiTheme="minorHAnsi" w:cstheme="minorBidi"/>
          <w:color w:val="auto"/>
          <w:sz w:val="22"/>
          <w:szCs w:val="22"/>
        </w:rPr>
        <w:t>s</w:t>
      </w:r>
      <w:r w:rsidR="00237D49">
        <w:rPr>
          <w:rFonts w:asciiTheme="minorHAnsi" w:eastAsiaTheme="minorHAnsi" w:hAnsiTheme="minorHAnsi" w:cstheme="minorBidi"/>
          <w:color w:val="auto"/>
          <w:sz w:val="22"/>
          <w:szCs w:val="22"/>
        </w:rPr>
        <w:t xml:space="preserve"> left the debris to continue to accumulate,</w:t>
      </w:r>
      <w:r w:rsidR="00DB4FD3">
        <w:rPr>
          <w:rFonts w:asciiTheme="minorHAnsi" w:eastAsiaTheme="minorHAnsi" w:hAnsiTheme="minorHAnsi" w:cstheme="minorBidi"/>
          <w:color w:val="auto"/>
          <w:sz w:val="22"/>
          <w:szCs w:val="22"/>
        </w:rPr>
        <w:t xml:space="preserve"> increasing the</w:t>
      </w:r>
      <w:r w:rsidR="001E7ED3">
        <w:rPr>
          <w:rFonts w:asciiTheme="minorHAnsi" w:eastAsiaTheme="minorHAnsi" w:hAnsiTheme="minorHAnsi" w:cstheme="minorBidi"/>
          <w:color w:val="auto"/>
          <w:sz w:val="22"/>
          <w:szCs w:val="22"/>
        </w:rPr>
        <w:t>se</w:t>
      </w:r>
      <w:r w:rsidR="00DB4FD3">
        <w:rPr>
          <w:rFonts w:asciiTheme="minorHAnsi" w:eastAsiaTheme="minorHAnsi" w:hAnsiTheme="minorHAnsi" w:cstheme="minorBidi"/>
          <w:color w:val="auto"/>
          <w:sz w:val="22"/>
          <w:szCs w:val="22"/>
        </w:rPr>
        <w:t xml:space="preserve"> risk</w:t>
      </w:r>
      <w:r w:rsidR="008F3AF5">
        <w:rPr>
          <w:rFonts w:asciiTheme="minorHAnsi" w:eastAsiaTheme="minorHAnsi" w:hAnsiTheme="minorHAnsi" w:cstheme="minorBidi"/>
          <w:color w:val="auto"/>
          <w:sz w:val="22"/>
          <w:szCs w:val="22"/>
        </w:rPr>
        <w:t>s</w:t>
      </w:r>
      <w:r w:rsidR="00DB4FD3">
        <w:rPr>
          <w:rFonts w:asciiTheme="minorHAnsi" w:eastAsiaTheme="minorHAnsi" w:hAnsiTheme="minorHAnsi" w:cstheme="minorBidi"/>
          <w:color w:val="auto"/>
          <w:sz w:val="22"/>
          <w:szCs w:val="22"/>
        </w:rPr>
        <w:t>.</w:t>
      </w:r>
      <w:r w:rsidR="00771E0F">
        <w:rPr>
          <w:rFonts w:asciiTheme="minorHAnsi" w:eastAsiaTheme="minorHAnsi" w:hAnsiTheme="minorHAnsi" w:cstheme="minorBidi"/>
          <w:color w:val="auto"/>
          <w:sz w:val="22"/>
          <w:szCs w:val="22"/>
        </w:rPr>
        <w:t xml:space="preserve"> </w:t>
      </w:r>
      <w:r w:rsidR="00237D49">
        <w:rPr>
          <w:rFonts w:asciiTheme="minorHAnsi" w:eastAsiaTheme="minorHAnsi" w:hAnsiTheme="minorHAnsi" w:cstheme="minorBidi"/>
          <w:color w:val="auto"/>
          <w:sz w:val="22"/>
          <w:szCs w:val="22"/>
        </w:rPr>
        <w:t>The</w:t>
      </w:r>
      <w:r w:rsidR="008032AD" w:rsidRPr="00073343">
        <w:rPr>
          <w:rFonts w:asciiTheme="minorHAnsi" w:eastAsiaTheme="minorHAnsi" w:hAnsiTheme="minorHAnsi" w:cstheme="minorBidi"/>
          <w:color w:val="auto"/>
          <w:sz w:val="22"/>
          <w:szCs w:val="22"/>
        </w:rPr>
        <w:t xml:space="preserve"> vessels </w:t>
      </w:r>
      <w:r w:rsidR="008F3AF5">
        <w:rPr>
          <w:rFonts w:asciiTheme="minorHAnsi" w:eastAsiaTheme="minorHAnsi" w:hAnsiTheme="minorHAnsi" w:cstheme="minorBidi"/>
          <w:color w:val="auto"/>
          <w:sz w:val="22"/>
          <w:szCs w:val="22"/>
        </w:rPr>
        <w:t xml:space="preserve">in Simpson Bay </w:t>
      </w:r>
      <w:r w:rsidR="008032AD" w:rsidRPr="00073343">
        <w:rPr>
          <w:rFonts w:asciiTheme="minorHAnsi" w:eastAsiaTheme="minorHAnsi" w:hAnsiTheme="minorHAnsi" w:cstheme="minorBidi"/>
          <w:color w:val="auto"/>
          <w:sz w:val="22"/>
          <w:szCs w:val="22"/>
        </w:rPr>
        <w:t>represent a risk to property during the storm season and interfere with navigation. Comprehensive arrangements have not been made for recovery, salvaging</w:t>
      </w:r>
      <w:r w:rsidR="00956A29">
        <w:rPr>
          <w:rFonts w:asciiTheme="minorHAnsi" w:eastAsiaTheme="minorHAnsi" w:hAnsiTheme="minorHAnsi" w:cstheme="minorBidi"/>
          <w:color w:val="auto"/>
          <w:sz w:val="22"/>
          <w:szCs w:val="22"/>
        </w:rPr>
        <w:t>,</w:t>
      </w:r>
      <w:r w:rsidR="008032AD" w:rsidRPr="00073343">
        <w:rPr>
          <w:rFonts w:asciiTheme="minorHAnsi" w:eastAsiaTheme="minorHAnsi" w:hAnsiTheme="minorHAnsi" w:cstheme="minorBidi"/>
          <w:color w:val="auto"/>
          <w:sz w:val="22"/>
          <w:szCs w:val="22"/>
        </w:rPr>
        <w:t xml:space="preserve"> and disposal of these vessels.</w:t>
      </w:r>
    </w:p>
    <w:p w14:paraId="04C09FCC" w14:textId="77777777" w:rsidR="00012985" w:rsidRPr="008F3AF5" w:rsidRDefault="0020743A" w:rsidP="0051196F">
      <w:pPr>
        <w:widowControl/>
        <w:numPr>
          <w:ilvl w:val="0"/>
          <w:numId w:val="4"/>
        </w:numPr>
        <w:autoSpaceDE/>
        <w:autoSpaceDN/>
        <w:adjustRightInd/>
        <w:spacing w:after="240"/>
        <w:ind w:left="0" w:firstLine="0"/>
        <w:jc w:val="both"/>
        <w:rPr>
          <w:rFonts w:asciiTheme="minorHAnsi" w:eastAsiaTheme="minorHAnsi" w:hAnsiTheme="minorHAnsi" w:cstheme="minorHAnsi"/>
          <w:color w:val="auto"/>
          <w:sz w:val="22"/>
          <w:szCs w:val="32"/>
          <w:lang w:bidi="en-US"/>
        </w:rPr>
      </w:pPr>
      <w:r w:rsidRPr="00073343">
        <w:rPr>
          <w:rFonts w:asciiTheme="minorHAnsi" w:eastAsiaTheme="minorHAnsi" w:hAnsiTheme="minorHAnsi" w:cstheme="minorBidi"/>
          <w:color w:val="auto"/>
          <w:sz w:val="22"/>
          <w:szCs w:val="22"/>
        </w:rPr>
        <w:t xml:space="preserve">The </w:t>
      </w:r>
      <w:r w:rsidR="00D11530">
        <w:rPr>
          <w:rFonts w:asciiTheme="minorHAnsi" w:eastAsiaTheme="minorHAnsi" w:hAnsiTheme="minorHAnsi" w:cstheme="minorBidi"/>
          <w:color w:val="auto"/>
          <w:sz w:val="22"/>
          <w:szCs w:val="22"/>
        </w:rPr>
        <w:t>uncleared</w:t>
      </w:r>
      <w:r w:rsidR="00E22422">
        <w:rPr>
          <w:rFonts w:asciiTheme="minorHAnsi" w:eastAsiaTheme="minorHAnsi" w:hAnsiTheme="minorHAnsi" w:cstheme="minorBidi"/>
          <w:color w:val="auto"/>
          <w:sz w:val="22"/>
          <w:szCs w:val="22"/>
        </w:rPr>
        <w:t xml:space="preserve"> debris from the hurricane, </w:t>
      </w:r>
      <w:r w:rsidR="00BB57C5">
        <w:rPr>
          <w:rFonts w:asciiTheme="minorHAnsi" w:eastAsiaTheme="minorHAnsi" w:hAnsiTheme="minorHAnsi" w:cstheme="minorBidi"/>
          <w:color w:val="auto"/>
          <w:sz w:val="22"/>
          <w:szCs w:val="22"/>
        </w:rPr>
        <w:t xml:space="preserve">and the debris that will be produced </w:t>
      </w:r>
      <w:r w:rsidRPr="00073343">
        <w:rPr>
          <w:rFonts w:asciiTheme="minorHAnsi" w:eastAsiaTheme="minorHAnsi" w:hAnsiTheme="minorHAnsi" w:cstheme="minorBidi"/>
          <w:color w:val="auto"/>
          <w:sz w:val="22"/>
          <w:szCs w:val="22"/>
        </w:rPr>
        <w:t xml:space="preserve">from </w:t>
      </w:r>
      <w:r w:rsidR="00EB6928">
        <w:rPr>
          <w:rFonts w:asciiTheme="minorHAnsi" w:eastAsiaTheme="minorHAnsi" w:hAnsiTheme="minorHAnsi" w:cstheme="minorBidi"/>
          <w:color w:val="auto"/>
          <w:sz w:val="22"/>
          <w:szCs w:val="22"/>
        </w:rPr>
        <w:t>vessel</w:t>
      </w:r>
      <w:r w:rsidR="00BB57C5">
        <w:rPr>
          <w:rFonts w:asciiTheme="minorHAnsi" w:eastAsiaTheme="minorHAnsi" w:hAnsiTheme="minorHAnsi" w:cstheme="minorBidi"/>
          <w:color w:val="auto"/>
          <w:sz w:val="22"/>
          <w:szCs w:val="22"/>
        </w:rPr>
        <w:t xml:space="preserve"> </w:t>
      </w:r>
      <w:r w:rsidR="008F3AF5">
        <w:rPr>
          <w:rFonts w:asciiTheme="minorHAnsi" w:eastAsiaTheme="minorHAnsi" w:hAnsiTheme="minorHAnsi" w:cstheme="minorBidi"/>
          <w:color w:val="auto"/>
          <w:sz w:val="22"/>
          <w:szCs w:val="22"/>
        </w:rPr>
        <w:t xml:space="preserve"> </w:t>
      </w:r>
      <w:r w:rsidR="00E22422">
        <w:rPr>
          <w:rFonts w:asciiTheme="minorHAnsi" w:eastAsiaTheme="minorHAnsi" w:hAnsiTheme="minorHAnsi" w:cstheme="minorBidi"/>
          <w:color w:val="auto"/>
          <w:sz w:val="22"/>
          <w:szCs w:val="22"/>
        </w:rPr>
        <w:t>recovery</w:t>
      </w:r>
      <w:r w:rsidR="00BB57C5">
        <w:rPr>
          <w:rFonts w:asciiTheme="minorHAnsi" w:eastAsiaTheme="minorHAnsi" w:hAnsiTheme="minorHAnsi" w:cstheme="minorBidi"/>
          <w:color w:val="auto"/>
          <w:sz w:val="22"/>
          <w:szCs w:val="22"/>
        </w:rPr>
        <w:t xml:space="preserve"> and salvaging</w:t>
      </w:r>
      <w:r w:rsidR="008F3AF5">
        <w:rPr>
          <w:rFonts w:asciiTheme="minorHAnsi" w:eastAsiaTheme="minorHAnsi" w:hAnsiTheme="minorHAnsi" w:cstheme="minorBidi"/>
          <w:color w:val="auto"/>
          <w:sz w:val="22"/>
          <w:szCs w:val="22"/>
        </w:rPr>
        <w:t xml:space="preserve"> and re</w:t>
      </w:r>
      <w:r w:rsidR="00BB57C5">
        <w:rPr>
          <w:rFonts w:asciiTheme="minorHAnsi" w:eastAsiaTheme="minorHAnsi" w:hAnsiTheme="minorHAnsi" w:cstheme="minorBidi"/>
          <w:color w:val="auto"/>
          <w:sz w:val="22"/>
          <w:szCs w:val="22"/>
        </w:rPr>
        <w:t xml:space="preserve">construction activities, </w:t>
      </w:r>
      <w:r w:rsidR="00D11530">
        <w:rPr>
          <w:rFonts w:asciiTheme="minorHAnsi" w:eastAsiaTheme="minorHAnsi" w:hAnsiTheme="minorHAnsi" w:cstheme="minorBidi"/>
          <w:color w:val="auto"/>
          <w:sz w:val="22"/>
          <w:szCs w:val="22"/>
        </w:rPr>
        <w:t>needs</w:t>
      </w:r>
      <w:r w:rsidRPr="00073343">
        <w:rPr>
          <w:rFonts w:asciiTheme="minorHAnsi" w:eastAsiaTheme="minorHAnsi" w:hAnsiTheme="minorHAnsi" w:cstheme="minorBidi"/>
          <w:color w:val="auto"/>
          <w:sz w:val="22"/>
          <w:szCs w:val="22"/>
        </w:rPr>
        <w:t xml:space="preserve"> to be collected in a manner that separates the debris for reuse</w:t>
      </w:r>
      <w:r w:rsidR="001E7ED3">
        <w:rPr>
          <w:rFonts w:asciiTheme="minorHAnsi" w:eastAsiaTheme="minorHAnsi" w:hAnsiTheme="minorHAnsi" w:cstheme="minorBidi"/>
          <w:color w:val="auto"/>
          <w:sz w:val="22"/>
          <w:szCs w:val="22"/>
        </w:rPr>
        <w:t>,</w:t>
      </w:r>
      <w:r w:rsidRPr="00073343">
        <w:rPr>
          <w:rFonts w:asciiTheme="minorHAnsi" w:eastAsiaTheme="minorHAnsi" w:hAnsiTheme="minorHAnsi" w:cstheme="minorBidi"/>
          <w:color w:val="auto"/>
          <w:sz w:val="22"/>
          <w:szCs w:val="22"/>
        </w:rPr>
        <w:t xml:space="preserve"> </w:t>
      </w:r>
      <w:r w:rsidR="001E7ED3">
        <w:rPr>
          <w:rFonts w:asciiTheme="minorHAnsi" w:eastAsiaTheme="minorHAnsi" w:hAnsiTheme="minorHAnsi" w:cstheme="minorBidi"/>
          <w:color w:val="auto"/>
          <w:sz w:val="22"/>
          <w:szCs w:val="22"/>
        </w:rPr>
        <w:t>r</w:t>
      </w:r>
      <w:r w:rsidRPr="00073343">
        <w:rPr>
          <w:rFonts w:asciiTheme="minorHAnsi" w:eastAsiaTheme="minorHAnsi" w:hAnsiTheme="minorHAnsi" w:cstheme="minorBidi"/>
          <w:color w:val="auto"/>
          <w:sz w:val="22"/>
          <w:szCs w:val="22"/>
        </w:rPr>
        <w:t>ecycling</w:t>
      </w:r>
      <w:r w:rsidR="001E7ED3">
        <w:rPr>
          <w:rFonts w:asciiTheme="minorHAnsi" w:eastAsiaTheme="minorHAnsi" w:hAnsiTheme="minorHAnsi" w:cstheme="minorBidi"/>
          <w:color w:val="auto"/>
          <w:sz w:val="22"/>
          <w:szCs w:val="22"/>
        </w:rPr>
        <w:t>,</w:t>
      </w:r>
      <w:r w:rsidRPr="00073343">
        <w:rPr>
          <w:rFonts w:asciiTheme="minorHAnsi" w:eastAsiaTheme="minorHAnsi" w:hAnsiTheme="minorHAnsi" w:cstheme="minorBidi"/>
          <w:color w:val="auto"/>
          <w:sz w:val="22"/>
          <w:szCs w:val="22"/>
        </w:rPr>
        <w:t xml:space="preserve"> and treatment, along with the labor-intensive </w:t>
      </w:r>
      <w:r w:rsidR="008F3AF5">
        <w:rPr>
          <w:rFonts w:asciiTheme="minorHAnsi" w:eastAsiaTheme="minorHAnsi" w:hAnsiTheme="minorHAnsi" w:cstheme="minorBidi"/>
          <w:color w:val="auto"/>
          <w:sz w:val="22"/>
          <w:szCs w:val="22"/>
        </w:rPr>
        <w:t>clearance that can</w:t>
      </w:r>
      <w:r w:rsidRPr="00073343">
        <w:rPr>
          <w:rFonts w:asciiTheme="minorHAnsi" w:eastAsiaTheme="minorHAnsi" w:hAnsiTheme="minorHAnsi" w:cstheme="minorBidi"/>
          <w:color w:val="auto"/>
          <w:sz w:val="22"/>
          <w:szCs w:val="22"/>
        </w:rPr>
        <w:t xml:space="preserve"> help restore the aesthetics of </w:t>
      </w:r>
      <w:r w:rsidR="000D414D">
        <w:rPr>
          <w:rFonts w:asciiTheme="minorHAnsi" w:eastAsiaTheme="minorHAnsi" w:hAnsiTheme="minorHAnsi" w:cstheme="minorBidi"/>
          <w:color w:val="auto"/>
          <w:sz w:val="22"/>
          <w:szCs w:val="22"/>
        </w:rPr>
        <w:t>Sint Maarten</w:t>
      </w:r>
      <w:r w:rsidRPr="00073343">
        <w:rPr>
          <w:rFonts w:asciiTheme="minorHAnsi" w:eastAsiaTheme="minorHAnsi" w:hAnsiTheme="minorHAnsi" w:cstheme="minorBidi"/>
          <w:color w:val="auto"/>
          <w:sz w:val="22"/>
          <w:szCs w:val="22"/>
        </w:rPr>
        <w:t xml:space="preserve"> and reduce the potential health risks that the debris poses as breeding sites </w:t>
      </w:r>
      <w:r w:rsidRPr="00073343">
        <w:rPr>
          <w:rFonts w:asciiTheme="minorHAnsi" w:eastAsiaTheme="minorHAnsi" w:hAnsiTheme="minorHAnsi" w:cstheme="minorBidi"/>
          <w:color w:val="auto"/>
          <w:sz w:val="22"/>
          <w:szCs w:val="22"/>
        </w:rPr>
        <w:lastRenderedPageBreak/>
        <w:t>for mosquitos</w:t>
      </w:r>
      <w:r w:rsidR="00BF6679" w:rsidRPr="00CC1665">
        <w:rPr>
          <w:rFonts w:asciiTheme="minorHAnsi" w:eastAsiaTheme="minorHAnsi" w:hAnsiTheme="minorHAnsi" w:cstheme="minorHAnsi"/>
          <w:color w:val="auto"/>
          <w:sz w:val="22"/>
          <w:szCs w:val="32"/>
          <w:lang w:bidi="en-US"/>
        </w:rPr>
        <w:t>.</w:t>
      </w:r>
      <w:r w:rsidR="00771E0F">
        <w:rPr>
          <w:rFonts w:asciiTheme="minorHAnsi" w:eastAsiaTheme="minorHAnsi" w:hAnsiTheme="minorHAnsi" w:cstheme="minorHAnsi"/>
          <w:color w:val="auto"/>
          <w:sz w:val="22"/>
          <w:szCs w:val="32"/>
          <w:lang w:bidi="en-US"/>
        </w:rPr>
        <w:t xml:space="preserve"> </w:t>
      </w:r>
      <w:r w:rsidR="001E7ED3">
        <w:rPr>
          <w:rFonts w:asciiTheme="minorHAnsi" w:eastAsiaTheme="minorHAnsi" w:hAnsiTheme="minorHAnsi" w:cstheme="minorHAnsi"/>
          <w:color w:val="auto"/>
          <w:sz w:val="22"/>
          <w:szCs w:val="32"/>
          <w:lang w:bidi="en-US"/>
        </w:rPr>
        <w:t>D</w:t>
      </w:r>
      <w:r w:rsidR="008F3AF5">
        <w:rPr>
          <w:rFonts w:asciiTheme="minorHAnsi" w:eastAsiaTheme="minorHAnsi" w:hAnsiTheme="minorHAnsi" w:cstheme="minorHAnsi"/>
          <w:color w:val="auto"/>
          <w:sz w:val="22"/>
          <w:szCs w:val="32"/>
          <w:lang w:bidi="en-US"/>
        </w:rPr>
        <w:t xml:space="preserve">ebris already collected will </w:t>
      </w:r>
      <w:r w:rsidR="001E7ED3">
        <w:rPr>
          <w:rFonts w:asciiTheme="minorHAnsi" w:eastAsiaTheme="minorHAnsi" w:hAnsiTheme="minorHAnsi" w:cstheme="minorHAnsi"/>
          <w:color w:val="auto"/>
          <w:sz w:val="22"/>
          <w:szCs w:val="32"/>
          <w:lang w:bidi="en-US"/>
        </w:rPr>
        <w:t xml:space="preserve">also </w:t>
      </w:r>
      <w:r w:rsidR="008F3AF5">
        <w:rPr>
          <w:rFonts w:asciiTheme="minorHAnsi" w:eastAsiaTheme="minorHAnsi" w:hAnsiTheme="minorHAnsi" w:cstheme="minorHAnsi"/>
          <w:color w:val="auto"/>
          <w:sz w:val="22"/>
          <w:szCs w:val="32"/>
          <w:lang w:bidi="en-US"/>
        </w:rPr>
        <w:t xml:space="preserve">need to be handled </w:t>
      </w:r>
      <w:r w:rsidR="00260530">
        <w:rPr>
          <w:rFonts w:asciiTheme="minorHAnsi" w:eastAsiaTheme="minorHAnsi" w:hAnsiTheme="minorHAnsi" w:cstheme="minorHAnsi"/>
          <w:color w:val="auto"/>
          <w:sz w:val="22"/>
          <w:szCs w:val="32"/>
          <w:lang w:bidi="en-US"/>
        </w:rPr>
        <w:t xml:space="preserve">and </w:t>
      </w:r>
      <w:r w:rsidR="008F3AF5">
        <w:rPr>
          <w:rFonts w:asciiTheme="minorHAnsi" w:eastAsiaTheme="minorHAnsi" w:hAnsiTheme="minorHAnsi" w:cstheme="minorHAnsi"/>
          <w:color w:val="auto"/>
          <w:sz w:val="22"/>
          <w:szCs w:val="32"/>
          <w:lang w:bidi="en-US"/>
        </w:rPr>
        <w:t>processed in an environmentally sound manner.</w:t>
      </w:r>
      <w:r w:rsidR="00771E0F">
        <w:rPr>
          <w:rFonts w:asciiTheme="minorHAnsi" w:eastAsiaTheme="minorHAnsi" w:hAnsiTheme="minorHAnsi" w:cstheme="minorHAnsi"/>
          <w:color w:val="auto"/>
          <w:sz w:val="22"/>
          <w:szCs w:val="32"/>
          <w:lang w:bidi="en-US"/>
        </w:rPr>
        <w:t xml:space="preserve"> </w:t>
      </w:r>
      <w:r w:rsidR="008F3AF5">
        <w:rPr>
          <w:rFonts w:asciiTheme="minorHAnsi" w:eastAsiaTheme="minorHAnsi" w:hAnsiTheme="minorHAnsi" w:cstheme="minorHAnsi"/>
          <w:color w:val="auto"/>
          <w:sz w:val="22"/>
          <w:szCs w:val="32"/>
          <w:lang w:bidi="en-US"/>
        </w:rPr>
        <w:t>This will need to be done in a way that reduces the risks of the current debris management practices</w:t>
      </w:r>
      <w:r w:rsidR="001E7ED3">
        <w:rPr>
          <w:rFonts w:asciiTheme="minorHAnsi" w:eastAsiaTheme="minorHAnsi" w:hAnsiTheme="minorHAnsi" w:cstheme="minorHAnsi"/>
          <w:color w:val="auto"/>
          <w:sz w:val="22"/>
          <w:szCs w:val="32"/>
          <w:lang w:bidi="en-US"/>
        </w:rPr>
        <w:t>,</w:t>
      </w:r>
      <w:r w:rsidR="008F3AF5">
        <w:rPr>
          <w:rFonts w:asciiTheme="minorHAnsi" w:eastAsiaTheme="minorHAnsi" w:hAnsiTheme="minorHAnsi" w:cstheme="minorHAnsi"/>
          <w:color w:val="auto"/>
          <w:sz w:val="22"/>
          <w:szCs w:val="32"/>
          <w:lang w:bidi="en-US"/>
        </w:rPr>
        <w:t xml:space="preserve"> including in the</w:t>
      </w:r>
      <w:r w:rsidR="00054D95">
        <w:rPr>
          <w:rFonts w:asciiTheme="minorHAnsi" w:eastAsiaTheme="minorHAnsi" w:hAnsiTheme="minorHAnsi" w:cstheme="minorHAnsi"/>
          <w:color w:val="auto"/>
          <w:sz w:val="22"/>
          <w:szCs w:val="32"/>
          <w:lang w:bidi="en-US"/>
        </w:rPr>
        <w:t xml:space="preserve"> clearance and</w:t>
      </w:r>
      <w:r w:rsidR="008F3AF5">
        <w:rPr>
          <w:rFonts w:asciiTheme="minorHAnsi" w:eastAsiaTheme="minorHAnsi" w:hAnsiTheme="minorHAnsi" w:cstheme="minorHAnsi"/>
          <w:color w:val="auto"/>
          <w:sz w:val="22"/>
          <w:szCs w:val="32"/>
          <w:lang w:bidi="en-US"/>
        </w:rPr>
        <w:t xml:space="preserve"> collection processes</w:t>
      </w:r>
      <w:r w:rsidR="001E7ED3">
        <w:rPr>
          <w:rFonts w:asciiTheme="minorHAnsi" w:eastAsiaTheme="minorHAnsi" w:hAnsiTheme="minorHAnsi" w:cstheme="minorHAnsi"/>
          <w:color w:val="auto"/>
          <w:sz w:val="22"/>
          <w:szCs w:val="32"/>
          <w:lang w:bidi="en-US"/>
        </w:rPr>
        <w:t>. It will need to</w:t>
      </w:r>
      <w:r w:rsidR="008F3AF5">
        <w:rPr>
          <w:rFonts w:asciiTheme="minorHAnsi" w:eastAsiaTheme="minorHAnsi" w:hAnsiTheme="minorHAnsi" w:cstheme="minorHAnsi"/>
          <w:color w:val="auto"/>
          <w:sz w:val="22"/>
          <w:szCs w:val="32"/>
          <w:lang w:bidi="en-US"/>
        </w:rPr>
        <w:t xml:space="preserve"> reduc</w:t>
      </w:r>
      <w:r w:rsidR="001E7ED3">
        <w:rPr>
          <w:rFonts w:asciiTheme="minorHAnsi" w:eastAsiaTheme="minorHAnsi" w:hAnsiTheme="minorHAnsi" w:cstheme="minorHAnsi"/>
          <w:color w:val="auto"/>
          <w:sz w:val="22"/>
          <w:szCs w:val="32"/>
          <w:lang w:bidi="en-US"/>
        </w:rPr>
        <w:t>e</w:t>
      </w:r>
      <w:r w:rsidR="008F3AF5">
        <w:rPr>
          <w:rFonts w:asciiTheme="minorHAnsi" w:eastAsiaTheme="minorHAnsi" w:hAnsiTheme="minorHAnsi" w:cstheme="minorHAnsi"/>
          <w:color w:val="auto"/>
          <w:sz w:val="22"/>
          <w:szCs w:val="32"/>
          <w:lang w:bidi="en-US"/>
        </w:rPr>
        <w:t xml:space="preserve"> the urgent </w:t>
      </w:r>
      <w:r w:rsidR="001F33C0">
        <w:rPr>
          <w:rFonts w:asciiTheme="minorHAnsi" w:eastAsiaTheme="minorHAnsi" w:hAnsiTheme="minorHAnsi" w:cstheme="minorHAnsi"/>
          <w:color w:val="auto"/>
          <w:sz w:val="22"/>
          <w:szCs w:val="32"/>
          <w:lang w:bidi="en-US"/>
        </w:rPr>
        <w:t xml:space="preserve">fire and other </w:t>
      </w:r>
      <w:r w:rsidR="008F3AF5">
        <w:rPr>
          <w:rFonts w:asciiTheme="minorHAnsi" w:eastAsiaTheme="minorHAnsi" w:hAnsiTheme="minorHAnsi" w:cstheme="minorHAnsi"/>
          <w:color w:val="auto"/>
          <w:sz w:val="22"/>
          <w:szCs w:val="32"/>
          <w:lang w:bidi="en-US"/>
        </w:rPr>
        <w:t xml:space="preserve">risks at the sites being used for </w:t>
      </w:r>
      <w:r w:rsidR="006879C3">
        <w:rPr>
          <w:rFonts w:asciiTheme="minorHAnsi" w:eastAsiaTheme="minorHAnsi" w:hAnsiTheme="minorHAnsi" w:cstheme="minorHAnsi"/>
          <w:color w:val="auto"/>
          <w:sz w:val="22"/>
          <w:szCs w:val="32"/>
          <w:lang w:bidi="en-US"/>
        </w:rPr>
        <w:t xml:space="preserve">debris </w:t>
      </w:r>
      <w:r w:rsidR="008F3AF5">
        <w:rPr>
          <w:rFonts w:asciiTheme="minorHAnsi" w:eastAsiaTheme="minorHAnsi" w:hAnsiTheme="minorHAnsi" w:cstheme="minorHAnsi"/>
          <w:color w:val="auto"/>
          <w:sz w:val="22"/>
          <w:szCs w:val="32"/>
          <w:lang w:bidi="en-US"/>
        </w:rPr>
        <w:t>storage and disposal</w:t>
      </w:r>
      <w:r w:rsidR="001F33C0">
        <w:rPr>
          <w:rFonts w:asciiTheme="minorHAnsi" w:eastAsiaTheme="minorHAnsi" w:hAnsiTheme="minorHAnsi" w:cstheme="minorHAnsi"/>
          <w:color w:val="auto"/>
          <w:sz w:val="22"/>
          <w:szCs w:val="32"/>
          <w:lang w:bidi="en-US"/>
        </w:rPr>
        <w:t>.</w:t>
      </w:r>
      <w:r w:rsidR="008F3AF5">
        <w:rPr>
          <w:rFonts w:asciiTheme="minorHAnsi" w:eastAsiaTheme="minorHAnsi" w:hAnsiTheme="minorHAnsi" w:cstheme="minorHAnsi"/>
          <w:color w:val="auto"/>
          <w:sz w:val="22"/>
          <w:szCs w:val="32"/>
          <w:lang w:bidi="en-US"/>
        </w:rPr>
        <w:t xml:space="preserve"> </w:t>
      </w:r>
    </w:p>
    <w:p w14:paraId="6CBF0C1B" w14:textId="77777777" w:rsidR="00BB7307" w:rsidRPr="00883395" w:rsidRDefault="0020743A" w:rsidP="00A34A04">
      <w:pPr>
        <w:pStyle w:val="Mynormal"/>
        <w:spacing w:after="240"/>
        <w:rPr>
          <w:rFonts w:asciiTheme="minorHAnsi" w:hAnsiTheme="minorHAnsi" w:cstheme="minorHAnsi"/>
          <w:b/>
          <w:color w:val="002060"/>
          <w:sz w:val="22"/>
          <w:szCs w:val="22"/>
        </w:rPr>
      </w:pPr>
      <w:bookmarkStart w:id="108" w:name="_Toc512262715"/>
      <w:r w:rsidRPr="00883395">
        <w:rPr>
          <w:rFonts w:asciiTheme="minorHAnsi" w:hAnsiTheme="minorHAnsi" w:cstheme="minorHAnsi"/>
          <w:b/>
          <w:color w:val="002060"/>
          <w:sz w:val="22"/>
          <w:szCs w:val="22"/>
        </w:rPr>
        <w:t>Institutional Arrangements for Debris Management</w:t>
      </w:r>
      <w:bookmarkEnd w:id="108"/>
    </w:p>
    <w:p w14:paraId="78404E15" w14:textId="77777777" w:rsidR="00073343" w:rsidRPr="00073343" w:rsidRDefault="0020743A" w:rsidP="00A34A04">
      <w:pPr>
        <w:widowControl/>
        <w:numPr>
          <w:ilvl w:val="0"/>
          <w:numId w:val="4"/>
        </w:numPr>
        <w:autoSpaceDE/>
        <w:autoSpaceDN/>
        <w:adjustRightInd/>
        <w:spacing w:after="240"/>
        <w:ind w:left="0" w:firstLine="0"/>
        <w:jc w:val="both"/>
        <w:rPr>
          <w:rFonts w:asciiTheme="minorHAnsi" w:eastAsiaTheme="minorHAnsi" w:hAnsiTheme="minorHAnsi" w:cstheme="minorHAnsi"/>
          <w:color w:val="auto"/>
          <w:sz w:val="22"/>
          <w:szCs w:val="32"/>
          <w:lang w:bidi="en-US"/>
        </w:rPr>
      </w:pPr>
      <w:r w:rsidRPr="00073343">
        <w:rPr>
          <w:rFonts w:asciiTheme="minorHAnsi" w:eastAsiaTheme="minorHAnsi" w:hAnsiTheme="minorHAnsi" w:cstheme="minorHAnsi"/>
          <w:color w:val="auto"/>
          <w:sz w:val="22"/>
          <w:szCs w:val="32"/>
          <w:lang w:bidi="en-US"/>
        </w:rPr>
        <w:t xml:space="preserve">The </w:t>
      </w:r>
      <w:r w:rsidR="008075B5">
        <w:rPr>
          <w:rFonts w:asciiTheme="minorHAnsi" w:eastAsiaTheme="minorHAnsi" w:hAnsiTheme="minorHAnsi" w:cstheme="minorHAnsi"/>
          <w:color w:val="auto"/>
          <w:sz w:val="22"/>
          <w:szCs w:val="32"/>
          <w:lang w:bidi="en-US"/>
        </w:rPr>
        <w:t>m</w:t>
      </w:r>
      <w:r w:rsidRPr="00073343">
        <w:rPr>
          <w:rFonts w:asciiTheme="minorHAnsi" w:eastAsiaTheme="minorHAnsi" w:hAnsiTheme="minorHAnsi" w:cstheme="minorHAnsi"/>
          <w:color w:val="auto"/>
          <w:sz w:val="22"/>
          <w:szCs w:val="32"/>
          <w:lang w:bidi="en-US"/>
        </w:rPr>
        <w:t xml:space="preserve">inistry responsible for </w:t>
      </w:r>
      <w:r w:rsidR="001F33C0">
        <w:rPr>
          <w:rFonts w:asciiTheme="minorHAnsi" w:eastAsiaTheme="minorHAnsi" w:hAnsiTheme="minorHAnsi" w:cstheme="minorHAnsi"/>
          <w:color w:val="auto"/>
          <w:sz w:val="22"/>
          <w:szCs w:val="32"/>
          <w:lang w:bidi="en-US"/>
        </w:rPr>
        <w:t xml:space="preserve">debris </w:t>
      </w:r>
      <w:r w:rsidRPr="00073343">
        <w:rPr>
          <w:rFonts w:asciiTheme="minorHAnsi" w:eastAsiaTheme="minorHAnsi" w:hAnsiTheme="minorHAnsi" w:cstheme="minorHAnsi"/>
          <w:color w:val="auto"/>
          <w:sz w:val="22"/>
          <w:szCs w:val="32"/>
          <w:lang w:bidi="en-US"/>
        </w:rPr>
        <w:t xml:space="preserve">management in Sint Maarten is VROMI. This </w:t>
      </w:r>
      <w:r w:rsidR="008075B5">
        <w:rPr>
          <w:rFonts w:asciiTheme="minorHAnsi" w:eastAsiaTheme="minorHAnsi" w:hAnsiTheme="minorHAnsi" w:cstheme="minorHAnsi"/>
          <w:color w:val="auto"/>
          <w:sz w:val="22"/>
          <w:szCs w:val="32"/>
          <w:lang w:bidi="en-US"/>
        </w:rPr>
        <w:t>m</w:t>
      </w:r>
      <w:r w:rsidRPr="00073343">
        <w:rPr>
          <w:rFonts w:asciiTheme="minorHAnsi" w:eastAsiaTheme="minorHAnsi" w:hAnsiTheme="minorHAnsi" w:cstheme="minorHAnsi"/>
          <w:color w:val="auto"/>
          <w:sz w:val="22"/>
          <w:szCs w:val="32"/>
          <w:lang w:bidi="en-US"/>
        </w:rPr>
        <w:t xml:space="preserve">inistry manages debris collection contracts and a temporary hurricane debris storage site, as well as a </w:t>
      </w:r>
      <w:r w:rsidR="0053303E">
        <w:rPr>
          <w:rFonts w:asciiTheme="minorHAnsi" w:eastAsiaTheme="minorHAnsi" w:hAnsiTheme="minorHAnsi" w:cstheme="minorHAnsi"/>
          <w:color w:val="auto"/>
          <w:sz w:val="22"/>
          <w:szCs w:val="32"/>
          <w:lang w:bidi="en-US"/>
        </w:rPr>
        <w:t>municipal waste disposal site</w:t>
      </w:r>
      <w:r w:rsidRPr="00073343">
        <w:rPr>
          <w:rFonts w:asciiTheme="minorHAnsi" w:eastAsiaTheme="minorHAnsi" w:hAnsiTheme="minorHAnsi" w:cstheme="minorHAnsi"/>
          <w:color w:val="auto"/>
          <w:sz w:val="22"/>
          <w:szCs w:val="32"/>
          <w:lang w:bidi="en-US"/>
        </w:rPr>
        <w:t xml:space="preserve"> which is also receiving debris </w:t>
      </w:r>
      <w:r w:rsidR="007B59D9" w:rsidRPr="00073343">
        <w:rPr>
          <w:rFonts w:asciiTheme="minorHAnsi" w:eastAsiaTheme="minorHAnsi" w:hAnsiTheme="minorHAnsi" w:cstheme="minorHAnsi"/>
          <w:color w:val="auto"/>
          <w:sz w:val="22"/>
          <w:szCs w:val="32"/>
          <w:lang w:bidi="en-US"/>
        </w:rPr>
        <w:t>on Pond</w:t>
      </w:r>
      <w:r w:rsidRPr="00073343">
        <w:rPr>
          <w:rFonts w:asciiTheme="minorHAnsi" w:eastAsiaTheme="minorHAnsi" w:hAnsiTheme="minorHAnsi" w:cstheme="minorHAnsi"/>
          <w:color w:val="auto"/>
          <w:sz w:val="22"/>
          <w:szCs w:val="32"/>
          <w:lang w:bidi="en-US"/>
        </w:rPr>
        <w:t xml:space="preserve"> Island. VROMI also manages solid waste collection and district cleaning. </w:t>
      </w:r>
    </w:p>
    <w:p w14:paraId="56007995" w14:textId="77777777" w:rsidR="006A61E6" w:rsidRDefault="0020743A" w:rsidP="006A61E6">
      <w:pPr>
        <w:widowControl/>
        <w:numPr>
          <w:ilvl w:val="0"/>
          <w:numId w:val="4"/>
        </w:numPr>
        <w:autoSpaceDE/>
        <w:autoSpaceDN/>
        <w:adjustRightInd/>
        <w:spacing w:after="240"/>
        <w:ind w:left="0" w:firstLine="0"/>
        <w:jc w:val="both"/>
        <w:rPr>
          <w:rFonts w:asciiTheme="minorHAnsi" w:eastAsiaTheme="minorHAnsi" w:hAnsiTheme="minorHAnsi" w:cstheme="minorHAnsi"/>
          <w:color w:val="auto"/>
          <w:sz w:val="22"/>
          <w:szCs w:val="32"/>
          <w:lang w:bidi="en-US"/>
        </w:rPr>
      </w:pPr>
      <w:r w:rsidRPr="00073343">
        <w:rPr>
          <w:rFonts w:asciiTheme="minorHAnsi" w:eastAsiaTheme="minorHAnsi" w:hAnsiTheme="minorHAnsi" w:cstheme="minorHAnsi"/>
          <w:color w:val="auto"/>
          <w:sz w:val="22"/>
          <w:szCs w:val="32"/>
          <w:lang w:bidi="en-US"/>
        </w:rPr>
        <w:t>The Ministry of Public Health, Social Development</w:t>
      </w:r>
      <w:r w:rsidR="00227C61">
        <w:rPr>
          <w:rFonts w:asciiTheme="minorHAnsi" w:eastAsiaTheme="minorHAnsi" w:hAnsiTheme="minorHAnsi" w:cstheme="minorHAnsi"/>
          <w:color w:val="auto"/>
          <w:sz w:val="22"/>
          <w:szCs w:val="32"/>
          <w:lang w:bidi="en-US"/>
        </w:rPr>
        <w:t>,</w:t>
      </w:r>
      <w:r w:rsidRPr="00073343">
        <w:rPr>
          <w:rFonts w:asciiTheme="minorHAnsi" w:eastAsiaTheme="minorHAnsi" w:hAnsiTheme="minorHAnsi" w:cstheme="minorHAnsi"/>
          <w:color w:val="auto"/>
          <w:sz w:val="22"/>
          <w:szCs w:val="32"/>
          <w:lang w:bidi="en-US"/>
        </w:rPr>
        <w:t xml:space="preserve"> and Labor (VSA) manages a vector control program that includes a program to reduce mosquito </w:t>
      </w:r>
      <w:r w:rsidR="006879C3">
        <w:rPr>
          <w:rFonts w:asciiTheme="minorHAnsi" w:eastAsiaTheme="minorHAnsi" w:hAnsiTheme="minorHAnsi" w:cstheme="minorHAnsi"/>
          <w:color w:val="auto"/>
          <w:sz w:val="22"/>
          <w:szCs w:val="32"/>
          <w:lang w:bidi="en-US"/>
        </w:rPr>
        <w:t>vectors</w:t>
      </w:r>
      <w:r w:rsidR="003F2AE6">
        <w:rPr>
          <w:rFonts w:asciiTheme="minorHAnsi" w:eastAsiaTheme="minorHAnsi" w:hAnsiTheme="minorHAnsi" w:cstheme="minorHAnsi"/>
          <w:color w:val="auto"/>
          <w:sz w:val="22"/>
          <w:szCs w:val="32"/>
          <w:lang w:bidi="en-US"/>
        </w:rPr>
        <w:t>,</w:t>
      </w:r>
      <w:r w:rsidRPr="00073343">
        <w:rPr>
          <w:rFonts w:asciiTheme="minorHAnsi" w:eastAsiaTheme="minorHAnsi" w:hAnsiTheme="minorHAnsi" w:cstheme="minorHAnsi"/>
          <w:color w:val="auto"/>
          <w:sz w:val="22"/>
          <w:szCs w:val="32"/>
          <w:lang w:bidi="en-US"/>
        </w:rPr>
        <w:t xml:space="preserve"> </w:t>
      </w:r>
      <w:r w:rsidR="003F2AE6">
        <w:rPr>
          <w:rFonts w:asciiTheme="minorHAnsi" w:eastAsiaTheme="minorHAnsi" w:hAnsiTheme="minorHAnsi" w:cstheme="minorHAnsi"/>
          <w:color w:val="auto"/>
          <w:sz w:val="22"/>
          <w:szCs w:val="32"/>
          <w:lang w:bidi="en-US"/>
        </w:rPr>
        <w:t>and</w:t>
      </w:r>
      <w:r w:rsidRPr="00073343">
        <w:rPr>
          <w:rFonts w:asciiTheme="minorHAnsi" w:eastAsiaTheme="minorHAnsi" w:hAnsiTheme="minorHAnsi" w:cstheme="minorHAnsi"/>
          <w:color w:val="auto"/>
          <w:sz w:val="22"/>
          <w:szCs w:val="32"/>
          <w:lang w:bidi="en-US"/>
        </w:rPr>
        <w:t xml:space="preserve"> the role </w:t>
      </w:r>
      <w:r w:rsidR="006879C3">
        <w:rPr>
          <w:rFonts w:asciiTheme="minorHAnsi" w:eastAsiaTheme="minorHAnsi" w:hAnsiTheme="minorHAnsi" w:cstheme="minorHAnsi"/>
          <w:color w:val="auto"/>
          <w:sz w:val="22"/>
          <w:szCs w:val="32"/>
          <w:lang w:bidi="en-US"/>
        </w:rPr>
        <w:t>of debris in retaining water that serves as breeding sites</w:t>
      </w:r>
      <w:r w:rsidR="00BB57C5">
        <w:rPr>
          <w:rFonts w:asciiTheme="minorHAnsi" w:eastAsiaTheme="minorHAnsi" w:hAnsiTheme="minorHAnsi" w:cstheme="minorHAnsi"/>
          <w:color w:val="auto"/>
          <w:sz w:val="22"/>
          <w:szCs w:val="32"/>
          <w:lang w:bidi="en-US"/>
        </w:rPr>
        <w:t xml:space="preserve"> for these mosquitos</w:t>
      </w:r>
      <w:r w:rsidRPr="00073343">
        <w:rPr>
          <w:rFonts w:asciiTheme="minorHAnsi" w:eastAsiaTheme="minorHAnsi" w:hAnsiTheme="minorHAnsi" w:cstheme="minorHAnsi"/>
          <w:color w:val="auto"/>
          <w:sz w:val="22"/>
          <w:szCs w:val="32"/>
          <w:lang w:bidi="en-US"/>
        </w:rPr>
        <w:t>.</w:t>
      </w:r>
      <w:r w:rsidR="00771E0F">
        <w:rPr>
          <w:rFonts w:asciiTheme="minorHAnsi" w:eastAsiaTheme="minorHAnsi" w:hAnsiTheme="minorHAnsi" w:cstheme="minorHAnsi"/>
          <w:color w:val="auto"/>
          <w:sz w:val="22"/>
          <w:szCs w:val="32"/>
          <w:lang w:bidi="en-US"/>
        </w:rPr>
        <w:t xml:space="preserve"> </w:t>
      </w:r>
      <w:r w:rsidRPr="00073343">
        <w:rPr>
          <w:rFonts w:asciiTheme="minorHAnsi" w:eastAsiaTheme="minorHAnsi" w:hAnsiTheme="minorHAnsi" w:cstheme="minorHAnsi"/>
          <w:color w:val="auto"/>
          <w:sz w:val="22"/>
          <w:szCs w:val="32"/>
          <w:lang w:bidi="en-US"/>
        </w:rPr>
        <w:t>The program assesses house plots and recommends clearance of the debris and monitors the reduction of disease risk.</w:t>
      </w:r>
    </w:p>
    <w:p w14:paraId="6B453001" w14:textId="77777777" w:rsidR="006A61E6" w:rsidRPr="006A61E6" w:rsidRDefault="0020743A" w:rsidP="006A61E6">
      <w:pPr>
        <w:widowControl/>
        <w:numPr>
          <w:ilvl w:val="0"/>
          <w:numId w:val="4"/>
        </w:numPr>
        <w:autoSpaceDE/>
        <w:autoSpaceDN/>
        <w:adjustRightInd/>
        <w:spacing w:after="240"/>
        <w:ind w:left="0" w:firstLine="0"/>
        <w:jc w:val="both"/>
        <w:rPr>
          <w:rFonts w:asciiTheme="minorHAnsi" w:eastAsiaTheme="minorHAnsi" w:hAnsiTheme="minorHAnsi" w:cstheme="minorHAnsi"/>
          <w:color w:val="auto"/>
          <w:sz w:val="22"/>
          <w:szCs w:val="32"/>
          <w:lang w:bidi="en-US"/>
        </w:rPr>
      </w:pPr>
      <w:r w:rsidRPr="006A61E6">
        <w:rPr>
          <w:rFonts w:asciiTheme="minorHAnsi" w:eastAsiaTheme="minorHAnsi" w:hAnsiTheme="minorHAnsi" w:cstheme="minorHAnsi"/>
          <w:color w:val="auto"/>
          <w:sz w:val="22"/>
          <w:szCs w:val="32"/>
          <w:lang w:bidi="en-US"/>
        </w:rPr>
        <w:t>The Department of Civil Aviation, Shipping</w:t>
      </w:r>
      <w:r w:rsidR="00F24C11" w:rsidRPr="006A61E6">
        <w:rPr>
          <w:rFonts w:asciiTheme="minorHAnsi" w:eastAsiaTheme="minorHAnsi" w:hAnsiTheme="minorHAnsi" w:cstheme="minorHAnsi"/>
          <w:color w:val="auto"/>
          <w:sz w:val="22"/>
          <w:szCs w:val="32"/>
          <w:lang w:bidi="en-US"/>
        </w:rPr>
        <w:t>,</w:t>
      </w:r>
      <w:r w:rsidRPr="006A61E6">
        <w:rPr>
          <w:rFonts w:asciiTheme="minorHAnsi" w:eastAsiaTheme="minorHAnsi" w:hAnsiTheme="minorHAnsi" w:cstheme="minorHAnsi"/>
          <w:color w:val="auto"/>
          <w:sz w:val="22"/>
          <w:szCs w:val="32"/>
          <w:lang w:bidi="en-US"/>
        </w:rPr>
        <w:t xml:space="preserve"> and Maritime Affairs oversees the management of Simpson Bay, from where the vessels will be recovered for subsequent salvaging. </w:t>
      </w:r>
      <w:r w:rsidR="00BB57C5" w:rsidRPr="006A61E6">
        <w:rPr>
          <w:rFonts w:asciiTheme="minorHAnsi" w:eastAsia="Calibri" w:hAnsiTheme="minorHAnsi" w:cstheme="minorHAnsi"/>
          <w:bCs/>
          <w:color w:val="auto"/>
          <w:sz w:val="22"/>
        </w:rPr>
        <w:t xml:space="preserve">The Nature Foundation and the Ministry of Justice </w:t>
      </w:r>
      <w:r w:rsidRPr="006A61E6">
        <w:rPr>
          <w:rFonts w:asciiTheme="minorHAnsi" w:eastAsia="Calibri" w:hAnsiTheme="minorHAnsi" w:cstheme="minorHAnsi"/>
          <w:bCs/>
          <w:color w:val="auto"/>
          <w:sz w:val="22"/>
        </w:rPr>
        <w:t>also ha</w:t>
      </w:r>
      <w:r w:rsidR="003F2AE6">
        <w:rPr>
          <w:rFonts w:asciiTheme="minorHAnsi" w:eastAsia="Calibri" w:hAnsiTheme="minorHAnsi" w:cstheme="minorHAnsi"/>
          <w:bCs/>
          <w:color w:val="auto"/>
          <w:sz w:val="22"/>
        </w:rPr>
        <w:t>ve</w:t>
      </w:r>
      <w:r w:rsidRPr="006A61E6">
        <w:rPr>
          <w:rFonts w:asciiTheme="minorHAnsi" w:eastAsia="Calibri" w:hAnsiTheme="minorHAnsi" w:cstheme="minorHAnsi"/>
          <w:bCs/>
          <w:color w:val="auto"/>
          <w:sz w:val="22"/>
        </w:rPr>
        <w:t xml:space="preserve"> a role in declaring some debris as abandoned property</w:t>
      </w:r>
      <w:r w:rsidR="003F2AE6">
        <w:rPr>
          <w:rFonts w:asciiTheme="minorHAnsi" w:eastAsia="Calibri" w:hAnsiTheme="minorHAnsi" w:cstheme="minorHAnsi"/>
          <w:bCs/>
          <w:color w:val="auto"/>
          <w:sz w:val="22"/>
        </w:rPr>
        <w:t>.</w:t>
      </w:r>
      <w:r w:rsidRPr="006A61E6">
        <w:rPr>
          <w:rFonts w:asciiTheme="minorHAnsi" w:eastAsia="Calibri" w:hAnsiTheme="minorHAnsi" w:cstheme="minorHAnsi"/>
          <w:bCs/>
          <w:color w:val="auto"/>
          <w:sz w:val="22"/>
        </w:rPr>
        <w:t xml:space="preserve"> </w:t>
      </w:r>
      <w:r w:rsidR="003F2AE6">
        <w:rPr>
          <w:rFonts w:asciiTheme="minorHAnsi" w:eastAsia="Calibri" w:hAnsiTheme="minorHAnsi" w:cstheme="minorHAnsi"/>
          <w:bCs/>
          <w:color w:val="auto"/>
          <w:sz w:val="22"/>
        </w:rPr>
        <w:t>The</w:t>
      </w:r>
      <w:r w:rsidR="00BB57C5" w:rsidRPr="006A61E6">
        <w:rPr>
          <w:rFonts w:asciiTheme="minorHAnsi" w:eastAsia="Calibri" w:hAnsiTheme="minorHAnsi" w:cstheme="minorHAnsi"/>
          <w:bCs/>
          <w:color w:val="auto"/>
          <w:sz w:val="22"/>
        </w:rPr>
        <w:t xml:space="preserve"> Simpso</w:t>
      </w:r>
      <w:bookmarkStart w:id="109" w:name="_Toc512262717"/>
      <w:r w:rsidRPr="006A61E6">
        <w:rPr>
          <w:rFonts w:asciiTheme="minorHAnsi" w:eastAsia="Calibri" w:hAnsiTheme="minorHAnsi" w:cstheme="minorHAnsi"/>
          <w:bCs/>
          <w:color w:val="auto"/>
          <w:sz w:val="22"/>
        </w:rPr>
        <w:t>n Lagoon Authority Cooperation (TEATT) oversees the management of Simpson Bay</w:t>
      </w:r>
      <w:r w:rsidR="003F2AE6">
        <w:rPr>
          <w:rFonts w:asciiTheme="minorHAnsi" w:eastAsia="Calibri" w:hAnsiTheme="minorHAnsi" w:cstheme="minorHAnsi"/>
          <w:bCs/>
          <w:color w:val="auto"/>
          <w:sz w:val="22"/>
        </w:rPr>
        <w:t>,</w:t>
      </w:r>
      <w:r w:rsidRPr="006A61E6">
        <w:rPr>
          <w:rFonts w:asciiTheme="minorHAnsi" w:eastAsia="Calibri" w:hAnsiTheme="minorHAnsi" w:cstheme="minorHAnsi"/>
          <w:bCs/>
          <w:color w:val="auto"/>
          <w:sz w:val="22"/>
        </w:rPr>
        <w:t xml:space="preserve"> </w:t>
      </w:r>
      <w:r w:rsidR="003F2AE6">
        <w:rPr>
          <w:rFonts w:asciiTheme="minorHAnsi" w:eastAsia="Calibri" w:hAnsiTheme="minorHAnsi" w:cstheme="minorHAnsi"/>
          <w:bCs/>
          <w:color w:val="auto"/>
          <w:sz w:val="22"/>
        </w:rPr>
        <w:t xml:space="preserve">from </w:t>
      </w:r>
      <w:r w:rsidRPr="006A61E6">
        <w:rPr>
          <w:rFonts w:asciiTheme="minorHAnsi" w:eastAsia="Calibri" w:hAnsiTheme="minorHAnsi" w:cstheme="minorHAnsi"/>
          <w:bCs/>
          <w:color w:val="auto"/>
          <w:sz w:val="22"/>
        </w:rPr>
        <w:t>where vessels need to be recovered and salvaged.</w:t>
      </w:r>
    </w:p>
    <w:p w14:paraId="584F7F43" w14:textId="77777777" w:rsidR="006E11F7" w:rsidRPr="006A61E6" w:rsidRDefault="0020743A" w:rsidP="006A61E6">
      <w:pPr>
        <w:widowControl/>
        <w:autoSpaceDE/>
        <w:autoSpaceDN/>
        <w:adjustRightInd/>
        <w:spacing w:after="240"/>
        <w:jc w:val="both"/>
        <w:rPr>
          <w:rFonts w:asciiTheme="minorHAnsi" w:hAnsiTheme="minorHAnsi" w:cstheme="minorHAnsi"/>
          <w:b/>
          <w:color w:val="002060"/>
          <w:sz w:val="22"/>
          <w:szCs w:val="22"/>
        </w:rPr>
      </w:pPr>
      <w:r w:rsidRPr="006A61E6">
        <w:rPr>
          <w:rFonts w:asciiTheme="minorHAnsi" w:hAnsiTheme="minorHAnsi" w:cstheme="minorHAnsi"/>
          <w:b/>
          <w:color w:val="002060"/>
          <w:sz w:val="22"/>
          <w:szCs w:val="22"/>
        </w:rPr>
        <w:t xml:space="preserve">Project </w:t>
      </w:r>
      <w:r w:rsidR="00A34A04" w:rsidRPr="006A61E6">
        <w:rPr>
          <w:rFonts w:asciiTheme="minorHAnsi" w:hAnsiTheme="minorHAnsi" w:cstheme="minorHAnsi"/>
          <w:b/>
          <w:color w:val="002060"/>
          <w:sz w:val="22"/>
          <w:szCs w:val="22"/>
        </w:rPr>
        <w:t>D</w:t>
      </w:r>
      <w:r w:rsidRPr="006A61E6">
        <w:rPr>
          <w:rFonts w:asciiTheme="minorHAnsi" w:hAnsiTheme="minorHAnsi" w:cstheme="minorHAnsi"/>
          <w:b/>
          <w:color w:val="002060"/>
          <w:sz w:val="22"/>
          <w:szCs w:val="22"/>
        </w:rPr>
        <w:t xml:space="preserve">escription </w:t>
      </w:r>
    </w:p>
    <w:p w14:paraId="7CD21291" w14:textId="77777777" w:rsidR="00073343" w:rsidRPr="00600048" w:rsidRDefault="0020743A" w:rsidP="00A34A04">
      <w:pPr>
        <w:widowControl/>
        <w:numPr>
          <w:ilvl w:val="0"/>
          <w:numId w:val="4"/>
        </w:numPr>
        <w:autoSpaceDE/>
        <w:autoSpaceDN/>
        <w:adjustRightInd/>
        <w:spacing w:after="240"/>
        <w:ind w:left="0" w:firstLine="0"/>
        <w:jc w:val="both"/>
        <w:rPr>
          <w:rFonts w:asciiTheme="minorHAnsi" w:eastAsiaTheme="minorHAnsi" w:hAnsiTheme="minorHAnsi" w:cstheme="minorHAnsi"/>
          <w:color w:val="auto"/>
          <w:sz w:val="22"/>
          <w:szCs w:val="22"/>
          <w:lang w:bidi="en-US"/>
        </w:rPr>
      </w:pPr>
      <w:r w:rsidRPr="00600048">
        <w:rPr>
          <w:rFonts w:asciiTheme="minorHAnsi" w:eastAsiaTheme="minorHAnsi" w:hAnsiTheme="minorHAnsi" w:cstheme="minorHAnsi"/>
          <w:color w:val="auto"/>
          <w:sz w:val="22"/>
          <w:szCs w:val="22"/>
          <w:lang w:bidi="en-US"/>
        </w:rPr>
        <w:t>The PDO is to manage debris from the hurricane and reconstruction activities to facilitate recovery and reduce risks.</w:t>
      </w:r>
      <w:r w:rsidR="00B94797" w:rsidRPr="00600048">
        <w:rPr>
          <w:rFonts w:asciiTheme="minorHAnsi" w:eastAsiaTheme="minorHAnsi" w:hAnsiTheme="minorHAnsi" w:cstheme="minorHAnsi"/>
          <w:color w:val="auto"/>
          <w:sz w:val="22"/>
          <w:szCs w:val="22"/>
          <w:lang w:bidi="en-US"/>
        </w:rPr>
        <w:t xml:space="preserve"> </w:t>
      </w:r>
      <w:r w:rsidR="00F24C11">
        <w:rPr>
          <w:rFonts w:asciiTheme="minorHAnsi" w:eastAsiaTheme="minorHAnsi" w:hAnsiTheme="minorHAnsi" w:cstheme="minorHAnsi"/>
          <w:color w:val="auto"/>
          <w:sz w:val="22"/>
          <w:szCs w:val="22"/>
          <w:lang w:bidi="en-US"/>
        </w:rPr>
        <w:t>T</w:t>
      </w:r>
      <w:r w:rsidR="00B94797" w:rsidRPr="00600048">
        <w:rPr>
          <w:rFonts w:asciiTheme="minorHAnsi" w:eastAsiaTheme="minorHAnsi" w:hAnsiTheme="minorHAnsi" w:cstheme="minorHAnsi"/>
          <w:color w:val="auto"/>
          <w:sz w:val="22"/>
          <w:szCs w:val="22"/>
          <w:lang w:bidi="en-US"/>
        </w:rPr>
        <w:t>o achieve this objective, the project will focus on</w:t>
      </w:r>
      <w:r w:rsidR="00270E07">
        <w:rPr>
          <w:rFonts w:asciiTheme="minorHAnsi" w:eastAsiaTheme="minorHAnsi" w:hAnsiTheme="minorHAnsi" w:cstheme="minorHAnsi"/>
          <w:color w:val="auto"/>
          <w:sz w:val="22"/>
          <w:szCs w:val="22"/>
          <w:lang w:bidi="en-US"/>
        </w:rPr>
        <w:t xml:space="preserve"> the following</w:t>
      </w:r>
      <w:r w:rsidR="00B94797" w:rsidRPr="00600048">
        <w:rPr>
          <w:rFonts w:asciiTheme="minorHAnsi" w:eastAsiaTheme="minorHAnsi" w:hAnsiTheme="minorHAnsi" w:cstheme="minorHAnsi"/>
          <w:color w:val="auto"/>
          <w:sz w:val="22"/>
          <w:szCs w:val="22"/>
          <w:lang w:bidi="en-US"/>
        </w:rPr>
        <w:t>:</w:t>
      </w:r>
    </w:p>
    <w:p w14:paraId="221F2DBA" w14:textId="77777777" w:rsidR="00073343" w:rsidRPr="00A34A04" w:rsidRDefault="0020743A" w:rsidP="003A1B13">
      <w:pPr>
        <w:pStyle w:val="ListParagraph"/>
        <w:widowControl/>
        <w:numPr>
          <w:ilvl w:val="0"/>
          <w:numId w:val="22"/>
        </w:numPr>
        <w:autoSpaceDE/>
        <w:autoSpaceDN/>
        <w:adjustRightInd/>
        <w:spacing w:after="240"/>
        <w:ind w:left="1195" w:hanging="475"/>
        <w:contextualSpacing w:val="0"/>
        <w:jc w:val="both"/>
        <w:rPr>
          <w:rFonts w:asciiTheme="minorHAnsi" w:eastAsiaTheme="minorHAnsi" w:hAnsiTheme="minorHAnsi" w:cstheme="minorHAnsi"/>
          <w:color w:val="auto"/>
          <w:sz w:val="22"/>
          <w:szCs w:val="32"/>
          <w:lang w:bidi="en-US"/>
        </w:rPr>
      </w:pPr>
      <w:r>
        <w:rPr>
          <w:rFonts w:asciiTheme="minorHAnsi" w:eastAsiaTheme="minorHAnsi" w:hAnsiTheme="minorHAnsi" w:cstheme="minorHAnsi"/>
          <w:color w:val="auto"/>
          <w:sz w:val="22"/>
          <w:szCs w:val="32"/>
          <w:lang w:bidi="en-US"/>
        </w:rPr>
        <w:t xml:space="preserve">Clearing and collecting </w:t>
      </w:r>
      <w:r w:rsidR="008032AD" w:rsidRPr="00A34A04">
        <w:rPr>
          <w:rFonts w:asciiTheme="minorHAnsi" w:eastAsiaTheme="minorHAnsi" w:hAnsiTheme="minorHAnsi" w:cstheme="minorHAnsi"/>
          <w:color w:val="auto"/>
          <w:sz w:val="22"/>
          <w:szCs w:val="32"/>
          <w:lang w:bidi="en-US"/>
        </w:rPr>
        <w:t>the debris produced by the hurricane, reconstruction and recovery activities in a manner that allows for separation of different types of waste</w:t>
      </w:r>
      <w:r w:rsidR="003F2AE6">
        <w:rPr>
          <w:rFonts w:asciiTheme="minorHAnsi" w:eastAsiaTheme="minorHAnsi" w:hAnsiTheme="minorHAnsi" w:cstheme="minorHAnsi"/>
          <w:color w:val="auto"/>
          <w:sz w:val="22"/>
          <w:szCs w:val="32"/>
          <w:lang w:bidi="en-US"/>
        </w:rPr>
        <w:t>,</w:t>
      </w:r>
      <w:r w:rsidR="008032AD" w:rsidRPr="00A34A04">
        <w:rPr>
          <w:rFonts w:asciiTheme="minorHAnsi" w:eastAsiaTheme="minorHAnsi" w:hAnsiTheme="minorHAnsi" w:cstheme="minorHAnsi"/>
          <w:color w:val="auto"/>
          <w:sz w:val="22"/>
          <w:szCs w:val="32"/>
          <w:lang w:bidi="en-US"/>
        </w:rPr>
        <w:t xml:space="preserve"> and facilitates subsequent processing, treatment</w:t>
      </w:r>
      <w:r w:rsidR="00270E07">
        <w:rPr>
          <w:rFonts w:asciiTheme="minorHAnsi" w:eastAsiaTheme="minorHAnsi" w:hAnsiTheme="minorHAnsi" w:cstheme="minorHAnsi"/>
          <w:color w:val="auto"/>
          <w:sz w:val="22"/>
          <w:szCs w:val="32"/>
          <w:lang w:bidi="en-US"/>
        </w:rPr>
        <w:t>,</w:t>
      </w:r>
      <w:r w:rsidR="008032AD" w:rsidRPr="00A34A04">
        <w:rPr>
          <w:rFonts w:asciiTheme="minorHAnsi" w:eastAsiaTheme="minorHAnsi" w:hAnsiTheme="minorHAnsi" w:cstheme="minorHAnsi"/>
          <w:color w:val="auto"/>
          <w:sz w:val="22"/>
          <w:szCs w:val="32"/>
          <w:lang w:bidi="en-US"/>
        </w:rPr>
        <w:t xml:space="preserve"> and disposal of debris and encourages employment generation through labor</w:t>
      </w:r>
      <w:r w:rsidR="00270E07">
        <w:rPr>
          <w:rFonts w:asciiTheme="minorHAnsi" w:eastAsiaTheme="minorHAnsi" w:hAnsiTheme="minorHAnsi" w:cstheme="minorHAnsi"/>
          <w:color w:val="auto"/>
          <w:sz w:val="22"/>
          <w:szCs w:val="32"/>
          <w:lang w:bidi="en-US"/>
        </w:rPr>
        <w:t>-</w:t>
      </w:r>
      <w:r w:rsidR="008032AD" w:rsidRPr="00A34A04">
        <w:rPr>
          <w:rFonts w:asciiTheme="minorHAnsi" w:eastAsiaTheme="minorHAnsi" w:hAnsiTheme="minorHAnsi" w:cstheme="minorHAnsi"/>
          <w:color w:val="auto"/>
          <w:sz w:val="22"/>
          <w:szCs w:val="32"/>
          <w:lang w:bidi="en-US"/>
        </w:rPr>
        <w:t>intensive clearance activities.</w:t>
      </w:r>
    </w:p>
    <w:p w14:paraId="212A0586" w14:textId="77777777" w:rsidR="00073343" w:rsidRPr="00A34A04" w:rsidRDefault="0020743A" w:rsidP="003A1B13">
      <w:pPr>
        <w:pStyle w:val="ListParagraph"/>
        <w:widowControl/>
        <w:numPr>
          <w:ilvl w:val="0"/>
          <w:numId w:val="22"/>
        </w:numPr>
        <w:autoSpaceDE/>
        <w:autoSpaceDN/>
        <w:adjustRightInd/>
        <w:spacing w:after="240"/>
        <w:ind w:left="1195" w:hanging="475"/>
        <w:contextualSpacing w:val="0"/>
        <w:jc w:val="both"/>
        <w:rPr>
          <w:rFonts w:asciiTheme="minorHAnsi" w:eastAsiaTheme="minorHAnsi" w:hAnsiTheme="minorHAnsi" w:cstheme="minorHAnsi"/>
          <w:color w:val="auto"/>
          <w:sz w:val="22"/>
          <w:szCs w:val="32"/>
          <w:lang w:bidi="en-US"/>
        </w:rPr>
      </w:pPr>
      <w:r w:rsidRPr="00A34A04">
        <w:rPr>
          <w:rFonts w:asciiTheme="minorHAnsi" w:eastAsiaTheme="minorHAnsi" w:hAnsiTheme="minorHAnsi" w:cstheme="minorHAnsi"/>
          <w:color w:val="auto"/>
          <w:sz w:val="22"/>
          <w:szCs w:val="32"/>
          <w:lang w:bidi="en-US"/>
        </w:rPr>
        <w:t>R</w:t>
      </w:r>
      <w:r w:rsidR="006A61E6">
        <w:rPr>
          <w:rFonts w:asciiTheme="minorHAnsi" w:eastAsiaTheme="minorHAnsi" w:hAnsiTheme="minorHAnsi" w:cstheme="minorHAnsi"/>
          <w:color w:val="auto"/>
          <w:sz w:val="22"/>
          <w:szCs w:val="32"/>
          <w:lang w:bidi="en-US"/>
        </w:rPr>
        <w:t xml:space="preserve">educing the environmental, slope stability </w:t>
      </w:r>
      <w:r w:rsidR="008032AD" w:rsidRPr="00A34A04">
        <w:rPr>
          <w:rFonts w:asciiTheme="minorHAnsi" w:eastAsiaTheme="minorHAnsi" w:hAnsiTheme="minorHAnsi" w:cstheme="minorHAnsi"/>
          <w:color w:val="auto"/>
          <w:sz w:val="22"/>
          <w:szCs w:val="32"/>
          <w:lang w:bidi="en-US"/>
        </w:rPr>
        <w:t>and fire risks</w:t>
      </w:r>
      <w:r w:rsidR="00A9686A">
        <w:rPr>
          <w:rFonts w:asciiTheme="minorHAnsi" w:eastAsiaTheme="minorHAnsi" w:hAnsiTheme="minorHAnsi" w:cstheme="minorHAnsi"/>
          <w:color w:val="auto"/>
          <w:sz w:val="22"/>
          <w:szCs w:val="32"/>
          <w:lang w:bidi="en-US"/>
        </w:rPr>
        <w:t xml:space="preserve">, including through fire </w:t>
      </w:r>
      <w:r w:rsidR="007609FD">
        <w:rPr>
          <w:rFonts w:asciiTheme="minorHAnsi" w:eastAsiaTheme="minorHAnsi" w:hAnsiTheme="minorHAnsi" w:cstheme="minorHAnsi"/>
          <w:color w:val="auto"/>
          <w:sz w:val="22"/>
          <w:szCs w:val="32"/>
          <w:lang w:bidi="en-US"/>
        </w:rPr>
        <w:t xml:space="preserve">suppression, </w:t>
      </w:r>
      <w:r w:rsidR="007609FD" w:rsidRPr="00A34A04">
        <w:rPr>
          <w:rFonts w:asciiTheme="minorHAnsi" w:eastAsiaTheme="minorHAnsi" w:hAnsiTheme="minorHAnsi" w:cstheme="minorHAnsi"/>
          <w:color w:val="auto"/>
          <w:sz w:val="22"/>
          <w:szCs w:val="32"/>
          <w:lang w:bidi="en-US"/>
        </w:rPr>
        <w:t>at</w:t>
      </w:r>
      <w:r w:rsidR="008032AD" w:rsidRPr="00A34A04">
        <w:rPr>
          <w:rFonts w:asciiTheme="minorHAnsi" w:eastAsiaTheme="minorHAnsi" w:hAnsiTheme="minorHAnsi" w:cstheme="minorHAnsi"/>
          <w:color w:val="auto"/>
          <w:sz w:val="22"/>
          <w:szCs w:val="32"/>
          <w:lang w:bidi="en-US"/>
        </w:rPr>
        <w:t xml:space="preserve"> the debris temporary storage and </w:t>
      </w:r>
      <w:r w:rsidR="0053303E">
        <w:rPr>
          <w:rFonts w:asciiTheme="minorHAnsi" w:eastAsiaTheme="minorHAnsi" w:hAnsiTheme="minorHAnsi" w:cstheme="minorHAnsi"/>
          <w:color w:val="auto"/>
          <w:sz w:val="22"/>
          <w:szCs w:val="32"/>
          <w:lang w:bidi="en-US"/>
        </w:rPr>
        <w:t>municipal waste disposal site</w:t>
      </w:r>
      <w:r w:rsidR="008032AD" w:rsidRPr="00A34A04">
        <w:rPr>
          <w:rFonts w:asciiTheme="minorHAnsi" w:eastAsiaTheme="minorHAnsi" w:hAnsiTheme="minorHAnsi" w:cstheme="minorHAnsi"/>
          <w:color w:val="auto"/>
          <w:sz w:val="22"/>
          <w:szCs w:val="32"/>
          <w:lang w:bidi="en-US"/>
        </w:rPr>
        <w:t>s, along with reorganizing the sites to allow for better storage, processing</w:t>
      </w:r>
      <w:r w:rsidR="006B1505">
        <w:rPr>
          <w:rFonts w:asciiTheme="minorHAnsi" w:eastAsiaTheme="minorHAnsi" w:hAnsiTheme="minorHAnsi" w:cstheme="minorHAnsi"/>
          <w:color w:val="auto"/>
          <w:sz w:val="22"/>
          <w:szCs w:val="32"/>
          <w:lang w:bidi="en-US"/>
        </w:rPr>
        <w:t>,</w:t>
      </w:r>
      <w:r w:rsidR="008032AD" w:rsidRPr="00A34A04">
        <w:rPr>
          <w:rFonts w:asciiTheme="minorHAnsi" w:eastAsiaTheme="minorHAnsi" w:hAnsiTheme="minorHAnsi" w:cstheme="minorHAnsi"/>
          <w:color w:val="auto"/>
          <w:sz w:val="22"/>
          <w:szCs w:val="32"/>
          <w:lang w:bidi="en-US"/>
        </w:rPr>
        <w:t xml:space="preserve"> and treatment of current and future debris. </w:t>
      </w:r>
    </w:p>
    <w:p w14:paraId="6422AE0F" w14:textId="77777777" w:rsidR="00073343" w:rsidRPr="00A34A04" w:rsidRDefault="0020743A" w:rsidP="003A1B13">
      <w:pPr>
        <w:pStyle w:val="ListParagraph"/>
        <w:widowControl/>
        <w:numPr>
          <w:ilvl w:val="0"/>
          <w:numId w:val="22"/>
        </w:numPr>
        <w:autoSpaceDE/>
        <w:autoSpaceDN/>
        <w:adjustRightInd/>
        <w:spacing w:after="240"/>
        <w:ind w:left="1195" w:hanging="475"/>
        <w:contextualSpacing w:val="0"/>
        <w:jc w:val="both"/>
        <w:rPr>
          <w:rFonts w:asciiTheme="minorHAnsi" w:eastAsiaTheme="minorHAnsi" w:hAnsiTheme="minorHAnsi" w:cstheme="minorHAnsi"/>
          <w:color w:val="auto"/>
          <w:sz w:val="22"/>
          <w:szCs w:val="32"/>
          <w:lang w:bidi="en-US"/>
        </w:rPr>
      </w:pPr>
      <w:r w:rsidRPr="00A34A04">
        <w:rPr>
          <w:rFonts w:asciiTheme="minorHAnsi" w:eastAsiaTheme="minorHAnsi" w:hAnsiTheme="minorHAnsi" w:cstheme="minorHAnsi"/>
          <w:color w:val="auto"/>
          <w:sz w:val="22"/>
          <w:szCs w:val="32"/>
          <w:lang w:bidi="en-US"/>
        </w:rPr>
        <w:t xml:space="preserve">Removing and recovering vessels in Simpson Bay to reduce the risk of property damage during a storm and restore the natural flow of the </w:t>
      </w:r>
      <w:r w:rsidR="00FA2F6B" w:rsidRPr="00A34A04">
        <w:rPr>
          <w:rFonts w:asciiTheme="minorHAnsi" w:eastAsiaTheme="minorHAnsi" w:hAnsiTheme="minorHAnsi" w:cstheme="minorHAnsi"/>
          <w:color w:val="auto"/>
          <w:sz w:val="22"/>
          <w:szCs w:val="32"/>
          <w:lang w:bidi="en-US"/>
        </w:rPr>
        <w:t>bay and</w:t>
      </w:r>
      <w:r w:rsidRPr="00A34A04">
        <w:rPr>
          <w:rFonts w:asciiTheme="minorHAnsi" w:eastAsiaTheme="minorHAnsi" w:hAnsiTheme="minorHAnsi" w:cstheme="minorHAnsi"/>
          <w:color w:val="auto"/>
          <w:sz w:val="22"/>
          <w:szCs w:val="32"/>
          <w:lang w:bidi="en-US"/>
        </w:rPr>
        <w:t xml:space="preserve"> ensure that navigation is not impeded.</w:t>
      </w:r>
    </w:p>
    <w:p w14:paraId="217C6120" w14:textId="77777777" w:rsidR="00073343" w:rsidRPr="00A34A04" w:rsidRDefault="0020743A" w:rsidP="003A1B13">
      <w:pPr>
        <w:pStyle w:val="ListParagraph"/>
        <w:widowControl/>
        <w:numPr>
          <w:ilvl w:val="0"/>
          <w:numId w:val="22"/>
        </w:numPr>
        <w:autoSpaceDE/>
        <w:autoSpaceDN/>
        <w:adjustRightInd/>
        <w:spacing w:after="240"/>
        <w:ind w:left="1195" w:hanging="475"/>
        <w:contextualSpacing w:val="0"/>
        <w:jc w:val="both"/>
        <w:rPr>
          <w:rFonts w:asciiTheme="minorHAnsi" w:eastAsiaTheme="minorHAnsi" w:hAnsiTheme="minorHAnsi" w:cstheme="minorHAnsi"/>
          <w:color w:val="auto"/>
          <w:sz w:val="22"/>
          <w:szCs w:val="32"/>
          <w:lang w:bidi="en-US"/>
        </w:rPr>
      </w:pPr>
      <w:r w:rsidRPr="00A34A04">
        <w:rPr>
          <w:rFonts w:asciiTheme="minorHAnsi" w:eastAsiaTheme="minorHAnsi" w:hAnsiTheme="minorHAnsi" w:cstheme="minorHAnsi"/>
          <w:color w:val="auto"/>
          <w:sz w:val="22"/>
          <w:szCs w:val="32"/>
          <w:lang w:bidi="en-US"/>
        </w:rPr>
        <w:t>Recycling, reusing, processing</w:t>
      </w:r>
      <w:r w:rsidR="00A97FF7">
        <w:rPr>
          <w:rFonts w:asciiTheme="minorHAnsi" w:eastAsiaTheme="minorHAnsi" w:hAnsiTheme="minorHAnsi" w:cstheme="minorHAnsi"/>
          <w:color w:val="auto"/>
          <w:sz w:val="22"/>
          <w:szCs w:val="32"/>
          <w:lang w:bidi="en-US"/>
        </w:rPr>
        <w:t>,</w:t>
      </w:r>
      <w:r w:rsidRPr="00A34A04">
        <w:rPr>
          <w:rFonts w:asciiTheme="minorHAnsi" w:eastAsiaTheme="minorHAnsi" w:hAnsiTheme="minorHAnsi" w:cstheme="minorHAnsi"/>
          <w:color w:val="auto"/>
          <w:sz w:val="22"/>
          <w:szCs w:val="32"/>
          <w:lang w:bidi="en-US"/>
        </w:rPr>
        <w:t xml:space="preserve"> and/or disposing of the debris and salvaged vessels in an environmentally sound manner.</w:t>
      </w:r>
    </w:p>
    <w:bookmarkEnd w:id="109"/>
    <w:p w14:paraId="3BA6BCC7" w14:textId="77777777" w:rsidR="00073343" w:rsidRDefault="0020743A" w:rsidP="00A34A04">
      <w:pPr>
        <w:widowControl/>
        <w:numPr>
          <w:ilvl w:val="0"/>
          <w:numId w:val="4"/>
        </w:numPr>
        <w:autoSpaceDE/>
        <w:autoSpaceDN/>
        <w:adjustRightInd/>
        <w:spacing w:after="240"/>
        <w:ind w:left="0" w:firstLine="0"/>
        <w:jc w:val="both"/>
        <w:rPr>
          <w:rFonts w:asciiTheme="minorHAnsi" w:eastAsiaTheme="minorHAnsi" w:hAnsiTheme="minorHAnsi" w:cstheme="minorHAnsi"/>
          <w:color w:val="auto"/>
          <w:sz w:val="22"/>
          <w:szCs w:val="32"/>
          <w:lang w:bidi="en-US"/>
        </w:rPr>
      </w:pPr>
      <w:r w:rsidRPr="00073343">
        <w:rPr>
          <w:rFonts w:asciiTheme="minorHAnsi" w:eastAsiaTheme="minorHAnsi" w:hAnsiTheme="minorHAnsi" w:cstheme="minorHAnsi"/>
          <w:color w:val="auto"/>
          <w:sz w:val="22"/>
          <w:szCs w:val="32"/>
          <w:lang w:bidi="en-US"/>
        </w:rPr>
        <w:t>The project will build back better and establish the necessary procedures, equipment</w:t>
      </w:r>
      <w:r w:rsidR="00A97FF7">
        <w:rPr>
          <w:rFonts w:asciiTheme="minorHAnsi" w:eastAsiaTheme="minorHAnsi" w:hAnsiTheme="minorHAnsi" w:cstheme="minorHAnsi"/>
          <w:color w:val="auto"/>
          <w:sz w:val="22"/>
          <w:szCs w:val="32"/>
          <w:lang w:bidi="en-US"/>
        </w:rPr>
        <w:t>,</w:t>
      </w:r>
      <w:r w:rsidRPr="00073343">
        <w:rPr>
          <w:rFonts w:asciiTheme="minorHAnsi" w:eastAsiaTheme="minorHAnsi" w:hAnsiTheme="minorHAnsi" w:cstheme="minorHAnsi"/>
          <w:color w:val="auto"/>
          <w:sz w:val="22"/>
          <w:szCs w:val="32"/>
          <w:lang w:bidi="en-US"/>
        </w:rPr>
        <w:t xml:space="preserve"> and infrastructure to better manage debris in the future. </w:t>
      </w:r>
    </w:p>
    <w:p w14:paraId="06A4E1F5" w14:textId="77777777" w:rsidR="00F029AF" w:rsidRPr="00F029AF" w:rsidRDefault="0020743A" w:rsidP="00F029AF">
      <w:pPr>
        <w:widowControl/>
        <w:numPr>
          <w:ilvl w:val="0"/>
          <w:numId w:val="4"/>
        </w:numPr>
        <w:autoSpaceDE/>
        <w:autoSpaceDN/>
        <w:adjustRightInd/>
        <w:spacing w:after="240"/>
        <w:ind w:left="0" w:firstLine="0"/>
        <w:jc w:val="both"/>
        <w:rPr>
          <w:rFonts w:asciiTheme="minorHAnsi" w:eastAsiaTheme="minorHAnsi" w:hAnsiTheme="minorHAnsi" w:cstheme="minorHAnsi"/>
          <w:color w:val="auto"/>
          <w:sz w:val="22"/>
          <w:szCs w:val="32"/>
          <w:lang w:bidi="en-US"/>
        </w:rPr>
      </w:pPr>
      <w:r w:rsidRPr="00073343">
        <w:rPr>
          <w:rFonts w:asciiTheme="minorHAnsi" w:eastAsiaTheme="minorHAnsi" w:hAnsiTheme="minorHAnsi" w:cstheme="minorHAnsi"/>
          <w:b/>
          <w:color w:val="auto"/>
          <w:sz w:val="22"/>
          <w:szCs w:val="32"/>
          <w:lang w:bidi="en-US"/>
        </w:rPr>
        <w:lastRenderedPageBreak/>
        <w:t xml:space="preserve">Component 1: Debris Clearance and Management </w:t>
      </w:r>
      <w:r w:rsidRPr="00A97FF7">
        <w:rPr>
          <w:rFonts w:asciiTheme="minorHAnsi" w:eastAsiaTheme="minorHAnsi" w:hAnsiTheme="minorHAnsi" w:cstheme="minorHAnsi"/>
          <w:b/>
          <w:color w:val="auto"/>
          <w:sz w:val="22"/>
          <w:szCs w:val="32"/>
          <w:lang w:bidi="en-US"/>
        </w:rPr>
        <w:t>(</w:t>
      </w:r>
      <w:r w:rsidR="007A249F" w:rsidRPr="00A97FF7">
        <w:rPr>
          <w:rFonts w:asciiTheme="minorHAnsi" w:eastAsiaTheme="minorHAnsi" w:hAnsiTheme="minorHAnsi" w:cstheme="minorHAnsi"/>
          <w:b/>
          <w:color w:val="auto"/>
          <w:sz w:val="22"/>
          <w:szCs w:val="32"/>
          <w:lang w:bidi="en-US"/>
        </w:rPr>
        <w:t>US$</w:t>
      </w:r>
      <w:r w:rsidR="00694904">
        <w:rPr>
          <w:rFonts w:asciiTheme="minorHAnsi" w:eastAsiaTheme="minorHAnsi" w:hAnsiTheme="minorHAnsi" w:cstheme="minorHAnsi"/>
          <w:b/>
          <w:color w:val="auto"/>
          <w:sz w:val="22"/>
          <w:szCs w:val="32"/>
          <w:lang w:bidi="en-US"/>
        </w:rPr>
        <w:t>22</w:t>
      </w:r>
      <w:r w:rsidRPr="00A97FF7">
        <w:rPr>
          <w:rFonts w:asciiTheme="minorHAnsi" w:eastAsiaTheme="minorHAnsi" w:hAnsiTheme="minorHAnsi" w:cstheme="minorHAnsi"/>
          <w:b/>
          <w:color w:val="auto"/>
          <w:sz w:val="22"/>
          <w:szCs w:val="32"/>
          <w:lang w:bidi="en-US"/>
        </w:rPr>
        <w:t>.0 million).</w:t>
      </w:r>
      <w:r w:rsidRPr="008A036F">
        <w:rPr>
          <w:rFonts w:asciiTheme="minorHAnsi" w:eastAsiaTheme="minorHAnsi" w:hAnsiTheme="minorHAnsi" w:cstheme="minorHAnsi"/>
          <w:color w:val="auto"/>
          <w:sz w:val="22"/>
          <w:szCs w:val="32"/>
          <w:lang w:bidi="en-US"/>
        </w:rPr>
        <w:t xml:space="preserve"> </w:t>
      </w:r>
      <w:r w:rsidRPr="00F029AF">
        <w:rPr>
          <w:rFonts w:asciiTheme="minorHAnsi" w:eastAsiaTheme="minorHAnsi" w:hAnsiTheme="minorHAnsi" w:cstheme="minorBidi"/>
          <w:color w:val="auto"/>
          <w:sz w:val="22"/>
          <w:szCs w:val="22"/>
        </w:rPr>
        <w:t>Provision of goods, works, non-consulting services, consulting services, and Cash Compensation and Assistance, in support of and related to the following activities:</w:t>
      </w:r>
    </w:p>
    <w:p w14:paraId="7E7D284D" w14:textId="77777777" w:rsidR="00073343" w:rsidRDefault="0020743A" w:rsidP="00A34A04">
      <w:pPr>
        <w:widowControl/>
        <w:numPr>
          <w:ilvl w:val="0"/>
          <w:numId w:val="4"/>
        </w:numPr>
        <w:autoSpaceDE/>
        <w:autoSpaceDN/>
        <w:adjustRightInd/>
        <w:spacing w:after="240"/>
        <w:ind w:left="0" w:firstLine="0"/>
        <w:jc w:val="both"/>
        <w:rPr>
          <w:rFonts w:asciiTheme="minorHAnsi" w:eastAsiaTheme="minorHAnsi" w:hAnsiTheme="minorHAnsi" w:cstheme="minorHAnsi"/>
          <w:color w:val="auto"/>
          <w:sz w:val="22"/>
          <w:szCs w:val="32"/>
          <w:lang w:bidi="en-US"/>
        </w:rPr>
      </w:pPr>
      <w:r w:rsidRPr="006D44B6">
        <w:rPr>
          <w:rFonts w:asciiTheme="minorHAnsi" w:eastAsiaTheme="minorHAnsi" w:hAnsiTheme="minorHAnsi" w:cstheme="minorHAnsi"/>
          <w:b/>
          <w:color w:val="auto"/>
          <w:sz w:val="22"/>
          <w:szCs w:val="32"/>
          <w:lang w:bidi="en-US"/>
        </w:rPr>
        <w:t>Sub</w:t>
      </w:r>
      <w:r w:rsidR="003F2AE6">
        <w:rPr>
          <w:rFonts w:asciiTheme="minorHAnsi" w:eastAsiaTheme="minorHAnsi" w:hAnsiTheme="minorHAnsi" w:cstheme="minorHAnsi"/>
          <w:b/>
          <w:color w:val="auto"/>
          <w:sz w:val="22"/>
          <w:szCs w:val="32"/>
          <w:lang w:bidi="en-US"/>
        </w:rPr>
        <w:t>-</w:t>
      </w:r>
      <w:r w:rsidR="006D44B6" w:rsidRPr="006D44B6">
        <w:rPr>
          <w:rFonts w:asciiTheme="minorHAnsi" w:eastAsiaTheme="minorHAnsi" w:hAnsiTheme="minorHAnsi" w:cstheme="minorHAnsi"/>
          <w:b/>
          <w:color w:val="auto"/>
          <w:sz w:val="22"/>
          <w:szCs w:val="32"/>
          <w:lang w:bidi="en-US"/>
        </w:rPr>
        <w:t>c</w:t>
      </w:r>
      <w:r w:rsidRPr="006D44B6">
        <w:rPr>
          <w:rFonts w:asciiTheme="minorHAnsi" w:eastAsiaTheme="minorHAnsi" w:hAnsiTheme="minorHAnsi" w:cstheme="minorHAnsi"/>
          <w:b/>
          <w:color w:val="auto"/>
          <w:sz w:val="22"/>
          <w:szCs w:val="32"/>
          <w:lang w:bidi="en-US"/>
        </w:rPr>
        <w:t>omponent 1.</w:t>
      </w:r>
      <w:r w:rsidR="002C74B0">
        <w:rPr>
          <w:rFonts w:asciiTheme="minorHAnsi" w:eastAsiaTheme="minorHAnsi" w:hAnsiTheme="minorHAnsi" w:cstheme="minorHAnsi"/>
          <w:b/>
          <w:color w:val="auto"/>
          <w:sz w:val="22"/>
          <w:szCs w:val="32"/>
          <w:lang w:bidi="en-US"/>
        </w:rPr>
        <w:t xml:space="preserve"> (a)</w:t>
      </w:r>
      <w:r w:rsidRPr="006D44B6">
        <w:rPr>
          <w:rFonts w:asciiTheme="minorHAnsi" w:eastAsiaTheme="minorHAnsi" w:hAnsiTheme="minorHAnsi" w:cstheme="minorHAnsi"/>
          <w:b/>
          <w:color w:val="auto"/>
          <w:sz w:val="22"/>
          <w:szCs w:val="32"/>
          <w:lang w:bidi="en-US"/>
        </w:rPr>
        <w:t xml:space="preserve">: Collection of </w:t>
      </w:r>
      <w:r w:rsidR="00E136DC" w:rsidRPr="006D44B6">
        <w:rPr>
          <w:rFonts w:asciiTheme="minorHAnsi" w:eastAsiaTheme="minorHAnsi" w:hAnsiTheme="minorHAnsi" w:cstheme="minorHAnsi"/>
          <w:b/>
          <w:color w:val="auto"/>
          <w:sz w:val="22"/>
          <w:szCs w:val="32"/>
          <w:lang w:bidi="en-US"/>
        </w:rPr>
        <w:t>d</w:t>
      </w:r>
      <w:r w:rsidRPr="006D44B6">
        <w:rPr>
          <w:rFonts w:asciiTheme="minorHAnsi" w:eastAsiaTheme="minorHAnsi" w:hAnsiTheme="minorHAnsi" w:cstheme="minorHAnsi"/>
          <w:b/>
          <w:color w:val="auto"/>
          <w:sz w:val="22"/>
          <w:szCs w:val="32"/>
          <w:lang w:bidi="en-US"/>
        </w:rPr>
        <w:t>ebris.</w:t>
      </w:r>
      <w:r w:rsidRPr="00073343">
        <w:rPr>
          <w:rFonts w:asciiTheme="minorHAnsi" w:eastAsiaTheme="minorHAnsi" w:hAnsiTheme="minorHAnsi" w:cstheme="minorHAnsi"/>
          <w:color w:val="auto"/>
          <w:sz w:val="22"/>
          <w:szCs w:val="32"/>
          <w:lang w:bidi="en-US"/>
        </w:rPr>
        <w:t xml:space="preserve"> This subcomponent will focus on collecting debris as part of the recovery process. It will finance debris collection that will separate the debris by type of material to allow for easier processing and treatment. This experience will be used to upgrade standards for collection as part of Component 3. </w:t>
      </w:r>
    </w:p>
    <w:p w14:paraId="228009EF" w14:textId="77777777" w:rsidR="002D3E88" w:rsidRPr="005C114B" w:rsidRDefault="0020743A" w:rsidP="005C114B">
      <w:pPr>
        <w:widowControl/>
        <w:numPr>
          <w:ilvl w:val="0"/>
          <w:numId w:val="4"/>
        </w:numPr>
        <w:autoSpaceDE/>
        <w:autoSpaceDN/>
        <w:adjustRightInd/>
        <w:spacing w:after="240"/>
        <w:ind w:left="0" w:firstLine="0"/>
        <w:jc w:val="both"/>
        <w:rPr>
          <w:rFonts w:asciiTheme="minorHAnsi" w:eastAsiaTheme="minorHAnsi" w:hAnsiTheme="minorHAnsi" w:cstheme="minorHAnsi"/>
          <w:color w:val="auto"/>
          <w:sz w:val="22"/>
          <w:szCs w:val="32"/>
          <w:lang w:bidi="en-US"/>
        </w:rPr>
      </w:pPr>
      <w:r w:rsidRPr="005C114B">
        <w:rPr>
          <w:rFonts w:asciiTheme="minorHAnsi" w:eastAsiaTheme="minorHAnsi" w:hAnsiTheme="minorHAnsi" w:cstheme="minorHAnsi"/>
          <w:b/>
          <w:color w:val="auto"/>
          <w:sz w:val="22"/>
          <w:szCs w:val="32"/>
          <w:lang w:bidi="en-US"/>
        </w:rPr>
        <w:t>Sub</w:t>
      </w:r>
      <w:r w:rsidR="003F2AE6" w:rsidRPr="005C114B">
        <w:rPr>
          <w:rFonts w:asciiTheme="minorHAnsi" w:eastAsiaTheme="minorHAnsi" w:hAnsiTheme="minorHAnsi" w:cstheme="minorHAnsi"/>
          <w:b/>
          <w:color w:val="auto"/>
          <w:sz w:val="22"/>
          <w:szCs w:val="32"/>
          <w:lang w:bidi="en-US"/>
        </w:rPr>
        <w:t>-</w:t>
      </w:r>
      <w:r w:rsidR="00F446B1" w:rsidRPr="005C114B">
        <w:rPr>
          <w:rFonts w:asciiTheme="minorHAnsi" w:eastAsiaTheme="minorHAnsi" w:hAnsiTheme="minorHAnsi" w:cstheme="minorHAnsi"/>
          <w:b/>
          <w:color w:val="auto"/>
          <w:sz w:val="22"/>
          <w:szCs w:val="32"/>
          <w:lang w:bidi="en-US"/>
        </w:rPr>
        <w:t>c</w:t>
      </w:r>
      <w:r w:rsidRPr="005C114B">
        <w:rPr>
          <w:rFonts w:asciiTheme="minorHAnsi" w:eastAsiaTheme="minorHAnsi" w:hAnsiTheme="minorHAnsi" w:cstheme="minorHAnsi"/>
          <w:b/>
          <w:color w:val="auto"/>
          <w:sz w:val="22"/>
          <w:szCs w:val="32"/>
          <w:lang w:bidi="en-US"/>
        </w:rPr>
        <w:t>omponent 1.</w:t>
      </w:r>
      <w:r w:rsidR="002C74B0" w:rsidRPr="005C114B">
        <w:rPr>
          <w:rFonts w:asciiTheme="minorHAnsi" w:eastAsiaTheme="minorHAnsi" w:hAnsiTheme="minorHAnsi" w:cstheme="minorHAnsi"/>
          <w:b/>
          <w:color w:val="auto"/>
          <w:sz w:val="22"/>
          <w:szCs w:val="32"/>
          <w:lang w:bidi="en-US"/>
        </w:rPr>
        <w:t xml:space="preserve"> (b)</w:t>
      </w:r>
      <w:r w:rsidRPr="005C114B">
        <w:rPr>
          <w:rFonts w:asciiTheme="minorHAnsi" w:eastAsiaTheme="minorHAnsi" w:hAnsiTheme="minorHAnsi" w:cstheme="minorHAnsi"/>
          <w:b/>
          <w:color w:val="auto"/>
          <w:sz w:val="22"/>
          <w:szCs w:val="32"/>
          <w:lang w:bidi="en-US"/>
        </w:rPr>
        <w:t xml:space="preserve">: </w:t>
      </w:r>
      <w:r w:rsidR="002D7EE0" w:rsidRPr="005C114B">
        <w:rPr>
          <w:rFonts w:asciiTheme="minorHAnsi" w:hAnsiTheme="minorHAnsi" w:cstheme="minorHAnsi"/>
          <w:bCs/>
          <w:sz w:val="22"/>
          <w:szCs w:val="22"/>
        </w:rPr>
        <w:t>Reducing risks of operation, fire suppression, reorganization, rehabilitation, and upgrading of debris storage and municipal disposal sites.</w:t>
      </w:r>
      <w:r w:rsidRPr="005C114B">
        <w:rPr>
          <w:rFonts w:asciiTheme="minorHAnsi" w:eastAsiaTheme="minorHAnsi" w:hAnsiTheme="minorHAnsi" w:cstheme="minorHAnsi"/>
          <w:color w:val="auto"/>
          <w:sz w:val="22"/>
          <w:szCs w:val="32"/>
          <w:lang w:bidi="en-US"/>
        </w:rPr>
        <w:t xml:space="preserve"> This sub-component will finance the reduction of risks through extinguishing fires at the disposal and debris storage sites, </w:t>
      </w:r>
      <w:r w:rsidR="006A61E6" w:rsidRPr="005C114B">
        <w:rPr>
          <w:rFonts w:asciiTheme="minorHAnsi" w:eastAsiaTheme="minorHAnsi" w:hAnsiTheme="minorHAnsi" w:cstheme="minorHAnsi"/>
          <w:color w:val="auto"/>
          <w:sz w:val="22"/>
          <w:szCs w:val="32"/>
          <w:lang w:bidi="en-US"/>
        </w:rPr>
        <w:t xml:space="preserve">recontouring, </w:t>
      </w:r>
      <w:r w:rsidRPr="005C114B">
        <w:rPr>
          <w:rFonts w:asciiTheme="minorHAnsi" w:eastAsiaTheme="minorHAnsi" w:hAnsiTheme="minorHAnsi" w:cstheme="minorHAnsi"/>
          <w:color w:val="auto"/>
          <w:sz w:val="22"/>
          <w:szCs w:val="32"/>
          <w:lang w:bidi="en-US"/>
        </w:rPr>
        <w:t>site rehabilitation and restoration activities and would allow for better storage, separation</w:t>
      </w:r>
      <w:r w:rsidR="00311209" w:rsidRPr="005C114B">
        <w:rPr>
          <w:rFonts w:asciiTheme="minorHAnsi" w:eastAsiaTheme="minorHAnsi" w:hAnsiTheme="minorHAnsi" w:cstheme="minorHAnsi"/>
          <w:color w:val="auto"/>
          <w:sz w:val="22"/>
          <w:szCs w:val="32"/>
          <w:lang w:bidi="en-US"/>
        </w:rPr>
        <w:t>,</w:t>
      </w:r>
      <w:r w:rsidRPr="005C114B">
        <w:rPr>
          <w:rFonts w:asciiTheme="minorHAnsi" w:eastAsiaTheme="minorHAnsi" w:hAnsiTheme="minorHAnsi" w:cstheme="minorHAnsi"/>
          <w:color w:val="auto"/>
          <w:sz w:val="22"/>
          <w:szCs w:val="32"/>
          <w:lang w:bidi="en-US"/>
        </w:rPr>
        <w:t xml:space="preserve"> and organization of debris for recycling, processing</w:t>
      </w:r>
      <w:r w:rsidR="00311209" w:rsidRPr="005C114B">
        <w:rPr>
          <w:rFonts w:asciiTheme="minorHAnsi" w:eastAsiaTheme="minorHAnsi" w:hAnsiTheme="minorHAnsi" w:cstheme="minorHAnsi"/>
          <w:color w:val="auto"/>
          <w:sz w:val="22"/>
          <w:szCs w:val="32"/>
          <w:lang w:bidi="en-US"/>
        </w:rPr>
        <w:t>,</w:t>
      </w:r>
      <w:r w:rsidRPr="005C114B">
        <w:rPr>
          <w:rFonts w:asciiTheme="minorHAnsi" w:eastAsiaTheme="minorHAnsi" w:hAnsiTheme="minorHAnsi" w:cstheme="minorHAnsi"/>
          <w:color w:val="auto"/>
          <w:sz w:val="22"/>
          <w:szCs w:val="32"/>
          <w:lang w:bidi="en-US"/>
        </w:rPr>
        <w:t xml:space="preserve"> or disposal</w:t>
      </w:r>
      <w:r w:rsidR="00337E97" w:rsidRPr="005C114B">
        <w:rPr>
          <w:rFonts w:asciiTheme="minorHAnsi" w:eastAsiaTheme="minorHAnsi" w:hAnsiTheme="minorHAnsi" w:cstheme="minorHAnsi"/>
          <w:color w:val="auto"/>
          <w:sz w:val="22"/>
          <w:szCs w:val="32"/>
          <w:lang w:bidi="en-US"/>
        </w:rPr>
        <w:t xml:space="preserve"> and a plan for safe closure</w:t>
      </w:r>
      <w:r w:rsidRPr="005C114B">
        <w:rPr>
          <w:rFonts w:asciiTheme="minorHAnsi" w:eastAsiaTheme="minorHAnsi" w:hAnsiTheme="minorHAnsi" w:cstheme="minorHAnsi"/>
          <w:color w:val="auto"/>
          <w:sz w:val="22"/>
          <w:szCs w:val="32"/>
          <w:lang w:bidi="en-US"/>
        </w:rPr>
        <w:t>. It will include a combination of upgrading the sites to improve organization and layout</w:t>
      </w:r>
      <w:r w:rsidR="003F2AE6" w:rsidRPr="005C114B">
        <w:rPr>
          <w:rFonts w:asciiTheme="minorHAnsi" w:eastAsiaTheme="minorHAnsi" w:hAnsiTheme="minorHAnsi" w:cstheme="minorHAnsi"/>
          <w:color w:val="auto"/>
          <w:sz w:val="22"/>
          <w:szCs w:val="32"/>
          <w:lang w:bidi="en-US"/>
        </w:rPr>
        <w:t>,</w:t>
      </w:r>
      <w:r w:rsidRPr="005C114B">
        <w:rPr>
          <w:rFonts w:asciiTheme="minorHAnsi" w:eastAsiaTheme="minorHAnsi" w:hAnsiTheme="minorHAnsi" w:cstheme="minorHAnsi"/>
          <w:color w:val="auto"/>
          <w:sz w:val="22"/>
          <w:szCs w:val="32"/>
          <w:lang w:bidi="en-US"/>
        </w:rPr>
        <w:t xml:space="preserve"> and the introduction of improved operational practices to allow for management that would enhance separation, improve storage</w:t>
      </w:r>
      <w:r w:rsidR="00311209" w:rsidRPr="005C114B">
        <w:rPr>
          <w:rFonts w:asciiTheme="minorHAnsi" w:eastAsiaTheme="minorHAnsi" w:hAnsiTheme="minorHAnsi" w:cstheme="minorHAnsi"/>
          <w:color w:val="auto"/>
          <w:sz w:val="22"/>
          <w:szCs w:val="32"/>
          <w:lang w:bidi="en-US"/>
        </w:rPr>
        <w:t>,</w:t>
      </w:r>
      <w:r w:rsidRPr="005C114B">
        <w:rPr>
          <w:rFonts w:asciiTheme="minorHAnsi" w:eastAsiaTheme="minorHAnsi" w:hAnsiTheme="minorHAnsi" w:cstheme="minorHAnsi"/>
          <w:color w:val="auto"/>
          <w:sz w:val="22"/>
          <w:szCs w:val="32"/>
          <w:lang w:bidi="en-US"/>
        </w:rPr>
        <w:t xml:space="preserve"> and reduce the environmental and safety risks of operation. Financing will cover</w:t>
      </w:r>
      <w:r w:rsidR="003F2AE6" w:rsidRPr="005C114B">
        <w:rPr>
          <w:rFonts w:asciiTheme="minorHAnsi" w:eastAsiaTheme="minorHAnsi" w:hAnsiTheme="minorHAnsi" w:cstheme="minorHAnsi"/>
          <w:color w:val="auto"/>
          <w:sz w:val="22"/>
          <w:szCs w:val="32"/>
          <w:lang w:bidi="en-US"/>
        </w:rPr>
        <w:t>:</w:t>
      </w:r>
      <w:r w:rsidR="00133383" w:rsidRPr="005C114B">
        <w:rPr>
          <w:rFonts w:asciiTheme="minorHAnsi" w:eastAsia="Calibri" w:hAnsiTheme="minorHAnsi"/>
          <w:bCs/>
          <w:color w:val="auto"/>
          <w:sz w:val="22"/>
          <w:szCs w:val="22"/>
        </w:rPr>
        <w:t xml:space="preserve"> (i) </w:t>
      </w:r>
      <w:r w:rsidR="00133383" w:rsidRPr="005C114B">
        <w:rPr>
          <w:rFonts w:ascii="Calibri" w:eastAsiaTheme="minorHAnsi" w:hAnsi="Calibri" w:cs="Calibri"/>
          <w:color w:val="0D0D0D"/>
          <w:sz w:val="22"/>
          <w:szCs w:val="22"/>
        </w:rPr>
        <w:t xml:space="preserve">purchase of equipment for debris management and to protect workers from risks present at the disposal and debris storage sites; (ii) </w:t>
      </w:r>
      <w:r w:rsidR="00133383" w:rsidRPr="005C114B">
        <w:rPr>
          <w:rFonts w:asciiTheme="minorHAnsi" w:eastAsia="Calibri" w:hAnsiTheme="minorHAnsi"/>
          <w:bCs/>
          <w:color w:val="auto"/>
          <w:sz w:val="22"/>
          <w:szCs w:val="22"/>
        </w:rPr>
        <w:t>fire suppression activities at the disposal and debris storage sites; (iii)  recontour and reorganize the layout of the disposal site, allow for better separation and recycling, and improve operations; (iv) provision of operation costs related to managing the disposal site under improved operational procedures;</w:t>
      </w:r>
      <w:r w:rsidR="000147C7" w:rsidRPr="005C114B">
        <w:rPr>
          <w:rFonts w:asciiTheme="minorHAnsi" w:eastAsia="Calibri" w:hAnsiTheme="minorHAnsi"/>
          <w:bCs/>
          <w:color w:val="auto"/>
          <w:sz w:val="22"/>
          <w:szCs w:val="22"/>
        </w:rPr>
        <w:t xml:space="preserve"> </w:t>
      </w:r>
      <w:r w:rsidR="005C114B" w:rsidRPr="005C114B">
        <w:rPr>
          <w:rFonts w:asciiTheme="minorHAnsi" w:eastAsiaTheme="minorHAnsi" w:hAnsiTheme="minorHAnsi" w:cstheme="minorHAnsi"/>
          <w:color w:val="auto"/>
          <w:sz w:val="22"/>
          <w:szCs w:val="32"/>
          <w:lang w:bidi="en-US"/>
        </w:rPr>
        <w:t xml:space="preserve">(v) </w:t>
      </w:r>
      <w:r w:rsidR="005C114B" w:rsidRPr="005C114B">
        <w:rPr>
          <w:rFonts w:asciiTheme="minorHAnsi" w:eastAsia="Calibri" w:hAnsiTheme="minorHAnsi"/>
          <w:bCs/>
          <w:color w:val="auto"/>
          <w:sz w:val="22"/>
          <w:szCs w:val="22"/>
        </w:rPr>
        <w:t>development of a plan for the safe closure of the municipal waste disposal site</w:t>
      </w:r>
      <w:r w:rsidR="005C114B" w:rsidRPr="005C114B">
        <w:rPr>
          <w:rFonts w:asciiTheme="minorHAnsi" w:hAnsiTheme="minorHAnsi"/>
          <w:bCs/>
          <w:color w:val="auto"/>
          <w:sz w:val="22"/>
          <w:szCs w:val="22"/>
        </w:rPr>
        <w:t xml:space="preserve">; and (vi) </w:t>
      </w:r>
      <w:r w:rsidR="00DE5507">
        <w:rPr>
          <w:rFonts w:asciiTheme="minorHAnsi" w:hAnsiTheme="minorHAnsi"/>
          <w:bCs/>
          <w:color w:val="auto"/>
          <w:sz w:val="22"/>
          <w:szCs w:val="22"/>
        </w:rPr>
        <w:t xml:space="preserve">subject to findings of further technical assessment and Bank’s review, </w:t>
      </w:r>
      <w:r w:rsidR="005C114B" w:rsidRPr="005C114B">
        <w:rPr>
          <w:rFonts w:asciiTheme="minorHAnsi" w:hAnsiTheme="minorHAnsi"/>
          <w:bCs/>
          <w:color w:val="auto"/>
          <w:sz w:val="22"/>
          <w:szCs w:val="22"/>
        </w:rPr>
        <w:t>supporting rehabilitation, restoration, and/or closure of the temporary Irma debris storage site.</w:t>
      </w:r>
    </w:p>
    <w:p w14:paraId="2509E852" w14:textId="77777777" w:rsidR="00073343" w:rsidRPr="00073343" w:rsidRDefault="0020743A" w:rsidP="00B8426A">
      <w:pPr>
        <w:widowControl/>
        <w:numPr>
          <w:ilvl w:val="0"/>
          <w:numId w:val="4"/>
        </w:numPr>
        <w:autoSpaceDE/>
        <w:autoSpaceDN/>
        <w:adjustRightInd/>
        <w:spacing w:after="240"/>
        <w:ind w:left="0" w:firstLine="0"/>
        <w:jc w:val="both"/>
        <w:rPr>
          <w:rFonts w:asciiTheme="minorHAnsi" w:eastAsiaTheme="minorHAnsi" w:hAnsiTheme="minorHAnsi" w:cstheme="minorHAnsi"/>
          <w:color w:val="auto"/>
          <w:sz w:val="22"/>
          <w:szCs w:val="32"/>
          <w:lang w:bidi="en-US"/>
        </w:rPr>
      </w:pPr>
      <w:r w:rsidRPr="00E136DC">
        <w:rPr>
          <w:rFonts w:asciiTheme="minorHAnsi" w:eastAsiaTheme="minorHAnsi" w:hAnsiTheme="minorHAnsi" w:cstheme="minorHAnsi"/>
          <w:b/>
          <w:color w:val="auto"/>
          <w:sz w:val="22"/>
          <w:szCs w:val="32"/>
          <w:lang w:bidi="en-US"/>
        </w:rPr>
        <w:t>Sub</w:t>
      </w:r>
      <w:r w:rsidR="003F2AE6">
        <w:rPr>
          <w:rFonts w:asciiTheme="minorHAnsi" w:eastAsiaTheme="minorHAnsi" w:hAnsiTheme="minorHAnsi" w:cstheme="minorHAnsi"/>
          <w:b/>
          <w:color w:val="auto"/>
          <w:sz w:val="22"/>
          <w:szCs w:val="32"/>
          <w:lang w:bidi="en-US"/>
        </w:rPr>
        <w:t>-</w:t>
      </w:r>
      <w:r w:rsidR="00E136DC" w:rsidRPr="00E136DC">
        <w:rPr>
          <w:rFonts w:asciiTheme="minorHAnsi" w:eastAsiaTheme="minorHAnsi" w:hAnsiTheme="minorHAnsi" w:cstheme="minorHAnsi"/>
          <w:b/>
          <w:color w:val="auto"/>
          <w:sz w:val="22"/>
          <w:szCs w:val="32"/>
          <w:lang w:bidi="en-US"/>
        </w:rPr>
        <w:t>c</w:t>
      </w:r>
      <w:r w:rsidRPr="00E136DC">
        <w:rPr>
          <w:rFonts w:asciiTheme="minorHAnsi" w:eastAsiaTheme="minorHAnsi" w:hAnsiTheme="minorHAnsi" w:cstheme="minorHAnsi"/>
          <w:b/>
          <w:color w:val="auto"/>
          <w:sz w:val="22"/>
          <w:szCs w:val="32"/>
          <w:lang w:bidi="en-US"/>
        </w:rPr>
        <w:t>omponent 1.</w:t>
      </w:r>
      <w:r w:rsidR="002C74B0">
        <w:rPr>
          <w:rFonts w:asciiTheme="minorHAnsi" w:eastAsiaTheme="minorHAnsi" w:hAnsiTheme="minorHAnsi" w:cstheme="minorHAnsi"/>
          <w:b/>
          <w:color w:val="auto"/>
          <w:sz w:val="22"/>
          <w:szCs w:val="32"/>
          <w:lang w:bidi="en-US"/>
        </w:rPr>
        <w:t xml:space="preserve"> (c)</w:t>
      </w:r>
      <w:r w:rsidRPr="00E136DC">
        <w:rPr>
          <w:rFonts w:asciiTheme="minorHAnsi" w:eastAsiaTheme="minorHAnsi" w:hAnsiTheme="minorHAnsi" w:cstheme="minorHAnsi"/>
          <w:b/>
          <w:color w:val="auto"/>
          <w:sz w:val="22"/>
          <w:szCs w:val="32"/>
          <w:lang w:bidi="en-US"/>
        </w:rPr>
        <w:t xml:space="preserve">: Debris </w:t>
      </w:r>
      <w:r w:rsidR="00E136DC" w:rsidRPr="00E136DC">
        <w:rPr>
          <w:rFonts w:asciiTheme="minorHAnsi" w:eastAsiaTheme="minorHAnsi" w:hAnsiTheme="minorHAnsi" w:cstheme="minorHAnsi"/>
          <w:b/>
          <w:color w:val="auto"/>
          <w:sz w:val="22"/>
          <w:szCs w:val="32"/>
          <w:lang w:bidi="en-US"/>
        </w:rPr>
        <w:t>processing and disposal</w:t>
      </w:r>
      <w:r w:rsidRPr="00073343">
        <w:rPr>
          <w:rFonts w:asciiTheme="minorHAnsi" w:eastAsiaTheme="minorHAnsi" w:hAnsiTheme="minorHAnsi" w:cstheme="minorHAnsi"/>
          <w:color w:val="auto"/>
          <w:sz w:val="22"/>
          <w:szCs w:val="32"/>
          <w:lang w:bidi="en-US"/>
        </w:rPr>
        <w:t>. This activity will manage the debris after collection and storage.</w:t>
      </w:r>
      <w:r w:rsidR="00771E0F">
        <w:rPr>
          <w:rFonts w:asciiTheme="minorHAnsi" w:eastAsiaTheme="minorHAnsi" w:hAnsiTheme="minorHAnsi" w:cstheme="minorHAnsi"/>
          <w:color w:val="auto"/>
          <w:sz w:val="22"/>
          <w:szCs w:val="32"/>
          <w:lang w:bidi="en-US"/>
        </w:rPr>
        <w:t xml:space="preserve"> </w:t>
      </w:r>
      <w:r w:rsidRPr="00073343">
        <w:rPr>
          <w:rFonts w:asciiTheme="minorHAnsi" w:eastAsiaTheme="minorHAnsi" w:hAnsiTheme="minorHAnsi" w:cstheme="minorHAnsi"/>
          <w:color w:val="auto"/>
          <w:sz w:val="22"/>
          <w:szCs w:val="32"/>
          <w:lang w:bidi="en-US"/>
        </w:rPr>
        <w:t xml:space="preserve">A plan will be developed during implementation to provide an environmentally sound low-cost solution </w:t>
      </w:r>
      <w:r w:rsidR="003F2AE6">
        <w:rPr>
          <w:rFonts w:asciiTheme="minorHAnsi" w:eastAsiaTheme="minorHAnsi" w:hAnsiTheme="minorHAnsi" w:cstheme="minorHAnsi"/>
          <w:color w:val="auto"/>
          <w:sz w:val="22"/>
          <w:szCs w:val="32"/>
          <w:lang w:bidi="en-US"/>
        </w:rPr>
        <w:t>for</w:t>
      </w:r>
      <w:r w:rsidRPr="00073343">
        <w:rPr>
          <w:rFonts w:asciiTheme="minorHAnsi" w:eastAsiaTheme="minorHAnsi" w:hAnsiTheme="minorHAnsi" w:cstheme="minorHAnsi"/>
          <w:color w:val="auto"/>
          <w:sz w:val="22"/>
          <w:szCs w:val="32"/>
          <w:lang w:bidi="en-US"/>
        </w:rPr>
        <w:t xml:space="preserve"> management of the debris</w:t>
      </w:r>
      <w:r w:rsidR="003F2AE6">
        <w:rPr>
          <w:rFonts w:asciiTheme="minorHAnsi" w:eastAsiaTheme="minorHAnsi" w:hAnsiTheme="minorHAnsi" w:cstheme="minorHAnsi"/>
          <w:color w:val="auto"/>
          <w:sz w:val="22"/>
          <w:szCs w:val="32"/>
          <w:lang w:bidi="en-US"/>
        </w:rPr>
        <w:t>,</w:t>
      </w:r>
      <w:r w:rsidRPr="00073343">
        <w:rPr>
          <w:rFonts w:asciiTheme="minorHAnsi" w:eastAsiaTheme="minorHAnsi" w:hAnsiTheme="minorHAnsi" w:cstheme="minorHAnsi"/>
          <w:color w:val="auto"/>
          <w:sz w:val="22"/>
          <w:szCs w:val="32"/>
          <w:lang w:bidi="en-US"/>
        </w:rPr>
        <w:t xml:space="preserve"> and may involve recycling, reuse, treatment, destruction</w:t>
      </w:r>
      <w:r w:rsidR="00E136DC">
        <w:rPr>
          <w:rFonts w:asciiTheme="minorHAnsi" w:eastAsiaTheme="minorHAnsi" w:hAnsiTheme="minorHAnsi" w:cstheme="minorHAnsi"/>
          <w:color w:val="auto"/>
          <w:sz w:val="22"/>
          <w:szCs w:val="32"/>
          <w:lang w:bidi="en-US"/>
        </w:rPr>
        <w:t>,</w:t>
      </w:r>
      <w:r w:rsidRPr="00073343">
        <w:rPr>
          <w:rFonts w:asciiTheme="minorHAnsi" w:eastAsiaTheme="minorHAnsi" w:hAnsiTheme="minorHAnsi" w:cstheme="minorHAnsi"/>
          <w:color w:val="auto"/>
          <w:sz w:val="22"/>
          <w:szCs w:val="32"/>
          <w:lang w:bidi="en-US"/>
        </w:rPr>
        <w:t xml:space="preserve"> or disposal of the debris materials. Depending on the final plan, this subcomponent will finance a combination of equipment and facilities to manage the debris and service contracts that would undertake treatment, disposal</w:t>
      </w:r>
      <w:r w:rsidR="00FE0A0D">
        <w:rPr>
          <w:rFonts w:asciiTheme="minorHAnsi" w:eastAsiaTheme="minorHAnsi" w:hAnsiTheme="minorHAnsi" w:cstheme="minorHAnsi"/>
          <w:color w:val="auto"/>
          <w:sz w:val="22"/>
          <w:szCs w:val="32"/>
          <w:lang w:bidi="en-US"/>
        </w:rPr>
        <w:t>,</w:t>
      </w:r>
      <w:r w:rsidRPr="00073343">
        <w:rPr>
          <w:rFonts w:asciiTheme="minorHAnsi" w:eastAsiaTheme="minorHAnsi" w:hAnsiTheme="minorHAnsi" w:cstheme="minorHAnsi"/>
          <w:color w:val="auto"/>
          <w:sz w:val="22"/>
          <w:szCs w:val="32"/>
          <w:lang w:bidi="en-US"/>
        </w:rPr>
        <w:t xml:space="preserve"> or transport of the materials. </w:t>
      </w:r>
    </w:p>
    <w:p w14:paraId="08226B1B" w14:textId="77777777" w:rsidR="00073343" w:rsidRPr="00073343" w:rsidRDefault="0020743A" w:rsidP="00B8426A">
      <w:pPr>
        <w:widowControl/>
        <w:numPr>
          <w:ilvl w:val="0"/>
          <w:numId w:val="4"/>
        </w:numPr>
        <w:autoSpaceDE/>
        <w:autoSpaceDN/>
        <w:adjustRightInd/>
        <w:spacing w:after="240"/>
        <w:ind w:left="0" w:firstLine="0"/>
        <w:jc w:val="both"/>
        <w:rPr>
          <w:rFonts w:asciiTheme="minorHAnsi" w:eastAsiaTheme="minorHAnsi" w:hAnsiTheme="minorHAnsi" w:cstheme="minorHAnsi"/>
          <w:color w:val="auto"/>
          <w:sz w:val="22"/>
          <w:szCs w:val="32"/>
          <w:lang w:bidi="en-US"/>
        </w:rPr>
      </w:pPr>
      <w:r w:rsidRPr="00FE0A0D">
        <w:rPr>
          <w:rFonts w:asciiTheme="minorHAnsi" w:eastAsiaTheme="minorHAnsi" w:hAnsiTheme="minorHAnsi" w:cstheme="minorHAnsi"/>
          <w:b/>
          <w:color w:val="auto"/>
          <w:sz w:val="22"/>
          <w:szCs w:val="32"/>
          <w:lang w:bidi="en-US"/>
        </w:rPr>
        <w:t>Sub</w:t>
      </w:r>
      <w:r w:rsidR="003F2AE6">
        <w:rPr>
          <w:rFonts w:asciiTheme="minorHAnsi" w:eastAsiaTheme="minorHAnsi" w:hAnsiTheme="minorHAnsi" w:cstheme="minorHAnsi"/>
          <w:b/>
          <w:color w:val="auto"/>
          <w:sz w:val="22"/>
          <w:szCs w:val="32"/>
          <w:lang w:bidi="en-US"/>
        </w:rPr>
        <w:t>-</w:t>
      </w:r>
      <w:r w:rsidR="00FE0A0D">
        <w:rPr>
          <w:rFonts w:asciiTheme="minorHAnsi" w:eastAsiaTheme="minorHAnsi" w:hAnsiTheme="minorHAnsi" w:cstheme="minorHAnsi"/>
          <w:b/>
          <w:color w:val="auto"/>
          <w:sz w:val="22"/>
          <w:szCs w:val="32"/>
          <w:lang w:bidi="en-US"/>
        </w:rPr>
        <w:t>c</w:t>
      </w:r>
      <w:r w:rsidRPr="00FE0A0D">
        <w:rPr>
          <w:rFonts w:asciiTheme="minorHAnsi" w:eastAsiaTheme="minorHAnsi" w:hAnsiTheme="minorHAnsi" w:cstheme="minorHAnsi"/>
          <w:b/>
          <w:color w:val="auto"/>
          <w:sz w:val="22"/>
          <w:szCs w:val="32"/>
          <w:lang w:bidi="en-US"/>
        </w:rPr>
        <w:t>omponent 1.</w:t>
      </w:r>
      <w:r w:rsidR="002C74B0">
        <w:rPr>
          <w:rFonts w:asciiTheme="minorHAnsi" w:eastAsiaTheme="minorHAnsi" w:hAnsiTheme="minorHAnsi" w:cstheme="minorHAnsi"/>
          <w:b/>
          <w:color w:val="auto"/>
          <w:sz w:val="22"/>
          <w:szCs w:val="32"/>
          <w:lang w:bidi="en-US"/>
        </w:rPr>
        <w:t xml:space="preserve"> (d)</w:t>
      </w:r>
      <w:r w:rsidRPr="00FE0A0D">
        <w:rPr>
          <w:rFonts w:asciiTheme="minorHAnsi" w:eastAsiaTheme="minorHAnsi" w:hAnsiTheme="minorHAnsi" w:cstheme="minorHAnsi"/>
          <w:b/>
          <w:color w:val="auto"/>
          <w:sz w:val="22"/>
          <w:szCs w:val="32"/>
          <w:lang w:bidi="en-US"/>
        </w:rPr>
        <w:t>:</w:t>
      </w:r>
      <w:r w:rsidR="00771E0F" w:rsidRPr="00FE0A0D">
        <w:rPr>
          <w:rFonts w:asciiTheme="minorHAnsi" w:eastAsiaTheme="minorHAnsi" w:hAnsiTheme="minorHAnsi" w:cstheme="minorHAnsi"/>
          <w:b/>
          <w:color w:val="auto"/>
          <w:sz w:val="22"/>
          <w:szCs w:val="32"/>
          <w:lang w:bidi="en-US"/>
        </w:rPr>
        <w:t xml:space="preserve"> </w:t>
      </w:r>
      <w:r w:rsidRPr="00FE0A0D">
        <w:rPr>
          <w:rFonts w:asciiTheme="minorHAnsi" w:eastAsiaTheme="minorHAnsi" w:hAnsiTheme="minorHAnsi" w:cstheme="minorHAnsi"/>
          <w:b/>
          <w:color w:val="auto"/>
          <w:sz w:val="22"/>
          <w:szCs w:val="32"/>
          <w:lang w:bidi="en-US"/>
        </w:rPr>
        <w:t>Vessel</w:t>
      </w:r>
      <w:r w:rsidR="008032AD" w:rsidRPr="00FE0A0D">
        <w:rPr>
          <w:rFonts w:asciiTheme="minorHAnsi" w:eastAsiaTheme="minorHAnsi" w:hAnsiTheme="minorHAnsi" w:cstheme="minorHAnsi"/>
          <w:b/>
          <w:color w:val="auto"/>
          <w:sz w:val="22"/>
          <w:szCs w:val="32"/>
          <w:lang w:bidi="en-US"/>
        </w:rPr>
        <w:t xml:space="preserve"> </w:t>
      </w:r>
      <w:r w:rsidR="00EB6928">
        <w:rPr>
          <w:rFonts w:asciiTheme="minorHAnsi" w:eastAsiaTheme="minorHAnsi" w:hAnsiTheme="minorHAnsi" w:cstheme="minorHAnsi"/>
          <w:b/>
          <w:color w:val="auto"/>
          <w:sz w:val="22"/>
          <w:szCs w:val="32"/>
          <w:lang w:bidi="en-US"/>
        </w:rPr>
        <w:t xml:space="preserve">recovery and </w:t>
      </w:r>
      <w:r w:rsidR="00FE0A0D" w:rsidRPr="00FE0A0D">
        <w:rPr>
          <w:rFonts w:asciiTheme="minorHAnsi" w:eastAsiaTheme="minorHAnsi" w:hAnsiTheme="minorHAnsi" w:cstheme="minorHAnsi"/>
          <w:b/>
          <w:color w:val="auto"/>
          <w:sz w:val="22"/>
          <w:szCs w:val="32"/>
          <w:lang w:bidi="en-US"/>
        </w:rPr>
        <w:t>s</w:t>
      </w:r>
      <w:r w:rsidR="008032AD" w:rsidRPr="00FE0A0D">
        <w:rPr>
          <w:rFonts w:asciiTheme="minorHAnsi" w:eastAsiaTheme="minorHAnsi" w:hAnsiTheme="minorHAnsi" w:cstheme="minorHAnsi"/>
          <w:b/>
          <w:color w:val="auto"/>
          <w:sz w:val="22"/>
          <w:szCs w:val="32"/>
          <w:lang w:bidi="en-US"/>
        </w:rPr>
        <w:t>alvaging.</w:t>
      </w:r>
      <w:r w:rsidR="00771E0F">
        <w:rPr>
          <w:rFonts w:asciiTheme="minorHAnsi" w:eastAsiaTheme="minorHAnsi" w:hAnsiTheme="minorHAnsi" w:cstheme="minorHAnsi"/>
          <w:color w:val="auto"/>
          <w:sz w:val="22"/>
          <w:szCs w:val="32"/>
          <w:lang w:bidi="en-US"/>
        </w:rPr>
        <w:t xml:space="preserve"> </w:t>
      </w:r>
      <w:r w:rsidR="008032AD" w:rsidRPr="00073343">
        <w:rPr>
          <w:rFonts w:asciiTheme="minorHAnsi" w:eastAsiaTheme="minorHAnsi" w:hAnsiTheme="minorHAnsi" w:cstheme="minorHAnsi"/>
          <w:color w:val="auto"/>
          <w:sz w:val="22"/>
          <w:szCs w:val="32"/>
          <w:lang w:bidi="en-US"/>
        </w:rPr>
        <w:t xml:space="preserve">This activity would finance the removal and salvage of a portion of the vessels found </w:t>
      </w:r>
      <w:r w:rsidR="004950D8">
        <w:rPr>
          <w:rFonts w:asciiTheme="minorHAnsi" w:eastAsiaTheme="minorHAnsi" w:hAnsiTheme="minorHAnsi" w:cstheme="minorHAnsi"/>
          <w:color w:val="auto"/>
          <w:sz w:val="22"/>
          <w:szCs w:val="32"/>
          <w:lang w:bidi="en-US"/>
        </w:rPr>
        <w:t xml:space="preserve">in </w:t>
      </w:r>
      <w:r w:rsidR="008032AD" w:rsidRPr="00073343">
        <w:rPr>
          <w:rFonts w:asciiTheme="minorHAnsi" w:eastAsiaTheme="minorHAnsi" w:hAnsiTheme="minorHAnsi" w:cstheme="minorHAnsi"/>
          <w:color w:val="auto"/>
          <w:sz w:val="22"/>
          <w:szCs w:val="32"/>
          <w:lang w:bidi="en-US"/>
        </w:rPr>
        <w:t>Simpson Bay</w:t>
      </w:r>
      <w:r w:rsidR="002D7EE0">
        <w:rPr>
          <w:rFonts w:asciiTheme="minorHAnsi" w:eastAsiaTheme="minorHAnsi" w:hAnsiTheme="minorHAnsi" w:cstheme="minorHAnsi"/>
          <w:color w:val="auto"/>
          <w:sz w:val="22"/>
          <w:szCs w:val="32"/>
          <w:lang w:bidi="en-US"/>
        </w:rPr>
        <w:t xml:space="preserve"> and Simpson Bay Lagoon</w:t>
      </w:r>
      <w:r w:rsidR="008032AD" w:rsidRPr="00073343">
        <w:rPr>
          <w:rFonts w:asciiTheme="minorHAnsi" w:eastAsiaTheme="minorHAnsi" w:hAnsiTheme="minorHAnsi" w:cstheme="minorHAnsi"/>
          <w:color w:val="auto"/>
          <w:sz w:val="22"/>
          <w:szCs w:val="32"/>
          <w:lang w:bidi="en-US"/>
        </w:rPr>
        <w:t>.</w:t>
      </w:r>
      <w:r w:rsidR="00771E0F">
        <w:rPr>
          <w:rFonts w:asciiTheme="minorHAnsi" w:eastAsiaTheme="minorHAnsi" w:hAnsiTheme="minorHAnsi" w:cstheme="minorHAnsi"/>
          <w:color w:val="auto"/>
          <w:sz w:val="22"/>
          <w:szCs w:val="32"/>
          <w:lang w:bidi="en-US"/>
        </w:rPr>
        <w:t xml:space="preserve"> </w:t>
      </w:r>
      <w:r w:rsidR="008032AD" w:rsidRPr="00073343">
        <w:rPr>
          <w:rFonts w:asciiTheme="minorHAnsi" w:eastAsiaTheme="minorHAnsi" w:hAnsiTheme="minorHAnsi" w:cstheme="minorHAnsi"/>
          <w:color w:val="auto"/>
          <w:sz w:val="22"/>
          <w:szCs w:val="32"/>
          <w:lang w:bidi="en-US"/>
        </w:rPr>
        <w:t xml:space="preserve">The project would establish a plan and process which would ensure </w:t>
      </w:r>
      <w:r w:rsidR="004950D8">
        <w:rPr>
          <w:rFonts w:asciiTheme="minorHAnsi" w:eastAsiaTheme="minorHAnsi" w:hAnsiTheme="minorHAnsi" w:cstheme="minorHAnsi"/>
          <w:color w:val="auto"/>
          <w:sz w:val="22"/>
          <w:szCs w:val="32"/>
          <w:lang w:bidi="en-US"/>
        </w:rPr>
        <w:t xml:space="preserve">that </w:t>
      </w:r>
      <w:r w:rsidR="008032AD" w:rsidRPr="00073343">
        <w:rPr>
          <w:rFonts w:asciiTheme="minorHAnsi" w:eastAsiaTheme="minorHAnsi" w:hAnsiTheme="minorHAnsi" w:cstheme="minorHAnsi"/>
          <w:color w:val="auto"/>
          <w:sz w:val="22"/>
          <w:szCs w:val="32"/>
          <w:lang w:bidi="en-US"/>
        </w:rPr>
        <w:t>ownership, insurance</w:t>
      </w:r>
      <w:r w:rsidR="004950D8">
        <w:rPr>
          <w:rFonts w:asciiTheme="minorHAnsi" w:eastAsiaTheme="minorHAnsi" w:hAnsiTheme="minorHAnsi" w:cstheme="minorHAnsi"/>
          <w:color w:val="auto"/>
          <w:sz w:val="22"/>
          <w:szCs w:val="32"/>
          <w:lang w:bidi="en-US"/>
        </w:rPr>
        <w:t>,</w:t>
      </w:r>
      <w:r w:rsidR="008032AD" w:rsidRPr="00073343">
        <w:rPr>
          <w:rFonts w:asciiTheme="minorHAnsi" w:eastAsiaTheme="minorHAnsi" w:hAnsiTheme="minorHAnsi" w:cstheme="minorHAnsi"/>
          <w:color w:val="auto"/>
          <w:sz w:val="22"/>
          <w:szCs w:val="32"/>
          <w:lang w:bidi="en-US"/>
        </w:rPr>
        <w:t xml:space="preserve"> and other legal issues are resolved and proper communication with owners before salvaging</w:t>
      </w:r>
      <w:r w:rsidR="003F2AE6">
        <w:rPr>
          <w:rFonts w:asciiTheme="minorHAnsi" w:eastAsiaTheme="minorHAnsi" w:hAnsiTheme="minorHAnsi" w:cstheme="minorHAnsi"/>
          <w:color w:val="auto"/>
          <w:sz w:val="22"/>
          <w:szCs w:val="32"/>
          <w:lang w:bidi="en-US"/>
        </w:rPr>
        <w:t>.</w:t>
      </w:r>
      <w:r w:rsidR="008032AD" w:rsidRPr="00073343">
        <w:rPr>
          <w:rFonts w:asciiTheme="minorHAnsi" w:eastAsiaTheme="minorHAnsi" w:hAnsiTheme="minorHAnsi" w:cstheme="minorHAnsi"/>
          <w:color w:val="auto"/>
          <w:sz w:val="22"/>
          <w:szCs w:val="32"/>
          <w:lang w:bidi="en-US"/>
        </w:rPr>
        <w:t xml:space="preserve"> </w:t>
      </w:r>
      <w:r w:rsidR="003F2AE6">
        <w:rPr>
          <w:rFonts w:asciiTheme="minorHAnsi" w:eastAsiaTheme="minorHAnsi" w:hAnsiTheme="minorHAnsi" w:cstheme="minorHAnsi"/>
          <w:color w:val="auto"/>
          <w:sz w:val="22"/>
          <w:szCs w:val="32"/>
          <w:lang w:bidi="en-US"/>
        </w:rPr>
        <w:t>A</w:t>
      </w:r>
      <w:r w:rsidR="008032AD" w:rsidRPr="00073343">
        <w:rPr>
          <w:rFonts w:asciiTheme="minorHAnsi" w:eastAsiaTheme="minorHAnsi" w:hAnsiTheme="minorHAnsi" w:cstheme="minorHAnsi"/>
          <w:color w:val="auto"/>
          <w:sz w:val="22"/>
          <w:szCs w:val="32"/>
          <w:lang w:bidi="en-US"/>
        </w:rPr>
        <w:t xml:space="preserve"> contractor would be hired to salvage the ships, break them down, treat them</w:t>
      </w:r>
      <w:r w:rsidR="003F2AE6">
        <w:rPr>
          <w:rFonts w:asciiTheme="minorHAnsi" w:eastAsiaTheme="minorHAnsi" w:hAnsiTheme="minorHAnsi" w:cstheme="minorHAnsi"/>
          <w:color w:val="auto"/>
          <w:sz w:val="22"/>
          <w:szCs w:val="32"/>
          <w:lang w:bidi="en-US"/>
        </w:rPr>
        <w:t>,</w:t>
      </w:r>
      <w:r w:rsidR="008032AD" w:rsidRPr="00073343">
        <w:rPr>
          <w:rFonts w:asciiTheme="minorHAnsi" w:eastAsiaTheme="minorHAnsi" w:hAnsiTheme="minorHAnsi" w:cstheme="minorHAnsi"/>
          <w:color w:val="auto"/>
          <w:sz w:val="22"/>
          <w:szCs w:val="32"/>
          <w:lang w:bidi="en-US"/>
        </w:rPr>
        <w:t xml:space="preserve"> and recycl</w:t>
      </w:r>
      <w:r w:rsidR="003F2AE6">
        <w:rPr>
          <w:rFonts w:asciiTheme="minorHAnsi" w:eastAsiaTheme="minorHAnsi" w:hAnsiTheme="minorHAnsi" w:cstheme="minorHAnsi"/>
          <w:color w:val="auto"/>
          <w:sz w:val="22"/>
          <w:szCs w:val="32"/>
          <w:lang w:bidi="en-US"/>
        </w:rPr>
        <w:t>e</w:t>
      </w:r>
      <w:r w:rsidR="008032AD" w:rsidRPr="00073343">
        <w:rPr>
          <w:rFonts w:asciiTheme="minorHAnsi" w:eastAsiaTheme="minorHAnsi" w:hAnsiTheme="minorHAnsi" w:cstheme="minorHAnsi"/>
          <w:color w:val="auto"/>
          <w:sz w:val="22"/>
          <w:szCs w:val="32"/>
          <w:lang w:bidi="en-US"/>
        </w:rPr>
        <w:t xml:space="preserve"> and dispos</w:t>
      </w:r>
      <w:r w:rsidR="003F2AE6">
        <w:rPr>
          <w:rFonts w:asciiTheme="minorHAnsi" w:eastAsiaTheme="minorHAnsi" w:hAnsiTheme="minorHAnsi" w:cstheme="minorHAnsi"/>
          <w:color w:val="auto"/>
          <w:sz w:val="22"/>
          <w:szCs w:val="32"/>
          <w:lang w:bidi="en-US"/>
        </w:rPr>
        <w:t>e</w:t>
      </w:r>
      <w:r w:rsidR="008032AD" w:rsidRPr="00073343">
        <w:rPr>
          <w:rFonts w:asciiTheme="minorHAnsi" w:eastAsiaTheme="minorHAnsi" w:hAnsiTheme="minorHAnsi" w:cstheme="minorHAnsi"/>
          <w:color w:val="auto"/>
          <w:sz w:val="22"/>
          <w:szCs w:val="32"/>
          <w:lang w:bidi="en-US"/>
        </w:rPr>
        <w:t xml:space="preserve"> of the materials in an environmentally sound manner. </w:t>
      </w:r>
    </w:p>
    <w:p w14:paraId="2B73B211" w14:textId="77777777" w:rsidR="004B59AF" w:rsidRDefault="0020743A" w:rsidP="00B8426A">
      <w:pPr>
        <w:widowControl/>
        <w:numPr>
          <w:ilvl w:val="0"/>
          <w:numId w:val="4"/>
        </w:numPr>
        <w:autoSpaceDE/>
        <w:autoSpaceDN/>
        <w:adjustRightInd/>
        <w:spacing w:after="240"/>
        <w:ind w:left="0" w:firstLine="0"/>
        <w:jc w:val="both"/>
        <w:rPr>
          <w:rFonts w:asciiTheme="minorHAnsi" w:eastAsiaTheme="minorHAnsi" w:hAnsiTheme="minorHAnsi" w:cstheme="minorHAnsi"/>
          <w:color w:val="auto"/>
          <w:sz w:val="22"/>
          <w:szCs w:val="32"/>
          <w:lang w:bidi="en-US"/>
        </w:rPr>
      </w:pPr>
      <w:r w:rsidRPr="004950D8">
        <w:rPr>
          <w:rFonts w:asciiTheme="minorHAnsi" w:eastAsiaTheme="minorHAnsi" w:hAnsiTheme="minorHAnsi" w:cstheme="minorHAnsi"/>
          <w:b/>
          <w:color w:val="auto"/>
          <w:sz w:val="22"/>
          <w:szCs w:val="32"/>
          <w:lang w:bidi="en-US"/>
        </w:rPr>
        <w:t>Sub</w:t>
      </w:r>
      <w:r w:rsidR="003F2AE6">
        <w:rPr>
          <w:rFonts w:asciiTheme="minorHAnsi" w:eastAsiaTheme="minorHAnsi" w:hAnsiTheme="minorHAnsi" w:cstheme="minorHAnsi"/>
          <w:b/>
          <w:color w:val="auto"/>
          <w:sz w:val="22"/>
          <w:szCs w:val="32"/>
          <w:lang w:bidi="en-US"/>
        </w:rPr>
        <w:t>-</w:t>
      </w:r>
      <w:r w:rsidR="004950D8" w:rsidRPr="004950D8">
        <w:rPr>
          <w:rFonts w:asciiTheme="minorHAnsi" w:eastAsiaTheme="minorHAnsi" w:hAnsiTheme="minorHAnsi" w:cstheme="minorHAnsi"/>
          <w:b/>
          <w:color w:val="auto"/>
          <w:sz w:val="22"/>
          <w:szCs w:val="32"/>
          <w:lang w:bidi="en-US"/>
        </w:rPr>
        <w:t>c</w:t>
      </w:r>
      <w:r w:rsidRPr="004950D8">
        <w:rPr>
          <w:rFonts w:asciiTheme="minorHAnsi" w:eastAsiaTheme="minorHAnsi" w:hAnsiTheme="minorHAnsi" w:cstheme="minorHAnsi"/>
          <w:b/>
          <w:color w:val="auto"/>
          <w:sz w:val="22"/>
          <w:szCs w:val="32"/>
          <w:lang w:bidi="en-US"/>
        </w:rPr>
        <w:t>omponent 1.</w:t>
      </w:r>
      <w:r w:rsidR="002C74B0">
        <w:rPr>
          <w:rFonts w:asciiTheme="minorHAnsi" w:eastAsiaTheme="minorHAnsi" w:hAnsiTheme="minorHAnsi" w:cstheme="minorHAnsi"/>
          <w:b/>
          <w:color w:val="auto"/>
          <w:sz w:val="22"/>
          <w:szCs w:val="32"/>
          <w:lang w:bidi="en-US"/>
        </w:rPr>
        <w:t xml:space="preserve"> (e)</w:t>
      </w:r>
      <w:r w:rsidRPr="004950D8">
        <w:rPr>
          <w:rFonts w:asciiTheme="minorHAnsi" w:eastAsiaTheme="minorHAnsi" w:hAnsiTheme="minorHAnsi" w:cstheme="minorHAnsi"/>
          <w:b/>
          <w:color w:val="auto"/>
          <w:sz w:val="22"/>
          <w:szCs w:val="32"/>
          <w:lang w:bidi="en-US"/>
        </w:rPr>
        <w:t xml:space="preserve">: </w:t>
      </w:r>
      <w:r w:rsidR="00EE5139" w:rsidRPr="004950D8">
        <w:rPr>
          <w:rFonts w:asciiTheme="minorHAnsi" w:eastAsiaTheme="minorHAnsi" w:hAnsiTheme="minorHAnsi" w:cstheme="minorHAnsi"/>
          <w:b/>
          <w:color w:val="auto"/>
          <w:sz w:val="22"/>
          <w:szCs w:val="32"/>
          <w:lang w:bidi="en-US"/>
        </w:rPr>
        <w:t>D</w:t>
      </w:r>
      <w:r w:rsidRPr="004950D8">
        <w:rPr>
          <w:rFonts w:asciiTheme="minorHAnsi" w:eastAsiaTheme="minorHAnsi" w:hAnsiTheme="minorHAnsi" w:cstheme="minorHAnsi"/>
          <w:b/>
          <w:color w:val="auto"/>
          <w:sz w:val="22"/>
          <w:szCs w:val="32"/>
          <w:lang w:bidi="en-US"/>
        </w:rPr>
        <w:t>ebris clearance.</w:t>
      </w:r>
      <w:r w:rsidR="00771E0F">
        <w:rPr>
          <w:rFonts w:asciiTheme="minorHAnsi" w:eastAsiaTheme="minorHAnsi" w:hAnsiTheme="minorHAnsi" w:cstheme="minorHAnsi"/>
          <w:color w:val="auto"/>
          <w:sz w:val="22"/>
          <w:szCs w:val="32"/>
          <w:lang w:bidi="en-US"/>
        </w:rPr>
        <w:t xml:space="preserve"> </w:t>
      </w:r>
      <w:r w:rsidRPr="004B59AF">
        <w:rPr>
          <w:rFonts w:asciiTheme="minorHAnsi" w:eastAsiaTheme="minorHAnsi" w:hAnsiTheme="minorHAnsi" w:cstheme="minorHAnsi"/>
          <w:color w:val="auto"/>
          <w:sz w:val="22"/>
          <w:szCs w:val="32"/>
          <w:lang w:bidi="en-US"/>
        </w:rPr>
        <w:t>This activity will finance</w:t>
      </w:r>
      <w:r w:rsidR="003F2AE6">
        <w:rPr>
          <w:rFonts w:asciiTheme="minorHAnsi" w:eastAsiaTheme="minorHAnsi" w:hAnsiTheme="minorHAnsi" w:cstheme="minorHAnsi"/>
          <w:color w:val="auto"/>
          <w:sz w:val="22"/>
          <w:szCs w:val="32"/>
          <w:lang w:bidi="en-US"/>
        </w:rPr>
        <w:t>:</w:t>
      </w:r>
      <w:r w:rsidRPr="004B59AF">
        <w:rPr>
          <w:rFonts w:asciiTheme="minorHAnsi" w:eastAsiaTheme="minorHAnsi" w:hAnsiTheme="minorHAnsi" w:cstheme="minorHAnsi"/>
          <w:color w:val="auto"/>
          <w:sz w:val="22"/>
          <w:szCs w:val="32"/>
          <w:lang w:bidi="en-US"/>
        </w:rPr>
        <w:t xml:space="preserve"> </w:t>
      </w:r>
      <w:r w:rsidRPr="00BE7CB4">
        <w:rPr>
          <w:rFonts w:asciiTheme="minorHAnsi" w:eastAsiaTheme="minorHAnsi" w:hAnsiTheme="minorHAnsi" w:cstheme="minorHAnsi"/>
          <w:color w:val="auto"/>
          <w:sz w:val="22"/>
          <w:szCs w:val="32"/>
          <w:lang w:bidi="en-US"/>
        </w:rPr>
        <w:t>(</w:t>
      </w:r>
      <w:r w:rsidR="003F2AE6">
        <w:rPr>
          <w:rFonts w:asciiTheme="minorHAnsi" w:eastAsiaTheme="minorHAnsi" w:hAnsiTheme="minorHAnsi" w:cstheme="minorHAnsi"/>
          <w:color w:val="auto"/>
          <w:sz w:val="22"/>
          <w:szCs w:val="32"/>
          <w:lang w:bidi="en-US"/>
        </w:rPr>
        <w:t>i</w:t>
      </w:r>
      <w:r w:rsidRPr="00BE7CB4">
        <w:rPr>
          <w:rFonts w:asciiTheme="minorHAnsi" w:eastAsiaTheme="minorHAnsi" w:hAnsiTheme="minorHAnsi" w:cstheme="minorHAnsi"/>
          <w:color w:val="auto"/>
          <w:sz w:val="22"/>
          <w:szCs w:val="32"/>
          <w:lang w:bidi="en-US"/>
        </w:rPr>
        <w:t xml:space="preserve">) the </w:t>
      </w:r>
      <w:r w:rsidR="0053639D" w:rsidRPr="00BE7CB4">
        <w:rPr>
          <w:rFonts w:asciiTheme="minorHAnsi" w:eastAsiaTheme="minorHAnsi" w:hAnsiTheme="minorHAnsi" w:cstheme="minorHAnsi"/>
          <w:color w:val="auto"/>
          <w:sz w:val="22"/>
          <w:szCs w:val="32"/>
          <w:lang w:bidi="en-US"/>
        </w:rPr>
        <w:t>removal of debris from public spaces and private properties to curbside; (</w:t>
      </w:r>
      <w:r w:rsidR="003F2AE6">
        <w:rPr>
          <w:rFonts w:asciiTheme="minorHAnsi" w:eastAsiaTheme="minorHAnsi" w:hAnsiTheme="minorHAnsi" w:cstheme="minorHAnsi"/>
          <w:color w:val="auto"/>
          <w:sz w:val="22"/>
          <w:szCs w:val="32"/>
          <w:lang w:bidi="en-US"/>
        </w:rPr>
        <w:t>ii</w:t>
      </w:r>
      <w:r w:rsidR="0053639D" w:rsidRPr="00BE7CB4">
        <w:rPr>
          <w:rFonts w:asciiTheme="minorHAnsi" w:eastAsiaTheme="minorHAnsi" w:hAnsiTheme="minorHAnsi" w:cstheme="minorHAnsi"/>
          <w:color w:val="auto"/>
          <w:sz w:val="22"/>
          <w:szCs w:val="32"/>
          <w:lang w:bidi="en-US"/>
        </w:rPr>
        <w:t>) collection of debris for vector control purposes; (</w:t>
      </w:r>
      <w:r w:rsidR="003F2AE6">
        <w:rPr>
          <w:rFonts w:asciiTheme="minorHAnsi" w:eastAsiaTheme="minorHAnsi" w:hAnsiTheme="minorHAnsi" w:cstheme="minorHAnsi"/>
          <w:color w:val="auto"/>
          <w:sz w:val="22"/>
          <w:szCs w:val="32"/>
          <w:lang w:bidi="en-US"/>
        </w:rPr>
        <w:t>iii</w:t>
      </w:r>
      <w:r w:rsidR="0053639D" w:rsidRPr="00BE7CB4">
        <w:rPr>
          <w:rFonts w:asciiTheme="minorHAnsi" w:eastAsiaTheme="minorHAnsi" w:hAnsiTheme="minorHAnsi" w:cstheme="minorHAnsi"/>
          <w:color w:val="auto"/>
          <w:sz w:val="22"/>
          <w:szCs w:val="32"/>
          <w:lang w:bidi="en-US"/>
        </w:rPr>
        <w:t>) assessment, monitoring</w:t>
      </w:r>
      <w:r w:rsidR="00E92FDA" w:rsidRPr="00BE7CB4">
        <w:rPr>
          <w:rFonts w:asciiTheme="minorHAnsi" w:eastAsiaTheme="minorHAnsi" w:hAnsiTheme="minorHAnsi" w:cstheme="minorHAnsi"/>
          <w:color w:val="auto"/>
          <w:sz w:val="22"/>
          <w:szCs w:val="32"/>
          <w:lang w:bidi="en-US"/>
        </w:rPr>
        <w:t>,</w:t>
      </w:r>
      <w:r w:rsidR="0053639D" w:rsidRPr="00BE7CB4">
        <w:rPr>
          <w:rFonts w:asciiTheme="minorHAnsi" w:eastAsiaTheme="minorHAnsi" w:hAnsiTheme="minorHAnsi" w:cstheme="minorHAnsi"/>
          <w:color w:val="auto"/>
          <w:sz w:val="22"/>
          <w:szCs w:val="32"/>
          <w:lang w:bidi="en-US"/>
        </w:rPr>
        <w:t xml:space="preserve"> and supervision</w:t>
      </w:r>
      <w:r w:rsidR="007E2AA1" w:rsidRPr="00BE7CB4">
        <w:rPr>
          <w:rFonts w:asciiTheme="minorHAnsi" w:eastAsiaTheme="minorHAnsi" w:hAnsiTheme="minorHAnsi" w:cstheme="minorHAnsi"/>
          <w:color w:val="auto"/>
          <w:sz w:val="22"/>
          <w:szCs w:val="32"/>
          <w:lang w:bidi="en-US"/>
        </w:rPr>
        <w:t xml:space="preserve"> of debris</w:t>
      </w:r>
      <w:r w:rsidR="00E92FDA" w:rsidRPr="00BE7CB4">
        <w:rPr>
          <w:rFonts w:asciiTheme="minorHAnsi" w:eastAsiaTheme="minorHAnsi" w:hAnsiTheme="minorHAnsi" w:cstheme="minorHAnsi"/>
          <w:color w:val="auto"/>
          <w:sz w:val="22"/>
          <w:szCs w:val="32"/>
          <w:lang w:bidi="en-US"/>
        </w:rPr>
        <w:t>-</w:t>
      </w:r>
      <w:r w:rsidR="007E2AA1" w:rsidRPr="00BE7CB4">
        <w:rPr>
          <w:rFonts w:asciiTheme="minorHAnsi" w:eastAsiaTheme="minorHAnsi" w:hAnsiTheme="minorHAnsi" w:cstheme="minorHAnsi"/>
          <w:color w:val="auto"/>
          <w:sz w:val="22"/>
          <w:szCs w:val="32"/>
          <w:lang w:bidi="en-US"/>
        </w:rPr>
        <w:t xml:space="preserve">related vectors; and </w:t>
      </w:r>
      <w:r w:rsidRPr="00BE7CB4">
        <w:rPr>
          <w:rFonts w:asciiTheme="minorHAnsi" w:eastAsiaTheme="minorHAnsi" w:hAnsiTheme="minorHAnsi" w:cstheme="minorHAnsi"/>
          <w:color w:val="auto"/>
          <w:sz w:val="22"/>
          <w:szCs w:val="32"/>
          <w:lang w:bidi="en-US"/>
        </w:rPr>
        <w:t>(</w:t>
      </w:r>
      <w:r w:rsidR="003F2AE6">
        <w:rPr>
          <w:rFonts w:asciiTheme="minorHAnsi" w:eastAsiaTheme="minorHAnsi" w:hAnsiTheme="minorHAnsi" w:cstheme="minorHAnsi"/>
          <w:color w:val="auto"/>
          <w:sz w:val="22"/>
          <w:szCs w:val="32"/>
          <w:lang w:bidi="en-US"/>
        </w:rPr>
        <w:t>iv</w:t>
      </w:r>
      <w:r w:rsidRPr="00BE7CB4">
        <w:rPr>
          <w:rFonts w:asciiTheme="minorHAnsi" w:eastAsiaTheme="minorHAnsi" w:hAnsiTheme="minorHAnsi" w:cstheme="minorHAnsi"/>
          <w:color w:val="auto"/>
          <w:sz w:val="22"/>
          <w:szCs w:val="32"/>
          <w:lang w:bidi="en-US"/>
        </w:rPr>
        <w:t xml:space="preserve">) beautification in public areas, focusing </w:t>
      </w:r>
      <w:r w:rsidR="00082379" w:rsidRPr="00BE7CB4">
        <w:rPr>
          <w:rFonts w:asciiTheme="minorHAnsi" w:eastAsiaTheme="minorHAnsi" w:hAnsiTheme="minorHAnsi" w:cstheme="minorHAnsi"/>
          <w:color w:val="auto"/>
          <w:sz w:val="22"/>
          <w:szCs w:val="32"/>
          <w:lang w:bidi="en-US"/>
        </w:rPr>
        <w:t>on debris removal and landscaping.</w:t>
      </w:r>
      <w:r w:rsidRPr="00BE7CB4">
        <w:rPr>
          <w:rFonts w:asciiTheme="minorHAnsi" w:eastAsiaTheme="minorHAnsi" w:hAnsiTheme="minorHAnsi" w:cstheme="minorHAnsi"/>
          <w:color w:val="auto"/>
          <w:sz w:val="22"/>
          <w:szCs w:val="32"/>
          <w:lang w:bidi="en-US"/>
        </w:rPr>
        <w:t xml:space="preserve"> </w:t>
      </w:r>
    </w:p>
    <w:p w14:paraId="1083060D" w14:textId="77777777" w:rsidR="00694904" w:rsidRPr="00BE7CB4" w:rsidRDefault="0020743A" w:rsidP="00B8426A">
      <w:pPr>
        <w:widowControl/>
        <w:numPr>
          <w:ilvl w:val="0"/>
          <w:numId w:val="4"/>
        </w:numPr>
        <w:autoSpaceDE/>
        <w:autoSpaceDN/>
        <w:adjustRightInd/>
        <w:spacing w:after="240"/>
        <w:ind w:left="0" w:firstLine="0"/>
        <w:jc w:val="both"/>
        <w:rPr>
          <w:rFonts w:asciiTheme="minorHAnsi" w:eastAsiaTheme="minorHAnsi" w:hAnsiTheme="minorHAnsi" w:cstheme="minorHAnsi"/>
          <w:color w:val="auto"/>
          <w:sz w:val="22"/>
          <w:szCs w:val="32"/>
          <w:lang w:bidi="en-US"/>
        </w:rPr>
      </w:pPr>
      <w:r w:rsidRPr="00002CEF">
        <w:rPr>
          <w:rFonts w:asciiTheme="minorHAnsi" w:eastAsiaTheme="minorHAnsi" w:hAnsiTheme="minorHAnsi" w:cstheme="minorBidi"/>
          <w:color w:val="auto"/>
          <w:sz w:val="22"/>
          <w:szCs w:val="22"/>
        </w:rPr>
        <w:lastRenderedPageBreak/>
        <w:t>This component would also finance associated technical studies or technical assistance, as needed and agreed between the Bank and the borrower, corresponding supervision activities, and relevant social and environmental safeguards instruments for selected investments</w:t>
      </w:r>
      <w:r>
        <w:rPr>
          <w:rFonts w:asciiTheme="minorHAnsi" w:eastAsiaTheme="minorHAnsi" w:hAnsiTheme="minorHAnsi" w:cstheme="minorBidi"/>
          <w:color w:val="auto"/>
          <w:sz w:val="22"/>
          <w:szCs w:val="22"/>
        </w:rPr>
        <w:t>.</w:t>
      </w:r>
    </w:p>
    <w:p w14:paraId="0D8BEC54" w14:textId="77777777" w:rsidR="00073343" w:rsidRPr="004B59AF" w:rsidRDefault="0020743A" w:rsidP="00B8426A">
      <w:pPr>
        <w:widowControl/>
        <w:numPr>
          <w:ilvl w:val="0"/>
          <w:numId w:val="4"/>
        </w:numPr>
        <w:autoSpaceDE/>
        <w:autoSpaceDN/>
        <w:adjustRightInd/>
        <w:spacing w:after="240"/>
        <w:ind w:left="0" w:firstLine="0"/>
        <w:jc w:val="both"/>
        <w:rPr>
          <w:rFonts w:asciiTheme="minorHAnsi" w:eastAsiaTheme="minorHAnsi" w:hAnsiTheme="minorHAnsi" w:cstheme="minorHAnsi"/>
          <w:color w:val="auto"/>
          <w:sz w:val="22"/>
          <w:szCs w:val="32"/>
          <w:lang w:bidi="en-US"/>
        </w:rPr>
      </w:pPr>
      <w:r w:rsidRPr="00E92FDA">
        <w:rPr>
          <w:rFonts w:asciiTheme="minorHAnsi" w:eastAsia="Times New Roman" w:hAnsiTheme="minorHAnsi" w:cstheme="minorHAnsi"/>
          <w:b/>
          <w:bCs/>
          <w:color w:val="auto"/>
          <w:sz w:val="22"/>
        </w:rPr>
        <w:t>Component 2: Technical Assistance (US$</w:t>
      </w:r>
      <w:r w:rsidR="00694904">
        <w:rPr>
          <w:rFonts w:asciiTheme="minorHAnsi" w:eastAsia="Times New Roman" w:hAnsiTheme="minorHAnsi" w:cstheme="minorHAnsi"/>
          <w:b/>
          <w:bCs/>
          <w:color w:val="auto"/>
          <w:sz w:val="22"/>
        </w:rPr>
        <w:t>2</w:t>
      </w:r>
      <w:r w:rsidRPr="00E92FDA">
        <w:rPr>
          <w:rFonts w:asciiTheme="minorHAnsi" w:eastAsia="Times New Roman" w:hAnsiTheme="minorHAnsi" w:cstheme="minorHAnsi"/>
          <w:b/>
          <w:bCs/>
          <w:color w:val="auto"/>
          <w:sz w:val="22"/>
        </w:rPr>
        <w:t>.5 million).</w:t>
      </w:r>
      <w:r w:rsidRPr="004B59AF">
        <w:rPr>
          <w:rFonts w:asciiTheme="minorHAnsi" w:eastAsia="Times New Roman" w:hAnsiTheme="minorHAnsi" w:cstheme="minorHAnsi"/>
          <w:bCs/>
          <w:color w:val="auto"/>
          <w:sz w:val="22"/>
        </w:rPr>
        <w:t xml:space="preserve"> Activities </w:t>
      </w:r>
      <w:r w:rsidRPr="004B59AF">
        <w:rPr>
          <w:rFonts w:asciiTheme="minorHAnsi" w:eastAsia="Times New Roman" w:hAnsiTheme="minorHAnsi" w:cstheme="minorHAnsi"/>
          <w:bCs/>
          <w:sz w:val="22"/>
        </w:rPr>
        <w:t>identified above will be supplemented by relevant TA to support better debris management. In line with activities identified under Component 1, the TA will support the following elements:</w:t>
      </w:r>
    </w:p>
    <w:p w14:paraId="4BF6108E" w14:textId="77777777" w:rsidR="002C74B0" w:rsidRPr="002C74B0" w:rsidRDefault="0020743A" w:rsidP="003A1B13">
      <w:pPr>
        <w:pStyle w:val="ListParagraph"/>
        <w:widowControl/>
        <w:numPr>
          <w:ilvl w:val="0"/>
          <w:numId w:val="29"/>
        </w:numPr>
        <w:autoSpaceDE/>
        <w:autoSpaceDN/>
        <w:adjustRightInd/>
        <w:spacing w:after="240"/>
        <w:jc w:val="both"/>
        <w:rPr>
          <w:rFonts w:asciiTheme="minorHAnsi" w:eastAsia="Times New Roman" w:hAnsiTheme="minorHAnsi" w:cstheme="minorHAnsi"/>
          <w:bCs/>
          <w:sz w:val="22"/>
        </w:rPr>
      </w:pPr>
      <w:r w:rsidRPr="002C74B0">
        <w:rPr>
          <w:rFonts w:asciiTheme="minorHAnsi" w:eastAsia="Times New Roman" w:hAnsiTheme="minorHAnsi" w:cstheme="minorHAnsi"/>
          <w:b/>
          <w:bCs/>
          <w:sz w:val="22"/>
        </w:rPr>
        <w:t>Technical design</w:t>
      </w:r>
      <w:r w:rsidR="00B21AE6" w:rsidRPr="002C74B0">
        <w:rPr>
          <w:rFonts w:asciiTheme="minorHAnsi" w:eastAsia="Times New Roman" w:hAnsiTheme="minorHAnsi" w:cstheme="minorHAnsi"/>
          <w:b/>
          <w:bCs/>
          <w:sz w:val="22"/>
        </w:rPr>
        <w:t xml:space="preserve"> and operational </w:t>
      </w:r>
      <w:r w:rsidRPr="002C74B0">
        <w:rPr>
          <w:rFonts w:asciiTheme="minorHAnsi" w:eastAsia="Times New Roman" w:hAnsiTheme="minorHAnsi" w:cstheme="minorHAnsi"/>
          <w:b/>
          <w:bCs/>
          <w:sz w:val="22"/>
        </w:rPr>
        <w:t>support.</w:t>
      </w:r>
      <w:r w:rsidRPr="002C74B0">
        <w:rPr>
          <w:rFonts w:asciiTheme="minorHAnsi" w:eastAsia="Times New Roman" w:hAnsiTheme="minorHAnsi" w:cstheme="minorHAnsi"/>
          <w:bCs/>
          <w:sz w:val="22"/>
        </w:rPr>
        <w:t xml:space="preserve"> The project will finance consultants to support the development of designs and technical specifications for the proposed goods and works under Component 1.</w:t>
      </w:r>
      <w:r w:rsidR="00771E0F" w:rsidRPr="002C74B0">
        <w:rPr>
          <w:rFonts w:asciiTheme="minorHAnsi" w:eastAsia="Times New Roman" w:hAnsiTheme="minorHAnsi" w:cstheme="minorHAnsi"/>
          <w:bCs/>
          <w:sz w:val="22"/>
        </w:rPr>
        <w:t xml:space="preserve"> </w:t>
      </w:r>
    </w:p>
    <w:p w14:paraId="39E600B6" w14:textId="77777777" w:rsidR="002C74B0" w:rsidRPr="002C74B0" w:rsidRDefault="0020743A" w:rsidP="003A1B13">
      <w:pPr>
        <w:pStyle w:val="ListParagraph"/>
        <w:widowControl/>
        <w:numPr>
          <w:ilvl w:val="0"/>
          <w:numId w:val="29"/>
        </w:numPr>
        <w:autoSpaceDE/>
        <w:autoSpaceDN/>
        <w:adjustRightInd/>
        <w:spacing w:after="240"/>
        <w:jc w:val="both"/>
        <w:rPr>
          <w:rFonts w:asciiTheme="minorHAnsi" w:eastAsia="Times New Roman" w:hAnsiTheme="minorHAnsi" w:cstheme="minorHAnsi"/>
          <w:bCs/>
          <w:sz w:val="22"/>
        </w:rPr>
      </w:pPr>
      <w:r w:rsidRPr="002C74B0">
        <w:rPr>
          <w:rFonts w:asciiTheme="minorHAnsi" w:eastAsia="Times New Roman" w:hAnsiTheme="minorHAnsi" w:cstheme="minorHAnsi"/>
          <w:b/>
          <w:bCs/>
          <w:sz w:val="22"/>
        </w:rPr>
        <w:t>Emergency debris management plan.</w:t>
      </w:r>
      <w:r w:rsidR="00771E0F" w:rsidRPr="002C74B0">
        <w:rPr>
          <w:rFonts w:asciiTheme="minorHAnsi" w:eastAsia="Times New Roman" w:hAnsiTheme="minorHAnsi" w:cstheme="minorHAnsi"/>
          <w:bCs/>
          <w:sz w:val="22"/>
        </w:rPr>
        <w:t xml:space="preserve"> </w:t>
      </w:r>
      <w:r w:rsidRPr="002C74B0">
        <w:rPr>
          <w:rFonts w:asciiTheme="minorHAnsi" w:eastAsia="Times New Roman" w:hAnsiTheme="minorHAnsi" w:cstheme="minorHAnsi"/>
          <w:bCs/>
          <w:sz w:val="22"/>
        </w:rPr>
        <w:t>The project will finance the development and support the formalization (approving guidelines, legal</w:t>
      </w:r>
      <w:r w:rsidR="00102674" w:rsidRPr="002C74B0">
        <w:rPr>
          <w:rFonts w:asciiTheme="minorHAnsi" w:eastAsia="Times New Roman" w:hAnsiTheme="minorHAnsi" w:cstheme="minorHAnsi"/>
          <w:bCs/>
          <w:sz w:val="22"/>
        </w:rPr>
        <w:t>,</w:t>
      </w:r>
      <w:r w:rsidRPr="002C74B0">
        <w:rPr>
          <w:rFonts w:asciiTheme="minorHAnsi" w:eastAsia="Times New Roman" w:hAnsiTheme="minorHAnsi" w:cstheme="minorHAnsi"/>
          <w:bCs/>
          <w:sz w:val="22"/>
        </w:rPr>
        <w:t xml:space="preserve"> and contractual support to putting in place contingencies) of a plan for debris management in case of an emergency, including</w:t>
      </w:r>
      <w:r w:rsidR="00D42B59" w:rsidRPr="002C74B0">
        <w:rPr>
          <w:rFonts w:asciiTheme="minorHAnsi" w:eastAsia="Times New Roman" w:hAnsiTheme="minorHAnsi" w:cstheme="minorHAnsi"/>
          <w:bCs/>
          <w:sz w:val="22"/>
        </w:rPr>
        <w:t xml:space="preserve"> a</w:t>
      </w:r>
      <w:r w:rsidRPr="002C74B0">
        <w:rPr>
          <w:rFonts w:asciiTheme="minorHAnsi" w:eastAsia="Times New Roman" w:hAnsiTheme="minorHAnsi" w:cstheme="minorHAnsi"/>
          <w:bCs/>
          <w:sz w:val="22"/>
        </w:rPr>
        <w:t xml:space="preserve"> guide for debris inventory; technical specifications for debris collection, handling</w:t>
      </w:r>
      <w:r w:rsidR="00D42B59" w:rsidRPr="002C74B0">
        <w:rPr>
          <w:rFonts w:asciiTheme="minorHAnsi" w:eastAsia="Times New Roman" w:hAnsiTheme="minorHAnsi" w:cstheme="minorHAnsi"/>
          <w:bCs/>
          <w:sz w:val="22"/>
        </w:rPr>
        <w:t>,</w:t>
      </w:r>
      <w:r w:rsidRPr="002C74B0">
        <w:rPr>
          <w:rFonts w:asciiTheme="minorHAnsi" w:eastAsia="Times New Roman" w:hAnsiTheme="minorHAnsi" w:cstheme="minorHAnsi"/>
          <w:bCs/>
          <w:sz w:val="22"/>
        </w:rPr>
        <w:t xml:space="preserve"> and processing; pre</w:t>
      </w:r>
      <w:r w:rsidR="00A564F6" w:rsidRPr="002C74B0">
        <w:rPr>
          <w:rFonts w:asciiTheme="minorHAnsi" w:eastAsia="Times New Roman" w:hAnsiTheme="minorHAnsi" w:cstheme="minorHAnsi"/>
          <w:bCs/>
          <w:sz w:val="22"/>
        </w:rPr>
        <w:t>-</w:t>
      </w:r>
      <w:r w:rsidRPr="002C74B0">
        <w:rPr>
          <w:rFonts w:asciiTheme="minorHAnsi" w:eastAsia="Times New Roman" w:hAnsiTheme="minorHAnsi" w:cstheme="minorHAnsi"/>
          <w:bCs/>
          <w:sz w:val="22"/>
        </w:rPr>
        <w:t>identification of temporary disposal and processing sites; and develop</w:t>
      </w:r>
      <w:r w:rsidR="00C96635" w:rsidRPr="002C74B0">
        <w:rPr>
          <w:rFonts w:asciiTheme="minorHAnsi" w:eastAsia="Times New Roman" w:hAnsiTheme="minorHAnsi" w:cstheme="minorHAnsi"/>
          <w:bCs/>
          <w:sz w:val="22"/>
        </w:rPr>
        <w:t>ment</w:t>
      </w:r>
      <w:r w:rsidRPr="002C74B0">
        <w:rPr>
          <w:rFonts w:asciiTheme="minorHAnsi" w:eastAsia="Times New Roman" w:hAnsiTheme="minorHAnsi" w:cstheme="minorHAnsi"/>
          <w:bCs/>
          <w:sz w:val="22"/>
        </w:rPr>
        <w:t xml:space="preserve"> </w:t>
      </w:r>
      <w:r w:rsidR="00C96635" w:rsidRPr="002C74B0">
        <w:rPr>
          <w:rFonts w:asciiTheme="minorHAnsi" w:eastAsia="Times New Roman" w:hAnsiTheme="minorHAnsi" w:cstheme="minorHAnsi"/>
          <w:bCs/>
          <w:sz w:val="22"/>
        </w:rPr>
        <w:t>of</w:t>
      </w:r>
      <w:r w:rsidRPr="002C74B0">
        <w:rPr>
          <w:rFonts w:asciiTheme="minorHAnsi" w:eastAsia="Times New Roman" w:hAnsiTheme="minorHAnsi" w:cstheme="minorHAnsi"/>
          <w:bCs/>
          <w:sz w:val="22"/>
        </w:rPr>
        <w:t xml:space="preserve"> an approach for precontracting, including draft contracts.</w:t>
      </w:r>
    </w:p>
    <w:p w14:paraId="47B619E3" w14:textId="77777777" w:rsidR="002C74B0" w:rsidRPr="002C74B0" w:rsidRDefault="0020743A" w:rsidP="003A1B13">
      <w:pPr>
        <w:pStyle w:val="ListParagraph"/>
        <w:widowControl/>
        <w:numPr>
          <w:ilvl w:val="0"/>
          <w:numId w:val="29"/>
        </w:numPr>
        <w:autoSpaceDE/>
        <w:autoSpaceDN/>
        <w:adjustRightInd/>
        <w:spacing w:after="240"/>
        <w:jc w:val="both"/>
        <w:rPr>
          <w:rFonts w:asciiTheme="minorHAnsi" w:eastAsia="Times New Roman" w:hAnsiTheme="minorHAnsi" w:cstheme="minorHAnsi"/>
          <w:bCs/>
          <w:sz w:val="22"/>
        </w:rPr>
      </w:pPr>
      <w:r w:rsidRPr="002C74B0">
        <w:rPr>
          <w:rFonts w:asciiTheme="minorHAnsi" w:eastAsia="Times New Roman" w:hAnsiTheme="minorHAnsi" w:cstheme="minorHAnsi"/>
          <w:b/>
          <w:bCs/>
          <w:sz w:val="22"/>
        </w:rPr>
        <w:t>Legal and training support for contract management.</w:t>
      </w:r>
      <w:r w:rsidR="00771E0F" w:rsidRPr="002C74B0">
        <w:rPr>
          <w:rFonts w:asciiTheme="minorHAnsi" w:eastAsia="Times New Roman" w:hAnsiTheme="minorHAnsi" w:cstheme="minorHAnsi"/>
          <w:bCs/>
          <w:sz w:val="22"/>
        </w:rPr>
        <w:t xml:space="preserve"> </w:t>
      </w:r>
      <w:r w:rsidRPr="002C74B0">
        <w:rPr>
          <w:rFonts w:asciiTheme="minorHAnsi" w:eastAsia="Times New Roman" w:hAnsiTheme="minorHAnsi" w:cstheme="minorHAnsi"/>
          <w:bCs/>
          <w:sz w:val="22"/>
        </w:rPr>
        <w:t>The project would provide legal support to improve debris management and solid waste contracts</w:t>
      </w:r>
      <w:r w:rsidR="003F2AE6" w:rsidRPr="002C74B0">
        <w:rPr>
          <w:rFonts w:asciiTheme="minorHAnsi" w:eastAsia="Times New Roman" w:hAnsiTheme="minorHAnsi" w:cstheme="minorHAnsi"/>
          <w:bCs/>
          <w:sz w:val="22"/>
        </w:rPr>
        <w:t>,</w:t>
      </w:r>
      <w:r w:rsidRPr="002C74B0">
        <w:rPr>
          <w:rFonts w:asciiTheme="minorHAnsi" w:eastAsia="Times New Roman" w:hAnsiTheme="minorHAnsi" w:cstheme="minorHAnsi"/>
          <w:bCs/>
          <w:sz w:val="22"/>
        </w:rPr>
        <w:t xml:space="preserve"> and pro</w:t>
      </w:r>
      <w:r w:rsidR="002D7EE0">
        <w:rPr>
          <w:rFonts w:asciiTheme="minorHAnsi" w:eastAsia="Times New Roman" w:hAnsiTheme="minorHAnsi" w:cstheme="minorHAnsi"/>
          <w:bCs/>
          <w:sz w:val="22"/>
        </w:rPr>
        <w:t xml:space="preserve">vision of </w:t>
      </w:r>
      <w:r w:rsidRPr="002C74B0">
        <w:rPr>
          <w:rFonts w:asciiTheme="minorHAnsi" w:eastAsia="Times New Roman" w:hAnsiTheme="minorHAnsi" w:cstheme="minorHAnsi"/>
          <w:bCs/>
          <w:sz w:val="22"/>
        </w:rPr>
        <w:t>training and consultants to support drafting, negotiation</w:t>
      </w:r>
      <w:r w:rsidR="00C321E9" w:rsidRPr="002C74B0">
        <w:rPr>
          <w:rFonts w:asciiTheme="minorHAnsi" w:eastAsia="Times New Roman" w:hAnsiTheme="minorHAnsi" w:cstheme="minorHAnsi"/>
          <w:bCs/>
          <w:sz w:val="22"/>
        </w:rPr>
        <w:t>,</w:t>
      </w:r>
      <w:r w:rsidRPr="002C74B0">
        <w:rPr>
          <w:rFonts w:asciiTheme="minorHAnsi" w:eastAsia="Times New Roman" w:hAnsiTheme="minorHAnsi" w:cstheme="minorHAnsi"/>
          <w:bCs/>
          <w:sz w:val="22"/>
        </w:rPr>
        <w:t xml:space="preserve"> and management of infrastructure and operational contracts.</w:t>
      </w:r>
    </w:p>
    <w:p w14:paraId="300BF627" w14:textId="77777777" w:rsidR="002C74B0" w:rsidRPr="002C74B0" w:rsidRDefault="0020743A" w:rsidP="003A1B13">
      <w:pPr>
        <w:pStyle w:val="ListParagraph"/>
        <w:widowControl/>
        <w:numPr>
          <w:ilvl w:val="0"/>
          <w:numId w:val="29"/>
        </w:numPr>
        <w:autoSpaceDE/>
        <w:autoSpaceDN/>
        <w:adjustRightInd/>
        <w:spacing w:after="240"/>
        <w:jc w:val="both"/>
        <w:rPr>
          <w:rFonts w:asciiTheme="minorHAnsi" w:eastAsia="Times New Roman" w:hAnsiTheme="minorHAnsi" w:cstheme="minorHAnsi"/>
          <w:bCs/>
          <w:sz w:val="22"/>
        </w:rPr>
      </w:pPr>
      <w:r w:rsidRPr="002C74B0">
        <w:rPr>
          <w:rFonts w:asciiTheme="minorHAnsi" w:eastAsia="Times New Roman" w:hAnsiTheme="minorHAnsi" w:cstheme="minorHAnsi"/>
          <w:b/>
          <w:bCs/>
          <w:sz w:val="22"/>
        </w:rPr>
        <w:t>Support to improved debris management and vector control services.</w:t>
      </w:r>
      <w:r w:rsidRPr="002C74B0">
        <w:rPr>
          <w:rFonts w:asciiTheme="minorHAnsi" w:eastAsia="Times New Roman" w:hAnsiTheme="minorHAnsi" w:cstheme="minorHAnsi"/>
          <w:bCs/>
          <w:sz w:val="22"/>
        </w:rPr>
        <w:t xml:space="preserve"> </w:t>
      </w:r>
      <w:r w:rsidR="002D7EE0" w:rsidRPr="002D7EE0">
        <w:rPr>
          <w:rFonts w:ascii="Times New Roman" w:eastAsia="Times New Roman" w:hAnsi="Times New Roman" w:cs="Times New Roman"/>
          <w:iCs/>
          <w:color w:val="auto"/>
          <w:sz w:val="22"/>
          <w:szCs w:val="22"/>
        </w:rPr>
        <w:t xml:space="preserve">Provision of support </w:t>
      </w:r>
      <w:r w:rsidRPr="002C74B0">
        <w:rPr>
          <w:rFonts w:asciiTheme="minorHAnsi" w:eastAsia="Times New Roman" w:hAnsiTheme="minorHAnsi" w:cstheme="minorHAnsi"/>
          <w:bCs/>
          <w:sz w:val="22"/>
        </w:rPr>
        <w:t>for the adoption and implementation of improved debris management and debris clearance</w:t>
      </w:r>
      <w:r w:rsidR="00C321E9" w:rsidRPr="002C74B0">
        <w:rPr>
          <w:rFonts w:asciiTheme="minorHAnsi" w:eastAsia="Times New Roman" w:hAnsiTheme="minorHAnsi" w:cstheme="minorHAnsi"/>
          <w:bCs/>
          <w:sz w:val="22"/>
        </w:rPr>
        <w:t>-</w:t>
      </w:r>
      <w:r w:rsidRPr="002C74B0">
        <w:rPr>
          <w:rFonts w:asciiTheme="minorHAnsi" w:eastAsia="Times New Roman" w:hAnsiTheme="minorHAnsi" w:cstheme="minorHAnsi"/>
          <w:bCs/>
          <w:sz w:val="22"/>
        </w:rPr>
        <w:t xml:space="preserve">related vector control services rules and regulations and policies. </w:t>
      </w:r>
    </w:p>
    <w:p w14:paraId="55EF0418" w14:textId="77777777" w:rsidR="002C74B0" w:rsidRPr="002C74B0" w:rsidRDefault="0020743A" w:rsidP="003A1B13">
      <w:pPr>
        <w:pStyle w:val="ListParagraph"/>
        <w:widowControl/>
        <w:numPr>
          <w:ilvl w:val="0"/>
          <w:numId w:val="29"/>
        </w:numPr>
        <w:autoSpaceDE/>
        <w:autoSpaceDN/>
        <w:adjustRightInd/>
        <w:spacing w:after="240"/>
        <w:jc w:val="both"/>
        <w:rPr>
          <w:rFonts w:asciiTheme="minorHAnsi" w:eastAsia="Times New Roman" w:hAnsiTheme="minorHAnsi" w:cstheme="minorHAnsi"/>
          <w:bCs/>
          <w:sz w:val="22"/>
        </w:rPr>
      </w:pPr>
      <w:r w:rsidRPr="002C74B0">
        <w:rPr>
          <w:rFonts w:asciiTheme="minorHAnsi" w:eastAsia="Times New Roman" w:hAnsiTheme="minorHAnsi" w:cstheme="minorHAnsi"/>
          <w:b/>
          <w:bCs/>
          <w:sz w:val="22"/>
        </w:rPr>
        <w:t xml:space="preserve">Communications and </w:t>
      </w:r>
      <w:r w:rsidR="00C321E9" w:rsidRPr="002C74B0">
        <w:rPr>
          <w:rFonts w:asciiTheme="minorHAnsi" w:eastAsia="Times New Roman" w:hAnsiTheme="minorHAnsi" w:cstheme="minorHAnsi"/>
          <w:b/>
          <w:bCs/>
          <w:sz w:val="22"/>
        </w:rPr>
        <w:t>c</w:t>
      </w:r>
      <w:r w:rsidRPr="002C74B0">
        <w:rPr>
          <w:rFonts w:asciiTheme="minorHAnsi" w:eastAsia="Times New Roman" w:hAnsiTheme="minorHAnsi" w:cstheme="minorHAnsi"/>
          <w:b/>
          <w:bCs/>
          <w:sz w:val="22"/>
        </w:rPr>
        <w:t>itizen engagement strategy.</w:t>
      </w:r>
      <w:r w:rsidR="00771E0F" w:rsidRPr="002C74B0">
        <w:rPr>
          <w:rFonts w:asciiTheme="minorHAnsi" w:eastAsia="Times New Roman" w:hAnsiTheme="minorHAnsi" w:cstheme="minorHAnsi"/>
          <w:bCs/>
          <w:sz w:val="22"/>
        </w:rPr>
        <w:t xml:space="preserve"> </w:t>
      </w:r>
      <w:r w:rsidRPr="002C74B0">
        <w:rPr>
          <w:rFonts w:asciiTheme="minorHAnsi" w:eastAsia="Times New Roman" w:hAnsiTheme="minorHAnsi" w:cstheme="minorHAnsi"/>
          <w:bCs/>
          <w:sz w:val="22"/>
        </w:rPr>
        <w:t xml:space="preserve">Implementation of a communications and citizen engagement plan for debris management, vector control and solid waste management, including a complaints system, citizen engagement activities, education, and a public awareness campaign. A debris collection system requires, by necessity, the participation of </w:t>
      </w:r>
      <w:r w:rsidR="000D414D" w:rsidRPr="002C74B0">
        <w:rPr>
          <w:rFonts w:asciiTheme="minorHAnsi" w:eastAsia="Times New Roman" w:hAnsiTheme="minorHAnsi" w:cstheme="minorHAnsi"/>
          <w:bCs/>
          <w:sz w:val="22"/>
        </w:rPr>
        <w:t>Sint Maarten’s</w:t>
      </w:r>
      <w:r w:rsidRPr="002C74B0">
        <w:rPr>
          <w:rFonts w:asciiTheme="minorHAnsi" w:eastAsia="Times New Roman" w:hAnsiTheme="minorHAnsi" w:cstheme="minorHAnsi"/>
          <w:bCs/>
          <w:sz w:val="22"/>
        </w:rPr>
        <w:t xml:space="preserve"> citizens.</w:t>
      </w:r>
      <w:r w:rsidR="00771E0F" w:rsidRPr="002C74B0">
        <w:rPr>
          <w:rFonts w:asciiTheme="minorHAnsi" w:eastAsia="Times New Roman" w:hAnsiTheme="minorHAnsi" w:cstheme="minorHAnsi"/>
          <w:bCs/>
          <w:sz w:val="22"/>
        </w:rPr>
        <w:t xml:space="preserve"> </w:t>
      </w:r>
      <w:r w:rsidRPr="002C74B0">
        <w:rPr>
          <w:rFonts w:asciiTheme="minorHAnsi" w:eastAsia="Times New Roman" w:hAnsiTheme="minorHAnsi" w:cstheme="minorHAnsi"/>
          <w:bCs/>
          <w:sz w:val="22"/>
        </w:rPr>
        <w:t>For the labor-intensive debris collection sub</w:t>
      </w:r>
      <w:r w:rsidR="003F2AE6" w:rsidRPr="002C74B0">
        <w:rPr>
          <w:rFonts w:asciiTheme="minorHAnsi" w:eastAsia="Times New Roman" w:hAnsiTheme="minorHAnsi" w:cstheme="minorHAnsi"/>
          <w:bCs/>
          <w:sz w:val="22"/>
        </w:rPr>
        <w:t>-</w:t>
      </w:r>
      <w:r w:rsidRPr="002C74B0">
        <w:rPr>
          <w:rFonts w:asciiTheme="minorHAnsi" w:eastAsia="Times New Roman" w:hAnsiTheme="minorHAnsi" w:cstheme="minorHAnsi"/>
          <w:bCs/>
          <w:sz w:val="22"/>
        </w:rPr>
        <w:t xml:space="preserve">component, for example, it will be impossible to collect backyard debris without being granted permission to enter private property to evaluate the size and composition of the debris </w:t>
      </w:r>
      <w:r w:rsidR="00C42777" w:rsidRPr="002C74B0">
        <w:rPr>
          <w:rFonts w:asciiTheme="minorHAnsi" w:eastAsia="Times New Roman" w:hAnsiTheme="minorHAnsi" w:cstheme="minorHAnsi"/>
          <w:bCs/>
          <w:sz w:val="22"/>
        </w:rPr>
        <w:t>before</w:t>
      </w:r>
      <w:r w:rsidRPr="002C74B0">
        <w:rPr>
          <w:rFonts w:asciiTheme="minorHAnsi" w:eastAsia="Times New Roman" w:hAnsiTheme="minorHAnsi" w:cstheme="minorHAnsi"/>
          <w:bCs/>
          <w:sz w:val="22"/>
        </w:rPr>
        <w:t xml:space="preserve"> helping homeowners carry the debris to the curb.</w:t>
      </w:r>
      <w:r w:rsidR="00771E0F" w:rsidRPr="002C74B0">
        <w:rPr>
          <w:rFonts w:asciiTheme="minorHAnsi" w:eastAsia="Times New Roman" w:hAnsiTheme="minorHAnsi" w:cstheme="minorHAnsi"/>
          <w:bCs/>
          <w:sz w:val="22"/>
        </w:rPr>
        <w:t xml:space="preserve"> </w:t>
      </w:r>
      <w:r w:rsidRPr="002C74B0">
        <w:rPr>
          <w:rFonts w:asciiTheme="minorHAnsi" w:eastAsia="Times New Roman" w:hAnsiTheme="minorHAnsi" w:cstheme="minorHAnsi"/>
          <w:bCs/>
          <w:sz w:val="22"/>
        </w:rPr>
        <w:t xml:space="preserve">Getting permission to enter private property and carry debris requires excellent communications with homeowners on the purpose of the collection, the schedule of collection, what is required of the property owner, </w:t>
      </w:r>
      <w:r w:rsidR="00C42777" w:rsidRPr="002C74B0">
        <w:rPr>
          <w:rFonts w:asciiTheme="minorHAnsi" w:eastAsia="Times New Roman" w:hAnsiTheme="minorHAnsi" w:cstheme="minorHAnsi"/>
          <w:bCs/>
          <w:sz w:val="22"/>
        </w:rPr>
        <w:t>and so on</w:t>
      </w:r>
      <w:r w:rsidRPr="002C74B0">
        <w:rPr>
          <w:rFonts w:asciiTheme="minorHAnsi" w:eastAsia="Times New Roman" w:hAnsiTheme="minorHAnsi" w:cstheme="minorHAnsi"/>
          <w:bCs/>
          <w:sz w:val="22"/>
        </w:rPr>
        <w:t>.</w:t>
      </w:r>
      <w:r w:rsidR="00771E0F" w:rsidRPr="002C74B0">
        <w:rPr>
          <w:rFonts w:asciiTheme="minorHAnsi" w:eastAsia="Times New Roman" w:hAnsiTheme="minorHAnsi" w:cstheme="minorHAnsi"/>
          <w:bCs/>
          <w:sz w:val="22"/>
        </w:rPr>
        <w:t xml:space="preserve"> </w:t>
      </w:r>
      <w:r w:rsidRPr="002C74B0">
        <w:rPr>
          <w:rFonts w:asciiTheme="minorHAnsi" w:eastAsia="Times New Roman" w:hAnsiTheme="minorHAnsi" w:cstheme="minorHAnsi"/>
          <w:bCs/>
          <w:sz w:val="22"/>
        </w:rPr>
        <w:t xml:space="preserve">The client will develop a </w:t>
      </w:r>
      <w:r w:rsidR="00C42777" w:rsidRPr="002C74B0">
        <w:rPr>
          <w:rFonts w:asciiTheme="minorHAnsi" w:eastAsia="Times New Roman" w:hAnsiTheme="minorHAnsi" w:cstheme="minorHAnsi"/>
          <w:bCs/>
          <w:sz w:val="22"/>
        </w:rPr>
        <w:t>p</w:t>
      </w:r>
      <w:r w:rsidRPr="002C74B0">
        <w:rPr>
          <w:rFonts w:asciiTheme="minorHAnsi" w:eastAsia="Times New Roman" w:hAnsiTheme="minorHAnsi" w:cstheme="minorHAnsi"/>
          <w:bCs/>
          <w:sz w:val="22"/>
        </w:rPr>
        <w:t>lan to assess</w:t>
      </w:r>
      <w:r w:rsidR="003F2AE6" w:rsidRPr="002C74B0">
        <w:rPr>
          <w:rFonts w:asciiTheme="minorHAnsi" w:eastAsia="Times New Roman" w:hAnsiTheme="minorHAnsi" w:cstheme="minorHAnsi"/>
          <w:bCs/>
          <w:sz w:val="22"/>
        </w:rPr>
        <w:t>:</w:t>
      </w:r>
      <w:r w:rsidRPr="002C74B0">
        <w:rPr>
          <w:rFonts w:asciiTheme="minorHAnsi" w:eastAsia="Times New Roman" w:hAnsiTheme="minorHAnsi" w:cstheme="minorHAnsi"/>
          <w:bCs/>
          <w:sz w:val="22"/>
        </w:rPr>
        <w:t xml:space="preserve"> </w:t>
      </w:r>
      <w:r w:rsidRPr="002C74B0">
        <w:rPr>
          <w:rFonts w:asciiTheme="minorHAnsi" w:eastAsia="Times New Roman" w:hAnsiTheme="minorHAnsi" w:cstheme="minorHAnsi"/>
          <w:sz w:val="22"/>
        </w:rPr>
        <w:t>(</w:t>
      </w:r>
      <w:r w:rsidR="003F2AE6" w:rsidRPr="002C74B0">
        <w:rPr>
          <w:rFonts w:asciiTheme="minorHAnsi" w:eastAsia="Times New Roman" w:hAnsiTheme="minorHAnsi" w:cstheme="minorHAnsi"/>
          <w:sz w:val="22"/>
        </w:rPr>
        <w:t>i</w:t>
      </w:r>
      <w:r w:rsidRPr="002C74B0">
        <w:rPr>
          <w:rFonts w:asciiTheme="minorHAnsi" w:eastAsia="Times New Roman" w:hAnsiTheme="minorHAnsi" w:cstheme="minorHAnsi"/>
          <w:sz w:val="22"/>
        </w:rPr>
        <w:t>)</w:t>
      </w:r>
      <w:r w:rsidRPr="002C74B0">
        <w:rPr>
          <w:rFonts w:asciiTheme="minorHAnsi" w:eastAsia="Times New Roman" w:hAnsiTheme="minorHAnsi" w:cstheme="minorHAnsi"/>
          <w:bCs/>
          <w:sz w:val="22"/>
        </w:rPr>
        <w:t xml:space="preserve"> the type of media to use to communicate with people in Sint Maarten (</w:t>
      </w:r>
      <w:r w:rsidR="00C42777" w:rsidRPr="002C74B0">
        <w:rPr>
          <w:rFonts w:asciiTheme="minorHAnsi" w:eastAsia="Times New Roman" w:hAnsiTheme="minorHAnsi" w:cstheme="minorHAnsi"/>
          <w:bCs/>
          <w:sz w:val="22"/>
        </w:rPr>
        <w:t>for example</w:t>
      </w:r>
      <w:r w:rsidRPr="002C74B0">
        <w:rPr>
          <w:rFonts w:asciiTheme="minorHAnsi" w:eastAsia="Times New Roman" w:hAnsiTheme="minorHAnsi" w:cstheme="minorHAnsi"/>
          <w:bCs/>
          <w:sz w:val="22"/>
        </w:rPr>
        <w:t xml:space="preserve">, radio, TV, Facebook, </w:t>
      </w:r>
      <w:r w:rsidR="00C42777" w:rsidRPr="002C74B0">
        <w:rPr>
          <w:rFonts w:asciiTheme="minorHAnsi" w:eastAsia="Times New Roman" w:hAnsiTheme="minorHAnsi" w:cstheme="minorHAnsi"/>
          <w:bCs/>
          <w:sz w:val="22"/>
        </w:rPr>
        <w:t xml:space="preserve">and </w:t>
      </w:r>
      <w:r w:rsidRPr="002C74B0">
        <w:rPr>
          <w:rFonts w:asciiTheme="minorHAnsi" w:eastAsia="Times New Roman" w:hAnsiTheme="minorHAnsi" w:cstheme="minorHAnsi"/>
          <w:bCs/>
          <w:sz w:val="22"/>
        </w:rPr>
        <w:t>Whats</w:t>
      </w:r>
      <w:r w:rsidR="00C42777" w:rsidRPr="002C74B0">
        <w:rPr>
          <w:rFonts w:asciiTheme="minorHAnsi" w:eastAsia="Times New Roman" w:hAnsiTheme="minorHAnsi" w:cstheme="minorHAnsi"/>
          <w:bCs/>
          <w:sz w:val="22"/>
        </w:rPr>
        <w:t>A</w:t>
      </w:r>
      <w:r w:rsidRPr="002C74B0">
        <w:rPr>
          <w:rFonts w:asciiTheme="minorHAnsi" w:eastAsia="Times New Roman" w:hAnsiTheme="minorHAnsi" w:cstheme="minorHAnsi"/>
          <w:bCs/>
          <w:sz w:val="22"/>
        </w:rPr>
        <w:t>pp); (</w:t>
      </w:r>
      <w:r w:rsidR="003F2AE6" w:rsidRPr="002C74B0">
        <w:rPr>
          <w:rFonts w:asciiTheme="minorHAnsi" w:eastAsia="Times New Roman" w:hAnsiTheme="minorHAnsi" w:cstheme="minorHAnsi"/>
          <w:bCs/>
          <w:sz w:val="22"/>
        </w:rPr>
        <w:t>ii</w:t>
      </w:r>
      <w:r w:rsidRPr="002C74B0">
        <w:rPr>
          <w:rFonts w:asciiTheme="minorHAnsi" w:eastAsia="Times New Roman" w:hAnsiTheme="minorHAnsi" w:cstheme="minorHAnsi"/>
          <w:bCs/>
          <w:sz w:val="22"/>
        </w:rPr>
        <w:t>) timing of communications; and (</w:t>
      </w:r>
      <w:r w:rsidR="003F2AE6" w:rsidRPr="002C74B0">
        <w:rPr>
          <w:rFonts w:asciiTheme="minorHAnsi" w:eastAsia="Times New Roman" w:hAnsiTheme="minorHAnsi" w:cstheme="minorHAnsi"/>
          <w:bCs/>
          <w:sz w:val="22"/>
        </w:rPr>
        <w:t>iii</w:t>
      </w:r>
      <w:r w:rsidRPr="002C74B0">
        <w:rPr>
          <w:rFonts w:asciiTheme="minorHAnsi" w:eastAsia="Times New Roman" w:hAnsiTheme="minorHAnsi" w:cstheme="minorHAnsi"/>
          <w:bCs/>
          <w:sz w:val="22"/>
        </w:rPr>
        <w:t>) how best to ensure citizen engagement (</w:t>
      </w:r>
      <w:r w:rsidR="00C42777" w:rsidRPr="002C74B0">
        <w:rPr>
          <w:rFonts w:asciiTheme="minorHAnsi" w:eastAsia="Times New Roman" w:hAnsiTheme="minorHAnsi" w:cstheme="minorHAnsi"/>
          <w:bCs/>
          <w:sz w:val="22"/>
        </w:rPr>
        <w:t>that is</w:t>
      </w:r>
      <w:r w:rsidRPr="002C74B0">
        <w:rPr>
          <w:rFonts w:asciiTheme="minorHAnsi" w:eastAsia="Times New Roman" w:hAnsiTheme="minorHAnsi" w:cstheme="minorHAnsi"/>
          <w:bCs/>
          <w:sz w:val="22"/>
        </w:rPr>
        <w:t xml:space="preserve">, active engagement, </w:t>
      </w:r>
      <w:r w:rsidR="003F2AE6" w:rsidRPr="002C74B0">
        <w:rPr>
          <w:rFonts w:asciiTheme="minorHAnsi" w:eastAsia="Times New Roman" w:hAnsiTheme="minorHAnsi" w:cstheme="minorHAnsi"/>
          <w:bCs/>
          <w:sz w:val="22"/>
        </w:rPr>
        <w:t>e.g.</w:t>
      </w:r>
      <w:r w:rsidRPr="002C74B0">
        <w:rPr>
          <w:rFonts w:asciiTheme="minorHAnsi" w:eastAsia="Times New Roman" w:hAnsiTheme="minorHAnsi" w:cstheme="minorHAnsi"/>
          <w:bCs/>
          <w:sz w:val="22"/>
        </w:rPr>
        <w:t xml:space="preserve">, citizens </w:t>
      </w:r>
      <w:r w:rsidR="00C42777" w:rsidRPr="002C74B0">
        <w:rPr>
          <w:rFonts w:asciiTheme="minorHAnsi" w:eastAsia="Times New Roman" w:hAnsiTheme="minorHAnsi" w:cstheme="minorHAnsi"/>
          <w:bCs/>
          <w:sz w:val="22"/>
        </w:rPr>
        <w:t xml:space="preserve">who </w:t>
      </w:r>
      <w:r w:rsidRPr="002C74B0">
        <w:rPr>
          <w:rFonts w:asciiTheme="minorHAnsi" w:eastAsia="Times New Roman" w:hAnsiTheme="minorHAnsi" w:cstheme="minorHAnsi"/>
          <w:bCs/>
          <w:sz w:val="22"/>
        </w:rPr>
        <w:t xml:space="preserve">are actively engaged may call a hotline to report debris, form a neighborhood clean-up group that brings other waste to the curb). The </w:t>
      </w:r>
      <w:r w:rsidR="00C42777" w:rsidRPr="002C74B0">
        <w:rPr>
          <w:rFonts w:asciiTheme="minorHAnsi" w:eastAsia="Times New Roman" w:hAnsiTheme="minorHAnsi" w:cstheme="minorHAnsi"/>
          <w:bCs/>
          <w:sz w:val="22"/>
        </w:rPr>
        <w:t>p</w:t>
      </w:r>
      <w:r w:rsidRPr="002C74B0">
        <w:rPr>
          <w:rFonts w:asciiTheme="minorHAnsi" w:eastAsia="Times New Roman" w:hAnsiTheme="minorHAnsi" w:cstheme="minorHAnsi"/>
          <w:bCs/>
          <w:sz w:val="22"/>
        </w:rPr>
        <w:t>lan will be pivotal in determining how to actively engage citizens of every age and strata in society and provide guidelines as key to a successful roll out of this sub</w:t>
      </w:r>
      <w:r w:rsidR="003F2AE6" w:rsidRPr="002C74B0">
        <w:rPr>
          <w:rFonts w:asciiTheme="minorHAnsi" w:eastAsia="Times New Roman" w:hAnsiTheme="minorHAnsi" w:cstheme="minorHAnsi"/>
          <w:bCs/>
          <w:sz w:val="22"/>
        </w:rPr>
        <w:t>-</w:t>
      </w:r>
      <w:r w:rsidRPr="002C74B0">
        <w:rPr>
          <w:rFonts w:asciiTheme="minorHAnsi" w:eastAsia="Times New Roman" w:hAnsiTheme="minorHAnsi" w:cstheme="minorHAnsi"/>
          <w:bCs/>
          <w:sz w:val="22"/>
        </w:rPr>
        <w:t xml:space="preserve">component. </w:t>
      </w:r>
    </w:p>
    <w:p w14:paraId="4D7CE2F6" w14:textId="77777777" w:rsidR="005A2C30" w:rsidRPr="002C74B0" w:rsidRDefault="0020743A" w:rsidP="003A1B13">
      <w:pPr>
        <w:pStyle w:val="ListParagraph"/>
        <w:widowControl/>
        <w:numPr>
          <w:ilvl w:val="0"/>
          <w:numId w:val="29"/>
        </w:numPr>
        <w:autoSpaceDE/>
        <w:autoSpaceDN/>
        <w:adjustRightInd/>
        <w:spacing w:after="240"/>
        <w:jc w:val="both"/>
        <w:rPr>
          <w:rFonts w:asciiTheme="minorHAnsi" w:eastAsia="Times New Roman" w:hAnsiTheme="minorHAnsi" w:cstheme="minorHAnsi"/>
          <w:bCs/>
          <w:sz w:val="22"/>
        </w:rPr>
      </w:pPr>
      <w:r w:rsidRPr="002C74B0">
        <w:rPr>
          <w:rFonts w:asciiTheme="minorHAnsi" w:eastAsia="Times New Roman" w:hAnsiTheme="minorHAnsi" w:cstheme="minorHAnsi"/>
          <w:b/>
          <w:bCs/>
          <w:sz w:val="22"/>
        </w:rPr>
        <w:t>Environmental and health monitoring.</w:t>
      </w:r>
      <w:r w:rsidR="00771E0F" w:rsidRPr="002C74B0">
        <w:rPr>
          <w:rFonts w:asciiTheme="minorHAnsi" w:eastAsia="Times New Roman" w:hAnsiTheme="minorHAnsi" w:cstheme="minorHAnsi"/>
          <w:bCs/>
          <w:sz w:val="22"/>
        </w:rPr>
        <w:t xml:space="preserve"> </w:t>
      </w:r>
      <w:r w:rsidRPr="002C74B0">
        <w:rPr>
          <w:rFonts w:asciiTheme="minorHAnsi" w:eastAsia="Times New Roman" w:hAnsiTheme="minorHAnsi" w:cstheme="minorHAnsi"/>
          <w:bCs/>
          <w:sz w:val="22"/>
        </w:rPr>
        <w:t>The project will finance the monitoring of environmental conditions and health as part of the debris collection and processing activities to improve the safety of workers and the population</w:t>
      </w:r>
      <w:r w:rsidR="003F2AE6" w:rsidRPr="002C74B0">
        <w:rPr>
          <w:rFonts w:asciiTheme="minorHAnsi" w:eastAsia="Times New Roman" w:hAnsiTheme="minorHAnsi" w:cstheme="minorHAnsi"/>
          <w:bCs/>
          <w:sz w:val="22"/>
        </w:rPr>
        <w:t>,</w:t>
      </w:r>
      <w:r w:rsidRPr="002C74B0">
        <w:rPr>
          <w:rFonts w:asciiTheme="minorHAnsi" w:eastAsia="Times New Roman" w:hAnsiTheme="minorHAnsi" w:cstheme="minorHAnsi"/>
          <w:bCs/>
          <w:sz w:val="22"/>
        </w:rPr>
        <w:t xml:space="preserve"> and to monitor the improvements made </w:t>
      </w:r>
      <w:r w:rsidR="000E3806" w:rsidRPr="002C74B0">
        <w:rPr>
          <w:rFonts w:asciiTheme="minorHAnsi" w:eastAsia="Times New Roman" w:hAnsiTheme="minorHAnsi" w:cstheme="minorHAnsi"/>
          <w:bCs/>
          <w:sz w:val="22"/>
        </w:rPr>
        <w:t>because</w:t>
      </w:r>
      <w:r w:rsidRPr="002C74B0">
        <w:rPr>
          <w:rFonts w:asciiTheme="minorHAnsi" w:eastAsia="Times New Roman" w:hAnsiTheme="minorHAnsi" w:cstheme="minorHAnsi"/>
          <w:bCs/>
          <w:sz w:val="22"/>
        </w:rPr>
        <w:t xml:space="preserve"> of the project. </w:t>
      </w:r>
    </w:p>
    <w:p w14:paraId="4B1BD3D4" w14:textId="77777777" w:rsidR="00C40355" w:rsidRPr="004F5CCD" w:rsidRDefault="0020743A" w:rsidP="00221D69">
      <w:pPr>
        <w:numPr>
          <w:ilvl w:val="0"/>
          <w:numId w:val="4"/>
        </w:numPr>
        <w:spacing w:after="240"/>
        <w:ind w:left="0" w:firstLine="0"/>
        <w:jc w:val="both"/>
        <w:rPr>
          <w:rFonts w:asciiTheme="minorHAnsi" w:hAnsiTheme="minorHAnsi" w:cstheme="minorHAnsi"/>
          <w:bCs/>
          <w:color w:val="auto"/>
          <w:sz w:val="22"/>
          <w:szCs w:val="22"/>
        </w:rPr>
      </w:pPr>
      <w:r w:rsidRPr="000E3806">
        <w:rPr>
          <w:rFonts w:asciiTheme="minorHAnsi" w:hAnsiTheme="minorHAnsi"/>
          <w:b/>
          <w:bCs/>
          <w:color w:val="auto"/>
          <w:sz w:val="22"/>
          <w:szCs w:val="22"/>
        </w:rPr>
        <w:lastRenderedPageBreak/>
        <w:t>Component 3: Project Management and Implementation Support (US$0.5 million).</w:t>
      </w:r>
      <w:r w:rsidRPr="004B59AF">
        <w:rPr>
          <w:rFonts w:asciiTheme="minorHAnsi" w:hAnsiTheme="minorHAnsi"/>
          <w:bCs/>
          <w:color w:val="auto"/>
          <w:sz w:val="22"/>
          <w:szCs w:val="22"/>
        </w:rPr>
        <w:t xml:space="preserve"> This component </w:t>
      </w:r>
      <w:r w:rsidRPr="004F5CCD">
        <w:rPr>
          <w:rFonts w:asciiTheme="minorHAnsi" w:hAnsiTheme="minorHAnsi" w:cstheme="minorHAnsi"/>
          <w:bCs/>
          <w:color w:val="auto"/>
          <w:sz w:val="22"/>
          <w:szCs w:val="22"/>
        </w:rPr>
        <w:t>will support</w:t>
      </w:r>
      <w:r w:rsidR="000E3806" w:rsidRPr="004F5CCD">
        <w:rPr>
          <w:rFonts w:asciiTheme="minorHAnsi" w:hAnsiTheme="minorHAnsi" w:cstheme="minorHAnsi"/>
          <w:bCs/>
          <w:color w:val="auto"/>
          <w:sz w:val="22"/>
          <w:szCs w:val="22"/>
        </w:rPr>
        <w:t xml:space="preserve"> the following</w:t>
      </w:r>
      <w:r w:rsidRPr="004F5CCD">
        <w:rPr>
          <w:rFonts w:asciiTheme="minorHAnsi" w:hAnsiTheme="minorHAnsi" w:cstheme="minorHAnsi"/>
          <w:bCs/>
          <w:color w:val="auto"/>
          <w:sz w:val="22"/>
          <w:szCs w:val="22"/>
        </w:rPr>
        <w:t>:</w:t>
      </w:r>
    </w:p>
    <w:p w14:paraId="059A4B67" w14:textId="77777777" w:rsidR="00C40355" w:rsidRPr="004F5CCD" w:rsidRDefault="0020743A" w:rsidP="003A1B13">
      <w:pPr>
        <w:numPr>
          <w:ilvl w:val="0"/>
          <w:numId w:val="19"/>
        </w:numPr>
        <w:spacing w:after="240"/>
        <w:ind w:left="1195" w:hanging="475"/>
        <w:jc w:val="both"/>
        <w:rPr>
          <w:rFonts w:asciiTheme="minorHAnsi" w:hAnsiTheme="minorHAnsi" w:cstheme="minorHAnsi"/>
          <w:bCs/>
          <w:color w:val="auto"/>
          <w:sz w:val="22"/>
          <w:szCs w:val="22"/>
        </w:rPr>
      </w:pPr>
      <w:r w:rsidRPr="004F5CCD">
        <w:rPr>
          <w:rFonts w:asciiTheme="minorHAnsi" w:eastAsia="Times New Roman" w:hAnsiTheme="minorHAnsi" w:cstheme="minorHAnsi"/>
          <w:color w:val="auto"/>
          <w:sz w:val="22"/>
          <w:szCs w:val="22"/>
        </w:rPr>
        <w:t>Strengthening and development of the institutional capacity of Ministry of Public Housing, Spatial Planning, Environment and Infrastructure (“VROMI”) in the management of the Project, in relation to solid waste management infrastructure, including monitoring and evaluation, supervision of solid waste management activities, defining specific needs for goods acquisition and/or technical assistance, coordination with, as relevant, the Interim Recovery Committee (“IRC”) and/or the National Recovery Program Bureau (“NRPB”) to ensure complementarity with the Recipient’s  related programs</w:t>
      </w:r>
      <w:r w:rsidR="00F52AE0" w:rsidRPr="004F5CCD">
        <w:rPr>
          <w:rFonts w:asciiTheme="minorHAnsi" w:hAnsiTheme="minorHAnsi" w:cstheme="minorHAnsi"/>
          <w:bCs/>
          <w:color w:val="auto"/>
          <w:sz w:val="22"/>
          <w:szCs w:val="22"/>
        </w:rPr>
        <w:t>.</w:t>
      </w:r>
    </w:p>
    <w:p w14:paraId="0B4B6AAA" w14:textId="77777777" w:rsidR="00C40355" w:rsidRPr="004F5CCD" w:rsidRDefault="0020743A" w:rsidP="003A1B13">
      <w:pPr>
        <w:numPr>
          <w:ilvl w:val="0"/>
          <w:numId w:val="19"/>
        </w:numPr>
        <w:spacing w:after="240"/>
        <w:ind w:left="1195" w:hanging="475"/>
        <w:jc w:val="both"/>
        <w:rPr>
          <w:rFonts w:asciiTheme="minorHAnsi" w:hAnsiTheme="minorHAnsi" w:cstheme="minorHAnsi"/>
          <w:bCs/>
          <w:color w:val="auto"/>
          <w:sz w:val="22"/>
          <w:szCs w:val="22"/>
        </w:rPr>
      </w:pPr>
      <w:r w:rsidRPr="004F5CCD">
        <w:rPr>
          <w:rFonts w:asciiTheme="minorHAnsi" w:eastAsia="Times New Roman" w:hAnsiTheme="minorHAnsi" w:cstheme="minorHAnsi"/>
          <w:color w:val="auto"/>
          <w:sz w:val="22"/>
          <w:szCs w:val="22"/>
        </w:rPr>
        <w:t>Provision of support, under, as relevant, the IRC and/or the NRPB, to oversee the Project and liaise with VROMI, including in respect to procurement under the Project.</w:t>
      </w:r>
    </w:p>
    <w:p w14:paraId="6747B0BB" w14:textId="77777777" w:rsidR="00C40355" w:rsidRDefault="0020743A" w:rsidP="003A1B13">
      <w:pPr>
        <w:numPr>
          <w:ilvl w:val="0"/>
          <w:numId w:val="19"/>
        </w:numPr>
        <w:spacing w:after="240"/>
        <w:ind w:left="1195" w:hanging="475"/>
        <w:jc w:val="both"/>
        <w:rPr>
          <w:rFonts w:asciiTheme="minorHAnsi" w:hAnsiTheme="minorHAnsi"/>
          <w:bCs/>
          <w:color w:val="auto"/>
          <w:sz w:val="22"/>
          <w:szCs w:val="22"/>
        </w:rPr>
      </w:pPr>
      <w:r>
        <w:rPr>
          <w:rFonts w:asciiTheme="minorHAnsi" w:hAnsiTheme="minorHAnsi"/>
          <w:bCs/>
          <w:color w:val="auto"/>
          <w:sz w:val="22"/>
          <w:szCs w:val="22"/>
        </w:rPr>
        <w:t>Provision of</w:t>
      </w:r>
      <w:r w:rsidRPr="00AD7E32">
        <w:rPr>
          <w:rFonts w:asciiTheme="minorHAnsi" w:hAnsiTheme="minorHAnsi"/>
          <w:bCs/>
          <w:color w:val="auto"/>
          <w:sz w:val="22"/>
          <w:szCs w:val="22"/>
        </w:rPr>
        <w:t xml:space="preserve"> </w:t>
      </w:r>
      <w:r w:rsidR="00BC1DD2">
        <w:rPr>
          <w:rFonts w:asciiTheme="minorHAnsi" w:hAnsiTheme="minorHAnsi"/>
          <w:bCs/>
          <w:color w:val="auto"/>
          <w:sz w:val="22"/>
          <w:szCs w:val="22"/>
        </w:rPr>
        <w:t>o</w:t>
      </w:r>
      <w:r w:rsidRPr="00AD7E32">
        <w:rPr>
          <w:rFonts w:asciiTheme="minorHAnsi" w:hAnsiTheme="minorHAnsi"/>
          <w:bCs/>
          <w:color w:val="auto"/>
          <w:sz w:val="22"/>
          <w:szCs w:val="22"/>
        </w:rPr>
        <w:t xml:space="preserve">perating </w:t>
      </w:r>
      <w:r w:rsidR="00BC1DD2">
        <w:rPr>
          <w:rFonts w:asciiTheme="minorHAnsi" w:hAnsiTheme="minorHAnsi"/>
          <w:bCs/>
          <w:color w:val="auto"/>
          <w:sz w:val="22"/>
          <w:szCs w:val="22"/>
        </w:rPr>
        <w:t>c</w:t>
      </w:r>
      <w:r w:rsidRPr="00AD7E32">
        <w:rPr>
          <w:rFonts w:asciiTheme="minorHAnsi" w:hAnsiTheme="minorHAnsi"/>
          <w:bCs/>
          <w:color w:val="auto"/>
          <w:sz w:val="22"/>
          <w:szCs w:val="22"/>
        </w:rPr>
        <w:t xml:space="preserve">osts for the </w:t>
      </w:r>
      <w:r w:rsidR="00BC1DD2">
        <w:rPr>
          <w:rFonts w:asciiTheme="minorHAnsi" w:hAnsiTheme="minorHAnsi"/>
          <w:bCs/>
          <w:color w:val="auto"/>
          <w:sz w:val="22"/>
          <w:szCs w:val="22"/>
        </w:rPr>
        <w:t>p</w:t>
      </w:r>
      <w:r w:rsidRPr="00AD7E32">
        <w:rPr>
          <w:rFonts w:asciiTheme="minorHAnsi" w:hAnsiTheme="minorHAnsi"/>
          <w:bCs/>
          <w:color w:val="auto"/>
          <w:sz w:val="22"/>
          <w:szCs w:val="22"/>
        </w:rPr>
        <w:t>roject.</w:t>
      </w:r>
    </w:p>
    <w:p w14:paraId="4453DFE2" w14:textId="77777777" w:rsidR="00073343" w:rsidRPr="00073343" w:rsidRDefault="0020743A" w:rsidP="00221D69">
      <w:pPr>
        <w:numPr>
          <w:ilvl w:val="0"/>
          <w:numId w:val="4"/>
        </w:numPr>
        <w:spacing w:after="240"/>
        <w:ind w:left="0" w:firstLine="0"/>
        <w:jc w:val="both"/>
        <w:rPr>
          <w:rFonts w:asciiTheme="minorHAnsi" w:hAnsiTheme="minorHAnsi"/>
          <w:bCs/>
          <w:color w:val="auto"/>
          <w:sz w:val="22"/>
          <w:szCs w:val="22"/>
        </w:rPr>
      </w:pPr>
      <w:r w:rsidRPr="00073343">
        <w:rPr>
          <w:rFonts w:asciiTheme="minorHAnsi" w:hAnsiTheme="minorHAnsi"/>
          <w:bCs/>
          <w:color w:val="auto"/>
          <w:sz w:val="22"/>
          <w:szCs w:val="22"/>
        </w:rPr>
        <w:t xml:space="preserve">A </w:t>
      </w:r>
      <w:r w:rsidR="003F2AE6">
        <w:rPr>
          <w:rFonts w:asciiTheme="minorHAnsi" w:hAnsiTheme="minorHAnsi"/>
          <w:bCs/>
          <w:color w:val="auto"/>
          <w:sz w:val="22"/>
          <w:szCs w:val="22"/>
        </w:rPr>
        <w:t>P</w:t>
      </w:r>
      <w:r w:rsidRPr="00073343">
        <w:rPr>
          <w:rFonts w:asciiTheme="minorHAnsi" w:hAnsiTheme="minorHAnsi"/>
          <w:bCs/>
          <w:color w:val="auto"/>
          <w:sz w:val="22"/>
          <w:szCs w:val="22"/>
        </w:rPr>
        <w:t xml:space="preserve">roject </w:t>
      </w:r>
      <w:r w:rsidR="003F2AE6">
        <w:rPr>
          <w:rFonts w:asciiTheme="minorHAnsi" w:hAnsiTheme="minorHAnsi"/>
          <w:bCs/>
          <w:color w:val="auto"/>
          <w:sz w:val="22"/>
          <w:szCs w:val="22"/>
        </w:rPr>
        <w:t>M</w:t>
      </w:r>
      <w:r w:rsidRPr="00073343">
        <w:rPr>
          <w:rFonts w:asciiTheme="minorHAnsi" w:hAnsiTheme="minorHAnsi"/>
          <w:bCs/>
          <w:color w:val="auto"/>
          <w:sz w:val="22"/>
          <w:szCs w:val="22"/>
        </w:rPr>
        <w:t>anager under N</w:t>
      </w:r>
      <w:r w:rsidR="00463CE8">
        <w:rPr>
          <w:rFonts w:asciiTheme="minorHAnsi" w:hAnsiTheme="minorHAnsi"/>
          <w:bCs/>
          <w:color w:val="auto"/>
          <w:sz w:val="22"/>
          <w:szCs w:val="22"/>
        </w:rPr>
        <w:t>RP</w:t>
      </w:r>
      <w:r w:rsidRPr="00073343">
        <w:rPr>
          <w:rFonts w:asciiTheme="minorHAnsi" w:hAnsiTheme="minorHAnsi"/>
          <w:bCs/>
          <w:color w:val="auto"/>
          <w:sz w:val="22"/>
          <w:szCs w:val="22"/>
        </w:rPr>
        <w:t xml:space="preserve">B will be tasked with overseeing the project </w:t>
      </w:r>
      <w:r w:rsidR="00514DE9">
        <w:rPr>
          <w:rFonts w:asciiTheme="minorHAnsi" w:hAnsiTheme="minorHAnsi"/>
          <w:bCs/>
          <w:color w:val="auto"/>
          <w:sz w:val="22"/>
          <w:szCs w:val="22"/>
        </w:rPr>
        <w:t xml:space="preserve">and </w:t>
      </w:r>
      <w:r w:rsidRPr="00073343">
        <w:rPr>
          <w:rFonts w:asciiTheme="minorHAnsi" w:hAnsiTheme="minorHAnsi"/>
          <w:bCs/>
          <w:color w:val="auto"/>
          <w:sz w:val="22"/>
          <w:szCs w:val="22"/>
        </w:rPr>
        <w:t xml:space="preserve">will liaise with the </w:t>
      </w:r>
      <w:r w:rsidR="003F2AE6">
        <w:rPr>
          <w:rFonts w:asciiTheme="minorHAnsi" w:hAnsiTheme="minorHAnsi"/>
          <w:bCs/>
          <w:color w:val="auto"/>
          <w:sz w:val="22"/>
          <w:szCs w:val="22"/>
        </w:rPr>
        <w:t>P</w:t>
      </w:r>
      <w:r w:rsidRPr="00073343">
        <w:rPr>
          <w:rFonts w:asciiTheme="minorHAnsi" w:hAnsiTheme="minorHAnsi"/>
          <w:bCs/>
          <w:color w:val="auto"/>
          <w:sz w:val="22"/>
          <w:szCs w:val="22"/>
        </w:rPr>
        <w:t xml:space="preserve">roject </w:t>
      </w:r>
      <w:r w:rsidR="003F2AE6">
        <w:rPr>
          <w:rFonts w:asciiTheme="minorHAnsi" w:hAnsiTheme="minorHAnsi"/>
          <w:bCs/>
          <w:color w:val="auto"/>
          <w:sz w:val="22"/>
          <w:szCs w:val="22"/>
        </w:rPr>
        <w:t>M</w:t>
      </w:r>
      <w:r w:rsidRPr="00073343">
        <w:rPr>
          <w:rFonts w:asciiTheme="minorHAnsi" w:hAnsiTheme="minorHAnsi"/>
          <w:bCs/>
          <w:color w:val="auto"/>
          <w:sz w:val="22"/>
          <w:szCs w:val="22"/>
        </w:rPr>
        <w:t xml:space="preserve">anager </w:t>
      </w:r>
      <w:r w:rsidR="00DF5759">
        <w:rPr>
          <w:rFonts w:asciiTheme="minorHAnsi" w:hAnsiTheme="minorHAnsi"/>
          <w:bCs/>
          <w:color w:val="auto"/>
          <w:sz w:val="22"/>
          <w:szCs w:val="22"/>
        </w:rPr>
        <w:t xml:space="preserve">- </w:t>
      </w:r>
      <w:r w:rsidRPr="00073343">
        <w:rPr>
          <w:rFonts w:asciiTheme="minorHAnsi" w:hAnsiTheme="minorHAnsi"/>
          <w:bCs/>
          <w:color w:val="auto"/>
          <w:sz w:val="22"/>
          <w:szCs w:val="22"/>
        </w:rPr>
        <w:t xml:space="preserve">Waste in VROMI. The latter </w:t>
      </w:r>
      <w:r w:rsidR="00104257">
        <w:rPr>
          <w:rFonts w:asciiTheme="minorHAnsi" w:hAnsiTheme="minorHAnsi"/>
          <w:bCs/>
          <w:color w:val="auto"/>
          <w:sz w:val="22"/>
          <w:szCs w:val="22"/>
        </w:rPr>
        <w:t>will</w:t>
      </w:r>
      <w:r w:rsidRPr="00073343">
        <w:rPr>
          <w:rFonts w:asciiTheme="minorHAnsi" w:hAnsiTheme="minorHAnsi"/>
          <w:bCs/>
          <w:color w:val="auto"/>
          <w:sz w:val="22"/>
          <w:szCs w:val="22"/>
        </w:rPr>
        <w:t xml:space="preserve"> </w:t>
      </w:r>
      <w:r w:rsidR="003F2AE6">
        <w:rPr>
          <w:rFonts w:asciiTheme="minorHAnsi" w:hAnsiTheme="minorHAnsi"/>
          <w:bCs/>
          <w:color w:val="auto"/>
          <w:sz w:val="22"/>
          <w:szCs w:val="22"/>
        </w:rPr>
        <w:t>provide</w:t>
      </w:r>
      <w:r w:rsidRPr="00073343">
        <w:rPr>
          <w:rFonts w:asciiTheme="minorHAnsi" w:hAnsiTheme="minorHAnsi"/>
          <w:bCs/>
          <w:color w:val="auto"/>
          <w:sz w:val="22"/>
          <w:szCs w:val="22"/>
        </w:rPr>
        <w:t xml:space="preserve"> all relevant information</w:t>
      </w:r>
      <w:r w:rsidR="00DF5759">
        <w:rPr>
          <w:rFonts w:asciiTheme="minorHAnsi" w:hAnsiTheme="minorHAnsi"/>
          <w:bCs/>
          <w:color w:val="auto"/>
          <w:sz w:val="22"/>
          <w:szCs w:val="22"/>
        </w:rPr>
        <w:t>—for example</w:t>
      </w:r>
      <w:r w:rsidRPr="00073343">
        <w:rPr>
          <w:rFonts w:asciiTheme="minorHAnsi" w:hAnsiTheme="minorHAnsi"/>
          <w:bCs/>
          <w:color w:val="auto"/>
          <w:sz w:val="22"/>
          <w:szCs w:val="22"/>
        </w:rPr>
        <w:t xml:space="preserve">, technical specifications, ToRs, </w:t>
      </w:r>
      <w:r w:rsidR="00104257">
        <w:rPr>
          <w:rFonts w:asciiTheme="minorHAnsi" w:hAnsiTheme="minorHAnsi"/>
          <w:bCs/>
          <w:color w:val="auto"/>
          <w:sz w:val="22"/>
          <w:szCs w:val="22"/>
        </w:rPr>
        <w:t xml:space="preserve">and </w:t>
      </w:r>
      <w:r w:rsidRPr="00073343">
        <w:rPr>
          <w:rFonts w:asciiTheme="minorHAnsi" w:hAnsiTheme="minorHAnsi"/>
          <w:bCs/>
          <w:color w:val="auto"/>
          <w:sz w:val="22"/>
          <w:szCs w:val="22"/>
        </w:rPr>
        <w:t>other needs</w:t>
      </w:r>
      <w:r w:rsidR="00DF5759">
        <w:rPr>
          <w:rFonts w:asciiTheme="minorHAnsi" w:hAnsiTheme="minorHAnsi"/>
          <w:bCs/>
          <w:color w:val="auto"/>
          <w:sz w:val="22"/>
          <w:szCs w:val="22"/>
        </w:rPr>
        <w:t>—</w:t>
      </w:r>
      <w:r w:rsidRPr="00073343">
        <w:rPr>
          <w:rFonts w:asciiTheme="minorHAnsi" w:hAnsiTheme="minorHAnsi"/>
          <w:bCs/>
          <w:color w:val="auto"/>
          <w:sz w:val="22"/>
          <w:szCs w:val="22"/>
        </w:rPr>
        <w:t>to the N</w:t>
      </w:r>
      <w:r w:rsidR="0054408F">
        <w:rPr>
          <w:rFonts w:asciiTheme="minorHAnsi" w:hAnsiTheme="minorHAnsi"/>
          <w:bCs/>
          <w:color w:val="auto"/>
          <w:sz w:val="22"/>
          <w:szCs w:val="22"/>
        </w:rPr>
        <w:t>RP</w:t>
      </w:r>
      <w:r w:rsidRPr="00073343">
        <w:rPr>
          <w:rFonts w:asciiTheme="minorHAnsi" w:hAnsiTheme="minorHAnsi"/>
          <w:bCs/>
          <w:color w:val="auto"/>
          <w:sz w:val="22"/>
          <w:szCs w:val="22"/>
        </w:rPr>
        <w:t xml:space="preserve">B </w:t>
      </w:r>
      <w:r w:rsidR="003F2AE6">
        <w:rPr>
          <w:rFonts w:asciiTheme="minorHAnsi" w:hAnsiTheme="minorHAnsi"/>
          <w:bCs/>
          <w:color w:val="auto"/>
          <w:sz w:val="22"/>
          <w:szCs w:val="22"/>
        </w:rPr>
        <w:t>P</w:t>
      </w:r>
      <w:r w:rsidRPr="00073343">
        <w:rPr>
          <w:rFonts w:asciiTheme="minorHAnsi" w:hAnsiTheme="minorHAnsi"/>
          <w:bCs/>
          <w:color w:val="auto"/>
          <w:sz w:val="22"/>
          <w:szCs w:val="22"/>
        </w:rPr>
        <w:t xml:space="preserve">roject </w:t>
      </w:r>
      <w:r w:rsidR="003F2AE6">
        <w:rPr>
          <w:rFonts w:asciiTheme="minorHAnsi" w:hAnsiTheme="minorHAnsi"/>
          <w:bCs/>
          <w:color w:val="auto"/>
          <w:sz w:val="22"/>
          <w:szCs w:val="22"/>
        </w:rPr>
        <w:t>M</w:t>
      </w:r>
      <w:r w:rsidRPr="00073343">
        <w:rPr>
          <w:rFonts w:asciiTheme="minorHAnsi" w:hAnsiTheme="minorHAnsi"/>
          <w:bCs/>
          <w:color w:val="auto"/>
          <w:sz w:val="22"/>
          <w:szCs w:val="22"/>
        </w:rPr>
        <w:t xml:space="preserve">anager. The NRPB </w:t>
      </w:r>
      <w:r w:rsidR="003F2AE6">
        <w:rPr>
          <w:rFonts w:asciiTheme="minorHAnsi" w:hAnsiTheme="minorHAnsi"/>
          <w:bCs/>
          <w:color w:val="auto"/>
          <w:sz w:val="22"/>
          <w:szCs w:val="22"/>
        </w:rPr>
        <w:t>P</w:t>
      </w:r>
      <w:r w:rsidRPr="00073343">
        <w:rPr>
          <w:rFonts w:asciiTheme="minorHAnsi" w:hAnsiTheme="minorHAnsi"/>
          <w:bCs/>
          <w:color w:val="auto"/>
          <w:sz w:val="22"/>
          <w:szCs w:val="22"/>
        </w:rPr>
        <w:t xml:space="preserve">roject </w:t>
      </w:r>
      <w:r w:rsidR="003F2AE6">
        <w:rPr>
          <w:rFonts w:asciiTheme="minorHAnsi" w:hAnsiTheme="minorHAnsi"/>
          <w:bCs/>
          <w:color w:val="auto"/>
          <w:sz w:val="22"/>
          <w:szCs w:val="22"/>
        </w:rPr>
        <w:t>M</w:t>
      </w:r>
      <w:r w:rsidRPr="00073343">
        <w:rPr>
          <w:rFonts w:asciiTheme="minorHAnsi" w:hAnsiTheme="minorHAnsi"/>
          <w:bCs/>
          <w:color w:val="auto"/>
          <w:sz w:val="22"/>
          <w:szCs w:val="22"/>
        </w:rPr>
        <w:t xml:space="preserve">anager </w:t>
      </w:r>
      <w:r w:rsidR="003F2AE6">
        <w:rPr>
          <w:rFonts w:asciiTheme="minorHAnsi" w:hAnsiTheme="minorHAnsi"/>
          <w:bCs/>
          <w:color w:val="auto"/>
          <w:sz w:val="22"/>
          <w:szCs w:val="22"/>
        </w:rPr>
        <w:t>will</w:t>
      </w:r>
      <w:r w:rsidRPr="00073343">
        <w:rPr>
          <w:rFonts w:asciiTheme="minorHAnsi" w:hAnsiTheme="minorHAnsi"/>
          <w:bCs/>
          <w:color w:val="auto"/>
          <w:sz w:val="22"/>
          <w:szCs w:val="22"/>
        </w:rPr>
        <w:t xml:space="preserve"> report to the </w:t>
      </w:r>
      <w:r w:rsidR="003F2AE6">
        <w:rPr>
          <w:rFonts w:asciiTheme="minorHAnsi" w:hAnsiTheme="minorHAnsi"/>
          <w:bCs/>
          <w:color w:val="auto"/>
          <w:sz w:val="22"/>
          <w:szCs w:val="22"/>
        </w:rPr>
        <w:t>P</w:t>
      </w:r>
      <w:r w:rsidRPr="00073343">
        <w:rPr>
          <w:rFonts w:asciiTheme="minorHAnsi" w:hAnsiTheme="minorHAnsi"/>
          <w:bCs/>
          <w:color w:val="auto"/>
          <w:sz w:val="22"/>
          <w:szCs w:val="22"/>
        </w:rPr>
        <w:t xml:space="preserve">rogram </w:t>
      </w:r>
      <w:r w:rsidR="003F2AE6">
        <w:rPr>
          <w:rFonts w:asciiTheme="minorHAnsi" w:hAnsiTheme="minorHAnsi"/>
          <w:bCs/>
          <w:color w:val="auto"/>
          <w:sz w:val="22"/>
          <w:szCs w:val="22"/>
        </w:rPr>
        <w:t>M</w:t>
      </w:r>
      <w:r w:rsidRPr="00073343">
        <w:rPr>
          <w:rFonts w:asciiTheme="minorHAnsi" w:hAnsiTheme="minorHAnsi"/>
          <w:bCs/>
          <w:color w:val="auto"/>
          <w:sz w:val="22"/>
          <w:szCs w:val="22"/>
        </w:rPr>
        <w:t xml:space="preserve">anager, deliver ToRs, technical specifications, </w:t>
      </w:r>
      <w:r w:rsidR="003F2AE6">
        <w:rPr>
          <w:rFonts w:asciiTheme="minorHAnsi" w:hAnsiTheme="minorHAnsi"/>
          <w:bCs/>
          <w:color w:val="auto"/>
          <w:sz w:val="22"/>
          <w:szCs w:val="22"/>
        </w:rPr>
        <w:t>etc.,</w:t>
      </w:r>
      <w:r w:rsidRPr="00073343">
        <w:rPr>
          <w:rFonts w:asciiTheme="minorHAnsi" w:hAnsiTheme="minorHAnsi"/>
          <w:bCs/>
          <w:color w:val="auto"/>
          <w:sz w:val="22"/>
          <w:szCs w:val="22"/>
        </w:rPr>
        <w:t xml:space="preserve"> to the </w:t>
      </w:r>
      <w:r w:rsidR="00DF5759">
        <w:rPr>
          <w:rFonts w:asciiTheme="minorHAnsi" w:hAnsiTheme="minorHAnsi"/>
          <w:bCs/>
          <w:color w:val="auto"/>
          <w:sz w:val="22"/>
          <w:szCs w:val="22"/>
        </w:rPr>
        <w:t>p</w:t>
      </w:r>
      <w:r w:rsidRPr="00073343">
        <w:rPr>
          <w:rFonts w:asciiTheme="minorHAnsi" w:hAnsiTheme="minorHAnsi"/>
          <w:bCs/>
          <w:color w:val="auto"/>
          <w:sz w:val="22"/>
          <w:szCs w:val="22"/>
        </w:rPr>
        <w:t>rocurement team</w:t>
      </w:r>
      <w:r w:rsidR="003F2AE6">
        <w:rPr>
          <w:rFonts w:asciiTheme="minorHAnsi" w:hAnsiTheme="minorHAnsi"/>
          <w:bCs/>
          <w:color w:val="auto"/>
          <w:sz w:val="22"/>
          <w:szCs w:val="22"/>
        </w:rPr>
        <w:t>,</w:t>
      </w:r>
      <w:r w:rsidRPr="00073343">
        <w:rPr>
          <w:rFonts w:asciiTheme="minorHAnsi" w:hAnsiTheme="minorHAnsi"/>
          <w:bCs/>
          <w:color w:val="auto"/>
          <w:sz w:val="22"/>
          <w:szCs w:val="22"/>
        </w:rPr>
        <w:t xml:space="preserve"> and oversee and coordinate, in particular, the Debris Management Project.</w:t>
      </w:r>
    </w:p>
    <w:p w14:paraId="60C0B4CB" w14:textId="77777777" w:rsidR="00073343" w:rsidRPr="00073343" w:rsidRDefault="00073343" w:rsidP="00333928">
      <w:pPr>
        <w:spacing w:line="252" w:lineRule="auto"/>
        <w:ind w:left="360"/>
        <w:contextualSpacing/>
        <w:jc w:val="both"/>
        <w:rPr>
          <w:rFonts w:asciiTheme="minorHAnsi" w:eastAsia="Times New Roman" w:hAnsiTheme="minorHAnsi" w:cstheme="minorHAnsi"/>
          <w:bCs/>
          <w:sz w:val="22"/>
        </w:rPr>
      </w:pPr>
    </w:p>
    <w:p w14:paraId="5BE4CBD3" w14:textId="77777777" w:rsidR="00150511" w:rsidRDefault="00150511" w:rsidP="00BB7307">
      <w:pPr>
        <w:spacing w:line="252" w:lineRule="auto"/>
        <w:ind w:left="360"/>
        <w:contextualSpacing/>
        <w:jc w:val="both"/>
        <w:rPr>
          <w:rFonts w:asciiTheme="minorHAnsi" w:eastAsia="Times New Roman" w:hAnsiTheme="minorHAnsi" w:cstheme="minorHAnsi"/>
          <w:bCs/>
          <w:sz w:val="22"/>
        </w:rPr>
      </w:pPr>
    </w:p>
    <w:p w14:paraId="736C560F" w14:textId="77777777" w:rsidR="00B574F2" w:rsidRDefault="0020743A">
      <w:pPr>
        <w:widowControl/>
        <w:autoSpaceDE/>
        <w:autoSpaceDN/>
        <w:adjustRightInd/>
        <w:spacing w:after="160" w:line="259" w:lineRule="auto"/>
        <w:rPr>
          <w:rFonts w:asciiTheme="minorHAnsi" w:eastAsia="Times New Roman" w:hAnsiTheme="minorHAnsi" w:cstheme="minorHAnsi"/>
          <w:bCs/>
          <w:sz w:val="22"/>
        </w:rPr>
      </w:pPr>
      <w:r>
        <w:rPr>
          <w:rFonts w:asciiTheme="minorHAnsi" w:eastAsia="Times New Roman" w:hAnsiTheme="minorHAnsi" w:cstheme="minorHAnsi"/>
          <w:bCs/>
          <w:sz w:val="22"/>
        </w:rPr>
        <w:br w:type="page"/>
      </w:r>
    </w:p>
    <w:p w14:paraId="1E2E79AF" w14:textId="77777777" w:rsidR="00ED2110" w:rsidRDefault="0020743A" w:rsidP="00B86FD7">
      <w:pPr>
        <w:keepNext/>
        <w:keepLines/>
        <w:jc w:val="center"/>
        <w:outlineLvl w:val="0"/>
        <w:rPr>
          <w:rFonts w:asciiTheme="minorHAnsi" w:eastAsiaTheme="majorEastAsia" w:hAnsiTheme="minorHAnsi" w:cstheme="minorHAnsi"/>
          <w:b/>
          <w:color w:val="002060"/>
          <w:sz w:val="22"/>
          <w:szCs w:val="22"/>
        </w:rPr>
      </w:pPr>
      <w:bookmarkStart w:id="110" w:name="_Toc512262718"/>
      <w:bookmarkStart w:id="111" w:name="_Toc517339321"/>
      <w:bookmarkStart w:id="112" w:name="_Toc523403594"/>
      <w:bookmarkStart w:id="113" w:name="_Toc523408710"/>
      <w:bookmarkStart w:id="114" w:name="_Toc523414904"/>
      <w:bookmarkStart w:id="115" w:name="_Toc532914274"/>
      <w:r w:rsidRPr="00F17D83">
        <w:rPr>
          <w:rFonts w:asciiTheme="minorHAnsi" w:eastAsiaTheme="majorEastAsia" w:hAnsiTheme="minorHAnsi" w:cstheme="minorHAnsi"/>
          <w:b/>
          <w:color w:val="002060"/>
          <w:sz w:val="22"/>
          <w:szCs w:val="22"/>
        </w:rPr>
        <w:lastRenderedPageBreak/>
        <w:t>ANNEX 2: IMPLEMENTATION ARRANGEMENTS</w:t>
      </w:r>
      <w:bookmarkEnd w:id="110"/>
      <w:bookmarkEnd w:id="111"/>
      <w:bookmarkEnd w:id="112"/>
      <w:bookmarkEnd w:id="113"/>
      <w:bookmarkEnd w:id="114"/>
      <w:bookmarkEnd w:id="115"/>
    </w:p>
    <w:p w14:paraId="77FEE857" w14:textId="77777777" w:rsidR="00B86FD7" w:rsidRPr="00B86FD7" w:rsidRDefault="00B86FD7" w:rsidP="00B86FD7">
      <w:pPr>
        <w:keepNext/>
        <w:keepLines/>
        <w:jc w:val="center"/>
        <w:outlineLvl w:val="0"/>
        <w:rPr>
          <w:rFonts w:asciiTheme="minorHAnsi" w:eastAsiaTheme="majorEastAsia" w:hAnsiTheme="minorHAnsi" w:cstheme="minorHAnsi"/>
          <w:b/>
          <w:color w:val="002060"/>
          <w:sz w:val="22"/>
          <w:szCs w:val="22"/>
        </w:rPr>
      </w:pPr>
    </w:p>
    <w:p w14:paraId="09245389" w14:textId="77777777" w:rsidR="00731E90" w:rsidRDefault="0020743A" w:rsidP="003A1B13">
      <w:pPr>
        <w:widowControl/>
        <w:numPr>
          <w:ilvl w:val="0"/>
          <w:numId w:val="8"/>
        </w:numPr>
        <w:autoSpaceDE/>
        <w:autoSpaceDN/>
        <w:adjustRightInd/>
        <w:spacing w:after="240"/>
        <w:ind w:left="0" w:firstLine="0"/>
        <w:jc w:val="both"/>
        <w:rPr>
          <w:rFonts w:asciiTheme="minorHAnsi" w:eastAsia="Times New Roman" w:hAnsiTheme="minorHAnsi" w:cstheme="minorHAnsi"/>
          <w:bCs/>
          <w:sz w:val="22"/>
        </w:rPr>
      </w:pPr>
      <w:r>
        <w:rPr>
          <w:rFonts w:asciiTheme="minorHAnsi" w:eastAsia="Times New Roman" w:hAnsiTheme="minorHAnsi" w:cstheme="minorHAnsi"/>
          <w:bCs/>
          <w:sz w:val="22"/>
        </w:rPr>
        <w:t>NRPB will be responsible for project implementation and coordination of the work</w:t>
      </w:r>
      <w:r w:rsidR="008F15FB">
        <w:rPr>
          <w:rFonts w:asciiTheme="minorHAnsi" w:eastAsia="Times New Roman" w:hAnsiTheme="minorHAnsi" w:cstheme="minorHAnsi"/>
          <w:bCs/>
          <w:sz w:val="22"/>
        </w:rPr>
        <w:t xml:space="preserve"> </w:t>
      </w:r>
      <w:r>
        <w:rPr>
          <w:rFonts w:asciiTheme="minorHAnsi" w:eastAsia="Times New Roman" w:hAnsiTheme="minorHAnsi" w:cstheme="minorHAnsi"/>
          <w:bCs/>
          <w:sz w:val="22"/>
        </w:rPr>
        <w:t xml:space="preserve">program with the relevant ministries. Until the Bureau is in place, the </w:t>
      </w:r>
      <w:r w:rsidR="00DA7B03">
        <w:rPr>
          <w:rFonts w:asciiTheme="minorHAnsi" w:eastAsia="Times New Roman" w:hAnsiTheme="minorHAnsi" w:cstheme="minorHAnsi"/>
          <w:bCs/>
          <w:sz w:val="22"/>
        </w:rPr>
        <w:t xml:space="preserve">Project Implementation Unit </w:t>
      </w:r>
      <w:r>
        <w:rPr>
          <w:rFonts w:asciiTheme="minorHAnsi" w:eastAsia="Times New Roman" w:hAnsiTheme="minorHAnsi" w:cstheme="minorHAnsi"/>
          <w:bCs/>
          <w:sz w:val="22"/>
        </w:rPr>
        <w:t xml:space="preserve">will initially be the IRC, which was established by the government </w:t>
      </w:r>
      <w:r w:rsidR="002D6763" w:rsidRPr="002E649E">
        <w:rPr>
          <w:rFonts w:ascii="Calibri" w:eastAsiaTheme="minorHAnsi" w:hAnsi="Calibri" w:cs="Calibri"/>
          <w:color w:val="0D0D0D"/>
          <w:sz w:val="22"/>
          <w:szCs w:val="22"/>
        </w:rPr>
        <w:t>to coordinate Trust Fund projects</w:t>
      </w:r>
      <w:r>
        <w:rPr>
          <w:rFonts w:asciiTheme="minorHAnsi" w:eastAsia="Times New Roman" w:hAnsiTheme="minorHAnsi" w:cstheme="minorHAnsi"/>
          <w:bCs/>
          <w:sz w:val="22"/>
        </w:rPr>
        <w:t xml:space="preserve">. </w:t>
      </w:r>
      <w:r w:rsidR="00DA7B03">
        <w:rPr>
          <w:rFonts w:asciiTheme="minorHAnsi" w:eastAsia="Times New Roman" w:hAnsiTheme="minorHAnsi" w:cstheme="minorHAnsi"/>
          <w:bCs/>
          <w:sz w:val="22"/>
        </w:rPr>
        <w:t xml:space="preserve">The </w:t>
      </w:r>
      <w:r>
        <w:rPr>
          <w:rFonts w:asciiTheme="minorHAnsi" w:eastAsia="Times New Roman" w:hAnsiTheme="minorHAnsi" w:cstheme="minorHAnsi"/>
          <w:bCs/>
          <w:sz w:val="22"/>
        </w:rPr>
        <w:t>IRC will prepare, implement, coordinate</w:t>
      </w:r>
      <w:r w:rsidR="00DA7B03">
        <w:rPr>
          <w:rFonts w:asciiTheme="minorHAnsi" w:eastAsia="Times New Roman" w:hAnsiTheme="minorHAnsi" w:cstheme="minorHAnsi"/>
          <w:bCs/>
          <w:sz w:val="22"/>
        </w:rPr>
        <w:t>,</w:t>
      </w:r>
      <w:r>
        <w:rPr>
          <w:rFonts w:asciiTheme="minorHAnsi" w:eastAsia="Times New Roman" w:hAnsiTheme="minorHAnsi" w:cstheme="minorHAnsi"/>
          <w:bCs/>
          <w:sz w:val="22"/>
        </w:rPr>
        <w:t xml:space="preserve"> and monitor World Bank project interventions. Project implementation responsibility will subsequently </w:t>
      </w:r>
      <w:r w:rsidR="00810832">
        <w:rPr>
          <w:rFonts w:asciiTheme="minorHAnsi" w:eastAsia="Times New Roman" w:hAnsiTheme="minorHAnsi" w:cstheme="minorHAnsi"/>
          <w:bCs/>
          <w:sz w:val="22"/>
        </w:rPr>
        <w:t xml:space="preserve">be </w:t>
      </w:r>
      <w:r>
        <w:rPr>
          <w:rFonts w:asciiTheme="minorHAnsi" w:eastAsia="Times New Roman" w:hAnsiTheme="minorHAnsi" w:cstheme="minorHAnsi"/>
          <w:bCs/>
          <w:sz w:val="22"/>
        </w:rPr>
        <w:t>transferred to the Bureau. The Bureau will be responsible for technical, administrative, legal, financial</w:t>
      </w:r>
      <w:r w:rsidR="00DA7B03">
        <w:rPr>
          <w:rFonts w:asciiTheme="minorHAnsi" w:eastAsia="Times New Roman" w:hAnsiTheme="minorHAnsi" w:cstheme="minorHAnsi"/>
          <w:bCs/>
          <w:sz w:val="22"/>
        </w:rPr>
        <w:t>,</w:t>
      </w:r>
      <w:r>
        <w:rPr>
          <w:rFonts w:asciiTheme="minorHAnsi" w:eastAsia="Times New Roman" w:hAnsiTheme="minorHAnsi" w:cstheme="minorHAnsi"/>
          <w:bCs/>
          <w:sz w:val="22"/>
        </w:rPr>
        <w:t xml:space="preserve"> and procurement matters and will have staff for the </w:t>
      </w:r>
      <w:r w:rsidR="00DA7B03">
        <w:rPr>
          <w:rFonts w:asciiTheme="minorHAnsi" w:eastAsia="Times New Roman" w:hAnsiTheme="minorHAnsi" w:cstheme="minorHAnsi"/>
          <w:bCs/>
          <w:sz w:val="22"/>
        </w:rPr>
        <w:t>p</w:t>
      </w:r>
      <w:r>
        <w:rPr>
          <w:rFonts w:asciiTheme="minorHAnsi" w:eastAsia="Times New Roman" w:hAnsiTheme="minorHAnsi" w:cstheme="minorHAnsi"/>
          <w:bCs/>
          <w:sz w:val="22"/>
        </w:rPr>
        <w:t>roject</w:t>
      </w:r>
      <w:r w:rsidR="007A0E7E">
        <w:rPr>
          <w:rFonts w:asciiTheme="minorHAnsi" w:eastAsia="Times New Roman" w:hAnsiTheme="minorHAnsi" w:cstheme="minorHAnsi"/>
          <w:bCs/>
          <w:sz w:val="22"/>
        </w:rPr>
        <w:t>’</w:t>
      </w:r>
      <w:r>
        <w:rPr>
          <w:rFonts w:asciiTheme="minorHAnsi" w:eastAsia="Times New Roman" w:hAnsiTheme="minorHAnsi" w:cstheme="minorHAnsi"/>
          <w:bCs/>
          <w:sz w:val="22"/>
        </w:rPr>
        <w:t>s effective implementation. It will have overall responsibility for ensuring compliance with fiduciary agreements, procurement guidelines, social and environmental management, monitoring, reporting</w:t>
      </w:r>
      <w:r w:rsidR="00DA7B03">
        <w:rPr>
          <w:rFonts w:asciiTheme="minorHAnsi" w:eastAsia="Times New Roman" w:hAnsiTheme="minorHAnsi" w:cstheme="minorHAnsi"/>
          <w:bCs/>
          <w:sz w:val="22"/>
        </w:rPr>
        <w:t>,</w:t>
      </w:r>
      <w:r>
        <w:rPr>
          <w:rFonts w:asciiTheme="minorHAnsi" w:eastAsia="Times New Roman" w:hAnsiTheme="minorHAnsi" w:cstheme="minorHAnsi"/>
          <w:bCs/>
          <w:sz w:val="22"/>
        </w:rPr>
        <w:t xml:space="preserve"> and evaluation of processes and results. </w:t>
      </w:r>
    </w:p>
    <w:p w14:paraId="51A5610C" w14:textId="77777777" w:rsidR="00731E90" w:rsidRDefault="0020743A" w:rsidP="003A1B13">
      <w:pPr>
        <w:widowControl/>
        <w:numPr>
          <w:ilvl w:val="0"/>
          <w:numId w:val="8"/>
        </w:numPr>
        <w:autoSpaceDE/>
        <w:autoSpaceDN/>
        <w:adjustRightInd/>
        <w:spacing w:after="240"/>
        <w:ind w:left="0" w:firstLine="0"/>
        <w:jc w:val="both"/>
        <w:rPr>
          <w:rFonts w:asciiTheme="minorHAnsi" w:eastAsia="Times New Roman" w:hAnsiTheme="minorHAnsi" w:cstheme="minorHAnsi"/>
          <w:bCs/>
          <w:color w:val="auto"/>
          <w:sz w:val="22"/>
        </w:rPr>
      </w:pPr>
      <w:r>
        <w:rPr>
          <w:rFonts w:asciiTheme="minorHAnsi" w:eastAsia="Times New Roman" w:hAnsiTheme="minorHAnsi" w:cstheme="minorHAnsi"/>
          <w:sz w:val="22"/>
        </w:rPr>
        <w:t>The IRC</w:t>
      </w:r>
      <w:r w:rsidR="00F5572C">
        <w:rPr>
          <w:rFonts w:asciiTheme="minorHAnsi" w:eastAsia="Times New Roman" w:hAnsiTheme="minorHAnsi" w:cstheme="minorHAnsi"/>
          <w:sz w:val="22"/>
        </w:rPr>
        <w:t>/NRPB</w:t>
      </w:r>
      <w:r>
        <w:rPr>
          <w:rFonts w:asciiTheme="minorHAnsi" w:eastAsia="Times New Roman" w:hAnsiTheme="minorHAnsi" w:cstheme="minorHAnsi"/>
          <w:sz w:val="22"/>
        </w:rPr>
        <w:t xml:space="preserve"> will also collaborate with V</w:t>
      </w:r>
      <w:r w:rsidR="00F5572C">
        <w:rPr>
          <w:rFonts w:asciiTheme="minorHAnsi" w:eastAsia="Times New Roman" w:hAnsiTheme="minorHAnsi" w:cstheme="minorHAnsi"/>
          <w:sz w:val="22"/>
        </w:rPr>
        <w:t>ROMI</w:t>
      </w:r>
      <w:r w:rsidR="00810832">
        <w:rPr>
          <w:rFonts w:asciiTheme="minorHAnsi" w:eastAsia="Times New Roman" w:hAnsiTheme="minorHAnsi" w:cstheme="minorHAnsi"/>
          <w:sz w:val="22"/>
        </w:rPr>
        <w:t>,</w:t>
      </w:r>
      <w:r>
        <w:rPr>
          <w:rFonts w:asciiTheme="minorHAnsi" w:eastAsia="Times New Roman" w:hAnsiTheme="minorHAnsi" w:cstheme="minorHAnsi"/>
          <w:sz w:val="22"/>
        </w:rPr>
        <w:t xml:space="preserve"> which will provide technical oversight, including preparing technical and bidding documents and works supervision. It will recommend payment and acceptance of the </w:t>
      </w:r>
      <w:r>
        <w:rPr>
          <w:rFonts w:asciiTheme="minorHAnsi" w:eastAsia="Times New Roman" w:hAnsiTheme="minorHAnsi" w:cstheme="minorHAnsi"/>
          <w:color w:val="auto"/>
          <w:sz w:val="22"/>
        </w:rPr>
        <w:t xml:space="preserve">works </w:t>
      </w:r>
      <w:r w:rsidRPr="00B33FD3">
        <w:rPr>
          <w:rFonts w:asciiTheme="minorHAnsi" w:eastAsia="Times New Roman" w:hAnsiTheme="minorHAnsi" w:cstheme="minorHAnsi"/>
          <w:color w:val="auto"/>
          <w:sz w:val="22"/>
        </w:rPr>
        <w:t xml:space="preserve">and implement the improved practices for debris management.  It will also coordinate with </w:t>
      </w:r>
      <w:r w:rsidR="00A77CD6" w:rsidRPr="00B33FD3">
        <w:rPr>
          <w:rFonts w:asciiTheme="minorHAnsi" w:eastAsia="Times New Roman" w:hAnsiTheme="minorHAnsi" w:cstheme="minorHAnsi"/>
          <w:color w:val="auto"/>
          <w:sz w:val="22"/>
        </w:rPr>
        <w:t xml:space="preserve">the </w:t>
      </w:r>
      <w:r w:rsidRPr="00B33FD3">
        <w:rPr>
          <w:rFonts w:asciiTheme="minorHAnsi" w:eastAsia="Times New Roman" w:hAnsiTheme="minorHAnsi" w:cstheme="minorHAnsi"/>
          <w:color w:val="auto"/>
          <w:sz w:val="22"/>
        </w:rPr>
        <w:t xml:space="preserve">VSA, which will provide technical oversight to the mosquito control elements of the </w:t>
      </w:r>
      <w:r w:rsidR="00F54BC4" w:rsidRPr="00B33FD3">
        <w:rPr>
          <w:rFonts w:asciiTheme="minorHAnsi" w:eastAsia="Times New Roman" w:hAnsiTheme="minorHAnsi" w:cstheme="minorHAnsi"/>
          <w:color w:val="auto"/>
          <w:sz w:val="22"/>
        </w:rPr>
        <w:t>project. VSA</w:t>
      </w:r>
      <w:r w:rsidR="00F54BC4" w:rsidRPr="00B33FD3">
        <w:rPr>
          <w:rFonts w:asciiTheme="minorHAnsi" w:eastAsia="Times New Roman" w:hAnsiTheme="minorHAnsi" w:cstheme="minorHAnsi"/>
          <w:color w:val="auto"/>
          <w:sz w:val="22"/>
          <w:szCs w:val="22"/>
        </w:rPr>
        <w:t xml:space="preserve"> will also coordinate with VROMI and the IRC/</w:t>
      </w:r>
      <w:r w:rsidR="0016160F" w:rsidRPr="00B33FD3">
        <w:rPr>
          <w:rFonts w:asciiTheme="minorHAnsi" w:eastAsia="Times New Roman" w:hAnsiTheme="minorHAnsi" w:cstheme="minorHAnsi"/>
          <w:color w:val="auto"/>
          <w:sz w:val="22"/>
          <w:szCs w:val="22"/>
        </w:rPr>
        <w:t>N</w:t>
      </w:r>
      <w:r w:rsidR="0016160F">
        <w:rPr>
          <w:rFonts w:asciiTheme="minorHAnsi" w:eastAsia="Times New Roman" w:hAnsiTheme="minorHAnsi" w:cstheme="minorHAnsi"/>
          <w:color w:val="auto"/>
          <w:sz w:val="22"/>
          <w:szCs w:val="22"/>
        </w:rPr>
        <w:t>RP</w:t>
      </w:r>
      <w:r w:rsidR="0016160F" w:rsidRPr="00B33FD3">
        <w:rPr>
          <w:rFonts w:asciiTheme="minorHAnsi" w:eastAsia="Times New Roman" w:hAnsiTheme="minorHAnsi" w:cstheme="minorHAnsi"/>
          <w:color w:val="auto"/>
          <w:sz w:val="22"/>
          <w:szCs w:val="22"/>
        </w:rPr>
        <w:t xml:space="preserve">B </w:t>
      </w:r>
      <w:r w:rsidR="00F54BC4" w:rsidRPr="00B33FD3">
        <w:rPr>
          <w:rFonts w:asciiTheme="minorHAnsi" w:eastAsia="Times New Roman" w:hAnsiTheme="minorHAnsi" w:cstheme="minorHAnsi"/>
          <w:color w:val="auto"/>
          <w:sz w:val="22"/>
          <w:szCs w:val="22"/>
        </w:rPr>
        <w:t>on air quality monitoring as part of the safeguards documents for fire suppression activities</w:t>
      </w:r>
      <w:r w:rsidRPr="00B33FD3">
        <w:rPr>
          <w:rFonts w:asciiTheme="minorHAnsi" w:eastAsia="Times New Roman" w:hAnsiTheme="minorHAnsi" w:cstheme="minorHAnsi"/>
          <w:color w:val="auto"/>
          <w:sz w:val="22"/>
        </w:rPr>
        <w:t xml:space="preserve">. Coordination with the </w:t>
      </w:r>
      <w:r w:rsidRPr="00B33FD3">
        <w:rPr>
          <w:rFonts w:asciiTheme="minorHAnsi" w:hAnsiTheme="minorHAnsi" w:cstheme="minorHAnsi"/>
          <w:color w:val="auto"/>
          <w:sz w:val="22"/>
          <w:szCs w:val="22"/>
        </w:rPr>
        <w:t>Department of Civil Aviation, Shipping</w:t>
      </w:r>
      <w:r w:rsidR="00A77CD6" w:rsidRPr="00B33FD3">
        <w:rPr>
          <w:rFonts w:asciiTheme="minorHAnsi" w:hAnsiTheme="minorHAnsi" w:cstheme="minorHAnsi"/>
          <w:color w:val="auto"/>
          <w:sz w:val="22"/>
          <w:szCs w:val="22"/>
        </w:rPr>
        <w:t>,</w:t>
      </w:r>
      <w:r w:rsidRPr="00B33FD3">
        <w:rPr>
          <w:rFonts w:asciiTheme="minorHAnsi" w:hAnsiTheme="minorHAnsi" w:cstheme="minorHAnsi"/>
          <w:color w:val="auto"/>
          <w:sz w:val="22"/>
          <w:szCs w:val="22"/>
        </w:rPr>
        <w:t xml:space="preserve"> and Maritime Affairs</w:t>
      </w:r>
      <w:r w:rsidRPr="00B33FD3">
        <w:rPr>
          <w:rFonts w:asciiTheme="minorHAnsi" w:eastAsia="Times New Roman" w:hAnsiTheme="minorHAnsi" w:cstheme="minorHAnsi"/>
          <w:color w:val="auto"/>
          <w:sz w:val="22"/>
        </w:rPr>
        <w:t xml:space="preserve"> </w:t>
      </w:r>
      <w:r w:rsidRPr="00B33FD3">
        <w:rPr>
          <w:rFonts w:asciiTheme="minorHAnsi" w:eastAsia="Times New Roman" w:hAnsiTheme="minorHAnsi" w:cstheme="minorHAnsi"/>
          <w:bCs/>
          <w:color w:val="auto"/>
          <w:sz w:val="22"/>
        </w:rPr>
        <w:t>will</w:t>
      </w:r>
      <w:r w:rsidRPr="00B33FD3">
        <w:rPr>
          <w:rFonts w:asciiTheme="minorHAnsi" w:eastAsia="Times New Roman" w:hAnsiTheme="minorHAnsi" w:cstheme="minorHAnsi"/>
          <w:color w:val="auto"/>
          <w:sz w:val="22"/>
        </w:rPr>
        <w:t xml:space="preserve"> also be undertaken on the overall program, including ship salvaging.</w:t>
      </w:r>
      <w:r w:rsidRPr="00B33FD3">
        <w:rPr>
          <w:rFonts w:asciiTheme="minorHAnsi" w:eastAsia="Calibri" w:hAnsiTheme="minorHAnsi" w:cstheme="minorHAnsi"/>
          <w:bCs/>
          <w:color w:val="auto"/>
          <w:sz w:val="22"/>
        </w:rPr>
        <w:t xml:space="preserve">  The Nature Foundation and the Ministry of Justice and TEATT (Simpson </w:t>
      </w:r>
      <w:r>
        <w:rPr>
          <w:rFonts w:asciiTheme="minorHAnsi" w:eastAsia="Calibri" w:hAnsiTheme="minorHAnsi" w:cstheme="minorHAnsi"/>
          <w:bCs/>
          <w:color w:val="auto"/>
          <w:sz w:val="22"/>
        </w:rPr>
        <w:t xml:space="preserve">Lagoon Authority Cooperation) may also need to be consulted and coordinated with to execute various activities. </w:t>
      </w:r>
    </w:p>
    <w:p w14:paraId="5088DEA1" w14:textId="77777777" w:rsidR="00731E90" w:rsidRDefault="0020743A" w:rsidP="00976E43">
      <w:pPr>
        <w:widowControl/>
        <w:autoSpaceDE/>
        <w:autoSpaceDN/>
        <w:adjustRightInd/>
        <w:spacing w:after="240"/>
        <w:jc w:val="both"/>
        <w:rPr>
          <w:rFonts w:asciiTheme="minorHAnsi" w:eastAsia="Calibri" w:hAnsiTheme="minorHAnsi" w:cstheme="minorHAnsi"/>
          <w:b/>
          <w:iCs/>
          <w:sz w:val="22"/>
        </w:rPr>
      </w:pPr>
      <w:r>
        <w:rPr>
          <w:rFonts w:asciiTheme="minorHAnsi" w:eastAsia="Calibri" w:hAnsiTheme="minorHAnsi" w:cstheme="minorHAnsi"/>
          <w:b/>
          <w:iCs/>
          <w:sz w:val="22"/>
        </w:rPr>
        <w:t>Procurement Arrangements</w:t>
      </w:r>
    </w:p>
    <w:p w14:paraId="2DD19517" w14:textId="77777777" w:rsidR="00731E90" w:rsidRDefault="0020743A" w:rsidP="003A1B13">
      <w:pPr>
        <w:widowControl/>
        <w:numPr>
          <w:ilvl w:val="0"/>
          <w:numId w:val="8"/>
        </w:numPr>
        <w:autoSpaceDE/>
        <w:autoSpaceDN/>
        <w:adjustRightInd/>
        <w:spacing w:after="240"/>
        <w:ind w:left="0" w:firstLine="0"/>
        <w:jc w:val="both"/>
        <w:rPr>
          <w:rFonts w:asciiTheme="minorHAnsi" w:eastAsia="Times New Roman" w:hAnsiTheme="minorHAnsi" w:cstheme="minorHAnsi"/>
          <w:sz w:val="22"/>
        </w:rPr>
      </w:pPr>
      <w:r>
        <w:rPr>
          <w:rFonts w:asciiTheme="minorHAnsi" w:eastAsia="Times New Roman" w:hAnsiTheme="minorHAnsi" w:cstheme="minorHAnsi"/>
          <w:sz w:val="22"/>
        </w:rPr>
        <w:t xml:space="preserve">Procurement activities for the supply of goods, works, </w:t>
      </w:r>
      <w:r w:rsidR="00411CD6">
        <w:rPr>
          <w:rFonts w:asciiTheme="minorHAnsi" w:eastAsia="Times New Roman" w:hAnsiTheme="minorHAnsi" w:cstheme="minorHAnsi"/>
          <w:sz w:val="22"/>
        </w:rPr>
        <w:t xml:space="preserve">and </w:t>
      </w:r>
      <w:r>
        <w:rPr>
          <w:rFonts w:asciiTheme="minorHAnsi" w:eastAsia="Times New Roman" w:hAnsiTheme="minorHAnsi" w:cstheme="minorHAnsi"/>
          <w:sz w:val="22"/>
        </w:rPr>
        <w:t xml:space="preserve">non-consulting and consulting services under the </w:t>
      </w:r>
      <w:r w:rsidR="00976E43">
        <w:rPr>
          <w:rFonts w:asciiTheme="minorHAnsi" w:eastAsia="Times New Roman" w:hAnsiTheme="minorHAnsi" w:cstheme="minorHAnsi"/>
          <w:sz w:val="22"/>
        </w:rPr>
        <w:t>p</w:t>
      </w:r>
      <w:r>
        <w:rPr>
          <w:rFonts w:asciiTheme="minorHAnsi" w:eastAsia="Times New Roman" w:hAnsiTheme="minorHAnsi" w:cstheme="minorHAnsi"/>
          <w:sz w:val="22"/>
        </w:rPr>
        <w:t xml:space="preserve">roject, financed totally or partially with SDTF proceeds, will comply with the World Bank’s </w:t>
      </w:r>
      <w:r w:rsidR="00DF7953">
        <w:rPr>
          <w:rFonts w:asciiTheme="minorHAnsi" w:eastAsia="Times New Roman" w:hAnsiTheme="minorHAnsi" w:cstheme="minorHAnsi"/>
          <w:sz w:val="22"/>
        </w:rPr>
        <w:t>‘</w:t>
      </w:r>
      <w:r>
        <w:rPr>
          <w:rFonts w:asciiTheme="minorHAnsi" w:eastAsia="Times New Roman" w:hAnsiTheme="minorHAnsi" w:cstheme="minorHAnsi"/>
          <w:sz w:val="22"/>
        </w:rPr>
        <w:t xml:space="preserve">Procurement </w:t>
      </w:r>
      <w:r>
        <w:rPr>
          <w:rFonts w:asciiTheme="minorHAnsi" w:eastAsia="Times New Roman" w:hAnsiTheme="minorHAnsi" w:cstheme="minorHAnsi"/>
          <w:bCs/>
          <w:sz w:val="22"/>
        </w:rPr>
        <w:t>Regulations</w:t>
      </w:r>
      <w:r>
        <w:rPr>
          <w:rFonts w:asciiTheme="minorHAnsi" w:eastAsia="Times New Roman" w:hAnsiTheme="minorHAnsi" w:cstheme="minorHAnsi"/>
          <w:sz w:val="22"/>
        </w:rPr>
        <w:t xml:space="preserve"> for IPF Borrowers</w:t>
      </w:r>
      <w:r w:rsidR="00DF7953">
        <w:rPr>
          <w:rFonts w:asciiTheme="minorHAnsi" w:eastAsia="Times New Roman" w:hAnsiTheme="minorHAnsi" w:cstheme="minorHAnsi"/>
          <w:sz w:val="22"/>
        </w:rPr>
        <w:t>’</w:t>
      </w:r>
      <w:r>
        <w:rPr>
          <w:rFonts w:asciiTheme="minorHAnsi" w:eastAsia="Times New Roman" w:hAnsiTheme="minorHAnsi" w:cstheme="minorHAnsi"/>
          <w:sz w:val="22"/>
        </w:rPr>
        <w:t xml:space="preserve"> (November 2017). </w:t>
      </w:r>
      <w:r w:rsidR="00555B0C">
        <w:rPr>
          <w:rFonts w:asciiTheme="minorHAnsi" w:eastAsia="Times New Roman" w:hAnsiTheme="minorHAnsi" w:cstheme="minorHAnsi"/>
          <w:sz w:val="22"/>
        </w:rPr>
        <w:t xml:space="preserve">The </w:t>
      </w:r>
      <w:r>
        <w:rPr>
          <w:rFonts w:asciiTheme="minorHAnsi" w:eastAsia="Times New Roman" w:hAnsiTheme="minorHAnsi" w:cstheme="minorHAnsi"/>
          <w:sz w:val="22"/>
        </w:rPr>
        <w:t>IRC, and its successor NRPB</w:t>
      </w:r>
      <w:r w:rsidR="00123579">
        <w:rPr>
          <w:rFonts w:asciiTheme="minorHAnsi" w:eastAsia="Times New Roman" w:hAnsiTheme="minorHAnsi" w:cstheme="minorHAnsi"/>
          <w:sz w:val="22"/>
        </w:rPr>
        <w:t>,</w:t>
      </w:r>
      <w:r>
        <w:rPr>
          <w:rFonts w:asciiTheme="minorHAnsi" w:eastAsia="Times New Roman" w:hAnsiTheme="minorHAnsi" w:cstheme="minorHAnsi"/>
          <w:sz w:val="22"/>
        </w:rPr>
        <w:t xml:space="preserve"> will be responsible for carrying out procurement financed under the </w:t>
      </w:r>
      <w:r w:rsidR="00DF7953">
        <w:rPr>
          <w:rFonts w:asciiTheme="minorHAnsi" w:eastAsia="Times New Roman" w:hAnsiTheme="minorHAnsi" w:cstheme="minorHAnsi"/>
          <w:sz w:val="22"/>
        </w:rPr>
        <w:t>p</w:t>
      </w:r>
      <w:r>
        <w:rPr>
          <w:rFonts w:asciiTheme="minorHAnsi" w:eastAsia="Times New Roman" w:hAnsiTheme="minorHAnsi" w:cstheme="minorHAnsi"/>
          <w:sz w:val="22"/>
        </w:rPr>
        <w:t xml:space="preserve">roject. </w:t>
      </w:r>
    </w:p>
    <w:p w14:paraId="5C515B96" w14:textId="77777777" w:rsidR="00731E90" w:rsidRDefault="0020743A" w:rsidP="003A1B13">
      <w:pPr>
        <w:widowControl/>
        <w:numPr>
          <w:ilvl w:val="0"/>
          <w:numId w:val="8"/>
        </w:numPr>
        <w:autoSpaceDE/>
        <w:autoSpaceDN/>
        <w:adjustRightInd/>
        <w:spacing w:after="240"/>
        <w:ind w:left="0" w:firstLine="0"/>
        <w:jc w:val="both"/>
        <w:rPr>
          <w:rFonts w:asciiTheme="minorHAnsi" w:eastAsia="Times New Roman" w:hAnsiTheme="minorHAnsi" w:cstheme="minorHAnsi"/>
          <w:sz w:val="22"/>
        </w:rPr>
      </w:pPr>
      <w:r>
        <w:rPr>
          <w:rFonts w:asciiTheme="minorHAnsi" w:eastAsia="Times New Roman" w:hAnsiTheme="minorHAnsi" w:cstheme="minorHAnsi"/>
          <w:sz w:val="22"/>
        </w:rPr>
        <w:t xml:space="preserve">The procurement risk assessment confirmed that </w:t>
      </w:r>
      <w:r w:rsidR="000D414D">
        <w:rPr>
          <w:rFonts w:asciiTheme="minorHAnsi" w:eastAsia="Times New Roman" w:hAnsiTheme="minorHAnsi" w:cstheme="minorHAnsi"/>
          <w:sz w:val="22"/>
        </w:rPr>
        <w:t>Sint Maarten</w:t>
      </w:r>
      <w:r>
        <w:rPr>
          <w:rFonts w:asciiTheme="minorHAnsi" w:eastAsia="Times New Roman" w:hAnsiTheme="minorHAnsi" w:cstheme="minorHAnsi"/>
          <w:sz w:val="22"/>
        </w:rPr>
        <w:t xml:space="preserve">, not being a client of the </w:t>
      </w:r>
      <w:r w:rsidR="00DF7953">
        <w:rPr>
          <w:rFonts w:asciiTheme="minorHAnsi" w:eastAsia="Times New Roman" w:hAnsiTheme="minorHAnsi" w:cstheme="minorHAnsi"/>
          <w:sz w:val="22"/>
        </w:rPr>
        <w:t xml:space="preserve">World </w:t>
      </w:r>
      <w:r>
        <w:rPr>
          <w:rFonts w:asciiTheme="minorHAnsi" w:eastAsia="Times New Roman" w:hAnsiTheme="minorHAnsi" w:cstheme="minorHAnsi"/>
          <w:sz w:val="22"/>
        </w:rPr>
        <w:t>Bank, has</w:t>
      </w:r>
      <w:r w:rsidR="00810832">
        <w:rPr>
          <w:rFonts w:asciiTheme="minorHAnsi" w:eastAsia="Times New Roman" w:hAnsiTheme="minorHAnsi" w:cstheme="minorHAnsi"/>
          <w:sz w:val="22"/>
        </w:rPr>
        <w:t>:</w:t>
      </w:r>
      <w:r>
        <w:rPr>
          <w:rFonts w:asciiTheme="minorHAnsi" w:eastAsia="Times New Roman" w:hAnsiTheme="minorHAnsi" w:cstheme="minorHAnsi"/>
          <w:sz w:val="22"/>
        </w:rPr>
        <w:t xml:space="preserve"> not had prior experience with World Bank </w:t>
      </w:r>
      <w:r w:rsidR="00604D7E">
        <w:rPr>
          <w:rFonts w:asciiTheme="minorHAnsi" w:eastAsia="Times New Roman" w:hAnsiTheme="minorHAnsi" w:cstheme="minorHAnsi"/>
          <w:sz w:val="22"/>
        </w:rPr>
        <w:t>p</w:t>
      </w:r>
      <w:r>
        <w:rPr>
          <w:rFonts w:asciiTheme="minorHAnsi" w:eastAsia="Times New Roman" w:hAnsiTheme="minorHAnsi" w:cstheme="minorHAnsi"/>
          <w:sz w:val="22"/>
        </w:rPr>
        <w:t>rojects</w:t>
      </w:r>
      <w:r w:rsidR="00810832">
        <w:rPr>
          <w:rFonts w:asciiTheme="minorHAnsi" w:eastAsia="Times New Roman" w:hAnsiTheme="minorHAnsi" w:cstheme="minorHAnsi"/>
          <w:sz w:val="22"/>
        </w:rPr>
        <w:t>;</w:t>
      </w:r>
      <w:r>
        <w:rPr>
          <w:rFonts w:asciiTheme="minorHAnsi" w:eastAsia="Times New Roman" w:hAnsiTheme="minorHAnsi" w:cstheme="minorHAnsi"/>
          <w:sz w:val="22"/>
        </w:rPr>
        <w:t xml:space="preserve"> limited capacity to carry out procurement</w:t>
      </w:r>
      <w:r w:rsidR="00810832">
        <w:rPr>
          <w:rFonts w:asciiTheme="minorHAnsi" w:eastAsia="Times New Roman" w:hAnsiTheme="minorHAnsi" w:cstheme="minorHAnsi"/>
          <w:sz w:val="22"/>
        </w:rPr>
        <w:t>;</w:t>
      </w:r>
      <w:r>
        <w:rPr>
          <w:rFonts w:asciiTheme="minorHAnsi" w:eastAsia="Times New Roman" w:hAnsiTheme="minorHAnsi" w:cstheme="minorHAnsi"/>
          <w:sz w:val="22"/>
        </w:rPr>
        <w:t xml:space="preserve"> and limited staff with experience to conduct international procurement. In addition, despite all efforts to streamline procurement procedures and establish implementation arrangements to simplify the procurement procedures for the project, considerable lead times are likely to be needed to navigate the government’s procurement processes and procedures. Therefore, a</w:t>
      </w:r>
      <w:r w:rsidR="00DF7953">
        <w:rPr>
          <w:rFonts w:asciiTheme="minorHAnsi" w:eastAsia="Times New Roman" w:hAnsiTheme="minorHAnsi" w:cstheme="minorHAnsi"/>
          <w:sz w:val="22"/>
        </w:rPr>
        <w:t>n</w:t>
      </w:r>
      <w:r>
        <w:rPr>
          <w:rFonts w:asciiTheme="minorHAnsi" w:eastAsia="Times New Roman" w:hAnsiTheme="minorHAnsi" w:cstheme="minorHAnsi"/>
          <w:sz w:val="22"/>
        </w:rPr>
        <w:t xml:space="preserve"> </w:t>
      </w:r>
      <w:r w:rsidR="006A61E6">
        <w:rPr>
          <w:rFonts w:asciiTheme="minorHAnsi" w:eastAsia="Times New Roman" w:hAnsiTheme="minorHAnsi" w:cstheme="minorHAnsi"/>
          <w:sz w:val="22"/>
        </w:rPr>
        <w:t>Hands-on Implementation Support (</w:t>
      </w:r>
      <w:r>
        <w:rPr>
          <w:rFonts w:asciiTheme="minorHAnsi" w:eastAsia="Times New Roman" w:hAnsiTheme="minorHAnsi" w:cstheme="minorHAnsi"/>
          <w:sz w:val="22"/>
        </w:rPr>
        <w:t>HEIS</w:t>
      </w:r>
      <w:r w:rsidR="006A61E6">
        <w:rPr>
          <w:rFonts w:asciiTheme="minorHAnsi" w:eastAsia="Times New Roman" w:hAnsiTheme="minorHAnsi" w:cstheme="minorHAnsi"/>
          <w:sz w:val="22"/>
        </w:rPr>
        <w:t>)</w:t>
      </w:r>
      <w:r>
        <w:rPr>
          <w:rFonts w:asciiTheme="minorHAnsi" w:eastAsia="Times New Roman" w:hAnsiTheme="minorHAnsi" w:cstheme="minorHAnsi"/>
          <w:sz w:val="22"/>
        </w:rPr>
        <w:t xml:space="preserve"> arrangement will be put in place to support the higher</w:t>
      </w:r>
      <w:r w:rsidR="00DF7953">
        <w:rPr>
          <w:rFonts w:asciiTheme="minorHAnsi" w:eastAsia="Times New Roman" w:hAnsiTheme="minorHAnsi" w:cstheme="minorHAnsi"/>
          <w:sz w:val="22"/>
        </w:rPr>
        <w:t>-</w:t>
      </w:r>
      <w:r>
        <w:rPr>
          <w:rFonts w:asciiTheme="minorHAnsi" w:eastAsia="Times New Roman" w:hAnsiTheme="minorHAnsi" w:cstheme="minorHAnsi"/>
          <w:sz w:val="22"/>
        </w:rPr>
        <w:t xml:space="preserve">risk activities for the procurement of civil works, goods, </w:t>
      </w:r>
      <w:r w:rsidR="00604D7E">
        <w:rPr>
          <w:rFonts w:asciiTheme="minorHAnsi" w:eastAsia="Times New Roman" w:hAnsiTheme="minorHAnsi" w:cstheme="minorHAnsi"/>
          <w:sz w:val="22"/>
        </w:rPr>
        <w:t xml:space="preserve">and </w:t>
      </w:r>
      <w:r>
        <w:rPr>
          <w:rFonts w:asciiTheme="minorHAnsi" w:eastAsia="Times New Roman" w:hAnsiTheme="minorHAnsi" w:cstheme="minorHAnsi"/>
          <w:sz w:val="22"/>
        </w:rPr>
        <w:t xml:space="preserve">non-consulting services and hiring of consultancy services. </w:t>
      </w:r>
      <w:r w:rsidR="00A62DD8">
        <w:rPr>
          <w:rFonts w:asciiTheme="minorHAnsi" w:eastAsia="Times New Roman" w:hAnsiTheme="minorHAnsi" w:cstheme="minorHAnsi"/>
          <w:sz w:val="22"/>
        </w:rPr>
        <w:t xml:space="preserve">The </w:t>
      </w:r>
      <w:r>
        <w:rPr>
          <w:rFonts w:asciiTheme="minorHAnsi" w:eastAsia="Times New Roman" w:hAnsiTheme="minorHAnsi" w:cstheme="minorHAnsi"/>
          <w:sz w:val="22"/>
        </w:rPr>
        <w:t xml:space="preserve">IRC is committed to build its in-house capacity and a team of three procurement specialists has been assigned to handle project procurement work with guidance from the Bank and to build capacity.  </w:t>
      </w:r>
    </w:p>
    <w:p w14:paraId="3833673A" w14:textId="77777777" w:rsidR="00731E90" w:rsidRDefault="0020743A" w:rsidP="003A1B13">
      <w:pPr>
        <w:widowControl/>
        <w:numPr>
          <w:ilvl w:val="0"/>
          <w:numId w:val="8"/>
        </w:numPr>
        <w:autoSpaceDE/>
        <w:autoSpaceDN/>
        <w:adjustRightInd/>
        <w:spacing w:after="240"/>
        <w:ind w:left="0" w:firstLine="0"/>
        <w:jc w:val="both"/>
        <w:rPr>
          <w:rFonts w:asciiTheme="minorHAnsi" w:eastAsia="Times New Roman" w:hAnsiTheme="minorHAnsi" w:cstheme="minorHAnsi"/>
          <w:sz w:val="22"/>
        </w:rPr>
      </w:pPr>
      <w:r>
        <w:rPr>
          <w:rFonts w:asciiTheme="minorHAnsi" w:eastAsia="Times New Roman" w:hAnsiTheme="minorHAnsi" w:cstheme="minorHAnsi"/>
          <w:sz w:val="22"/>
        </w:rPr>
        <w:t xml:space="preserve">The </w:t>
      </w:r>
      <w:r w:rsidR="00C20111">
        <w:rPr>
          <w:rFonts w:asciiTheme="minorHAnsi" w:eastAsia="Times New Roman" w:hAnsiTheme="minorHAnsi" w:cstheme="minorHAnsi"/>
          <w:color w:val="auto"/>
          <w:sz w:val="22"/>
        </w:rPr>
        <w:t>r</w:t>
      </w:r>
      <w:r>
        <w:rPr>
          <w:rFonts w:asciiTheme="minorHAnsi" w:eastAsia="Times New Roman" w:hAnsiTheme="minorHAnsi" w:cstheme="minorHAnsi"/>
          <w:color w:val="auto"/>
          <w:sz w:val="22"/>
        </w:rPr>
        <w:t xml:space="preserve">ecipient, with close </w:t>
      </w:r>
      <w:r>
        <w:rPr>
          <w:rFonts w:asciiTheme="minorHAnsi" w:eastAsia="Times New Roman" w:hAnsiTheme="minorHAnsi" w:cstheme="minorHAnsi"/>
          <w:bCs/>
          <w:sz w:val="22"/>
        </w:rPr>
        <w:t>support</w:t>
      </w:r>
      <w:r>
        <w:rPr>
          <w:rFonts w:asciiTheme="minorHAnsi" w:eastAsia="Times New Roman" w:hAnsiTheme="minorHAnsi" w:cstheme="minorHAnsi"/>
          <w:color w:val="auto"/>
          <w:sz w:val="22"/>
        </w:rPr>
        <w:t xml:space="preserve"> from the </w:t>
      </w:r>
      <w:r w:rsidR="00C20111">
        <w:rPr>
          <w:rFonts w:asciiTheme="minorHAnsi" w:eastAsia="Times New Roman" w:hAnsiTheme="minorHAnsi" w:cstheme="minorHAnsi"/>
          <w:color w:val="auto"/>
          <w:sz w:val="22"/>
        </w:rPr>
        <w:t xml:space="preserve">World </w:t>
      </w:r>
      <w:r>
        <w:rPr>
          <w:rFonts w:asciiTheme="minorHAnsi" w:eastAsia="Times New Roman" w:hAnsiTheme="minorHAnsi" w:cstheme="minorHAnsi"/>
          <w:color w:val="auto"/>
          <w:sz w:val="22"/>
        </w:rPr>
        <w:t>Bank, has prepared a simplified version of the PPSD</w:t>
      </w:r>
      <w:r w:rsidR="00810832">
        <w:rPr>
          <w:rFonts w:asciiTheme="minorHAnsi" w:eastAsia="Times New Roman" w:hAnsiTheme="minorHAnsi" w:cstheme="minorHAnsi"/>
          <w:color w:val="auto"/>
          <w:sz w:val="22"/>
        </w:rPr>
        <w:t xml:space="preserve"> acceptable to the Bank. The PPSD</w:t>
      </w:r>
      <w:r>
        <w:rPr>
          <w:rFonts w:asciiTheme="minorHAnsi" w:eastAsia="Times New Roman" w:hAnsiTheme="minorHAnsi" w:cstheme="minorHAnsi"/>
          <w:color w:val="auto"/>
          <w:sz w:val="22"/>
        </w:rPr>
        <w:t xml:space="preserve"> is focused on the main activities that are currently envisage</w:t>
      </w:r>
      <w:r>
        <w:rPr>
          <w:rFonts w:asciiTheme="minorHAnsi" w:eastAsia="Times New Roman" w:hAnsiTheme="minorHAnsi" w:cstheme="minorHAnsi"/>
          <w:sz w:val="22"/>
        </w:rPr>
        <w:t xml:space="preserve">d and summarizes the operational environment in which the project is being implemented. It includes a market analysis, risk assessment, and assessment of alternatives to carry out the procurement. The PPSD covers the following project </w:t>
      </w:r>
      <w:r>
        <w:rPr>
          <w:rFonts w:asciiTheme="minorHAnsi" w:eastAsia="Times New Roman" w:hAnsiTheme="minorHAnsi" w:cstheme="minorHAnsi"/>
          <w:bCs/>
          <w:sz w:val="22"/>
        </w:rPr>
        <w:t>activities</w:t>
      </w:r>
      <w:r>
        <w:rPr>
          <w:rFonts w:asciiTheme="minorHAnsi" w:eastAsia="Times New Roman" w:hAnsiTheme="minorHAnsi" w:cstheme="minorHAnsi"/>
          <w:sz w:val="22"/>
        </w:rPr>
        <w:t>: (</w:t>
      </w:r>
      <w:r w:rsidR="00810832">
        <w:rPr>
          <w:rFonts w:asciiTheme="minorHAnsi" w:eastAsia="Times New Roman" w:hAnsiTheme="minorHAnsi" w:cstheme="minorHAnsi"/>
          <w:sz w:val="22"/>
        </w:rPr>
        <w:t>i</w:t>
      </w:r>
      <w:r>
        <w:rPr>
          <w:rFonts w:asciiTheme="minorHAnsi" w:eastAsia="Times New Roman" w:hAnsiTheme="minorHAnsi" w:cstheme="minorHAnsi"/>
          <w:sz w:val="22"/>
        </w:rPr>
        <w:t xml:space="preserve">) </w:t>
      </w:r>
      <w:r w:rsidR="00CE30EC">
        <w:rPr>
          <w:rFonts w:asciiTheme="minorHAnsi" w:eastAsia="Times New Roman" w:hAnsiTheme="minorHAnsi" w:cstheme="minorHAnsi"/>
          <w:sz w:val="22"/>
        </w:rPr>
        <w:t>f</w:t>
      </w:r>
      <w:r>
        <w:rPr>
          <w:rFonts w:asciiTheme="minorHAnsi" w:eastAsia="Times New Roman" w:hAnsiTheme="minorHAnsi" w:cstheme="minorHAnsi"/>
          <w:sz w:val="22"/>
        </w:rPr>
        <w:t xml:space="preserve">ire </w:t>
      </w:r>
      <w:r w:rsidR="00CE30EC">
        <w:rPr>
          <w:rFonts w:asciiTheme="minorHAnsi" w:eastAsia="Times New Roman" w:hAnsiTheme="minorHAnsi" w:cstheme="minorHAnsi"/>
          <w:sz w:val="22"/>
        </w:rPr>
        <w:t>s</w:t>
      </w:r>
      <w:r>
        <w:rPr>
          <w:rFonts w:asciiTheme="minorHAnsi" w:eastAsia="Times New Roman" w:hAnsiTheme="minorHAnsi" w:cstheme="minorHAnsi"/>
          <w:sz w:val="22"/>
        </w:rPr>
        <w:t>uppression</w:t>
      </w:r>
      <w:r w:rsidR="00810832">
        <w:rPr>
          <w:rFonts w:asciiTheme="minorHAnsi" w:eastAsia="Times New Roman" w:hAnsiTheme="minorHAnsi" w:cstheme="minorHAnsi"/>
          <w:sz w:val="22"/>
        </w:rPr>
        <w:t>;</w:t>
      </w:r>
      <w:r>
        <w:rPr>
          <w:rFonts w:asciiTheme="minorHAnsi" w:eastAsia="Times New Roman" w:hAnsiTheme="minorHAnsi" w:cstheme="minorHAnsi"/>
          <w:sz w:val="22"/>
        </w:rPr>
        <w:t xml:space="preserve"> (</w:t>
      </w:r>
      <w:r w:rsidR="00810832">
        <w:rPr>
          <w:rFonts w:asciiTheme="minorHAnsi" w:eastAsia="Times New Roman" w:hAnsiTheme="minorHAnsi" w:cstheme="minorHAnsi"/>
          <w:sz w:val="22"/>
        </w:rPr>
        <w:t>ii</w:t>
      </w:r>
      <w:r>
        <w:rPr>
          <w:rFonts w:asciiTheme="minorHAnsi" w:eastAsia="Times New Roman" w:hAnsiTheme="minorHAnsi" w:cstheme="minorHAnsi"/>
          <w:sz w:val="22"/>
        </w:rPr>
        <w:t xml:space="preserve">) </w:t>
      </w:r>
      <w:r w:rsidR="00CE30EC">
        <w:rPr>
          <w:rFonts w:asciiTheme="minorHAnsi" w:eastAsia="Times New Roman" w:hAnsiTheme="minorHAnsi" w:cstheme="minorHAnsi"/>
          <w:sz w:val="22"/>
        </w:rPr>
        <w:t>d</w:t>
      </w:r>
      <w:r>
        <w:rPr>
          <w:rFonts w:asciiTheme="minorHAnsi" w:eastAsia="Times New Roman" w:hAnsiTheme="minorHAnsi" w:cstheme="minorHAnsi"/>
          <w:sz w:val="22"/>
        </w:rPr>
        <w:t>ebris processing</w:t>
      </w:r>
      <w:r w:rsidR="00810832">
        <w:rPr>
          <w:rFonts w:asciiTheme="minorHAnsi" w:eastAsia="Times New Roman" w:hAnsiTheme="minorHAnsi" w:cstheme="minorHAnsi"/>
          <w:sz w:val="22"/>
        </w:rPr>
        <w:t>;</w:t>
      </w:r>
      <w:r>
        <w:rPr>
          <w:rFonts w:asciiTheme="minorHAnsi" w:eastAsia="Times New Roman" w:hAnsiTheme="minorHAnsi" w:cstheme="minorHAnsi"/>
          <w:sz w:val="22"/>
        </w:rPr>
        <w:t xml:space="preserve"> (</w:t>
      </w:r>
      <w:r w:rsidR="00810832">
        <w:rPr>
          <w:rFonts w:asciiTheme="minorHAnsi" w:eastAsia="Times New Roman" w:hAnsiTheme="minorHAnsi" w:cstheme="minorHAnsi"/>
          <w:sz w:val="22"/>
        </w:rPr>
        <w:t>iii</w:t>
      </w:r>
      <w:r>
        <w:rPr>
          <w:rFonts w:asciiTheme="minorHAnsi" w:eastAsia="Times New Roman" w:hAnsiTheme="minorHAnsi" w:cstheme="minorHAnsi"/>
          <w:sz w:val="22"/>
        </w:rPr>
        <w:t xml:space="preserve">) </w:t>
      </w:r>
      <w:r w:rsidR="00EB6928">
        <w:rPr>
          <w:rFonts w:asciiTheme="minorHAnsi" w:eastAsia="Times New Roman" w:hAnsiTheme="minorHAnsi" w:cstheme="minorHAnsi"/>
          <w:sz w:val="22"/>
        </w:rPr>
        <w:t>vessel</w:t>
      </w:r>
      <w:r>
        <w:rPr>
          <w:rFonts w:asciiTheme="minorHAnsi" w:eastAsia="Times New Roman" w:hAnsiTheme="minorHAnsi" w:cstheme="minorHAnsi"/>
          <w:sz w:val="22"/>
        </w:rPr>
        <w:t xml:space="preserve"> recovery</w:t>
      </w:r>
      <w:r w:rsidR="00EB6928">
        <w:rPr>
          <w:rFonts w:asciiTheme="minorHAnsi" w:eastAsia="Times New Roman" w:hAnsiTheme="minorHAnsi" w:cstheme="minorHAnsi"/>
          <w:sz w:val="22"/>
        </w:rPr>
        <w:t xml:space="preserve"> and salvaging</w:t>
      </w:r>
      <w:r w:rsidR="00810832">
        <w:rPr>
          <w:rFonts w:asciiTheme="minorHAnsi" w:eastAsia="Times New Roman" w:hAnsiTheme="minorHAnsi" w:cstheme="minorHAnsi"/>
          <w:sz w:val="22"/>
        </w:rPr>
        <w:t>;</w:t>
      </w:r>
      <w:r>
        <w:rPr>
          <w:rFonts w:asciiTheme="minorHAnsi" w:eastAsia="Times New Roman" w:hAnsiTheme="minorHAnsi" w:cstheme="minorHAnsi"/>
          <w:sz w:val="22"/>
        </w:rPr>
        <w:t xml:space="preserve"> (</w:t>
      </w:r>
      <w:r w:rsidR="00810832">
        <w:rPr>
          <w:rFonts w:asciiTheme="minorHAnsi" w:eastAsia="Times New Roman" w:hAnsiTheme="minorHAnsi" w:cstheme="minorHAnsi"/>
          <w:sz w:val="22"/>
        </w:rPr>
        <w:t>iv</w:t>
      </w:r>
      <w:r>
        <w:rPr>
          <w:rFonts w:asciiTheme="minorHAnsi" w:eastAsia="Times New Roman" w:hAnsiTheme="minorHAnsi" w:cstheme="minorHAnsi"/>
          <w:sz w:val="22"/>
        </w:rPr>
        <w:t xml:space="preserve">) </w:t>
      </w:r>
      <w:r w:rsidR="00CE30EC">
        <w:rPr>
          <w:rFonts w:asciiTheme="minorHAnsi" w:eastAsia="Times New Roman" w:hAnsiTheme="minorHAnsi" w:cstheme="minorHAnsi"/>
          <w:sz w:val="22"/>
        </w:rPr>
        <w:t>d</w:t>
      </w:r>
      <w:r>
        <w:rPr>
          <w:rFonts w:asciiTheme="minorHAnsi" w:eastAsia="Times New Roman" w:hAnsiTheme="minorHAnsi" w:cstheme="minorHAnsi"/>
          <w:sz w:val="22"/>
        </w:rPr>
        <w:t>isposal site operation</w:t>
      </w:r>
      <w:r w:rsidR="00810832">
        <w:rPr>
          <w:rFonts w:asciiTheme="minorHAnsi" w:eastAsia="Times New Roman" w:hAnsiTheme="minorHAnsi" w:cstheme="minorHAnsi"/>
          <w:sz w:val="22"/>
        </w:rPr>
        <w:t>;</w:t>
      </w:r>
      <w:r>
        <w:rPr>
          <w:rFonts w:asciiTheme="minorHAnsi" w:eastAsia="Times New Roman" w:hAnsiTheme="minorHAnsi" w:cstheme="minorHAnsi"/>
          <w:sz w:val="22"/>
        </w:rPr>
        <w:t xml:space="preserve"> (</w:t>
      </w:r>
      <w:r w:rsidR="00810832">
        <w:rPr>
          <w:rFonts w:asciiTheme="minorHAnsi" w:eastAsia="Times New Roman" w:hAnsiTheme="minorHAnsi" w:cstheme="minorHAnsi"/>
          <w:sz w:val="22"/>
        </w:rPr>
        <w:t>v</w:t>
      </w:r>
      <w:r>
        <w:rPr>
          <w:rFonts w:asciiTheme="minorHAnsi" w:eastAsia="Times New Roman" w:hAnsiTheme="minorHAnsi" w:cstheme="minorHAnsi"/>
          <w:sz w:val="22"/>
        </w:rPr>
        <w:t xml:space="preserve">) </w:t>
      </w:r>
      <w:r w:rsidR="00CE30EC">
        <w:rPr>
          <w:rFonts w:asciiTheme="minorHAnsi" w:eastAsia="Times New Roman" w:hAnsiTheme="minorHAnsi" w:cstheme="minorHAnsi"/>
          <w:sz w:val="22"/>
        </w:rPr>
        <w:t>s</w:t>
      </w:r>
      <w:r>
        <w:rPr>
          <w:rFonts w:asciiTheme="minorHAnsi" w:eastAsia="Times New Roman" w:hAnsiTheme="minorHAnsi" w:cstheme="minorHAnsi"/>
          <w:sz w:val="22"/>
        </w:rPr>
        <w:t>oil purchase and transport</w:t>
      </w:r>
      <w:r w:rsidR="00810832">
        <w:rPr>
          <w:rFonts w:asciiTheme="minorHAnsi" w:eastAsia="Times New Roman" w:hAnsiTheme="minorHAnsi" w:cstheme="minorHAnsi"/>
          <w:sz w:val="22"/>
        </w:rPr>
        <w:t>;</w:t>
      </w:r>
      <w:r>
        <w:rPr>
          <w:rFonts w:asciiTheme="minorHAnsi" w:eastAsia="Times New Roman" w:hAnsiTheme="minorHAnsi" w:cstheme="minorHAnsi"/>
          <w:sz w:val="22"/>
        </w:rPr>
        <w:t xml:space="preserve"> (</w:t>
      </w:r>
      <w:r w:rsidR="00810832">
        <w:rPr>
          <w:rFonts w:asciiTheme="minorHAnsi" w:eastAsia="Times New Roman" w:hAnsiTheme="minorHAnsi" w:cstheme="minorHAnsi"/>
          <w:sz w:val="22"/>
        </w:rPr>
        <w:t>vi</w:t>
      </w:r>
      <w:r>
        <w:rPr>
          <w:rFonts w:asciiTheme="minorHAnsi" w:eastAsia="Times New Roman" w:hAnsiTheme="minorHAnsi" w:cstheme="minorHAnsi"/>
          <w:sz w:val="22"/>
        </w:rPr>
        <w:t xml:space="preserve">) </w:t>
      </w:r>
      <w:r w:rsidR="00CE30EC">
        <w:rPr>
          <w:rFonts w:asciiTheme="minorHAnsi" w:eastAsia="Times New Roman" w:hAnsiTheme="minorHAnsi" w:cstheme="minorHAnsi"/>
          <w:sz w:val="22"/>
        </w:rPr>
        <w:t>l</w:t>
      </w:r>
      <w:r>
        <w:rPr>
          <w:rFonts w:asciiTheme="minorHAnsi" w:eastAsia="Times New Roman" w:hAnsiTheme="minorHAnsi" w:cstheme="minorHAnsi"/>
          <w:sz w:val="22"/>
        </w:rPr>
        <w:t>abor</w:t>
      </w:r>
      <w:r w:rsidR="00270E07">
        <w:rPr>
          <w:rFonts w:asciiTheme="minorHAnsi" w:eastAsia="Times New Roman" w:hAnsiTheme="minorHAnsi" w:cstheme="minorHAnsi"/>
          <w:sz w:val="22"/>
        </w:rPr>
        <w:t>-</w:t>
      </w:r>
      <w:r>
        <w:rPr>
          <w:rFonts w:asciiTheme="minorHAnsi" w:eastAsia="Times New Roman" w:hAnsiTheme="minorHAnsi" w:cstheme="minorHAnsi"/>
          <w:sz w:val="22"/>
        </w:rPr>
        <w:t xml:space="preserve">intensive debris clearance </w:t>
      </w:r>
      <w:r>
        <w:rPr>
          <w:rFonts w:asciiTheme="minorHAnsi" w:eastAsia="Times New Roman" w:hAnsiTheme="minorHAnsi" w:cstheme="minorHAnsi"/>
          <w:sz w:val="22"/>
        </w:rPr>
        <w:lastRenderedPageBreak/>
        <w:t>activities</w:t>
      </w:r>
      <w:r w:rsidR="00810832">
        <w:rPr>
          <w:rFonts w:asciiTheme="minorHAnsi" w:eastAsia="Times New Roman" w:hAnsiTheme="minorHAnsi" w:cstheme="minorHAnsi"/>
          <w:sz w:val="22"/>
        </w:rPr>
        <w:t>;</w:t>
      </w:r>
      <w:r>
        <w:rPr>
          <w:rFonts w:asciiTheme="minorHAnsi" w:eastAsia="Times New Roman" w:hAnsiTheme="minorHAnsi" w:cstheme="minorHAnsi"/>
          <w:sz w:val="22"/>
        </w:rPr>
        <w:t xml:space="preserve"> and (</w:t>
      </w:r>
      <w:r w:rsidR="00810832">
        <w:rPr>
          <w:rFonts w:asciiTheme="minorHAnsi" w:eastAsia="Times New Roman" w:hAnsiTheme="minorHAnsi" w:cstheme="minorHAnsi"/>
          <w:sz w:val="22"/>
        </w:rPr>
        <w:t>vii</w:t>
      </w:r>
      <w:r>
        <w:rPr>
          <w:rFonts w:asciiTheme="minorHAnsi" w:eastAsia="Times New Roman" w:hAnsiTheme="minorHAnsi" w:cstheme="minorHAnsi"/>
          <w:sz w:val="22"/>
        </w:rPr>
        <w:t xml:space="preserve">) </w:t>
      </w:r>
      <w:r w:rsidR="00CE30EC">
        <w:rPr>
          <w:rFonts w:asciiTheme="minorHAnsi" w:eastAsia="Times New Roman" w:hAnsiTheme="minorHAnsi" w:cstheme="minorHAnsi"/>
          <w:sz w:val="22"/>
        </w:rPr>
        <w:t>s</w:t>
      </w:r>
      <w:r>
        <w:rPr>
          <w:rFonts w:asciiTheme="minorHAnsi" w:eastAsia="Times New Roman" w:hAnsiTheme="minorHAnsi" w:cstheme="minorHAnsi"/>
          <w:sz w:val="22"/>
        </w:rPr>
        <w:t>upervision of labor</w:t>
      </w:r>
      <w:r w:rsidR="00270E07">
        <w:rPr>
          <w:rFonts w:asciiTheme="minorHAnsi" w:eastAsia="Times New Roman" w:hAnsiTheme="minorHAnsi" w:cstheme="minorHAnsi"/>
          <w:sz w:val="22"/>
        </w:rPr>
        <w:t>-</w:t>
      </w:r>
      <w:r>
        <w:rPr>
          <w:rFonts w:asciiTheme="minorHAnsi" w:eastAsia="Times New Roman" w:hAnsiTheme="minorHAnsi" w:cstheme="minorHAnsi"/>
          <w:sz w:val="22"/>
        </w:rPr>
        <w:t xml:space="preserve">intensive debris clearance. The PPSD will be updated as required during project implementation to reflect the </w:t>
      </w:r>
      <w:r w:rsidRPr="00A5511E">
        <w:rPr>
          <w:rFonts w:asciiTheme="minorHAnsi" w:eastAsia="Times New Roman" w:hAnsiTheme="minorHAnsi" w:cstheme="minorHAnsi"/>
          <w:sz w:val="22"/>
        </w:rPr>
        <w:t>best fit for purpose</w:t>
      </w:r>
      <w:r>
        <w:rPr>
          <w:rFonts w:asciiTheme="minorHAnsi" w:eastAsia="Times New Roman" w:hAnsiTheme="minorHAnsi" w:cstheme="minorHAnsi"/>
          <w:sz w:val="22"/>
        </w:rPr>
        <w:t xml:space="preserve"> procurement arrangements to achieve the desired value for money. </w:t>
      </w:r>
    </w:p>
    <w:p w14:paraId="270BFED4" w14:textId="77777777" w:rsidR="00731E90" w:rsidRDefault="0020743A" w:rsidP="003A1B13">
      <w:pPr>
        <w:widowControl/>
        <w:numPr>
          <w:ilvl w:val="0"/>
          <w:numId w:val="8"/>
        </w:numPr>
        <w:autoSpaceDE/>
        <w:autoSpaceDN/>
        <w:adjustRightInd/>
        <w:spacing w:after="240"/>
        <w:ind w:left="0" w:firstLine="0"/>
        <w:jc w:val="both"/>
        <w:rPr>
          <w:rFonts w:asciiTheme="minorHAnsi" w:eastAsia="Times New Roman" w:hAnsiTheme="minorHAnsi" w:cstheme="minorHAnsi"/>
          <w:sz w:val="22"/>
        </w:rPr>
      </w:pPr>
      <w:r>
        <w:rPr>
          <w:rFonts w:asciiTheme="minorHAnsi" w:eastAsia="Times New Roman" w:hAnsiTheme="minorHAnsi" w:cstheme="minorHAnsi"/>
          <w:sz w:val="22"/>
        </w:rPr>
        <w:t xml:space="preserve">The PPSD provides adequate supporting market analysis for the selection methods detailed in the Procurement Plan. Based on preliminary information, </w:t>
      </w:r>
      <w:r w:rsidR="00810832">
        <w:rPr>
          <w:rFonts w:asciiTheme="minorHAnsi" w:eastAsia="Times New Roman" w:hAnsiTheme="minorHAnsi" w:cstheme="minorHAnsi"/>
          <w:sz w:val="22"/>
        </w:rPr>
        <w:t xml:space="preserve">the </w:t>
      </w:r>
      <w:r>
        <w:rPr>
          <w:rFonts w:asciiTheme="minorHAnsi" w:eastAsia="Times New Roman" w:hAnsiTheme="minorHAnsi" w:cstheme="minorHAnsi"/>
          <w:sz w:val="22"/>
        </w:rPr>
        <w:t xml:space="preserve">mandatory </w:t>
      </w:r>
      <w:r w:rsidR="00ED3757">
        <w:rPr>
          <w:rFonts w:asciiTheme="minorHAnsi" w:eastAsia="Times New Roman" w:hAnsiTheme="minorHAnsi" w:cstheme="minorHAnsi"/>
          <w:sz w:val="22"/>
        </w:rPr>
        <w:t xml:space="preserve">procurement prior review thresholds </w:t>
      </w:r>
      <w:r>
        <w:rPr>
          <w:rFonts w:asciiTheme="minorHAnsi" w:eastAsia="Times New Roman" w:hAnsiTheme="minorHAnsi" w:cstheme="minorHAnsi"/>
          <w:sz w:val="22"/>
        </w:rPr>
        <w:t xml:space="preserve">detailed in </w:t>
      </w:r>
      <w:r w:rsidR="00810832">
        <w:rPr>
          <w:rFonts w:asciiTheme="minorHAnsi" w:eastAsia="Times New Roman" w:hAnsiTheme="minorHAnsi" w:cstheme="minorHAnsi"/>
          <w:sz w:val="22"/>
        </w:rPr>
        <w:t>A</w:t>
      </w:r>
      <w:r>
        <w:rPr>
          <w:rFonts w:asciiTheme="minorHAnsi" w:eastAsia="Times New Roman" w:hAnsiTheme="minorHAnsi" w:cstheme="minorHAnsi"/>
          <w:sz w:val="22"/>
        </w:rPr>
        <w:t xml:space="preserve">nnex I of the </w:t>
      </w:r>
      <w:r w:rsidR="00ED3757">
        <w:rPr>
          <w:rFonts w:asciiTheme="minorHAnsi" w:eastAsia="Times New Roman" w:hAnsiTheme="minorHAnsi" w:cstheme="minorHAnsi"/>
          <w:sz w:val="22"/>
        </w:rPr>
        <w:t xml:space="preserve">World </w:t>
      </w:r>
      <w:r>
        <w:rPr>
          <w:rFonts w:asciiTheme="minorHAnsi" w:eastAsia="Times New Roman" w:hAnsiTheme="minorHAnsi" w:cstheme="minorHAnsi"/>
          <w:sz w:val="22"/>
        </w:rPr>
        <w:t>Bank’s Procurement Procedure will be observed. All procurement procedures, including roles and responsibilities of different participating entities and units, will be defined in the POM</w:t>
      </w:r>
      <w:r w:rsidR="00810832">
        <w:rPr>
          <w:rFonts w:asciiTheme="minorHAnsi" w:eastAsia="Times New Roman" w:hAnsiTheme="minorHAnsi" w:cstheme="minorHAnsi"/>
          <w:sz w:val="22"/>
        </w:rPr>
        <w:t xml:space="preserve">. </w:t>
      </w:r>
    </w:p>
    <w:p w14:paraId="123BCDEE" w14:textId="77777777" w:rsidR="00731E90" w:rsidRDefault="0020743A" w:rsidP="003A1B13">
      <w:pPr>
        <w:widowControl/>
        <w:numPr>
          <w:ilvl w:val="0"/>
          <w:numId w:val="8"/>
        </w:numPr>
        <w:autoSpaceDE/>
        <w:autoSpaceDN/>
        <w:adjustRightInd/>
        <w:spacing w:after="240"/>
        <w:ind w:left="0" w:firstLine="0"/>
        <w:jc w:val="both"/>
        <w:rPr>
          <w:rFonts w:asciiTheme="minorHAnsi" w:eastAsia="Times New Roman" w:hAnsiTheme="minorHAnsi" w:cstheme="minorHAnsi"/>
          <w:sz w:val="22"/>
        </w:rPr>
      </w:pPr>
      <w:r>
        <w:rPr>
          <w:rFonts w:asciiTheme="minorHAnsi" w:eastAsia="Times New Roman" w:hAnsiTheme="minorHAnsi" w:cstheme="minorHAnsi"/>
          <w:b/>
          <w:sz w:val="22"/>
        </w:rPr>
        <w:t>Procurement Plan</w:t>
      </w:r>
      <w:r w:rsidRPr="00BC5E11">
        <w:rPr>
          <w:rFonts w:asciiTheme="minorHAnsi" w:eastAsia="Times New Roman" w:hAnsiTheme="minorHAnsi" w:cstheme="minorHAnsi"/>
          <w:b/>
          <w:sz w:val="22"/>
        </w:rPr>
        <w:t>.</w:t>
      </w:r>
      <w:r>
        <w:rPr>
          <w:rFonts w:asciiTheme="minorHAnsi" w:eastAsia="Times New Roman" w:hAnsiTheme="minorHAnsi" w:cstheme="minorHAnsi"/>
          <w:sz w:val="22"/>
        </w:rPr>
        <w:t xml:space="preserve"> The project is expected to finance civil works, goods, consultancy services</w:t>
      </w:r>
      <w:r w:rsidR="00ED3757">
        <w:rPr>
          <w:rFonts w:asciiTheme="minorHAnsi" w:eastAsia="Times New Roman" w:hAnsiTheme="minorHAnsi" w:cstheme="minorHAnsi"/>
          <w:sz w:val="22"/>
        </w:rPr>
        <w:t>,</w:t>
      </w:r>
      <w:r>
        <w:rPr>
          <w:rFonts w:asciiTheme="minorHAnsi" w:eastAsia="Times New Roman" w:hAnsiTheme="minorHAnsi" w:cstheme="minorHAnsi"/>
          <w:sz w:val="22"/>
        </w:rPr>
        <w:t xml:space="preserve"> and non-consultancy services. The details of activities that are expected to be carried out during the first 18 months and the </w:t>
      </w:r>
      <w:r>
        <w:rPr>
          <w:rFonts w:asciiTheme="minorHAnsi" w:eastAsia="Times New Roman" w:hAnsiTheme="minorHAnsi" w:cstheme="minorHAnsi"/>
          <w:bCs/>
          <w:sz w:val="22"/>
        </w:rPr>
        <w:t>procurement</w:t>
      </w:r>
      <w:r>
        <w:rPr>
          <w:rFonts w:asciiTheme="minorHAnsi" w:eastAsia="Times New Roman" w:hAnsiTheme="minorHAnsi" w:cstheme="minorHAnsi"/>
          <w:sz w:val="22"/>
        </w:rPr>
        <w:t xml:space="preserve"> arrangements for each will be detailed in the Procurement Plan</w:t>
      </w:r>
      <w:r w:rsidR="00810832">
        <w:rPr>
          <w:rFonts w:asciiTheme="minorHAnsi" w:eastAsia="Times New Roman" w:hAnsiTheme="minorHAnsi" w:cstheme="minorHAnsi"/>
          <w:sz w:val="22"/>
        </w:rPr>
        <w:t>, which will be reviewed and cleared by the Bank</w:t>
      </w:r>
      <w:r>
        <w:rPr>
          <w:rFonts w:asciiTheme="minorHAnsi" w:eastAsia="Times New Roman" w:hAnsiTheme="minorHAnsi" w:cstheme="minorHAnsi"/>
          <w:sz w:val="22"/>
        </w:rPr>
        <w:t xml:space="preserve">.  In accordance with paragraph 5.9 of the Procurement Regulations, the </w:t>
      </w:r>
      <w:r w:rsidR="008368F1">
        <w:rPr>
          <w:rFonts w:asciiTheme="minorHAnsi" w:eastAsia="Times New Roman" w:hAnsiTheme="minorHAnsi" w:cstheme="minorHAnsi"/>
          <w:sz w:val="22"/>
        </w:rPr>
        <w:t xml:space="preserve">World </w:t>
      </w:r>
      <w:r>
        <w:rPr>
          <w:rFonts w:asciiTheme="minorHAnsi" w:eastAsia="Times New Roman" w:hAnsiTheme="minorHAnsi" w:cstheme="minorHAnsi"/>
          <w:sz w:val="22"/>
        </w:rPr>
        <w:t>Bank’s Systematic Tracking and Exchanges in Procurement (STEP) system will be used to prepare, clear</w:t>
      </w:r>
      <w:r w:rsidR="00B34F4E">
        <w:rPr>
          <w:rFonts w:asciiTheme="minorHAnsi" w:eastAsia="Times New Roman" w:hAnsiTheme="minorHAnsi" w:cstheme="minorHAnsi"/>
          <w:sz w:val="22"/>
        </w:rPr>
        <w:t>,</w:t>
      </w:r>
      <w:r>
        <w:rPr>
          <w:rFonts w:asciiTheme="minorHAnsi" w:eastAsia="Times New Roman" w:hAnsiTheme="minorHAnsi" w:cstheme="minorHAnsi"/>
          <w:sz w:val="22"/>
        </w:rPr>
        <w:t xml:space="preserve"> and update the Procurement Plan and conduct procurement transactions for the </w:t>
      </w:r>
      <w:r w:rsidR="00B34F4E">
        <w:rPr>
          <w:rFonts w:asciiTheme="minorHAnsi" w:eastAsia="Times New Roman" w:hAnsiTheme="minorHAnsi" w:cstheme="minorHAnsi"/>
          <w:sz w:val="22"/>
        </w:rPr>
        <w:t>p</w:t>
      </w:r>
      <w:r>
        <w:rPr>
          <w:rFonts w:asciiTheme="minorHAnsi" w:eastAsia="Times New Roman" w:hAnsiTheme="minorHAnsi" w:cstheme="minorHAnsi"/>
          <w:sz w:val="22"/>
        </w:rPr>
        <w:t xml:space="preserve">roject.  </w:t>
      </w:r>
    </w:p>
    <w:p w14:paraId="1B57DECF" w14:textId="77777777" w:rsidR="00731E90" w:rsidRDefault="0020743A" w:rsidP="003A1B13">
      <w:pPr>
        <w:widowControl/>
        <w:numPr>
          <w:ilvl w:val="0"/>
          <w:numId w:val="8"/>
        </w:numPr>
        <w:autoSpaceDE/>
        <w:autoSpaceDN/>
        <w:adjustRightInd/>
        <w:spacing w:after="240"/>
        <w:ind w:left="0" w:firstLine="0"/>
        <w:jc w:val="both"/>
        <w:rPr>
          <w:rFonts w:asciiTheme="minorHAnsi" w:eastAsia="Times New Roman" w:hAnsiTheme="minorHAnsi" w:cstheme="minorHAnsi"/>
          <w:sz w:val="22"/>
        </w:rPr>
      </w:pPr>
      <w:r w:rsidRPr="00B34F4E">
        <w:rPr>
          <w:rFonts w:asciiTheme="minorHAnsi" w:eastAsia="Times New Roman" w:hAnsiTheme="minorHAnsi" w:cstheme="minorHAnsi"/>
          <w:b/>
          <w:sz w:val="22"/>
        </w:rPr>
        <w:t xml:space="preserve">Bidding </w:t>
      </w:r>
      <w:r w:rsidR="00B34F4E">
        <w:rPr>
          <w:rFonts w:asciiTheme="minorHAnsi" w:eastAsia="Times New Roman" w:hAnsiTheme="minorHAnsi" w:cstheme="minorHAnsi"/>
          <w:b/>
          <w:sz w:val="22"/>
        </w:rPr>
        <w:t>d</w:t>
      </w:r>
      <w:r w:rsidRPr="00B34F4E">
        <w:rPr>
          <w:rFonts w:asciiTheme="minorHAnsi" w:eastAsia="Times New Roman" w:hAnsiTheme="minorHAnsi" w:cstheme="minorHAnsi"/>
          <w:b/>
          <w:sz w:val="22"/>
        </w:rPr>
        <w:t>ocuments.</w:t>
      </w:r>
      <w:r>
        <w:rPr>
          <w:rFonts w:asciiTheme="minorHAnsi" w:eastAsia="Times New Roman" w:hAnsiTheme="minorHAnsi" w:cstheme="minorHAnsi"/>
          <w:sz w:val="22"/>
        </w:rPr>
        <w:t xml:space="preserve"> The standard bidding documents of the Bank will be used for all contracts subject to international competitive procurement and those contracts as specified in the Procurement Plan tables in STEP. For bidding processes under the national market approach, documents for bidding and request</w:t>
      </w:r>
      <w:r w:rsidR="00810832">
        <w:rPr>
          <w:rFonts w:asciiTheme="minorHAnsi" w:eastAsia="Times New Roman" w:hAnsiTheme="minorHAnsi" w:cstheme="minorHAnsi"/>
          <w:sz w:val="22"/>
        </w:rPr>
        <w:t>s</w:t>
      </w:r>
      <w:r>
        <w:rPr>
          <w:rFonts w:asciiTheme="minorHAnsi" w:eastAsia="Times New Roman" w:hAnsiTheme="minorHAnsi" w:cstheme="minorHAnsi"/>
          <w:sz w:val="22"/>
        </w:rPr>
        <w:t xml:space="preserve"> for quotations will be agreed with the Bank. </w:t>
      </w:r>
    </w:p>
    <w:p w14:paraId="150B5948" w14:textId="77777777" w:rsidR="00731E90" w:rsidRDefault="0020743A" w:rsidP="003A1B13">
      <w:pPr>
        <w:widowControl/>
        <w:numPr>
          <w:ilvl w:val="0"/>
          <w:numId w:val="8"/>
        </w:numPr>
        <w:autoSpaceDE/>
        <w:autoSpaceDN/>
        <w:adjustRightInd/>
        <w:spacing w:after="240"/>
        <w:ind w:left="0" w:firstLine="0"/>
        <w:jc w:val="both"/>
        <w:rPr>
          <w:rFonts w:asciiTheme="minorHAnsi" w:eastAsia="Times New Roman" w:hAnsiTheme="minorHAnsi" w:cstheme="minorHAnsi"/>
          <w:sz w:val="22"/>
        </w:rPr>
      </w:pPr>
      <w:r>
        <w:rPr>
          <w:rFonts w:asciiTheme="minorHAnsi" w:eastAsia="Times New Roman" w:hAnsiTheme="minorHAnsi" w:cstheme="minorHAnsi"/>
          <w:b/>
          <w:sz w:val="22"/>
        </w:rPr>
        <w:t xml:space="preserve">Key </w:t>
      </w:r>
      <w:r w:rsidR="00B34F4E">
        <w:rPr>
          <w:rFonts w:asciiTheme="minorHAnsi" w:eastAsia="Times New Roman" w:hAnsiTheme="minorHAnsi" w:cstheme="minorHAnsi"/>
          <w:b/>
          <w:sz w:val="22"/>
        </w:rPr>
        <w:t>p</w:t>
      </w:r>
      <w:r>
        <w:rPr>
          <w:rFonts w:asciiTheme="minorHAnsi" w:eastAsia="Times New Roman" w:hAnsiTheme="minorHAnsi" w:cstheme="minorHAnsi"/>
          <w:b/>
          <w:sz w:val="22"/>
        </w:rPr>
        <w:t xml:space="preserve">rocurement </w:t>
      </w:r>
      <w:r w:rsidR="00B34F4E">
        <w:rPr>
          <w:rFonts w:asciiTheme="minorHAnsi" w:eastAsia="Times New Roman" w:hAnsiTheme="minorHAnsi" w:cstheme="minorHAnsi"/>
          <w:b/>
          <w:sz w:val="22"/>
        </w:rPr>
        <w:t>i</w:t>
      </w:r>
      <w:r>
        <w:rPr>
          <w:rFonts w:asciiTheme="minorHAnsi" w:eastAsia="Times New Roman" w:hAnsiTheme="minorHAnsi" w:cstheme="minorHAnsi"/>
          <w:b/>
          <w:sz w:val="22"/>
        </w:rPr>
        <w:t>ssues</w:t>
      </w:r>
      <w:r w:rsidRPr="00F273A0">
        <w:rPr>
          <w:rFonts w:asciiTheme="minorHAnsi" w:eastAsia="Times New Roman" w:hAnsiTheme="minorHAnsi" w:cstheme="minorHAnsi"/>
          <w:b/>
          <w:sz w:val="22"/>
        </w:rPr>
        <w:t>.</w:t>
      </w:r>
      <w:r>
        <w:rPr>
          <w:rFonts w:asciiTheme="minorHAnsi" w:eastAsia="Times New Roman" w:hAnsiTheme="minorHAnsi" w:cstheme="minorHAnsi"/>
          <w:sz w:val="22"/>
        </w:rPr>
        <w:t xml:space="preserve"> The key issues concerning project procurement include</w:t>
      </w:r>
      <w:r w:rsidR="00810832">
        <w:rPr>
          <w:rFonts w:asciiTheme="minorHAnsi" w:eastAsia="Times New Roman" w:hAnsiTheme="minorHAnsi" w:cstheme="minorHAnsi"/>
          <w:sz w:val="22"/>
        </w:rPr>
        <w:t>:</w:t>
      </w:r>
      <w:r>
        <w:rPr>
          <w:rFonts w:asciiTheme="minorHAnsi" w:eastAsia="Times New Roman" w:hAnsiTheme="minorHAnsi" w:cstheme="minorHAnsi"/>
          <w:sz w:val="22"/>
        </w:rPr>
        <w:t xml:space="preserve"> (</w:t>
      </w:r>
      <w:r w:rsidR="00810832">
        <w:rPr>
          <w:rFonts w:asciiTheme="minorHAnsi" w:eastAsia="Times New Roman" w:hAnsiTheme="minorHAnsi" w:cstheme="minorHAnsi"/>
          <w:sz w:val="22"/>
        </w:rPr>
        <w:t>i</w:t>
      </w:r>
      <w:r>
        <w:rPr>
          <w:rFonts w:asciiTheme="minorHAnsi" w:eastAsia="Times New Roman" w:hAnsiTheme="minorHAnsi" w:cstheme="minorHAnsi"/>
          <w:sz w:val="22"/>
        </w:rPr>
        <w:t xml:space="preserve">) the lack of prior experience of </w:t>
      </w:r>
      <w:r w:rsidR="00B34F4E">
        <w:rPr>
          <w:rFonts w:asciiTheme="minorHAnsi" w:eastAsia="Times New Roman" w:hAnsiTheme="minorHAnsi" w:cstheme="minorHAnsi"/>
          <w:sz w:val="22"/>
        </w:rPr>
        <w:t xml:space="preserve">the </w:t>
      </w:r>
      <w:r>
        <w:rPr>
          <w:rFonts w:asciiTheme="minorHAnsi" w:eastAsia="Times New Roman" w:hAnsiTheme="minorHAnsi" w:cstheme="minorHAnsi"/>
          <w:sz w:val="22"/>
        </w:rPr>
        <w:t xml:space="preserve">IRC in </w:t>
      </w:r>
      <w:r>
        <w:rPr>
          <w:rFonts w:asciiTheme="minorHAnsi" w:eastAsia="Times New Roman" w:hAnsiTheme="minorHAnsi" w:cstheme="minorHAnsi"/>
          <w:bCs/>
          <w:sz w:val="22"/>
        </w:rPr>
        <w:t>implementing</w:t>
      </w:r>
      <w:r>
        <w:rPr>
          <w:rFonts w:asciiTheme="minorHAnsi" w:eastAsia="Times New Roman" w:hAnsiTheme="minorHAnsi" w:cstheme="minorHAnsi"/>
          <w:sz w:val="22"/>
        </w:rPr>
        <w:t xml:space="preserve"> projects financed by the World Bank; (</w:t>
      </w:r>
      <w:r w:rsidR="00810832">
        <w:rPr>
          <w:rFonts w:asciiTheme="minorHAnsi" w:eastAsia="Times New Roman" w:hAnsiTheme="minorHAnsi" w:cstheme="minorHAnsi"/>
          <w:sz w:val="22"/>
        </w:rPr>
        <w:t>ii</w:t>
      </w:r>
      <w:r>
        <w:rPr>
          <w:rFonts w:asciiTheme="minorHAnsi" w:eastAsia="Times New Roman" w:hAnsiTheme="minorHAnsi" w:cstheme="minorHAnsi"/>
          <w:sz w:val="22"/>
        </w:rPr>
        <w:t>) the number of different contracts that will be procured and to be managed by the IRC procurement team; (</w:t>
      </w:r>
      <w:r w:rsidR="00810832">
        <w:rPr>
          <w:rFonts w:asciiTheme="minorHAnsi" w:eastAsia="Times New Roman" w:hAnsiTheme="minorHAnsi" w:cstheme="minorHAnsi"/>
          <w:sz w:val="22"/>
        </w:rPr>
        <w:t>iii</w:t>
      </w:r>
      <w:r>
        <w:rPr>
          <w:rFonts w:asciiTheme="minorHAnsi" w:eastAsia="Times New Roman" w:hAnsiTheme="minorHAnsi" w:cstheme="minorHAnsi"/>
          <w:sz w:val="22"/>
        </w:rPr>
        <w:t>) the capacity of Sint Maarten’s construction labor force to historically support only one large construction project at a time; (</w:t>
      </w:r>
      <w:r w:rsidR="00810832">
        <w:rPr>
          <w:rFonts w:asciiTheme="minorHAnsi" w:eastAsia="Times New Roman" w:hAnsiTheme="minorHAnsi" w:cstheme="minorHAnsi"/>
          <w:sz w:val="22"/>
        </w:rPr>
        <w:t>iv</w:t>
      </w:r>
      <w:r>
        <w:rPr>
          <w:rFonts w:asciiTheme="minorHAnsi" w:eastAsia="Times New Roman" w:hAnsiTheme="minorHAnsi" w:cstheme="minorHAnsi"/>
          <w:sz w:val="22"/>
        </w:rPr>
        <w:t>) potential interference between different firms operating the dump (extracting metals, stone</w:t>
      </w:r>
      <w:r w:rsidR="00F273A0">
        <w:rPr>
          <w:rFonts w:asciiTheme="minorHAnsi" w:eastAsia="Times New Roman" w:hAnsiTheme="minorHAnsi" w:cstheme="minorHAnsi"/>
          <w:sz w:val="22"/>
        </w:rPr>
        <w:t>,</w:t>
      </w:r>
      <w:r>
        <w:rPr>
          <w:rFonts w:asciiTheme="minorHAnsi" w:eastAsia="Times New Roman" w:hAnsiTheme="minorHAnsi" w:cstheme="minorHAnsi"/>
          <w:sz w:val="22"/>
        </w:rPr>
        <w:t xml:space="preserve"> and rubble); and (</w:t>
      </w:r>
      <w:r w:rsidR="00810832">
        <w:rPr>
          <w:rFonts w:asciiTheme="minorHAnsi" w:eastAsia="Times New Roman" w:hAnsiTheme="minorHAnsi" w:cstheme="minorHAnsi"/>
          <w:sz w:val="22"/>
        </w:rPr>
        <w:t>v</w:t>
      </w:r>
      <w:r>
        <w:rPr>
          <w:rFonts w:asciiTheme="minorHAnsi" w:eastAsia="Times New Roman" w:hAnsiTheme="minorHAnsi" w:cstheme="minorHAnsi"/>
          <w:sz w:val="22"/>
        </w:rPr>
        <w:t>) cost overruns, given the nature of the rehabilitation work and the relatively long duration. Mitigation measures to deal with project specific procurement risks have been defined in the PPSD.</w:t>
      </w:r>
    </w:p>
    <w:p w14:paraId="6F6CEDD4" w14:textId="77777777" w:rsidR="00731E90" w:rsidRDefault="0020743A" w:rsidP="003A1B13">
      <w:pPr>
        <w:widowControl/>
        <w:numPr>
          <w:ilvl w:val="0"/>
          <w:numId w:val="8"/>
        </w:numPr>
        <w:autoSpaceDE/>
        <w:autoSpaceDN/>
        <w:adjustRightInd/>
        <w:spacing w:after="240"/>
        <w:ind w:left="0" w:firstLine="0"/>
        <w:jc w:val="both"/>
        <w:rPr>
          <w:rFonts w:asciiTheme="minorHAnsi" w:eastAsia="Times New Roman" w:hAnsiTheme="minorHAnsi" w:cstheme="minorHAnsi"/>
          <w:sz w:val="22"/>
        </w:rPr>
      </w:pPr>
      <w:r>
        <w:rPr>
          <w:rFonts w:asciiTheme="minorHAnsi" w:eastAsia="Times New Roman" w:hAnsiTheme="minorHAnsi" w:cstheme="minorHAnsi"/>
          <w:b/>
          <w:sz w:val="22"/>
        </w:rPr>
        <w:t xml:space="preserve">Frequency of </w:t>
      </w:r>
      <w:r w:rsidR="00F273A0">
        <w:rPr>
          <w:rFonts w:asciiTheme="minorHAnsi" w:eastAsia="Times New Roman" w:hAnsiTheme="minorHAnsi" w:cstheme="minorHAnsi"/>
          <w:b/>
          <w:sz w:val="22"/>
        </w:rPr>
        <w:t>p</w:t>
      </w:r>
      <w:r>
        <w:rPr>
          <w:rFonts w:asciiTheme="minorHAnsi" w:eastAsia="Times New Roman" w:hAnsiTheme="minorHAnsi" w:cstheme="minorHAnsi"/>
          <w:b/>
          <w:sz w:val="22"/>
        </w:rPr>
        <w:t xml:space="preserve">rocurement </w:t>
      </w:r>
      <w:r w:rsidR="00F273A0">
        <w:rPr>
          <w:rFonts w:asciiTheme="minorHAnsi" w:eastAsia="Times New Roman" w:hAnsiTheme="minorHAnsi" w:cstheme="minorHAnsi"/>
          <w:b/>
          <w:sz w:val="22"/>
        </w:rPr>
        <w:t>s</w:t>
      </w:r>
      <w:r>
        <w:rPr>
          <w:rFonts w:asciiTheme="minorHAnsi" w:eastAsia="Times New Roman" w:hAnsiTheme="minorHAnsi" w:cstheme="minorHAnsi"/>
          <w:b/>
          <w:sz w:val="22"/>
        </w:rPr>
        <w:t>upervision</w:t>
      </w:r>
      <w:r w:rsidRPr="00F273A0">
        <w:rPr>
          <w:rFonts w:asciiTheme="minorHAnsi" w:eastAsia="Times New Roman" w:hAnsiTheme="minorHAnsi" w:cstheme="minorHAnsi"/>
          <w:b/>
          <w:sz w:val="22"/>
        </w:rPr>
        <w:t>.</w:t>
      </w:r>
      <w:r>
        <w:rPr>
          <w:rFonts w:asciiTheme="minorHAnsi" w:eastAsia="Times New Roman" w:hAnsiTheme="minorHAnsi" w:cstheme="minorHAnsi"/>
          <w:sz w:val="22"/>
        </w:rPr>
        <w:t xml:space="preserve"> In addition to prior review supervision to be carried out by the Bank, annual supervision missions will visit the field to carry out post review of </w:t>
      </w:r>
      <w:r w:rsidR="00810832">
        <w:rPr>
          <w:rFonts w:asciiTheme="minorHAnsi" w:eastAsia="Times New Roman" w:hAnsiTheme="minorHAnsi" w:cstheme="minorHAnsi"/>
          <w:sz w:val="22"/>
        </w:rPr>
        <w:t>one</w:t>
      </w:r>
      <w:r>
        <w:rPr>
          <w:rFonts w:asciiTheme="minorHAnsi" w:eastAsia="Times New Roman" w:hAnsiTheme="minorHAnsi" w:cstheme="minorHAnsi"/>
          <w:sz w:val="22"/>
        </w:rPr>
        <w:t xml:space="preserve"> in </w:t>
      </w:r>
      <w:r w:rsidR="00810832">
        <w:rPr>
          <w:rFonts w:asciiTheme="minorHAnsi" w:eastAsia="Times New Roman" w:hAnsiTheme="minorHAnsi" w:cstheme="minorHAnsi"/>
          <w:sz w:val="22"/>
        </w:rPr>
        <w:t>ten</w:t>
      </w:r>
      <w:r>
        <w:rPr>
          <w:rFonts w:asciiTheme="minorHAnsi" w:eastAsia="Times New Roman" w:hAnsiTheme="minorHAnsi" w:cstheme="minorHAnsi"/>
          <w:sz w:val="22"/>
        </w:rPr>
        <w:t xml:space="preserve"> procurement actions.</w:t>
      </w:r>
    </w:p>
    <w:p w14:paraId="40ECD394" w14:textId="77777777" w:rsidR="00731E90" w:rsidRDefault="0020743A" w:rsidP="00F273A0">
      <w:pPr>
        <w:widowControl/>
        <w:autoSpaceDE/>
        <w:autoSpaceDN/>
        <w:adjustRightInd/>
        <w:spacing w:after="240"/>
        <w:rPr>
          <w:rFonts w:asciiTheme="minorHAnsi" w:eastAsia="Calibri" w:hAnsiTheme="minorHAnsi" w:cstheme="minorHAnsi"/>
          <w:b/>
          <w:iCs/>
          <w:sz w:val="22"/>
          <w:szCs w:val="22"/>
        </w:rPr>
      </w:pPr>
      <w:r>
        <w:rPr>
          <w:rFonts w:asciiTheme="minorHAnsi" w:eastAsia="Calibri" w:hAnsiTheme="minorHAnsi" w:cstheme="minorHAnsi"/>
          <w:b/>
          <w:iCs/>
          <w:sz w:val="22"/>
          <w:szCs w:val="22"/>
        </w:rPr>
        <w:t xml:space="preserve">Financial Management </w:t>
      </w:r>
    </w:p>
    <w:p w14:paraId="587DAE74" w14:textId="77777777" w:rsidR="00731E90" w:rsidRDefault="0020743A" w:rsidP="003A1B13">
      <w:pPr>
        <w:widowControl/>
        <w:numPr>
          <w:ilvl w:val="0"/>
          <w:numId w:val="8"/>
        </w:numPr>
        <w:autoSpaceDE/>
        <w:autoSpaceDN/>
        <w:adjustRightInd/>
        <w:spacing w:after="240"/>
        <w:ind w:left="0" w:firstLine="0"/>
        <w:jc w:val="both"/>
        <w:rPr>
          <w:rFonts w:ascii="Calibri" w:eastAsia="Times New Roman" w:hAnsi="Calibri" w:cs="Calibri"/>
          <w:b/>
          <w:color w:val="auto"/>
          <w:sz w:val="22"/>
          <w:szCs w:val="22"/>
        </w:rPr>
      </w:pPr>
      <w:r>
        <w:rPr>
          <w:rFonts w:ascii="Calibri" w:eastAsia="Times New Roman" w:hAnsi="Calibri" w:cs="Calibri"/>
          <w:b/>
          <w:color w:val="auto"/>
          <w:sz w:val="22"/>
          <w:szCs w:val="22"/>
        </w:rPr>
        <w:t xml:space="preserve">Risk </w:t>
      </w:r>
      <w:r w:rsidR="00F273A0">
        <w:rPr>
          <w:rFonts w:ascii="Calibri" w:eastAsia="Times New Roman" w:hAnsi="Calibri" w:cs="Calibri"/>
          <w:b/>
          <w:color w:val="auto"/>
          <w:sz w:val="22"/>
          <w:szCs w:val="22"/>
        </w:rPr>
        <w:t>a</w:t>
      </w:r>
      <w:r>
        <w:rPr>
          <w:rFonts w:ascii="Calibri" w:eastAsia="Times New Roman" w:hAnsi="Calibri" w:cs="Calibri"/>
          <w:b/>
          <w:color w:val="auto"/>
          <w:sz w:val="22"/>
          <w:szCs w:val="22"/>
        </w:rPr>
        <w:t>ssessment</w:t>
      </w:r>
      <w:r w:rsidRPr="00F273A0">
        <w:rPr>
          <w:rFonts w:ascii="Calibri" w:eastAsia="Times New Roman" w:hAnsi="Calibri" w:cs="Calibri"/>
          <w:b/>
          <w:color w:val="auto"/>
          <w:sz w:val="22"/>
          <w:szCs w:val="22"/>
        </w:rPr>
        <w:t>.</w:t>
      </w:r>
      <w:r>
        <w:rPr>
          <w:rFonts w:ascii="Calibri" w:eastAsia="Times New Roman" w:hAnsi="Calibri" w:cs="Calibri"/>
          <w:color w:val="auto"/>
          <w:sz w:val="22"/>
          <w:szCs w:val="22"/>
        </w:rPr>
        <w:t xml:space="preserve"> The FM responsibilities of this project will eventually be undertaken by the NRPB, which is a new entity that is not yet operational.  Once the NRPB is operational, a FM assessment will be performed to ensure that the NRPB is capable </w:t>
      </w:r>
      <w:r w:rsidR="00F14B5F">
        <w:rPr>
          <w:rFonts w:ascii="Calibri" w:eastAsia="Times New Roman" w:hAnsi="Calibri" w:cs="Calibri"/>
          <w:color w:val="auto"/>
          <w:sz w:val="22"/>
          <w:szCs w:val="22"/>
        </w:rPr>
        <w:t>of</w:t>
      </w:r>
      <w:r>
        <w:rPr>
          <w:rFonts w:ascii="Calibri" w:eastAsia="Times New Roman" w:hAnsi="Calibri" w:cs="Calibri"/>
          <w:color w:val="auto"/>
          <w:sz w:val="22"/>
          <w:szCs w:val="22"/>
        </w:rPr>
        <w:t xml:space="preserve"> manag</w:t>
      </w:r>
      <w:r w:rsidR="00F14B5F">
        <w:rPr>
          <w:rFonts w:ascii="Calibri" w:eastAsia="Times New Roman" w:hAnsi="Calibri" w:cs="Calibri"/>
          <w:color w:val="auto"/>
          <w:sz w:val="22"/>
          <w:szCs w:val="22"/>
        </w:rPr>
        <w:t>ing</w:t>
      </w:r>
      <w:r>
        <w:rPr>
          <w:rFonts w:ascii="Calibri" w:eastAsia="Times New Roman" w:hAnsi="Calibri" w:cs="Calibri"/>
          <w:color w:val="auto"/>
          <w:sz w:val="22"/>
          <w:szCs w:val="22"/>
        </w:rPr>
        <w:t xml:space="preserve"> the FM functions </w:t>
      </w:r>
      <w:r w:rsidR="00396E03">
        <w:rPr>
          <w:rFonts w:ascii="Calibri" w:eastAsia="Times New Roman" w:hAnsi="Calibri" w:cs="Calibri"/>
          <w:color w:val="auto"/>
          <w:sz w:val="22"/>
          <w:szCs w:val="22"/>
        </w:rPr>
        <w:t>before</w:t>
      </w:r>
      <w:r>
        <w:rPr>
          <w:rFonts w:ascii="Calibri" w:eastAsia="Times New Roman" w:hAnsi="Calibri" w:cs="Calibri"/>
          <w:color w:val="auto"/>
          <w:sz w:val="22"/>
          <w:szCs w:val="22"/>
        </w:rPr>
        <w:t xml:space="preserve"> transferring this responsibility and </w:t>
      </w:r>
      <w:r>
        <w:rPr>
          <w:rFonts w:asciiTheme="minorHAnsi" w:eastAsia="Times New Roman" w:hAnsiTheme="minorHAnsi" w:cstheme="minorHAnsi"/>
          <w:bCs/>
          <w:sz w:val="22"/>
        </w:rPr>
        <w:t>function</w:t>
      </w:r>
      <w:r>
        <w:rPr>
          <w:rFonts w:ascii="Calibri" w:eastAsia="Times New Roman" w:hAnsi="Calibri" w:cs="Calibri"/>
          <w:color w:val="auto"/>
          <w:sz w:val="22"/>
          <w:szCs w:val="22"/>
        </w:rPr>
        <w:t xml:space="preserve"> to them. </w:t>
      </w:r>
      <w:r w:rsidR="00810832">
        <w:rPr>
          <w:rFonts w:ascii="Calibri" w:eastAsia="Times New Roman" w:hAnsi="Calibri" w:cs="Calibri"/>
          <w:color w:val="auto"/>
          <w:sz w:val="22"/>
          <w:szCs w:val="22"/>
        </w:rPr>
        <w:t>Both</w:t>
      </w:r>
      <w:r w:rsidRPr="006879C3">
        <w:rPr>
          <w:rFonts w:ascii="Calibri" w:eastAsia="Times New Roman" w:hAnsi="Calibri" w:cs="Calibri"/>
          <w:color w:val="auto"/>
          <w:sz w:val="22"/>
          <w:szCs w:val="22"/>
        </w:rPr>
        <w:t xml:space="preserve"> the IRC and NRPB</w:t>
      </w:r>
      <w:r>
        <w:rPr>
          <w:rFonts w:ascii="Calibri" w:eastAsia="Times New Roman" w:hAnsi="Calibri" w:cs="Calibri"/>
          <w:color w:val="auto"/>
          <w:sz w:val="22"/>
          <w:szCs w:val="22"/>
        </w:rPr>
        <w:t xml:space="preserve"> are both newly established entities and are inexperienced with Bank FM procedures. </w:t>
      </w:r>
    </w:p>
    <w:p w14:paraId="689A823D" w14:textId="77777777" w:rsidR="00731E90" w:rsidRDefault="0020743A" w:rsidP="003A1B13">
      <w:pPr>
        <w:widowControl/>
        <w:numPr>
          <w:ilvl w:val="0"/>
          <w:numId w:val="8"/>
        </w:numPr>
        <w:autoSpaceDE/>
        <w:autoSpaceDN/>
        <w:adjustRightInd/>
        <w:spacing w:after="240"/>
        <w:ind w:left="0" w:firstLine="0"/>
        <w:jc w:val="both"/>
        <w:rPr>
          <w:rFonts w:ascii="Calibri" w:eastAsia="Times New Roman" w:hAnsi="Calibri" w:cs="Calibri"/>
          <w:color w:val="auto"/>
          <w:sz w:val="22"/>
          <w:szCs w:val="22"/>
        </w:rPr>
      </w:pPr>
      <w:r>
        <w:rPr>
          <w:rFonts w:ascii="Calibri" w:eastAsia="Times New Roman" w:hAnsi="Calibri" w:cs="Calibri"/>
          <w:b/>
          <w:color w:val="auto"/>
          <w:sz w:val="22"/>
          <w:szCs w:val="22"/>
        </w:rPr>
        <w:t>Staffing</w:t>
      </w:r>
      <w:r w:rsidRPr="00F63731">
        <w:rPr>
          <w:rFonts w:ascii="Calibri" w:eastAsia="Times New Roman" w:hAnsi="Calibri" w:cs="Calibri"/>
          <w:b/>
          <w:color w:val="auto"/>
          <w:sz w:val="22"/>
          <w:szCs w:val="22"/>
        </w:rPr>
        <w:t xml:space="preserve">. </w:t>
      </w:r>
      <w:r>
        <w:rPr>
          <w:rFonts w:ascii="Calibri" w:eastAsia="Times New Roman" w:hAnsi="Calibri" w:cs="Calibri"/>
          <w:color w:val="auto"/>
          <w:sz w:val="22"/>
          <w:szCs w:val="22"/>
        </w:rPr>
        <w:t xml:space="preserve">There are three FM staff assigned to the IRC, who will initially have the responsibility for the FM aspects of the projects. </w:t>
      </w:r>
      <w:r w:rsidR="00BE6D1B">
        <w:rPr>
          <w:rFonts w:ascii="Calibri" w:eastAsia="Times New Roman" w:hAnsi="Calibri" w:cs="Calibri"/>
          <w:color w:val="auto"/>
          <w:sz w:val="22"/>
          <w:szCs w:val="22"/>
        </w:rPr>
        <w:t xml:space="preserve">Although the three-assigned staff are experienced finance personnel, they do not have the bandwidth as the project responsibilities are additional to their daily government </w:t>
      </w:r>
      <w:r w:rsidR="00BE6D1B">
        <w:rPr>
          <w:rFonts w:ascii="Calibri" w:eastAsia="Times New Roman" w:hAnsi="Calibri" w:cs="Calibri"/>
          <w:color w:val="auto"/>
          <w:sz w:val="22"/>
          <w:szCs w:val="22"/>
        </w:rPr>
        <w:lastRenderedPageBreak/>
        <w:t>responsibilities. Given such, t</w:t>
      </w:r>
      <w:r>
        <w:rPr>
          <w:rFonts w:ascii="Calibri" w:eastAsia="Times New Roman" w:hAnsi="Calibri" w:cs="Calibri"/>
          <w:color w:val="auto"/>
          <w:sz w:val="22"/>
          <w:szCs w:val="22"/>
        </w:rPr>
        <w:t xml:space="preserve">wo additional individuals will also be assigned to the IRC </w:t>
      </w:r>
      <w:r w:rsidR="00810832">
        <w:rPr>
          <w:rFonts w:ascii="Calibri" w:eastAsia="Times New Roman" w:hAnsi="Calibri" w:cs="Calibri"/>
          <w:color w:val="auto"/>
          <w:sz w:val="22"/>
          <w:szCs w:val="22"/>
        </w:rPr>
        <w:t>for</w:t>
      </w:r>
      <w:r>
        <w:rPr>
          <w:rFonts w:ascii="Calibri" w:eastAsia="Times New Roman" w:hAnsi="Calibri" w:cs="Calibri"/>
          <w:color w:val="auto"/>
          <w:sz w:val="22"/>
          <w:szCs w:val="22"/>
        </w:rPr>
        <w:t xml:space="preserve"> the daily accounting functions for the project. The Bank FM</w:t>
      </w:r>
      <w:r w:rsidR="00396E03">
        <w:rPr>
          <w:rFonts w:ascii="Calibri" w:eastAsia="Times New Roman" w:hAnsi="Calibri" w:cs="Calibri"/>
          <w:color w:val="auto"/>
          <w:sz w:val="22"/>
          <w:szCs w:val="22"/>
        </w:rPr>
        <w:t xml:space="preserve"> specialist</w:t>
      </w:r>
      <w:r>
        <w:rPr>
          <w:rFonts w:ascii="Calibri" w:eastAsia="Times New Roman" w:hAnsi="Calibri" w:cs="Calibri"/>
          <w:color w:val="auto"/>
          <w:sz w:val="22"/>
          <w:szCs w:val="22"/>
        </w:rPr>
        <w:t xml:space="preserve"> will provide hands-on training on the Bank’s policies and guidelines to the</w:t>
      </w:r>
      <w:r w:rsidR="00810832">
        <w:rPr>
          <w:rFonts w:ascii="Calibri" w:eastAsia="Times New Roman" w:hAnsi="Calibri" w:cs="Calibri"/>
          <w:color w:val="auto"/>
          <w:sz w:val="22"/>
          <w:szCs w:val="22"/>
        </w:rPr>
        <w:t>se</w:t>
      </w:r>
      <w:r>
        <w:rPr>
          <w:rFonts w:ascii="Calibri" w:eastAsia="Times New Roman" w:hAnsi="Calibri" w:cs="Calibri"/>
          <w:color w:val="auto"/>
          <w:sz w:val="22"/>
          <w:szCs w:val="22"/>
        </w:rPr>
        <w:t xml:space="preserve"> FM staff.</w:t>
      </w:r>
    </w:p>
    <w:p w14:paraId="0A833FCC" w14:textId="77777777" w:rsidR="00731E90" w:rsidRDefault="0020743A" w:rsidP="003A1B13">
      <w:pPr>
        <w:widowControl/>
        <w:numPr>
          <w:ilvl w:val="0"/>
          <w:numId w:val="8"/>
        </w:numPr>
        <w:autoSpaceDE/>
        <w:autoSpaceDN/>
        <w:adjustRightInd/>
        <w:spacing w:after="240"/>
        <w:ind w:left="0" w:firstLine="0"/>
        <w:jc w:val="both"/>
        <w:rPr>
          <w:rFonts w:ascii="Calibri" w:eastAsia="Calibri" w:hAnsi="Calibri" w:cs="Calibri"/>
          <w:color w:val="auto"/>
          <w:sz w:val="22"/>
          <w:szCs w:val="22"/>
        </w:rPr>
      </w:pPr>
      <w:r>
        <w:rPr>
          <w:rFonts w:ascii="Calibri" w:eastAsia="Times New Roman" w:hAnsi="Calibri" w:cs="Calibri"/>
          <w:b/>
          <w:color w:val="auto"/>
          <w:sz w:val="22"/>
          <w:szCs w:val="22"/>
        </w:rPr>
        <w:t>Budgeting</w:t>
      </w:r>
      <w:r w:rsidRPr="00616E4B">
        <w:rPr>
          <w:rFonts w:ascii="Calibri" w:eastAsia="Calibri" w:hAnsi="Calibri" w:cs="Calibri"/>
          <w:b/>
          <w:color w:val="auto"/>
          <w:sz w:val="22"/>
          <w:szCs w:val="22"/>
        </w:rPr>
        <w:t xml:space="preserve">. </w:t>
      </w:r>
      <w:r>
        <w:rPr>
          <w:rFonts w:ascii="Calibri" w:eastAsia="Calibri" w:hAnsi="Calibri" w:cs="Calibri"/>
          <w:color w:val="auto"/>
          <w:sz w:val="22"/>
          <w:szCs w:val="22"/>
        </w:rPr>
        <w:t xml:space="preserve">A budget </w:t>
      </w:r>
      <w:r w:rsidR="00810832">
        <w:rPr>
          <w:rFonts w:ascii="Calibri" w:eastAsia="Calibri" w:hAnsi="Calibri" w:cs="Calibri"/>
          <w:color w:val="auto"/>
          <w:sz w:val="22"/>
          <w:szCs w:val="22"/>
        </w:rPr>
        <w:t xml:space="preserve">will be prepared by the IRC/NRPB </w:t>
      </w:r>
      <w:r>
        <w:rPr>
          <w:rFonts w:ascii="Calibri" w:eastAsia="Calibri" w:hAnsi="Calibri" w:cs="Calibri"/>
          <w:color w:val="auto"/>
          <w:sz w:val="22"/>
          <w:szCs w:val="22"/>
        </w:rPr>
        <w:t xml:space="preserve">for the life of the project, with </w:t>
      </w:r>
      <w:r w:rsidR="00810832">
        <w:rPr>
          <w:rFonts w:ascii="Calibri" w:eastAsia="Calibri" w:hAnsi="Calibri" w:cs="Calibri"/>
          <w:color w:val="auto"/>
          <w:sz w:val="22"/>
          <w:szCs w:val="22"/>
        </w:rPr>
        <w:t xml:space="preserve">guidance from </w:t>
      </w:r>
      <w:r>
        <w:rPr>
          <w:rFonts w:ascii="Calibri" w:eastAsia="Calibri" w:hAnsi="Calibri" w:cs="Calibri"/>
          <w:color w:val="auto"/>
          <w:sz w:val="22"/>
          <w:szCs w:val="22"/>
        </w:rPr>
        <w:t xml:space="preserve">the Bank. </w:t>
      </w:r>
      <w:r w:rsidR="00BE6D1B">
        <w:rPr>
          <w:rFonts w:ascii="Calibri" w:eastAsia="Calibri" w:hAnsi="Calibri" w:cs="Calibri"/>
          <w:color w:val="auto"/>
          <w:sz w:val="22"/>
          <w:szCs w:val="22"/>
        </w:rPr>
        <w:t>In addition, an annual budget will be prepared and</w:t>
      </w:r>
      <w:r>
        <w:rPr>
          <w:rFonts w:ascii="Calibri" w:eastAsia="Calibri" w:hAnsi="Calibri" w:cs="Calibri"/>
          <w:color w:val="auto"/>
          <w:sz w:val="22"/>
          <w:szCs w:val="22"/>
        </w:rPr>
        <w:t xml:space="preserve"> will be periodically reviewed and updated as needed to reflect </w:t>
      </w:r>
      <w:r w:rsidR="00810832">
        <w:rPr>
          <w:rFonts w:ascii="Calibri" w:eastAsia="Calibri" w:hAnsi="Calibri" w:cs="Calibri"/>
          <w:color w:val="auto"/>
          <w:sz w:val="22"/>
          <w:szCs w:val="22"/>
        </w:rPr>
        <w:t xml:space="preserve">implementation </w:t>
      </w:r>
      <w:r>
        <w:rPr>
          <w:rFonts w:ascii="Calibri" w:eastAsia="Calibri" w:hAnsi="Calibri" w:cs="Calibri"/>
          <w:color w:val="auto"/>
          <w:sz w:val="22"/>
          <w:szCs w:val="22"/>
        </w:rPr>
        <w:t xml:space="preserve">progress. Quarterly variance analysis (actual versus budgeted expenditures) </w:t>
      </w:r>
      <w:r w:rsidR="00810832">
        <w:rPr>
          <w:rFonts w:ascii="Calibri" w:eastAsia="Calibri" w:hAnsi="Calibri" w:cs="Calibri"/>
          <w:color w:val="auto"/>
          <w:sz w:val="22"/>
          <w:szCs w:val="22"/>
        </w:rPr>
        <w:t>will</w:t>
      </w:r>
      <w:r>
        <w:rPr>
          <w:rFonts w:ascii="Calibri" w:eastAsia="Calibri" w:hAnsi="Calibri" w:cs="Calibri"/>
          <w:color w:val="auto"/>
          <w:sz w:val="22"/>
          <w:szCs w:val="22"/>
        </w:rPr>
        <w:t xml:space="preserve"> also be prepared </w:t>
      </w:r>
      <w:r>
        <w:rPr>
          <w:rFonts w:asciiTheme="minorHAnsi" w:eastAsia="Times New Roman" w:hAnsiTheme="minorHAnsi" w:cstheme="minorHAnsi"/>
          <w:bCs/>
          <w:sz w:val="22"/>
        </w:rPr>
        <w:t>and</w:t>
      </w:r>
      <w:r>
        <w:rPr>
          <w:rFonts w:ascii="Calibri" w:eastAsia="Calibri" w:hAnsi="Calibri" w:cs="Calibri"/>
          <w:color w:val="auto"/>
          <w:sz w:val="22"/>
          <w:szCs w:val="22"/>
        </w:rPr>
        <w:t xml:space="preserve"> </w:t>
      </w:r>
      <w:r w:rsidR="00810832">
        <w:rPr>
          <w:rFonts w:ascii="Calibri" w:eastAsia="Calibri" w:hAnsi="Calibri" w:cs="Calibri"/>
          <w:color w:val="auto"/>
          <w:sz w:val="22"/>
          <w:szCs w:val="22"/>
        </w:rPr>
        <w:t>included</w:t>
      </w:r>
      <w:r>
        <w:rPr>
          <w:rFonts w:ascii="Calibri" w:eastAsia="Calibri" w:hAnsi="Calibri" w:cs="Calibri"/>
          <w:color w:val="auto"/>
          <w:sz w:val="22"/>
          <w:szCs w:val="22"/>
        </w:rPr>
        <w:t xml:space="preserve"> </w:t>
      </w:r>
      <w:r w:rsidR="00810832">
        <w:rPr>
          <w:rFonts w:ascii="Calibri" w:eastAsia="Calibri" w:hAnsi="Calibri" w:cs="Calibri"/>
          <w:color w:val="auto"/>
          <w:sz w:val="22"/>
          <w:szCs w:val="22"/>
        </w:rPr>
        <w:t xml:space="preserve">in </w:t>
      </w:r>
      <w:r>
        <w:rPr>
          <w:rFonts w:ascii="Calibri" w:eastAsia="Calibri" w:hAnsi="Calibri" w:cs="Calibri"/>
          <w:color w:val="auto"/>
          <w:sz w:val="22"/>
          <w:szCs w:val="22"/>
        </w:rPr>
        <w:t>the quarterly progress reports.</w:t>
      </w:r>
    </w:p>
    <w:p w14:paraId="68331C38" w14:textId="77777777" w:rsidR="00731E90" w:rsidRDefault="0020743A" w:rsidP="003A1B13">
      <w:pPr>
        <w:widowControl/>
        <w:numPr>
          <w:ilvl w:val="0"/>
          <w:numId w:val="8"/>
        </w:numPr>
        <w:autoSpaceDE/>
        <w:autoSpaceDN/>
        <w:adjustRightInd/>
        <w:spacing w:after="240"/>
        <w:ind w:left="0" w:firstLine="0"/>
        <w:jc w:val="both"/>
        <w:rPr>
          <w:rFonts w:ascii="Calibri" w:eastAsia="Times New Roman" w:hAnsi="Calibri" w:cs="Calibri"/>
          <w:b/>
          <w:color w:val="auto"/>
          <w:sz w:val="22"/>
          <w:szCs w:val="22"/>
        </w:rPr>
      </w:pPr>
      <w:r>
        <w:rPr>
          <w:rFonts w:ascii="Calibri" w:eastAsia="Times New Roman" w:hAnsi="Calibri" w:cs="Calibri"/>
          <w:b/>
          <w:color w:val="auto"/>
          <w:sz w:val="22"/>
          <w:szCs w:val="22"/>
        </w:rPr>
        <w:t xml:space="preserve">Accounting and </w:t>
      </w:r>
      <w:r w:rsidR="008F6828">
        <w:rPr>
          <w:rFonts w:ascii="Calibri" w:eastAsia="Times New Roman" w:hAnsi="Calibri" w:cs="Calibri"/>
          <w:b/>
          <w:color w:val="auto"/>
          <w:sz w:val="22"/>
          <w:szCs w:val="22"/>
        </w:rPr>
        <w:t>i</w:t>
      </w:r>
      <w:r>
        <w:rPr>
          <w:rFonts w:ascii="Calibri" w:eastAsia="Times New Roman" w:hAnsi="Calibri" w:cs="Calibri"/>
          <w:b/>
          <w:color w:val="auto"/>
          <w:sz w:val="22"/>
          <w:szCs w:val="22"/>
        </w:rPr>
        <w:t xml:space="preserve">nternal </w:t>
      </w:r>
      <w:r w:rsidR="008F6828">
        <w:rPr>
          <w:rFonts w:ascii="Calibri" w:eastAsia="Times New Roman" w:hAnsi="Calibri" w:cs="Calibri"/>
          <w:b/>
          <w:color w:val="auto"/>
          <w:sz w:val="22"/>
          <w:szCs w:val="22"/>
        </w:rPr>
        <w:t>c</w:t>
      </w:r>
      <w:r>
        <w:rPr>
          <w:rFonts w:ascii="Calibri" w:eastAsia="Times New Roman" w:hAnsi="Calibri" w:cs="Calibri"/>
          <w:b/>
          <w:color w:val="auto"/>
          <w:sz w:val="22"/>
          <w:szCs w:val="22"/>
        </w:rPr>
        <w:t>ontrols</w:t>
      </w:r>
      <w:r w:rsidRPr="00616E4B">
        <w:rPr>
          <w:rFonts w:ascii="Calibri" w:eastAsia="Times New Roman" w:hAnsi="Calibri" w:cs="Calibri"/>
          <w:b/>
          <w:color w:val="auto"/>
          <w:sz w:val="22"/>
          <w:szCs w:val="22"/>
        </w:rPr>
        <w:t>.</w:t>
      </w:r>
      <w:r>
        <w:rPr>
          <w:rFonts w:ascii="Calibri" w:eastAsia="Times New Roman" w:hAnsi="Calibri" w:cs="Calibri"/>
          <w:color w:val="auto"/>
          <w:sz w:val="22"/>
          <w:szCs w:val="22"/>
        </w:rPr>
        <w:t xml:space="preserve"> Project transactions will be accounted </w:t>
      </w:r>
      <w:r w:rsidR="00810832">
        <w:rPr>
          <w:rFonts w:ascii="Calibri" w:eastAsia="Times New Roman" w:hAnsi="Calibri" w:cs="Calibri"/>
          <w:color w:val="auto"/>
          <w:sz w:val="22"/>
          <w:szCs w:val="22"/>
        </w:rPr>
        <w:t>on a</w:t>
      </w:r>
      <w:r>
        <w:rPr>
          <w:rFonts w:ascii="Calibri" w:eastAsia="Times New Roman" w:hAnsi="Calibri" w:cs="Calibri"/>
          <w:color w:val="auto"/>
          <w:sz w:val="22"/>
          <w:szCs w:val="22"/>
        </w:rPr>
        <w:t xml:space="preserve"> cash </w:t>
      </w:r>
      <w:r w:rsidR="00FB196C">
        <w:rPr>
          <w:rFonts w:ascii="Calibri" w:eastAsia="Times New Roman" w:hAnsi="Calibri" w:cs="Calibri"/>
          <w:color w:val="auto"/>
          <w:sz w:val="22"/>
          <w:szCs w:val="22"/>
        </w:rPr>
        <w:t>basis and</w:t>
      </w:r>
      <w:r w:rsidR="001A207B">
        <w:rPr>
          <w:rFonts w:ascii="Calibri" w:eastAsia="Times New Roman" w:hAnsi="Calibri" w:cs="Calibri"/>
          <w:color w:val="auto"/>
          <w:sz w:val="22"/>
          <w:szCs w:val="22"/>
        </w:rPr>
        <w:t xml:space="preserve"> will be maintained </w:t>
      </w:r>
      <w:r>
        <w:rPr>
          <w:rFonts w:ascii="Calibri" w:eastAsia="Times New Roman" w:hAnsi="Calibri" w:cs="Calibri"/>
          <w:color w:val="auto"/>
          <w:sz w:val="22"/>
          <w:szCs w:val="22"/>
        </w:rPr>
        <w:t xml:space="preserve">in the </w:t>
      </w:r>
      <w:r>
        <w:rPr>
          <w:rFonts w:asciiTheme="minorHAnsi" w:eastAsia="Times New Roman" w:hAnsiTheme="minorHAnsi" w:cstheme="minorHAnsi"/>
          <w:bCs/>
          <w:sz w:val="22"/>
        </w:rPr>
        <w:t>accounting</w:t>
      </w:r>
      <w:r>
        <w:rPr>
          <w:rFonts w:ascii="Calibri" w:eastAsia="Times New Roman" w:hAnsi="Calibri" w:cs="Calibri"/>
          <w:color w:val="auto"/>
          <w:sz w:val="22"/>
          <w:szCs w:val="22"/>
        </w:rPr>
        <w:t xml:space="preserve"> system, QuickBooks. </w:t>
      </w:r>
      <w:r w:rsidR="001A207B" w:rsidRPr="001A207B">
        <w:rPr>
          <w:rFonts w:ascii="Calibri" w:eastAsia="Times New Roman" w:hAnsi="Calibri" w:cs="Calibri"/>
          <w:color w:val="auto"/>
          <w:sz w:val="22"/>
          <w:szCs w:val="22"/>
        </w:rPr>
        <w:t xml:space="preserve"> </w:t>
      </w:r>
      <w:r w:rsidR="001A207B">
        <w:rPr>
          <w:rFonts w:ascii="Calibri" w:eastAsia="Times New Roman" w:hAnsi="Calibri" w:cs="Calibri"/>
          <w:color w:val="auto"/>
          <w:sz w:val="22"/>
          <w:szCs w:val="22"/>
        </w:rPr>
        <w:t xml:space="preserve">A separate profile will be established for this project in QuickBooks. </w:t>
      </w:r>
      <w:r w:rsidR="00DA7077">
        <w:rPr>
          <w:rFonts w:ascii="Calibri" w:eastAsia="Times New Roman" w:hAnsi="Calibri" w:cs="Calibri"/>
          <w:color w:val="auto"/>
          <w:sz w:val="22"/>
          <w:szCs w:val="22"/>
        </w:rPr>
        <w:t xml:space="preserve">Although the project will have </w:t>
      </w:r>
      <w:r w:rsidR="00FB196C">
        <w:rPr>
          <w:rFonts w:ascii="Calibri" w:eastAsia="Times New Roman" w:hAnsi="Calibri" w:cs="Calibri"/>
          <w:color w:val="auto"/>
          <w:sz w:val="22"/>
          <w:szCs w:val="22"/>
        </w:rPr>
        <w:t>an operation</w:t>
      </w:r>
      <w:r w:rsidR="00DA7077">
        <w:rPr>
          <w:rFonts w:ascii="Calibri" w:eastAsia="Times New Roman" w:hAnsi="Calibri" w:cs="Calibri"/>
          <w:color w:val="auto"/>
          <w:sz w:val="22"/>
          <w:szCs w:val="22"/>
        </w:rPr>
        <w:t xml:space="preserve"> manual, the d</w:t>
      </w:r>
      <w:r>
        <w:rPr>
          <w:rFonts w:ascii="Calibri" w:eastAsia="Times New Roman" w:hAnsi="Calibri" w:cs="Calibri"/>
          <w:color w:val="auto"/>
          <w:sz w:val="22"/>
          <w:szCs w:val="22"/>
        </w:rPr>
        <w:t xml:space="preserve">aily </w:t>
      </w:r>
      <w:r w:rsidR="00DA7077">
        <w:rPr>
          <w:rFonts w:ascii="Calibri" w:eastAsia="Times New Roman" w:hAnsi="Calibri" w:cs="Calibri"/>
          <w:color w:val="auto"/>
          <w:sz w:val="22"/>
          <w:szCs w:val="22"/>
        </w:rPr>
        <w:t xml:space="preserve">financial management functions </w:t>
      </w:r>
      <w:r>
        <w:rPr>
          <w:rFonts w:ascii="Calibri" w:eastAsia="Times New Roman" w:hAnsi="Calibri" w:cs="Calibri"/>
          <w:color w:val="auto"/>
          <w:sz w:val="22"/>
          <w:szCs w:val="22"/>
        </w:rPr>
        <w:t xml:space="preserve">of </w:t>
      </w:r>
      <w:r w:rsidR="00A27AD2">
        <w:rPr>
          <w:rFonts w:ascii="Calibri" w:eastAsia="Times New Roman" w:hAnsi="Calibri" w:cs="Calibri"/>
          <w:color w:val="auto"/>
          <w:sz w:val="22"/>
          <w:szCs w:val="22"/>
        </w:rPr>
        <w:t xml:space="preserve">the project will be guided by </w:t>
      </w:r>
      <w:r w:rsidR="00DA7077">
        <w:rPr>
          <w:rFonts w:ascii="Calibri" w:eastAsia="Times New Roman" w:hAnsi="Calibri" w:cs="Calibri"/>
          <w:color w:val="auto"/>
          <w:sz w:val="22"/>
          <w:szCs w:val="22"/>
        </w:rPr>
        <w:t xml:space="preserve">a financial procedures manual used to govern all Bank financed project, managed by the IRC. </w:t>
      </w:r>
      <w:r>
        <w:rPr>
          <w:rFonts w:ascii="Calibri" w:eastAsia="Times New Roman" w:hAnsi="Calibri" w:cs="Calibri"/>
          <w:color w:val="auto"/>
          <w:sz w:val="22"/>
          <w:szCs w:val="22"/>
        </w:rPr>
        <w:t>The manual will be updated as needed during the life of the project to reflect the current procedures and processes.</w:t>
      </w:r>
      <w:r>
        <w:rPr>
          <w:rFonts w:ascii="Calibri" w:eastAsia="Times New Roman" w:hAnsi="Calibri" w:cs="Calibri"/>
          <w:b/>
          <w:color w:val="auto"/>
          <w:sz w:val="22"/>
          <w:szCs w:val="22"/>
        </w:rPr>
        <w:t xml:space="preserve"> </w:t>
      </w:r>
    </w:p>
    <w:p w14:paraId="0BCE8982" w14:textId="77777777" w:rsidR="00731E90" w:rsidRDefault="0020743A" w:rsidP="003A1B13">
      <w:pPr>
        <w:widowControl/>
        <w:numPr>
          <w:ilvl w:val="0"/>
          <w:numId w:val="8"/>
        </w:numPr>
        <w:autoSpaceDE/>
        <w:autoSpaceDN/>
        <w:adjustRightInd/>
        <w:spacing w:after="240"/>
        <w:ind w:left="0" w:firstLine="0"/>
        <w:jc w:val="both"/>
        <w:rPr>
          <w:rFonts w:ascii="Calibri" w:eastAsia="Times New Roman" w:hAnsi="Calibri" w:cs="Calibri"/>
          <w:b/>
          <w:color w:val="auto"/>
          <w:sz w:val="22"/>
          <w:szCs w:val="22"/>
        </w:rPr>
      </w:pPr>
      <w:r>
        <w:rPr>
          <w:rFonts w:ascii="Calibri" w:eastAsia="Times New Roman" w:hAnsi="Calibri" w:cs="Calibri"/>
          <w:b/>
          <w:color w:val="auto"/>
          <w:sz w:val="22"/>
          <w:szCs w:val="22"/>
        </w:rPr>
        <w:t xml:space="preserve">Flow of </w:t>
      </w:r>
      <w:r w:rsidR="006900FE">
        <w:rPr>
          <w:rFonts w:ascii="Calibri" w:eastAsia="Times New Roman" w:hAnsi="Calibri" w:cs="Calibri"/>
          <w:b/>
          <w:color w:val="auto"/>
          <w:sz w:val="22"/>
          <w:szCs w:val="22"/>
        </w:rPr>
        <w:t>f</w:t>
      </w:r>
      <w:r>
        <w:rPr>
          <w:rFonts w:ascii="Calibri" w:eastAsia="Times New Roman" w:hAnsi="Calibri" w:cs="Calibri"/>
          <w:b/>
          <w:color w:val="auto"/>
          <w:sz w:val="22"/>
          <w:szCs w:val="22"/>
        </w:rPr>
        <w:t xml:space="preserve">unds. </w:t>
      </w:r>
      <w:r>
        <w:rPr>
          <w:rFonts w:ascii="Calibri" w:eastAsia="Times New Roman" w:hAnsi="Calibri" w:cs="Calibri"/>
          <w:color w:val="auto"/>
          <w:sz w:val="22"/>
          <w:szCs w:val="22"/>
        </w:rPr>
        <w:t>The following disbursement methods will be available: Advance, Reimbursement</w:t>
      </w:r>
      <w:r w:rsidR="00BC6321">
        <w:rPr>
          <w:rFonts w:ascii="Calibri" w:eastAsia="Times New Roman" w:hAnsi="Calibri" w:cs="Calibri"/>
          <w:color w:val="auto"/>
          <w:sz w:val="22"/>
          <w:szCs w:val="22"/>
        </w:rPr>
        <w:t>,</w:t>
      </w:r>
      <w:r>
        <w:rPr>
          <w:rFonts w:ascii="Calibri" w:eastAsia="Times New Roman" w:hAnsi="Calibri" w:cs="Calibri"/>
          <w:color w:val="auto"/>
          <w:sz w:val="22"/>
          <w:szCs w:val="22"/>
        </w:rPr>
        <w:t xml:space="preserve"> and Direct Payment</w:t>
      </w:r>
      <w:r w:rsidR="00BC6321">
        <w:rPr>
          <w:rFonts w:ascii="Calibri" w:eastAsia="Times New Roman" w:hAnsi="Calibri" w:cs="Calibri"/>
          <w:color w:val="auto"/>
          <w:sz w:val="22"/>
          <w:szCs w:val="22"/>
        </w:rPr>
        <w:t>,</w:t>
      </w:r>
      <w:r>
        <w:rPr>
          <w:rFonts w:ascii="Calibri" w:eastAsia="Times New Roman" w:hAnsi="Calibri" w:cs="Calibri"/>
          <w:color w:val="auto"/>
          <w:sz w:val="22"/>
          <w:szCs w:val="22"/>
        </w:rPr>
        <w:t xml:space="preserve"> with Advance being the primary method of disbursement. Advances will be provided to the project</w:t>
      </w:r>
      <w:r w:rsidR="006900FE">
        <w:rPr>
          <w:rFonts w:ascii="Calibri" w:eastAsia="Times New Roman" w:hAnsi="Calibri" w:cs="Calibri"/>
          <w:color w:val="auto"/>
          <w:sz w:val="22"/>
          <w:szCs w:val="22"/>
        </w:rPr>
        <w:t>-</w:t>
      </w:r>
      <w:r>
        <w:rPr>
          <w:rFonts w:ascii="Calibri" w:eastAsia="Times New Roman" w:hAnsi="Calibri" w:cs="Calibri"/>
          <w:color w:val="auto"/>
          <w:sz w:val="22"/>
          <w:szCs w:val="22"/>
        </w:rPr>
        <w:t>specific D</w:t>
      </w:r>
      <w:r w:rsidR="006900FE">
        <w:rPr>
          <w:rFonts w:ascii="Calibri" w:eastAsia="Times New Roman" w:hAnsi="Calibri" w:cs="Calibri"/>
          <w:color w:val="auto"/>
          <w:sz w:val="22"/>
          <w:szCs w:val="22"/>
        </w:rPr>
        <w:t xml:space="preserve">esignated </w:t>
      </w:r>
      <w:r>
        <w:rPr>
          <w:rFonts w:ascii="Calibri" w:eastAsia="Times New Roman" w:hAnsi="Calibri" w:cs="Calibri"/>
          <w:color w:val="auto"/>
          <w:sz w:val="22"/>
          <w:szCs w:val="22"/>
        </w:rPr>
        <w:t>A</w:t>
      </w:r>
      <w:r w:rsidR="006900FE">
        <w:rPr>
          <w:rFonts w:ascii="Calibri" w:eastAsia="Times New Roman" w:hAnsi="Calibri" w:cs="Calibri"/>
          <w:color w:val="auto"/>
          <w:sz w:val="22"/>
          <w:szCs w:val="22"/>
        </w:rPr>
        <w:t>ccount</w:t>
      </w:r>
      <w:r>
        <w:rPr>
          <w:rFonts w:ascii="Calibri" w:eastAsia="Times New Roman" w:hAnsi="Calibri" w:cs="Calibri"/>
          <w:color w:val="auto"/>
          <w:sz w:val="22"/>
          <w:szCs w:val="22"/>
        </w:rPr>
        <w:t xml:space="preserve"> maintained by </w:t>
      </w:r>
      <w:r w:rsidR="006900FE">
        <w:rPr>
          <w:rFonts w:ascii="Calibri" w:eastAsia="Times New Roman" w:hAnsi="Calibri" w:cs="Calibri"/>
          <w:color w:val="auto"/>
          <w:sz w:val="22"/>
          <w:szCs w:val="22"/>
        </w:rPr>
        <w:t xml:space="preserve">the </w:t>
      </w:r>
      <w:r>
        <w:rPr>
          <w:rFonts w:ascii="Calibri" w:eastAsia="Times New Roman" w:hAnsi="Calibri" w:cs="Calibri"/>
          <w:color w:val="auto"/>
          <w:sz w:val="22"/>
          <w:szCs w:val="22"/>
        </w:rPr>
        <w:t>IRC</w:t>
      </w:r>
      <w:r w:rsidR="00FC259A">
        <w:rPr>
          <w:rFonts w:ascii="Calibri" w:eastAsia="Times New Roman" w:hAnsi="Calibri" w:cs="Calibri"/>
          <w:color w:val="auto"/>
          <w:sz w:val="22"/>
          <w:szCs w:val="22"/>
        </w:rPr>
        <w:t>/NRPB</w:t>
      </w:r>
      <w:r>
        <w:rPr>
          <w:rFonts w:ascii="Calibri" w:eastAsia="Times New Roman" w:hAnsi="Calibri" w:cs="Calibri"/>
          <w:color w:val="auto"/>
          <w:sz w:val="22"/>
          <w:szCs w:val="22"/>
        </w:rPr>
        <w:t xml:space="preserve"> at the Central Bank of Curacao </w:t>
      </w:r>
      <w:r w:rsidR="006900FE">
        <w:rPr>
          <w:rFonts w:ascii="Calibri" w:eastAsia="Times New Roman" w:hAnsi="Calibri" w:cs="Calibri"/>
          <w:color w:val="auto"/>
          <w:sz w:val="22"/>
          <w:szCs w:val="22"/>
        </w:rPr>
        <w:t xml:space="preserve">and </w:t>
      </w:r>
      <w:r>
        <w:rPr>
          <w:rFonts w:ascii="Calibri" w:eastAsia="Times New Roman" w:hAnsi="Calibri" w:cs="Calibri"/>
          <w:color w:val="auto"/>
          <w:sz w:val="22"/>
          <w:szCs w:val="22"/>
        </w:rPr>
        <w:t>S</w:t>
      </w:r>
      <w:r w:rsidR="006900FE">
        <w:rPr>
          <w:rFonts w:ascii="Calibri" w:eastAsia="Times New Roman" w:hAnsi="Calibri" w:cs="Calibri"/>
          <w:color w:val="auto"/>
          <w:sz w:val="22"/>
          <w:szCs w:val="22"/>
        </w:rPr>
        <w:t>in</w:t>
      </w:r>
      <w:r>
        <w:rPr>
          <w:rFonts w:ascii="Calibri" w:eastAsia="Times New Roman" w:hAnsi="Calibri" w:cs="Calibri"/>
          <w:color w:val="auto"/>
          <w:sz w:val="22"/>
          <w:szCs w:val="22"/>
        </w:rPr>
        <w:t>t Maarten. Funds will be periodically transferred from the D</w:t>
      </w:r>
      <w:r w:rsidR="006900FE">
        <w:rPr>
          <w:rFonts w:ascii="Calibri" w:eastAsia="Times New Roman" w:hAnsi="Calibri" w:cs="Calibri"/>
          <w:color w:val="auto"/>
          <w:sz w:val="22"/>
          <w:szCs w:val="22"/>
        </w:rPr>
        <w:t xml:space="preserve">esignated </w:t>
      </w:r>
      <w:r>
        <w:rPr>
          <w:rFonts w:ascii="Calibri" w:eastAsia="Times New Roman" w:hAnsi="Calibri" w:cs="Calibri"/>
          <w:color w:val="auto"/>
          <w:sz w:val="22"/>
          <w:szCs w:val="22"/>
        </w:rPr>
        <w:t>A</w:t>
      </w:r>
      <w:r w:rsidR="006900FE">
        <w:rPr>
          <w:rFonts w:ascii="Calibri" w:eastAsia="Times New Roman" w:hAnsi="Calibri" w:cs="Calibri"/>
          <w:color w:val="auto"/>
          <w:sz w:val="22"/>
          <w:szCs w:val="22"/>
        </w:rPr>
        <w:t>ccount</w:t>
      </w:r>
      <w:r>
        <w:rPr>
          <w:rFonts w:ascii="Calibri" w:eastAsia="Times New Roman" w:hAnsi="Calibri" w:cs="Calibri"/>
          <w:color w:val="auto"/>
          <w:sz w:val="22"/>
          <w:szCs w:val="22"/>
        </w:rPr>
        <w:t xml:space="preserve"> to </w:t>
      </w:r>
      <w:r w:rsidR="00DA7077">
        <w:rPr>
          <w:rFonts w:ascii="Calibri" w:eastAsia="Times New Roman" w:hAnsi="Calibri" w:cs="Calibri"/>
          <w:color w:val="auto"/>
          <w:sz w:val="22"/>
          <w:szCs w:val="22"/>
        </w:rPr>
        <w:t xml:space="preserve">a </w:t>
      </w:r>
      <w:r>
        <w:rPr>
          <w:rFonts w:ascii="Calibri" w:eastAsia="Times New Roman" w:hAnsi="Calibri" w:cs="Calibri"/>
          <w:color w:val="auto"/>
          <w:sz w:val="22"/>
          <w:szCs w:val="22"/>
        </w:rPr>
        <w:t xml:space="preserve">segregated </w:t>
      </w:r>
      <w:r w:rsidR="00DA7077">
        <w:rPr>
          <w:rFonts w:ascii="Calibri" w:eastAsia="Times New Roman" w:hAnsi="Calibri" w:cs="Calibri"/>
          <w:color w:val="auto"/>
          <w:sz w:val="22"/>
          <w:szCs w:val="22"/>
        </w:rPr>
        <w:t xml:space="preserve">US dollar </w:t>
      </w:r>
      <w:r>
        <w:rPr>
          <w:rFonts w:ascii="Calibri" w:eastAsia="Times New Roman" w:hAnsi="Calibri" w:cs="Calibri"/>
          <w:color w:val="auto"/>
          <w:sz w:val="22"/>
          <w:szCs w:val="22"/>
        </w:rPr>
        <w:t>operating account to finance project activities. The operating account will be maintained at the Windward Island Bank</w:t>
      </w:r>
      <w:r w:rsidR="0016160F">
        <w:rPr>
          <w:rFonts w:ascii="Calibri" w:eastAsia="Times New Roman" w:hAnsi="Calibri" w:cs="Calibri"/>
          <w:color w:val="auto"/>
          <w:sz w:val="22"/>
          <w:szCs w:val="22"/>
        </w:rPr>
        <w:t xml:space="preserve"> Ltd</w:t>
      </w:r>
      <w:r>
        <w:rPr>
          <w:rFonts w:ascii="Calibri" w:eastAsia="Times New Roman" w:hAnsi="Calibri" w:cs="Calibri"/>
          <w:color w:val="auto"/>
          <w:sz w:val="22"/>
          <w:szCs w:val="22"/>
        </w:rPr>
        <w:t>.</w:t>
      </w:r>
    </w:p>
    <w:p w14:paraId="0D7DE8B1" w14:textId="77777777" w:rsidR="00731E90" w:rsidRDefault="0020743A" w:rsidP="003A1B13">
      <w:pPr>
        <w:widowControl/>
        <w:numPr>
          <w:ilvl w:val="0"/>
          <w:numId w:val="8"/>
        </w:numPr>
        <w:autoSpaceDE/>
        <w:autoSpaceDN/>
        <w:adjustRightInd/>
        <w:spacing w:after="240"/>
        <w:ind w:left="0" w:firstLine="0"/>
        <w:jc w:val="both"/>
        <w:rPr>
          <w:rFonts w:asciiTheme="minorHAnsi" w:hAnsiTheme="minorHAnsi" w:cstheme="minorHAnsi"/>
          <w:color w:val="auto"/>
          <w:sz w:val="22"/>
          <w:szCs w:val="22"/>
          <w:lang w:bidi="en-US"/>
        </w:rPr>
      </w:pPr>
      <w:r>
        <w:rPr>
          <w:rFonts w:ascii="Calibri" w:eastAsia="Times New Roman" w:hAnsi="Calibri" w:cs="Calibri"/>
          <w:color w:val="auto"/>
          <w:sz w:val="22"/>
          <w:szCs w:val="22"/>
        </w:rPr>
        <w:t>Advances are based on six-months</w:t>
      </w:r>
      <w:r w:rsidR="00BC6321">
        <w:rPr>
          <w:rFonts w:ascii="Calibri" w:eastAsia="Times New Roman" w:hAnsi="Calibri" w:cs="Calibri"/>
          <w:color w:val="auto"/>
          <w:sz w:val="22"/>
          <w:szCs w:val="22"/>
        </w:rPr>
        <w:t>’</w:t>
      </w:r>
      <w:r>
        <w:rPr>
          <w:rFonts w:ascii="Calibri" w:eastAsia="Times New Roman" w:hAnsi="Calibri" w:cs="Calibri"/>
          <w:color w:val="auto"/>
          <w:sz w:val="22"/>
          <w:szCs w:val="22"/>
        </w:rPr>
        <w:t xml:space="preserve"> cash forecast and</w:t>
      </w:r>
      <w:r w:rsidR="007C69F7">
        <w:rPr>
          <w:rFonts w:ascii="Calibri" w:eastAsia="Times New Roman" w:hAnsi="Calibri" w:cs="Calibri"/>
          <w:color w:val="auto"/>
          <w:sz w:val="22"/>
          <w:szCs w:val="22"/>
        </w:rPr>
        <w:t>,</w:t>
      </w:r>
      <w:r>
        <w:rPr>
          <w:rFonts w:ascii="Calibri" w:eastAsia="Times New Roman" w:hAnsi="Calibri" w:cs="Calibri"/>
          <w:color w:val="auto"/>
          <w:sz w:val="22"/>
          <w:szCs w:val="22"/>
        </w:rPr>
        <w:t xml:space="preserve"> subsequently, quarterly interim financial reports (IFRs) which will be used for the documentation of expenditures and the further request</w:t>
      </w:r>
      <w:r w:rsidR="001A4869">
        <w:rPr>
          <w:rFonts w:ascii="Calibri" w:eastAsia="Times New Roman" w:hAnsi="Calibri" w:cs="Calibri"/>
          <w:color w:val="auto"/>
          <w:sz w:val="22"/>
          <w:szCs w:val="22"/>
        </w:rPr>
        <w:t>s</w:t>
      </w:r>
      <w:r>
        <w:rPr>
          <w:rFonts w:ascii="Calibri" w:eastAsia="Times New Roman" w:hAnsi="Calibri" w:cs="Calibri"/>
          <w:color w:val="auto"/>
          <w:sz w:val="22"/>
          <w:szCs w:val="22"/>
        </w:rPr>
        <w:t xml:space="preserve"> </w:t>
      </w:r>
      <w:r w:rsidR="001A4869">
        <w:rPr>
          <w:rFonts w:ascii="Calibri" w:eastAsia="Times New Roman" w:hAnsi="Calibri" w:cs="Calibri"/>
          <w:color w:val="auto"/>
          <w:sz w:val="22"/>
          <w:szCs w:val="22"/>
        </w:rPr>
        <w:t>f</w:t>
      </w:r>
      <w:r>
        <w:rPr>
          <w:rFonts w:ascii="Calibri" w:eastAsia="Times New Roman" w:hAnsi="Calibri" w:cs="Calibri"/>
          <w:color w:val="auto"/>
          <w:sz w:val="22"/>
          <w:szCs w:val="22"/>
        </w:rPr>
        <w:t>o</w:t>
      </w:r>
      <w:r w:rsidR="001A4869">
        <w:rPr>
          <w:rFonts w:ascii="Calibri" w:eastAsia="Times New Roman" w:hAnsi="Calibri" w:cs="Calibri"/>
          <w:color w:val="auto"/>
          <w:sz w:val="22"/>
          <w:szCs w:val="22"/>
        </w:rPr>
        <w:t>r</w:t>
      </w:r>
      <w:r>
        <w:rPr>
          <w:rFonts w:ascii="Calibri" w:eastAsia="Times New Roman" w:hAnsi="Calibri" w:cs="Calibri"/>
          <w:color w:val="auto"/>
          <w:sz w:val="22"/>
          <w:szCs w:val="22"/>
        </w:rPr>
        <w:t xml:space="preserve"> funds. The minimum </w:t>
      </w:r>
      <w:r>
        <w:rPr>
          <w:rFonts w:asciiTheme="minorHAnsi" w:eastAsia="Times New Roman" w:hAnsiTheme="minorHAnsi" w:cstheme="minorHAnsi"/>
          <w:bCs/>
          <w:sz w:val="22"/>
        </w:rPr>
        <w:t>application</w:t>
      </w:r>
      <w:r>
        <w:rPr>
          <w:rFonts w:ascii="Calibri" w:eastAsia="Times New Roman" w:hAnsi="Calibri" w:cs="Calibri"/>
          <w:color w:val="auto"/>
          <w:sz w:val="22"/>
          <w:szCs w:val="22"/>
        </w:rPr>
        <w:t xml:space="preserve"> size for Direct Payment and Reimbursement </w:t>
      </w:r>
      <w:r w:rsidR="001A4869">
        <w:rPr>
          <w:rFonts w:ascii="Calibri" w:eastAsia="Times New Roman" w:hAnsi="Calibri" w:cs="Calibri"/>
          <w:color w:val="auto"/>
          <w:sz w:val="22"/>
          <w:szCs w:val="22"/>
        </w:rPr>
        <w:t>are indicated</w:t>
      </w:r>
      <w:r>
        <w:rPr>
          <w:rFonts w:ascii="Calibri" w:eastAsia="Times New Roman" w:hAnsi="Calibri" w:cs="Calibri"/>
          <w:color w:val="auto"/>
          <w:sz w:val="22"/>
          <w:szCs w:val="22"/>
        </w:rPr>
        <w:t xml:space="preserve"> in the Disbursement Letter for </w:t>
      </w:r>
      <w:r w:rsidR="001A4869">
        <w:rPr>
          <w:rFonts w:ascii="Calibri" w:eastAsia="Times New Roman" w:hAnsi="Calibri" w:cs="Calibri"/>
          <w:color w:val="auto"/>
          <w:sz w:val="22"/>
          <w:szCs w:val="22"/>
        </w:rPr>
        <w:t>the</w:t>
      </w:r>
      <w:r>
        <w:rPr>
          <w:rFonts w:ascii="Calibri" w:eastAsia="Times New Roman" w:hAnsi="Calibri" w:cs="Calibri"/>
          <w:color w:val="auto"/>
          <w:sz w:val="22"/>
          <w:szCs w:val="22"/>
        </w:rPr>
        <w:t xml:space="preserve"> project. The overall disbursement arrangements will follow standard disbursement policies and procedures established in the Disbursement Guidelines for Investment Project Financing</w:t>
      </w:r>
      <w:r w:rsidR="007C69F7">
        <w:rPr>
          <w:rFonts w:ascii="Calibri" w:eastAsia="Times New Roman" w:hAnsi="Calibri" w:cs="Calibri"/>
          <w:color w:val="auto"/>
          <w:sz w:val="22"/>
          <w:szCs w:val="22"/>
        </w:rPr>
        <w:t>,</w:t>
      </w:r>
      <w:r>
        <w:rPr>
          <w:rFonts w:ascii="Calibri" w:eastAsia="Times New Roman" w:hAnsi="Calibri" w:cs="Calibri"/>
          <w:color w:val="auto"/>
          <w:sz w:val="22"/>
          <w:szCs w:val="22"/>
        </w:rPr>
        <w:t xml:space="preserve"> dated February 2017, and in the Disbursement Letter of the </w:t>
      </w:r>
      <w:r w:rsidR="00D36558">
        <w:rPr>
          <w:rFonts w:ascii="Calibri" w:eastAsia="Times New Roman" w:hAnsi="Calibri" w:cs="Calibri"/>
          <w:color w:val="auto"/>
          <w:sz w:val="22"/>
          <w:szCs w:val="22"/>
        </w:rPr>
        <w:t>p</w:t>
      </w:r>
      <w:r>
        <w:rPr>
          <w:rFonts w:ascii="Calibri" w:eastAsia="Times New Roman" w:hAnsi="Calibri" w:cs="Calibri"/>
          <w:color w:val="auto"/>
          <w:sz w:val="22"/>
          <w:szCs w:val="22"/>
        </w:rPr>
        <w:t>roject</w:t>
      </w:r>
      <w:r>
        <w:rPr>
          <w:rFonts w:asciiTheme="minorHAnsi" w:hAnsiTheme="minorHAnsi" w:cstheme="minorHAnsi"/>
          <w:color w:val="auto"/>
          <w:sz w:val="22"/>
          <w:szCs w:val="22"/>
          <w:lang w:bidi="en-US"/>
        </w:rPr>
        <w:t>.</w:t>
      </w:r>
    </w:p>
    <w:p w14:paraId="32548513" w14:textId="77777777" w:rsidR="00645583" w:rsidRPr="00A000D5" w:rsidRDefault="0020743A" w:rsidP="00645583">
      <w:pPr>
        <w:widowControl/>
        <w:numPr>
          <w:ilvl w:val="0"/>
          <w:numId w:val="8"/>
        </w:numPr>
        <w:autoSpaceDE/>
        <w:autoSpaceDN/>
        <w:adjustRightInd/>
        <w:spacing w:after="240"/>
        <w:ind w:left="0" w:firstLine="0"/>
        <w:jc w:val="both"/>
        <w:rPr>
          <w:rFonts w:asciiTheme="minorHAnsi" w:hAnsiTheme="minorHAnsi" w:cstheme="minorHAnsi"/>
          <w:color w:val="auto"/>
          <w:sz w:val="22"/>
          <w:szCs w:val="22"/>
          <w:lang w:bidi="en-US"/>
        </w:rPr>
      </w:pPr>
      <w:r w:rsidRPr="00A000D5">
        <w:rPr>
          <w:rFonts w:asciiTheme="minorHAnsi" w:hAnsiTheme="minorHAnsi" w:cstheme="minorHAnsi"/>
          <w:color w:val="auto"/>
          <w:sz w:val="22"/>
          <w:szCs w:val="22"/>
          <w:lang w:bidi="en-US"/>
        </w:rPr>
        <w:t>Because the Project will also finance the resettlement costs resulted from project activities, in order to better manage that flow of funds, IFRs will be customized to facilitate the monitoring of some expenditures related with resettlement compensation. These expenditures will include, namely Cash-Payments and Assistance, payment made for procurement of real property for resettlement, and other expenditures caused by involuntary resettlement and financed under the Project. The final forms of expenditures will be determined and defined in RAP. And the implementation of the RAP will provide the required details in types of expenditures, amounts paid, and payees with correspondent documentation.</w:t>
      </w:r>
    </w:p>
    <w:p w14:paraId="6F81FB46" w14:textId="77777777" w:rsidR="00645583" w:rsidRPr="00A000D5" w:rsidRDefault="0020743A" w:rsidP="00645583">
      <w:pPr>
        <w:widowControl/>
        <w:numPr>
          <w:ilvl w:val="0"/>
          <w:numId w:val="8"/>
        </w:numPr>
        <w:autoSpaceDE/>
        <w:autoSpaceDN/>
        <w:adjustRightInd/>
        <w:spacing w:after="240"/>
        <w:ind w:left="0" w:firstLine="0"/>
        <w:jc w:val="both"/>
        <w:rPr>
          <w:rFonts w:asciiTheme="minorHAnsi" w:hAnsiTheme="minorHAnsi" w:cstheme="minorHAnsi"/>
          <w:color w:val="auto"/>
          <w:sz w:val="22"/>
          <w:szCs w:val="22"/>
          <w:lang w:bidi="en-US"/>
        </w:rPr>
      </w:pPr>
      <w:r w:rsidRPr="00A000D5">
        <w:rPr>
          <w:rFonts w:asciiTheme="minorHAnsi" w:hAnsiTheme="minorHAnsi" w:cstheme="minorHAnsi"/>
          <w:color w:val="auto"/>
          <w:sz w:val="22"/>
          <w:szCs w:val="22"/>
          <w:lang w:bidi="en-US"/>
        </w:rPr>
        <w:t>Before submitting Withdrawal Applications to the Bank for disbursement purposes, the Project Implementing Agency should submit the quarterly IFR to the Bank’s Task Team for review and clearance. Bank disbursements will be made based on Task Team’s approval of the information provided as part of the IFR, including cash-flow forecasts and satisfactory expenditure details.</w:t>
      </w:r>
    </w:p>
    <w:p w14:paraId="6891904F" w14:textId="77777777" w:rsidR="00713BF5" w:rsidRPr="00275C15" w:rsidRDefault="0020743A" w:rsidP="00AF678F">
      <w:pPr>
        <w:pStyle w:val="Caption"/>
        <w:keepNext/>
        <w:widowControl/>
        <w:rPr>
          <w:sz w:val="22"/>
          <w:szCs w:val="22"/>
        </w:rPr>
      </w:pPr>
      <w:r w:rsidRPr="00275C15">
        <w:rPr>
          <w:sz w:val="22"/>
          <w:szCs w:val="22"/>
        </w:rPr>
        <w:lastRenderedPageBreak/>
        <w:t>Figure 2.</w:t>
      </w:r>
      <w:r w:rsidR="008E04A1" w:rsidRPr="00275C15">
        <w:rPr>
          <w:sz w:val="22"/>
          <w:szCs w:val="22"/>
        </w:rPr>
        <w:fldChar w:fldCharType="begin"/>
      </w:r>
      <w:r w:rsidRPr="00275C15">
        <w:rPr>
          <w:sz w:val="22"/>
          <w:szCs w:val="22"/>
        </w:rPr>
        <w:instrText xml:space="preserve"> SEQ Figure_2. \* ARABIC </w:instrText>
      </w:r>
      <w:r w:rsidR="008E04A1" w:rsidRPr="00275C15">
        <w:rPr>
          <w:sz w:val="22"/>
          <w:szCs w:val="22"/>
        </w:rPr>
        <w:fldChar w:fldCharType="separate"/>
      </w:r>
      <w:r w:rsidR="00AC61D0" w:rsidRPr="00275C15">
        <w:rPr>
          <w:noProof/>
          <w:sz w:val="22"/>
          <w:szCs w:val="22"/>
        </w:rPr>
        <w:t>1</w:t>
      </w:r>
      <w:r w:rsidR="008E04A1" w:rsidRPr="00275C15">
        <w:rPr>
          <w:noProof/>
          <w:sz w:val="22"/>
          <w:szCs w:val="22"/>
        </w:rPr>
        <w:fldChar w:fldCharType="end"/>
      </w:r>
      <w:r w:rsidRPr="00275C15">
        <w:rPr>
          <w:sz w:val="22"/>
          <w:szCs w:val="22"/>
        </w:rPr>
        <w:t>. Funds Flow</w:t>
      </w:r>
    </w:p>
    <w:p w14:paraId="335A057C" w14:textId="77777777" w:rsidR="00FC259A" w:rsidRDefault="0020743A" w:rsidP="00AF678F">
      <w:pPr>
        <w:keepNext/>
        <w:widowControl/>
        <w:autoSpaceDE/>
        <w:autoSpaceDN/>
        <w:adjustRightInd/>
        <w:spacing w:after="240"/>
        <w:jc w:val="center"/>
        <w:rPr>
          <w:rFonts w:asciiTheme="minorHAnsi" w:hAnsiTheme="minorHAnsi" w:cstheme="minorHAnsi"/>
          <w:color w:val="auto"/>
          <w:sz w:val="22"/>
          <w:szCs w:val="22"/>
          <w:lang w:bidi="en-US"/>
        </w:rPr>
      </w:pPr>
      <w:r>
        <w:rPr>
          <w:rFonts w:asciiTheme="minorHAnsi" w:hAnsiTheme="minorHAnsi" w:cstheme="minorHAnsi"/>
          <w:noProof/>
          <w:color w:val="auto"/>
          <w:sz w:val="22"/>
          <w:szCs w:val="22"/>
          <w:lang w:bidi="en-US"/>
        </w:rPr>
        <w:drawing>
          <wp:inline distT="0" distB="0" distL="0" distR="0" wp14:anchorId="1D0C4B5C" wp14:editId="7BB3D54C">
            <wp:extent cx="532169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92347" name="Picture 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336947" cy="3859132"/>
                    </a:xfrm>
                    <a:prstGeom prst="rect">
                      <a:avLst/>
                    </a:prstGeom>
                    <a:noFill/>
                  </pic:spPr>
                </pic:pic>
              </a:graphicData>
            </a:graphic>
          </wp:inline>
        </w:drawing>
      </w:r>
    </w:p>
    <w:p w14:paraId="1F913745" w14:textId="77777777" w:rsidR="00731E90" w:rsidRDefault="00731E90" w:rsidP="00AF678F">
      <w:pPr>
        <w:keepNext/>
        <w:widowControl/>
        <w:autoSpaceDE/>
        <w:autoSpaceDN/>
        <w:adjustRightInd/>
        <w:rPr>
          <w:rFonts w:ascii="Calibri" w:eastAsia="Calibri" w:hAnsi="Calibri" w:cs="Calibri"/>
          <w:color w:val="auto"/>
          <w:lang w:bidi="en-US"/>
        </w:rPr>
      </w:pPr>
    </w:p>
    <w:p w14:paraId="21022803" w14:textId="77777777" w:rsidR="00731E90" w:rsidRDefault="0020743A" w:rsidP="003A1B13">
      <w:pPr>
        <w:widowControl/>
        <w:numPr>
          <w:ilvl w:val="0"/>
          <w:numId w:val="8"/>
        </w:numPr>
        <w:autoSpaceDE/>
        <w:autoSpaceDN/>
        <w:adjustRightInd/>
        <w:spacing w:before="240" w:after="240"/>
        <w:ind w:left="0" w:firstLine="0"/>
        <w:jc w:val="both"/>
        <w:rPr>
          <w:rFonts w:asciiTheme="minorHAnsi" w:hAnsiTheme="minorHAnsi" w:cstheme="minorHAnsi"/>
          <w:sz w:val="22"/>
          <w:szCs w:val="22"/>
          <w:lang w:bidi="en-US"/>
        </w:rPr>
      </w:pPr>
      <w:r>
        <w:rPr>
          <w:rFonts w:asciiTheme="minorHAnsi" w:hAnsiTheme="minorHAnsi" w:cstheme="minorHAnsi"/>
          <w:b/>
          <w:sz w:val="22"/>
          <w:szCs w:val="22"/>
          <w:lang w:bidi="en-US"/>
        </w:rPr>
        <w:t>Reporting</w:t>
      </w:r>
      <w:r w:rsidRPr="00D36558">
        <w:rPr>
          <w:rFonts w:asciiTheme="minorHAnsi" w:hAnsiTheme="minorHAnsi" w:cstheme="minorHAnsi"/>
          <w:b/>
          <w:sz w:val="22"/>
          <w:szCs w:val="22"/>
          <w:lang w:bidi="en-US"/>
        </w:rPr>
        <w:t>.</w:t>
      </w:r>
      <w:r>
        <w:rPr>
          <w:rFonts w:asciiTheme="minorHAnsi" w:hAnsiTheme="minorHAnsi" w:cstheme="minorHAnsi"/>
          <w:sz w:val="22"/>
          <w:szCs w:val="22"/>
          <w:lang w:bidi="en-US"/>
        </w:rPr>
        <w:t xml:space="preserve"> Unaudited IFRs are required quarterly and will be submitted to the Bank within 45 days of each calendar quarter. External audits are required biannually for the first year and a half of implementation (from the date of the </w:t>
      </w:r>
      <w:r w:rsidR="002A4033">
        <w:rPr>
          <w:rFonts w:asciiTheme="minorHAnsi" w:hAnsiTheme="minorHAnsi" w:cstheme="minorHAnsi"/>
          <w:sz w:val="22"/>
          <w:szCs w:val="22"/>
          <w:lang w:bidi="en-US"/>
        </w:rPr>
        <w:t>G</w:t>
      </w:r>
      <w:r>
        <w:rPr>
          <w:rFonts w:asciiTheme="minorHAnsi" w:hAnsiTheme="minorHAnsi" w:cstheme="minorHAnsi"/>
          <w:sz w:val="22"/>
          <w:szCs w:val="22"/>
          <w:lang w:bidi="en-US"/>
        </w:rPr>
        <w:t xml:space="preserve">rant </w:t>
      </w:r>
      <w:r w:rsidR="002A4033">
        <w:rPr>
          <w:rFonts w:asciiTheme="minorHAnsi" w:hAnsiTheme="minorHAnsi" w:cstheme="minorHAnsi"/>
          <w:sz w:val="22"/>
          <w:szCs w:val="22"/>
          <w:lang w:bidi="en-US"/>
        </w:rPr>
        <w:t>A</w:t>
      </w:r>
      <w:r>
        <w:rPr>
          <w:rFonts w:asciiTheme="minorHAnsi" w:hAnsiTheme="minorHAnsi" w:cstheme="minorHAnsi"/>
          <w:sz w:val="22"/>
          <w:szCs w:val="22"/>
          <w:lang w:bidi="en-US"/>
        </w:rPr>
        <w:t xml:space="preserve">greement becoming effective </w:t>
      </w:r>
      <w:r w:rsidR="001A4869">
        <w:rPr>
          <w:rFonts w:asciiTheme="minorHAnsi" w:hAnsiTheme="minorHAnsi" w:cstheme="minorHAnsi"/>
          <w:sz w:val="22"/>
          <w:szCs w:val="22"/>
          <w:lang w:bidi="en-US"/>
        </w:rPr>
        <w:t>till</w:t>
      </w:r>
      <w:r w:rsidR="002A4033">
        <w:rPr>
          <w:rFonts w:asciiTheme="minorHAnsi" w:hAnsiTheme="minorHAnsi" w:cstheme="minorHAnsi"/>
          <w:sz w:val="22"/>
          <w:szCs w:val="22"/>
          <w:lang w:bidi="en-US"/>
        </w:rPr>
        <w:t xml:space="preserve"> </w:t>
      </w:r>
      <w:r>
        <w:rPr>
          <w:rFonts w:asciiTheme="minorHAnsi" w:hAnsiTheme="minorHAnsi" w:cstheme="minorHAnsi"/>
          <w:sz w:val="22"/>
          <w:szCs w:val="22"/>
          <w:lang w:bidi="en-US"/>
        </w:rPr>
        <w:t xml:space="preserve">December 31, 2019) and thereafter covering one fiscal year (ending December 31). The audit reports are due to </w:t>
      </w:r>
      <w:r>
        <w:rPr>
          <w:rFonts w:asciiTheme="minorHAnsi" w:eastAsia="Times New Roman" w:hAnsiTheme="minorHAnsi" w:cstheme="minorHAnsi"/>
          <w:bCs/>
          <w:sz w:val="22"/>
        </w:rPr>
        <w:t>the</w:t>
      </w:r>
      <w:r>
        <w:rPr>
          <w:rFonts w:asciiTheme="minorHAnsi" w:hAnsiTheme="minorHAnsi" w:cstheme="minorHAnsi"/>
          <w:sz w:val="22"/>
          <w:szCs w:val="22"/>
          <w:lang w:bidi="en-US"/>
        </w:rPr>
        <w:t xml:space="preserve"> </w:t>
      </w:r>
      <w:r w:rsidR="002A4033">
        <w:rPr>
          <w:rFonts w:asciiTheme="minorHAnsi" w:hAnsiTheme="minorHAnsi" w:cstheme="minorHAnsi"/>
          <w:sz w:val="22"/>
          <w:szCs w:val="22"/>
          <w:lang w:bidi="en-US"/>
        </w:rPr>
        <w:t xml:space="preserve">World </w:t>
      </w:r>
      <w:r>
        <w:rPr>
          <w:rFonts w:asciiTheme="minorHAnsi" w:hAnsiTheme="minorHAnsi" w:cstheme="minorHAnsi"/>
          <w:sz w:val="22"/>
          <w:szCs w:val="22"/>
          <w:lang w:bidi="en-US"/>
        </w:rPr>
        <w:t>Bank no later than six months after the end of each audit period.</w:t>
      </w:r>
    </w:p>
    <w:p w14:paraId="6AC5BBAD" w14:textId="77777777" w:rsidR="00731E90" w:rsidRDefault="0020743A" w:rsidP="00D36558">
      <w:pPr>
        <w:widowControl/>
        <w:autoSpaceDE/>
        <w:autoSpaceDN/>
        <w:adjustRightInd/>
        <w:spacing w:after="240"/>
        <w:rPr>
          <w:rFonts w:asciiTheme="minorHAnsi" w:eastAsia="Calibri" w:hAnsiTheme="minorHAnsi" w:cstheme="minorHAnsi"/>
          <w:b/>
          <w:iCs/>
          <w:sz w:val="22"/>
          <w:szCs w:val="22"/>
        </w:rPr>
      </w:pPr>
      <w:r>
        <w:rPr>
          <w:rFonts w:asciiTheme="minorHAnsi" w:eastAsia="Calibri" w:hAnsiTheme="minorHAnsi" w:cstheme="minorHAnsi"/>
          <w:b/>
          <w:iCs/>
          <w:sz w:val="22"/>
          <w:szCs w:val="22"/>
        </w:rPr>
        <w:t>Safeguards</w:t>
      </w:r>
    </w:p>
    <w:p w14:paraId="3EBDCBB7" w14:textId="77777777" w:rsidR="00731E90" w:rsidRDefault="0020743A" w:rsidP="003A1B13">
      <w:pPr>
        <w:widowControl/>
        <w:numPr>
          <w:ilvl w:val="0"/>
          <w:numId w:val="8"/>
        </w:numPr>
        <w:autoSpaceDE/>
        <w:autoSpaceDN/>
        <w:adjustRightInd/>
        <w:spacing w:after="240"/>
        <w:ind w:left="0" w:firstLine="0"/>
        <w:jc w:val="both"/>
        <w:rPr>
          <w:rFonts w:asciiTheme="minorHAnsi" w:eastAsia="Times New Roman" w:hAnsiTheme="minorHAnsi" w:cstheme="minorHAnsi"/>
          <w:bCs/>
          <w:color w:val="auto"/>
          <w:sz w:val="22"/>
        </w:rPr>
      </w:pPr>
      <w:r w:rsidRPr="00054D95">
        <w:rPr>
          <w:rFonts w:asciiTheme="minorHAnsi" w:eastAsia="Times New Roman" w:hAnsiTheme="minorHAnsi" w:cstheme="minorHAnsi"/>
          <w:sz w:val="22"/>
        </w:rPr>
        <w:t>The project has prepared an SAP (</w:t>
      </w:r>
      <w:r w:rsidR="001A4869">
        <w:rPr>
          <w:rFonts w:asciiTheme="minorHAnsi" w:eastAsia="Times New Roman" w:hAnsiTheme="minorHAnsi" w:cstheme="minorHAnsi"/>
          <w:sz w:val="22"/>
        </w:rPr>
        <w:t>see</w:t>
      </w:r>
      <w:r w:rsidRPr="00054D95">
        <w:rPr>
          <w:rFonts w:asciiTheme="minorHAnsi" w:eastAsia="Times New Roman" w:hAnsiTheme="minorHAnsi" w:cstheme="minorHAnsi"/>
          <w:sz w:val="22"/>
        </w:rPr>
        <w:t xml:space="preserve"> </w:t>
      </w:r>
      <w:r w:rsidR="001A4869">
        <w:rPr>
          <w:rFonts w:asciiTheme="minorHAnsi" w:eastAsia="Times New Roman" w:hAnsiTheme="minorHAnsi" w:cstheme="minorHAnsi"/>
          <w:sz w:val="22"/>
        </w:rPr>
        <w:t>A</w:t>
      </w:r>
      <w:r w:rsidRPr="00054D95">
        <w:rPr>
          <w:rFonts w:asciiTheme="minorHAnsi" w:eastAsia="Times New Roman" w:hAnsiTheme="minorHAnsi" w:cstheme="minorHAnsi"/>
          <w:sz w:val="22"/>
        </w:rPr>
        <w:t xml:space="preserve">nnex 4) in accordance with </w:t>
      </w:r>
      <w:r w:rsidR="001A4869">
        <w:rPr>
          <w:rFonts w:asciiTheme="minorHAnsi" w:eastAsia="Times New Roman" w:hAnsiTheme="minorHAnsi" w:cstheme="minorHAnsi"/>
          <w:sz w:val="22"/>
        </w:rPr>
        <w:t>P</w:t>
      </w:r>
      <w:r w:rsidRPr="00054D95">
        <w:rPr>
          <w:rFonts w:asciiTheme="minorHAnsi" w:eastAsia="Times New Roman" w:hAnsiTheme="minorHAnsi" w:cstheme="minorHAnsi"/>
          <w:sz w:val="22"/>
        </w:rPr>
        <w:t>aragraph 12 of</w:t>
      </w:r>
      <w:r w:rsidR="00054D95" w:rsidRPr="00054D95">
        <w:rPr>
          <w:rFonts w:asciiTheme="minorHAnsi" w:eastAsia="Times New Roman" w:hAnsiTheme="minorHAnsi" w:cstheme="minorHAnsi"/>
          <w:sz w:val="22"/>
        </w:rPr>
        <w:t xml:space="preserve"> </w:t>
      </w:r>
      <w:r w:rsidR="001A4869">
        <w:rPr>
          <w:rFonts w:asciiTheme="minorHAnsi" w:eastAsia="Times New Roman" w:hAnsiTheme="minorHAnsi" w:cstheme="minorHAnsi"/>
          <w:sz w:val="22"/>
        </w:rPr>
        <w:t>S</w:t>
      </w:r>
      <w:r w:rsidR="00054D95" w:rsidRPr="00054D95">
        <w:rPr>
          <w:rFonts w:asciiTheme="minorHAnsi" w:eastAsia="Times New Roman" w:hAnsiTheme="minorHAnsi" w:cstheme="minorHAnsi"/>
          <w:sz w:val="22"/>
        </w:rPr>
        <w:t>ection III</w:t>
      </w:r>
      <w:r w:rsidRPr="00054D95">
        <w:rPr>
          <w:rFonts w:asciiTheme="minorHAnsi" w:eastAsia="Times New Roman" w:hAnsiTheme="minorHAnsi" w:cstheme="minorHAnsi"/>
          <w:sz w:val="22"/>
        </w:rPr>
        <w:t xml:space="preserve"> </w:t>
      </w:r>
      <w:r w:rsidR="00054D95" w:rsidRPr="00054D95">
        <w:rPr>
          <w:rFonts w:asciiTheme="minorHAnsi" w:eastAsia="Times New Roman" w:hAnsiTheme="minorHAnsi" w:cstheme="minorHAnsi"/>
          <w:sz w:val="22"/>
        </w:rPr>
        <w:t xml:space="preserve">of </w:t>
      </w:r>
      <w:r w:rsidRPr="00054D95">
        <w:rPr>
          <w:rFonts w:asciiTheme="minorHAnsi" w:eastAsia="Times New Roman" w:hAnsiTheme="minorHAnsi" w:cstheme="minorHAnsi"/>
          <w:sz w:val="22"/>
        </w:rPr>
        <w:t xml:space="preserve">the World Bank’s </w:t>
      </w:r>
      <w:r w:rsidR="00EF60C5" w:rsidRPr="00054D95">
        <w:rPr>
          <w:rFonts w:asciiTheme="minorHAnsi" w:eastAsia="Times New Roman" w:hAnsiTheme="minorHAnsi" w:cstheme="minorHAnsi"/>
          <w:color w:val="auto"/>
          <w:sz w:val="22"/>
          <w:szCs w:val="22"/>
        </w:rPr>
        <w:t>Policy</w:t>
      </w:r>
      <w:r w:rsidR="00054D95" w:rsidRPr="00054D95">
        <w:rPr>
          <w:rFonts w:asciiTheme="minorHAnsi" w:eastAsia="Times New Roman" w:hAnsiTheme="minorHAnsi" w:cstheme="minorHAnsi"/>
          <w:sz w:val="22"/>
        </w:rPr>
        <w:t xml:space="preserve"> on Investment Project Financing</w:t>
      </w:r>
      <w:r w:rsidR="001A4869">
        <w:rPr>
          <w:rFonts w:asciiTheme="minorHAnsi" w:eastAsia="Times New Roman" w:hAnsiTheme="minorHAnsi" w:cstheme="minorHAnsi"/>
          <w:sz w:val="22"/>
        </w:rPr>
        <w:t>,</w:t>
      </w:r>
      <w:r w:rsidRPr="00054D95">
        <w:rPr>
          <w:rFonts w:asciiTheme="minorHAnsi" w:eastAsia="Times New Roman" w:hAnsiTheme="minorHAnsi" w:cstheme="minorHAnsi"/>
          <w:sz w:val="22"/>
        </w:rPr>
        <w:t xml:space="preserve"> which allows certain exceptions to </w:t>
      </w:r>
      <w:r w:rsidR="00EF60C5" w:rsidRPr="00054D95">
        <w:rPr>
          <w:rFonts w:asciiTheme="minorHAnsi" w:eastAsia="Times New Roman" w:hAnsiTheme="minorHAnsi" w:cstheme="minorHAnsi"/>
          <w:color w:val="auto"/>
          <w:sz w:val="22"/>
          <w:szCs w:val="22"/>
        </w:rPr>
        <w:t>projects in situations of urgent need or capacity constraints</w:t>
      </w:r>
      <w:r w:rsidRPr="00054D95">
        <w:rPr>
          <w:rFonts w:asciiTheme="minorHAnsi" w:eastAsia="Times New Roman" w:hAnsiTheme="minorHAnsi" w:cstheme="minorHAnsi"/>
          <w:sz w:val="22"/>
        </w:rPr>
        <w:t>, including deferral of safeguards requirements,</w:t>
      </w:r>
      <w:r>
        <w:rPr>
          <w:rFonts w:asciiTheme="minorHAnsi" w:eastAsia="Times New Roman" w:hAnsiTheme="minorHAnsi" w:cstheme="minorHAnsi"/>
          <w:sz w:val="22"/>
        </w:rPr>
        <w:t xml:space="preserve"> if the </w:t>
      </w:r>
      <w:r w:rsidR="001C4CD6">
        <w:rPr>
          <w:rFonts w:asciiTheme="minorHAnsi" w:eastAsia="Times New Roman" w:hAnsiTheme="minorHAnsi" w:cstheme="minorHAnsi"/>
          <w:sz w:val="22"/>
        </w:rPr>
        <w:t xml:space="preserve">World </w:t>
      </w:r>
      <w:r>
        <w:rPr>
          <w:rFonts w:asciiTheme="minorHAnsi" w:eastAsia="Times New Roman" w:hAnsiTheme="minorHAnsi" w:cstheme="minorHAnsi"/>
          <w:sz w:val="22"/>
        </w:rPr>
        <w:t xml:space="preserve">Bank deems the recipient to be in urgent need of assistance because of a disaster or conflict. </w:t>
      </w:r>
    </w:p>
    <w:p w14:paraId="123D0CAA" w14:textId="77777777" w:rsidR="00731E90" w:rsidRDefault="0020743A" w:rsidP="003A1B13">
      <w:pPr>
        <w:widowControl/>
        <w:numPr>
          <w:ilvl w:val="0"/>
          <w:numId w:val="8"/>
        </w:numPr>
        <w:autoSpaceDE/>
        <w:autoSpaceDN/>
        <w:adjustRightInd/>
        <w:spacing w:after="240"/>
        <w:ind w:left="0" w:firstLine="0"/>
        <w:jc w:val="both"/>
        <w:rPr>
          <w:rFonts w:asciiTheme="minorHAnsi" w:eastAsia="Times New Roman" w:hAnsiTheme="minorHAnsi" w:cstheme="minorHAnsi"/>
          <w:bCs/>
          <w:color w:val="auto"/>
          <w:sz w:val="22"/>
        </w:rPr>
      </w:pPr>
      <w:r>
        <w:rPr>
          <w:rFonts w:asciiTheme="minorHAnsi" w:eastAsia="Times New Roman" w:hAnsiTheme="minorHAnsi" w:cstheme="minorHAnsi"/>
          <w:sz w:val="22"/>
        </w:rPr>
        <w:t xml:space="preserve">The plan provides </w:t>
      </w:r>
      <w:r w:rsidR="001A4869">
        <w:rPr>
          <w:rFonts w:asciiTheme="minorHAnsi" w:eastAsia="Times New Roman" w:hAnsiTheme="minorHAnsi" w:cstheme="minorHAnsi"/>
          <w:sz w:val="22"/>
        </w:rPr>
        <w:t>t</w:t>
      </w:r>
      <w:r>
        <w:rPr>
          <w:rFonts w:asciiTheme="minorHAnsi" w:eastAsia="Times New Roman" w:hAnsiTheme="minorHAnsi" w:cstheme="minorHAnsi"/>
          <w:sz w:val="22"/>
        </w:rPr>
        <w:t xml:space="preserve">ime-bound steps and the sequential planning and coordination for project activities and the preparation of the relevant safeguards instruments by the Government of Sint Maarten to ensure compliance with </w:t>
      </w:r>
      <w:r w:rsidR="001C4CD6">
        <w:rPr>
          <w:rFonts w:asciiTheme="minorHAnsi" w:eastAsia="Times New Roman" w:hAnsiTheme="minorHAnsi" w:cstheme="minorHAnsi"/>
          <w:sz w:val="22"/>
        </w:rPr>
        <w:t xml:space="preserve">World </w:t>
      </w:r>
      <w:r>
        <w:rPr>
          <w:rFonts w:asciiTheme="minorHAnsi" w:eastAsia="Times New Roman" w:hAnsiTheme="minorHAnsi" w:cstheme="minorHAnsi"/>
          <w:sz w:val="22"/>
        </w:rPr>
        <w:t xml:space="preserve">Bank safeguard policies. </w:t>
      </w:r>
      <w:r w:rsidR="001C4CD6">
        <w:rPr>
          <w:rFonts w:asciiTheme="minorHAnsi" w:eastAsia="Times New Roman" w:hAnsiTheme="minorHAnsi" w:cstheme="minorHAnsi"/>
          <w:sz w:val="22"/>
        </w:rPr>
        <w:t xml:space="preserve">The </w:t>
      </w:r>
      <w:r>
        <w:rPr>
          <w:rFonts w:asciiTheme="minorHAnsi" w:eastAsia="Times New Roman" w:hAnsiTheme="minorHAnsi" w:cstheme="minorHAnsi"/>
          <w:sz w:val="22"/>
        </w:rPr>
        <w:t>IRC</w:t>
      </w:r>
      <w:r w:rsidR="00F5572C">
        <w:rPr>
          <w:rFonts w:asciiTheme="minorHAnsi" w:eastAsia="Times New Roman" w:hAnsiTheme="minorHAnsi" w:cstheme="minorHAnsi"/>
          <w:sz w:val="22"/>
        </w:rPr>
        <w:t>/NRPB</w:t>
      </w:r>
      <w:r>
        <w:rPr>
          <w:rFonts w:asciiTheme="minorHAnsi" w:eastAsia="Times New Roman" w:hAnsiTheme="minorHAnsi" w:cstheme="minorHAnsi"/>
          <w:sz w:val="22"/>
        </w:rPr>
        <w:t xml:space="preserve"> will be responsible for implementation of the </w:t>
      </w:r>
      <w:r w:rsidR="0088667C">
        <w:rPr>
          <w:rFonts w:asciiTheme="minorHAnsi" w:eastAsia="Times New Roman" w:hAnsiTheme="minorHAnsi" w:cstheme="minorHAnsi"/>
          <w:sz w:val="22"/>
        </w:rPr>
        <w:t>SAP and</w:t>
      </w:r>
      <w:r>
        <w:rPr>
          <w:rFonts w:asciiTheme="minorHAnsi" w:eastAsia="Times New Roman" w:hAnsiTheme="minorHAnsi" w:cstheme="minorHAnsi"/>
          <w:sz w:val="22"/>
        </w:rPr>
        <w:t xml:space="preserve"> will collaborate with </w:t>
      </w:r>
      <w:r>
        <w:rPr>
          <w:rFonts w:asciiTheme="minorHAnsi" w:eastAsia="Times New Roman" w:hAnsiTheme="minorHAnsi" w:cstheme="minorHAnsi"/>
          <w:bCs/>
          <w:sz w:val="22"/>
        </w:rPr>
        <w:t>VROMI</w:t>
      </w:r>
      <w:r>
        <w:rPr>
          <w:rFonts w:asciiTheme="minorHAnsi" w:eastAsia="Times New Roman" w:hAnsiTheme="minorHAnsi" w:cstheme="minorHAnsi"/>
          <w:sz w:val="22"/>
        </w:rPr>
        <w:t xml:space="preserve"> and VSA in providing technical oversight, including technical review of documents and supervision. </w:t>
      </w:r>
    </w:p>
    <w:p w14:paraId="4B1B9FC9" w14:textId="77777777" w:rsidR="00731E90" w:rsidRPr="00A84F29" w:rsidRDefault="0020743A" w:rsidP="00731E90">
      <w:pPr>
        <w:keepNext/>
        <w:keepLines/>
        <w:spacing w:before="240"/>
        <w:jc w:val="center"/>
        <w:outlineLvl w:val="0"/>
        <w:rPr>
          <w:rFonts w:asciiTheme="minorHAnsi" w:eastAsiaTheme="majorEastAsia" w:hAnsiTheme="minorHAnsi" w:cstheme="minorHAnsi"/>
          <w:b/>
          <w:color w:val="002060"/>
          <w:sz w:val="22"/>
          <w:szCs w:val="22"/>
        </w:rPr>
      </w:pPr>
      <w:bookmarkStart w:id="116" w:name="_Toc512262719"/>
      <w:bookmarkStart w:id="117" w:name="_Toc517339322"/>
      <w:bookmarkStart w:id="118" w:name="_Toc523403595"/>
      <w:bookmarkStart w:id="119" w:name="_Toc523408711"/>
      <w:bookmarkStart w:id="120" w:name="_Toc523414905"/>
      <w:bookmarkStart w:id="121" w:name="_Toc532914275"/>
      <w:r w:rsidRPr="00A84F29">
        <w:rPr>
          <w:rFonts w:asciiTheme="minorHAnsi" w:eastAsiaTheme="majorEastAsia" w:hAnsiTheme="minorHAnsi" w:cstheme="minorHAnsi"/>
          <w:b/>
          <w:color w:val="002060"/>
          <w:sz w:val="22"/>
          <w:szCs w:val="22"/>
        </w:rPr>
        <w:lastRenderedPageBreak/>
        <w:t>ANNEX 3: IMPLEMENTATION SUPPORT PLAN</w:t>
      </w:r>
      <w:bookmarkEnd w:id="116"/>
      <w:bookmarkEnd w:id="117"/>
      <w:bookmarkEnd w:id="118"/>
      <w:bookmarkEnd w:id="119"/>
      <w:bookmarkEnd w:id="120"/>
      <w:bookmarkEnd w:id="121"/>
    </w:p>
    <w:tbl>
      <w:tblPr>
        <w:tblW w:w="5000" w:type="pct"/>
        <w:tblLook w:val="04A0" w:firstRow="1" w:lastRow="0" w:firstColumn="1" w:lastColumn="0" w:noHBand="0" w:noVBand="1"/>
      </w:tblPr>
      <w:tblGrid>
        <w:gridCol w:w="9360"/>
      </w:tblGrid>
      <w:tr w:rsidR="00453B8C" w14:paraId="5B531A12" w14:textId="77777777" w:rsidTr="00404B45">
        <w:trPr>
          <w:trHeight w:val="80"/>
        </w:trPr>
        <w:tc>
          <w:tcPr>
            <w:tcW w:w="5000" w:type="pct"/>
          </w:tcPr>
          <w:p w14:paraId="7DCDCD8A" w14:textId="77777777" w:rsidR="00731E90" w:rsidRDefault="00731E90" w:rsidP="00404B45">
            <w:pPr>
              <w:jc w:val="both"/>
              <w:rPr>
                <w:rFonts w:asciiTheme="minorHAnsi" w:hAnsiTheme="minorHAnsi" w:cstheme="minorHAnsi"/>
                <w:iCs/>
                <w:color w:val="0D0D0D" w:themeColor="text1" w:themeTint="F2"/>
                <w:sz w:val="22"/>
                <w:szCs w:val="22"/>
              </w:rPr>
            </w:pPr>
          </w:p>
        </w:tc>
      </w:tr>
    </w:tbl>
    <w:p w14:paraId="1E1C16F5" w14:textId="77777777" w:rsidR="00731E90" w:rsidRDefault="0020743A" w:rsidP="003A1B13">
      <w:pPr>
        <w:numPr>
          <w:ilvl w:val="0"/>
          <w:numId w:val="9"/>
        </w:numPr>
        <w:spacing w:after="240"/>
        <w:ind w:left="0" w:firstLine="0"/>
        <w:jc w:val="both"/>
        <w:rPr>
          <w:rFonts w:asciiTheme="minorHAnsi" w:hAnsiTheme="minorHAnsi" w:cstheme="minorHAnsi"/>
          <w:iCs/>
          <w:color w:val="0D0D0D" w:themeColor="text1" w:themeTint="F2"/>
          <w:sz w:val="22"/>
          <w:szCs w:val="22"/>
        </w:rPr>
      </w:pPr>
      <w:r>
        <w:rPr>
          <w:rFonts w:asciiTheme="minorHAnsi" w:hAnsiTheme="minorHAnsi" w:cstheme="minorHAnsi"/>
          <w:iCs/>
          <w:color w:val="0D0D0D" w:themeColor="text1" w:themeTint="F2"/>
          <w:sz w:val="22"/>
          <w:szCs w:val="22"/>
        </w:rPr>
        <w:t>Bank imple</w:t>
      </w:r>
      <w:r w:rsidR="006A61E6">
        <w:rPr>
          <w:rFonts w:asciiTheme="minorHAnsi" w:hAnsiTheme="minorHAnsi" w:cstheme="minorHAnsi"/>
          <w:iCs/>
          <w:color w:val="0D0D0D" w:themeColor="text1" w:themeTint="F2"/>
          <w:sz w:val="22"/>
          <w:szCs w:val="22"/>
        </w:rPr>
        <w:t xml:space="preserve">mentation support will focus on: </w:t>
      </w:r>
      <w:r>
        <w:rPr>
          <w:rFonts w:asciiTheme="minorHAnsi" w:hAnsiTheme="minorHAnsi" w:cstheme="minorHAnsi"/>
          <w:iCs/>
          <w:color w:val="0D0D0D" w:themeColor="text1" w:themeTint="F2"/>
          <w:sz w:val="22"/>
          <w:szCs w:val="22"/>
        </w:rPr>
        <w:t>(</w:t>
      </w:r>
      <w:r w:rsidR="001A4869">
        <w:rPr>
          <w:rFonts w:asciiTheme="minorHAnsi" w:hAnsiTheme="minorHAnsi" w:cstheme="minorHAnsi"/>
          <w:iCs/>
          <w:color w:val="0D0D0D" w:themeColor="text1" w:themeTint="F2"/>
          <w:sz w:val="22"/>
          <w:szCs w:val="22"/>
        </w:rPr>
        <w:t>i</w:t>
      </w:r>
      <w:r>
        <w:rPr>
          <w:rFonts w:asciiTheme="minorHAnsi" w:hAnsiTheme="minorHAnsi" w:cstheme="minorHAnsi"/>
          <w:iCs/>
          <w:color w:val="0D0D0D" w:themeColor="text1" w:themeTint="F2"/>
          <w:sz w:val="22"/>
          <w:szCs w:val="22"/>
        </w:rPr>
        <w:t>) monitoring project implementation progress and evaluating results on the ground; (</w:t>
      </w:r>
      <w:r w:rsidR="001A4869">
        <w:rPr>
          <w:rFonts w:asciiTheme="minorHAnsi" w:hAnsiTheme="minorHAnsi" w:cstheme="minorHAnsi"/>
          <w:iCs/>
          <w:color w:val="0D0D0D" w:themeColor="text1" w:themeTint="F2"/>
          <w:sz w:val="22"/>
          <w:szCs w:val="22"/>
        </w:rPr>
        <w:t>ii</w:t>
      </w:r>
      <w:r>
        <w:rPr>
          <w:rFonts w:asciiTheme="minorHAnsi" w:hAnsiTheme="minorHAnsi" w:cstheme="minorHAnsi"/>
          <w:iCs/>
          <w:color w:val="0D0D0D" w:themeColor="text1" w:themeTint="F2"/>
          <w:sz w:val="22"/>
          <w:szCs w:val="22"/>
        </w:rPr>
        <w:t xml:space="preserve">) addressing the principal risks (technical, fiduciary, and environmental </w:t>
      </w:r>
      <w:r w:rsidR="001A4869">
        <w:rPr>
          <w:rFonts w:asciiTheme="minorHAnsi" w:hAnsiTheme="minorHAnsi" w:cstheme="minorHAnsi"/>
          <w:iCs/>
          <w:color w:val="0D0D0D" w:themeColor="text1" w:themeTint="F2"/>
          <w:sz w:val="22"/>
          <w:szCs w:val="22"/>
        </w:rPr>
        <w:t>&amp;</w:t>
      </w:r>
      <w:r>
        <w:rPr>
          <w:rFonts w:asciiTheme="minorHAnsi" w:hAnsiTheme="minorHAnsi" w:cstheme="minorHAnsi"/>
          <w:iCs/>
          <w:color w:val="0D0D0D" w:themeColor="text1" w:themeTint="F2"/>
          <w:sz w:val="22"/>
          <w:szCs w:val="22"/>
        </w:rPr>
        <w:t xml:space="preserve"> social risks); and (</w:t>
      </w:r>
      <w:r w:rsidR="001A4869">
        <w:rPr>
          <w:rFonts w:asciiTheme="minorHAnsi" w:hAnsiTheme="minorHAnsi" w:cstheme="minorHAnsi"/>
          <w:iCs/>
          <w:color w:val="0D0D0D" w:themeColor="text1" w:themeTint="F2"/>
          <w:sz w:val="22"/>
          <w:szCs w:val="22"/>
        </w:rPr>
        <w:t>iii</w:t>
      </w:r>
      <w:r>
        <w:rPr>
          <w:rFonts w:asciiTheme="minorHAnsi" w:hAnsiTheme="minorHAnsi" w:cstheme="minorHAnsi"/>
          <w:iCs/>
          <w:color w:val="0D0D0D" w:themeColor="text1" w:themeTint="F2"/>
          <w:sz w:val="22"/>
          <w:szCs w:val="22"/>
        </w:rPr>
        <w:t xml:space="preserve">) providing the necessary technical advice on debris clearance management and administration of the labor-intensive program.  Project implementation will be reviewed by Bank </w:t>
      </w:r>
      <w:r w:rsidR="006F661B">
        <w:rPr>
          <w:rFonts w:asciiTheme="minorHAnsi" w:hAnsiTheme="minorHAnsi" w:cstheme="minorHAnsi"/>
          <w:iCs/>
          <w:color w:val="0D0D0D" w:themeColor="text1" w:themeTint="F2"/>
          <w:sz w:val="22"/>
          <w:szCs w:val="22"/>
        </w:rPr>
        <w:t>i</w:t>
      </w:r>
      <w:r>
        <w:rPr>
          <w:rFonts w:asciiTheme="minorHAnsi" w:hAnsiTheme="minorHAnsi" w:cstheme="minorHAnsi"/>
          <w:iCs/>
          <w:color w:val="0D0D0D" w:themeColor="text1" w:themeTint="F2"/>
          <w:sz w:val="22"/>
          <w:szCs w:val="22"/>
        </w:rPr>
        <w:t xml:space="preserve">mplementation </w:t>
      </w:r>
      <w:r w:rsidR="006F661B">
        <w:rPr>
          <w:rFonts w:asciiTheme="minorHAnsi" w:hAnsiTheme="minorHAnsi" w:cstheme="minorHAnsi"/>
          <w:iCs/>
          <w:color w:val="0D0D0D" w:themeColor="text1" w:themeTint="F2"/>
          <w:sz w:val="22"/>
          <w:szCs w:val="22"/>
        </w:rPr>
        <w:t>s</w:t>
      </w:r>
      <w:r>
        <w:rPr>
          <w:rFonts w:asciiTheme="minorHAnsi" w:hAnsiTheme="minorHAnsi" w:cstheme="minorHAnsi"/>
          <w:iCs/>
          <w:color w:val="0D0D0D" w:themeColor="text1" w:themeTint="F2"/>
          <w:sz w:val="22"/>
          <w:szCs w:val="22"/>
        </w:rPr>
        <w:t xml:space="preserve">upport </w:t>
      </w:r>
      <w:r w:rsidR="006F661B">
        <w:rPr>
          <w:rFonts w:asciiTheme="minorHAnsi" w:hAnsiTheme="minorHAnsi" w:cstheme="minorHAnsi"/>
          <w:iCs/>
          <w:color w:val="0D0D0D" w:themeColor="text1" w:themeTint="F2"/>
          <w:sz w:val="22"/>
          <w:szCs w:val="22"/>
        </w:rPr>
        <w:t>m</w:t>
      </w:r>
      <w:r>
        <w:rPr>
          <w:rFonts w:asciiTheme="minorHAnsi" w:hAnsiTheme="minorHAnsi" w:cstheme="minorHAnsi"/>
          <w:iCs/>
          <w:color w:val="0D0D0D" w:themeColor="text1" w:themeTint="F2"/>
          <w:sz w:val="22"/>
          <w:szCs w:val="22"/>
        </w:rPr>
        <w:t xml:space="preserve">issions and support will also be provided through continuous exchange of correspondence and regular communications. </w:t>
      </w:r>
    </w:p>
    <w:p w14:paraId="36A9767E" w14:textId="77777777" w:rsidR="00731E90" w:rsidRDefault="0020743A" w:rsidP="003A1B13">
      <w:pPr>
        <w:numPr>
          <w:ilvl w:val="0"/>
          <w:numId w:val="9"/>
        </w:numPr>
        <w:spacing w:after="240"/>
        <w:ind w:left="0" w:firstLine="0"/>
        <w:jc w:val="both"/>
        <w:rPr>
          <w:rFonts w:asciiTheme="minorHAnsi" w:hAnsiTheme="minorHAnsi" w:cstheme="minorHAnsi"/>
          <w:iCs/>
          <w:color w:val="0D0D0D" w:themeColor="text1" w:themeTint="F2"/>
          <w:sz w:val="22"/>
          <w:szCs w:val="22"/>
        </w:rPr>
      </w:pPr>
      <w:r w:rsidRPr="00404B45">
        <w:rPr>
          <w:rFonts w:asciiTheme="minorHAnsi" w:hAnsiTheme="minorHAnsi" w:cstheme="minorHAnsi"/>
          <w:b/>
          <w:iCs/>
          <w:color w:val="0D0D0D" w:themeColor="text1" w:themeTint="F2"/>
          <w:sz w:val="22"/>
          <w:szCs w:val="22"/>
        </w:rPr>
        <w:t>Procurement.</w:t>
      </w:r>
      <w:r>
        <w:rPr>
          <w:rFonts w:asciiTheme="minorHAnsi" w:hAnsiTheme="minorHAnsi" w:cstheme="minorHAnsi"/>
          <w:iCs/>
          <w:color w:val="0D0D0D" w:themeColor="text1" w:themeTint="F2"/>
          <w:sz w:val="22"/>
          <w:szCs w:val="22"/>
        </w:rPr>
        <w:t xml:space="preserve"> Implementation support will include</w:t>
      </w:r>
      <w:r w:rsidR="006A61E6">
        <w:rPr>
          <w:rFonts w:asciiTheme="minorHAnsi" w:hAnsiTheme="minorHAnsi" w:cstheme="minorHAnsi"/>
          <w:iCs/>
          <w:color w:val="0D0D0D" w:themeColor="text1" w:themeTint="F2"/>
          <w:sz w:val="22"/>
          <w:szCs w:val="22"/>
        </w:rPr>
        <w:t>:</w:t>
      </w:r>
      <w:r>
        <w:rPr>
          <w:rFonts w:asciiTheme="minorHAnsi" w:hAnsiTheme="minorHAnsi" w:cstheme="minorHAnsi"/>
          <w:iCs/>
          <w:color w:val="0D0D0D" w:themeColor="text1" w:themeTint="F2"/>
          <w:sz w:val="22"/>
          <w:szCs w:val="22"/>
        </w:rPr>
        <w:t xml:space="preserve"> (</w:t>
      </w:r>
      <w:r w:rsidR="001A4869">
        <w:rPr>
          <w:rFonts w:asciiTheme="minorHAnsi" w:hAnsiTheme="minorHAnsi" w:cstheme="minorHAnsi"/>
          <w:iCs/>
          <w:color w:val="0D0D0D" w:themeColor="text1" w:themeTint="F2"/>
          <w:sz w:val="22"/>
          <w:szCs w:val="22"/>
        </w:rPr>
        <w:t>i</w:t>
      </w:r>
      <w:r>
        <w:rPr>
          <w:rFonts w:asciiTheme="minorHAnsi" w:hAnsiTheme="minorHAnsi" w:cstheme="minorHAnsi"/>
          <w:iCs/>
          <w:color w:val="0D0D0D" w:themeColor="text1" w:themeTint="F2"/>
          <w:sz w:val="22"/>
          <w:szCs w:val="22"/>
        </w:rPr>
        <w:t>) reviewing procurement documents and providing timely no</w:t>
      </w:r>
      <w:r w:rsidR="006F661B">
        <w:rPr>
          <w:rFonts w:asciiTheme="minorHAnsi" w:hAnsiTheme="minorHAnsi" w:cstheme="minorHAnsi"/>
          <w:iCs/>
          <w:color w:val="0D0D0D" w:themeColor="text1" w:themeTint="F2"/>
          <w:sz w:val="22"/>
          <w:szCs w:val="22"/>
        </w:rPr>
        <w:t>-</w:t>
      </w:r>
      <w:r>
        <w:rPr>
          <w:rFonts w:asciiTheme="minorHAnsi" w:hAnsiTheme="minorHAnsi" w:cstheme="minorHAnsi"/>
          <w:iCs/>
          <w:color w:val="0D0D0D" w:themeColor="text1" w:themeTint="F2"/>
          <w:sz w:val="22"/>
          <w:szCs w:val="22"/>
        </w:rPr>
        <w:t>objections; (</w:t>
      </w:r>
      <w:r w:rsidR="001A4869">
        <w:rPr>
          <w:rFonts w:asciiTheme="minorHAnsi" w:hAnsiTheme="minorHAnsi" w:cstheme="minorHAnsi"/>
          <w:iCs/>
          <w:color w:val="0D0D0D" w:themeColor="text1" w:themeTint="F2"/>
          <w:sz w:val="22"/>
          <w:szCs w:val="22"/>
        </w:rPr>
        <w:t>ii</w:t>
      </w:r>
      <w:r>
        <w:rPr>
          <w:rFonts w:asciiTheme="minorHAnsi" w:hAnsiTheme="minorHAnsi" w:cstheme="minorHAnsi"/>
          <w:iCs/>
          <w:color w:val="0D0D0D" w:themeColor="text1" w:themeTint="F2"/>
          <w:sz w:val="22"/>
          <w:szCs w:val="22"/>
        </w:rPr>
        <w:t xml:space="preserve">) providing detailed guidance </w:t>
      </w:r>
      <w:r w:rsidR="001A4869">
        <w:rPr>
          <w:rFonts w:asciiTheme="minorHAnsi" w:hAnsiTheme="minorHAnsi" w:cstheme="minorHAnsi"/>
          <w:iCs/>
          <w:color w:val="0D0D0D" w:themeColor="text1" w:themeTint="F2"/>
          <w:sz w:val="22"/>
          <w:szCs w:val="22"/>
        </w:rPr>
        <w:t xml:space="preserve">to the project staff </w:t>
      </w:r>
      <w:r>
        <w:rPr>
          <w:rFonts w:asciiTheme="minorHAnsi" w:hAnsiTheme="minorHAnsi" w:cstheme="minorHAnsi"/>
          <w:iCs/>
          <w:color w:val="0D0D0D" w:themeColor="text1" w:themeTint="F2"/>
          <w:sz w:val="22"/>
          <w:szCs w:val="22"/>
        </w:rPr>
        <w:t>on the Bank’s Procurement Regulations; (</w:t>
      </w:r>
      <w:r w:rsidR="001A4869">
        <w:rPr>
          <w:rFonts w:asciiTheme="minorHAnsi" w:hAnsiTheme="minorHAnsi" w:cstheme="minorHAnsi"/>
          <w:iCs/>
          <w:color w:val="0D0D0D" w:themeColor="text1" w:themeTint="F2"/>
          <w:sz w:val="22"/>
          <w:szCs w:val="22"/>
        </w:rPr>
        <w:t>iii</w:t>
      </w:r>
      <w:r>
        <w:rPr>
          <w:rFonts w:asciiTheme="minorHAnsi" w:hAnsiTheme="minorHAnsi" w:cstheme="minorHAnsi"/>
          <w:iCs/>
          <w:color w:val="0D0D0D" w:themeColor="text1" w:themeTint="F2"/>
          <w:sz w:val="22"/>
          <w:szCs w:val="22"/>
        </w:rPr>
        <w:t>) monitoring procurement progress against the detailed Procurement Plan; (</w:t>
      </w:r>
      <w:r w:rsidR="001A4869">
        <w:rPr>
          <w:rFonts w:asciiTheme="minorHAnsi" w:hAnsiTheme="minorHAnsi" w:cstheme="minorHAnsi"/>
          <w:iCs/>
          <w:color w:val="0D0D0D" w:themeColor="text1" w:themeTint="F2"/>
          <w:sz w:val="22"/>
          <w:szCs w:val="22"/>
        </w:rPr>
        <w:t>iv</w:t>
      </w:r>
      <w:r>
        <w:rPr>
          <w:rFonts w:asciiTheme="minorHAnsi" w:hAnsiTheme="minorHAnsi" w:cstheme="minorHAnsi"/>
          <w:iCs/>
          <w:color w:val="0D0D0D" w:themeColor="text1" w:themeTint="F2"/>
          <w:sz w:val="22"/>
          <w:szCs w:val="22"/>
        </w:rPr>
        <w:t>) reviewing contract management activities; and (</w:t>
      </w:r>
      <w:r w:rsidR="001A4869">
        <w:rPr>
          <w:rFonts w:asciiTheme="minorHAnsi" w:hAnsiTheme="minorHAnsi" w:cstheme="minorHAnsi"/>
          <w:iCs/>
          <w:color w:val="0D0D0D" w:themeColor="text1" w:themeTint="F2"/>
          <w:sz w:val="22"/>
          <w:szCs w:val="22"/>
        </w:rPr>
        <w:t>v</w:t>
      </w:r>
      <w:r>
        <w:rPr>
          <w:rFonts w:asciiTheme="minorHAnsi" w:hAnsiTheme="minorHAnsi" w:cstheme="minorHAnsi"/>
          <w:iCs/>
          <w:color w:val="0D0D0D" w:themeColor="text1" w:themeTint="F2"/>
          <w:sz w:val="22"/>
          <w:szCs w:val="22"/>
        </w:rPr>
        <w:t>) identifying capacity-building/training needs of project staff on procurement processing and providing training, as required.</w:t>
      </w:r>
    </w:p>
    <w:p w14:paraId="1E33902D" w14:textId="77777777" w:rsidR="00731E90" w:rsidRDefault="0020743A" w:rsidP="003A1B13">
      <w:pPr>
        <w:numPr>
          <w:ilvl w:val="0"/>
          <w:numId w:val="9"/>
        </w:numPr>
        <w:spacing w:after="240"/>
        <w:ind w:left="0" w:firstLine="0"/>
        <w:jc w:val="both"/>
        <w:rPr>
          <w:rFonts w:asciiTheme="minorHAnsi" w:hAnsiTheme="minorHAnsi" w:cstheme="minorHAnsi"/>
          <w:iCs/>
          <w:color w:val="0D0D0D" w:themeColor="text1" w:themeTint="F2"/>
          <w:sz w:val="22"/>
          <w:szCs w:val="22"/>
        </w:rPr>
      </w:pPr>
      <w:r w:rsidRPr="006F661B">
        <w:rPr>
          <w:rFonts w:asciiTheme="minorHAnsi" w:hAnsiTheme="minorHAnsi" w:cstheme="minorHAnsi"/>
          <w:b/>
          <w:iCs/>
          <w:color w:val="0D0D0D" w:themeColor="text1" w:themeTint="F2"/>
          <w:sz w:val="22"/>
          <w:szCs w:val="22"/>
        </w:rPr>
        <w:t>FM.</w:t>
      </w:r>
      <w:r>
        <w:rPr>
          <w:rFonts w:asciiTheme="minorHAnsi" w:hAnsiTheme="minorHAnsi" w:cstheme="minorHAnsi"/>
          <w:iCs/>
          <w:color w:val="0D0D0D" w:themeColor="text1" w:themeTint="F2"/>
          <w:sz w:val="22"/>
          <w:szCs w:val="22"/>
        </w:rPr>
        <w:t xml:space="preserve"> </w:t>
      </w:r>
      <w:r w:rsidR="001A4869">
        <w:rPr>
          <w:rFonts w:asciiTheme="minorHAnsi" w:hAnsiTheme="minorHAnsi" w:cstheme="minorHAnsi"/>
          <w:iCs/>
          <w:color w:val="0D0D0D" w:themeColor="text1" w:themeTint="F2"/>
          <w:sz w:val="22"/>
          <w:szCs w:val="22"/>
        </w:rPr>
        <w:t>I</w:t>
      </w:r>
      <w:r>
        <w:rPr>
          <w:rFonts w:asciiTheme="minorHAnsi" w:hAnsiTheme="minorHAnsi" w:cstheme="minorHAnsi"/>
          <w:iCs/>
          <w:color w:val="0D0D0D" w:themeColor="text1" w:themeTint="F2"/>
          <w:sz w:val="22"/>
          <w:szCs w:val="22"/>
        </w:rPr>
        <w:t xml:space="preserve">mplementation support missions will review the </w:t>
      </w:r>
      <w:r w:rsidR="001A4869">
        <w:rPr>
          <w:rFonts w:asciiTheme="minorHAnsi" w:hAnsiTheme="minorHAnsi" w:cstheme="minorHAnsi"/>
          <w:iCs/>
          <w:color w:val="0D0D0D" w:themeColor="text1" w:themeTint="F2"/>
          <w:sz w:val="22"/>
          <w:szCs w:val="22"/>
        </w:rPr>
        <w:t xml:space="preserve">functioning of the </w:t>
      </w:r>
      <w:r>
        <w:rPr>
          <w:rFonts w:asciiTheme="minorHAnsi" w:hAnsiTheme="minorHAnsi" w:cstheme="minorHAnsi"/>
          <w:iCs/>
          <w:color w:val="0D0D0D" w:themeColor="text1" w:themeTint="F2"/>
          <w:sz w:val="22"/>
          <w:szCs w:val="22"/>
        </w:rPr>
        <w:t>project’s FM system, including</w:t>
      </w:r>
      <w:r w:rsidR="003A3F5A">
        <w:rPr>
          <w:rFonts w:asciiTheme="minorHAnsi" w:hAnsiTheme="minorHAnsi" w:cstheme="minorHAnsi"/>
          <w:iCs/>
          <w:color w:val="0D0D0D" w:themeColor="text1" w:themeTint="F2"/>
          <w:sz w:val="22"/>
          <w:szCs w:val="22"/>
        </w:rPr>
        <w:t>,</w:t>
      </w:r>
      <w:r>
        <w:rPr>
          <w:rFonts w:asciiTheme="minorHAnsi" w:hAnsiTheme="minorHAnsi" w:cstheme="minorHAnsi"/>
          <w:iCs/>
          <w:color w:val="0D0D0D" w:themeColor="text1" w:themeTint="F2"/>
          <w:sz w:val="22"/>
          <w:szCs w:val="22"/>
        </w:rPr>
        <w:t xml:space="preserve"> but not limited to</w:t>
      </w:r>
      <w:r w:rsidR="003A3F5A">
        <w:rPr>
          <w:rFonts w:asciiTheme="minorHAnsi" w:hAnsiTheme="minorHAnsi" w:cstheme="minorHAnsi"/>
          <w:iCs/>
          <w:color w:val="0D0D0D" w:themeColor="text1" w:themeTint="F2"/>
          <w:sz w:val="22"/>
          <w:szCs w:val="22"/>
        </w:rPr>
        <w:t>,</w:t>
      </w:r>
      <w:r>
        <w:rPr>
          <w:rFonts w:asciiTheme="minorHAnsi" w:hAnsiTheme="minorHAnsi" w:cstheme="minorHAnsi"/>
          <w:iCs/>
          <w:color w:val="0D0D0D" w:themeColor="text1" w:themeTint="F2"/>
          <w:sz w:val="22"/>
          <w:szCs w:val="22"/>
        </w:rPr>
        <w:t xml:space="preserve"> accounting, reporting, and internal controls. Support will be provided through regular interactions, half-yearly implementation support missions, and thematic supervisions missions, as required.</w:t>
      </w:r>
    </w:p>
    <w:p w14:paraId="3B2EBE01" w14:textId="77777777" w:rsidR="00731E90" w:rsidRDefault="0020743A" w:rsidP="003A1B13">
      <w:pPr>
        <w:numPr>
          <w:ilvl w:val="0"/>
          <w:numId w:val="9"/>
        </w:numPr>
        <w:spacing w:after="240"/>
        <w:ind w:left="0" w:firstLine="0"/>
        <w:jc w:val="both"/>
        <w:rPr>
          <w:rFonts w:asciiTheme="minorHAnsi" w:hAnsiTheme="minorHAnsi" w:cstheme="minorHAnsi"/>
          <w:iCs/>
          <w:color w:val="0D0D0D" w:themeColor="text1" w:themeTint="F2"/>
          <w:sz w:val="22"/>
          <w:szCs w:val="22"/>
        </w:rPr>
      </w:pPr>
      <w:r w:rsidRPr="006F661B">
        <w:rPr>
          <w:rFonts w:asciiTheme="minorHAnsi" w:hAnsiTheme="minorHAnsi" w:cstheme="minorHAnsi"/>
          <w:b/>
          <w:iCs/>
          <w:color w:val="0D0D0D" w:themeColor="text1" w:themeTint="F2"/>
          <w:sz w:val="22"/>
          <w:szCs w:val="22"/>
        </w:rPr>
        <w:t>Environmental and social safeguards.</w:t>
      </w:r>
      <w:r>
        <w:rPr>
          <w:rFonts w:asciiTheme="minorHAnsi" w:hAnsiTheme="minorHAnsi" w:cstheme="minorHAnsi"/>
          <w:iCs/>
          <w:color w:val="0D0D0D" w:themeColor="text1" w:themeTint="F2"/>
          <w:sz w:val="22"/>
          <w:szCs w:val="22"/>
        </w:rPr>
        <w:t xml:space="preserve"> Bank safeguards specialists will provide implementation support </w:t>
      </w:r>
      <w:r w:rsidR="00A9686A">
        <w:rPr>
          <w:rFonts w:asciiTheme="minorHAnsi" w:hAnsiTheme="minorHAnsi" w:cstheme="minorHAnsi"/>
          <w:iCs/>
          <w:color w:val="0D0D0D" w:themeColor="text1" w:themeTint="F2"/>
          <w:sz w:val="22"/>
          <w:szCs w:val="22"/>
        </w:rPr>
        <w:t xml:space="preserve">to the Government in </w:t>
      </w:r>
      <w:r>
        <w:rPr>
          <w:rFonts w:asciiTheme="minorHAnsi" w:hAnsiTheme="minorHAnsi" w:cstheme="minorHAnsi"/>
          <w:iCs/>
          <w:color w:val="0D0D0D" w:themeColor="text1" w:themeTint="F2"/>
          <w:sz w:val="22"/>
          <w:szCs w:val="22"/>
        </w:rPr>
        <w:t xml:space="preserve">monitoring </w:t>
      </w:r>
      <w:r w:rsidR="006A497E">
        <w:rPr>
          <w:rFonts w:asciiTheme="minorHAnsi" w:hAnsiTheme="minorHAnsi" w:cstheme="minorHAnsi"/>
          <w:iCs/>
          <w:color w:val="0D0D0D" w:themeColor="text1" w:themeTint="F2"/>
          <w:sz w:val="22"/>
          <w:szCs w:val="22"/>
        </w:rPr>
        <w:t xml:space="preserve">the </w:t>
      </w:r>
      <w:r>
        <w:rPr>
          <w:rFonts w:asciiTheme="minorHAnsi" w:hAnsiTheme="minorHAnsi" w:cstheme="minorHAnsi"/>
          <w:iCs/>
          <w:color w:val="0D0D0D" w:themeColor="text1" w:themeTint="F2"/>
          <w:sz w:val="22"/>
          <w:szCs w:val="22"/>
        </w:rPr>
        <w:t xml:space="preserve">project activities </w:t>
      </w:r>
      <w:r w:rsidR="00A9686A">
        <w:rPr>
          <w:rFonts w:asciiTheme="minorHAnsi" w:hAnsiTheme="minorHAnsi" w:cstheme="minorHAnsi"/>
          <w:iCs/>
          <w:color w:val="0D0D0D" w:themeColor="text1" w:themeTint="F2"/>
          <w:sz w:val="22"/>
          <w:szCs w:val="22"/>
        </w:rPr>
        <w:t xml:space="preserve">and </w:t>
      </w:r>
      <w:r>
        <w:rPr>
          <w:rFonts w:asciiTheme="minorHAnsi" w:hAnsiTheme="minorHAnsi" w:cstheme="minorHAnsi"/>
          <w:iCs/>
          <w:color w:val="0D0D0D" w:themeColor="text1" w:themeTint="F2"/>
          <w:sz w:val="22"/>
          <w:szCs w:val="22"/>
        </w:rPr>
        <w:t>to</w:t>
      </w:r>
      <w:r w:rsidR="00A9686A">
        <w:rPr>
          <w:rFonts w:asciiTheme="minorHAnsi" w:hAnsiTheme="minorHAnsi" w:cstheme="minorHAnsi"/>
          <w:iCs/>
          <w:color w:val="0D0D0D" w:themeColor="text1" w:themeTint="F2"/>
          <w:sz w:val="22"/>
          <w:szCs w:val="22"/>
        </w:rPr>
        <w:t xml:space="preserve"> help </w:t>
      </w:r>
      <w:r w:rsidR="005132E3">
        <w:rPr>
          <w:rFonts w:asciiTheme="minorHAnsi" w:hAnsiTheme="minorHAnsi" w:cstheme="minorHAnsi"/>
          <w:iCs/>
          <w:color w:val="0D0D0D" w:themeColor="text1" w:themeTint="F2"/>
          <w:sz w:val="22"/>
          <w:szCs w:val="22"/>
        </w:rPr>
        <w:t xml:space="preserve">the </w:t>
      </w:r>
      <w:r w:rsidR="00A9686A">
        <w:rPr>
          <w:rFonts w:asciiTheme="minorHAnsi" w:hAnsiTheme="minorHAnsi" w:cstheme="minorHAnsi"/>
          <w:iCs/>
          <w:color w:val="0D0D0D" w:themeColor="text1" w:themeTint="F2"/>
          <w:sz w:val="22"/>
          <w:szCs w:val="22"/>
        </w:rPr>
        <w:t>Government</w:t>
      </w:r>
      <w:r>
        <w:rPr>
          <w:rFonts w:asciiTheme="minorHAnsi" w:hAnsiTheme="minorHAnsi" w:cstheme="minorHAnsi"/>
          <w:iCs/>
          <w:color w:val="0D0D0D" w:themeColor="text1" w:themeTint="F2"/>
          <w:sz w:val="22"/>
          <w:szCs w:val="22"/>
        </w:rPr>
        <w:t xml:space="preserve"> ensure compliance with the Bank’s safeguard policies/procedures and the agreed readiness criteria for activities related to environmental and social safeguards. Implementation support will be provided through regular interactions, half-yearly </w:t>
      </w:r>
      <w:r w:rsidR="006F661B">
        <w:rPr>
          <w:rFonts w:asciiTheme="minorHAnsi" w:hAnsiTheme="minorHAnsi" w:cstheme="minorHAnsi"/>
          <w:iCs/>
          <w:color w:val="0D0D0D" w:themeColor="text1" w:themeTint="F2"/>
          <w:sz w:val="22"/>
          <w:szCs w:val="22"/>
        </w:rPr>
        <w:t>implementation support missions</w:t>
      </w:r>
      <w:r>
        <w:rPr>
          <w:rFonts w:asciiTheme="minorHAnsi" w:hAnsiTheme="minorHAnsi" w:cstheme="minorHAnsi"/>
          <w:iCs/>
          <w:color w:val="0D0D0D" w:themeColor="text1" w:themeTint="F2"/>
          <w:sz w:val="22"/>
          <w:szCs w:val="22"/>
        </w:rPr>
        <w:t xml:space="preserve">, and thematic review missions, as required. </w:t>
      </w:r>
      <w:r w:rsidR="006F661B">
        <w:rPr>
          <w:rFonts w:asciiTheme="minorHAnsi" w:hAnsiTheme="minorHAnsi" w:cstheme="minorHAnsi"/>
          <w:iCs/>
          <w:color w:val="0D0D0D" w:themeColor="text1" w:themeTint="F2"/>
          <w:sz w:val="22"/>
          <w:szCs w:val="22"/>
        </w:rPr>
        <w:t xml:space="preserve">World </w:t>
      </w:r>
      <w:r>
        <w:rPr>
          <w:rFonts w:asciiTheme="minorHAnsi" w:hAnsiTheme="minorHAnsi" w:cstheme="minorHAnsi"/>
          <w:iCs/>
          <w:color w:val="0D0D0D" w:themeColor="text1" w:themeTint="F2"/>
          <w:sz w:val="22"/>
          <w:szCs w:val="22"/>
        </w:rPr>
        <w:t xml:space="preserve">Bank safeguard specialists will undertake field visits and </w:t>
      </w:r>
      <w:r w:rsidR="001A4869">
        <w:rPr>
          <w:rFonts w:asciiTheme="minorHAnsi" w:hAnsiTheme="minorHAnsi" w:cstheme="minorHAnsi"/>
          <w:iCs/>
          <w:color w:val="0D0D0D" w:themeColor="text1" w:themeTint="F2"/>
          <w:sz w:val="22"/>
          <w:szCs w:val="22"/>
        </w:rPr>
        <w:t>provide guidance to</w:t>
      </w:r>
      <w:r>
        <w:rPr>
          <w:rFonts w:asciiTheme="minorHAnsi" w:hAnsiTheme="minorHAnsi" w:cstheme="minorHAnsi"/>
          <w:iCs/>
          <w:color w:val="0D0D0D" w:themeColor="text1" w:themeTint="F2"/>
          <w:sz w:val="22"/>
          <w:szCs w:val="22"/>
        </w:rPr>
        <w:t xml:space="preserve"> the P</w:t>
      </w:r>
      <w:r w:rsidR="001A4869">
        <w:rPr>
          <w:rFonts w:asciiTheme="minorHAnsi" w:hAnsiTheme="minorHAnsi" w:cstheme="minorHAnsi"/>
          <w:iCs/>
          <w:color w:val="0D0D0D" w:themeColor="text1" w:themeTint="F2"/>
          <w:sz w:val="22"/>
          <w:szCs w:val="22"/>
        </w:rPr>
        <w:t>MU</w:t>
      </w:r>
      <w:r>
        <w:rPr>
          <w:rFonts w:asciiTheme="minorHAnsi" w:hAnsiTheme="minorHAnsi" w:cstheme="minorHAnsi"/>
          <w:iCs/>
          <w:color w:val="0D0D0D" w:themeColor="text1" w:themeTint="F2"/>
          <w:sz w:val="22"/>
          <w:szCs w:val="22"/>
        </w:rPr>
        <w:t xml:space="preserve"> </w:t>
      </w:r>
      <w:r w:rsidR="001A4869">
        <w:rPr>
          <w:rFonts w:asciiTheme="minorHAnsi" w:hAnsiTheme="minorHAnsi" w:cstheme="minorHAnsi"/>
          <w:iCs/>
          <w:color w:val="0D0D0D" w:themeColor="text1" w:themeTint="F2"/>
          <w:sz w:val="22"/>
          <w:szCs w:val="22"/>
        </w:rPr>
        <w:t xml:space="preserve">on </w:t>
      </w:r>
      <w:r>
        <w:rPr>
          <w:rFonts w:asciiTheme="minorHAnsi" w:hAnsiTheme="minorHAnsi" w:cstheme="minorHAnsi"/>
          <w:iCs/>
          <w:color w:val="0D0D0D" w:themeColor="text1" w:themeTint="F2"/>
          <w:sz w:val="22"/>
          <w:szCs w:val="22"/>
        </w:rPr>
        <w:t>safeguards management and for implementation of mitigation actions.</w:t>
      </w:r>
    </w:p>
    <w:p w14:paraId="0B3BF3EC" w14:textId="77777777" w:rsidR="00731E90" w:rsidRDefault="0020743A" w:rsidP="003A1B13">
      <w:pPr>
        <w:numPr>
          <w:ilvl w:val="0"/>
          <w:numId w:val="9"/>
        </w:numPr>
        <w:spacing w:after="240"/>
        <w:ind w:left="0" w:firstLine="0"/>
        <w:jc w:val="both"/>
        <w:rPr>
          <w:rFonts w:asciiTheme="minorHAnsi" w:hAnsiTheme="minorHAnsi" w:cstheme="minorHAnsi"/>
          <w:iCs/>
          <w:color w:val="0D0D0D" w:themeColor="text1" w:themeTint="F2"/>
          <w:sz w:val="22"/>
          <w:szCs w:val="22"/>
        </w:rPr>
      </w:pPr>
      <w:r w:rsidRPr="006F661B">
        <w:rPr>
          <w:rFonts w:asciiTheme="minorHAnsi" w:hAnsiTheme="minorHAnsi" w:cstheme="minorHAnsi"/>
          <w:b/>
          <w:iCs/>
          <w:color w:val="0D0D0D" w:themeColor="text1" w:themeTint="F2"/>
          <w:sz w:val="22"/>
          <w:szCs w:val="22"/>
        </w:rPr>
        <w:t xml:space="preserve">Technical </w:t>
      </w:r>
      <w:r w:rsidR="006F661B" w:rsidRPr="006F661B">
        <w:rPr>
          <w:rFonts w:asciiTheme="minorHAnsi" w:hAnsiTheme="minorHAnsi" w:cstheme="minorHAnsi"/>
          <w:b/>
          <w:iCs/>
          <w:color w:val="0D0D0D" w:themeColor="text1" w:themeTint="F2"/>
          <w:sz w:val="22"/>
          <w:szCs w:val="22"/>
        </w:rPr>
        <w:t>s</w:t>
      </w:r>
      <w:r w:rsidRPr="006F661B">
        <w:rPr>
          <w:rFonts w:asciiTheme="minorHAnsi" w:hAnsiTheme="minorHAnsi" w:cstheme="minorHAnsi"/>
          <w:b/>
          <w:iCs/>
          <w:color w:val="0D0D0D" w:themeColor="text1" w:themeTint="F2"/>
          <w:sz w:val="22"/>
          <w:szCs w:val="22"/>
        </w:rPr>
        <w:t>upport.</w:t>
      </w:r>
      <w:r>
        <w:rPr>
          <w:rFonts w:asciiTheme="minorHAnsi" w:hAnsiTheme="minorHAnsi" w:cstheme="minorHAnsi"/>
          <w:iCs/>
          <w:color w:val="0D0D0D" w:themeColor="text1" w:themeTint="F2"/>
          <w:sz w:val="22"/>
          <w:szCs w:val="22"/>
        </w:rPr>
        <w:t xml:space="preserve">  Expert advice will be provided at the beginning of the project to assist the Government in developing a strategy and advice on technical specifications for debris clearance and removal, and on the approach for disposal site fire suppression and health and safety issues.  </w:t>
      </w:r>
      <w:r w:rsidR="001A4869">
        <w:rPr>
          <w:rFonts w:asciiTheme="minorHAnsi" w:hAnsiTheme="minorHAnsi" w:cstheme="minorHAnsi"/>
          <w:iCs/>
          <w:color w:val="0D0D0D" w:themeColor="text1" w:themeTint="F2"/>
          <w:sz w:val="22"/>
          <w:szCs w:val="22"/>
        </w:rPr>
        <w:t>E</w:t>
      </w:r>
      <w:r>
        <w:rPr>
          <w:rFonts w:asciiTheme="minorHAnsi" w:hAnsiTheme="minorHAnsi" w:cstheme="minorHAnsi"/>
          <w:iCs/>
          <w:color w:val="0D0D0D" w:themeColor="text1" w:themeTint="F2"/>
          <w:sz w:val="22"/>
          <w:szCs w:val="22"/>
        </w:rPr>
        <w:t xml:space="preserve">xperts will be included </w:t>
      </w:r>
      <w:r w:rsidR="001A4869">
        <w:rPr>
          <w:rFonts w:asciiTheme="minorHAnsi" w:hAnsiTheme="minorHAnsi" w:cstheme="minorHAnsi"/>
          <w:iCs/>
          <w:color w:val="0D0D0D" w:themeColor="text1" w:themeTint="F2"/>
          <w:sz w:val="22"/>
          <w:szCs w:val="22"/>
        </w:rPr>
        <w:t>i</w:t>
      </w:r>
      <w:r>
        <w:rPr>
          <w:rFonts w:asciiTheme="minorHAnsi" w:hAnsiTheme="minorHAnsi" w:cstheme="minorHAnsi"/>
          <w:iCs/>
          <w:color w:val="0D0D0D" w:themeColor="text1" w:themeTint="F2"/>
          <w:sz w:val="22"/>
          <w:szCs w:val="22"/>
        </w:rPr>
        <w:t xml:space="preserve">n the </w:t>
      </w:r>
      <w:r w:rsidR="001A4869">
        <w:rPr>
          <w:rFonts w:asciiTheme="minorHAnsi" w:hAnsiTheme="minorHAnsi" w:cstheme="minorHAnsi"/>
          <w:iCs/>
          <w:color w:val="0D0D0D" w:themeColor="text1" w:themeTint="F2"/>
          <w:sz w:val="22"/>
          <w:szCs w:val="22"/>
        </w:rPr>
        <w:t xml:space="preserve">Bank </w:t>
      </w:r>
      <w:r>
        <w:rPr>
          <w:rFonts w:asciiTheme="minorHAnsi" w:hAnsiTheme="minorHAnsi" w:cstheme="minorHAnsi"/>
          <w:iCs/>
          <w:color w:val="0D0D0D" w:themeColor="text1" w:themeTint="F2"/>
          <w:sz w:val="22"/>
          <w:szCs w:val="22"/>
        </w:rPr>
        <w:t xml:space="preserve">team to </w:t>
      </w:r>
      <w:r w:rsidR="001A4869">
        <w:rPr>
          <w:rFonts w:asciiTheme="minorHAnsi" w:hAnsiTheme="minorHAnsi" w:cstheme="minorHAnsi"/>
          <w:iCs/>
          <w:color w:val="0D0D0D" w:themeColor="text1" w:themeTint="F2"/>
          <w:sz w:val="22"/>
          <w:szCs w:val="22"/>
        </w:rPr>
        <w:t xml:space="preserve">provide implementation support </w:t>
      </w:r>
      <w:r>
        <w:rPr>
          <w:rFonts w:asciiTheme="minorHAnsi" w:hAnsiTheme="minorHAnsi" w:cstheme="minorHAnsi"/>
          <w:iCs/>
          <w:color w:val="0D0D0D" w:themeColor="text1" w:themeTint="F2"/>
          <w:sz w:val="22"/>
          <w:szCs w:val="22"/>
        </w:rPr>
        <w:t>on key technical issues.</w:t>
      </w:r>
    </w:p>
    <w:tbl>
      <w:tblPr>
        <w:tblW w:w="5000" w:type="pct"/>
        <w:tblLook w:val="04A0" w:firstRow="1" w:lastRow="0" w:firstColumn="1" w:lastColumn="0" w:noHBand="0" w:noVBand="1"/>
      </w:tblPr>
      <w:tblGrid>
        <w:gridCol w:w="9360"/>
      </w:tblGrid>
      <w:tr w:rsidR="00453B8C" w14:paraId="5B518924" w14:textId="77777777" w:rsidTr="00404B45">
        <w:trPr>
          <w:trHeight w:val="180"/>
        </w:trPr>
        <w:tc>
          <w:tcPr>
            <w:tcW w:w="5000" w:type="pct"/>
          </w:tcPr>
          <w:p w14:paraId="16096A1F" w14:textId="77777777" w:rsidR="00731E90" w:rsidRDefault="0020743A" w:rsidP="00404B45">
            <w:pPr>
              <w:jc w:val="both"/>
              <w:rPr>
                <w:rFonts w:asciiTheme="minorHAnsi" w:hAnsiTheme="minorHAnsi" w:cstheme="minorHAnsi"/>
                <w:b/>
                <w:iCs/>
                <w:color w:val="0D0D0D" w:themeColor="text1" w:themeTint="F2"/>
                <w:sz w:val="22"/>
                <w:szCs w:val="22"/>
              </w:rPr>
            </w:pPr>
            <w:r>
              <w:rPr>
                <w:rFonts w:asciiTheme="minorHAnsi" w:hAnsiTheme="minorHAnsi" w:cstheme="minorHAnsi"/>
                <w:b/>
                <w:iCs/>
                <w:color w:val="0D0D0D" w:themeColor="text1" w:themeTint="F2"/>
                <w:sz w:val="22"/>
                <w:szCs w:val="22"/>
              </w:rPr>
              <w:t>Implementation Support Plan and Resource Requirements</w:t>
            </w:r>
          </w:p>
          <w:p w14:paraId="0238E262" w14:textId="77777777" w:rsidR="00731E90" w:rsidRDefault="00731E90" w:rsidP="00404B45">
            <w:pPr>
              <w:jc w:val="both"/>
              <w:rPr>
                <w:rFonts w:asciiTheme="minorHAnsi" w:hAnsiTheme="minorHAnsi" w:cstheme="minorHAnsi"/>
                <w:b/>
                <w:iCs/>
                <w:color w:val="0D0D0D" w:themeColor="text1" w:themeTint="F2"/>
                <w:sz w:val="22"/>
                <w:szCs w:val="22"/>
              </w:rPr>
            </w:pPr>
          </w:p>
        </w:tc>
      </w:tr>
    </w:tbl>
    <w:p w14:paraId="6207051E" w14:textId="77777777" w:rsidR="00731E90" w:rsidRDefault="0020743A" w:rsidP="003A1B13">
      <w:pPr>
        <w:numPr>
          <w:ilvl w:val="0"/>
          <w:numId w:val="9"/>
        </w:numPr>
        <w:spacing w:after="240"/>
        <w:ind w:left="0" w:firstLine="0"/>
        <w:jc w:val="both"/>
        <w:rPr>
          <w:rFonts w:asciiTheme="minorHAnsi" w:hAnsiTheme="minorHAnsi" w:cstheme="minorHAnsi"/>
          <w:iCs/>
          <w:color w:val="0D0D0D" w:themeColor="text1" w:themeTint="F2"/>
          <w:sz w:val="22"/>
          <w:szCs w:val="22"/>
        </w:rPr>
      </w:pPr>
      <w:r>
        <w:rPr>
          <w:rFonts w:asciiTheme="minorHAnsi" w:hAnsiTheme="minorHAnsi" w:cstheme="minorHAnsi"/>
          <w:iCs/>
          <w:color w:val="0D0D0D" w:themeColor="text1" w:themeTint="F2"/>
          <w:sz w:val="22"/>
          <w:szCs w:val="22"/>
        </w:rPr>
        <w:t>Project implementation support will involve the following activities:</w:t>
      </w:r>
    </w:p>
    <w:p w14:paraId="425C34FA" w14:textId="77777777" w:rsidR="00731E90" w:rsidRDefault="0020743A" w:rsidP="00731E90">
      <w:pPr>
        <w:numPr>
          <w:ilvl w:val="0"/>
          <w:numId w:val="5"/>
        </w:numPr>
        <w:spacing w:after="240"/>
        <w:ind w:left="1195" w:hanging="475"/>
        <w:jc w:val="both"/>
        <w:rPr>
          <w:rFonts w:asciiTheme="minorHAnsi" w:hAnsiTheme="minorHAnsi" w:cstheme="minorHAnsi"/>
          <w:iCs/>
          <w:color w:val="0D0D0D" w:themeColor="text1" w:themeTint="F2"/>
          <w:sz w:val="22"/>
          <w:szCs w:val="22"/>
        </w:rPr>
      </w:pPr>
      <w:r>
        <w:rPr>
          <w:rFonts w:asciiTheme="minorHAnsi" w:hAnsiTheme="minorHAnsi" w:cstheme="minorHAnsi"/>
          <w:iCs/>
          <w:color w:val="0D0D0D" w:themeColor="text1" w:themeTint="F2"/>
          <w:sz w:val="22"/>
          <w:szCs w:val="22"/>
        </w:rPr>
        <w:t>Up</w:t>
      </w:r>
      <w:r w:rsidR="00A83BE8">
        <w:rPr>
          <w:rFonts w:asciiTheme="minorHAnsi" w:hAnsiTheme="minorHAnsi" w:cstheme="minorHAnsi"/>
          <w:iCs/>
          <w:color w:val="0D0D0D" w:themeColor="text1" w:themeTint="F2"/>
          <w:sz w:val="22"/>
          <w:szCs w:val="22"/>
        </w:rPr>
        <w:t>-</w:t>
      </w:r>
      <w:r>
        <w:rPr>
          <w:rFonts w:asciiTheme="minorHAnsi" w:hAnsiTheme="minorHAnsi" w:cstheme="minorHAnsi"/>
          <w:iCs/>
          <w:color w:val="0D0D0D" w:themeColor="text1" w:themeTint="F2"/>
          <w:sz w:val="22"/>
          <w:szCs w:val="22"/>
        </w:rPr>
        <w:t xml:space="preserve">front technical support to assist the </w:t>
      </w:r>
      <w:r w:rsidR="00D924DE">
        <w:rPr>
          <w:rFonts w:asciiTheme="minorHAnsi" w:hAnsiTheme="minorHAnsi" w:cstheme="minorHAnsi"/>
          <w:iCs/>
          <w:color w:val="0D0D0D" w:themeColor="text1" w:themeTint="F2"/>
          <w:sz w:val="22"/>
          <w:szCs w:val="22"/>
        </w:rPr>
        <w:t>G</w:t>
      </w:r>
      <w:r>
        <w:rPr>
          <w:rFonts w:asciiTheme="minorHAnsi" w:hAnsiTheme="minorHAnsi" w:cstheme="minorHAnsi"/>
          <w:iCs/>
          <w:color w:val="0D0D0D" w:themeColor="text1" w:themeTint="F2"/>
          <w:sz w:val="22"/>
          <w:szCs w:val="22"/>
        </w:rPr>
        <w:t>overnment on technical approaches and specifications</w:t>
      </w:r>
    </w:p>
    <w:p w14:paraId="666935EE" w14:textId="77777777" w:rsidR="00731E90" w:rsidRDefault="0020743A" w:rsidP="00731E90">
      <w:pPr>
        <w:numPr>
          <w:ilvl w:val="0"/>
          <w:numId w:val="5"/>
        </w:numPr>
        <w:spacing w:after="240"/>
        <w:ind w:left="1195" w:hanging="475"/>
        <w:jc w:val="both"/>
        <w:rPr>
          <w:rFonts w:asciiTheme="minorHAnsi" w:hAnsiTheme="minorHAnsi" w:cstheme="minorHAnsi"/>
          <w:iCs/>
          <w:color w:val="0D0D0D" w:themeColor="text1" w:themeTint="F2"/>
          <w:sz w:val="22"/>
          <w:szCs w:val="22"/>
        </w:rPr>
      </w:pPr>
      <w:r>
        <w:rPr>
          <w:rFonts w:asciiTheme="minorHAnsi" w:hAnsiTheme="minorHAnsi" w:cstheme="minorHAnsi"/>
          <w:iCs/>
          <w:color w:val="0D0D0D" w:themeColor="text1" w:themeTint="F2"/>
          <w:sz w:val="22"/>
          <w:szCs w:val="22"/>
        </w:rPr>
        <w:t xml:space="preserve">At least two regular </w:t>
      </w:r>
      <w:r w:rsidR="00D924DE">
        <w:rPr>
          <w:rFonts w:asciiTheme="minorHAnsi" w:hAnsiTheme="minorHAnsi" w:cstheme="minorHAnsi"/>
          <w:iCs/>
          <w:color w:val="0D0D0D" w:themeColor="text1" w:themeTint="F2"/>
          <w:sz w:val="22"/>
          <w:szCs w:val="22"/>
        </w:rPr>
        <w:t>implementation support mission</w:t>
      </w:r>
      <w:r>
        <w:rPr>
          <w:rFonts w:asciiTheme="minorHAnsi" w:hAnsiTheme="minorHAnsi" w:cstheme="minorHAnsi"/>
          <w:iCs/>
          <w:color w:val="0D0D0D" w:themeColor="text1" w:themeTint="F2"/>
          <w:sz w:val="22"/>
          <w:szCs w:val="22"/>
        </w:rPr>
        <w:t>s in a year</w:t>
      </w:r>
    </w:p>
    <w:p w14:paraId="6D46E6DE" w14:textId="77777777" w:rsidR="00731E90" w:rsidRDefault="0020743A" w:rsidP="00731E90">
      <w:pPr>
        <w:numPr>
          <w:ilvl w:val="0"/>
          <w:numId w:val="5"/>
        </w:numPr>
        <w:spacing w:after="240"/>
        <w:ind w:left="1195" w:hanging="475"/>
        <w:jc w:val="both"/>
        <w:rPr>
          <w:rFonts w:asciiTheme="minorHAnsi" w:hAnsiTheme="minorHAnsi" w:cstheme="minorHAnsi"/>
          <w:iCs/>
          <w:color w:val="0D0D0D" w:themeColor="text1" w:themeTint="F2"/>
          <w:sz w:val="22"/>
          <w:szCs w:val="22"/>
        </w:rPr>
      </w:pPr>
      <w:r>
        <w:rPr>
          <w:rFonts w:asciiTheme="minorHAnsi" w:hAnsiTheme="minorHAnsi" w:cstheme="minorHAnsi"/>
          <w:iCs/>
          <w:color w:val="0D0D0D" w:themeColor="text1" w:themeTint="F2"/>
          <w:sz w:val="22"/>
          <w:szCs w:val="22"/>
        </w:rPr>
        <w:t>Intermediate technical missions by specialists, as needed</w:t>
      </w:r>
    </w:p>
    <w:p w14:paraId="5413B2B5" w14:textId="77777777" w:rsidR="00731E90" w:rsidRDefault="0020743A" w:rsidP="00731E90">
      <w:pPr>
        <w:numPr>
          <w:ilvl w:val="0"/>
          <w:numId w:val="5"/>
        </w:numPr>
        <w:spacing w:after="240"/>
        <w:ind w:left="1195" w:hanging="475"/>
        <w:jc w:val="both"/>
        <w:rPr>
          <w:rFonts w:asciiTheme="minorHAnsi" w:hAnsiTheme="minorHAnsi" w:cstheme="minorHAnsi"/>
          <w:iCs/>
          <w:color w:val="0D0D0D" w:themeColor="text1" w:themeTint="F2"/>
          <w:sz w:val="22"/>
          <w:szCs w:val="22"/>
        </w:rPr>
      </w:pPr>
      <w:r>
        <w:rPr>
          <w:rFonts w:asciiTheme="minorHAnsi" w:hAnsiTheme="minorHAnsi" w:cstheme="minorHAnsi"/>
          <w:iCs/>
          <w:color w:val="0D0D0D" w:themeColor="text1" w:themeTint="F2"/>
          <w:sz w:val="22"/>
          <w:szCs w:val="22"/>
        </w:rPr>
        <w:t>Monthly implementation progress reports (physical and financial progress) prepared by the IRC/NRPB</w:t>
      </w:r>
    </w:p>
    <w:p w14:paraId="12BB9E80" w14:textId="77777777" w:rsidR="00731E90" w:rsidRDefault="0020743A" w:rsidP="00731E90">
      <w:pPr>
        <w:numPr>
          <w:ilvl w:val="0"/>
          <w:numId w:val="5"/>
        </w:numPr>
        <w:spacing w:after="240"/>
        <w:ind w:left="1195" w:hanging="475"/>
        <w:jc w:val="both"/>
        <w:rPr>
          <w:rFonts w:asciiTheme="minorHAnsi" w:hAnsiTheme="minorHAnsi" w:cstheme="minorHAnsi"/>
          <w:iCs/>
          <w:color w:val="0D0D0D" w:themeColor="text1" w:themeTint="F2"/>
          <w:sz w:val="22"/>
          <w:szCs w:val="22"/>
        </w:rPr>
      </w:pPr>
      <w:r>
        <w:rPr>
          <w:rFonts w:asciiTheme="minorHAnsi" w:hAnsiTheme="minorHAnsi" w:cstheme="minorHAnsi"/>
          <w:iCs/>
          <w:color w:val="0D0D0D" w:themeColor="text1" w:themeTint="F2"/>
          <w:sz w:val="22"/>
          <w:szCs w:val="22"/>
        </w:rPr>
        <w:lastRenderedPageBreak/>
        <w:t>A midterm review around halfway in project implementation to review progress and assess the need for any mid-course corrections</w:t>
      </w:r>
    </w:p>
    <w:p w14:paraId="42BC58AF" w14:textId="77777777" w:rsidR="00731E90" w:rsidRDefault="0020743A" w:rsidP="00731E90">
      <w:pPr>
        <w:numPr>
          <w:ilvl w:val="0"/>
          <w:numId w:val="5"/>
        </w:numPr>
        <w:spacing w:after="240"/>
        <w:ind w:left="1195" w:hanging="475"/>
        <w:jc w:val="both"/>
        <w:rPr>
          <w:rFonts w:asciiTheme="minorHAnsi" w:hAnsiTheme="minorHAnsi" w:cstheme="minorHAnsi"/>
          <w:iCs/>
          <w:color w:val="0D0D0D" w:themeColor="text1" w:themeTint="F2"/>
          <w:sz w:val="22"/>
          <w:szCs w:val="22"/>
        </w:rPr>
      </w:pPr>
      <w:r>
        <w:rPr>
          <w:rFonts w:asciiTheme="minorHAnsi" w:hAnsiTheme="minorHAnsi" w:cstheme="minorHAnsi"/>
          <w:iCs/>
          <w:color w:val="0D0D0D" w:themeColor="text1" w:themeTint="F2"/>
          <w:sz w:val="22"/>
          <w:szCs w:val="22"/>
        </w:rPr>
        <w:t xml:space="preserve">An Implementation Completion and Results Report </w:t>
      </w:r>
      <w:r w:rsidR="00680FC4">
        <w:rPr>
          <w:rFonts w:asciiTheme="minorHAnsi" w:hAnsiTheme="minorHAnsi" w:cstheme="minorHAnsi"/>
          <w:iCs/>
          <w:color w:val="0D0D0D" w:themeColor="text1" w:themeTint="F2"/>
          <w:sz w:val="22"/>
          <w:szCs w:val="22"/>
        </w:rPr>
        <w:t xml:space="preserve">(ICR) </w:t>
      </w:r>
      <w:r>
        <w:rPr>
          <w:rFonts w:asciiTheme="minorHAnsi" w:hAnsiTheme="minorHAnsi" w:cstheme="minorHAnsi"/>
          <w:iCs/>
          <w:color w:val="0D0D0D" w:themeColor="text1" w:themeTint="F2"/>
          <w:sz w:val="22"/>
          <w:szCs w:val="22"/>
        </w:rPr>
        <w:t xml:space="preserve">at the end of the </w:t>
      </w:r>
      <w:r w:rsidR="00680FC4">
        <w:rPr>
          <w:rFonts w:asciiTheme="minorHAnsi" w:hAnsiTheme="minorHAnsi" w:cstheme="minorHAnsi"/>
          <w:iCs/>
          <w:color w:val="0D0D0D" w:themeColor="text1" w:themeTint="F2"/>
          <w:sz w:val="22"/>
          <w:szCs w:val="22"/>
        </w:rPr>
        <w:t>p</w:t>
      </w:r>
      <w:r>
        <w:rPr>
          <w:rFonts w:asciiTheme="minorHAnsi" w:hAnsiTheme="minorHAnsi" w:cstheme="minorHAnsi"/>
          <w:iCs/>
          <w:color w:val="0D0D0D" w:themeColor="text1" w:themeTint="F2"/>
          <w:sz w:val="22"/>
          <w:szCs w:val="22"/>
        </w:rPr>
        <w:t>roject to assess achievement of the PDO and document lessons learned</w:t>
      </w:r>
    </w:p>
    <w:p w14:paraId="4EA316A7" w14:textId="77777777" w:rsidR="00731E90" w:rsidRDefault="0020743A" w:rsidP="003A1B13">
      <w:pPr>
        <w:numPr>
          <w:ilvl w:val="0"/>
          <w:numId w:val="9"/>
        </w:numPr>
        <w:spacing w:after="240"/>
        <w:ind w:left="0" w:firstLine="0"/>
        <w:jc w:val="both"/>
        <w:rPr>
          <w:rFonts w:asciiTheme="minorHAnsi" w:hAnsiTheme="minorHAnsi" w:cstheme="minorHAnsi"/>
          <w:iCs/>
          <w:color w:val="0D0D0D" w:themeColor="text1" w:themeTint="F2"/>
          <w:sz w:val="22"/>
          <w:szCs w:val="22"/>
        </w:rPr>
      </w:pPr>
      <w:r>
        <w:rPr>
          <w:rFonts w:asciiTheme="minorHAnsi" w:hAnsiTheme="minorHAnsi" w:cstheme="minorHAnsi"/>
          <w:iCs/>
          <w:color w:val="0D0D0D" w:themeColor="text1" w:themeTint="F2"/>
          <w:sz w:val="22"/>
          <w:szCs w:val="22"/>
        </w:rPr>
        <w:t xml:space="preserve">The Implementation Support Plan in </w:t>
      </w:r>
      <w:r w:rsidR="001A4869">
        <w:rPr>
          <w:rFonts w:asciiTheme="minorHAnsi" w:hAnsiTheme="minorHAnsi" w:cstheme="minorHAnsi"/>
          <w:iCs/>
          <w:color w:val="0D0D0D" w:themeColor="text1" w:themeTint="F2"/>
          <w:sz w:val="22"/>
          <w:szCs w:val="22"/>
        </w:rPr>
        <w:t>T</w:t>
      </w:r>
      <w:r>
        <w:rPr>
          <w:rFonts w:asciiTheme="minorHAnsi" w:hAnsiTheme="minorHAnsi" w:cstheme="minorHAnsi"/>
          <w:iCs/>
          <w:color w:val="0D0D0D" w:themeColor="text1" w:themeTint="F2"/>
          <w:sz w:val="22"/>
          <w:szCs w:val="22"/>
        </w:rPr>
        <w:t xml:space="preserve">ables 3.1 indicates the focus areas for implementation support and the skills required to provide implementation support during the initial and subsequent periods of the </w:t>
      </w:r>
      <w:r w:rsidR="00680FC4">
        <w:rPr>
          <w:rFonts w:asciiTheme="minorHAnsi" w:hAnsiTheme="minorHAnsi" w:cstheme="minorHAnsi"/>
          <w:iCs/>
          <w:color w:val="0D0D0D" w:themeColor="text1" w:themeTint="F2"/>
          <w:sz w:val="22"/>
          <w:szCs w:val="22"/>
        </w:rPr>
        <w:t>p</w:t>
      </w:r>
      <w:r>
        <w:rPr>
          <w:rFonts w:asciiTheme="minorHAnsi" w:hAnsiTheme="minorHAnsi" w:cstheme="minorHAnsi"/>
          <w:iCs/>
          <w:color w:val="0D0D0D" w:themeColor="text1" w:themeTint="F2"/>
          <w:sz w:val="22"/>
          <w:szCs w:val="22"/>
        </w:rPr>
        <w:t xml:space="preserve">roject. It will be reviewed regularly and updated as and when required during project implementation. </w:t>
      </w:r>
    </w:p>
    <w:p w14:paraId="61A8DFC7" w14:textId="77777777" w:rsidR="00731E90" w:rsidRPr="00275C15" w:rsidRDefault="0020743A" w:rsidP="00731E90">
      <w:pPr>
        <w:pStyle w:val="Caption"/>
        <w:rPr>
          <w:sz w:val="22"/>
          <w:szCs w:val="22"/>
        </w:rPr>
      </w:pPr>
      <w:bookmarkStart w:id="122" w:name="_Ref484451880"/>
      <w:r w:rsidRPr="00275C15">
        <w:rPr>
          <w:sz w:val="22"/>
          <w:szCs w:val="22"/>
        </w:rPr>
        <w:t>Table 3.</w:t>
      </w:r>
      <w:r w:rsidR="00B67C79" w:rsidRPr="00275C15">
        <w:rPr>
          <w:sz w:val="22"/>
          <w:szCs w:val="22"/>
        </w:rPr>
        <w:fldChar w:fldCharType="begin"/>
      </w:r>
      <w:r w:rsidRPr="00275C15">
        <w:rPr>
          <w:sz w:val="22"/>
          <w:szCs w:val="22"/>
        </w:rPr>
        <w:instrText xml:space="preserve"> SEQ Table_3. \* ARABIC </w:instrText>
      </w:r>
      <w:r w:rsidR="00B67C79" w:rsidRPr="00275C15">
        <w:rPr>
          <w:sz w:val="22"/>
          <w:szCs w:val="22"/>
        </w:rPr>
        <w:fldChar w:fldCharType="separate"/>
      </w:r>
      <w:r w:rsidR="00AC61D0" w:rsidRPr="00275C15">
        <w:rPr>
          <w:noProof/>
          <w:sz w:val="22"/>
          <w:szCs w:val="22"/>
        </w:rPr>
        <w:t>1</w:t>
      </w:r>
      <w:r w:rsidR="00B67C79" w:rsidRPr="00275C15">
        <w:rPr>
          <w:noProof/>
          <w:sz w:val="22"/>
          <w:szCs w:val="22"/>
        </w:rPr>
        <w:fldChar w:fldCharType="end"/>
      </w:r>
      <w:r w:rsidRPr="00275C15">
        <w:rPr>
          <w:sz w:val="22"/>
          <w:szCs w:val="22"/>
        </w:rPr>
        <w:t xml:space="preserve">. </w:t>
      </w:r>
      <w:bookmarkEnd w:id="122"/>
      <w:r w:rsidRPr="00275C15">
        <w:rPr>
          <w:sz w:val="22"/>
          <w:szCs w:val="22"/>
        </w:rPr>
        <w:t>Focus of Implementation Support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4298"/>
        <w:gridCol w:w="3606"/>
      </w:tblGrid>
      <w:tr w:rsidR="00453B8C" w14:paraId="573FDCC4" w14:textId="77777777" w:rsidTr="00E24709">
        <w:trPr>
          <w:cantSplit/>
          <w:trHeight w:val="458"/>
          <w:tblHeader/>
          <w:jc w:val="center"/>
        </w:trPr>
        <w:tc>
          <w:tcPr>
            <w:tcW w:w="1446" w:type="dxa"/>
            <w:vAlign w:val="center"/>
          </w:tcPr>
          <w:p w14:paraId="269DD0B4" w14:textId="77777777" w:rsidR="00731E90" w:rsidRDefault="0020743A" w:rsidP="00404B45">
            <w:pPr>
              <w:jc w:val="center"/>
              <w:rPr>
                <w:rFonts w:asciiTheme="minorHAnsi" w:hAnsiTheme="minorHAnsi" w:cstheme="minorHAnsi"/>
                <w:b/>
                <w:iCs/>
                <w:color w:val="0D0D0D" w:themeColor="text1" w:themeTint="F2"/>
                <w:sz w:val="20"/>
                <w:szCs w:val="20"/>
              </w:rPr>
            </w:pPr>
            <w:r>
              <w:rPr>
                <w:rFonts w:asciiTheme="minorHAnsi" w:hAnsiTheme="minorHAnsi" w:cstheme="minorHAnsi"/>
                <w:b/>
                <w:iCs/>
                <w:color w:val="0D0D0D" w:themeColor="text1" w:themeTint="F2"/>
                <w:sz w:val="20"/>
                <w:szCs w:val="20"/>
              </w:rPr>
              <w:t>Time</w:t>
            </w:r>
          </w:p>
          <w:p w14:paraId="0F5C4317" w14:textId="77777777" w:rsidR="00731E90" w:rsidRDefault="0020743A" w:rsidP="00404B45">
            <w:pPr>
              <w:jc w:val="center"/>
              <w:rPr>
                <w:rFonts w:asciiTheme="minorHAnsi" w:hAnsiTheme="minorHAnsi" w:cstheme="minorHAnsi"/>
                <w:b/>
                <w:iCs/>
                <w:color w:val="0D0D0D" w:themeColor="text1" w:themeTint="F2"/>
                <w:sz w:val="20"/>
                <w:szCs w:val="20"/>
              </w:rPr>
            </w:pPr>
            <w:r>
              <w:rPr>
                <w:rFonts w:asciiTheme="minorHAnsi" w:hAnsiTheme="minorHAnsi" w:cstheme="minorHAnsi"/>
                <w:b/>
                <w:iCs/>
                <w:color w:val="0D0D0D" w:themeColor="text1" w:themeTint="F2"/>
                <w:sz w:val="20"/>
                <w:szCs w:val="20"/>
              </w:rPr>
              <w:t>(FY19</w:t>
            </w:r>
            <w:r w:rsidR="00680FC4">
              <w:rPr>
                <w:rFonts w:asciiTheme="minorHAnsi" w:hAnsiTheme="minorHAnsi" w:cstheme="minorHAnsi"/>
                <w:b/>
                <w:iCs/>
                <w:color w:val="0D0D0D" w:themeColor="text1" w:themeTint="F2"/>
                <w:sz w:val="20"/>
                <w:szCs w:val="20"/>
              </w:rPr>
              <w:t>–</w:t>
            </w:r>
            <w:r>
              <w:rPr>
                <w:rFonts w:asciiTheme="minorHAnsi" w:hAnsiTheme="minorHAnsi" w:cstheme="minorHAnsi"/>
                <w:b/>
                <w:iCs/>
                <w:color w:val="0D0D0D" w:themeColor="text1" w:themeTint="F2"/>
                <w:sz w:val="20"/>
                <w:szCs w:val="20"/>
              </w:rPr>
              <w:t>FY21)</w:t>
            </w:r>
          </w:p>
        </w:tc>
        <w:tc>
          <w:tcPr>
            <w:tcW w:w="4298" w:type="dxa"/>
            <w:vAlign w:val="center"/>
          </w:tcPr>
          <w:p w14:paraId="61867796" w14:textId="77777777" w:rsidR="00731E90" w:rsidRDefault="0020743A" w:rsidP="00404B45">
            <w:pPr>
              <w:jc w:val="center"/>
              <w:rPr>
                <w:rFonts w:asciiTheme="minorHAnsi" w:hAnsiTheme="minorHAnsi" w:cstheme="minorHAnsi"/>
                <w:b/>
                <w:iCs/>
                <w:color w:val="0D0D0D" w:themeColor="text1" w:themeTint="F2"/>
                <w:sz w:val="20"/>
                <w:szCs w:val="20"/>
              </w:rPr>
            </w:pPr>
            <w:r>
              <w:rPr>
                <w:rFonts w:asciiTheme="minorHAnsi" w:hAnsiTheme="minorHAnsi" w:cstheme="minorHAnsi"/>
                <w:b/>
                <w:iCs/>
                <w:color w:val="0D0D0D" w:themeColor="text1" w:themeTint="F2"/>
                <w:sz w:val="20"/>
                <w:szCs w:val="20"/>
              </w:rPr>
              <w:t>Focus</w:t>
            </w:r>
          </w:p>
        </w:tc>
        <w:tc>
          <w:tcPr>
            <w:tcW w:w="3606" w:type="dxa"/>
            <w:vAlign w:val="center"/>
          </w:tcPr>
          <w:p w14:paraId="7EA6921A" w14:textId="77777777" w:rsidR="00731E90" w:rsidRDefault="0020743A" w:rsidP="00404B45">
            <w:pPr>
              <w:jc w:val="center"/>
              <w:rPr>
                <w:rFonts w:asciiTheme="minorHAnsi" w:hAnsiTheme="minorHAnsi" w:cstheme="minorHAnsi"/>
                <w:b/>
                <w:iCs/>
                <w:color w:val="0D0D0D" w:themeColor="text1" w:themeTint="F2"/>
                <w:sz w:val="20"/>
                <w:szCs w:val="20"/>
              </w:rPr>
            </w:pPr>
            <w:r>
              <w:rPr>
                <w:rFonts w:asciiTheme="minorHAnsi" w:hAnsiTheme="minorHAnsi" w:cstheme="minorHAnsi"/>
                <w:b/>
                <w:iCs/>
                <w:color w:val="0D0D0D" w:themeColor="text1" w:themeTint="F2"/>
                <w:sz w:val="20"/>
                <w:szCs w:val="20"/>
              </w:rPr>
              <w:t>Skills Needed</w:t>
            </w:r>
          </w:p>
        </w:tc>
      </w:tr>
      <w:tr w:rsidR="00453B8C" w14:paraId="336C7503" w14:textId="77777777" w:rsidTr="00E24709">
        <w:trPr>
          <w:cantSplit/>
          <w:jc w:val="center"/>
        </w:trPr>
        <w:tc>
          <w:tcPr>
            <w:tcW w:w="1446" w:type="dxa"/>
          </w:tcPr>
          <w:p w14:paraId="480525A4" w14:textId="77777777" w:rsidR="00731E90" w:rsidRDefault="0020743A" w:rsidP="00C628ED">
            <w:pPr>
              <w:jc w:val="center"/>
              <w:rPr>
                <w:rFonts w:asciiTheme="minorHAnsi" w:hAnsiTheme="minorHAnsi" w:cstheme="minorHAnsi"/>
                <w:iCs/>
                <w:color w:val="auto"/>
                <w:sz w:val="20"/>
                <w:szCs w:val="20"/>
              </w:rPr>
            </w:pPr>
            <w:r>
              <w:rPr>
                <w:rFonts w:asciiTheme="minorHAnsi" w:hAnsiTheme="minorHAnsi" w:cstheme="minorHAnsi"/>
                <w:iCs/>
                <w:color w:val="auto"/>
                <w:sz w:val="20"/>
                <w:szCs w:val="20"/>
              </w:rPr>
              <w:t>Q1</w:t>
            </w:r>
          </w:p>
        </w:tc>
        <w:tc>
          <w:tcPr>
            <w:tcW w:w="4298" w:type="dxa"/>
          </w:tcPr>
          <w:p w14:paraId="0881E7A3"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Implementation arrangement</w:t>
            </w:r>
            <w:r w:rsidR="004100F4">
              <w:rPr>
                <w:rFonts w:asciiTheme="minorHAnsi" w:hAnsiTheme="minorHAnsi" w:cstheme="minorHAnsi"/>
                <w:iCs/>
                <w:color w:val="auto"/>
                <w:sz w:val="20"/>
                <w:szCs w:val="20"/>
              </w:rPr>
              <w:t>s</w:t>
            </w:r>
          </w:p>
          <w:p w14:paraId="7AA010A2"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FM systems functioning effectively</w:t>
            </w:r>
          </w:p>
          <w:p w14:paraId="69AB0E6F"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Procurement practices following the World Bank norms</w:t>
            </w:r>
          </w:p>
          <w:p w14:paraId="6255B4A1"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Environment and social safeguards</w:t>
            </w:r>
          </w:p>
          <w:p w14:paraId="0CFF6B71"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Technical advice on disposal site fire suppression and control </w:t>
            </w:r>
          </w:p>
          <w:p w14:paraId="3DC9978E"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Technical advice on debris management </w:t>
            </w:r>
          </w:p>
          <w:p w14:paraId="79C803B1"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Training in </w:t>
            </w:r>
            <w:r w:rsidR="00680FC4">
              <w:rPr>
                <w:rFonts w:asciiTheme="minorHAnsi" w:hAnsiTheme="minorHAnsi" w:cstheme="minorHAnsi"/>
                <w:iCs/>
                <w:color w:val="auto"/>
                <w:sz w:val="20"/>
                <w:szCs w:val="20"/>
              </w:rPr>
              <w:t>e</w:t>
            </w:r>
            <w:r>
              <w:rPr>
                <w:rFonts w:asciiTheme="minorHAnsi" w:hAnsiTheme="minorHAnsi" w:cstheme="minorHAnsi"/>
                <w:iCs/>
                <w:color w:val="auto"/>
                <w:sz w:val="20"/>
                <w:szCs w:val="20"/>
              </w:rPr>
              <w:t xml:space="preserve">nvironmental </w:t>
            </w:r>
            <w:r w:rsidR="00680FC4">
              <w:rPr>
                <w:rFonts w:asciiTheme="minorHAnsi" w:hAnsiTheme="minorHAnsi" w:cstheme="minorHAnsi"/>
                <w:iCs/>
                <w:color w:val="auto"/>
                <w:sz w:val="20"/>
                <w:szCs w:val="20"/>
              </w:rPr>
              <w:t>s</w:t>
            </w:r>
            <w:r>
              <w:rPr>
                <w:rFonts w:asciiTheme="minorHAnsi" w:hAnsiTheme="minorHAnsi" w:cstheme="minorHAnsi"/>
                <w:iCs/>
                <w:color w:val="auto"/>
                <w:sz w:val="20"/>
                <w:szCs w:val="20"/>
              </w:rPr>
              <w:t>afeguards</w:t>
            </w:r>
          </w:p>
        </w:tc>
        <w:tc>
          <w:tcPr>
            <w:tcW w:w="3606" w:type="dxa"/>
          </w:tcPr>
          <w:p w14:paraId="094286BB"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Procurement </w:t>
            </w:r>
            <w:r w:rsidR="00680FC4">
              <w:rPr>
                <w:rFonts w:asciiTheme="minorHAnsi" w:hAnsiTheme="minorHAnsi" w:cstheme="minorHAnsi"/>
                <w:iCs/>
                <w:color w:val="auto"/>
                <w:sz w:val="20"/>
                <w:szCs w:val="20"/>
              </w:rPr>
              <w:t>s</w:t>
            </w:r>
            <w:r>
              <w:rPr>
                <w:rFonts w:asciiTheme="minorHAnsi" w:hAnsiTheme="minorHAnsi" w:cstheme="minorHAnsi"/>
                <w:iCs/>
                <w:color w:val="auto"/>
                <w:sz w:val="20"/>
                <w:szCs w:val="20"/>
              </w:rPr>
              <w:t xml:space="preserve">pecialist </w:t>
            </w:r>
          </w:p>
          <w:p w14:paraId="583756ED"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FM </w:t>
            </w:r>
            <w:r w:rsidR="00680FC4">
              <w:rPr>
                <w:rFonts w:asciiTheme="minorHAnsi" w:hAnsiTheme="minorHAnsi" w:cstheme="minorHAnsi"/>
                <w:iCs/>
                <w:color w:val="auto"/>
                <w:sz w:val="20"/>
                <w:szCs w:val="20"/>
              </w:rPr>
              <w:t>s</w:t>
            </w:r>
            <w:r>
              <w:rPr>
                <w:rFonts w:asciiTheme="minorHAnsi" w:hAnsiTheme="minorHAnsi" w:cstheme="minorHAnsi"/>
                <w:iCs/>
                <w:color w:val="auto"/>
                <w:sz w:val="20"/>
                <w:szCs w:val="20"/>
              </w:rPr>
              <w:t xml:space="preserve">pecialist </w:t>
            </w:r>
          </w:p>
          <w:p w14:paraId="5E0E9544"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Environment and </w:t>
            </w:r>
            <w:r w:rsidR="00680FC4">
              <w:rPr>
                <w:rFonts w:asciiTheme="minorHAnsi" w:hAnsiTheme="minorHAnsi" w:cstheme="minorHAnsi"/>
                <w:iCs/>
                <w:color w:val="auto"/>
                <w:sz w:val="20"/>
                <w:szCs w:val="20"/>
              </w:rPr>
              <w:t>s</w:t>
            </w:r>
            <w:r>
              <w:rPr>
                <w:rFonts w:asciiTheme="minorHAnsi" w:hAnsiTheme="minorHAnsi" w:cstheme="minorHAnsi"/>
                <w:iCs/>
                <w:color w:val="auto"/>
                <w:sz w:val="20"/>
                <w:szCs w:val="20"/>
              </w:rPr>
              <w:t xml:space="preserve">afeguards </w:t>
            </w:r>
            <w:r w:rsidR="00680FC4">
              <w:rPr>
                <w:rFonts w:asciiTheme="minorHAnsi" w:hAnsiTheme="minorHAnsi" w:cstheme="minorHAnsi"/>
                <w:iCs/>
                <w:color w:val="auto"/>
                <w:sz w:val="20"/>
                <w:szCs w:val="20"/>
              </w:rPr>
              <w:t>s</w:t>
            </w:r>
            <w:r>
              <w:rPr>
                <w:rFonts w:asciiTheme="minorHAnsi" w:hAnsiTheme="minorHAnsi" w:cstheme="minorHAnsi"/>
                <w:iCs/>
                <w:color w:val="auto"/>
                <w:sz w:val="20"/>
                <w:szCs w:val="20"/>
              </w:rPr>
              <w:t xml:space="preserve">pecialist </w:t>
            </w:r>
          </w:p>
          <w:p w14:paraId="7081435E"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Landfill </w:t>
            </w:r>
            <w:r w:rsidR="00680FC4">
              <w:rPr>
                <w:rFonts w:asciiTheme="minorHAnsi" w:hAnsiTheme="minorHAnsi" w:cstheme="minorHAnsi"/>
                <w:iCs/>
                <w:color w:val="auto"/>
                <w:sz w:val="20"/>
                <w:szCs w:val="20"/>
              </w:rPr>
              <w:t>f</w:t>
            </w:r>
            <w:r>
              <w:rPr>
                <w:rFonts w:asciiTheme="minorHAnsi" w:hAnsiTheme="minorHAnsi" w:cstheme="minorHAnsi"/>
                <w:iCs/>
                <w:color w:val="auto"/>
                <w:sz w:val="20"/>
                <w:szCs w:val="20"/>
              </w:rPr>
              <w:t xml:space="preserve">ire </w:t>
            </w:r>
            <w:r w:rsidR="00680FC4">
              <w:rPr>
                <w:rFonts w:asciiTheme="minorHAnsi" w:hAnsiTheme="minorHAnsi" w:cstheme="minorHAnsi"/>
                <w:iCs/>
                <w:color w:val="auto"/>
                <w:sz w:val="20"/>
                <w:szCs w:val="20"/>
              </w:rPr>
              <w:t>e</w:t>
            </w:r>
            <w:r>
              <w:rPr>
                <w:rFonts w:asciiTheme="minorHAnsi" w:hAnsiTheme="minorHAnsi" w:cstheme="minorHAnsi"/>
                <w:iCs/>
                <w:color w:val="auto"/>
                <w:sz w:val="20"/>
                <w:szCs w:val="20"/>
              </w:rPr>
              <w:t xml:space="preserve">xpert </w:t>
            </w:r>
          </w:p>
          <w:p w14:paraId="2A025C0B"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Environmental, health</w:t>
            </w:r>
            <w:r w:rsidR="00680FC4">
              <w:rPr>
                <w:rFonts w:asciiTheme="minorHAnsi" w:hAnsiTheme="minorHAnsi" w:cstheme="minorHAnsi"/>
                <w:iCs/>
                <w:color w:val="auto"/>
                <w:sz w:val="20"/>
                <w:szCs w:val="20"/>
              </w:rPr>
              <w:t>,</w:t>
            </w:r>
            <w:r>
              <w:rPr>
                <w:rFonts w:asciiTheme="minorHAnsi" w:hAnsiTheme="minorHAnsi" w:cstheme="minorHAnsi"/>
                <w:iCs/>
                <w:color w:val="auto"/>
                <w:sz w:val="20"/>
                <w:szCs w:val="20"/>
              </w:rPr>
              <w:t xml:space="preserve"> and safety expert</w:t>
            </w:r>
          </w:p>
          <w:p w14:paraId="3791E53E"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Team of experts on debris management</w:t>
            </w:r>
          </w:p>
          <w:p w14:paraId="73144DCB"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Task team leader (TTL)</w:t>
            </w:r>
          </w:p>
          <w:p w14:paraId="6CF94F84"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World Bank </w:t>
            </w:r>
            <w:r w:rsidR="00680FC4">
              <w:rPr>
                <w:rFonts w:asciiTheme="minorHAnsi" w:hAnsiTheme="minorHAnsi" w:cstheme="minorHAnsi"/>
                <w:iCs/>
                <w:color w:val="auto"/>
                <w:sz w:val="20"/>
                <w:szCs w:val="20"/>
              </w:rPr>
              <w:t>s</w:t>
            </w:r>
            <w:r>
              <w:rPr>
                <w:rFonts w:asciiTheme="minorHAnsi" w:hAnsiTheme="minorHAnsi" w:cstheme="minorHAnsi"/>
                <w:iCs/>
                <w:color w:val="auto"/>
                <w:sz w:val="20"/>
                <w:szCs w:val="20"/>
              </w:rPr>
              <w:t xml:space="preserve">afeguards </w:t>
            </w:r>
            <w:r w:rsidR="00680FC4">
              <w:rPr>
                <w:rFonts w:asciiTheme="minorHAnsi" w:hAnsiTheme="minorHAnsi" w:cstheme="minorHAnsi"/>
                <w:iCs/>
                <w:color w:val="auto"/>
                <w:sz w:val="20"/>
                <w:szCs w:val="20"/>
              </w:rPr>
              <w:t>c</w:t>
            </w:r>
            <w:r>
              <w:rPr>
                <w:rFonts w:asciiTheme="minorHAnsi" w:hAnsiTheme="minorHAnsi" w:cstheme="minorHAnsi"/>
                <w:iCs/>
                <w:color w:val="auto"/>
                <w:sz w:val="20"/>
                <w:szCs w:val="20"/>
              </w:rPr>
              <w:t xml:space="preserve">onsultants to undertake the training </w:t>
            </w:r>
          </w:p>
        </w:tc>
      </w:tr>
      <w:tr w:rsidR="00453B8C" w14:paraId="7ED37BC9" w14:textId="77777777" w:rsidTr="00E24709">
        <w:trPr>
          <w:cantSplit/>
          <w:jc w:val="center"/>
        </w:trPr>
        <w:tc>
          <w:tcPr>
            <w:tcW w:w="1446" w:type="dxa"/>
          </w:tcPr>
          <w:p w14:paraId="62D1C9E2" w14:textId="77777777" w:rsidR="00731E90" w:rsidRDefault="0020743A" w:rsidP="00C628ED">
            <w:pPr>
              <w:jc w:val="center"/>
              <w:rPr>
                <w:rFonts w:asciiTheme="minorHAnsi" w:hAnsiTheme="minorHAnsi" w:cstheme="minorHAnsi"/>
                <w:iCs/>
                <w:color w:val="auto"/>
                <w:sz w:val="20"/>
                <w:szCs w:val="20"/>
              </w:rPr>
            </w:pPr>
            <w:r>
              <w:rPr>
                <w:rFonts w:asciiTheme="minorHAnsi" w:hAnsiTheme="minorHAnsi" w:cstheme="minorHAnsi"/>
                <w:iCs/>
                <w:color w:val="auto"/>
                <w:sz w:val="20"/>
                <w:szCs w:val="20"/>
              </w:rPr>
              <w:t>Q2</w:t>
            </w:r>
          </w:p>
        </w:tc>
        <w:tc>
          <w:tcPr>
            <w:tcW w:w="4298" w:type="dxa"/>
          </w:tcPr>
          <w:p w14:paraId="253ABC1E"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Technical support for implementing activities per component and subcomponent</w:t>
            </w:r>
          </w:p>
          <w:p w14:paraId="594F9CA5"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Routine FM and procurement reviews</w:t>
            </w:r>
          </w:p>
          <w:p w14:paraId="5E39464C"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Management of safeguards and monitoring of implementation of safeguards-related measures</w:t>
            </w:r>
          </w:p>
          <w:p w14:paraId="564AC213"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M&amp;E</w:t>
            </w:r>
          </w:p>
          <w:p w14:paraId="0D044565"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Adjustment of plan for implementing activities per component and subcomponent</w:t>
            </w:r>
          </w:p>
          <w:p w14:paraId="77E6FC25" w14:textId="77777777" w:rsidR="00731E90" w:rsidRDefault="0020743A" w:rsidP="00C628ED">
            <w:pPr>
              <w:pStyle w:val="ListParagraph"/>
              <w:numPr>
                <w:ilvl w:val="0"/>
                <w:numId w:val="6"/>
              </w:numPr>
              <w:ind w:left="360"/>
              <w:contextualSpacing w:val="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Technical advice on disposal site fire suppression and control </w:t>
            </w:r>
          </w:p>
          <w:p w14:paraId="73640A14"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Technical advice on debris management</w:t>
            </w:r>
          </w:p>
        </w:tc>
        <w:tc>
          <w:tcPr>
            <w:tcW w:w="3606" w:type="dxa"/>
          </w:tcPr>
          <w:p w14:paraId="5FE39E2B"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Procurement </w:t>
            </w:r>
            <w:r w:rsidR="00680FC4">
              <w:rPr>
                <w:rFonts w:asciiTheme="minorHAnsi" w:hAnsiTheme="minorHAnsi" w:cstheme="minorHAnsi"/>
                <w:iCs/>
                <w:color w:val="auto"/>
                <w:sz w:val="20"/>
                <w:szCs w:val="20"/>
              </w:rPr>
              <w:t>s</w:t>
            </w:r>
            <w:r>
              <w:rPr>
                <w:rFonts w:asciiTheme="minorHAnsi" w:hAnsiTheme="minorHAnsi" w:cstheme="minorHAnsi"/>
                <w:iCs/>
                <w:color w:val="auto"/>
                <w:sz w:val="20"/>
                <w:szCs w:val="20"/>
              </w:rPr>
              <w:t xml:space="preserve">pecialist </w:t>
            </w:r>
          </w:p>
          <w:p w14:paraId="3A37D008"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FM </w:t>
            </w:r>
            <w:r w:rsidR="00680FC4">
              <w:rPr>
                <w:rFonts w:asciiTheme="minorHAnsi" w:hAnsiTheme="minorHAnsi" w:cstheme="minorHAnsi"/>
                <w:iCs/>
                <w:color w:val="auto"/>
                <w:sz w:val="20"/>
                <w:szCs w:val="20"/>
              </w:rPr>
              <w:t>s</w:t>
            </w:r>
            <w:r>
              <w:rPr>
                <w:rFonts w:asciiTheme="minorHAnsi" w:hAnsiTheme="minorHAnsi" w:cstheme="minorHAnsi"/>
                <w:iCs/>
                <w:color w:val="auto"/>
                <w:sz w:val="20"/>
                <w:szCs w:val="20"/>
              </w:rPr>
              <w:t xml:space="preserve">pecialist </w:t>
            </w:r>
          </w:p>
          <w:p w14:paraId="0A3498C7"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Environment and </w:t>
            </w:r>
            <w:r w:rsidR="00680FC4">
              <w:rPr>
                <w:rFonts w:asciiTheme="minorHAnsi" w:hAnsiTheme="minorHAnsi" w:cstheme="minorHAnsi"/>
                <w:iCs/>
                <w:color w:val="auto"/>
                <w:sz w:val="20"/>
                <w:szCs w:val="20"/>
              </w:rPr>
              <w:t>s</w:t>
            </w:r>
            <w:r>
              <w:rPr>
                <w:rFonts w:asciiTheme="minorHAnsi" w:hAnsiTheme="minorHAnsi" w:cstheme="minorHAnsi"/>
                <w:iCs/>
                <w:color w:val="auto"/>
                <w:sz w:val="20"/>
                <w:szCs w:val="20"/>
              </w:rPr>
              <w:t xml:space="preserve">afeguards </w:t>
            </w:r>
            <w:r w:rsidR="00680FC4">
              <w:rPr>
                <w:rFonts w:asciiTheme="minorHAnsi" w:hAnsiTheme="minorHAnsi" w:cstheme="minorHAnsi"/>
                <w:iCs/>
                <w:color w:val="auto"/>
                <w:sz w:val="20"/>
                <w:szCs w:val="20"/>
              </w:rPr>
              <w:t>s</w:t>
            </w:r>
            <w:r>
              <w:rPr>
                <w:rFonts w:asciiTheme="minorHAnsi" w:hAnsiTheme="minorHAnsi" w:cstheme="minorHAnsi"/>
                <w:iCs/>
                <w:color w:val="auto"/>
                <w:sz w:val="20"/>
                <w:szCs w:val="20"/>
              </w:rPr>
              <w:t xml:space="preserve">pecialist </w:t>
            </w:r>
          </w:p>
          <w:p w14:paraId="1ED5C3EA"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M&amp;E </w:t>
            </w:r>
            <w:r w:rsidR="00680FC4">
              <w:rPr>
                <w:rFonts w:asciiTheme="minorHAnsi" w:hAnsiTheme="minorHAnsi" w:cstheme="minorHAnsi"/>
                <w:iCs/>
                <w:color w:val="auto"/>
                <w:sz w:val="20"/>
                <w:szCs w:val="20"/>
              </w:rPr>
              <w:t>s</w:t>
            </w:r>
            <w:r>
              <w:rPr>
                <w:rFonts w:asciiTheme="minorHAnsi" w:hAnsiTheme="minorHAnsi" w:cstheme="minorHAnsi"/>
                <w:iCs/>
                <w:color w:val="auto"/>
                <w:sz w:val="20"/>
                <w:szCs w:val="20"/>
              </w:rPr>
              <w:t xml:space="preserve">pecialist </w:t>
            </w:r>
          </w:p>
          <w:p w14:paraId="09C9B5A3"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Landfill </w:t>
            </w:r>
            <w:r w:rsidR="00680FC4">
              <w:rPr>
                <w:rFonts w:asciiTheme="minorHAnsi" w:hAnsiTheme="minorHAnsi" w:cstheme="minorHAnsi"/>
                <w:iCs/>
                <w:color w:val="auto"/>
                <w:sz w:val="20"/>
                <w:szCs w:val="20"/>
              </w:rPr>
              <w:t>f</w:t>
            </w:r>
            <w:r>
              <w:rPr>
                <w:rFonts w:asciiTheme="minorHAnsi" w:hAnsiTheme="minorHAnsi" w:cstheme="minorHAnsi"/>
                <w:iCs/>
                <w:color w:val="auto"/>
                <w:sz w:val="20"/>
                <w:szCs w:val="20"/>
              </w:rPr>
              <w:t xml:space="preserve">ire </w:t>
            </w:r>
            <w:r w:rsidR="00680FC4">
              <w:rPr>
                <w:rFonts w:asciiTheme="minorHAnsi" w:hAnsiTheme="minorHAnsi" w:cstheme="minorHAnsi"/>
                <w:iCs/>
                <w:color w:val="auto"/>
                <w:sz w:val="20"/>
                <w:szCs w:val="20"/>
              </w:rPr>
              <w:t>e</w:t>
            </w:r>
            <w:r>
              <w:rPr>
                <w:rFonts w:asciiTheme="minorHAnsi" w:hAnsiTheme="minorHAnsi" w:cstheme="minorHAnsi"/>
                <w:iCs/>
                <w:color w:val="auto"/>
                <w:sz w:val="20"/>
                <w:szCs w:val="20"/>
              </w:rPr>
              <w:t xml:space="preserve">xpert </w:t>
            </w:r>
          </w:p>
          <w:p w14:paraId="1A49E896"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Debris management specialist</w:t>
            </w:r>
          </w:p>
          <w:p w14:paraId="206C8914"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TTL</w:t>
            </w:r>
          </w:p>
        </w:tc>
      </w:tr>
      <w:tr w:rsidR="00453B8C" w14:paraId="56488165" w14:textId="77777777" w:rsidTr="00E24709">
        <w:trPr>
          <w:cantSplit/>
          <w:jc w:val="center"/>
        </w:trPr>
        <w:tc>
          <w:tcPr>
            <w:tcW w:w="1446" w:type="dxa"/>
          </w:tcPr>
          <w:p w14:paraId="1240BEB7" w14:textId="77777777" w:rsidR="00731E90" w:rsidRDefault="0020743A" w:rsidP="00C628ED">
            <w:pPr>
              <w:jc w:val="center"/>
              <w:rPr>
                <w:rFonts w:asciiTheme="minorHAnsi" w:hAnsiTheme="minorHAnsi" w:cstheme="minorHAnsi"/>
                <w:iCs/>
                <w:color w:val="auto"/>
                <w:sz w:val="20"/>
                <w:szCs w:val="20"/>
              </w:rPr>
            </w:pPr>
            <w:r>
              <w:rPr>
                <w:rFonts w:asciiTheme="minorHAnsi" w:hAnsiTheme="minorHAnsi" w:cstheme="minorHAnsi"/>
                <w:iCs/>
                <w:color w:val="auto"/>
                <w:sz w:val="20"/>
                <w:szCs w:val="20"/>
              </w:rPr>
              <w:t>Q3</w:t>
            </w:r>
          </w:p>
        </w:tc>
        <w:tc>
          <w:tcPr>
            <w:tcW w:w="4298" w:type="dxa"/>
          </w:tcPr>
          <w:p w14:paraId="58E12D26"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Midterm review</w:t>
            </w:r>
          </w:p>
          <w:p w14:paraId="518DED42"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Technical support for implementing</w:t>
            </w:r>
          </w:p>
          <w:p w14:paraId="4CD3F0BE"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Routine FM and procurement reviews</w:t>
            </w:r>
          </w:p>
          <w:p w14:paraId="79C774D9"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Management of safeguards and monitoring of implementation of safeguards</w:t>
            </w:r>
            <w:r w:rsidR="00680FC4">
              <w:rPr>
                <w:rFonts w:asciiTheme="minorHAnsi" w:hAnsiTheme="minorHAnsi" w:cstheme="minorHAnsi"/>
                <w:iCs/>
                <w:color w:val="auto"/>
                <w:sz w:val="20"/>
                <w:szCs w:val="20"/>
              </w:rPr>
              <w:t>-</w:t>
            </w:r>
            <w:r>
              <w:rPr>
                <w:rFonts w:asciiTheme="minorHAnsi" w:hAnsiTheme="minorHAnsi" w:cstheme="minorHAnsi"/>
                <w:iCs/>
                <w:color w:val="auto"/>
                <w:sz w:val="20"/>
                <w:szCs w:val="20"/>
              </w:rPr>
              <w:t>related measures</w:t>
            </w:r>
          </w:p>
          <w:p w14:paraId="73DAA223"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M&amp;E</w:t>
            </w:r>
          </w:p>
          <w:p w14:paraId="258B1BEB"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Conducting of midterm review</w:t>
            </w:r>
          </w:p>
          <w:p w14:paraId="64BABBF1"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Technical advice on debris management</w:t>
            </w:r>
          </w:p>
        </w:tc>
        <w:tc>
          <w:tcPr>
            <w:tcW w:w="3606" w:type="dxa"/>
          </w:tcPr>
          <w:p w14:paraId="6AC907E1"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Procurement </w:t>
            </w:r>
            <w:r w:rsidR="00680FC4">
              <w:rPr>
                <w:rFonts w:asciiTheme="minorHAnsi" w:hAnsiTheme="minorHAnsi" w:cstheme="minorHAnsi"/>
                <w:iCs/>
                <w:color w:val="auto"/>
                <w:sz w:val="20"/>
                <w:szCs w:val="20"/>
              </w:rPr>
              <w:t>s</w:t>
            </w:r>
            <w:r>
              <w:rPr>
                <w:rFonts w:asciiTheme="minorHAnsi" w:hAnsiTheme="minorHAnsi" w:cstheme="minorHAnsi"/>
                <w:iCs/>
                <w:color w:val="auto"/>
                <w:sz w:val="20"/>
                <w:szCs w:val="20"/>
              </w:rPr>
              <w:t xml:space="preserve">pecialist </w:t>
            </w:r>
          </w:p>
          <w:p w14:paraId="3D404231"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FM </w:t>
            </w:r>
            <w:r w:rsidR="00680FC4">
              <w:rPr>
                <w:rFonts w:asciiTheme="minorHAnsi" w:hAnsiTheme="minorHAnsi" w:cstheme="minorHAnsi"/>
                <w:iCs/>
                <w:color w:val="auto"/>
                <w:sz w:val="20"/>
                <w:szCs w:val="20"/>
              </w:rPr>
              <w:t>s</w:t>
            </w:r>
            <w:r>
              <w:rPr>
                <w:rFonts w:asciiTheme="minorHAnsi" w:hAnsiTheme="minorHAnsi" w:cstheme="minorHAnsi"/>
                <w:iCs/>
                <w:color w:val="auto"/>
                <w:sz w:val="20"/>
                <w:szCs w:val="20"/>
              </w:rPr>
              <w:t xml:space="preserve">pecialist </w:t>
            </w:r>
          </w:p>
          <w:p w14:paraId="65382A97"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Environment and </w:t>
            </w:r>
            <w:r w:rsidR="00680FC4">
              <w:rPr>
                <w:rFonts w:asciiTheme="minorHAnsi" w:hAnsiTheme="minorHAnsi" w:cstheme="minorHAnsi"/>
                <w:iCs/>
                <w:color w:val="auto"/>
                <w:sz w:val="20"/>
                <w:szCs w:val="20"/>
              </w:rPr>
              <w:t>s</w:t>
            </w:r>
            <w:r>
              <w:rPr>
                <w:rFonts w:asciiTheme="minorHAnsi" w:hAnsiTheme="minorHAnsi" w:cstheme="minorHAnsi"/>
                <w:iCs/>
                <w:color w:val="auto"/>
                <w:sz w:val="20"/>
                <w:szCs w:val="20"/>
              </w:rPr>
              <w:t xml:space="preserve">afeguards </w:t>
            </w:r>
            <w:r w:rsidR="00680FC4">
              <w:rPr>
                <w:rFonts w:asciiTheme="minorHAnsi" w:hAnsiTheme="minorHAnsi" w:cstheme="minorHAnsi"/>
                <w:iCs/>
                <w:color w:val="auto"/>
                <w:sz w:val="20"/>
                <w:szCs w:val="20"/>
              </w:rPr>
              <w:t>s</w:t>
            </w:r>
            <w:r>
              <w:rPr>
                <w:rFonts w:asciiTheme="minorHAnsi" w:hAnsiTheme="minorHAnsi" w:cstheme="minorHAnsi"/>
                <w:iCs/>
                <w:color w:val="auto"/>
                <w:sz w:val="20"/>
                <w:szCs w:val="20"/>
              </w:rPr>
              <w:t xml:space="preserve">pecialist </w:t>
            </w:r>
          </w:p>
          <w:p w14:paraId="36C6C610"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Technical </w:t>
            </w:r>
            <w:r w:rsidR="00680FC4">
              <w:rPr>
                <w:rFonts w:asciiTheme="minorHAnsi" w:hAnsiTheme="minorHAnsi" w:cstheme="minorHAnsi"/>
                <w:iCs/>
                <w:color w:val="auto"/>
                <w:sz w:val="20"/>
                <w:szCs w:val="20"/>
              </w:rPr>
              <w:t>g</w:t>
            </w:r>
            <w:r>
              <w:rPr>
                <w:rFonts w:asciiTheme="minorHAnsi" w:hAnsiTheme="minorHAnsi" w:cstheme="minorHAnsi"/>
                <w:iCs/>
                <w:color w:val="auto"/>
                <w:sz w:val="20"/>
                <w:szCs w:val="20"/>
              </w:rPr>
              <w:t>uidance support</w:t>
            </w:r>
          </w:p>
          <w:p w14:paraId="02A91A2D"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Landfill </w:t>
            </w:r>
            <w:r w:rsidR="00680FC4">
              <w:rPr>
                <w:rFonts w:asciiTheme="minorHAnsi" w:hAnsiTheme="minorHAnsi" w:cstheme="minorHAnsi"/>
                <w:iCs/>
                <w:color w:val="auto"/>
                <w:sz w:val="20"/>
                <w:szCs w:val="20"/>
              </w:rPr>
              <w:t>f</w:t>
            </w:r>
            <w:r>
              <w:rPr>
                <w:rFonts w:asciiTheme="minorHAnsi" w:hAnsiTheme="minorHAnsi" w:cstheme="minorHAnsi"/>
                <w:iCs/>
                <w:color w:val="auto"/>
                <w:sz w:val="20"/>
                <w:szCs w:val="20"/>
              </w:rPr>
              <w:t xml:space="preserve">ire </w:t>
            </w:r>
            <w:r w:rsidR="00680FC4">
              <w:rPr>
                <w:rFonts w:asciiTheme="minorHAnsi" w:hAnsiTheme="minorHAnsi" w:cstheme="minorHAnsi"/>
                <w:iCs/>
                <w:color w:val="auto"/>
                <w:sz w:val="20"/>
                <w:szCs w:val="20"/>
              </w:rPr>
              <w:t>e</w:t>
            </w:r>
            <w:r>
              <w:rPr>
                <w:rFonts w:asciiTheme="minorHAnsi" w:hAnsiTheme="minorHAnsi" w:cstheme="minorHAnsi"/>
                <w:iCs/>
                <w:color w:val="auto"/>
                <w:sz w:val="20"/>
                <w:szCs w:val="20"/>
              </w:rPr>
              <w:t xml:space="preserve">xpert </w:t>
            </w:r>
          </w:p>
          <w:p w14:paraId="2C5DD2F7"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Debris management specialist</w:t>
            </w:r>
          </w:p>
          <w:p w14:paraId="2673246D"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TTL</w:t>
            </w:r>
          </w:p>
          <w:p w14:paraId="2A493A26" w14:textId="77777777" w:rsidR="00731E90" w:rsidRDefault="00731E90" w:rsidP="00404B45">
            <w:pPr>
              <w:ind w:left="720"/>
              <w:rPr>
                <w:rFonts w:asciiTheme="minorHAnsi" w:hAnsiTheme="minorHAnsi" w:cstheme="minorHAnsi"/>
                <w:iCs/>
                <w:color w:val="auto"/>
                <w:sz w:val="20"/>
                <w:szCs w:val="20"/>
              </w:rPr>
            </w:pPr>
          </w:p>
        </w:tc>
      </w:tr>
      <w:tr w:rsidR="00453B8C" w14:paraId="5D542703" w14:textId="77777777" w:rsidTr="00E24709">
        <w:trPr>
          <w:cantSplit/>
          <w:jc w:val="center"/>
        </w:trPr>
        <w:tc>
          <w:tcPr>
            <w:tcW w:w="1446" w:type="dxa"/>
          </w:tcPr>
          <w:p w14:paraId="3698E55F" w14:textId="77777777" w:rsidR="00731E90" w:rsidRDefault="0020743A" w:rsidP="00C628ED">
            <w:pPr>
              <w:jc w:val="center"/>
              <w:rPr>
                <w:rFonts w:asciiTheme="minorHAnsi" w:hAnsiTheme="minorHAnsi" w:cstheme="minorHAnsi"/>
                <w:iCs/>
                <w:color w:val="auto"/>
                <w:sz w:val="20"/>
                <w:szCs w:val="20"/>
              </w:rPr>
            </w:pPr>
            <w:r>
              <w:rPr>
                <w:rFonts w:asciiTheme="minorHAnsi" w:hAnsiTheme="minorHAnsi" w:cstheme="minorHAnsi"/>
                <w:iCs/>
                <w:color w:val="auto"/>
                <w:sz w:val="20"/>
                <w:szCs w:val="20"/>
              </w:rPr>
              <w:lastRenderedPageBreak/>
              <w:t>Q4</w:t>
            </w:r>
          </w:p>
          <w:p w14:paraId="22A433A6" w14:textId="77777777" w:rsidR="00731E90" w:rsidRDefault="00731E90" w:rsidP="00C628ED">
            <w:pPr>
              <w:jc w:val="center"/>
              <w:rPr>
                <w:rFonts w:asciiTheme="minorHAnsi" w:hAnsiTheme="minorHAnsi" w:cstheme="minorHAnsi"/>
                <w:iCs/>
                <w:color w:val="auto"/>
                <w:sz w:val="20"/>
                <w:szCs w:val="20"/>
              </w:rPr>
            </w:pPr>
          </w:p>
        </w:tc>
        <w:tc>
          <w:tcPr>
            <w:tcW w:w="4298" w:type="dxa"/>
          </w:tcPr>
          <w:p w14:paraId="105E1B62"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Routine FM and procurement reviews</w:t>
            </w:r>
          </w:p>
          <w:p w14:paraId="054D3B4C"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Management of safeguards and monitoring of implementation of safeguards-related measures M&amp;E</w:t>
            </w:r>
          </w:p>
          <w:p w14:paraId="7EE88B07"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Technical advice on debris management</w:t>
            </w:r>
          </w:p>
        </w:tc>
        <w:tc>
          <w:tcPr>
            <w:tcW w:w="3606" w:type="dxa"/>
          </w:tcPr>
          <w:p w14:paraId="3A2A8321"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Procurement </w:t>
            </w:r>
            <w:r w:rsidR="004100F4">
              <w:rPr>
                <w:rFonts w:asciiTheme="minorHAnsi" w:hAnsiTheme="minorHAnsi" w:cstheme="minorHAnsi"/>
                <w:iCs/>
                <w:color w:val="auto"/>
                <w:sz w:val="20"/>
                <w:szCs w:val="20"/>
              </w:rPr>
              <w:t>specialist</w:t>
            </w:r>
          </w:p>
          <w:p w14:paraId="0BF55EEF"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FM </w:t>
            </w:r>
            <w:r w:rsidR="004100F4">
              <w:rPr>
                <w:rFonts w:asciiTheme="minorHAnsi" w:hAnsiTheme="minorHAnsi" w:cstheme="minorHAnsi"/>
                <w:iCs/>
                <w:color w:val="auto"/>
                <w:sz w:val="20"/>
                <w:szCs w:val="20"/>
              </w:rPr>
              <w:t>specialist</w:t>
            </w:r>
          </w:p>
          <w:p w14:paraId="5F47B769"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TTL</w:t>
            </w:r>
          </w:p>
        </w:tc>
      </w:tr>
      <w:tr w:rsidR="00453B8C" w14:paraId="3E61C8C9" w14:textId="77777777" w:rsidTr="00E24709">
        <w:trPr>
          <w:cantSplit/>
          <w:jc w:val="center"/>
        </w:trPr>
        <w:tc>
          <w:tcPr>
            <w:tcW w:w="1446" w:type="dxa"/>
          </w:tcPr>
          <w:p w14:paraId="00697F33" w14:textId="77777777" w:rsidR="00731E90" w:rsidRDefault="0020743A" w:rsidP="00C628ED">
            <w:pPr>
              <w:jc w:val="center"/>
              <w:rPr>
                <w:rFonts w:asciiTheme="minorHAnsi" w:hAnsiTheme="minorHAnsi" w:cstheme="minorHAnsi"/>
                <w:iCs/>
                <w:color w:val="auto"/>
                <w:sz w:val="20"/>
                <w:szCs w:val="20"/>
              </w:rPr>
            </w:pPr>
            <w:r>
              <w:rPr>
                <w:rFonts w:asciiTheme="minorHAnsi" w:hAnsiTheme="minorHAnsi" w:cstheme="minorHAnsi"/>
                <w:iCs/>
                <w:color w:val="auto"/>
                <w:sz w:val="20"/>
                <w:szCs w:val="20"/>
              </w:rPr>
              <w:t>Q1 (FY20</w:t>
            </w:r>
            <w:r w:rsidR="00680FC4">
              <w:rPr>
                <w:rFonts w:asciiTheme="minorHAnsi" w:hAnsiTheme="minorHAnsi" w:cstheme="minorHAnsi"/>
                <w:iCs/>
                <w:color w:val="auto"/>
                <w:sz w:val="20"/>
                <w:szCs w:val="20"/>
              </w:rPr>
              <w:t>)–</w:t>
            </w:r>
            <w:r>
              <w:rPr>
                <w:rFonts w:asciiTheme="minorHAnsi" w:hAnsiTheme="minorHAnsi" w:cstheme="minorHAnsi"/>
                <w:iCs/>
                <w:color w:val="auto"/>
                <w:sz w:val="20"/>
                <w:szCs w:val="20"/>
              </w:rPr>
              <w:t>Q4 (FY21)</w:t>
            </w:r>
          </w:p>
        </w:tc>
        <w:tc>
          <w:tcPr>
            <w:tcW w:w="4298" w:type="dxa"/>
          </w:tcPr>
          <w:p w14:paraId="6A418A96"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Technical support for implementing activities per component and subcomponent</w:t>
            </w:r>
          </w:p>
          <w:p w14:paraId="6F6E8C22"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Routine FM and procurement reviews</w:t>
            </w:r>
          </w:p>
          <w:p w14:paraId="7F02F54D"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Management of safeguards and monitoring of implementation of safeguards-related measures</w:t>
            </w:r>
          </w:p>
          <w:p w14:paraId="2F897C0A"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M&amp;E</w:t>
            </w:r>
          </w:p>
          <w:p w14:paraId="48686938"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Adjustment of plan for implementing activities per component and subcomponent</w:t>
            </w:r>
          </w:p>
          <w:p w14:paraId="68995E29"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Technical advice on debris management</w:t>
            </w:r>
          </w:p>
        </w:tc>
        <w:tc>
          <w:tcPr>
            <w:tcW w:w="3606" w:type="dxa"/>
          </w:tcPr>
          <w:p w14:paraId="5EBE3C69" w14:textId="77777777" w:rsidR="00731E90" w:rsidRDefault="0020743A" w:rsidP="00E24709">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Procurement </w:t>
            </w:r>
            <w:r w:rsidR="004100F4">
              <w:rPr>
                <w:rFonts w:asciiTheme="minorHAnsi" w:hAnsiTheme="minorHAnsi" w:cstheme="minorHAnsi"/>
                <w:iCs/>
                <w:color w:val="auto"/>
                <w:sz w:val="20"/>
                <w:szCs w:val="20"/>
              </w:rPr>
              <w:t>specialist</w:t>
            </w:r>
          </w:p>
          <w:p w14:paraId="4320691A"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FM </w:t>
            </w:r>
            <w:r w:rsidR="004100F4">
              <w:rPr>
                <w:rFonts w:asciiTheme="minorHAnsi" w:hAnsiTheme="minorHAnsi" w:cstheme="minorHAnsi"/>
                <w:iCs/>
                <w:color w:val="auto"/>
                <w:sz w:val="20"/>
                <w:szCs w:val="20"/>
              </w:rPr>
              <w:t>specialist</w:t>
            </w:r>
          </w:p>
          <w:p w14:paraId="4D6CE5EF"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Debris </w:t>
            </w:r>
            <w:r w:rsidR="00680FC4">
              <w:rPr>
                <w:rFonts w:asciiTheme="minorHAnsi" w:hAnsiTheme="minorHAnsi" w:cstheme="minorHAnsi"/>
                <w:iCs/>
                <w:color w:val="auto"/>
                <w:sz w:val="20"/>
                <w:szCs w:val="20"/>
              </w:rPr>
              <w:t>m</w:t>
            </w:r>
            <w:r>
              <w:rPr>
                <w:rFonts w:asciiTheme="minorHAnsi" w:hAnsiTheme="minorHAnsi" w:cstheme="minorHAnsi"/>
                <w:iCs/>
                <w:color w:val="auto"/>
                <w:sz w:val="20"/>
                <w:szCs w:val="20"/>
              </w:rPr>
              <w:t>anagement specialist</w:t>
            </w:r>
          </w:p>
          <w:p w14:paraId="65BDD358" w14:textId="77777777" w:rsidR="00731E90" w:rsidRDefault="0020743A" w:rsidP="00CB1AD4">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TTL</w:t>
            </w:r>
          </w:p>
        </w:tc>
      </w:tr>
      <w:tr w:rsidR="00453B8C" w14:paraId="49520140" w14:textId="77777777" w:rsidTr="00E24709">
        <w:trPr>
          <w:cantSplit/>
          <w:jc w:val="center"/>
        </w:trPr>
        <w:tc>
          <w:tcPr>
            <w:tcW w:w="1446" w:type="dxa"/>
          </w:tcPr>
          <w:p w14:paraId="48609D7D" w14:textId="77777777" w:rsidR="00731E90" w:rsidRDefault="0020743A" w:rsidP="00C628ED">
            <w:pPr>
              <w:jc w:val="center"/>
              <w:rPr>
                <w:rFonts w:asciiTheme="minorHAnsi" w:hAnsiTheme="minorHAnsi" w:cstheme="minorHAnsi"/>
                <w:iCs/>
                <w:color w:val="auto"/>
                <w:sz w:val="20"/>
                <w:szCs w:val="20"/>
              </w:rPr>
            </w:pPr>
            <w:r>
              <w:rPr>
                <w:rFonts w:asciiTheme="minorHAnsi" w:hAnsiTheme="minorHAnsi" w:cstheme="minorHAnsi"/>
                <w:iCs/>
                <w:color w:val="auto"/>
                <w:sz w:val="20"/>
                <w:szCs w:val="20"/>
              </w:rPr>
              <w:t>Q1 (FY22)</w:t>
            </w:r>
          </w:p>
        </w:tc>
        <w:tc>
          <w:tcPr>
            <w:tcW w:w="4298" w:type="dxa"/>
          </w:tcPr>
          <w:p w14:paraId="3D868F6A"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 xml:space="preserve">Procurement and FM </w:t>
            </w:r>
          </w:p>
          <w:p w14:paraId="6E38A887"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M&amp;E</w:t>
            </w:r>
          </w:p>
          <w:p w14:paraId="0EA626C7" w14:textId="77777777" w:rsidR="00731E90" w:rsidRDefault="0020743A" w:rsidP="00C628ED">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ICR preparation</w:t>
            </w:r>
          </w:p>
        </w:tc>
        <w:tc>
          <w:tcPr>
            <w:tcW w:w="3606" w:type="dxa"/>
          </w:tcPr>
          <w:p w14:paraId="172A4AC8" w14:textId="77777777" w:rsidR="00E24709" w:rsidRDefault="0020743A" w:rsidP="00E24709">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Procurement</w:t>
            </w:r>
            <w:r w:rsidR="004100F4">
              <w:rPr>
                <w:rFonts w:asciiTheme="minorHAnsi" w:hAnsiTheme="minorHAnsi" w:cstheme="minorHAnsi"/>
                <w:iCs/>
                <w:color w:val="auto"/>
                <w:sz w:val="20"/>
                <w:szCs w:val="20"/>
              </w:rPr>
              <w:t xml:space="preserve"> specialist</w:t>
            </w:r>
          </w:p>
          <w:p w14:paraId="4C838DC2" w14:textId="77777777" w:rsidR="00E24709" w:rsidRDefault="0020743A" w:rsidP="00E24709">
            <w:pPr>
              <w:numPr>
                <w:ilvl w:val="0"/>
                <w:numId w:val="6"/>
              </w:numPr>
              <w:ind w:left="360"/>
              <w:rPr>
                <w:rFonts w:asciiTheme="minorHAnsi" w:hAnsiTheme="minorHAnsi" w:cstheme="minorHAnsi"/>
                <w:iCs/>
                <w:color w:val="auto"/>
                <w:sz w:val="20"/>
                <w:szCs w:val="20"/>
              </w:rPr>
            </w:pPr>
            <w:r>
              <w:rPr>
                <w:rFonts w:asciiTheme="minorHAnsi" w:hAnsiTheme="minorHAnsi" w:cstheme="minorHAnsi"/>
                <w:iCs/>
                <w:color w:val="auto"/>
                <w:sz w:val="20"/>
                <w:szCs w:val="20"/>
              </w:rPr>
              <w:t>FM</w:t>
            </w:r>
            <w:r w:rsidR="004100F4">
              <w:rPr>
                <w:rFonts w:asciiTheme="minorHAnsi" w:hAnsiTheme="minorHAnsi" w:cstheme="minorHAnsi"/>
                <w:iCs/>
                <w:color w:val="auto"/>
                <w:sz w:val="20"/>
                <w:szCs w:val="20"/>
              </w:rPr>
              <w:t xml:space="preserve"> specialist</w:t>
            </w:r>
          </w:p>
          <w:p w14:paraId="6DE220AB" w14:textId="77777777" w:rsidR="00E24709" w:rsidRDefault="0020743A" w:rsidP="004E2C12">
            <w:pPr>
              <w:numPr>
                <w:ilvl w:val="0"/>
                <w:numId w:val="6"/>
              </w:numPr>
              <w:ind w:left="360"/>
              <w:rPr>
                <w:rFonts w:asciiTheme="minorHAnsi" w:hAnsiTheme="minorHAnsi" w:cstheme="minorHAnsi"/>
                <w:iCs/>
                <w:color w:val="auto"/>
                <w:sz w:val="20"/>
                <w:szCs w:val="20"/>
              </w:rPr>
            </w:pPr>
            <w:r w:rsidRPr="00E24709">
              <w:rPr>
                <w:rFonts w:asciiTheme="minorHAnsi" w:hAnsiTheme="minorHAnsi" w:cstheme="minorHAnsi"/>
                <w:iCs/>
                <w:color w:val="auto"/>
                <w:sz w:val="20"/>
                <w:szCs w:val="20"/>
              </w:rPr>
              <w:t>TTL</w:t>
            </w:r>
          </w:p>
          <w:p w14:paraId="170C2E1E" w14:textId="77777777" w:rsidR="00731E90" w:rsidRDefault="0020743A" w:rsidP="00E24709">
            <w:pPr>
              <w:numPr>
                <w:ilvl w:val="0"/>
                <w:numId w:val="6"/>
              </w:numPr>
              <w:ind w:left="360"/>
              <w:rPr>
                <w:rFonts w:asciiTheme="minorHAnsi" w:hAnsiTheme="minorHAnsi" w:cstheme="minorHAnsi"/>
                <w:iCs/>
                <w:color w:val="auto"/>
                <w:sz w:val="20"/>
                <w:szCs w:val="20"/>
              </w:rPr>
            </w:pPr>
            <w:r w:rsidRPr="00E24709">
              <w:rPr>
                <w:rFonts w:asciiTheme="minorHAnsi" w:hAnsiTheme="minorHAnsi" w:cstheme="minorHAnsi"/>
                <w:iCs/>
                <w:color w:val="auto"/>
                <w:sz w:val="20"/>
                <w:szCs w:val="20"/>
              </w:rPr>
              <w:t xml:space="preserve">ICR </w:t>
            </w:r>
            <w:r w:rsidR="00680FC4">
              <w:rPr>
                <w:rFonts w:asciiTheme="minorHAnsi" w:hAnsiTheme="minorHAnsi" w:cstheme="minorHAnsi"/>
                <w:iCs/>
                <w:color w:val="auto"/>
                <w:sz w:val="20"/>
                <w:szCs w:val="20"/>
              </w:rPr>
              <w:t>a</w:t>
            </w:r>
            <w:r>
              <w:rPr>
                <w:rFonts w:asciiTheme="minorHAnsi" w:hAnsiTheme="minorHAnsi" w:cstheme="minorHAnsi"/>
                <w:iCs/>
                <w:color w:val="auto"/>
                <w:sz w:val="20"/>
                <w:szCs w:val="20"/>
              </w:rPr>
              <w:t xml:space="preserve">uthor </w:t>
            </w:r>
          </w:p>
        </w:tc>
      </w:tr>
    </w:tbl>
    <w:p w14:paraId="6A06D19C" w14:textId="77777777" w:rsidR="006354EF" w:rsidRDefault="006354EF" w:rsidP="006354EF">
      <w:pPr>
        <w:pStyle w:val="ListParagraph"/>
        <w:spacing w:after="240"/>
        <w:ind w:left="0"/>
        <w:jc w:val="both"/>
        <w:rPr>
          <w:rFonts w:asciiTheme="minorHAnsi" w:hAnsiTheme="minorHAnsi" w:cstheme="minorHAnsi"/>
          <w:iCs/>
          <w:color w:val="0D0D0D" w:themeColor="text1" w:themeTint="F2"/>
          <w:sz w:val="22"/>
          <w:szCs w:val="22"/>
        </w:rPr>
      </w:pPr>
    </w:p>
    <w:p w14:paraId="22A433F3" w14:textId="77777777" w:rsidR="006354EF" w:rsidRDefault="006354EF" w:rsidP="006354EF">
      <w:pPr>
        <w:pStyle w:val="ListParagraph"/>
        <w:spacing w:after="240"/>
        <w:ind w:left="0"/>
        <w:jc w:val="both"/>
        <w:rPr>
          <w:rFonts w:asciiTheme="minorHAnsi" w:hAnsiTheme="minorHAnsi" w:cstheme="minorHAnsi"/>
          <w:iCs/>
          <w:color w:val="0D0D0D" w:themeColor="text1" w:themeTint="F2"/>
          <w:sz w:val="22"/>
          <w:szCs w:val="22"/>
        </w:rPr>
      </w:pPr>
    </w:p>
    <w:p w14:paraId="1069C8CC" w14:textId="77777777" w:rsidR="006354EF" w:rsidRDefault="006354EF" w:rsidP="006354EF">
      <w:pPr>
        <w:pStyle w:val="ListParagraph"/>
        <w:spacing w:after="240"/>
        <w:ind w:left="0"/>
        <w:jc w:val="both"/>
        <w:rPr>
          <w:rFonts w:asciiTheme="minorHAnsi" w:hAnsiTheme="minorHAnsi" w:cstheme="minorHAnsi"/>
          <w:iCs/>
          <w:color w:val="0D0D0D" w:themeColor="text1" w:themeTint="F2"/>
          <w:sz w:val="22"/>
          <w:szCs w:val="22"/>
        </w:rPr>
      </w:pPr>
    </w:p>
    <w:p w14:paraId="4548F394" w14:textId="77777777" w:rsidR="006354EF" w:rsidRDefault="006354EF" w:rsidP="006354EF">
      <w:pPr>
        <w:pStyle w:val="ListParagraph"/>
        <w:spacing w:after="240"/>
        <w:ind w:left="0"/>
        <w:jc w:val="both"/>
        <w:rPr>
          <w:rFonts w:asciiTheme="minorHAnsi" w:hAnsiTheme="minorHAnsi" w:cstheme="minorHAnsi"/>
          <w:iCs/>
          <w:color w:val="0D0D0D" w:themeColor="text1" w:themeTint="F2"/>
          <w:sz w:val="22"/>
          <w:szCs w:val="22"/>
        </w:rPr>
      </w:pPr>
    </w:p>
    <w:p w14:paraId="1AB55AD2" w14:textId="77777777" w:rsidR="006354EF" w:rsidRDefault="006354EF" w:rsidP="006354EF">
      <w:pPr>
        <w:pStyle w:val="ListParagraph"/>
        <w:spacing w:after="240"/>
        <w:ind w:left="0"/>
        <w:jc w:val="both"/>
        <w:rPr>
          <w:rFonts w:asciiTheme="minorHAnsi" w:hAnsiTheme="minorHAnsi" w:cstheme="minorHAnsi"/>
          <w:iCs/>
          <w:color w:val="0D0D0D" w:themeColor="text1" w:themeTint="F2"/>
          <w:sz w:val="22"/>
          <w:szCs w:val="22"/>
        </w:rPr>
      </w:pPr>
    </w:p>
    <w:p w14:paraId="3A69ECE7" w14:textId="77777777" w:rsidR="006354EF" w:rsidRDefault="006354EF" w:rsidP="006354EF">
      <w:pPr>
        <w:pStyle w:val="ListParagraph"/>
        <w:spacing w:after="240"/>
        <w:ind w:left="0"/>
        <w:jc w:val="both"/>
        <w:rPr>
          <w:rFonts w:asciiTheme="minorHAnsi" w:hAnsiTheme="minorHAnsi" w:cstheme="minorHAnsi"/>
          <w:iCs/>
          <w:color w:val="0D0D0D" w:themeColor="text1" w:themeTint="F2"/>
          <w:sz w:val="22"/>
          <w:szCs w:val="22"/>
        </w:rPr>
      </w:pPr>
    </w:p>
    <w:p w14:paraId="0CB21FC1" w14:textId="77777777" w:rsidR="006354EF" w:rsidRDefault="006354EF" w:rsidP="006354EF">
      <w:pPr>
        <w:pStyle w:val="ListParagraph"/>
        <w:spacing w:after="240"/>
        <w:ind w:left="0"/>
        <w:jc w:val="both"/>
        <w:rPr>
          <w:rFonts w:asciiTheme="minorHAnsi" w:hAnsiTheme="minorHAnsi" w:cstheme="minorHAnsi"/>
          <w:iCs/>
          <w:color w:val="0D0D0D" w:themeColor="text1" w:themeTint="F2"/>
          <w:sz w:val="22"/>
          <w:szCs w:val="22"/>
        </w:rPr>
      </w:pPr>
    </w:p>
    <w:p w14:paraId="2878EDAE" w14:textId="77777777" w:rsidR="006354EF" w:rsidRDefault="006354EF" w:rsidP="006354EF">
      <w:pPr>
        <w:pStyle w:val="ListParagraph"/>
        <w:spacing w:after="240"/>
        <w:ind w:left="0"/>
        <w:jc w:val="both"/>
        <w:rPr>
          <w:rFonts w:asciiTheme="minorHAnsi" w:hAnsiTheme="minorHAnsi" w:cstheme="minorHAnsi"/>
          <w:iCs/>
          <w:color w:val="0D0D0D" w:themeColor="text1" w:themeTint="F2"/>
          <w:sz w:val="22"/>
          <w:szCs w:val="22"/>
        </w:rPr>
      </w:pPr>
    </w:p>
    <w:p w14:paraId="4242F963" w14:textId="77777777" w:rsidR="006354EF" w:rsidRDefault="006354EF" w:rsidP="006354EF">
      <w:pPr>
        <w:pStyle w:val="ListParagraph"/>
        <w:spacing w:after="240"/>
        <w:ind w:left="0"/>
        <w:jc w:val="both"/>
        <w:rPr>
          <w:rFonts w:asciiTheme="minorHAnsi" w:hAnsiTheme="minorHAnsi" w:cstheme="minorHAnsi"/>
          <w:iCs/>
          <w:color w:val="0D0D0D" w:themeColor="text1" w:themeTint="F2"/>
          <w:sz w:val="22"/>
          <w:szCs w:val="22"/>
        </w:rPr>
      </w:pPr>
    </w:p>
    <w:p w14:paraId="1E662841" w14:textId="77777777" w:rsidR="006354EF" w:rsidRDefault="006354EF" w:rsidP="006354EF">
      <w:pPr>
        <w:pStyle w:val="ListParagraph"/>
        <w:spacing w:after="240"/>
        <w:ind w:left="0"/>
        <w:jc w:val="both"/>
        <w:rPr>
          <w:rFonts w:asciiTheme="minorHAnsi" w:hAnsiTheme="minorHAnsi" w:cstheme="minorHAnsi"/>
          <w:iCs/>
          <w:color w:val="0D0D0D" w:themeColor="text1" w:themeTint="F2"/>
          <w:sz w:val="22"/>
          <w:szCs w:val="22"/>
        </w:rPr>
      </w:pPr>
    </w:p>
    <w:p w14:paraId="5022FE8F" w14:textId="77777777" w:rsidR="006354EF" w:rsidRDefault="006354EF" w:rsidP="006354EF">
      <w:pPr>
        <w:pStyle w:val="ListParagraph"/>
        <w:spacing w:after="240"/>
        <w:ind w:left="0"/>
        <w:jc w:val="both"/>
        <w:rPr>
          <w:rFonts w:asciiTheme="minorHAnsi" w:hAnsiTheme="minorHAnsi" w:cstheme="minorHAnsi"/>
          <w:iCs/>
          <w:color w:val="0D0D0D" w:themeColor="text1" w:themeTint="F2"/>
          <w:sz w:val="22"/>
          <w:szCs w:val="22"/>
        </w:rPr>
      </w:pPr>
    </w:p>
    <w:p w14:paraId="698C8F96" w14:textId="77777777" w:rsidR="0061583D" w:rsidRPr="001566C3" w:rsidRDefault="0020743A" w:rsidP="0096654E">
      <w:pPr>
        <w:keepNext/>
        <w:keepLines/>
        <w:pageBreakBefore/>
        <w:spacing w:before="240" w:after="240"/>
        <w:jc w:val="center"/>
        <w:outlineLvl w:val="0"/>
        <w:rPr>
          <w:rFonts w:asciiTheme="minorHAnsi" w:eastAsiaTheme="majorEastAsia" w:hAnsiTheme="minorHAnsi" w:cstheme="minorHAnsi"/>
          <w:b/>
          <w:color w:val="002060"/>
          <w:sz w:val="22"/>
          <w:szCs w:val="22"/>
        </w:rPr>
      </w:pPr>
      <w:bookmarkStart w:id="123" w:name="_Toc532914276"/>
      <w:r w:rsidRPr="001566C3">
        <w:rPr>
          <w:rFonts w:asciiTheme="minorHAnsi" w:eastAsiaTheme="majorEastAsia" w:hAnsiTheme="minorHAnsi" w:cstheme="minorHAnsi"/>
          <w:b/>
          <w:color w:val="002060"/>
          <w:sz w:val="22"/>
          <w:szCs w:val="22"/>
        </w:rPr>
        <w:lastRenderedPageBreak/>
        <w:t>ANNEX 4: SAFEGUARDS ACTION PLAN</w:t>
      </w:r>
      <w:bookmarkEnd w:id="123"/>
    </w:p>
    <w:p w14:paraId="506D4CF3" w14:textId="77777777" w:rsidR="0061583D"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6879C3">
        <w:rPr>
          <w:rFonts w:asciiTheme="minorHAnsi" w:hAnsiTheme="minorHAnsi" w:cstheme="minorHAnsi"/>
          <w:iCs/>
          <w:color w:val="0D0D0D" w:themeColor="text1" w:themeTint="F2"/>
          <w:sz w:val="22"/>
          <w:szCs w:val="22"/>
        </w:rPr>
        <w:t>The Sint Maarten Emergency Recovery Program comprises a short-term program of priority projects to be financed through the World Bank and/or to be directly administered by the World Bank, using the Netherlands SDTF and a longer-term program, financed from Netherlands SDTF</w:t>
      </w:r>
      <w:r>
        <w:rPr>
          <w:rFonts w:asciiTheme="minorHAnsi" w:hAnsiTheme="minorHAnsi" w:cstheme="minorHAnsi"/>
          <w:iCs/>
          <w:color w:val="0D0D0D" w:themeColor="text1" w:themeTint="F2"/>
          <w:sz w:val="22"/>
          <w:szCs w:val="22"/>
        </w:rPr>
        <w:t>.</w:t>
      </w:r>
      <w:r w:rsidRPr="006879C3">
        <w:rPr>
          <w:rFonts w:asciiTheme="minorHAnsi" w:hAnsiTheme="minorHAnsi" w:cstheme="minorHAnsi"/>
          <w:iCs/>
          <w:color w:val="0D0D0D" w:themeColor="text1" w:themeTint="F2"/>
          <w:sz w:val="22"/>
          <w:szCs w:val="22"/>
        </w:rPr>
        <w:t xml:space="preserve"> </w:t>
      </w:r>
      <w:r>
        <w:rPr>
          <w:rFonts w:asciiTheme="minorHAnsi" w:hAnsiTheme="minorHAnsi" w:cstheme="minorHAnsi"/>
          <w:iCs/>
          <w:color w:val="0D0D0D" w:themeColor="text1" w:themeTint="F2"/>
          <w:sz w:val="22"/>
          <w:szCs w:val="22"/>
        </w:rPr>
        <w:t xml:space="preserve">These projects </w:t>
      </w:r>
      <w:r w:rsidRPr="006879C3">
        <w:rPr>
          <w:rFonts w:asciiTheme="minorHAnsi" w:hAnsiTheme="minorHAnsi" w:cstheme="minorHAnsi"/>
          <w:iCs/>
          <w:color w:val="0D0D0D" w:themeColor="text1" w:themeTint="F2"/>
          <w:sz w:val="22"/>
          <w:szCs w:val="22"/>
        </w:rPr>
        <w:t>would be managed by the NRPB in accordance with World Bank fiduciary and safeguards procedures.</w:t>
      </w:r>
    </w:p>
    <w:p w14:paraId="0C2DEFDB" w14:textId="77777777" w:rsidR="0061583D"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p w14:paraId="59575569" w14:textId="77777777" w:rsidR="0061583D" w:rsidRDefault="0020743A" w:rsidP="0061583D">
      <w:pPr>
        <w:pStyle w:val="ListParagraph"/>
        <w:spacing w:after="240"/>
        <w:ind w:left="0"/>
        <w:jc w:val="both"/>
        <w:rPr>
          <w:rFonts w:asciiTheme="minorHAnsi" w:hAnsiTheme="minorHAnsi" w:cstheme="minorHAnsi"/>
          <w:b/>
          <w:iCs/>
          <w:color w:val="0D0D0D" w:themeColor="text1" w:themeTint="F2"/>
          <w:sz w:val="22"/>
          <w:szCs w:val="22"/>
        </w:rPr>
      </w:pPr>
      <w:r w:rsidRPr="00251DA9">
        <w:rPr>
          <w:rFonts w:asciiTheme="minorHAnsi" w:hAnsiTheme="minorHAnsi" w:cstheme="minorHAnsi"/>
          <w:b/>
          <w:iCs/>
          <w:color w:val="0D0D0D" w:themeColor="text1" w:themeTint="F2"/>
          <w:sz w:val="22"/>
          <w:szCs w:val="22"/>
        </w:rPr>
        <w:t>Background</w:t>
      </w:r>
    </w:p>
    <w:p w14:paraId="06748779" w14:textId="77777777" w:rsidR="0061583D" w:rsidRPr="00251DA9" w:rsidRDefault="0061583D" w:rsidP="0061583D">
      <w:pPr>
        <w:pStyle w:val="ListParagraph"/>
        <w:spacing w:after="240"/>
        <w:ind w:left="0"/>
        <w:jc w:val="both"/>
        <w:rPr>
          <w:rFonts w:asciiTheme="minorHAnsi" w:hAnsiTheme="minorHAnsi" w:cstheme="minorHAnsi"/>
          <w:b/>
          <w:iCs/>
          <w:color w:val="0D0D0D" w:themeColor="text1" w:themeTint="F2"/>
          <w:sz w:val="22"/>
          <w:szCs w:val="22"/>
        </w:rPr>
      </w:pPr>
    </w:p>
    <w:p w14:paraId="3F7DD6C4" w14:textId="77777777" w:rsidR="0061583D" w:rsidRPr="00251DA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Theme="minorHAnsi" w:hAnsiTheme="minorHAnsi" w:cstheme="minorHAnsi"/>
          <w:sz w:val="22"/>
          <w:szCs w:val="22"/>
        </w:rPr>
        <w:t>Hurricane Irma</w:t>
      </w:r>
      <w:r>
        <w:rPr>
          <w:rFonts w:asciiTheme="minorHAnsi" w:hAnsiTheme="minorHAnsi" w:cstheme="minorHAnsi"/>
          <w:sz w:val="22"/>
          <w:szCs w:val="22"/>
        </w:rPr>
        <w:t xml:space="preserve"> resulted in an</w:t>
      </w:r>
      <w:r w:rsidRPr="00251DA9">
        <w:rPr>
          <w:rFonts w:asciiTheme="minorHAnsi" w:hAnsiTheme="minorHAnsi" w:cstheme="minorHAnsi"/>
          <w:sz w:val="22"/>
          <w:szCs w:val="22"/>
        </w:rPr>
        <w:t xml:space="preserve"> enormous quantity of debris from property damage and the subsequent reconstruction activities. Th</w:t>
      </w:r>
      <w:r>
        <w:rPr>
          <w:rFonts w:asciiTheme="minorHAnsi" w:hAnsiTheme="minorHAnsi" w:cstheme="minorHAnsi"/>
          <w:sz w:val="22"/>
          <w:szCs w:val="22"/>
        </w:rPr>
        <w:t>is</w:t>
      </w:r>
      <w:r w:rsidRPr="00251DA9">
        <w:rPr>
          <w:rFonts w:asciiTheme="minorHAnsi" w:hAnsiTheme="minorHAnsi" w:cstheme="minorHAnsi"/>
          <w:sz w:val="22"/>
          <w:szCs w:val="22"/>
        </w:rPr>
        <w:t xml:space="preserve"> debris needs to be managed urgently</w:t>
      </w:r>
      <w:r>
        <w:rPr>
          <w:rFonts w:asciiTheme="minorHAnsi" w:hAnsiTheme="minorHAnsi" w:cstheme="minorHAnsi"/>
          <w:sz w:val="22"/>
          <w:szCs w:val="22"/>
        </w:rPr>
        <w:t>,</w:t>
      </w:r>
      <w:r w:rsidRPr="00251DA9">
        <w:rPr>
          <w:rFonts w:asciiTheme="minorHAnsi" w:hAnsiTheme="minorHAnsi" w:cstheme="minorHAnsi"/>
          <w:sz w:val="22"/>
          <w:szCs w:val="22"/>
        </w:rPr>
        <w:t xml:space="preserve"> as it presents environmental, health, and safety risks</w:t>
      </w:r>
      <w:r>
        <w:rPr>
          <w:rFonts w:asciiTheme="minorHAnsi" w:hAnsiTheme="minorHAnsi" w:cstheme="minorHAnsi"/>
          <w:sz w:val="22"/>
          <w:szCs w:val="22"/>
        </w:rPr>
        <w:t>,</w:t>
      </w:r>
      <w:r w:rsidRPr="00251DA9">
        <w:rPr>
          <w:rFonts w:asciiTheme="minorHAnsi" w:hAnsiTheme="minorHAnsi" w:cstheme="minorHAnsi"/>
          <w:sz w:val="22"/>
          <w:szCs w:val="22"/>
        </w:rPr>
        <w:t xml:space="preserve"> and it is impeding reconstruction. </w:t>
      </w:r>
      <w:r>
        <w:rPr>
          <w:rFonts w:asciiTheme="minorHAnsi" w:hAnsiTheme="minorHAnsi" w:cstheme="minorHAnsi"/>
          <w:sz w:val="22"/>
          <w:szCs w:val="22"/>
        </w:rPr>
        <w:t>I</w:t>
      </w:r>
      <w:r w:rsidRPr="00251DA9">
        <w:rPr>
          <w:rFonts w:asciiTheme="minorHAnsi" w:hAnsiTheme="minorHAnsi" w:cstheme="minorHAnsi"/>
          <w:sz w:val="22"/>
          <w:szCs w:val="22"/>
        </w:rPr>
        <w:t>nsufficient and incomplete practices related to the collection, storage, processing, and disposal of debris as part of the response to the emergency ha</w:t>
      </w:r>
      <w:r>
        <w:rPr>
          <w:rFonts w:asciiTheme="minorHAnsi" w:hAnsiTheme="minorHAnsi" w:cstheme="minorHAnsi"/>
          <w:sz w:val="22"/>
          <w:szCs w:val="22"/>
        </w:rPr>
        <w:t>ve</w:t>
      </w:r>
      <w:r w:rsidRPr="00251DA9">
        <w:rPr>
          <w:rFonts w:asciiTheme="minorHAnsi" w:hAnsiTheme="minorHAnsi" w:cstheme="minorHAnsi"/>
          <w:sz w:val="22"/>
          <w:szCs w:val="22"/>
        </w:rPr>
        <w:t xml:space="preserve"> increased environmental risks. The project is thus designed to address the urgent needs related to both the debris that needs to be managed and the introduction of corrective measures to address the environmental risks of current and past debris management practices.</w:t>
      </w:r>
    </w:p>
    <w:p w14:paraId="59A504AE" w14:textId="77777777" w:rsidR="0061583D" w:rsidRPr="00251DA9"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p w14:paraId="2AB15B22" w14:textId="77777777" w:rsidR="0061583D" w:rsidRPr="006A61E6"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3A7AE2">
        <w:rPr>
          <w:rFonts w:asciiTheme="minorHAnsi" w:hAnsiTheme="minorHAnsi" w:cstheme="minorHAnsi"/>
          <w:b/>
          <w:color w:val="auto"/>
          <w:sz w:val="22"/>
          <w:szCs w:val="22"/>
          <w:lang w:val="nl-NL"/>
        </w:rPr>
        <w:t>Debris management in Sint Maarten.</w:t>
      </w:r>
      <w:r w:rsidRPr="003A7AE2">
        <w:rPr>
          <w:rFonts w:asciiTheme="minorHAnsi" w:hAnsiTheme="minorHAnsi" w:cstheme="minorHAnsi"/>
          <w:color w:val="auto"/>
          <w:sz w:val="22"/>
          <w:szCs w:val="22"/>
          <w:lang w:val="nl-NL"/>
        </w:rPr>
        <w:t xml:space="preserve"> </w:t>
      </w:r>
      <w:r>
        <w:rPr>
          <w:rFonts w:asciiTheme="minorHAnsi" w:hAnsiTheme="minorHAnsi" w:cstheme="minorHAnsi"/>
          <w:color w:val="auto"/>
          <w:sz w:val="22"/>
          <w:szCs w:val="22"/>
        </w:rPr>
        <w:t>The hurricanes</w:t>
      </w:r>
      <w:r w:rsidRPr="00251DA9">
        <w:rPr>
          <w:rFonts w:asciiTheme="minorHAnsi" w:hAnsiTheme="minorHAnsi" w:cstheme="minorHAnsi"/>
          <w:color w:val="auto"/>
          <w:sz w:val="22"/>
          <w:szCs w:val="22"/>
        </w:rPr>
        <w:t xml:space="preserve"> caused extensive property damage, producing debris both from the damage itself and the subsequent demolition and reconstruction activities. </w:t>
      </w:r>
      <w:bookmarkStart w:id="124" w:name="_Hlk522638036"/>
      <w:r w:rsidRPr="00251DA9">
        <w:rPr>
          <w:rFonts w:asciiTheme="minorHAnsi" w:hAnsiTheme="minorHAnsi" w:cstheme="minorHAnsi"/>
          <w:color w:val="auto"/>
          <w:sz w:val="22"/>
          <w:szCs w:val="22"/>
        </w:rPr>
        <w:t xml:space="preserve">Thus far an </w:t>
      </w:r>
      <w:r w:rsidRPr="00251DA9">
        <w:rPr>
          <w:rFonts w:asciiTheme="minorHAnsi" w:hAnsiTheme="minorHAnsi" w:cstheme="minorHAnsi"/>
          <w:sz w:val="22"/>
          <w:szCs w:val="22"/>
        </w:rPr>
        <w:t>estimated</w:t>
      </w:r>
      <w:r w:rsidRPr="00251DA9">
        <w:rPr>
          <w:rFonts w:asciiTheme="minorHAnsi" w:hAnsiTheme="minorHAnsi" w:cstheme="minorHAnsi"/>
          <w:color w:val="auto"/>
          <w:sz w:val="22"/>
          <w:szCs w:val="22"/>
        </w:rPr>
        <w:t xml:space="preserve"> 100,000 m</w:t>
      </w:r>
      <w:r w:rsidRPr="00251DA9">
        <w:rPr>
          <w:rFonts w:asciiTheme="minorHAnsi" w:hAnsiTheme="minorHAnsi" w:cstheme="minorHAnsi"/>
          <w:color w:val="auto"/>
          <w:sz w:val="22"/>
          <w:szCs w:val="22"/>
          <w:vertAlign w:val="superscript"/>
        </w:rPr>
        <w:t>3</w:t>
      </w:r>
      <w:r w:rsidRPr="00251DA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of </w:t>
      </w:r>
      <w:r w:rsidRPr="00251DA9">
        <w:rPr>
          <w:rFonts w:asciiTheme="minorHAnsi" w:hAnsiTheme="minorHAnsi" w:cstheme="minorHAnsi"/>
          <w:color w:val="auto"/>
          <w:sz w:val="22"/>
          <w:szCs w:val="22"/>
        </w:rPr>
        <w:t>debris has been cleared</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collected</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and remain</w:t>
      </w:r>
      <w:r>
        <w:rPr>
          <w:rFonts w:asciiTheme="minorHAnsi" w:hAnsiTheme="minorHAnsi" w:cstheme="minorHAnsi"/>
          <w:color w:val="auto"/>
          <w:sz w:val="22"/>
          <w:szCs w:val="22"/>
        </w:rPr>
        <w:t>s</w:t>
      </w:r>
      <w:r w:rsidRPr="00251DA9">
        <w:rPr>
          <w:rFonts w:asciiTheme="minorHAnsi" w:hAnsiTheme="minorHAnsi" w:cstheme="minorHAnsi"/>
          <w:color w:val="auto"/>
          <w:sz w:val="22"/>
          <w:szCs w:val="22"/>
        </w:rPr>
        <w:t xml:space="preserve"> in temporary storage</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an estimated 100,000 m</w:t>
      </w:r>
      <w:r w:rsidRPr="00251DA9">
        <w:rPr>
          <w:rFonts w:asciiTheme="minorHAnsi" w:hAnsiTheme="minorHAnsi" w:cstheme="minorHAnsi"/>
          <w:color w:val="auto"/>
          <w:sz w:val="22"/>
          <w:szCs w:val="22"/>
          <w:vertAlign w:val="superscript"/>
        </w:rPr>
        <w:t>3</w:t>
      </w:r>
      <w:r w:rsidRPr="00251DA9">
        <w:rPr>
          <w:rFonts w:asciiTheme="minorHAnsi" w:hAnsiTheme="minorHAnsi" w:cstheme="minorHAnsi"/>
          <w:color w:val="auto"/>
          <w:sz w:val="22"/>
          <w:szCs w:val="22"/>
        </w:rPr>
        <w:t xml:space="preserve"> remain</w:t>
      </w:r>
      <w:r>
        <w:rPr>
          <w:rFonts w:asciiTheme="minorHAnsi" w:hAnsiTheme="minorHAnsi" w:cstheme="minorHAnsi"/>
          <w:color w:val="auto"/>
          <w:sz w:val="22"/>
          <w:szCs w:val="22"/>
        </w:rPr>
        <w:t>s</w:t>
      </w:r>
      <w:r w:rsidRPr="00251DA9">
        <w:rPr>
          <w:rFonts w:asciiTheme="minorHAnsi" w:hAnsiTheme="minorHAnsi" w:cstheme="minorHAnsi"/>
          <w:color w:val="auto"/>
          <w:sz w:val="22"/>
          <w:szCs w:val="22"/>
        </w:rPr>
        <w:t xml:space="preserve"> in public spaces or will be </w:t>
      </w:r>
      <w:r>
        <w:rPr>
          <w:rFonts w:asciiTheme="minorHAnsi" w:hAnsiTheme="minorHAnsi" w:cstheme="minorHAnsi"/>
          <w:color w:val="auto"/>
          <w:sz w:val="22"/>
          <w:szCs w:val="22"/>
        </w:rPr>
        <w:t>generated</w:t>
      </w:r>
      <w:r w:rsidRPr="00251DA9">
        <w:rPr>
          <w:rFonts w:asciiTheme="minorHAnsi" w:hAnsiTheme="minorHAnsi" w:cstheme="minorHAnsi"/>
          <w:color w:val="auto"/>
          <w:sz w:val="22"/>
          <w:szCs w:val="22"/>
        </w:rPr>
        <w:t xml:space="preserve"> by the ongoing demolition and reconstruction activities.  An estimated 130 shipwrecks </w:t>
      </w:r>
      <w:r>
        <w:rPr>
          <w:rFonts w:asciiTheme="minorHAnsi" w:hAnsiTheme="minorHAnsi" w:cstheme="minorHAnsi"/>
          <w:color w:val="auto"/>
          <w:sz w:val="22"/>
          <w:szCs w:val="22"/>
        </w:rPr>
        <w:t xml:space="preserve">also </w:t>
      </w:r>
      <w:r w:rsidRPr="00251DA9">
        <w:rPr>
          <w:rFonts w:asciiTheme="minorHAnsi" w:hAnsiTheme="minorHAnsi" w:cstheme="minorHAnsi"/>
          <w:color w:val="auto"/>
          <w:sz w:val="22"/>
          <w:szCs w:val="22"/>
        </w:rPr>
        <w:t>remain in the main lagoon (Simpson Bay) because of the hurricane.</w:t>
      </w:r>
      <w:bookmarkEnd w:id="124"/>
      <w:r w:rsidRPr="00251DA9">
        <w:rPr>
          <w:rFonts w:asciiTheme="minorHAnsi" w:hAnsiTheme="minorHAnsi" w:cstheme="minorHAnsi"/>
          <w:color w:val="auto"/>
          <w:sz w:val="22"/>
          <w:szCs w:val="22"/>
        </w:rPr>
        <w:t xml:space="preserve"> Hurricane debris that remains </w:t>
      </w:r>
      <w:r>
        <w:rPr>
          <w:rFonts w:asciiTheme="minorHAnsi" w:hAnsiTheme="minorHAnsi" w:cstheme="minorHAnsi"/>
          <w:color w:val="auto"/>
          <w:sz w:val="22"/>
          <w:szCs w:val="22"/>
        </w:rPr>
        <w:t>in public and private properties</w:t>
      </w:r>
      <w:r w:rsidRPr="00251DA9">
        <w:rPr>
          <w:rFonts w:asciiTheme="minorHAnsi" w:hAnsiTheme="minorHAnsi" w:cstheme="minorHAnsi"/>
          <w:color w:val="auto"/>
          <w:sz w:val="22"/>
          <w:szCs w:val="22"/>
        </w:rPr>
        <w:t xml:space="preserve"> is a barrier to reconstruction; contributes to negative aesthetic impacts; and provides breeding grounds for mosquitos that carry dengue, chikungunya, and zika, which pose direct health risk</w:t>
      </w:r>
      <w:r>
        <w:rPr>
          <w:rFonts w:asciiTheme="minorHAnsi" w:hAnsiTheme="minorHAnsi" w:cstheme="minorHAnsi"/>
          <w:color w:val="auto"/>
          <w:sz w:val="22"/>
          <w:szCs w:val="22"/>
        </w:rPr>
        <w:t>s</w:t>
      </w:r>
      <w:r w:rsidRPr="00251DA9">
        <w:rPr>
          <w:rFonts w:asciiTheme="minorHAnsi" w:hAnsiTheme="minorHAnsi" w:cstheme="minorHAnsi"/>
          <w:color w:val="auto"/>
          <w:sz w:val="22"/>
          <w:szCs w:val="22"/>
        </w:rPr>
        <w:t xml:space="preserve"> </w:t>
      </w:r>
      <w:r>
        <w:rPr>
          <w:rFonts w:asciiTheme="minorHAnsi" w:hAnsiTheme="minorHAnsi" w:cstheme="minorHAnsi"/>
          <w:color w:val="auto"/>
          <w:sz w:val="22"/>
          <w:szCs w:val="22"/>
        </w:rPr>
        <w:t>t</w:t>
      </w:r>
      <w:r w:rsidRPr="00251DA9">
        <w:rPr>
          <w:rFonts w:asciiTheme="minorHAnsi" w:hAnsiTheme="minorHAnsi" w:cstheme="minorHAnsi"/>
          <w:color w:val="auto"/>
          <w:sz w:val="22"/>
          <w:szCs w:val="22"/>
        </w:rPr>
        <w:t>o the population</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as well as economic losses in the tourism industry due to negative media coverage. </w:t>
      </w:r>
    </w:p>
    <w:p w14:paraId="7101EB9C" w14:textId="77777777" w:rsidR="0061583D" w:rsidRPr="006A61E6" w:rsidRDefault="0061583D" w:rsidP="0061583D">
      <w:pPr>
        <w:pStyle w:val="ListParagraph"/>
        <w:rPr>
          <w:rFonts w:asciiTheme="minorHAnsi" w:hAnsiTheme="minorHAnsi" w:cstheme="minorHAnsi"/>
          <w:color w:val="auto"/>
          <w:sz w:val="22"/>
          <w:szCs w:val="22"/>
        </w:rPr>
      </w:pPr>
    </w:p>
    <w:p w14:paraId="71B8ABB7" w14:textId="77777777" w:rsidR="0061583D" w:rsidRPr="00251DA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Pr>
          <w:rFonts w:asciiTheme="minorHAnsi" w:hAnsiTheme="minorHAnsi" w:cstheme="minorHAnsi"/>
          <w:color w:val="auto"/>
          <w:sz w:val="22"/>
          <w:szCs w:val="22"/>
        </w:rPr>
        <w:t xml:space="preserve">The management of the debris that has been cleared thus far has been incomplete, and most of it has not been recycled, treated or disposed.  This has created environmental and social </w:t>
      </w:r>
      <w:r w:rsidR="00A9686A">
        <w:rPr>
          <w:rFonts w:asciiTheme="minorHAnsi" w:hAnsiTheme="minorHAnsi" w:cstheme="minorHAnsi"/>
          <w:color w:val="auto"/>
          <w:sz w:val="22"/>
          <w:szCs w:val="22"/>
        </w:rPr>
        <w:t>risks and</w:t>
      </w:r>
      <w:r>
        <w:rPr>
          <w:rFonts w:asciiTheme="minorHAnsi" w:hAnsiTheme="minorHAnsi" w:cstheme="minorHAnsi"/>
          <w:color w:val="auto"/>
          <w:sz w:val="22"/>
          <w:szCs w:val="22"/>
        </w:rPr>
        <w:t xml:space="preserve"> will increase the eventual costs for its proper management because of how it was handled. Currently, </w:t>
      </w:r>
      <w:r w:rsidRPr="00251DA9">
        <w:rPr>
          <w:rFonts w:asciiTheme="minorHAnsi" w:hAnsiTheme="minorHAnsi" w:cstheme="minorHAnsi"/>
          <w:color w:val="auto"/>
          <w:sz w:val="22"/>
          <w:szCs w:val="22"/>
        </w:rPr>
        <w:t xml:space="preserve">the collection </w:t>
      </w:r>
      <w:r>
        <w:rPr>
          <w:rFonts w:asciiTheme="minorHAnsi" w:hAnsiTheme="minorHAnsi" w:cstheme="minorHAnsi"/>
          <w:color w:val="auto"/>
          <w:sz w:val="22"/>
          <w:szCs w:val="22"/>
        </w:rPr>
        <w:t>debris</w:t>
      </w:r>
      <w:r w:rsidRPr="00251DA9">
        <w:rPr>
          <w:rFonts w:asciiTheme="minorHAnsi" w:hAnsiTheme="minorHAnsi" w:cstheme="minorHAnsi"/>
          <w:color w:val="auto"/>
          <w:sz w:val="22"/>
          <w:szCs w:val="22"/>
        </w:rPr>
        <w:t xml:space="preserve"> is not carried out </w:t>
      </w:r>
      <w:r>
        <w:rPr>
          <w:rFonts w:asciiTheme="minorHAnsi" w:hAnsiTheme="minorHAnsi" w:cstheme="minorHAnsi"/>
          <w:color w:val="auto"/>
          <w:sz w:val="22"/>
          <w:szCs w:val="22"/>
        </w:rPr>
        <w:t>in a manner that allows for separation</w:t>
      </w:r>
      <w:r w:rsidRPr="00251DA9">
        <w:rPr>
          <w:rFonts w:asciiTheme="minorHAnsi" w:hAnsiTheme="minorHAnsi" w:cstheme="minorHAnsi"/>
          <w:color w:val="auto"/>
          <w:sz w:val="22"/>
          <w:szCs w:val="22"/>
        </w:rPr>
        <w:t xml:space="preserve"> by type of debris, a practice that would facil</w:t>
      </w:r>
      <w:r>
        <w:rPr>
          <w:rFonts w:asciiTheme="minorHAnsi" w:hAnsiTheme="minorHAnsi" w:cstheme="minorHAnsi"/>
          <w:color w:val="auto"/>
          <w:sz w:val="22"/>
          <w:szCs w:val="22"/>
        </w:rPr>
        <w:t>itate recycling and treatment, and reduce costs. L</w:t>
      </w:r>
      <w:r w:rsidRPr="00251DA9">
        <w:rPr>
          <w:rFonts w:asciiTheme="minorHAnsi" w:hAnsiTheme="minorHAnsi" w:cstheme="minorHAnsi"/>
          <w:color w:val="auto"/>
          <w:sz w:val="22"/>
          <w:szCs w:val="22"/>
        </w:rPr>
        <w:t xml:space="preserve">imited final treatment, disposal, and/or sale of the debris has </w:t>
      </w:r>
      <w:r>
        <w:rPr>
          <w:rFonts w:asciiTheme="minorHAnsi" w:hAnsiTheme="minorHAnsi" w:cstheme="minorHAnsi"/>
          <w:color w:val="auto"/>
          <w:sz w:val="22"/>
          <w:szCs w:val="22"/>
        </w:rPr>
        <w:t xml:space="preserve">also </w:t>
      </w:r>
      <w:r w:rsidRPr="00251DA9">
        <w:rPr>
          <w:rFonts w:asciiTheme="minorHAnsi" w:hAnsiTheme="minorHAnsi" w:cstheme="minorHAnsi"/>
          <w:color w:val="auto"/>
          <w:sz w:val="22"/>
          <w:szCs w:val="22"/>
        </w:rPr>
        <w:t>resulted in accumulated debris at temporary storage and the municipal waste disposal site</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with concomitant health and environmental risks. Abandoned vessels that were damaged in the storm also pose risks to property and the environment, are a navigational hazard, and are reducing </w:t>
      </w:r>
      <w:r>
        <w:rPr>
          <w:rFonts w:asciiTheme="minorHAnsi" w:hAnsiTheme="minorHAnsi" w:cstheme="minorHAnsi"/>
          <w:color w:val="auto"/>
          <w:sz w:val="22"/>
          <w:szCs w:val="22"/>
        </w:rPr>
        <w:t xml:space="preserve">the </w:t>
      </w:r>
      <w:r w:rsidRPr="00251DA9">
        <w:rPr>
          <w:rFonts w:asciiTheme="minorHAnsi" w:hAnsiTheme="minorHAnsi" w:cstheme="minorHAnsi"/>
          <w:color w:val="auto"/>
          <w:sz w:val="22"/>
          <w:szCs w:val="22"/>
        </w:rPr>
        <w:t>aesthetics of important tourism areas.</w:t>
      </w:r>
    </w:p>
    <w:p w14:paraId="54A088FC" w14:textId="77777777" w:rsidR="0061583D" w:rsidRPr="00251DA9"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p w14:paraId="2DB40EFA" w14:textId="77777777" w:rsidR="0061583D" w:rsidRPr="0071269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Pr>
          <w:rFonts w:asciiTheme="minorHAnsi" w:hAnsiTheme="minorHAnsi" w:cstheme="minorHAnsi"/>
          <w:color w:val="auto"/>
          <w:sz w:val="22"/>
          <w:szCs w:val="22"/>
        </w:rPr>
        <w:t>T</w:t>
      </w:r>
      <w:r w:rsidRPr="00251DA9">
        <w:rPr>
          <w:rFonts w:asciiTheme="minorHAnsi" w:hAnsiTheme="minorHAnsi" w:cstheme="minorHAnsi"/>
          <w:color w:val="auto"/>
          <w:sz w:val="22"/>
          <w:szCs w:val="22"/>
        </w:rPr>
        <w:t>he Pond</w:t>
      </w:r>
      <w:r w:rsidR="003A7AE2" w:rsidRPr="00251DA9">
        <w:rPr>
          <w:rFonts w:asciiTheme="minorHAnsi" w:hAnsiTheme="minorHAnsi" w:cstheme="minorHAnsi"/>
          <w:color w:val="auto"/>
          <w:sz w:val="22"/>
          <w:szCs w:val="22"/>
        </w:rPr>
        <w:t xml:space="preserve"> Island near Philipsburg hosts several sites receiving debris from the hurricane and reconstruction activities, including a temporary storage area designated for debris, and the municipal waste disposal site, where debris is mixed with household and commercial waste. The sites and their management pose environmental and health risks</w:t>
      </w:r>
      <w:r w:rsidR="003A7AE2">
        <w:rPr>
          <w:rFonts w:asciiTheme="minorHAnsi" w:hAnsiTheme="minorHAnsi" w:cstheme="minorHAnsi"/>
          <w:color w:val="auto"/>
          <w:sz w:val="22"/>
          <w:szCs w:val="22"/>
        </w:rPr>
        <w:t>,</w:t>
      </w:r>
      <w:r w:rsidR="003A7AE2" w:rsidRPr="00251DA9">
        <w:rPr>
          <w:rFonts w:asciiTheme="minorHAnsi" w:hAnsiTheme="minorHAnsi" w:cstheme="minorHAnsi"/>
          <w:color w:val="auto"/>
          <w:sz w:val="22"/>
          <w:szCs w:val="22"/>
        </w:rPr>
        <w:t xml:space="preserve"> which have been exacerbated by the debris influx. Of particular concern at these sites is the existence of subsurface fires with temperatures exceeding 300</w:t>
      </w:r>
      <w:r w:rsidR="003A7AE2" w:rsidRPr="00251DA9">
        <w:rPr>
          <w:rFonts w:asciiTheme="minorHAnsi" w:hAnsiTheme="minorHAnsi" w:cstheme="minorHAnsi"/>
          <w:color w:val="auto"/>
          <w:sz w:val="22"/>
          <w:szCs w:val="22"/>
          <w:vertAlign w:val="superscript"/>
        </w:rPr>
        <w:t>o</w:t>
      </w:r>
      <w:r w:rsidR="003A7AE2" w:rsidRPr="00251DA9">
        <w:rPr>
          <w:rFonts w:asciiTheme="minorHAnsi" w:hAnsiTheme="minorHAnsi" w:cstheme="minorHAnsi"/>
          <w:color w:val="auto"/>
          <w:sz w:val="22"/>
          <w:szCs w:val="22"/>
        </w:rPr>
        <w:t xml:space="preserve">C </w:t>
      </w:r>
      <w:r w:rsidR="003A7AE2">
        <w:rPr>
          <w:rFonts w:asciiTheme="minorHAnsi" w:hAnsiTheme="minorHAnsi" w:cstheme="minorHAnsi"/>
          <w:color w:val="auto"/>
          <w:sz w:val="22"/>
          <w:szCs w:val="22"/>
        </w:rPr>
        <w:t xml:space="preserve">in places. </w:t>
      </w:r>
      <w:r w:rsidR="003A7AE2" w:rsidRPr="00251DA9">
        <w:rPr>
          <w:rFonts w:asciiTheme="minorHAnsi" w:hAnsiTheme="minorHAnsi" w:cstheme="minorHAnsi"/>
          <w:color w:val="auto"/>
          <w:sz w:val="22"/>
          <w:szCs w:val="22"/>
        </w:rPr>
        <w:t>The risks from such a subsurface fire include</w:t>
      </w:r>
      <w:r w:rsidR="003A7AE2">
        <w:rPr>
          <w:rFonts w:asciiTheme="minorHAnsi" w:hAnsiTheme="minorHAnsi" w:cstheme="minorHAnsi"/>
          <w:color w:val="auto"/>
          <w:sz w:val="22"/>
          <w:szCs w:val="22"/>
        </w:rPr>
        <w:t>:</w:t>
      </w:r>
      <w:r w:rsidR="003A7AE2" w:rsidRPr="00251DA9">
        <w:rPr>
          <w:rFonts w:asciiTheme="minorHAnsi" w:hAnsiTheme="minorHAnsi" w:cstheme="minorHAnsi"/>
          <w:color w:val="auto"/>
          <w:sz w:val="22"/>
          <w:szCs w:val="22"/>
        </w:rPr>
        <w:t xml:space="preserve"> (</w:t>
      </w:r>
      <w:r w:rsidR="003A7AE2">
        <w:rPr>
          <w:rFonts w:asciiTheme="minorHAnsi" w:hAnsiTheme="minorHAnsi" w:cstheme="minorHAnsi"/>
          <w:color w:val="auto"/>
          <w:sz w:val="22"/>
          <w:szCs w:val="22"/>
        </w:rPr>
        <w:t>i</w:t>
      </w:r>
      <w:r w:rsidR="003A7AE2" w:rsidRPr="00251DA9">
        <w:rPr>
          <w:rFonts w:asciiTheme="minorHAnsi" w:hAnsiTheme="minorHAnsi" w:cstheme="minorHAnsi"/>
          <w:color w:val="auto"/>
          <w:sz w:val="22"/>
          <w:szCs w:val="22"/>
        </w:rPr>
        <w:t>) creation of unstable areas (crevasses and pits) that could result in the movement and collapse of the slope</w:t>
      </w:r>
      <w:r w:rsidR="003A7AE2">
        <w:rPr>
          <w:rFonts w:asciiTheme="minorHAnsi" w:hAnsiTheme="minorHAnsi" w:cstheme="minorHAnsi"/>
          <w:color w:val="auto"/>
          <w:sz w:val="22"/>
          <w:szCs w:val="22"/>
        </w:rPr>
        <w:t>;</w:t>
      </w:r>
      <w:r w:rsidR="003A7AE2" w:rsidRPr="00251DA9">
        <w:rPr>
          <w:rFonts w:asciiTheme="minorHAnsi" w:hAnsiTheme="minorHAnsi" w:cstheme="minorHAnsi"/>
          <w:color w:val="auto"/>
          <w:sz w:val="22"/>
          <w:szCs w:val="22"/>
        </w:rPr>
        <w:t xml:space="preserve"> and (</w:t>
      </w:r>
      <w:r w:rsidR="003A7AE2">
        <w:rPr>
          <w:rFonts w:asciiTheme="minorHAnsi" w:hAnsiTheme="minorHAnsi" w:cstheme="minorHAnsi"/>
          <w:color w:val="auto"/>
          <w:sz w:val="22"/>
          <w:szCs w:val="22"/>
        </w:rPr>
        <w:t>ii</w:t>
      </w:r>
      <w:r w:rsidR="003A7AE2" w:rsidRPr="00251DA9">
        <w:rPr>
          <w:rFonts w:asciiTheme="minorHAnsi" w:hAnsiTheme="minorHAnsi" w:cstheme="minorHAnsi"/>
          <w:color w:val="auto"/>
          <w:sz w:val="22"/>
          <w:szCs w:val="22"/>
        </w:rPr>
        <w:t xml:space="preserve">) </w:t>
      </w:r>
      <w:r w:rsidR="003A7AE2">
        <w:rPr>
          <w:rFonts w:asciiTheme="minorHAnsi" w:hAnsiTheme="minorHAnsi" w:cstheme="minorHAnsi"/>
          <w:color w:val="auto"/>
          <w:sz w:val="22"/>
          <w:szCs w:val="22"/>
        </w:rPr>
        <w:t xml:space="preserve">the </w:t>
      </w:r>
      <w:r w:rsidR="003A7AE2" w:rsidRPr="00251DA9">
        <w:rPr>
          <w:rFonts w:asciiTheme="minorHAnsi" w:hAnsiTheme="minorHAnsi" w:cstheme="minorHAnsi"/>
          <w:color w:val="auto"/>
          <w:sz w:val="22"/>
          <w:szCs w:val="22"/>
        </w:rPr>
        <w:t>effect</w:t>
      </w:r>
      <w:r w:rsidR="003A7AE2">
        <w:rPr>
          <w:rFonts w:asciiTheme="minorHAnsi" w:hAnsiTheme="minorHAnsi" w:cstheme="minorHAnsi"/>
          <w:color w:val="auto"/>
          <w:sz w:val="22"/>
          <w:szCs w:val="22"/>
        </w:rPr>
        <w:t>s</w:t>
      </w:r>
      <w:r w:rsidR="003A7AE2" w:rsidRPr="00251DA9">
        <w:rPr>
          <w:rFonts w:asciiTheme="minorHAnsi" w:hAnsiTheme="minorHAnsi" w:cstheme="minorHAnsi"/>
          <w:color w:val="auto"/>
          <w:sz w:val="22"/>
          <w:szCs w:val="22"/>
        </w:rPr>
        <w:t xml:space="preserve"> on air quality from the smoke/vapor from deeply buried smoldering toxic waste and odor emitted from the site.</w:t>
      </w:r>
    </w:p>
    <w:p w14:paraId="6FAF6815" w14:textId="77777777" w:rsidR="0061583D" w:rsidRPr="00712699" w:rsidRDefault="0061583D" w:rsidP="0061583D">
      <w:pPr>
        <w:pStyle w:val="ListParagraph"/>
        <w:rPr>
          <w:rFonts w:asciiTheme="minorHAnsi" w:hAnsiTheme="minorHAnsi" w:cstheme="minorHAnsi"/>
          <w:color w:val="auto"/>
          <w:sz w:val="22"/>
          <w:szCs w:val="22"/>
        </w:rPr>
      </w:pPr>
    </w:p>
    <w:p w14:paraId="3738D09C" w14:textId="77777777" w:rsidR="0061583D" w:rsidRPr="00251DA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Theme="minorHAnsi" w:hAnsiTheme="minorHAnsi" w:cstheme="minorHAnsi"/>
          <w:color w:val="auto"/>
          <w:sz w:val="22"/>
          <w:szCs w:val="22"/>
        </w:rPr>
        <w:t xml:space="preserve"> Extinguishing/suppressing the </w:t>
      </w:r>
      <w:r w:rsidRPr="00251DA9">
        <w:rPr>
          <w:rFonts w:asciiTheme="minorHAnsi" w:hAnsiTheme="minorHAnsi" w:cstheme="minorHAnsi"/>
          <w:sz w:val="22"/>
          <w:szCs w:val="22"/>
        </w:rPr>
        <w:t>subsurface</w:t>
      </w:r>
      <w:r w:rsidRPr="00251DA9">
        <w:rPr>
          <w:rFonts w:asciiTheme="minorHAnsi" w:hAnsiTheme="minorHAnsi" w:cstheme="minorHAnsi"/>
          <w:color w:val="auto"/>
          <w:sz w:val="22"/>
          <w:szCs w:val="22"/>
        </w:rPr>
        <w:t xml:space="preserve"> fire</w:t>
      </w:r>
      <w:r>
        <w:rPr>
          <w:rFonts w:asciiTheme="minorHAnsi" w:hAnsiTheme="minorHAnsi" w:cstheme="minorHAnsi"/>
          <w:color w:val="auto"/>
          <w:sz w:val="22"/>
          <w:szCs w:val="22"/>
        </w:rPr>
        <w:t>s</w:t>
      </w:r>
      <w:r w:rsidRPr="00251DA9">
        <w:rPr>
          <w:rFonts w:asciiTheme="minorHAnsi" w:hAnsiTheme="minorHAnsi" w:cstheme="minorHAnsi"/>
          <w:color w:val="auto"/>
          <w:sz w:val="22"/>
          <w:szCs w:val="22"/>
        </w:rPr>
        <w:t xml:space="preserve"> is therefore an urgent priority that calls for immediate technical measures, dedicated financial resources, and </w:t>
      </w:r>
      <w:r>
        <w:rPr>
          <w:rFonts w:asciiTheme="minorHAnsi" w:hAnsiTheme="minorHAnsi" w:cstheme="minorHAnsi"/>
          <w:color w:val="auto"/>
          <w:sz w:val="22"/>
          <w:szCs w:val="22"/>
        </w:rPr>
        <w:t>c</w:t>
      </w:r>
      <w:r w:rsidRPr="00251DA9">
        <w:rPr>
          <w:rFonts w:asciiTheme="minorHAnsi" w:hAnsiTheme="minorHAnsi" w:cstheme="minorHAnsi"/>
          <w:color w:val="auto"/>
          <w:sz w:val="22"/>
          <w:szCs w:val="22"/>
        </w:rPr>
        <w:t xml:space="preserve">oncerted efforts by the Government. </w:t>
      </w:r>
    </w:p>
    <w:p w14:paraId="19A7C891" w14:textId="77777777" w:rsidR="0061583D" w:rsidRPr="00251DA9" w:rsidRDefault="0020743A" w:rsidP="0061583D">
      <w:pPr>
        <w:rPr>
          <w:rFonts w:asciiTheme="minorHAnsi" w:hAnsiTheme="minorHAnsi" w:cstheme="minorHAnsi"/>
          <w:b/>
          <w:iCs/>
          <w:color w:val="0D0D0D" w:themeColor="text1" w:themeTint="F2"/>
          <w:sz w:val="22"/>
          <w:szCs w:val="22"/>
        </w:rPr>
      </w:pPr>
      <w:r w:rsidRPr="00251DA9">
        <w:rPr>
          <w:rFonts w:asciiTheme="minorHAnsi" w:hAnsiTheme="minorHAnsi" w:cstheme="minorHAnsi"/>
          <w:b/>
          <w:iCs/>
          <w:color w:val="0D0D0D" w:themeColor="text1" w:themeTint="F2"/>
          <w:sz w:val="22"/>
          <w:szCs w:val="22"/>
        </w:rPr>
        <w:t>Project Design</w:t>
      </w:r>
    </w:p>
    <w:p w14:paraId="54C618A0" w14:textId="77777777" w:rsidR="0061583D" w:rsidRPr="00251DA9" w:rsidRDefault="0061583D" w:rsidP="0061583D">
      <w:pPr>
        <w:rPr>
          <w:rFonts w:asciiTheme="minorHAnsi" w:hAnsiTheme="minorHAnsi" w:cstheme="minorHAnsi"/>
          <w:iCs/>
          <w:color w:val="0D0D0D" w:themeColor="text1" w:themeTint="F2"/>
          <w:sz w:val="22"/>
          <w:szCs w:val="22"/>
        </w:rPr>
      </w:pPr>
    </w:p>
    <w:p w14:paraId="4EAB8392" w14:textId="77777777" w:rsidR="0061583D" w:rsidRPr="00D04720"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Theme="minorHAnsi" w:hAnsiTheme="minorHAnsi" w:cstheme="minorHAnsi"/>
          <w:color w:val="auto"/>
          <w:sz w:val="22"/>
          <w:szCs w:val="22"/>
        </w:rPr>
        <w:t>The project will manage debris from the 2017 hurricane season and reconstruction activities including clearance, collection, processing, and disposal of debris and recovery and salvaging of vessels.</w:t>
      </w:r>
      <w:r w:rsidR="00A9686A">
        <w:rPr>
          <w:rFonts w:asciiTheme="minorHAnsi" w:hAnsiTheme="minorHAnsi" w:cstheme="minorHAnsi"/>
          <w:color w:val="auto"/>
          <w:sz w:val="22"/>
          <w:szCs w:val="22"/>
        </w:rPr>
        <w:t xml:space="preserve"> </w:t>
      </w:r>
      <w:r w:rsidRPr="00D04720">
        <w:rPr>
          <w:rFonts w:asciiTheme="minorHAnsi" w:hAnsiTheme="minorHAnsi" w:cstheme="minorHAnsi"/>
          <w:color w:val="auto"/>
          <w:sz w:val="22"/>
          <w:szCs w:val="22"/>
        </w:rPr>
        <w:t>In addition, as the environmental risks of inappropriate debris management were exacerbated by the urgent need to clear debris as part of the hurricane response, the project design explicitly includes the reduction of the environmental risks of the current debris management practices.</w:t>
      </w:r>
    </w:p>
    <w:p w14:paraId="24E362E4" w14:textId="77777777" w:rsidR="0061583D" w:rsidRPr="00646930" w:rsidRDefault="0061583D" w:rsidP="0061583D">
      <w:pPr>
        <w:pStyle w:val="ListParagraph"/>
        <w:spacing w:after="240"/>
        <w:ind w:left="0"/>
        <w:jc w:val="both"/>
        <w:rPr>
          <w:rFonts w:asciiTheme="minorHAnsi" w:hAnsiTheme="minorHAnsi" w:cstheme="minorHAnsi"/>
          <w:color w:val="auto"/>
          <w:sz w:val="22"/>
          <w:szCs w:val="22"/>
        </w:rPr>
      </w:pPr>
    </w:p>
    <w:p w14:paraId="4255790E" w14:textId="77777777" w:rsidR="0061583D" w:rsidRPr="00275C25"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Pr>
          <w:rFonts w:asciiTheme="minorHAnsi" w:hAnsiTheme="minorHAnsi" w:cstheme="minorHAnsi"/>
          <w:color w:val="auto"/>
          <w:sz w:val="22"/>
          <w:szCs w:val="22"/>
        </w:rPr>
        <w:t>T</w:t>
      </w:r>
      <w:r w:rsidRPr="00251DA9">
        <w:rPr>
          <w:rFonts w:asciiTheme="minorHAnsi" w:hAnsiTheme="minorHAnsi" w:cstheme="minorHAnsi"/>
          <w:color w:val="auto"/>
          <w:sz w:val="22"/>
          <w:szCs w:val="22"/>
        </w:rPr>
        <w:t>he project addresses the deficiencies in debris collection that have led to lack of recycling</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and risks related to disposal and storage; establishes and implements improved processing and disposal, replacing incomplete and inadequate practices; undertakes fire suppression at the debris storage and disposal sites; rehabilitates the temporary debris storage area; and improves standards of operation at the municipal waste disposal site.  It also will upgrade the occupational health and safety standards for debris management. </w:t>
      </w:r>
      <w:bookmarkStart w:id="125" w:name="_Hlk520816653"/>
    </w:p>
    <w:p w14:paraId="6411D8B6" w14:textId="77777777" w:rsidR="0061583D" w:rsidRPr="00275C25" w:rsidRDefault="0061583D" w:rsidP="0061583D">
      <w:pPr>
        <w:pStyle w:val="ListParagraph"/>
        <w:spacing w:after="240"/>
        <w:jc w:val="both"/>
        <w:rPr>
          <w:rFonts w:asciiTheme="minorHAnsi" w:hAnsiTheme="minorHAnsi" w:cstheme="minorHAnsi"/>
          <w:iCs/>
          <w:color w:val="0D0D0D" w:themeColor="text1" w:themeTint="F2"/>
          <w:sz w:val="22"/>
          <w:szCs w:val="22"/>
        </w:rPr>
      </w:pPr>
    </w:p>
    <w:p w14:paraId="1BB3BB06" w14:textId="77777777" w:rsidR="0061583D" w:rsidRPr="00251DA9" w:rsidRDefault="0020743A" w:rsidP="0061583D">
      <w:pPr>
        <w:pStyle w:val="ListParagraph"/>
        <w:spacing w:after="240"/>
        <w:ind w:left="0"/>
        <w:jc w:val="both"/>
        <w:rPr>
          <w:rFonts w:asciiTheme="minorHAnsi" w:hAnsiTheme="minorHAnsi" w:cstheme="minorHAnsi"/>
          <w:b/>
          <w:iCs/>
          <w:color w:val="0D0D0D" w:themeColor="text1" w:themeTint="F2"/>
          <w:sz w:val="22"/>
          <w:szCs w:val="22"/>
        </w:rPr>
      </w:pPr>
      <w:r w:rsidRPr="00251DA9">
        <w:rPr>
          <w:rFonts w:asciiTheme="minorHAnsi" w:hAnsiTheme="minorHAnsi" w:cstheme="minorHAnsi"/>
          <w:b/>
          <w:iCs/>
          <w:color w:val="0D0D0D" w:themeColor="text1" w:themeTint="F2"/>
          <w:sz w:val="22"/>
          <w:szCs w:val="22"/>
        </w:rPr>
        <w:t>Project Objectives and Activities</w:t>
      </w:r>
    </w:p>
    <w:p w14:paraId="591AA726" w14:textId="77777777" w:rsidR="0061583D" w:rsidRPr="00251DA9" w:rsidRDefault="0061583D" w:rsidP="0061583D">
      <w:pPr>
        <w:pStyle w:val="ListParagraph"/>
        <w:jc w:val="both"/>
        <w:rPr>
          <w:rFonts w:asciiTheme="minorHAnsi" w:hAnsiTheme="minorHAnsi" w:cstheme="minorHAnsi"/>
          <w:color w:val="auto"/>
          <w:sz w:val="22"/>
          <w:szCs w:val="22"/>
        </w:rPr>
      </w:pPr>
    </w:p>
    <w:p w14:paraId="6E8B5211" w14:textId="77777777" w:rsidR="0061583D" w:rsidRPr="00251DA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Theme="minorHAnsi" w:hAnsiTheme="minorHAnsi" w:cstheme="minorHAnsi"/>
          <w:color w:val="auto"/>
          <w:sz w:val="22"/>
          <w:szCs w:val="22"/>
        </w:rPr>
        <w:t>The PDO is to manage debris from the hurricane and reconstruction activities to facilitate recovery and reduce risks.</w:t>
      </w:r>
      <w:bookmarkEnd w:id="125"/>
    </w:p>
    <w:p w14:paraId="71D83A47" w14:textId="77777777" w:rsidR="0061583D" w:rsidRPr="00251DA9"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p w14:paraId="0F40A969" w14:textId="77777777" w:rsidR="0061583D" w:rsidRPr="00251DA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Theme="minorHAnsi" w:hAnsiTheme="minorHAnsi" w:cstheme="minorHAnsi"/>
          <w:color w:val="auto"/>
          <w:sz w:val="22"/>
          <w:szCs w:val="22"/>
        </w:rPr>
        <w:t>The main activities of the project include</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w:t>
      </w:r>
      <w:r>
        <w:rPr>
          <w:rFonts w:asciiTheme="minorHAnsi" w:hAnsiTheme="minorHAnsi" w:cstheme="minorHAnsi"/>
          <w:color w:val="auto"/>
          <w:sz w:val="22"/>
          <w:szCs w:val="22"/>
        </w:rPr>
        <w:t>i</w:t>
      </w:r>
      <w:r w:rsidRPr="00251DA9">
        <w:rPr>
          <w:rFonts w:asciiTheme="minorHAnsi" w:hAnsiTheme="minorHAnsi" w:cstheme="minorHAnsi"/>
          <w:color w:val="auto"/>
          <w:sz w:val="22"/>
          <w:szCs w:val="22"/>
        </w:rPr>
        <w:t>) collection of debris; (</w:t>
      </w:r>
      <w:r>
        <w:rPr>
          <w:rFonts w:asciiTheme="minorHAnsi" w:hAnsiTheme="minorHAnsi" w:cstheme="minorHAnsi"/>
          <w:color w:val="auto"/>
          <w:sz w:val="22"/>
          <w:szCs w:val="22"/>
        </w:rPr>
        <w:t>ii</w:t>
      </w:r>
      <w:r w:rsidRPr="00251DA9">
        <w:rPr>
          <w:rFonts w:asciiTheme="minorHAnsi" w:hAnsiTheme="minorHAnsi" w:cstheme="minorHAnsi"/>
          <w:color w:val="auto"/>
          <w:sz w:val="22"/>
          <w:szCs w:val="22"/>
        </w:rPr>
        <w:t xml:space="preserve">) fire suppression, reorganizing, and upgrading the debris </w:t>
      </w:r>
      <w:r w:rsidRPr="00251DA9">
        <w:rPr>
          <w:rFonts w:asciiTheme="minorHAnsi" w:hAnsiTheme="minorHAnsi" w:cstheme="minorHAnsi"/>
          <w:sz w:val="22"/>
          <w:szCs w:val="22"/>
        </w:rPr>
        <w:t>storage</w:t>
      </w:r>
      <w:r w:rsidRPr="00251DA9">
        <w:rPr>
          <w:rFonts w:asciiTheme="minorHAnsi" w:hAnsiTheme="minorHAnsi" w:cstheme="minorHAnsi"/>
          <w:color w:val="auto"/>
          <w:sz w:val="22"/>
          <w:szCs w:val="22"/>
        </w:rPr>
        <w:t xml:space="preserve"> and municipal waste disposal site; (</w:t>
      </w:r>
      <w:r>
        <w:rPr>
          <w:rFonts w:asciiTheme="minorHAnsi" w:hAnsiTheme="minorHAnsi" w:cstheme="minorHAnsi"/>
          <w:color w:val="auto"/>
          <w:sz w:val="22"/>
          <w:szCs w:val="22"/>
        </w:rPr>
        <w:t>iii</w:t>
      </w:r>
      <w:r w:rsidRPr="00251DA9">
        <w:rPr>
          <w:rFonts w:asciiTheme="minorHAnsi" w:hAnsiTheme="minorHAnsi" w:cstheme="minorHAnsi"/>
          <w:color w:val="auto"/>
          <w:sz w:val="22"/>
          <w:szCs w:val="22"/>
        </w:rPr>
        <w:t>) debris processing and disposal; (</w:t>
      </w:r>
      <w:r>
        <w:rPr>
          <w:rFonts w:asciiTheme="minorHAnsi" w:hAnsiTheme="minorHAnsi" w:cstheme="minorHAnsi"/>
          <w:color w:val="auto"/>
          <w:sz w:val="22"/>
          <w:szCs w:val="22"/>
        </w:rPr>
        <w:t>iv</w:t>
      </w:r>
      <w:r w:rsidRPr="00251DA9">
        <w:rPr>
          <w:rFonts w:asciiTheme="minorHAnsi" w:hAnsiTheme="minorHAnsi" w:cstheme="minorHAnsi"/>
          <w:color w:val="auto"/>
          <w:sz w:val="22"/>
          <w:szCs w:val="22"/>
        </w:rPr>
        <w:t>) vessel salvaging; and (</w:t>
      </w:r>
      <w:r>
        <w:rPr>
          <w:rFonts w:asciiTheme="minorHAnsi" w:hAnsiTheme="minorHAnsi" w:cstheme="minorHAnsi"/>
          <w:color w:val="auto"/>
          <w:sz w:val="22"/>
          <w:szCs w:val="22"/>
        </w:rPr>
        <w:t>v</w:t>
      </w:r>
      <w:r w:rsidRPr="00251DA9">
        <w:rPr>
          <w:rFonts w:asciiTheme="minorHAnsi" w:hAnsiTheme="minorHAnsi" w:cstheme="minorHAnsi"/>
          <w:color w:val="auto"/>
          <w:sz w:val="22"/>
          <w:szCs w:val="22"/>
        </w:rPr>
        <w:t xml:space="preserve">) debris clearance. The project will </w:t>
      </w:r>
      <w:r>
        <w:rPr>
          <w:rFonts w:asciiTheme="minorHAnsi" w:hAnsiTheme="minorHAnsi" w:cstheme="minorHAnsi"/>
          <w:color w:val="auto"/>
          <w:sz w:val="22"/>
          <w:szCs w:val="22"/>
        </w:rPr>
        <w:t xml:space="preserve">also </w:t>
      </w:r>
      <w:r w:rsidRPr="00251DA9">
        <w:rPr>
          <w:rFonts w:asciiTheme="minorHAnsi" w:hAnsiTheme="minorHAnsi" w:cstheme="minorHAnsi"/>
          <w:color w:val="auto"/>
          <w:sz w:val="22"/>
          <w:szCs w:val="22"/>
        </w:rPr>
        <w:t>finance TA t</w:t>
      </w:r>
      <w:r>
        <w:rPr>
          <w:rFonts w:asciiTheme="minorHAnsi" w:hAnsiTheme="minorHAnsi" w:cstheme="minorHAnsi"/>
          <w:color w:val="auto"/>
          <w:sz w:val="22"/>
          <w:szCs w:val="22"/>
        </w:rPr>
        <w:t>o</w:t>
      </w:r>
      <w:r w:rsidRPr="00251DA9">
        <w:rPr>
          <w:rFonts w:asciiTheme="minorHAnsi" w:hAnsiTheme="minorHAnsi" w:cstheme="minorHAnsi"/>
          <w:color w:val="auto"/>
          <w:sz w:val="22"/>
          <w:szCs w:val="22"/>
        </w:rPr>
        <w:t xml:space="preserve"> support environmental and social elements</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including a communications strategy, citizen engagement, and environmental and health monitoring.</w:t>
      </w:r>
      <w:bookmarkStart w:id="126" w:name="_Hlk521049556"/>
    </w:p>
    <w:p w14:paraId="3EAFDF1C" w14:textId="77777777" w:rsidR="0061583D" w:rsidRPr="00251DA9" w:rsidRDefault="0020743A" w:rsidP="0061583D">
      <w:pPr>
        <w:jc w:val="both"/>
        <w:rPr>
          <w:rFonts w:ascii="Calibri" w:eastAsia="Times New Roman" w:hAnsi="Calibri" w:cs="Calibri"/>
          <w:b/>
          <w:color w:val="auto"/>
          <w:sz w:val="22"/>
          <w:szCs w:val="22"/>
          <w:highlight w:val="yellow"/>
        </w:rPr>
      </w:pPr>
      <w:r w:rsidRPr="00251DA9">
        <w:rPr>
          <w:rFonts w:ascii="Calibri" w:eastAsia="Times New Roman" w:hAnsi="Calibri" w:cs="Calibri"/>
          <w:b/>
          <w:color w:val="auto"/>
          <w:sz w:val="22"/>
          <w:szCs w:val="22"/>
        </w:rPr>
        <w:t>Safeguards Action Plan</w:t>
      </w:r>
    </w:p>
    <w:p w14:paraId="7C0F1753" w14:textId="77777777" w:rsidR="0061583D" w:rsidRPr="00251DA9" w:rsidRDefault="0061583D" w:rsidP="0061583D">
      <w:pPr>
        <w:jc w:val="both"/>
        <w:rPr>
          <w:rFonts w:ascii="Calibri" w:eastAsia="Times New Roman" w:hAnsi="Calibri" w:cs="Calibri"/>
          <w:color w:val="auto"/>
          <w:sz w:val="22"/>
          <w:szCs w:val="22"/>
          <w:highlight w:val="yellow"/>
        </w:rPr>
      </w:pPr>
    </w:p>
    <w:p w14:paraId="69FEC967" w14:textId="77777777" w:rsidR="0061583D" w:rsidRPr="00251DA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Calibri" w:eastAsia="Times New Roman" w:hAnsi="Calibri" w:cs="Calibri"/>
          <w:color w:val="auto"/>
          <w:sz w:val="22"/>
          <w:szCs w:val="22"/>
        </w:rPr>
        <w:t xml:space="preserve">A SAP has been prepared and will be implemented in accordance with </w:t>
      </w:r>
      <w:r>
        <w:rPr>
          <w:rFonts w:ascii="Calibri" w:eastAsia="Times New Roman" w:hAnsi="Calibri" w:cs="Calibri"/>
          <w:color w:val="auto"/>
          <w:sz w:val="22"/>
          <w:szCs w:val="22"/>
        </w:rPr>
        <w:t>P</w:t>
      </w:r>
      <w:r w:rsidRPr="00251DA9">
        <w:rPr>
          <w:rFonts w:ascii="Calibri" w:eastAsia="Times New Roman" w:hAnsi="Calibri" w:cs="Calibri"/>
          <w:color w:val="auto"/>
          <w:sz w:val="22"/>
          <w:szCs w:val="22"/>
        </w:rPr>
        <w:t xml:space="preserve">aragraph 12 of Section III </w:t>
      </w:r>
      <w:r>
        <w:rPr>
          <w:rFonts w:ascii="Calibri" w:eastAsia="Times New Roman" w:hAnsi="Calibri" w:cs="Calibri"/>
          <w:color w:val="auto"/>
          <w:sz w:val="22"/>
          <w:szCs w:val="22"/>
        </w:rPr>
        <w:t xml:space="preserve">of the </w:t>
      </w:r>
      <w:r w:rsidRPr="00251DA9">
        <w:rPr>
          <w:rFonts w:ascii="Calibri" w:eastAsia="Times New Roman" w:hAnsi="Calibri" w:cs="Calibri"/>
          <w:color w:val="auto"/>
          <w:sz w:val="22"/>
          <w:szCs w:val="22"/>
        </w:rPr>
        <w:t xml:space="preserve">World Bank’s Policy </w:t>
      </w:r>
      <w:r>
        <w:rPr>
          <w:rFonts w:ascii="Calibri" w:eastAsia="Times New Roman" w:hAnsi="Calibri" w:cs="Calibri"/>
          <w:color w:val="auto"/>
          <w:sz w:val="22"/>
          <w:szCs w:val="22"/>
        </w:rPr>
        <w:t>o</w:t>
      </w:r>
      <w:r w:rsidRPr="00251DA9">
        <w:rPr>
          <w:rFonts w:ascii="Calibri" w:eastAsia="Times New Roman" w:hAnsi="Calibri" w:cs="Calibri"/>
          <w:color w:val="auto"/>
          <w:sz w:val="22"/>
          <w:szCs w:val="22"/>
        </w:rPr>
        <w:t xml:space="preserve">n Investment Project Financing in situations of urgent need or capacity constraints, which allows deferral of the preparation of safeguards requirements/instruments if the World Bank deems the recipient to be in urgent need of assistance because of a disaster or conflict. Such an exception for deferral of environmental and social requirements has been granted </w:t>
      </w:r>
      <w:r>
        <w:rPr>
          <w:rFonts w:ascii="Calibri" w:eastAsia="Times New Roman" w:hAnsi="Calibri" w:cs="Calibri"/>
          <w:color w:val="auto"/>
          <w:sz w:val="22"/>
          <w:szCs w:val="22"/>
        </w:rPr>
        <w:t>t</w:t>
      </w:r>
      <w:r w:rsidRPr="00251DA9">
        <w:rPr>
          <w:rFonts w:ascii="Calibri" w:eastAsia="Times New Roman" w:hAnsi="Calibri" w:cs="Calibri"/>
          <w:color w:val="auto"/>
          <w:sz w:val="22"/>
          <w:szCs w:val="22"/>
        </w:rPr>
        <w:t>o this project and the World Bank has prepared, as required under this deferral, the SAP. The SAP is guided by the dual objective of ensuring that there is a road map for safeguards compliance during project implementation</w:t>
      </w:r>
      <w:r>
        <w:rPr>
          <w:rFonts w:ascii="Calibri" w:eastAsia="Times New Roman" w:hAnsi="Calibri" w:cs="Calibri"/>
          <w:color w:val="auto"/>
          <w:sz w:val="22"/>
          <w:szCs w:val="22"/>
        </w:rPr>
        <w:t>,</w:t>
      </w:r>
      <w:r w:rsidRPr="00251DA9">
        <w:rPr>
          <w:rFonts w:ascii="Calibri" w:eastAsia="Times New Roman" w:hAnsi="Calibri" w:cs="Calibri"/>
          <w:color w:val="auto"/>
          <w:sz w:val="22"/>
          <w:szCs w:val="22"/>
        </w:rPr>
        <w:t xml:space="preserve"> and </w:t>
      </w:r>
      <w:r>
        <w:rPr>
          <w:rFonts w:ascii="Calibri" w:eastAsia="Times New Roman" w:hAnsi="Calibri" w:cs="Calibri"/>
          <w:color w:val="auto"/>
          <w:sz w:val="22"/>
          <w:szCs w:val="22"/>
        </w:rPr>
        <w:t xml:space="preserve">for </w:t>
      </w:r>
      <w:r w:rsidRPr="00251DA9">
        <w:rPr>
          <w:rFonts w:ascii="Calibri" w:eastAsia="Times New Roman" w:hAnsi="Calibri" w:cs="Calibri"/>
          <w:color w:val="auto"/>
          <w:sz w:val="22"/>
          <w:szCs w:val="22"/>
        </w:rPr>
        <w:t>providing clear guidance on the types of actions and instruments required to facilitate speedy implementation of emergency services. It provides a time-bound plan setting forth the steps and the sequential planning and coordination for project activities</w:t>
      </w:r>
      <w:r>
        <w:rPr>
          <w:rFonts w:ascii="Calibri" w:eastAsia="Times New Roman" w:hAnsi="Calibri" w:cs="Calibri"/>
          <w:color w:val="auto"/>
          <w:sz w:val="22"/>
          <w:szCs w:val="22"/>
        </w:rPr>
        <w:t>,</w:t>
      </w:r>
      <w:r w:rsidRPr="00251DA9">
        <w:rPr>
          <w:rFonts w:ascii="Calibri" w:eastAsia="Times New Roman" w:hAnsi="Calibri" w:cs="Calibri"/>
          <w:color w:val="auto"/>
          <w:sz w:val="22"/>
          <w:szCs w:val="22"/>
        </w:rPr>
        <w:t xml:space="preserve"> and the preparation of relevant safeguards instruments by the Government to ensure compliance with World Bank safeguard policies.</w:t>
      </w:r>
    </w:p>
    <w:p w14:paraId="6E81772A" w14:textId="77777777" w:rsidR="0061583D" w:rsidRPr="00251DA9"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bookmarkEnd w:id="126"/>
    <w:p w14:paraId="77C58509" w14:textId="77777777" w:rsidR="0061583D" w:rsidRPr="00251DA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Calibri" w:eastAsia="Calibri" w:hAnsi="Calibri" w:cs="Calibri"/>
          <w:sz w:val="22"/>
          <w:szCs w:val="22"/>
        </w:rPr>
        <w:t xml:space="preserve">The plan identifies relevant </w:t>
      </w:r>
      <w:r w:rsidRPr="00251DA9">
        <w:rPr>
          <w:rFonts w:asciiTheme="minorHAnsi" w:hAnsiTheme="minorHAnsi" w:cstheme="minorHAnsi"/>
          <w:sz w:val="22"/>
          <w:szCs w:val="22"/>
        </w:rPr>
        <w:t>environmental</w:t>
      </w:r>
      <w:r w:rsidRPr="00251DA9">
        <w:rPr>
          <w:rFonts w:ascii="Calibri" w:eastAsia="Calibri" w:hAnsi="Calibri" w:cs="Calibri"/>
          <w:sz w:val="22"/>
          <w:szCs w:val="22"/>
        </w:rPr>
        <w:t xml:space="preserve"> and social </w:t>
      </w:r>
      <w:r w:rsidRPr="00251DA9">
        <w:rPr>
          <w:rFonts w:ascii="Calibri" w:eastAsia="Calibri" w:hAnsi="Calibri" w:cs="Calibri"/>
          <w:color w:val="auto"/>
          <w:sz w:val="22"/>
          <w:szCs w:val="22"/>
        </w:rPr>
        <w:t xml:space="preserve">issues and risks related to environmental safeguards (OP/BP 4.01 Environmental Assessment, OP/BP 4.04 Natural Habitats, and OP/BP 4.09 Pest </w:t>
      </w:r>
      <w:r w:rsidRPr="00251DA9">
        <w:rPr>
          <w:rFonts w:ascii="Calibri" w:eastAsia="Calibri" w:hAnsi="Calibri" w:cs="Calibri"/>
          <w:color w:val="auto"/>
          <w:sz w:val="22"/>
          <w:szCs w:val="22"/>
        </w:rPr>
        <w:lastRenderedPageBreak/>
        <w:t xml:space="preserve">Management); Physical Cultural Resources (OP/BP 4.11); and Involuntary Resettlement (OP/BP 4.12). It provides guidance for the development of the appropriate Environmental and Social Assessment instruments, </w:t>
      </w:r>
      <w:r>
        <w:rPr>
          <w:rFonts w:ascii="Calibri" w:eastAsia="Calibri" w:hAnsi="Calibri" w:cs="Calibri"/>
          <w:color w:val="auto"/>
          <w:sz w:val="22"/>
          <w:szCs w:val="22"/>
        </w:rPr>
        <w:t>i. e.,</w:t>
      </w:r>
      <w:r w:rsidRPr="00251DA9">
        <w:rPr>
          <w:rFonts w:ascii="Calibri" w:eastAsia="Calibri" w:hAnsi="Calibri" w:cs="Calibri"/>
          <w:color w:val="auto"/>
          <w:sz w:val="22"/>
          <w:szCs w:val="22"/>
        </w:rPr>
        <w:t xml:space="preserve"> ESMPs, ESIAs, and RAPs.</w:t>
      </w:r>
    </w:p>
    <w:p w14:paraId="6F8D90FE" w14:textId="77777777" w:rsidR="0061583D" w:rsidRPr="00251DA9" w:rsidRDefault="0020743A" w:rsidP="0061583D">
      <w:pPr>
        <w:spacing w:after="240"/>
        <w:jc w:val="both"/>
        <w:rPr>
          <w:rFonts w:asciiTheme="minorHAnsi" w:hAnsiTheme="minorHAnsi" w:cstheme="minorHAnsi"/>
          <w:b/>
          <w:color w:val="auto"/>
          <w:sz w:val="22"/>
          <w:szCs w:val="22"/>
        </w:rPr>
      </w:pPr>
      <w:r w:rsidRPr="00251DA9">
        <w:rPr>
          <w:rFonts w:asciiTheme="minorHAnsi" w:hAnsiTheme="minorHAnsi" w:cstheme="minorHAnsi"/>
          <w:b/>
          <w:color w:val="auto"/>
          <w:sz w:val="22"/>
          <w:szCs w:val="22"/>
        </w:rPr>
        <w:t xml:space="preserve">Project Location and Salient Environmental and Social Characteristics </w:t>
      </w:r>
    </w:p>
    <w:p w14:paraId="250061AD" w14:textId="77777777" w:rsidR="0061583D"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Theme="minorHAnsi" w:hAnsiTheme="minorHAnsi" w:cstheme="minorHAnsi"/>
          <w:color w:val="auto"/>
          <w:sz w:val="22"/>
          <w:szCs w:val="22"/>
        </w:rPr>
        <w:t xml:space="preserve">The project is located in Sint Maarten </w:t>
      </w:r>
      <w:r>
        <w:rPr>
          <w:rFonts w:asciiTheme="minorHAnsi" w:hAnsiTheme="minorHAnsi" w:cstheme="minorHAnsi"/>
          <w:color w:val="auto"/>
          <w:sz w:val="22"/>
          <w:szCs w:val="22"/>
        </w:rPr>
        <w:t>and a</w:t>
      </w:r>
      <w:r w:rsidRPr="00251DA9">
        <w:rPr>
          <w:rFonts w:asciiTheme="minorHAnsi" w:hAnsiTheme="minorHAnsi" w:cstheme="minorHAnsi"/>
          <w:color w:val="auto"/>
          <w:sz w:val="22"/>
          <w:szCs w:val="22"/>
        </w:rPr>
        <w:t>t the time of appraisal, the combination of detailed activities and locations w</w:t>
      </w:r>
      <w:r>
        <w:rPr>
          <w:rFonts w:asciiTheme="minorHAnsi" w:hAnsiTheme="minorHAnsi" w:cstheme="minorHAnsi"/>
          <w:color w:val="auto"/>
          <w:sz w:val="22"/>
          <w:szCs w:val="22"/>
        </w:rPr>
        <w:t>ere</w:t>
      </w:r>
      <w:r w:rsidRPr="00251DA9">
        <w:rPr>
          <w:rFonts w:asciiTheme="minorHAnsi" w:hAnsiTheme="minorHAnsi" w:cstheme="minorHAnsi"/>
          <w:color w:val="auto"/>
          <w:sz w:val="22"/>
          <w:szCs w:val="22"/>
        </w:rPr>
        <w:t xml:space="preserve"> not fully defined. In general, however, the major areas could be preliminarily identified. In particular, debris will be removed from sites throughout the island, and vessels will be salvaged from the Simpson Bay lagoon. A portion of Simpson Bay Lagoon has been classified as a Ramsar Site and the bay is an international waterway shared with the Collectivity of Saint Martin (Republic of France). </w:t>
      </w:r>
      <w:r w:rsidR="00B362E3" w:rsidRPr="00251DA9">
        <w:rPr>
          <w:rFonts w:asciiTheme="minorHAnsi" w:hAnsiTheme="minorHAnsi" w:cstheme="minorHAnsi"/>
          <w:color w:val="auto"/>
          <w:sz w:val="22"/>
          <w:szCs w:val="22"/>
        </w:rPr>
        <w:t>The Pond</w:t>
      </w:r>
      <w:r w:rsidRPr="00251DA9">
        <w:rPr>
          <w:rFonts w:asciiTheme="minorHAnsi" w:hAnsiTheme="minorHAnsi" w:cstheme="minorHAnsi"/>
          <w:color w:val="auto"/>
          <w:sz w:val="22"/>
          <w:szCs w:val="22"/>
        </w:rPr>
        <w:t xml:space="preserve"> Island, which is surrounded by water, is receiving debris and includes the site of the temporary hurricane debris storage and the municipal waste disposal site. There is a small informal settlement adjacent to the site. </w:t>
      </w:r>
      <w:r>
        <w:rPr>
          <w:rFonts w:asciiTheme="minorHAnsi" w:hAnsiTheme="minorHAnsi" w:cstheme="minorHAnsi"/>
          <w:color w:val="auto"/>
          <w:sz w:val="22"/>
          <w:szCs w:val="22"/>
        </w:rPr>
        <w:t xml:space="preserve">Some </w:t>
      </w:r>
      <w:r w:rsidRPr="00251DA9">
        <w:rPr>
          <w:rFonts w:asciiTheme="minorHAnsi" w:hAnsiTheme="minorHAnsi" w:cstheme="minorHAnsi"/>
          <w:color w:val="auto"/>
          <w:sz w:val="22"/>
          <w:szCs w:val="22"/>
        </w:rPr>
        <w:t xml:space="preserve">residents benefit from informal recycling in the municipal waste disposal site and are being directly affected by the poor air quality from the recurrent fires. </w:t>
      </w:r>
      <w:r w:rsidR="00B362E3" w:rsidRPr="00251DA9">
        <w:rPr>
          <w:rFonts w:asciiTheme="minorHAnsi" w:hAnsiTheme="minorHAnsi" w:cstheme="minorHAnsi"/>
          <w:color w:val="auto"/>
          <w:sz w:val="22"/>
          <w:szCs w:val="22"/>
        </w:rPr>
        <w:t>The Pond</w:t>
      </w:r>
      <w:r w:rsidRPr="00251DA9">
        <w:rPr>
          <w:rFonts w:asciiTheme="minorHAnsi" w:hAnsiTheme="minorHAnsi" w:cstheme="minorHAnsi"/>
          <w:color w:val="auto"/>
          <w:sz w:val="22"/>
          <w:szCs w:val="22"/>
        </w:rPr>
        <w:t xml:space="preserve"> Island also hosts government offices and private companies and is near Philipsburg, which is the capital of Sint Maarten and contains the port that receives cruise ship</w:t>
      </w:r>
      <w:r>
        <w:rPr>
          <w:rFonts w:asciiTheme="minorHAnsi" w:hAnsiTheme="minorHAnsi" w:cstheme="minorHAnsi"/>
          <w:color w:val="auto"/>
          <w:sz w:val="22"/>
          <w:szCs w:val="22"/>
        </w:rPr>
        <w:t>s.</w:t>
      </w:r>
    </w:p>
    <w:p w14:paraId="1AAFF800" w14:textId="77777777" w:rsidR="0061583D" w:rsidRDefault="0061583D" w:rsidP="0061583D">
      <w:pPr>
        <w:pStyle w:val="ListParagraph"/>
        <w:spacing w:after="240"/>
        <w:jc w:val="both"/>
        <w:rPr>
          <w:rFonts w:asciiTheme="minorHAnsi" w:hAnsiTheme="minorHAnsi" w:cstheme="minorHAnsi"/>
          <w:iCs/>
          <w:color w:val="0D0D0D" w:themeColor="text1" w:themeTint="F2"/>
          <w:sz w:val="22"/>
          <w:szCs w:val="22"/>
        </w:rPr>
      </w:pPr>
    </w:p>
    <w:p w14:paraId="6BC9DCC8" w14:textId="77777777" w:rsidR="0061583D" w:rsidRPr="00213371" w:rsidRDefault="0020743A" w:rsidP="00213371">
      <w:pPr>
        <w:spacing w:after="240"/>
        <w:jc w:val="both"/>
        <w:rPr>
          <w:rFonts w:asciiTheme="minorHAnsi" w:hAnsiTheme="minorHAnsi" w:cstheme="minorHAnsi"/>
          <w:b/>
          <w:iCs/>
          <w:color w:val="0D0D0D" w:themeColor="text1" w:themeTint="F2"/>
          <w:sz w:val="22"/>
          <w:szCs w:val="22"/>
        </w:rPr>
      </w:pPr>
      <w:r w:rsidRPr="00213371">
        <w:rPr>
          <w:rFonts w:asciiTheme="minorHAnsi" w:hAnsiTheme="minorHAnsi" w:cstheme="minorHAnsi"/>
          <w:b/>
          <w:iCs/>
          <w:color w:val="0D0D0D" w:themeColor="text1" w:themeTint="F2"/>
          <w:sz w:val="22"/>
          <w:szCs w:val="22"/>
        </w:rPr>
        <w:t>Alternatives considered for fire suppression activity</w:t>
      </w:r>
    </w:p>
    <w:p w14:paraId="3A27DB1E" w14:textId="77777777" w:rsidR="0061583D"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Pr>
          <w:rFonts w:asciiTheme="minorHAnsi" w:hAnsiTheme="minorHAnsi" w:cstheme="minorHAnsi"/>
          <w:iCs/>
          <w:color w:val="0D0D0D" w:themeColor="text1" w:themeTint="F2"/>
          <w:sz w:val="22"/>
          <w:szCs w:val="22"/>
        </w:rPr>
        <w:t xml:space="preserve">Because of the unusual nature and complexity of addressing the risks of fire at </w:t>
      </w:r>
      <w:r w:rsidR="00B362E3">
        <w:rPr>
          <w:rFonts w:asciiTheme="minorHAnsi" w:hAnsiTheme="minorHAnsi" w:cstheme="minorHAnsi"/>
          <w:iCs/>
          <w:color w:val="0D0D0D" w:themeColor="text1" w:themeTint="F2"/>
          <w:sz w:val="22"/>
          <w:szCs w:val="22"/>
        </w:rPr>
        <w:t>the Pond</w:t>
      </w:r>
      <w:r>
        <w:rPr>
          <w:rFonts w:asciiTheme="minorHAnsi" w:hAnsiTheme="minorHAnsi" w:cstheme="minorHAnsi"/>
          <w:iCs/>
          <w:color w:val="0D0D0D" w:themeColor="text1" w:themeTint="F2"/>
          <w:sz w:val="22"/>
          <w:szCs w:val="22"/>
        </w:rPr>
        <w:t xml:space="preserve"> Island Sites, during preparation several options were considered for to address these subsurface fires using expert advice and experience from similar sites in the World:</w:t>
      </w:r>
    </w:p>
    <w:p w14:paraId="260DEE7C" w14:textId="77777777" w:rsidR="0061583D" w:rsidRPr="0053509C" w:rsidRDefault="0061583D" w:rsidP="0061583D">
      <w:pPr>
        <w:pStyle w:val="ListParagraph"/>
        <w:rPr>
          <w:rFonts w:asciiTheme="minorHAnsi" w:hAnsiTheme="minorHAnsi" w:cstheme="minorHAnsi"/>
          <w:sz w:val="22"/>
          <w:szCs w:val="22"/>
        </w:rPr>
      </w:pPr>
    </w:p>
    <w:p w14:paraId="7F82C3B0" w14:textId="77777777" w:rsidR="0061583D" w:rsidRPr="0053509C"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53509C">
        <w:rPr>
          <w:rFonts w:asciiTheme="minorHAnsi" w:hAnsiTheme="minorHAnsi" w:cstheme="minorHAnsi"/>
          <w:sz w:val="22"/>
          <w:szCs w:val="22"/>
        </w:rPr>
        <w:t xml:space="preserve">All options </w:t>
      </w:r>
      <w:r>
        <w:rPr>
          <w:rFonts w:asciiTheme="minorHAnsi" w:hAnsiTheme="minorHAnsi" w:cstheme="minorHAnsi"/>
          <w:sz w:val="22"/>
          <w:szCs w:val="22"/>
        </w:rPr>
        <w:t xml:space="preserve">considered </w:t>
      </w:r>
      <w:r w:rsidRPr="0053509C">
        <w:rPr>
          <w:rFonts w:asciiTheme="minorHAnsi" w:hAnsiTheme="minorHAnsi" w:cstheme="minorHAnsi"/>
          <w:sz w:val="22"/>
          <w:szCs w:val="22"/>
        </w:rPr>
        <w:t>include investments in debris collection and processing to divert debris from the temporary disposal site</w:t>
      </w:r>
      <w:r>
        <w:rPr>
          <w:rFonts w:asciiTheme="minorHAnsi" w:hAnsiTheme="minorHAnsi" w:cstheme="minorHAnsi"/>
          <w:sz w:val="22"/>
          <w:szCs w:val="22"/>
        </w:rPr>
        <w:t>;</w:t>
      </w:r>
      <w:r w:rsidRPr="0053509C">
        <w:rPr>
          <w:rFonts w:asciiTheme="minorHAnsi" w:hAnsiTheme="minorHAnsi" w:cstheme="minorHAnsi"/>
          <w:sz w:val="22"/>
          <w:szCs w:val="22"/>
        </w:rPr>
        <w:t xml:space="preserve"> process as much debris as is economically and technically possible</w:t>
      </w:r>
      <w:r>
        <w:rPr>
          <w:rFonts w:asciiTheme="minorHAnsi" w:hAnsiTheme="minorHAnsi" w:cstheme="minorHAnsi"/>
          <w:sz w:val="22"/>
          <w:szCs w:val="22"/>
        </w:rPr>
        <w:t>,</w:t>
      </w:r>
      <w:r w:rsidRPr="0053509C">
        <w:rPr>
          <w:rFonts w:asciiTheme="minorHAnsi" w:hAnsiTheme="minorHAnsi" w:cstheme="minorHAnsi"/>
          <w:sz w:val="22"/>
          <w:szCs w:val="22"/>
        </w:rPr>
        <w:t xml:space="preserve"> and dispose the remainder in the waste disposal site, along with continued disposal of domestic and commercial waste in the municipal disposal site. </w:t>
      </w:r>
    </w:p>
    <w:p w14:paraId="569A436D" w14:textId="77777777" w:rsidR="0061583D" w:rsidRPr="0053509C"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p w14:paraId="77199C9D" w14:textId="77777777" w:rsidR="0061583D" w:rsidRPr="0053509C" w:rsidRDefault="0020743A" w:rsidP="00A63C9D">
      <w:pPr>
        <w:pStyle w:val="ListParagraph"/>
        <w:widowControl/>
        <w:numPr>
          <w:ilvl w:val="0"/>
          <w:numId w:val="32"/>
        </w:numPr>
        <w:autoSpaceDE/>
        <w:autoSpaceDN/>
        <w:adjustRightInd/>
        <w:spacing w:after="160" w:line="259" w:lineRule="auto"/>
        <w:ind w:left="360" w:firstLine="0"/>
        <w:jc w:val="both"/>
        <w:rPr>
          <w:rFonts w:asciiTheme="minorHAnsi" w:hAnsiTheme="minorHAnsi" w:cstheme="minorHAnsi"/>
          <w:sz w:val="22"/>
          <w:szCs w:val="22"/>
        </w:rPr>
      </w:pPr>
      <w:r w:rsidRPr="00275C25">
        <w:rPr>
          <w:rFonts w:asciiTheme="minorHAnsi" w:hAnsiTheme="minorHAnsi" w:cstheme="minorHAnsi"/>
          <w:i/>
          <w:sz w:val="22"/>
          <w:szCs w:val="22"/>
        </w:rPr>
        <w:t>Do nothing:</w:t>
      </w:r>
      <w:r w:rsidRPr="0053509C">
        <w:rPr>
          <w:rFonts w:asciiTheme="minorHAnsi" w:hAnsiTheme="minorHAnsi" w:cstheme="minorHAnsi"/>
          <w:sz w:val="22"/>
          <w:szCs w:val="22"/>
        </w:rPr>
        <w:t xml:space="preserve"> This alternative involves continued status quo management of the disposal site.</w:t>
      </w:r>
    </w:p>
    <w:p w14:paraId="2C9A2215" w14:textId="77777777" w:rsidR="0061583D" w:rsidRPr="0053509C" w:rsidRDefault="0020743A" w:rsidP="0061583D">
      <w:pPr>
        <w:ind w:left="360"/>
        <w:jc w:val="both"/>
        <w:rPr>
          <w:rFonts w:asciiTheme="minorHAnsi" w:hAnsiTheme="minorHAnsi" w:cstheme="minorHAnsi"/>
          <w:sz w:val="22"/>
          <w:szCs w:val="22"/>
        </w:rPr>
      </w:pPr>
      <w:r w:rsidRPr="0053509C">
        <w:rPr>
          <w:rFonts w:asciiTheme="minorHAnsi" w:hAnsiTheme="minorHAnsi" w:cstheme="minorHAnsi"/>
          <w:sz w:val="22"/>
          <w:szCs w:val="22"/>
        </w:rPr>
        <w:t>Fire risks:  Continued surface fires with a lower risk and frequency due to lower quantity of debris.  Risks to community and workers of smoke exposure remains high; fire related odor remains on island; other risks of slope collapse or sink holes on site remain.</w:t>
      </w:r>
    </w:p>
    <w:p w14:paraId="301A3A99" w14:textId="77777777" w:rsidR="0061583D" w:rsidRPr="0053509C" w:rsidRDefault="0061583D" w:rsidP="0061583D">
      <w:pPr>
        <w:pStyle w:val="ListParagraph"/>
        <w:jc w:val="both"/>
        <w:rPr>
          <w:rFonts w:asciiTheme="minorHAnsi" w:hAnsiTheme="minorHAnsi" w:cstheme="minorHAnsi"/>
          <w:sz w:val="22"/>
          <w:szCs w:val="22"/>
        </w:rPr>
      </w:pPr>
    </w:p>
    <w:p w14:paraId="7946D78B" w14:textId="77777777" w:rsidR="0061583D" w:rsidRPr="0053509C" w:rsidRDefault="0020743A" w:rsidP="0061583D">
      <w:pPr>
        <w:ind w:left="360"/>
        <w:jc w:val="both"/>
        <w:rPr>
          <w:rFonts w:asciiTheme="minorHAnsi" w:hAnsiTheme="minorHAnsi" w:cstheme="minorHAnsi"/>
          <w:sz w:val="22"/>
          <w:szCs w:val="22"/>
        </w:rPr>
      </w:pPr>
      <w:r w:rsidRPr="0053509C">
        <w:rPr>
          <w:rFonts w:asciiTheme="minorHAnsi" w:hAnsiTheme="minorHAnsi" w:cstheme="minorHAnsi"/>
          <w:sz w:val="22"/>
          <w:szCs w:val="22"/>
        </w:rPr>
        <w:t>Disposal site capacity: Relative to other options</w:t>
      </w:r>
      <w:r>
        <w:rPr>
          <w:rFonts w:asciiTheme="minorHAnsi" w:hAnsiTheme="minorHAnsi" w:cstheme="minorHAnsi"/>
          <w:sz w:val="22"/>
          <w:szCs w:val="22"/>
        </w:rPr>
        <w:t>, the</w:t>
      </w:r>
      <w:r w:rsidRPr="0053509C">
        <w:rPr>
          <w:rFonts w:asciiTheme="minorHAnsi" w:hAnsiTheme="minorHAnsi" w:cstheme="minorHAnsi"/>
          <w:sz w:val="22"/>
          <w:szCs w:val="22"/>
        </w:rPr>
        <w:t xml:space="preserve"> disposal site</w:t>
      </w:r>
      <w:r>
        <w:rPr>
          <w:rFonts w:asciiTheme="minorHAnsi" w:hAnsiTheme="minorHAnsi" w:cstheme="minorHAnsi"/>
          <w:sz w:val="22"/>
          <w:szCs w:val="22"/>
        </w:rPr>
        <w:t>’s</w:t>
      </w:r>
      <w:r w:rsidRPr="0053509C">
        <w:rPr>
          <w:rFonts w:asciiTheme="minorHAnsi" w:hAnsiTheme="minorHAnsi" w:cstheme="minorHAnsi"/>
          <w:sz w:val="22"/>
          <w:szCs w:val="22"/>
        </w:rPr>
        <w:t xml:space="preserve"> capacity </w:t>
      </w:r>
      <w:r>
        <w:rPr>
          <w:rFonts w:asciiTheme="minorHAnsi" w:hAnsiTheme="minorHAnsi" w:cstheme="minorHAnsi"/>
          <w:sz w:val="22"/>
          <w:szCs w:val="22"/>
        </w:rPr>
        <w:t>could</w:t>
      </w:r>
      <w:r w:rsidRPr="0053509C">
        <w:rPr>
          <w:rFonts w:asciiTheme="minorHAnsi" w:hAnsiTheme="minorHAnsi" w:cstheme="minorHAnsi"/>
          <w:sz w:val="22"/>
          <w:szCs w:val="22"/>
        </w:rPr>
        <w:t xml:space="preserve"> be extended due to the reduction of waste from fires</w:t>
      </w:r>
      <w:r>
        <w:rPr>
          <w:rFonts w:asciiTheme="minorHAnsi" w:hAnsiTheme="minorHAnsi" w:cstheme="minorHAnsi"/>
          <w:sz w:val="22"/>
          <w:szCs w:val="22"/>
        </w:rPr>
        <w:t xml:space="preserve">. This however, </w:t>
      </w:r>
      <w:r w:rsidRPr="0053509C">
        <w:rPr>
          <w:rFonts w:asciiTheme="minorHAnsi" w:hAnsiTheme="minorHAnsi" w:cstheme="minorHAnsi"/>
          <w:sz w:val="22"/>
          <w:szCs w:val="22"/>
        </w:rPr>
        <w:t xml:space="preserve">may be offset by the lack of compaction of waste. </w:t>
      </w:r>
    </w:p>
    <w:p w14:paraId="2DC7F924" w14:textId="77777777" w:rsidR="0061583D" w:rsidRPr="0053509C" w:rsidRDefault="0061583D" w:rsidP="0061583D">
      <w:pPr>
        <w:pStyle w:val="ListParagraph"/>
        <w:rPr>
          <w:rFonts w:asciiTheme="minorHAnsi" w:hAnsiTheme="minorHAnsi" w:cstheme="minorHAnsi"/>
          <w:sz w:val="22"/>
          <w:szCs w:val="22"/>
        </w:rPr>
      </w:pPr>
    </w:p>
    <w:p w14:paraId="6BADA77A" w14:textId="77777777" w:rsidR="0061583D" w:rsidRPr="0053509C" w:rsidRDefault="0020743A" w:rsidP="0061583D">
      <w:pPr>
        <w:ind w:left="360"/>
        <w:rPr>
          <w:rFonts w:asciiTheme="minorHAnsi" w:hAnsiTheme="minorHAnsi" w:cstheme="minorHAnsi"/>
          <w:sz w:val="22"/>
          <w:szCs w:val="22"/>
        </w:rPr>
      </w:pPr>
      <w:r w:rsidRPr="0053509C">
        <w:rPr>
          <w:rFonts w:asciiTheme="minorHAnsi" w:hAnsiTheme="minorHAnsi" w:cstheme="minorHAnsi"/>
          <w:sz w:val="22"/>
          <w:szCs w:val="22"/>
        </w:rPr>
        <w:t>Environmentally sound closure:</w:t>
      </w:r>
      <w:r w:rsidRPr="0053509C">
        <w:rPr>
          <w:rFonts w:asciiTheme="minorHAnsi" w:hAnsiTheme="minorHAnsi" w:cstheme="minorHAnsi"/>
          <w:i/>
          <w:sz w:val="22"/>
          <w:szCs w:val="22"/>
        </w:rPr>
        <w:t xml:space="preserve"> </w:t>
      </w:r>
      <w:r w:rsidRPr="0053509C">
        <w:rPr>
          <w:rFonts w:asciiTheme="minorHAnsi" w:hAnsiTheme="minorHAnsi" w:cstheme="minorHAnsi"/>
          <w:sz w:val="22"/>
          <w:szCs w:val="22"/>
        </w:rPr>
        <w:t>Closure would not be possible until the fire extinguishes itself which would take years and perhaps decades after waste is no longer accepted.</w:t>
      </w:r>
    </w:p>
    <w:p w14:paraId="7FFEE582" w14:textId="77777777" w:rsidR="0061583D" w:rsidRPr="0053509C" w:rsidRDefault="0061583D" w:rsidP="0061583D">
      <w:pPr>
        <w:pStyle w:val="ListParagraph"/>
        <w:rPr>
          <w:rFonts w:asciiTheme="minorHAnsi" w:hAnsiTheme="minorHAnsi" w:cstheme="minorHAnsi"/>
          <w:sz w:val="22"/>
          <w:szCs w:val="22"/>
        </w:rPr>
      </w:pPr>
    </w:p>
    <w:p w14:paraId="70B7A588" w14:textId="77777777" w:rsidR="0061583D" w:rsidRPr="0053509C" w:rsidRDefault="0020743A" w:rsidP="0061583D">
      <w:pPr>
        <w:ind w:firstLine="360"/>
        <w:rPr>
          <w:rFonts w:asciiTheme="minorHAnsi" w:hAnsiTheme="minorHAnsi" w:cstheme="minorHAnsi"/>
          <w:sz w:val="22"/>
          <w:szCs w:val="22"/>
        </w:rPr>
      </w:pPr>
      <w:r w:rsidRPr="0053509C">
        <w:rPr>
          <w:rFonts w:asciiTheme="minorHAnsi" w:hAnsiTheme="minorHAnsi" w:cstheme="minorHAnsi"/>
          <w:sz w:val="22"/>
          <w:szCs w:val="22"/>
        </w:rPr>
        <w:t>Costs:  very low</w:t>
      </w:r>
    </w:p>
    <w:p w14:paraId="5056559B" w14:textId="77777777" w:rsidR="0061583D" w:rsidRPr="00B5230A" w:rsidRDefault="0061583D" w:rsidP="0061583D">
      <w:pPr>
        <w:pStyle w:val="ListParagraph"/>
        <w:rPr>
          <w:rFonts w:asciiTheme="minorHAnsi" w:hAnsiTheme="minorHAnsi" w:cstheme="minorHAnsi"/>
          <w:sz w:val="22"/>
          <w:szCs w:val="22"/>
        </w:rPr>
      </w:pPr>
    </w:p>
    <w:p w14:paraId="1B1EF740" w14:textId="77777777" w:rsidR="0061583D" w:rsidRPr="0053509C" w:rsidRDefault="0020743A" w:rsidP="00A63C9D">
      <w:pPr>
        <w:pStyle w:val="ListParagraph"/>
        <w:widowControl/>
        <w:numPr>
          <w:ilvl w:val="0"/>
          <w:numId w:val="32"/>
        </w:numPr>
        <w:autoSpaceDE/>
        <w:autoSpaceDN/>
        <w:adjustRightInd/>
        <w:spacing w:after="160" w:line="259" w:lineRule="auto"/>
        <w:ind w:left="360" w:firstLine="0"/>
        <w:rPr>
          <w:rFonts w:asciiTheme="minorHAnsi" w:hAnsiTheme="minorHAnsi" w:cstheme="minorHAnsi"/>
          <w:sz w:val="22"/>
          <w:szCs w:val="22"/>
        </w:rPr>
      </w:pPr>
      <w:r w:rsidRPr="00275C25">
        <w:rPr>
          <w:rFonts w:asciiTheme="minorHAnsi" w:hAnsiTheme="minorHAnsi" w:cstheme="minorHAnsi"/>
          <w:i/>
          <w:sz w:val="22"/>
          <w:szCs w:val="22"/>
        </w:rPr>
        <w:t>Increase capacity to respond to surface fires:</w:t>
      </w:r>
      <w:r w:rsidRPr="0053509C">
        <w:rPr>
          <w:rFonts w:asciiTheme="minorHAnsi" w:hAnsiTheme="minorHAnsi" w:cstheme="minorHAnsi"/>
          <w:sz w:val="22"/>
          <w:szCs w:val="22"/>
        </w:rPr>
        <w:t xml:space="preserve"> This would focus on reducing the risk of surface fires and flare ups by providing additional capacity (trucks, foam and other resources) to the fire </w:t>
      </w:r>
      <w:r w:rsidRPr="0053509C">
        <w:rPr>
          <w:rFonts w:asciiTheme="minorHAnsi" w:hAnsiTheme="minorHAnsi" w:cstheme="minorHAnsi"/>
          <w:sz w:val="22"/>
          <w:szCs w:val="22"/>
        </w:rPr>
        <w:lastRenderedPageBreak/>
        <w:t>department and improved operational, fire risk reduction and emergency procedures for VROMI and the landfill operator. Additionally, this option would include the use of personal protective equipment for the workers on or near the site.</w:t>
      </w:r>
    </w:p>
    <w:p w14:paraId="0E0000DC" w14:textId="77777777" w:rsidR="0061583D" w:rsidRPr="0053509C" w:rsidRDefault="0061583D" w:rsidP="0061583D">
      <w:pPr>
        <w:pStyle w:val="ListParagraph"/>
        <w:jc w:val="both"/>
        <w:rPr>
          <w:rFonts w:asciiTheme="minorHAnsi" w:hAnsiTheme="minorHAnsi" w:cstheme="minorHAnsi"/>
          <w:sz w:val="22"/>
          <w:szCs w:val="22"/>
        </w:rPr>
      </w:pPr>
    </w:p>
    <w:p w14:paraId="312DAAA6" w14:textId="77777777" w:rsidR="0061583D" w:rsidRPr="0053509C" w:rsidRDefault="0020743A" w:rsidP="0061583D">
      <w:pPr>
        <w:ind w:left="360"/>
        <w:jc w:val="both"/>
        <w:rPr>
          <w:rFonts w:asciiTheme="minorHAnsi" w:hAnsiTheme="minorHAnsi" w:cstheme="minorHAnsi"/>
          <w:sz w:val="22"/>
          <w:szCs w:val="22"/>
        </w:rPr>
      </w:pPr>
      <w:r w:rsidRPr="0053509C">
        <w:rPr>
          <w:rFonts w:asciiTheme="minorHAnsi" w:hAnsiTheme="minorHAnsi" w:cstheme="minorHAnsi"/>
          <w:sz w:val="22"/>
          <w:szCs w:val="22"/>
        </w:rPr>
        <w:t>Fire risks: Surface fires risk and frequency are lower due to measures taken and due to lower quantity of debris.  Risks related to smoke exposure and direct physical fire risks and tourism related to surface fire events much less. Risk to workers and nearby community of smoke exposure remains high; fire related odor remains on island; other risks of slope collapse or sink holes on site remain.</w:t>
      </w:r>
    </w:p>
    <w:p w14:paraId="3FF87B05" w14:textId="77777777" w:rsidR="0061583D" w:rsidRPr="0053509C" w:rsidRDefault="0061583D" w:rsidP="0061583D">
      <w:pPr>
        <w:pStyle w:val="ListParagraph"/>
        <w:jc w:val="both"/>
        <w:rPr>
          <w:rFonts w:asciiTheme="minorHAnsi" w:hAnsiTheme="minorHAnsi" w:cstheme="minorHAnsi"/>
          <w:sz w:val="22"/>
          <w:szCs w:val="22"/>
        </w:rPr>
      </w:pPr>
    </w:p>
    <w:p w14:paraId="3A944B0E" w14:textId="77777777" w:rsidR="0061583D" w:rsidRPr="0053509C" w:rsidRDefault="0020743A" w:rsidP="0061583D">
      <w:pPr>
        <w:ind w:left="360"/>
        <w:jc w:val="both"/>
        <w:rPr>
          <w:rFonts w:asciiTheme="minorHAnsi" w:hAnsiTheme="minorHAnsi" w:cstheme="minorHAnsi"/>
          <w:sz w:val="22"/>
          <w:szCs w:val="22"/>
        </w:rPr>
      </w:pPr>
      <w:r w:rsidRPr="0053509C">
        <w:rPr>
          <w:rFonts w:asciiTheme="minorHAnsi" w:hAnsiTheme="minorHAnsi" w:cstheme="minorHAnsi"/>
          <w:sz w:val="22"/>
          <w:szCs w:val="22"/>
        </w:rPr>
        <w:t xml:space="preserve">Disposal site capacity: Disposal site capacity will be extended via compaction of waste. Would not benefit from the volume reduction of the surface fires relative to the </w:t>
      </w:r>
      <w:r w:rsidR="006A497E" w:rsidRPr="0053509C">
        <w:rPr>
          <w:rFonts w:asciiTheme="minorHAnsi" w:hAnsiTheme="minorHAnsi" w:cstheme="minorHAnsi"/>
          <w:sz w:val="22"/>
          <w:szCs w:val="22"/>
        </w:rPr>
        <w:t>do-nothing</w:t>
      </w:r>
      <w:r w:rsidRPr="0053509C">
        <w:rPr>
          <w:rFonts w:asciiTheme="minorHAnsi" w:hAnsiTheme="minorHAnsi" w:cstheme="minorHAnsi"/>
          <w:sz w:val="22"/>
          <w:szCs w:val="22"/>
        </w:rPr>
        <w:t xml:space="preserve"> option.</w:t>
      </w:r>
    </w:p>
    <w:p w14:paraId="66102290" w14:textId="77777777" w:rsidR="0061583D" w:rsidRPr="0053509C" w:rsidRDefault="0061583D" w:rsidP="0061583D">
      <w:pPr>
        <w:pStyle w:val="ListParagraph"/>
        <w:rPr>
          <w:rFonts w:asciiTheme="minorHAnsi" w:hAnsiTheme="minorHAnsi" w:cstheme="minorHAnsi"/>
          <w:sz w:val="22"/>
          <w:szCs w:val="22"/>
        </w:rPr>
      </w:pPr>
    </w:p>
    <w:p w14:paraId="140ADD49" w14:textId="77777777" w:rsidR="0061583D" w:rsidRPr="0053509C" w:rsidRDefault="0020743A" w:rsidP="0061583D">
      <w:pPr>
        <w:ind w:left="360"/>
        <w:rPr>
          <w:rFonts w:asciiTheme="minorHAnsi" w:hAnsiTheme="minorHAnsi" w:cstheme="minorHAnsi"/>
          <w:sz w:val="22"/>
          <w:szCs w:val="22"/>
        </w:rPr>
      </w:pPr>
      <w:r w:rsidRPr="0053509C">
        <w:rPr>
          <w:rFonts w:asciiTheme="minorHAnsi" w:hAnsiTheme="minorHAnsi" w:cstheme="minorHAnsi"/>
          <w:sz w:val="22"/>
          <w:szCs w:val="22"/>
        </w:rPr>
        <w:t>Environmentally sound closure:</w:t>
      </w:r>
      <w:r w:rsidRPr="0053509C">
        <w:rPr>
          <w:rFonts w:asciiTheme="minorHAnsi" w:hAnsiTheme="minorHAnsi" w:cstheme="minorHAnsi"/>
          <w:i/>
          <w:sz w:val="22"/>
          <w:szCs w:val="22"/>
        </w:rPr>
        <w:t xml:space="preserve"> </w:t>
      </w:r>
      <w:r w:rsidRPr="0053509C">
        <w:rPr>
          <w:rFonts w:asciiTheme="minorHAnsi" w:hAnsiTheme="minorHAnsi" w:cstheme="minorHAnsi"/>
          <w:sz w:val="22"/>
          <w:szCs w:val="22"/>
        </w:rPr>
        <w:t>Closure would not be possible until the fire extinguishes itself which would take years and perhaps decades after waste is no longer accepted.</w:t>
      </w:r>
    </w:p>
    <w:p w14:paraId="7FD7ED5E" w14:textId="77777777" w:rsidR="0061583D" w:rsidRPr="0053509C" w:rsidRDefault="0061583D" w:rsidP="0061583D">
      <w:pPr>
        <w:pStyle w:val="ListParagraph"/>
        <w:rPr>
          <w:rFonts w:asciiTheme="minorHAnsi" w:hAnsiTheme="minorHAnsi" w:cstheme="minorHAnsi"/>
          <w:sz w:val="22"/>
          <w:szCs w:val="22"/>
        </w:rPr>
      </w:pPr>
    </w:p>
    <w:p w14:paraId="19BA23AA" w14:textId="77777777" w:rsidR="0061583D" w:rsidRDefault="0020743A" w:rsidP="0061583D">
      <w:pPr>
        <w:ind w:firstLine="360"/>
        <w:jc w:val="both"/>
        <w:rPr>
          <w:rFonts w:asciiTheme="minorHAnsi" w:hAnsiTheme="minorHAnsi" w:cstheme="minorHAnsi"/>
          <w:sz w:val="22"/>
          <w:szCs w:val="22"/>
        </w:rPr>
      </w:pPr>
      <w:r w:rsidRPr="0053509C">
        <w:rPr>
          <w:rFonts w:asciiTheme="minorHAnsi" w:hAnsiTheme="minorHAnsi" w:cstheme="minorHAnsi"/>
          <w:sz w:val="22"/>
          <w:szCs w:val="22"/>
        </w:rPr>
        <w:t xml:space="preserve">Costs: low </w:t>
      </w:r>
    </w:p>
    <w:p w14:paraId="14F6F59F" w14:textId="77777777" w:rsidR="0061583D" w:rsidRPr="0053509C" w:rsidRDefault="0061583D" w:rsidP="0061583D">
      <w:pPr>
        <w:ind w:left="708"/>
        <w:jc w:val="both"/>
        <w:rPr>
          <w:rFonts w:asciiTheme="minorHAnsi" w:hAnsiTheme="minorHAnsi" w:cstheme="minorHAnsi"/>
          <w:b/>
          <w:i/>
          <w:sz w:val="22"/>
          <w:szCs w:val="22"/>
        </w:rPr>
      </w:pPr>
    </w:p>
    <w:p w14:paraId="61398577" w14:textId="77777777" w:rsidR="0061583D" w:rsidRPr="0053509C" w:rsidRDefault="0020743A" w:rsidP="0061583D">
      <w:pPr>
        <w:widowControl/>
        <w:autoSpaceDE/>
        <w:autoSpaceDN/>
        <w:adjustRightInd/>
        <w:spacing w:after="160" w:line="259" w:lineRule="auto"/>
        <w:ind w:left="360"/>
        <w:jc w:val="both"/>
        <w:rPr>
          <w:rFonts w:asciiTheme="minorHAnsi" w:hAnsiTheme="minorHAnsi" w:cstheme="minorHAnsi"/>
          <w:sz w:val="22"/>
          <w:szCs w:val="22"/>
        </w:rPr>
      </w:pPr>
      <w:r w:rsidRPr="00A63C9D">
        <w:rPr>
          <w:rFonts w:asciiTheme="minorHAnsi" w:hAnsiTheme="minorHAnsi" w:cstheme="minorHAnsi"/>
          <w:b/>
          <w:i/>
          <w:sz w:val="22"/>
          <w:szCs w:val="22"/>
        </w:rPr>
        <w:t xml:space="preserve">(iii) </w:t>
      </w:r>
      <w:r w:rsidRPr="00275C25">
        <w:rPr>
          <w:rFonts w:asciiTheme="minorHAnsi" w:hAnsiTheme="minorHAnsi" w:cstheme="minorHAnsi"/>
          <w:i/>
          <w:sz w:val="22"/>
          <w:szCs w:val="22"/>
        </w:rPr>
        <w:t xml:space="preserve">Use passive techniques to suppress underground fires:  </w:t>
      </w:r>
      <w:r w:rsidRPr="0053509C">
        <w:rPr>
          <w:rFonts w:asciiTheme="minorHAnsi" w:hAnsiTheme="minorHAnsi" w:cstheme="minorHAnsi"/>
          <w:sz w:val="22"/>
          <w:szCs w:val="22"/>
        </w:rPr>
        <w:t>This process involves injection of carbon dioxide and/or other inert gases to reduce the oxygen and displace methane gases which are contributing ingredients to the fire. This would be a continuous process through closure and would be accompanied by improved operation of the landfill and limited recontouring.  This passive technique is not a proven suppression tactic and has had limited success. Additionally, the cost to manufacture or transport the necessary volume of inert gas would be very high.</w:t>
      </w:r>
    </w:p>
    <w:p w14:paraId="76C2029D" w14:textId="77777777" w:rsidR="0061583D" w:rsidRPr="0053509C" w:rsidRDefault="0061583D" w:rsidP="0061583D">
      <w:pPr>
        <w:pStyle w:val="ListParagraph"/>
        <w:jc w:val="both"/>
        <w:rPr>
          <w:rFonts w:asciiTheme="minorHAnsi" w:hAnsiTheme="minorHAnsi" w:cstheme="minorHAnsi"/>
          <w:b/>
          <w:i/>
          <w:sz w:val="22"/>
          <w:szCs w:val="22"/>
        </w:rPr>
      </w:pPr>
    </w:p>
    <w:p w14:paraId="0BEB3FD1" w14:textId="77777777" w:rsidR="0061583D" w:rsidRPr="0053509C" w:rsidRDefault="0020743A" w:rsidP="0061583D">
      <w:pPr>
        <w:ind w:left="360"/>
        <w:jc w:val="both"/>
        <w:rPr>
          <w:rFonts w:asciiTheme="minorHAnsi" w:hAnsiTheme="minorHAnsi" w:cstheme="minorHAnsi"/>
          <w:sz w:val="22"/>
          <w:szCs w:val="22"/>
        </w:rPr>
      </w:pPr>
      <w:r w:rsidRPr="0053509C">
        <w:rPr>
          <w:rFonts w:asciiTheme="minorHAnsi" w:hAnsiTheme="minorHAnsi" w:cstheme="minorHAnsi"/>
          <w:sz w:val="22"/>
          <w:szCs w:val="22"/>
        </w:rPr>
        <w:t>Fire risks: Surface fire risks would reduce while underground fires would be less extensive and intense but would likely not be eliminated.  Risks related to smoke exposure and direct physical fire risks and tourism related to surface fire events would be much less. Risk to workers and nearby community of smoke exposure, fire related odor; other risks of slope collapse or sink holes on site would be lower but would remain.</w:t>
      </w:r>
    </w:p>
    <w:p w14:paraId="5AFBF54A" w14:textId="77777777" w:rsidR="0061583D" w:rsidRPr="0053509C" w:rsidRDefault="0061583D" w:rsidP="0061583D">
      <w:pPr>
        <w:pStyle w:val="ListParagraph"/>
        <w:jc w:val="both"/>
        <w:rPr>
          <w:rFonts w:asciiTheme="minorHAnsi" w:hAnsiTheme="minorHAnsi" w:cstheme="minorHAnsi"/>
          <w:sz w:val="22"/>
          <w:szCs w:val="22"/>
        </w:rPr>
      </w:pPr>
    </w:p>
    <w:p w14:paraId="0EFDF2D9" w14:textId="77777777" w:rsidR="0061583D" w:rsidRPr="0053509C" w:rsidRDefault="0020743A" w:rsidP="0061583D">
      <w:pPr>
        <w:ind w:left="360"/>
        <w:jc w:val="both"/>
        <w:rPr>
          <w:rFonts w:asciiTheme="minorHAnsi" w:hAnsiTheme="minorHAnsi" w:cstheme="minorHAnsi"/>
          <w:sz w:val="22"/>
          <w:szCs w:val="22"/>
        </w:rPr>
      </w:pPr>
      <w:r w:rsidRPr="0053509C">
        <w:rPr>
          <w:rFonts w:asciiTheme="minorHAnsi" w:hAnsiTheme="minorHAnsi" w:cstheme="minorHAnsi"/>
          <w:sz w:val="22"/>
          <w:szCs w:val="22"/>
        </w:rPr>
        <w:t>Disposal site capacity: Disposal site capacity will be extended via compaction of waste. Would not benefit from the volume reduction of the surface fires relative to the do-nothing option.</w:t>
      </w:r>
    </w:p>
    <w:p w14:paraId="3F5A35F0" w14:textId="77777777" w:rsidR="0061583D" w:rsidRPr="0053509C" w:rsidRDefault="0061583D" w:rsidP="0061583D">
      <w:pPr>
        <w:pStyle w:val="ListParagraph"/>
        <w:rPr>
          <w:rFonts w:asciiTheme="minorHAnsi" w:hAnsiTheme="minorHAnsi" w:cstheme="minorHAnsi"/>
          <w:sz w:val="22"/>
          <w:szCs w:val="22"/>
        </w:rPr>
      </w:pPr>
    </w:p>
    <w:p w14:paraId="02D4207E" w14:textId="77777777" w:rsidR="0061583D" w:rsidRPr="0053509C" w:rsidRDefault="0020743A" w:rsidP="0061583D">
      <w:pPr>
        <w:ind w:left="360"/>
        <w:rPr>
          <w:rFonts w:asciiTheme="minorHAnsi" w:hAnsiTheme="minorHAnsi" w:cstheme="minorHAnsi"/>
          <w:sz w:val="22"/>
          <w:szCs w:val="22"/>
        </w:rPr>
      </w:pPr>
      <w:r w:rsidRPr="0053509C">
        <w:rPr>
          <w:rFonts w:asciiTheme="minorHAnsi" w:hAnsiTheme="minorHAnsi" w:cstheme="minorHAnsi"/>
          <w:sz w:val="22"/>
          <w:szCs w:val="22"/>
        </w:rPr>
        <w:t>Environmentally sound closure:</w:t>
      </w:r>
      <w:r w:rsidRPr="0053509C">
        <w:rPr>
          <w:rFonts w:asciiTheme="minorHAnsi" w:hAnsiTheme="minorHAnsi" w:cstheme="minorHAnsi"/>
          <w:i/>
          <w:sz w:val="22"/>
          <w:szCs w:val="22"/>
        </w:rPr>
        <w:t xml:space="preserve"> </w:t>
      </w:r>
      <w:r w:rsidRPr="0053509C">
        <w:rPr>
          <w:rFonts w:asciiTheme="minorHAnsi" w:hAnsiTheme="minorHAnsi" w:cstheme="minorHAnsi"/>
          <w:sz w:val="22"/>
          <w:szCs w:val="22"/>
        </w:rPr>
        <w:t xml:space="preserve">Closure would not be possible until the fire extinguishes itself which would </w:t>
      </w:r>
      <w:r>
        <w:rPr>
          <w:rFonts w:asciiTheme="minorHAnsi" w:hAnsiTheme="minorHAnsi" w:cstheme="minorHAnsi"/>
          <w:sz w:val="22"/>
          <w:szCs w:val="22"/>
        </w:rPr>
        <w:t xml:space="preserve">take </w:t>
      </w:r>
      <w:r w:rsidRPr="0053509C">
        <w:rPr>
          <w:rFonts w:asciiTheme="minorHAnsi" w:hAnsiTheme="minorHAnsi" w:cstheme="minorHAnsi"/>
          <w:sz w:val="22"/>
          <w:szCs w:val="22"/>
        </w:rPr>
        <w:t>less time than the previous options but may take years after waste is no longer accepted.</w:t>
      </w:r>
    </w:p>
    <w:p w14:paraId="1EEF2F42" w14:textId="77777777" w:rsidR="0061583D" w:rsidRPr="0053509C" w:rsidRDefault="0061583D" w:rsidP="0061583D">
      <w:pPr>
        <w:pStyle w:val="ListParagraph"/>
        <w:rPr>
          <w:rFonts w:asciiTheme="minorHAnsi" w:hAnsiTheme="minorHAnsi" w:cstheme="minorHAnsi"/>
          <w:sz w:val="22"/>
          <w:szCs w:val="22"/>
        </w:rPr>
      </w:pPr>
    </w:p>
    <w:p w14:paraId="58F4B445" w14:textId="77777777" w:rsidR="0061583D" w:rsidRPr="0053509C" w:rsidRDefault="0020743A" w:rsidP="0061583D">
      <w:pPr>
        <w:ind w:firstLine="360"/>
        <w:rPr>
          <w:rFonts w:asciiTheme="minorHAnsi" w:hAnsiTheme="minorHAnsi" w:cstheme="minorHAnsi"/>
          <w:sz w:val="22"/>
          <w:szCs w:val="22"/>
        </w:rPr>
      </w:pPr>
      <w:r w:rsidRPr="0053509C">
        <w:rPr>
          <w:rFonts w:asciiTheme="minorHAnsi" w:hAnsiTheme="minorHAnsi" w:cstheme="minorHAnsi"/>
          <w:sz w:val="22"/>
          <w:szCs w:val="22"/>
        </w:rPr>
        <w:t>Costs: very high</w:t>
      </w:r>
    </w:p>
    <w:p w14:paraId="3EB49BE0" w14:textId="77777777" w:rsidR="0061583D" w:rsidRPr="0053509C" w:rsidRDefault="0061583D" w:rsidP="0061583D">
      <w:pPr>
        <w:pStyle w:val="ListParagraph"/>
        <w:rPr>
          <w:rFonts w:asciiTheme="minorHAnsi" w:hAnsiTheme="minorHAnsi" w:cstheme="minorHAnsi"/>
          <w:sz w:val="22"/>
          <w:szCs w:val="22"/>
        </w:rPr>
      </w:pPr>
    </w:p>
    <w:p w14:paraId="31CCADED" w14:textId="77777777" w:rsidR="0061583D" w:rsidRPr="0053509C" w:rsidRDefault="0020743A" w:rsidP="00A63C9D">
      <w:pPr>
        <w:widowControl/>
        <w:autoSpaceDE/>
        <w:autoSpaceDN/>
        <w:adjustRightInd/>
        <w:spacing w:after="160" w:line="259" w:lineRule="auto"/>
        <w:ind w:left="360"/>
        <w:jc w:val="both"/>
        <w:rPr>
          <w:rFonts w:asciiTheme="minorHAnsi" w:hAnsiTheme="minorHAnsi" w:cstheme="minorHAnsi"/>
          <w:sz w:val="22"/>
          <w:szCs w:val="22"/>
        </w:rPr>
      </w:pPr>
      <w:r>
        <w:rPr>
          <w:rFonts w:asciiTheme="minorHAnsi" w:hAnsiTheme="minorHAnsi" w:cstheme="minorHAnsi"/>
          <w:b/>
          <w:i/>
          <w:sz w:val="22"/>
          <w:szCs w:val="22"/>
        </w:rPr>
        <w:t xml:space="preserve">(iv) </w:t>
      </w:r>
      <w:r w:rsidRPr="00275C25">
        <w:rPr>
          <w:rFonts w:asciiTheme="minorHAnsi" w:hAnsiTheme="minorHAnsi" w:cstheme="minorHAnsi"/>
          <w:i/>
          <w:sz w:val="22"/>
          <w:szCs w:val="22"/>
        </w:rPr>
        <w:t>Undertaking a fire fighting operation to extinguish the fires:</w:t>
      </w:r>
      <w:r w:rsidRPr="0053509C">
        <w:rPr>
          <w:rFonts w:asciiTheme="minorHAnsi" w:hAnsiTheme="minorHAnsi" w:cstheme="minorHAnsi"/>
          <w:sz w:val="22"/>
          <w:szCs w:val="22"/>
        </w:rPr>
        <w:t xml:space="preserve"> This option involves employing several fire-fighting techniques as appropriate (application of foam, digging and application of foam; burning out areas; separation and isolation of fire and application of water and foam) until the fire is fully extinguished and then after the fire compacting and recontouring, accompanied by better operation.</w:t>
      </w:r>
    </w:p>
    <w:p w14:paraId="143936DD" w14:textId="77777777" w:rsidR="0061583D" w:rsidRPr="0053509C" w:rsidRDefault="0061583D" w:rsidP="0061583D">
      <w:pPr>
        <w:pStyle w:val="ListParagraph"/>
        <w:jc w:val="both"/>
        <w:rPr>
          <w:rFonts w:asciiTheme="minorHAnsi" w:hAnsiTheme="minorHAnsi" w:cstheme="minorHAnsi"/>
          <w:sz w:val="22"/>
          <w:szCs w:val="22"/>
        </w:rPr>
      </w:pPr>
    </w:p>
    <w:p w14:paraId="71FA86FC" w14:textId="77777777" w:rsidR="0061583D" w:rsidRDefault="0061583D" w:rsidP="0061583D">
      <w:pPr>
        <w:jc w:val="both"/>
        <w:rPr>
          <w:rFonts w:asciiTheme="minorHAnsi" w:hAnsiTheme="minorHAnsi" w:cstheme="minorHAnsi"/>
          <w:sz w:val="22"/>
          <w:szCs w:val="22"/>
        </w:rPr>
      </w:pPr>
    </w:p>
    <w:p w14:paraId="3319756C" w14:textId="77777777" w:rsidR="0061583D" w:rsidRPr="0053509C" w:rsidRDefault="0020743A" w:rsidP="0061583D">
      <w:pPr>
        <w:ind w:left="360"/>
        <w:jc w:val="both"/>
        <w:rPr>
          <w:rFonts w:asciiTheme="minorHAnsi" w:hAnsiTheme="minorHAnsi" w:cstheme="minorHAnsi"/>
          <w:sz w:val="22"/>
          <w:szCs w:val="22"/>
        </w:rPr>
      </w:pPr>
      <w:r w:rsidRPr="0053509C">
        <w:rPr>
          <w:rFonts w:asciiTheme="minorHAnsi" w:hAnsiTheme="minorHAnsi" w:cstheme="minorHAnsi"/>
          <w:sz w:val="22"/>
          <w:szCs w:val="22"/>
        </w:rPr>
        <w:t>Fire risks: Surface fire risks would be very low while underground fires would be eliminated.  Risks related to smoke exposure and direct physical fire risks and tourism related to surface fire events would be eliminated. Risk to workers and nearby community of smoke exposure, fire related odor; other risks of slope collapse or sink holes on site would be eliminated.</w:t>
      </w:r>
      <w:r>
        <w:rPr>
          <w:rFonts w:asciiTheme="minorHAnsi" w:hAnsiTheme="minorHAnsi" w:cstheme="minorHAnsi"/>
          <w:sz w:val="22"/>
          <w:szCs w:val="22"/>
        </w:rPr>
        <w:t xml:space="preserve"> However, risks such as smoke exposure and risk of collapses are likely to be enhanced during the firefighting operations. </w:t>
      </w:r>
    </w:p>
    <w:p w14:paraId="72BA7E15" w14:textId="77777777" w:rsidR="0061583D" w:rsidRDefault="0061583D" w:rsidP="0061583D">
      <w:pPr>
        <w:jc w:val="both"/>
        <w:rPr>
          <w:rFonts w:asciiTheme="minorHAnsi" w:hAnsiTheme="minorHAnsi" w:cstheme="minorHAnsi"/>
          <w:sz w:val="22"/>
          <w:szCs w:val="22"/>
        </w:rPr>
      </w:pPr>
    </w:p>
    <w:p w14:paraId="7783E143" w14:textId="77777777" w:rsidR="0061583D" w:rsidRPr="0053509C" w:rsidRDefault="0020743A" w:rsidP="0061583D">
      <w:pPr>
        <w:ind w:left="360"/>
        <w:jc w:val="both"/>
        <w:rPr>
          <w:rFonts w:asciiTheme="minorHAnsi" w:hAnsiTheme="minorHAnsi" w:cstheme="minorHAnsi"/>
          <w:sz w:val="22"/>
          <w:szCs w:val="22"/>
        </w:rPr>
      </w:pPr>
      <w:r w:rsidRPr="0053509C">
        <w:rPr>
          <w:rFonts w:asciiTheme="minorHAnsi" w:hAnsiTheme="minorHAnsi" w:cstheme="minorHAnsi"/>
          <w:sz w:val="22"/>
          <w:szCs w:val="22"/>
        </w:rPr>
        <w:t>Disposal site capacity: Disposal site capacity will be extended via compaction of waste. Would not benefit from the volume reduction of the surface fires relative to the do-nothing option.</w:t>
      </w:r>
    </w:p>
    <w:p w14:paraId="1965CE70" w14:textId="77777777" w:rsidR="0061583D" w:rsidRDefault="0020743A" w:rsidP="0061583D">
      <w:pPr>
        <w:rPr>
          <w:rFonts w:asciiTheme="minorHAnsi" w:hAnsiTheme="minorHAnsi" w:cstheme="minorHAnsi"/>
          <w:sz w:val="22"/>
          <w:szCs w:val="22"/>
        </w:rPr>
      </w:pPr>
      <w:r>
        <w:rPr>
          <w:rFonts w:asciiTheme="minorHAnsi" w:hAnsiTheme="minorHAnsi" w:cstheme="minorHAnsi"/>
          <w:sz w:val="22"/>
          <w:szCs w:val="22"/>
        </w:rPr>
        <w:tab/>
      </w:r>
    </w:p>
    <w:p w14:paraId="71AD6558" w14:textId="77777777" w:rsidR="0061583D" w:rsidRPr="0053509C" w:rsidRDefault="0020743A" w:rsidP="0061583D">
      <w:pPr>
        <w:ind w:left="360"/>
        <w:rPr>
          <w:rFonts w:asciiTheme="minorHAnsi" w:hAnsiTheme="minorHAnsi" w:cstheme="minorHAnsi"/>
          <w:sz w:val="22"/>
          <w:szCs w:val="22"/>
        </w:rPr>
      </w:pPr>
      <w:r w:rsidRPr="0053509C">
        <w:rPr>
          <w:rFonts w:asciiTheme="minorHAnsi" w:hAnsiTheme="minorHAnsi" w:cstheme="minorHAnsi"/>
          <w:sz w:val="22"/>
          <w:szCs w:val="22"/>
        </w:rPr>
        <w:t>Environmentally sound closure:</w:t>
      </w:r>
      <w:r w:rsidRPr="0053509C">
        <w:rPr>
          <w:rFonts w:asciiTheme="minorHAnsi" w:hAnsiTheme="minorHAnsi" w:cstheme="minorHAnsi"/>
          <w:i/>
          <w:sz w:val="22"/>
          <w:szCs w:val="22"/>
        </w:rPr>
        <w:t xml:space="preserve"> </w:t>
      </w:r>
      <w:r w:rsidRPr="0053509C">
        <w:rPr>
          <w:rFonts w:asciiTheme="minorHAnsi" w:hAnsiTheme="minorHAnsi" w:cstheme="minorHAnsi"/>
          <w:sz w:val="22"/>
          <w:szCs w:val="22"/>
        </w:rPr>
        <w:t>Closure would be possible immediately after waste is no longer accepted.</w:t>
      </w:r>
    </w:p>
    <w:p w14:paraId="2415C5D3" w14:textId="77777777" w:rsidR="0061583D" w:rsidRDefault="0061583D" w:rsidP="0061583D">
      <w:pPr>
        <w:rPr>
          <w:rFonts w:asciiTheme="minorHAnsi" w:hAnsiTheme="minorHAnsi" w:cstheme="minorHAnsi"/>
          <w:sz w:val="22"/>
          <w:szCs w:val="22"/>
        </w:rPr>
      </w:pPr>
    </w:p>
    <w:p w14:paraId="7252F602" w14:textId="77777777" w:rsidR="0061583D" w:rsidRPr="0053509C" w:rsidRDefault="0020743A" w:rsidP="0061583D">
      <w:pPr>
        <w:ind w:firstLine="360"/>
        <w:rPr>
          <w:rFonts w:asciiTheme="minorHAnsi" w:hAnsiTheme="minorHAnsi" w:cstheme="minorHAnsi"/>
          <w:sz w:val="22"/>
          <w:szCs w:val="22"/>
        </w:rPr>
      </w:pPr>
      <w:r w:rsidRPr="0053509C">
        <w:rPr>
          <w:rFonts w:asciiTheme="minorHAnsi" w:hAnsiTheme="minorHAnsi" w:cstheme="minorHAnsi"/>
          <w:sz w:val="22"/>
          <w:szCs w:val="22"/>
        </w:rPr>
        <w:t>Costs: high</w:t>
      </w:r>
    </w:p>
    <w:p w14:paraId="73B49A11" w14:textId="77777777" w:rsidR="0061583D" w:rsidRPr="0053509C" w:rsidRDefault="0061583D" w:rsidP="0061583D">
      <w:pPr>
        <w:pStyle w:val="ListParagraph"/>
        <w:spacing w:after="240"/>
        <w:ind w:left="0"/>
        <w:jc w:val="both"/>
        <w:rPr>
          <w:rFonts w:asciiTheme="minorHAnsi" w:hAnsiTheme="minorHAnsi" w:cstheme="minorHAnsi"/>
          <w:color w:val="auto"/>
          <w:sz w:val="22"/>
          <w:szCs w:val="22"/>
        </w:rPr>
      </w:pPr>
    </w:p>
    <w:p w14:paraId="72877B61" w14:textId="77777777" w:rsidR="0061583D" w:rsidRPr="0053509C" w:rsidRDefault="0020743A" w:rsidP="0061583D">
      <w:pPr>
        <w:pStyle w:val="ListParagraph"/>
        <w:numPr>
          <w:ilvl w:val="0"/>
          <w:numId w:val="28"/>
        </w:numPr>
        <w:spacing w:after="240"/>
        <w:ind w:left="0" w:firstLine="0"/>
        <w:jc w:val="both"/>
        <w:rPr>
          <w:rFonts w:asciiTheme="minorHAnsi" w:hAnsiTheme="minorHAnsi" w:cstheme="minorHAnsi"/>
          <w:sz w:val="22"/>
          <w:szCs w:val="22"/>
        </w:rPr>
      </w:pPr>
      <w:r w:rsidRPr="0053509C">
        <w:rPr>
          <w:rFonts w:asciiTheme="minorHAnsi" w:hAnsiTheme="minorHAnsi" w:cstheme="minorHAnsi"/>
          <w:color w:val="auto"/>
          <w:sz w:val="22"/>
          <w:szCs w:val="22"/>
        </w:rPr>
        <w:t xml:space="preserve">The option chosen was </w:t>
      </w:r>
      <w:r>
        <w:rPr>
          <w:rFonts w:asciiTheme="minorHAnsi" w:hAnsiTheme="minorHAnsi" w:cstheme="minorHAnsi"/>
          <w:color w:val="auto"/>
          <w:sz w:val="22"/>
          <w:szCs w:val="22"/>
        </w:rPr>
        <w:t xml:space="preserve">a combination of </w:t>
      </w:r>
      <w:r w:rsidRPr="0053509C">
        <w:rPr>
          <w:rFonts w:asciiTheme="minorHAnsi" w:hAnsiTheme="minorHAnsi" w:cstheme="minorHAnsi"/>
          <w:color w:val="auto"/>
          <w:sz w:val="22"/>
          <w:szCs w:val="22"/>
        </w:rPr>
        <w:t xml:space="preserve">options (ii) and (iv).  Option </w:t>
      </w:r>
      <w:r>
        <w:rPr>
          <w:rFonts w:asciiTheme="minorHAnsi" w:hAnsiTheme="minorHAnsi" w:cstheme="minorHAnsi"/>
          <w:color w:val="auto"/>
          <w:sz w:val="22"/>
          <w:szCs w:val="22"/>
        </w:rPr>
        <w:t>(ii)</w:t>
      </w:r>
      <w:r w:rsidRPr="0053509C">
        <w:rPr>
          <w:rFonts w:asciiTheme="minorHAnsi" w:hAnsiTheme="minorHAnsi" w:cstheme="minorHAnsi"/>
          <w:color w:val="auto"/>
          <w:sz w:val="22"/>
          <w:szCs w:val="22"/>
        </w:rPr>
        <w:t xml:space="preserve"> would be implemented in the short term while the firefighting firm and operation is being organized under </w:t>
      </w:r>
      <w:r>
        <w:rPr>
          <w:rFonts w:asciiTheme="minorHAnsi" w:hAnsiTheme="minorHAnsi" w:cstheme="minorHAnsi"/>
          <w:color w:val="auto"/>
          <w:sz w:val="22"/>
          <w:szCs w:val="22"/>
        </w:rPr>
        <w:t>Option (iv)</w:t>
      </w:r>
      <w:r w:rsidRPr="0053509C">
        <w:rPr>
          <w:rFonts w:asciiTheme="minorHAnsi" w:hAnsiTheme="minorHAnsi" w:cstheme="minorHAnsi"/>
          <w:color w:val="auto"/>
          <w:sz w:val="22"/>
          <w:szCs w:val="22"/>
        </w:rPr>
        <w:t>.  This option would minimize potential impacts of the fire and allow for environmentally sound closure in a timely manner. It would provide compaction that would</w:t>
      </w:r>
      <w:r w:rsidRPr="0053509C">
        <w:rPr>
          <w:rFonts w:asciiTheme="minorHAnsi" w:hAnsiTheme="minorHAnsi" w:cstheme="minorHAnsi"/>
          <w:sz w:val="22"/>
          <w:szCs w:val="22"/>
        </w:rPr>
        <w:t xml:space="preserve"> help extend the life of the disposal site. </w:t>
      </w:r>
    </w:p>
    <w:p w14:paraId="52952628" w14:textId="77777777" w:rsidR="0061583D" w:rsidRPr="00251DA9" w:rsidRDefault="0061583D" w:rsidP="0061583D">
      <w:pPr>
        <w:pStyle w:val="ListParagraph"/>
        <w:jc w:val="both"/>
        <w:rPr>
          <w:rFonts w:asciiTheme="minorHAnsi" w:hAnsiTheme="minorHAnsi" w:cstheme="minorHAnsi"/>
          <w:iCs/>
          <w:color w:val="0D0D0D" w:themeColor="text1" w:themeTint="F2"/>
          <w:sz w:val="22"/>
          <w:szCs w:val="22"/>
        </w:rPr>
      </w:pPr>
    </w:p>
    <w:p w14:paraId="3EE5B85A" w14:textId="77777777" w:rsidR="0061583D" w:rsidRPr="00251DA9" w:rsidRDefault="0020743A" w:rsidP="0061583D">
      <w:pPr>
        <w:spacing w:after="240"/>
        <w:jc w:val="both"/>
        <w:rPr>
          <w:rFonts w:asciiTheme="minorHAnsi" w:hAnsiTheme="minorHAnsi" w:cstheme="minorHAnsi"/>
          <w:sz w:val="22"/>
          <w:szCs w:val="22"/>
        </w:rPr>
      </w:pPr>
      <w:r>
        <w:rPr>
          <w:rFonts w:asciiTheme="minorHAnsi" w:hAnsiTheme="minorHAnsi" w:cstheme="minorHAnsi"/>
          <w:b/>
          <w:color w:val="auto"/>
          <w:sz w:val="22"/>
          <w:szCs w:val="22"/>
        </w:rPr>
        <w:t>Environmental Category</w:t>
      </w:r>
    </w:p>
    <w:p w14:paraId="0DDE3D26" w14:textId="77777777" w:rsidR="0061583D" w:rsidRPr="00251DA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Theme="minorHAnsi" w:hAnsiTheme="minorHAnsi" w:cstheme="minorHAnsi"/>
          <w:color w:val="auto"/>
          <w:sz w:val="22"/>
          <w:szCs w:val="22"/>
        </w:rPr>
        <w:t xml:space="preserve">The project is rated Category A due to the risks associated with the activities at the temporary debris storage site and the municipal waste disposal site. These risks are related to the fire suppression activities for subsurface fires </w:t>
      </w:r>
      <w:r w:rsidRPr="00251DA9">
        <w:rPr>
          <w:rFonts w:asciiTheme="minorHAnsi" w:hAnsiTheme="minorHAnsi" w:cstheme="minorHAnsi"/>
          <w:sz w:val="22"/>
          <w:szCs w:val="22"/>
        </w:rPr>
        <w:t>due</w:t>
      </w:r>
      <w:r w:rsidRPr="00251DA9">
        <w:rPr>
          <w:rFonts w:asciiTheme="minorHAnsi" w:hAnsiTheme="minorHAnsi" w:cstheme="minorHAnsi"/>
          <w:color w:val="auto"/>
          <w:sz w:val="22"/>
          <w:szCs w:val="22"/>
        </w:rPr>
        <w:t xml:space="preserve"> to the complexity of the task, possible air quality impacts, and worker and community health and safety issues in the conte</w:t>
      </w:r>
      <w:r>
        <w:rPr>
          <w:rFonts w:asciiTheme="minorHAnsi" w:hAnsiTheme="minorHAnsi" w:cstheme="minorHAnsi"/>
          <w:color w:val="auto"/>
          <w:sz w:val="22"/>
          <w:szCs w:val="22"/>
        </w:rPr>
        <w:t>xt of undertaking this activity.</w:t>
      </w:r>
    </w:p>
    <w:p w14:paraId="21DC963A" w14:textId="77777777" w:rsidR="0061583D" w:rsidRDefault="0061583D" w:rsidP="0061583D">
      <w:pPr>
        <w:pStyle w:val="ListParagraph"/>
        <w:spacing w:after="240"/>
        <w:ind w:left="0"/>
        <w:jc w:val="both"/>
        <w:rPr>
          <w:rFonts w:asciiTheme="minorHAnsi" w:hAnsiTheme="minorHAnsi" w:cstheme="minorHAnsi"/>
          <w:color w:val="auto"/>
          <w:sz w:val="22"/>
          <w:szCs w:val="22"/>
        </w:rPr>
      </w:pPr>
    </w:p>
    <w:p w14:paraId="267BE41F" w14:textId="77777777" w:rsidR="0061583D" w:rsidRPr="00251DA9" w:rsidRDefault="0020743A" w:rsidP="0061583D">
      <w:pPr>
        <w:spacing w:after="240"/>
        <w:jc w:val="both"/>
        <w:rPr>
          <w:rFonts w:asciiTheme="minorHAnsi" w:hAnsiTheme="minorHAnsi" w:cstheme="minorHAnsi"/>
          <w:b/>
          <w:color w:val="auto"/>
          <w:sz w:val="22"/>
          <w:szCs w:val="22"/>
        </w:rPr>
      </w:pPr>
      <w:r>
        <w:rPr>
          <w:rFonts w:asciiTheme="minorHAnsi" w:hAnsiTheme="minorHAnsi" w:cstheme="minorHAnsi"/>
          <w:b/>
          <w:color w:val="auto"/>
          <w:sz w:val="22"/>
          <w:szCs w:val="22"/>
        </w:rPr>
        <w:t>OP 4.01 - Environmental Assessment</w:t>
      </w:r>
    </w:p>
    <w:p w14:paraId="79EB43D0" w14:textId="77777777" w:rsidR="0061583D" w:rsidRPr="00251DA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Theme="minorHAnsi" w:hAnsiTheme="minorHAnsi" w:cstheme="minorHAnsi"/>
          <w:b/>
          <w:color w:val="auto"/>
          <w:sz w:val="22"/>
          <w:szCs w:val="22"/>
        </w:rPr>
        <w:t>Environmental impact.</w:t>
      </w:r>
      <w:r w:rsidRPr="00251DA9">
        <w:rPr>
          <w:rFonts w:asciiTheme="minorHAnsi" w:hAnsiTheme="minorHAnsi" w:cstheme="minorHAnsi"/>
          <w:color w:val="auto"/>
          <w:sz w:val="22"/>
          <w:szCs w:val="22"/>
        </w:rPr>
        <w:t xml:space="preserve"> The project will result in overall positive environmental benefits</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as it will properly manage debris, reduce health risks due to mosquito vectors, and improve aesthetics and environmental quality</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w:t>
      </w:r>
      <w:r>
        <w:rPr>
          <w:rFonts w:asciiTheme="minorHAnsi" w:hAnsiTheme="minorHAnsi" w:cstheme="minorHAnsi"/>
          <w:color w:val="auto"/>
          <w:sz w:val="22"/>
          <w:szCs w:val="22"/>
        </w:rPr>
        <w:t>I</w:t>
      </w:r>
      <w:r w:rsidRPr="00251DA9">
        <w:rPr>
          <w:rFonts w:asciiTheme="minorHAnsi" w:hAnsiTheme="minorHAnsi" w:cstheme="minorHAnsi"/>
          <w:color w:val="auto"/>
          <w:sz w:val="22"/>
          <w:szCs w:val="22"/>
        </w:rPr>
        <w:t>t will also reduce risks associated with current debris management practices</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including improved occupational health and safety</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and reduction of risks related to fires at the municipal waste disposal site and </w:t>
      </w:r>
      <w:r>
        <w:rPr>
          <w:rFonts w:asciiTheme="minorHAnsi" w:hAnsiTheme="minorHAnsi" w:cstheme="minorHAnsi"/>
          <w:color w:val="auto"/>
          <w:sz w:val="22"/>
          <w:szCs w:val="22"/>
        </w:rPr>
        <w:t xml:space="preserve">the </w:t>
      </w:r>
      <w:r w:rsidRPr="00251DA9">
        <w:rPr>
          <w:rFonts w:asciiTheme="minorHAnsi" w:hAnsiTheme="minorHAnsi" w:cstheme="minorHAnsi"/>
          <w:color w:val="auto"/>
          <w:sz w:val="22"/>
          <w:szCs w:val="22"/>
        </w:rPr>
        <w:t>temporary debris storage site</w:t>
      </w:r>
      <w:r>
        <w:rPr>
          <w:rFonts w:asciiTheme="minorHAnsi" w:hAnsiTheme="minorHAnsi" w:cstheme="minorHAnsi"/>
          <w:color w:val="auto"/>
          <w:sz w:val="22"/>
          <w:szCs w:val="22"/>
        </w:rPr>
        <w:t xml:space="preserve">. </w:t>
      </w:r>
      <w:r w:rsidRPr="00C95A3D">
        <w:rPr>
          <w:rFonts w:asciiTheme="minorHAnsi" w:hAnsiTheme="minorHAnsi" w:cstheme="minorHAnsi"/>
          <w:color w:val="auto"/>
          <w:sz w:val="22"/>
          <w:szCs w:val="22"/>
        </w:rPr>
        <w:t>The long-term impacts from the project are of a positive nature</w:t>
      </w:r>
      <w:r>
        <w:rPr>
          <w:rFonts w:asciiTheme="minorHAnsi" w:hAnsiTheme="minorHAnsi" w:cstheme="minorHAnsi"/>
          <w:color w:val="auto"/>
          <w:sz w:val="22"/>
          <w:szCs w:val="22"/>
        </w:rPr>
        <w:t>,</w:t>
      </w:r>
      <w:r w:rsidRPr="00C95A3D">
        <w:rPr>
          <w:rFonts w:asciiTheme="minorHAnsi" w:hAnsiTheme="minorHAnsi" w:cstheme="minorHAnsi"/>
          <w:color w:val="auto"/>
          <w:sz w:val="22"/>
          <w:szCs w:val="22"/>
        </w:rPr>
        <w:t xml:space="preserve"> as it </w:t>
      </w:r>
      <w:r w:rsidRPr="00275C25">
        <w:rPr>
          <w:rFonts w:asciiTheme="minorHAnsi" w:hAnsiTheme="minorHAnsi" w:cstheme="minorHAnsi"/>
          <w:color w:val="auto"/>
          <w:sz w:val="22"/>
          <w:szCs w:val="22"/>
        </w:rPr>
        <w:t>will eliminate the risks associated with reduced air quality and the long-term presence of debris</w:t>
      </w:r>
      <w:r w:rsidRPr="00C95A3D">
        <w:rPr>
          <w:rFonts w:asciiTheme="minorHAnsi" w:hAnsiTheme="minorHAnsi" w:cstheme="minorHAnsi"/>
          <w:color w:val="auto"/>
          <w:sz w:val="22"/>
          <w:szCs w:val="22"/>
        </w:rPr>
        <w:t xml:space="preserve">. </w:t>
      </w:r>
      <w:r w:rsidRPr="00251DA9">
        <w:rPr>
          <w:rFonts w:asciiTheme="minorHAnsi" w:hAnsiTheme="minorHAnsi" w:cstheme="minorHAnsi"/>
          <w:color w:val="auto"/>
          <w:sz w:val="22"/>
          <w:szCs w:val="22"/>
        </w:rPr>
        <w:t>However, some impacts and risks may result from the types of activities to be implemented under the project that will need assessment and management. These include</w:t>
      </w:r>
      <w:r w:rsidR="000147C7">
        <w:rPr>
          <w:rFonts w:ascii="Times New Roman"/>
        </w:rPr>
        <w:t>:</w:t>
      </w:r>
    </w:p>
    <w:p w14:paraId="51957880" w14:textId="77777777" w:rsidR="0061583D" w:rsidRPr="00251DA9"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p w14:paraId="6E3C9CBD" w14:textId="77777777" w:rsidR="0061583D" w:rsidRDefault="0020743A" w:rsidP="0061583D">
      <w:pPr>
        <w:pStyle w:val="ListParagraph"/>
        <w:widowControl/>
        <w:numPr>
          <w:ilvl w:val="1"/>
          <w:numId w:val="28"/>
        </w:numPr>
        <w:spacing w:after="240"/>
        <w:contextualSpacing w:val="0"/>
        <w:jc w:val="both"/>
        <w:rPr>
          <w:rFonts w:asciiTheme="minorHAnsi" w:hAnsiTheme="minorHAnsi" w:cstheme="minorHAnsi"/>
          <w:color w:val="auto"/>
          <w:sz w:val="22"/>
          <w:szCs w:val="22"/>
        </w:rPr>
      </w:pPr>
      <w:r w:rsidRPr="00E02A05">
        <w:rPr>
          <w:rFonts w:asciiTheme="minorHAnsi" w:hAnsiTheme="minorHAnsi" w:cstheme="minorHAnsi"/>
          <w:b/>
          <w:color w:val="auto"/>
          <w:sz w:val="22"/>
          <w:szCs w:val="22"/>
        </w:rPr>
        <w:t>Debris collection and clearance</w:t>
      </w:r>
      <w:r>
        <w:rPr>
          <w:rFonts w:asciiTheme="minorHAnsi" w:hAnsiTheme="minorHAnsi" w:cstheme="minorHAnsi"/>
          <w:b/>
          <w:color w:val="auto"/>
          <w:sz w:val="22"/>
          <w:szCs w:val="22"/>
        </w:rPr>
        <w:t>.</w:t>
      </w:r>
      <w:r>
        <w:rPr>
          <w:rFonts w:asciiTheme="minorHAnsi" w:hAnsiTheme="minorHAnsi" w:cstheme="minorHAnsi"/>
          <w:color w:val="auto"/>
          <w:sz w:val="22"/>
          <w:szCs w:val="22"/>
        </w:rPr>
        <w:t xml:space="preserve"> Debris collection has potential negative occupational health and safety impacts, potential negative </w:t>
      </w:r>
      <w:r>
        <w:rPr>
          <w:rFonts w:asciiTheme="minorHAnsi" w:hAnsiTheme="minorHAnsi" w:cstheme="minorHAnsi"/>
          <w:sz w:val="22"/>
          <w:szCs w:val="22"/>
        </w:rPr>
        <w:t>impacts</w:t>
      </w:r>
      <w:r>
        <w:rPr>
          <w:rFonts w:asciiTheme="minorHAnsi" w:hAnsiTheme="minorHAnsi" w:cstheme="minorHAnsi"/>
          <w:color w:val="auto"/>
          <w:sz w:val="22"/>
          <w:szCs w:val="22"/>
        </w:rPr>
        <w:t xml:space="preserve"> on traffic, and negative environmental impacts related to the handling of small amounts of hazardous waste. </w:t>
      </w:r>
    </w:p>
    <w:p w14:paraId="2656017D" w14:textId="77777777" w:rsidR="0061583D" w:rsidRDefault="0020743A" w:rsidP="0061583D">
      <w:pPr>
        <w:pStyle w:val="ListParagraph"/>
        <w:widowControl/>
        <w:numPr>
          <w:ilvl w:val="1"/>
          <w:numId w:val="28"/>
        </w:numPr>
        <w:spacing w:after="240"/>
        <w:contextualSpacing w:val="0"/>
        <w:jc w:val="both"/>
        <w:rPr>
          <w:rFonts w:asciiTheme="minorHAnsi" w:hAnsiTheme="minorHAnsi" w:cstheme="minorHAnsi"/>
          <w:color w:val="auto"/>
          <w:sz w:val="22"/>
          <w:szCs w:val="22"/>
        </w:rPr>
      </w:pPr>
      <w:r w:rsidRPr="00251DA9">
        <w:rPr>
          <w:rFonts w:asciiTheme="minorHAnsi" w:hAnsiTheme="minorHAnsi" w:cstheme="minorHAnsi"/>
          <w:b/>
          <w:color w:val="auto"/>
          <w:sz w:val="22"/>
          <w:szCs w:val="22"/>
        </w:rPr>
        <w:t xml:space="preserve">Improvements in </w:t>
      </w:r>
      <w:r w:rsidRPr="00B37FD4">
        <w:rPr>
          <w:rFonts w:asciiTheme="minorHAnsi" w:hAnsiTheme="minorHAnsi" w:cstheme="minorHAnsi"/>
          <w:b/>
          <w:color w:val="auto"/>
          <w:sz w:val="22"/>
          <w:szCs w:val="22"/>
        </w:rPr>
        <w:t>the municipal waste disposal site.</w:t>
      </w:r>
      <w:r w:rsidRPr="00B37FD4">
        <w:rPr>
          <w:rFonts w:asciiTheme="minorHAnsi" w:hAnsiTheme="minorHAnsi" w:cstheme="minorHAnsi"/>
          <w:color w:val="auto"/>
          <w:sz w:val="22"/>
          <w:szCs w:val="22"/>
        </w:rPr>
        <w:t xml:space="preserve"> The municipal waste disposal site is an existing facility that will need improved environmental and social standards mainly with </w:t>
      </w:r>
      <w:r w:rsidRPr="00B37FD4">
        <w:rPr>
          <w:rFonts w:asciiTheme="minorHAnsi" w:hAnsiTheme="minorHAnsi" w:cstheme="minorHAnsi"/>
          <w:color w:val="auto"/>
          <w:sz w:val="22"/>
          <w:szCs w:val="22"/>
        </w:rPr>
        <w:lastRenderedPageBreak/>
        <w:t xml:space="preserve">regard to fire control, recontouring, and stabilizing the landfill slopes; upgrading the infrastructure; improving operational practices; and developing a plan for closure.  Current practices pose an environmental threat to health </w:t>
      </w:r>
      <w:r w:rsidRPr="00251DA9">
        <w:rPr>
          <w:rFonts w:asciiTheme="minorHAnsi" w:hAnsiTheme="minorHAnsi" w:cstheme="minorHAnsi"/>
          <w:color w:val="auto"/>
          <w:sz w:val="22"/>
          <w:szCs w:val="22"/>
        </w:rPr>
        <w:t xml:space="preserve">and human </w:t>
      </w:r>
      <w:r w:rsidRPr="00251DA9">
        <w:rPr>
          <w:rFonts w:asciiTheme="minorHAnsi" w:hAnsiTheme="minorHAnsi" w:cstheme="minorHAnsi"/>
          <w:sz w:val="22"/>
          <w:szCs w:val="22"/>
        </w:rPr>
        <w:t>safety</w:t>
      </w:r>
      <w:r>
        <w:rPr>
          <w:rFonts w:asciiTheme="minorHAnsi" w:hAnsiTheme="minorHAnsi" w:cstheme="minorHAnsi"/>
          <w:sz w:val="22"/>
          <w:szCs w:val="22"/>
        </w:rPr>
        <w:t>,</w:t>
      </w:r>
      <w:r w:rsidRPr="00251DA9">
        <w:rPr>
          <w:rFonts w:asciiTheme="minorHAnsi" w:hAnsiTheme="minorHAnsi" w:cstheme="minorHAnsi"/>
          <w:color w:val="auto"/>
          <w:sz w:val="22"/>
          <w:szCs w:val="22"/>
        </w:rPr>
        <w:t xml:space="preserve"> and lead to exposure to air pollution f</w:t>
      </w:r>
      <w:r>
        <w:rPr>
          <w:rFonts w:asciiTheme="minorHAnsi" w:hAnsiTheme="minorHAnsi" w:cstheme="minorHAnsi"/>
          <w:color w:val="auto"/>
          <w:sz w:val="22"/>
          <w:szCs w:val="22"/>
        </w:rPr>
        <w:t>rom</w:t>
      </w:r>
      <w:r w:rsidRPr="00251DA9">
        <w:rPr>
          <w:rFonts w:asciiTheme="minorHAnsi" w:hAnsiTheme="minorHAnsi" w:cstheme="minorHAnsi"/>
          <w:color w:val="auto"/>
          <w:sz w:val="22"/>
          <w:szCs w:val="22"/>
        </w:rPr>
        <w:t xml:space="preserve"> the burning waste. In addition, landfill workers who handle waste are constantly exposed to risks other than air pollution (exposure to vectors including rodents, flies, </w:t>
      </w:r>
      <w:r>
        <w:rPr>
          <w:rFonts w:asciiTheme="minorHAnsi" w:hAnsiTheme="minorHAnsi" w:cstheme="minorHAnsi"/>
          <w:color w:val="auto"/>
          <w:sz w:val="22"/>
          <w:szCs w:val="22"/>
        </w:rPr>
        <w:t xml:space="preserve">and </w:t>
      </w:r>
      <w:r w:rsidRPr="00251DA9">
        <w:rPr>
          <w:rFonts w:asciiTheme="minorHAnsi" w:hAnsiTheme="minorHAnsi" w:cstheme="minorHAnsi"/>
          <w:color w:val="auto"/>
          <w:sz w:val="22"/>
          <w:szCs w:val="22"/>
        </w:rPr>
        <w:t xml:space="preserve">sharps). The project aims to separate the waste and quell the fires, effectively reducing air pollution and other risks, thus improving environmental outcomes. </w:t>
      </w:r>
    </w:p>
    <w:p w14:paraId="4C83D194" w14:textId="77777777" w:rsidR="0061583D" w:rsidRDefault="0020743A" w:rsidP="0061583D">
      <w:pPr>
        <w:pStyle w:val="ListParagraph"/>
        <w:widowControl/>
        <w:numPr>
          <w:ilvl w:val="1"/>
          <w:numId w:val="28"/>
        </w:numPr>
        <w:spacing w:after="240"/>
        <w:contextualSpacing w:val="0"/>
        <w:jc w:val="both"/>
        <w:rPr>
          <w:rFonts w:asciiTheme="minorHAnsi" w:hAnsiTheme="minorHAnsi" w:cstheme="minorHAnsi"/>
          <w:color w:val="auto"/>
          <w:sz w:val="22"/>
          <w:szCs w:val="22"/>
        </w:rPr>
      </w:pPr>
      <w:r w:rsidRPr="00251DA9">
        <w:rPr>
          <w:rFonts w:asciiTheme="minorHAnsi" w:hAnsiTheme="minorHAnsi" w:cstheme="minorHAnsi"/>
          <w:b/>
          <w:color w:val="auto"/>
          <w:sz w:val="22"/>
          <w:szCs w:val="22"/>
        </w:rPr>
        <w:t>Fire suppression.</w:t>
      </w:r>
      <w:r w:rsidRPr="00251DA9">
        <w:rPr>
          <w:rFonts w:asciiTheme="minorHAnsi" w:hAnsiTheme="minorHAnsi" w:cstheme="minorHAnsi"/>
          <w:color w:val="auto"/>
          <w:sz w:val="22"/>
          <w:szCs w:val="22"/>
        </w:rPr>
        <w:t xml:space="preserve"> Th</w:t>
      </w:r>
      <w:r>
        <w:rPr>
          <w:rFonts w:asciiTheme="minorHAnsi" w:hAnsiTheme="minorHAnsi" w:cstheme="minorHAnsi"/>
          <w:color w:val="auto"/>
          <w:sz w:val="22"/>
          <w:szCs w:val="22"/>
        </w:rPr>
        <w:t>is</w:t>
      </w:r>
      <w:r w:rsidRPr="00251DA9">
        <w:rPr>
          <w:rFonts w:asciiTheme="minorHAnsi" w:hAnsiTheme="minorHAnsi" w:cstheme="minorHAnsi"/>
          <w:color w:val="auto"/>
          <w:sz w:val="22"/>
          <w:szCs w:val="22"/>
        </w:rPr>
        <w:t xml:space="preserve"> activity has inherent safety risks and environmental risks that need management.  These relate to air quality, occupational health and safety, slope stability risk, and contamination from fire-fighting foams and </w:t>
      </w:r>
      <w:r w:rsidRPr="00251DA9">
        <w:rPr>
          <w:rFonts w:asciiTheme="minorHAnsi" w:hAnsiTheme="minorHAnsi" w:cstheme="minorHAnsi"/>
          <w:sz w:val="22"/>
          <w:szCs w:val="22"/>
        </w:rPr>
        <w:t>application</w:t>
      </w:r>
      <w:r w:rsidRPr="00251DA9">
        <w:rPr>
          <w:rFonts w:asciiTheme="minorHAnsi" w:hAnsiTheme="minorHAnsi" w:cstheme="minorHAnsi"/>
          <w:color w:val="auto"/>
          <w:sz w:val="22"/>
          <w:szCs w:val="22"/>
        </w:rPr>
        <w:t xml:space="preserve"> of water and soil. One community that lives adjacent to the landfill may </w:t>
      </w:r>
      <w:r w:rsidRPr="00C95A3D">
        <w:rPr>
          <w:rFonts w:asciiTheme="minorHAnsi" w:hAnsiTheme="minorHAnsi" w:cstheme="minorHAnsi"/>
          <w:color w:val="auto"/>
          <w:sz w:val="22"/>
          <w:szCs w:val="22"/>
        </w:rPr>
        <w:t>be impacted by some of these activities (fire</w:t>
      </w:r>
      <w:r>
        <w:rPr>
          <w:rFonts w:asciiTheme="minorHAnsi" w:hAnsiTheme="minorHAnsi" w:cstheme="minorHAnsi"/>
          <w:color w:val="auto"/>
          <w:sz w:val="22"/>
          <w:szCs w:val="22"/>
        </w:rPr>
        <w:t xml:space="preserve"> suppression</w:t>
      </w:r>
      <w:r w:rsidRPr="00C95A3D">
        <w:rPr>
          <w:rFonts w:asciiTheme="minorHAnsi" w:hAnsiTheme="minorHAnsi" w:cstheme="minorHAnsi"/>
          <w:color w:val="auto"/>
          <w:sz w:val="22"/>
          <w:szCs w:val="22"/>
        </w:rPr>
        <w:t xml:space="preserve"> and</w:t>
      </w:r>
      <w:r>
        <w:rPr>
          <w:rFonts w:asciiTheme="minorHAnsi" w:hAnsiTheme="minorHAnsi" w:cstheme="minorHAnsi"/>
          <w:color w:val="auto"/>
          <w:sz w:val="22"/>
          <w:szCs w:val="22"/>
        </w:rPr>
        <w:t xml:space="preserve"> upgrading of the disposal site</w:t>
      </w:r>
      <w:r w:rsidRPr="00C95A3D">
        <w:rPr>
          <w:rFonts w:asciiTheme="minorHAnsi" w:hAnsiTheme="minorHAnsi" w:cstheme="minorHAnsi"/>
          <w:color w:val="auto"/>
          <w:sz w:val="22"/>
          <w:szCs w:val="22"/>
        </w:rPr>
        <w:t xml:space="preserve">), thus requiring temporary or </w:t>
      </w:r>
      <w:r w:rsidRPr="00251DA9">
        <w:rPr>
          <w:rFonts w:asciiTheme="minorHAnsi" w:hAnsiTheme="minorHAnsi" w:cstheme="minorHAnsi"/>
          <w:color w:val="auto"/>
          <w:sz w:val="22"/>
          <w:szCs w:val="22"/>
        </w:rPr>
        <w:t xml:space="preserve">permanent displacement.  </w:t>
      </w:r>
      <w:r>
        <w:rPr>
          <w:rFonts w:asciiTheme="minorHAnsi" w:hAnsiTheme="minorHAnsi" w:cstheme="minorHAnsi"/>
          <w:color w:val="auto"/>
          <w:sz w:val="22"/>
          <w:szCs w:val="22"/>
        </w:rPr>
        <w:t>According to preliminary assessment conducted during the technical evaluation and analyses, it was determined that a</w:t>
      </w:r>
      <w:r w:rsidRPr="00251DA9">
        <w:rPr>
          <w:rFonts w:asciiTheme="minorHAnsi" w:hAnsiTheme="minorHAnsi" w:cstheme="minorHAnsi"/>
          <w:color w:val="auto"/>
          <w:sz w:val="22"/>
          <w:szCs w:val="22"/>
        </w:rPr>
        <w:t xml:space="preserve"> RAP will be </w:t>
      </w:r>
      <w:r>
        <w:rPr>
          <w:rFonts w:asciiTheme="minorHAnsi" w:hAnsiTheme="minorHAnsi" w:cstheme="minorHAnsi"/>
          <w:color w:val="auto"/>
          <w:sz w:val="22"/>
          <w:szCs w:val="22"/>
        </w:rPr>
        <w:t xml:space="preserve">needed. Currently, a RAP contract is being mobilized by the IRC. </w:t>
      </w:r>
    </w:p>
    <w:p w14:paraId="780C0B4E" w14:textId="77777777" w:rsidR="0061583D" w:rsidRDefault="0020743A" w:rsidP="0061583D">
      <w:pPr>
        <w:pStyle w:val="ListParagraph"/>
        <w:widowControl/>
        <w:numPr>
          <w:ilvl w:val="1"/>
          <w:numId w:val="28"/>
        </w:numPr>
        <w:spacing w:after="240"/>
        <w:contextualSpacing w:val="0"/>
        <w:jc w:val="both"/>
        <w:rPr>
          <w:rFonts w:asciiTheme="minorHAnsi" w:hAnsiTheme="minorHAnsi" w:cstheme="minorHAnsi"/>
          <w:color w:val="auto"/>
          <w:sz w:val="22"/>
          <w:szCs w:val="22"/>
        </w:rPr>
      </w:pPr>
      <w:r w:rsidRPr="00251DA9">
        <w:rPr>
          <w:rFonts w:asciiTheme="minorHAnsi" w:hAnsiTheme="minorHAnsi" w:cstheme="minorHAnsi"/>
          <w:b/>
          <w:color w:val="auto"/>
          <w:sz w:val="22"/>
          <w:szCs w:val="22"/>
        </w:rPr>
        <w:t>Rehabilitation of the temporary debris storage site.</w:t>
      </w:r>
      <w:r w:rsidRPr="00251DA9">
        <w:rPr>
          <w:rFonts w:asciiTheme="minorHAnsi" w:hAnsiTheme="minorHAnsi" w:cstheme="minorHAnsi"/>
          <w:color w:val="auto"/>
          <w:sz w:val="22"/>
          <w:szCs w:val="22"/>
        </w:rPr>
        <w:t xml:space="preserve"> The temporary debris site will have to be ultimately </w:t>
      </w:r>
      <w:r>
        <w:rPr>
          <w:rFonts w:asciiTheme="minorHAnsi" w:hAnsiTheme="minorHAnsi" w:cstheme="minorHAnsi"/>
          <w:color w:val="auto"/>
          <w:sz w:val="22"/>
          <w:szCs w:val="22"/>
        </w:rPr>
        <w:t>closed</w:t>
      </w:r>
      <w:r w:rsidRPr="00251DA9">
        <w:rPr>
          <w:rFonts w:asciiTheme="minorHAnsi" w:hAnsiTheme="minorHAnsi" w:cstheme="minorHAnsi"/>
          <w:color w:val="auto"/>
          <w:sz w:val="22"/>
          <w:szCs w:val="22"/>
        </w:rPr>
        <w:t xml:space="preserve"> and </w:t>
      </w:r>
      <w:r w:rsidRPr="00251DA9">
        <w:rPr>
          <w:rFonts w:asciiTheme="minorHAnsi" w:hAnsiTheme="minorHAnsi" w:cstheme="minorHAnsi"/>
          <w:sz w:val="22"/>
          <w:szCs w:val="22"/>
        </w:rPr>
        <w:t>converted</w:t>
      </w:r>
      <w:r w:rsidRPr="00251DA9">
        <w:rPr>
          <w:rFonts w:asciiTheme="minorHAnsi" w:hAnsiTheme="minorHAnsi" w:cstheme="minorHAnsi"/>
          <w:color w:val="auto"/>
          <w:sz w:val="22"/>
          <w:szCs w:val="22"/>
        </w:rPr>
        <w:t xml:space="preserve"> into useful space</w:t>
      </w:r>
      <w:r>
        <w:rPr>
          <w:rFonts w:asciiTheme="minorHAnsi" w:hAnsiTheme="minorHAnsi" w:cstheme="minorHAnsi"/>
          <w:color w:val="auto"/>
          <w:sz w:val="22"/>
          <w:szCs w:val="22"/>
        </w:rPr>
        <w:t xml:space="preserve"> in a</w:t>
      </w:r>
      <w:r w:rsidR="000147C7">
        <w:rPr>
          <w:rFonts w:asciiTheme="minorHAnsi" w:hAnsiTheme="minorHAnsi" w:cstheme="minorHAnsi"/>
          <w:color w:val="auto"/>
          <w:sz w:val="22"/>
          <w:szCs w:val="22"/>
        </w:rPr>
        <w:t>n</w:t>
      </w:r>
      <w:r>
        <w:rPr>
          <w:rFonts w:asciiTheme="minorHAnsi" w:hAnsiTheme="minorHAnsi" w:cstheme="minorHAnsi"/>
          <w:color w:val="auto"/>
          <w:sz w:val="22"/>
          <w:szCs w:val="22"/>
        </w:rPr>
        <w:t xml:space="preserve"> environmentally friendly manner</w:t>
      </w:r>
      <w:r w:rsidRPr="00251DA9">
        <w:rPr>
          <w:rFonts w:asciiTheme="minorHAnsi" w:hAnsiTheme="minorHAnsi" w:cstheme="minorHAnsi"/>
          <w:color w:val="auto"/>
          <w:sz w:val="22"/>
          <w:szCs w:val="22"/>
        </w:rPr>
        <w:t xml:space="preserve">. Both the civil works associated with the </w:t>
      </w:r>
      <w:r>
        <w:rPr>
          <w:rFonts w:asciiTheme="minorHAnsi" w:hAnsiTheme="minorHAnsi" w:cstheme="minorHAnsi"/>
          <w:color w:val="auto"/>
          <w:sz w:val="22"/>
          <w:szCs w:val="22"/>
        </w:rPr>
        <w:t>closing</w:t>
      </w:r>
      <w:r w:rsidRPr="00251DA9">
        <w:rPr>
          <w:rFonts w:asciiTheme="minorHAnsi" w:hAnsiTheme="minorHAnsi" w:cstheme="minorHAnsi"/>
          <w:color w:val="auto"/>
          <w:sz w:val="22"/>
          <w:szCs w:val="22"/>
        </w:rPr>
        <w:t xml:space="preserve"> activities in the temporary debris storage site and the final use of the site can have important environmental impact</w:t>
      </w:r>
      <w:r>
        <w:rPr>
          <w:rFonts w:asciiTheme="minorHAnsi" w:hAnsiTheme="minorHAnsi" w:cstheme="minorHAnsi"/>
          <w:color w:val="auto"/>
          <w:sz w:val="22"/>
          <w:szCs w:val="22"/>
        </w:rPr>
        <w:t>s</w:t>
      </w:r>
      <w:r w:rsidRPr="00251DA9">
        <w:rPr>
          <w:rFonts w:asciiTheme="minorHAnsi" w:hAnsiTheme="minorHAnsi" w:cstheme="minorHAnsi"/>
          <w:color w:val="auto"/>
          <w:sz w:val="22"/>
          <w:szCs w:val="22"/>
        </w:rPr>
        <w:t xml:space="preserve"> that the project needs to assess, minimize, and mitigate as part of project design. </w:t>
      </w:r>
    </w:p>
    <w:p w14:paraId="011AA8CD" w14:textId="77777777" w:rsidR="0061583D" w:rsidRDefault="0020743A" w:rsidP="0061583D">
      <w:pPr>
        <w:pStyle w:val="ListParagraph"/>
        <w:widowControl/>
        <w:numPr>
          <w:ilvl w:val="1"/>
          <w:numId w:val="28"/>
        </w:numPr>
        <w:spacing w:after="240"/>
        <w:contextualSpacing w:val="0"/>
        <w:jc w:val="both"/>
        <w:rPr>
          <w:rFonts w:asciiTheme="minorHAnsi" w:hAnsiTheme="minorHAnsi" w:cstheme="minorHAnsi"/>
          <w:color w:val="auto"/>
          <w:sz w:val="22"/>
          <w:szCs w:val="22"/>
        </w:rPr>
      </w:pPr>
      <w:r w:rsidRPr="00251DA9">
        <w:rPr>
          <w:rFonts w:asciiTheme="minorHAnsi" w:hAnsiTheme="minorHAnsi" w:cstheme="minorHAnsi"/>
          <w:b/>
          <w:color w:val="auto"/>
          <w:sz w:val="22"/>
          <w:szCs w:val="22"/>
        </w:rPr>
        <w:t xml:space="preserve">Debris processing. </w:t>
      </w:r>
      <w:r w:rsidRPr="00251DA9">
        <w:rPr>
          <w:rFonts w:asciiTheme="minorHAnsi" w:hAnsiTheme="minorHAnsi" w:cstheme="minorHAnsi"/>
          <w:color w:val="auto"/>
          <w:sz w:val="22"/>
          <w:szCs w:val="22"/>
        </w:rPr>
        <w:t xml:space="preserve">There are occupational health and safety risks to both workers and the community. The most common </w:t>
      </w:r>
      <w:r>
        <w:rPr>
          <w:rFonts w:asciiTheme="minorHAnsi" w:hAnsiTheme="minorHAnsi" w:cstheme="minorHAnsi"/>
          <w:color w:val="auto"/>
          <w:sz w:val="22"/>
          <w:szCs w:val="22"/>
        </w:rPr>
        <w:t xml:space="preserve">potential </w:t>
      </w:r>
      <w:r w:rsidRPr="00251DA9">
        <w:rPr>
          <w:rFonts w:asciiTheme="minorHAnsi" w:hAnsiTheme="minorHAnsi" w:cstheme="minorHAnsi"/>
          <w:sz w:val="22"/>
          <w:szCs w:val="22"/>
        </w:rPr>
        <w:t>environmental</w:t>
      </w:r>
      <w:r w:rsidRPr="00251DA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risks and </w:t>
      </w:r>
      <w:r w:rsidRPr="00251DA9">
        <w:rPr>
          <w:rFonts w:asciiTheme="minorHAnsi" w:hAnsiTheme="minorHAnsi" w:cstheme="minorHAnsi"/>
          <w:color w:val="auto"/>
          <w:sz w:val="22"/>
          <w:szCs w:val="22"/>
        </w:rPr>
        <w:t>impacts that will need to be mitigated are associated with living near working sites and include air emissions; pollutant emissions to surface and groundwater; accumulation of hazardous substances in the soil; visual intrusion on landscapes; contamination and accumulation of toxic substances in the food chain</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and more broadly air pollutants; spillage of hazardous substances; and spread of vector diseases, nuisance from odors, and increased traffic in surrounding communities. Some components (for example, potentially electronics or fiberglass) may need processing through private companies. Any processing by private companies or facilities (for example, electronic components that cannot be reused) either in Sint Maarten or abroad would have to meet environmental and social standards which would be included in the bidding documents and contract</w:t>
      </w:r>
      <w:r>
        <w:rPr>
          <w:rFonts w:asciiTheme="minorHAnsi" w:hAnsiTheme="minorHAnsi" w:cstheme="minorHAnsi"/>
          <w:color w:val="auto"/>
          <w:sz w:val="22"/>
          <w:szCs w:val="22"/>
        </w:rPr>
        <w:t>s</w:t>
      </w:r>
      <w:r w:rsidRPr="00251DA9">
        <w:rPr>
          <w:rFonts w:asciiTheme="minorHAnsi" w:hAnsiTheme="minorHAnsi" w:cstheme="minorHAnsi"/>
          <w:color w:val="auto"/>
          <w:sz w:val="22"/>
          <w:szCs w:val="22"/>
        </w:rPr>
        <w:t>.</w:t>
      </w:r>
    </w:p>
    <w:p w14:paraId="76CA5E84" w14:textId="77777777" w:rsidR="0061583D" w:rsidRDefault="0020743A" w:rsidP="0061583D">
      <w:pPr>
        <w:pStyle w:val="ListParagraph"/>
        <w:widowControl/>
        <w:numPr>
          <w:ilvl w:val="1"/>
          <w:numId w:val="28"/>
        </w:numPr>
        <w:spacing w:after="240"/>
        <w:contextualSpacing w:val="0"/>
        <w:jc w:val="both"/>
        <w:rPr>
          <w:rFonts w:asciiTheme="minorHAnsi" w:hAnsiTheme="minorHAnsi" w:cstheme="minorHAnsi"/>
          <w:color w:val="auto"/>
          <w:sz w:val="22"/>
          <w:szCs w:val="22"/>
        </w:rPr>
      </w:pPr>
      <w:r w:rsidRPr="00251DA9">
        <w:rPr>
          <w:rFonts w:asciiTheme="minorHAnsi" w:hAnsiTheme="minorHAnsi" w:cstheme="minorHAnsi"/>
          <w:b/>
          <w:color w:val="auto"/>
          <w:sz w:val="22"/>
          <w:szCs w:val="22"/>
        </w:rPr>
        <w:t>Vessel recovery and salvaging.</w:t>
      </w:r>
      <w:r w:rsidRPr="00251DA9">
        <w:rPr>
          <w:rFonts w:asciiTheme="minorHAnsi" w:hAnsiTheme="minorHAnsi" w:cstheme="minorHAnsi"/>
          <w:color w:val="auto"/>
          <w:sz w:val="22"/>
          <w:szCs w:val="22"/>
        </w:rPr>
        <w:t xml:space="preserve"> The project will recover and salvage the recreational boats (sailboats and yachts) and small commercial vessels (barges) in Simpson Bay. The potential environmental impacts are similar to that of debris processing. Removal and decommissioning will also have risks associated with managing oil and gasoline </w:t>
      </w:r>
      <w:r w:rsidRPr="00251DA9">
        <w:rPr>
          <w:rFonts w:asciiTheme="minorHAnsi" w:hAnsiTheme="minorHAnsi" w:cstheme="minorHAnsi"/>
          <w:sz w:val="22"/>
          <w:szCs w:val="22"/>
        </w:rPr>
        <w:t>removal</w:t>
      </w:r>
      <w:r w:rsidRPr="00251DA9">
        <w:rPr>
          <w:rFonts w:asciiTheme="minorHAnsi" w:hAnsiTheme="minorHAnsi" w:cstheme="minorHAnsi"/>
          <w:color w:val="auto"/>
          <w:sz w:val="22"/>
          <w:szCs w:val="22"/>
        </w:rPr>
        <w:t xml:space="preserve"> from vessels as part of the process.  The project will use standard procedures for </w:t>
      </w:r>
      <w:r>
        <w:rPr>
          <w:rFonts w:asciiTheme="minorHAnsi" w:hAnsiTheme="minorHAnsi" w:cstheme="minorHAnsi"/>
          <w:color w:val="auto"/>
          <w:sz w:val="22"/>
          <w:szCs w:val="22"/>
        </w:rPr>
        <w:t xml:space="preserve">such </w:t>
      </w:r>
      <w:r w:rsidRPr="00251DA9">
        <w:rPr>
          <w:rFonts w:asciiTheme="minorHAnsi" w:hAnsiTheme="minorHAnsi" w:cstheme="minorHAnsi"/>
          <w:color w:val="auto"/>
          <w:sz w:val="22"/>
          <w:szCs w:val="22"/>
        </w:rPr>
        <w:t>removal and handling.</w:t>
      </w:r>
    </w:p>
    <w:p w14:paraId="4C98E7F0" w14:textId="77777777" w:rsidR="0061583D" w:rsidRPr="00251DA9" w:rsidRDefault="0020743A" w:rsidP="0061583D">
      <w:pPr>
        <w:pStyle w:val="ListParagraph"/>
        <w:widowControl/>
        <w:numPr>
          <w:ilvl w:val="1"/>
          <w:numId w:val="28"/>
        </w:numPr>
        <w:spacing w:after="240"/>
        <w:contextualSpacing w:val="0"/>
        <w:jc w:val="both"/>
        <w:rPr>
          <w:rFonts w:asciiTheme="minorHAnsi" w:hAnsiTheme="minorHAnsi" w:cstheme="minorHAnsi"/>
          <w:color w:val="auto"/>
          <w:sz w:val="22"/>
          <w:szCs w:val="22"/>
        </w:rPr>
      </w:pPr>
      <w:r w:rsidRPr="00251DA9">
        <w:rPr>
          <w:rFonts w:asciiTheme="minorHAnsi" w:hAnsiTheme="minorHAnsi" w:cstheme="minorHAnsi"/>
          <w:b/>
          <w:color w:val="auto"/>
          <w:sz w:val="22"/>
          <w:szCs w:val="22"/>
        </w:rPr>
        <w:t>Civil works.</w:t>
      </w:r>
      <w:r w:rsidRPr="00251DA9">
        <w:rPr>
          <w:rFonts w:asciiTheme="minorHAnsi" w:hAnsiTheme="minorHAnsi" w:cstheme="minorHAnsi"/>
          <w:color w:val="auto"/>
          <w:sz w:val="22"/>
          <w:szCs w:val="22"/>
        </w:rPr>
        <w:t xml:space="preserve"> Common impacts associated with small civil works construction and rehabilitation of include</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w:t>
      </w:r>
      <w:r>
        <w:rPr>
          <w:rFonts w:asciiTheme="minorHAnsi" w:hAnsiTheme="minorHAnsi" w:cstheme="minorHAnsi"/>
          <w:color w:val="auto"/>
          <w:sz w:val="22"/>
          <w:szCs w:val="22"/>
        </w:rPr>
        <w:t>i</w:t>
      </w:r>
      <w:r w:rsidRPr="00251DA9">
        <w:rPr>
          <w:rFonts w:asciiTheme="minorHAnsi" w:hAnsiTheme="minorHAnsi" w:cstheme="minorHAnsi"/>
          <w:color w:val="auto"/>
          <w:sz w:val="22"/>
          <w:szCs w:val="22"/>
        </w:rPr>
        <w:t xml:space="preserve">) increased </w:t>
      </w:r>
      <w:r w:rsidRPr="00251DA9">
        <w:rPr>
          <w:rFonts w:asciiTheme="minorHAnsi" w:hAnsiTheme="minorHAnsi" w:cstheme="minorHAnsi"/>
          <w:sz w:val="22"/>
          <w:szCs w:val="22"/>
        </w:rPr>
        <w:t>level</w:t>
      </w:r>
      <w:r w:rsidRPr="00251DA9">
        <w:rPr>
          <w:rFonts w:asciiTheme="minorHAnsi" w:hAnsiTheme="minorHAnsi" w:cstheme="minorHAnsi"/>
          <w:color w:val="auto"/>
          <w:sz w:val="22"/>
          <w:szCs w:val="22"/>
        </w:rPr>
        <w:t xml:space="preserve"> of dust, noise, and vibration; (</w:t>
      </w:r>
      <w:r>
        <w:rPr>
          <w:rFonts w:asciiTheme="minorHAnsi" w:hAnsiTheme="minorHAnsi" w:cstheme="minorHAnsi"/>
          <w:color w:val="auto"/>
          <w:sz w:val="22"/>
          <w:szCs w:val="22"/>
        </w:rPr>
        <w:t>ii</w:t>
      </w:r>
      <w:r w:rsidRPr="00251DA9">
        <w:rPr>
          <w:rFonts w:asciiTheme="minorHAnsi" w:hAnsiTheme="minorHAnsi" w:cstheme="minorHAnsi"/>
          <w:color w:val="auto"/>
          <w:sz w:val="22"/>
          <w:szCs w:val="22"/>
        </w:rPr>
        <w:t>) pollution risks; and (</w:t>
      </w:r>
      <w:r>
        <w:rPr>
          <w:rFonts w:asciiTheme="minorHAnsi" w:hAnsiTheme="minorHAnsi" w:cstheme="minorHAnsi"/>
          <w:color w:val="auto"/>
          <w:sz w:val="22"/>
          <w:szCs w:val="22"/>
        </w:rPr>
        <w:t>iii</w:t>
      </w:r>
      <w:r w:rsidRPr="00251DA9">
        <w:rPr>
          <w:rFonts w:asciiTheme="minorHAnsi" w:hAnsiTheme="minorHAnsi" w:cstheme="minorHAnsi"/>
          <w:color w:val="auto"/>
          <w:sz w:val="22"/>
          <w:szCs w:val="22"/>
        </w:rPr>
        <w:t>) health and safety.</w:t>
      </w:r>
    </w:p>
    <w:p w14:paraId="2106BC7A" w14:textId="77777777" w:rsidR="0061583D" w:rsidRPr="00B37FD4" w:rsidRDefault="0020743A" w:rsidP="0061583D">
      <w:pPr>
        <w:pStyle w:val="ListParagraph"/>
        <w:numPr>
          <w:ilvl w:val="0"/>
          <w:numId w:val="28"/>
        </w:numPr>
        <w:spacing w:after="240"/>
        <w:ind w:left="0" w:firstLine="0"/>
        <w:jc w:val="both"/>
        <w:rPr>
          <w:rFonts w:asciiTheme="minorHAnsi" w:hAnsiTheme="minorHAnsi" w:cstheme="minorHAnsi"/>
          <w:iCs/>
          <w:color w:val="auto"/>
          <w:sz w:val="22"/>
          <w:szCs w:val="22"/>
        </w:rPr>
      </w:pPr>
      <w:r w:rsidRPr="00251DA9">
        <w:rPr>
          <w:rFonts w:asciiTheme="minorHAnsi" w:hAnsiTheme="minorHAnsi" w:cstheme="minorHAnsi"/>
          <w:b/>
          <w:color w:val="auto"/>
          <w:sz w:val="22"/>
          <w:szCs w:val="22"/>
        </w:rPr>
        <w:lastRenderedPageBreak/>
        <w:t>Social impacts.</w:t>
      </w:r>
      <w:r w:rsidRPr="00251DA9">
        <w:rPr>
          <w:rFonts w:asciiTheme="minorHAnsi" w:hAnsiTheme="minorHAnsi" w:cstheme="minorHAnsi"/>
          <w:color w:val="auto"/>
          <w:sz w:val="22"/>
          <w:szCs w:val="22"/>
        </w:rPr>
        <w:t xml:space="preserve"> The project will result in overall social benefits not only to the community living around </w:t>
      </w:r>
      <w:r w:rsidRPr="00B37FD4">
        <w:rPr>
          <w:rFonts w:asciiTheme="minorHAnsi" w:hAnsiTheme="minorHAnsi" w:cstheme="minorHAnsi"/>
          <w:color w:val="auto"/>
          <w:sz w:val="22"/>
          <w:szCs w:val="22"/>
        </w:rPr>
        <w:t>the landfill but to the entire island, as it will properly manage debris, reduce health risks due to recurrent fires and vector-borne diseases, and generally improve aesthetics and environmental quality. It will also reduce risks associated with current debris management practices through improved occupational health and safety. However, Sub</w:t>
      </w:r>
      <w:r>
        <w:rPr>
          <w:rFonts w:asciiTheme="minorHAnsi" w:hAnsiTheme="minorHAnsi" w:cstheme="minorHAnsi"/>
          <w:color w:val="auto"/>
          <w:sz w:val="22"/>
          <w:szCs w:val="22"/>
        </w:rPr>
        <w:t>-</w:t>
      </w:r>
      <w:r w:rsidRPr="00B37FD4">
        <w:rPr>
          <w:rFonts w:asciiTheme="minorHAnsi" w:hAnsiTheme="minorHAnsi" w:cstheme="minorHAnsi"/>
          <w:color w:val="auto"/>
          <w:sz w:val="22"/>
          <w:szCs w:val="22"/>
        </w:rPr>
        <w:t>component 1</w:t>
      </w:r>
      <w:r>
        <w:rPr>
          <w:rFonts w:asciiTheme="minorHAnsi" w:hAnsiTheme="minorHAnsi" w:cstheme="minorHAnsi"/>
          <w:color w:val="auto"/>
          <w:sz w:val="22"/>
          <w:szCs w:val="22"/>
        </w:rPr>
        <w:t>. (</w:t>
      </w:r>
      <w:r w:rsidRPr="00B37FD4">
        <w:rPr>
          <w:rFonts w:asciiTheme="minorHAnsi" w:hAnsiTheme="minorHAnsi" w:cstheme="minorHAnsi"/>
          <w:color w:val="auto"/>
          <w:sz w:val="22"/>
          <w:szCs w:val="22"/>
        </w:rPr>
        <w:t>b</w:t>
      </w:r>
      <w:r>
        <w:rPr>
          <w:rFonts w:asciiTheme="minorHAnsi" w:hAnsiTheme="minorHAnsi" w:cstheme="minorHAnsi"/>
          <w:color w:val="auto"/>
          <w:sz w:val="22"/>
          <w:szCs w:val="22"/>
        </w:rPr>
        <w:t>)</w:t>
      </w:r>
      <w:r w:rsidRPr="00B37FD4">
        <w:rPr>
          <w:rFonts w:asciiTheme="minorHAnsi" w:hAnsiTheme="minorHAnsi" w:cstheme="minorHAnsi"/>
          <w:color w:val="auto"/>
          <w:sz w:val="22"/>
          <w:szCs w:val="22"/>
        </w:rPr>
        <w:t xml:space="preserve"> (Improvements at the municipal waste disposal site and </w:t>
      </w:r>
      <w:r>
        <w:rPr>
          <w:rFonts w:asciiTheme="minorHAnsi" w:hAnsiTheme="minorHAnsi" w:cstheme="minorHAnsi"/>
          <w:color w:val="auto"/>
          <w:sz w:val="22"/>
          <w:szCs w:val="22"/>
        </w:rPr>
        <w:t xml:space="preserve">the </w:t>
      </w:r>
      <w:r w:rsidRPr="00B37FD4">
        <w:rPr>
          <w:rFonts w:asciiTheme="minorHAnsi" w:hAnsiTheme="minorHAnsi" w:cstheme="minorHAnsi"/>
          <w:color w:val="auto"/>
          <w:sz w:val="22"/>
          <w:szCs w:val="22"/>
        </w:rPr>
        <w:t>temporary debris storage site</w:t>
      </w:r>
      <w:r>
        <w:rPr>
          <w:rFonts w:asciiTheme="minorHAnsi" w:hAnsiTheme="minorHAnsi" w:cstheme="minorHAnsi"/>
          <w:color w:val="auto"/>
          <w:sz w:val="22"/>
          <w:szCs w:val="22"/>
        </w:rPr>
        <w:t>,</w:t>
      </w:r>
      <w:r w:rsidRPr="00B37FD4">
        <w:rPr>
          <w:rFonts w:asciiTheme="minorHAnsi" w:hAnsiTheme="minorHAnsi" w:cstheme="minorHAnsi"/>
          <w:color w:val="auto"/>
          <w:sz w:val="22"/>
          <w:szCs w:val="22"/>
        </w:rPr>
        <w:t xml:space="preserve"> and the fire suppression activities) may require </w:t>
      </w:r>
      <w:r w:rsidRPr="00B37FD4">
        <w:rPr>
          <w:rFonts w:asciiTheme="minorHAnsi" w:hAnsiTheme="minorHAnsi" w:cstheme="minorHAnsi"/>
          <w:iCs/>
          <w:color w:val="auto"/>
          <w:sz w:val="22"/>
          <w:szCs w:val="22"/>
        </w:rPr>
        <w:t xml:space="preserve">temporary or permanent resettlement to ensure the safety of persons/communities residing near the disposal site and/or securing livelihoods from the site during firefighting and in the longer run. There is a community of 100 to 300 household residing near the disposal site, including waste pickers.  A RAP will be developed as necessary to deal with </w:t>
      </w:r>
      <w:r>
        <w:rPr>
          <w:rFonts w:asciiTheme="minorHAnsi" w:hAnsiTheme="minorHAnsi" w:cstheme="minorHAnsi"/>
          <w:iCs/>
          <w:color w:val="auto"/>
          <w:sz w:val="22"/>
          <w:szCs w:val="22"/>
        </w:rPr>
        <w:t xml:space="preserve">the </w:t>
      </w:r>
      <w:r w:rsidRPr="00B37FD4">
        <w:rPr>
          <w:rFonts w:asciiTheme="minorHAnsi" w:hAnsiTheme="minorHAnsi" w:cstheme="minorHAnsi"/>
          <w:iCs/>
          <w:color w:val="auto"/>
          <w:sz w:val="22"/>
          <w:szCs w:val="22"/>
        </w:rPr>
        <w:t xml:space="preserve">loss of livelihoods and any temporary or permanent displacement. </w:t>
      </w:r>
      <w:r w:rsidRPr="00B37FD4">
        <w:rPr>
          <w:rFonts w:asciiTheme="minorHAnsi" w:hAnsiTheme="minorHAnsi" w:cstheme="minorHAnsi"/>
          <w:color w:val="auto"/>
          <w:sz w:val="22"/>
          <w:szCs w:val="22"/>
        </w:rPr>
        <w:t xml:space="preserve">Additionally, the risks associated with exposure to the recurrent fire and/or the fire suppression activity may require moving households and businesses in the proximity of the municipal waste disposal site either temporarily or permanently. </w:t>
      </w:r>
    </w:p>
    <w:p w14:paraId="1A796971" w14:textId="77777777" w:rsidR="0061583D" w:rsidRDefault="0061583D" w:rsidP="0061583D">
      <w:pPr>
        <w:pStyle w:val="ListParagraph"/>
        <w:spacing w:after="240"/>
        <w:ind w:left="0"/>
        <w:jc w:val="both"/>
        <w:rPr>
          <w:rFonts w:asciiTheme="minorHAnsi" w:hAnsiTheme="minorHAnsi" w:cstheme="minorHAnsi"/>
          <w:iCs/>
          <w:color w:val="auto"/>
          <w:sz w:val="22"/>
          <w:szCs w:val="22"/>
        </w:rPr>
      </w:pPr>
    </w:p>
    <w:p w14:paraId="3ECED4B7" w14:textId="77777777" w:rsidR="0061583D" w:rsidRPr="00B37FD4" w:rsidRDefault="0020743A" w:rsidP="0061583D">
      <w:pPr>
        <w:pStyle w:val="ListParagraph"/>
        <w:numPr>
          <w:ilvl w:val="0"/>
          <w:numId w:val="28"/>
        </w:numPr>
        <w:spacing w:after="240"/>
        <w:ind w:left="0" w:firstLine="0"/>
        <w:jc w:val="both"/>
        <w:rPr>
          <w:rFonts w:asciiTheme="minorHAnsi" w:hAnsiTheme="minorHAnsi" w:cstheme="minorHAnsi"/>
          <w:iCs/>
          <w:color w:val="auto"/>
          <w:sz w:val="22"/>
          <w:szCs w:val="22"/>
        </w:rPr>
      </w:pPr>
      <w:r w:rsidRPr="00B37FD4">
        <w:rPr>
          <w:rFonts w:asciiTheme="minorHAnsi" w:hAnsiTheme="minorHAnsi" w:cstheme="minorHAnsi"/>
          <w:iCs/>
          <w:color w:val="auto"/>
          <w:sz w:val="22"/>
          <w:szCs w:val="22"/>
        </w:rPr>
        <w:t xml:space="preserve">There </w:t>
      </w:r>
      <w:r w:rsidR="001F2B6D">
        <w:rPr>
          <w:rFonts w:asciiTheme="minorHAnsi" w:hAnsiTheme="minorHAnsi" w:cstheme="minorHAnsi"/>
          <w:iCs/>
          <w:color w:val="auto"/>
          <w:sz w:val="22"/>
          <w:szCs w:val="22"/>
        </w:rPr>
        <w:t>are</w:t>
      </w:r>
      <w:r w:rsidRPr="00B37FD4">
        <w:rPr>
          <w:rFonts w:asciiTheme="minorHAnsi" w:hAnsiTheme="minorHAnsi" w:cstheme="minorHAnsi"/>
          <w:iCs/>
          <w:color w:val="auto"/>
          <w:sz w:val="22"/>
          <w:szCs w:val="22"/>
        </w:rPr>
        <w:t xml:space="preserve"> an estimated 100 to 300 households and businesses living near the municipal disposal site. </w:t>
      </w:r>
      <w:r>
        <w:rPr>
          <w:rFonts w:asciiTheme="minorHAnsi" w:hAnsiTheme="minorHAnsi" w:cstheme="minorHAnsi"/>
          <w:iCs/>
          <w:color w:val="auto"/>
          <w:sz w:val="22"/>
          <w:szCs w:val="22"/>
        </w:rPr>
        <w:t>A preliminary investigation indicated that at least some people living adjacent to the disposal site</w:t>
      </w:r>
      <w:r w:rsidRPr="00B37FD4">
        <w:rPr>
          <w:rFonts w:asciiTheme="minorHAnsi" w:hAnsiTheme="minorHAnsi" w:cstheme="minorHAnsi"/>
          <w:iCs/>
          <w:color w:val="auto"/>
          <w:sz w:val="22"/>
          <w:szCs w:val="22"/>
        </w:rPr>
        <w:t xml:space="preserve"> </w:t>
      </w:r>
      <w:r>
        <w:rPr>
          <w:rFonts w:asciiTheme="minorHAnsi" w:hAnsiTheme="minorHAnsi" w:cstheme="minorHAnsi"/>
          <w:iCs/>
          <w:color w:val="auto"/>
          <w:sz w:val="22"/>
          <w:szCs w:val="22"/>
        </w:rPr>
        <w:t>have access to government services and derive a portion of their income from informal recycling.</w:t>
      </w:r>
    </w:p>
    <w:p w14:paraId="1FC340F5" w14:textId="77777777" w:rsidR="0061583D" w:rsidRPr="00251DA9" w:rsidRDefault="0020743A" w:rsidP="0061583D">
      <w:pPr>
        <w:spacing w:after="240"/>
        <w:jc w:val="both"/>
        <w:rPr>
          <w:rFonts w:asciiTheme="minorHAnsi" w:hAnsiTheme="minorHAnsi" w:cstheme="minorHAnsi"/>
          <w:b/>
          <w:sz w:val="22"/>
          <w:szCs w:val="22"/>
        </w:rPr>
      </w:pPr>
      <w:r w:rsidRPr="00251DA9">
        <w:rPr>
          <w:rFonts w:asciiTheme="minorHAnsi" w:hAnsiTheme="minorHAnsi" w:cstheme="minorHAnsi"/>
          <w:b/>
          <w:sz w:val="22"/>
          <w:szCs w:val="22"/>
        </w:rPr>
        <w:t>OP 4.04 - Natural Habitats</w:t>
      </w:r>
    </w:p>
    <w:p w14:paraId="209FADA1" w14:textId="77777777" w:rsidR="0061583D" w:rsidRPr="009E1574" w:rsidRDefault="0020743A" w:rsidP="0061583D">
      <w:pPr>
        <w:pStyle w:val="ListParagraph"/>
        <w:numPr>
          <w:ilvl w:val="0"/>
          <w:numId w:val="28"/>
        </w:numPr>
        <w:spacing w:after="240"/>
        <w:ind w:left="0" w:firstLine="0"/>
        <w:jc w:val="both"/>
        <w:rPr>
          <w:rFonts w:asciiTheme="minorHAnsi" w:hAnsiTheme="minorHAnsi" w:cstheme="minorHAnsi"/>
          <w:iCs/>
          <w:color w:val="auto"/>
          <w:sz w:val="22"/>
          <w:szCs w:val="22"/>
        </w:rPr>
      </w:pPr>
      <w:r w:rsidRPr="00251DA9">
        <w:rPr>
          <w:rFonts w:asciiTheme="minorHAnsi" w:hAnsiTheme="minorHAnsi" w:cstheme="minorHAnsi"/>
          <w:color w:val="auto"/>
          <w:sz w:val="22"/>
          <w:szCs w:val="22"/>
        </w:rPr>
        <w:t>This policy is triggered because some of the debris removal is in Simpson Bay which includes a Ramsar Site.  Some vessels have already been removed from the Bay, but others remain to be salvaged. The ESMP will assess any negative impact</w:t>
      </w:r>
      <w:r>
        <w:rPr>
          <w:rFonts w:asciiTheme="minorHAnsi" w:hAnsiTheme="minorHAnsi" w:cstheme="minorHAnsi"/>
          <w:color w:val="auto"/>
          <w:sz w:val="22"/>
          <w:szCs w:val="22"/>
        </w:rPr>
        <w:t>s</w:t>
      </w:r>
      <w:r w:rsidRPr="00251DA9">
        <w:rPr>
          <w:rFonts w:asciiTheme="minorHAnsi" w:hAnsiTheme="minorHAnsi" w:cstheme="minorHAnsi"/>
          <w:color w:val="auto"/>
          <w:sz w:val="22"/>
          <w:szCs w:val="22"/>
        </w:rPr>
        <w:t xml:space="preserve"> and manag</w:t>
      </w:r>
      <w:r>
        <w:rPr>
          <w:rFonts w:asciiTheme="minorHAnsi" w:hAnsiTheme="minorHAnsi" w:cstheme="minorHAnsi"/>
          <w:color w:val="auto"/>
          <w:sz w:val="22"/>
          <w:szCs w:val="22"/>
        </w:rPr>
        <w:t>e</w:t>
      </w:r>
      <w:r w:rsidRPr="00251DA9">
        <w:rPr>
          <w:rFonts w:asciiTheme="minorHAnsi" w:hAnsiTheme="minorHAnsi" w:cstheme="minorHAnsi"/>
          <w:color w:val="auto"/>
          <w:sz w:val="22"/>
          <w:szCs w:val="22"/>
        </w:rPr>
        <w:t xml:space="preserve"> associated risks related to impacts on the natural </w:t>
      </w:r>
      <w:r w:rsidRPr="009E1574">
        <w:rPr>
          <w:rFonts w:asciiTheme="minorHAnsi" w:hAnsiTheme="minorHAnsi" w:cstheme="minorHAnsi"/>
          <w:iCs/>
          <w:color w:val="auto"/>
          <w:sz w:val="22"/>
          <w:szCs w:val="22"/>
        </w:rPr>
        <w:t>habitat.</w:t>
      </w:r>
    </w:p>
    <w:p w14:paraId="28D4BCED" w14:textId="77777777" w:rsidR="0061583D" w:rsidRPr="00251DA9" w:rsidRDefault="0020743A" w:rsidP="0061583D">
      <w:pPr>
        <w:spacing w:after="240"/>
        <w:jc w:val="both"/>
        <w:rPr>
          <w:rFonts w:asciiTheme="minorHAnsi" w:hAnsiTheme="minorHAnsi" w:cstheme="minorHAnsi"/>
          <w:b/>
          <w:sz w:val="22"/>
          <w:szCs w:val="22"/>
        </w:rPr>
      </w:pPr>
      <w:r>
        <w:rPr>
          <w:rFonts w:asciiTheme="minorHAnsi" w:hAnsiTheme="minorHAnsi" w:cstheme="minorHAnsi"/>
          <w:b/>
          <w:sz w:val="22"/>
          <w:szCs w:val="22"/>
        </w:rPr>
        <w:t>OP 4.09 - Pest Management</w:t>
      </w:r>
    </w:p>
    <w:p w14:paraId="046095DC" w14:textId="77777777" w:rsidR="0061583D"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Theme="minorHAnsi" w:hAnsiTheme="minorHAnsi" w:cstheme="minorHAnsi"/>
          <w:color w:val="auto"/>
          <w:sz w:val="22"/>
          <w:szCs w:val="22"/>
        </w:rPr>
        <w:t>This policy on pest management is triggered as the management municipal waste disposal site may require managing pests (</w:t>
      </w:r>
      <w:r>
        <w:rPr>
          <w:rFonts w:asciiTheme="minorHAnsi" w:hAnsiTheme="minorHAnsi" w:cstheme="minorHAnsi"/>
          <w:color w:val="auto"/>
          <w:sz w:val="22"/>
          <w:szCs w:val="22"/>
        </w:rPr>
        <w:t>e. g.’</w:t>
      </w:r>
      <w:r w:rsidRPr="00251DA9">
        <w:rPr>
          <w:rFonts w:asciiTheme="minorHAnsi" w:hAnsiTheme="minorHAnsi" w:cstheme="minorHAnsi"/>
          <w:color w:val="auto"/>
          <w:sz w:val="22"/>
          <w:szCs w:val="22"/>
        </w:rPr>
        <w:t xml:space="preserve"> flies, roaches, rodents, and mosquitos at the collection sites). The project will also support education of the population and removal of debris that can contribute to mosquito breeding </w:t>
      </w:r>
      <w:r w:rsidRPr="00251DA9">
        <w:rPr>
          <w:rFonts w:asciiTheme="minorHAnsi" w:hAnsiTheme="minorHAnsi" w:cstheme="minorHAnsi"/>
          <w:sz w:val="22"/>
          <w:szCs w:val="22"/>
        </w:rPr>
        <w:t>grounds</w:t>
      </w:r>
      <w:r w:rsidRPr="00251DA9">
        <w:rPr>
          <w:rFonts w:asciiTheme="minorHAnsi" w:hAnsiTheme="minorHAnsi" w:cstheme="minorHAnsi"/>
          <w:color w:val="auto"/>
          <w:sz w:val="22"/>
          <w:szCs w:val="22"/>
        </w:rPr>
        <w:t xml:space="preserve">, as part of the integrated pest management approach for these vectors.  A Pest Management Plan will be prepared along with the other safeguard documents. The </w:t>
      </w:r>
      <w:r>
        <w:rPr>
          <w:rFonts w:asciiTheme="minorHAnsi" w:hAnsiTheme="minorHAnsi" w:cstheme="minorHAnsi"/>
          <w:color w:val="auto"/>
          <w:sz w:val="22"/>
          <w:szCs w:val="22"/>
        </w:rPr>
        <w:t>Plan</w:t>
      </w:r>
      <w:r w:rsidRPr="00251DA9">
        <w:rPr>
          <w:rFonts w:asciiTheme="minorHAnsi" w:hAnsiTheme="minorHAnsi" w:cstheme="minorHAnsi"/>
          <w:color w:val="auto"/>
          <w:sz w:val="22"/>
          <w:szCs w:val="22"/>
        </w:rPr>
        <w:t xml:space="preserve"> will be completed and cleared </w:t>
      </w:r>
      <w:r>
        <w:rPr>
          <w:rFonts w:asciiTheme="minorHAnsi" w:hAnsiTheme="minorHAnsi" w:cstheme="minorHAnsi"/>
          <w:color w:val="auto"/>
          <w:sz w:val="22"/>
          <w:szCs w:val="22"/>
        </w:rPr>
        <w:t xml:space="preserve">by the Bank </w:t>
      </w:r>
      <w:r w:rsidRPr="00251DA9">
        <w:rPr>
          <w:rFonts w:asciiTheme="minorHAnsi" w:hAnsiTheme="minorHAnsi" w:cstheme="minorHAnsi"/>
          <w:color w:val="auto"/>
          <w:sz w:val="22"/>
          <w:szCs w:val="22"/>
        </w:rPr>
        <w:t xml:space="preserve">before the </w:t>
      </w:r>
      <w:r>
        <w:rPr>
          <w:rFonts w:asciiTheme="minorHAnsi" w:hAnsiTheme="minorHAnsi" w:cstheme="minorHAnsi"/>
          <w:color w:val="auto"/>
          <w:sz w:val="22"/>
          <w:szCs w:val="22"/>
        </w:rPr>
        <w:t xml:space="preserve">start of </w:t>
      </w:r>
      <w:r w:rsidRPr="00251DA9">
        <w:rPr>
          <w:rFonts w:asciiTheme="minorHAnsi" w:hAnsiTheme="minorHAnsi" w:cstheme="minorHAnsi"/>
          <w:color w:val="auto"/>
          <w:sz w:val="22"/>
          <w:szCs w:val="22"/>
        </w:rPr>
        <w:t>implementation of the relevant activities.</w:t>
      </w:r>
    </w:p>
    <w:p w14:paraId="0861D086" w14:textId="77777777" w:rsidR="0061583D" w:rsidRPr="00251DA9" w:rsidRDefault="0020743A" w:rsidP="0061583D">
      <w:pPr>
        <w:spacing w:after="240"/>
        <w:jc w:val="both"/>
        <w:rPr>
          <w:rFonts w:asciiTheme="minorHAnsi" w:hAnsiTheme="minorHAnsi" w:cstheme="minorHAnsi"/>
          <w:b/>
          <w:sz w:val="22"/>
          <w:szCs w:val="22"/>
        </w:rPr>
      </w:pPr>
      <w:r>
        <w:rPr>
          <w:rFonts w:asciiTheme="minorHAnsi" w:hAnsiTheme="minorHAnsi" w:cstheme="minorHAnsi"/>
          <w:b/>
          <w:sz w:val="22"/>
          <w:szCs w:val="22"/>
        </w:rPr>
        <w:t xml:space="preserve">OP 4.11 - Physical Cultural Resources </w:t>
      </w:r>
    </w:p>
    <w:p w14:paraId="2B894F9D" w14:textId="77777777" w:rsidR="0061583D" w:rsidRPr="00251DA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Theme="minorHAnsi" w:hAnsiTheme="minorHAnsi" w:cstheme="minorHAnsi"/>
          <w:color w:val="auto"/>
          <w:sz w:val="22"/>
          <w:szCs w:val="22"/>
        </w:rPr>
        <w:t>Th</w:t>
      </w:r>
      <w:r>
        <w:rPr>
          <w:rFonts w:asciiTheme="minorHAnsi" w:hAnsiTheme="minorHAnsi" w:cstheme="minorHAnsi"/>
          <w:color w:val="auto"/>
          <w:sz w:val="22"/>
          <w:szCs w:val="22"/>
        </w:rPr>
        <w:t>e</w:t>
      </w:r>
      <w:r w:rsidRPr="00251DA9">
        <w:rPr>
          <w:rFonts w:asciiTheme="minorHAnsi" w:hAnsiTheme="minorHAnsi" w:cstheme="minorHAnsi"/>
          <w:color w:val="auto"/>
          <w:sz w:val="22"/>
          <w:szCs w:val="22"/>
        </w:rPr>
        <w:t xml:space="preserve"> Physical Cultural </w:t>
      </w:r>
      <w:r w:rsidRPr="00251DA9">
        <w:rPr>
          <w:rFonts w:asciiTheme="minorHAnsi" w:hAnsiTheme="minorHAnsi" w:cstheme="minorHAnsi"/>
          <w:sz w:val="22"/>
          <w:szCs w:val="22"/>
        </w:rPr>
        <w:t>Resources</w:t>
      </w:r>
      <w:r w:rsidRPr="00251DA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policy </w:t>
      </w:r>
      <w:r w:rsidRPr="00251DA9">
        <w:rPr>
          <w:rFonts w:asciiTheme="minorHAnsi" w:hAnsiTheme="minorHAnsi" w:cstheme="minorHAnsi"/>
          <w:color w:val="auto"/>
          <w:sz w:val="22"/>
          <w:szCs w:val="22"/>
        </w:rPr>
        <w:t>is triggered because the debris cleanup process could unearth items of cultural value.  In addition, cleanup activities may involve work in and around buildings of cultural significance (</w:t>
      </w:r>
      <w:r>
        <w:rPr>
          <w:rFonts w:asciiTheme="minorHAnsi" w:hAnsiTheme="minorHAnsi" w:cstheme="minorHAnsi"/>
          <w:color w:val="auto"/>
          <w:sz w:val="22"/>
          <w:szCs w:val="22"/>
        </w:rPr>
        <w:t xml:space="preserve">e. g, </w:t>
      </w:r>
      <w:r w:rsidRPr="00251DA9">
        <w:rPr>
          <w:rFonts w:asciiTheme="minorHAnsi" w:hAnsiTheme="minorHAnsi" w:cstheme="minorHAnsi"/>
          <w:color w:val="auto"/>
          <w:sz w:val="22"/>
          <w:szCs w:val="22"/>
        </w:rPr>
        <w:t xml:space="preserve">churches). The ESMPs will contain procedures </w:t>
      </w:r>
      <w:r>
        <w:rPr>
          <w:rFonts w:asciiTheme="minorHAnsi" w:hAnsiTheme="minorHAnsi" w:cstheme="minorHAnsi"/>
          <w:color w:val="auto"/>
          <w:sz w:val="22"/>
          <w:szCs w:val="22"/>
        </w:rPr>
        <w:t>to address</w:t>
      </w:r>
      <w:r w:rsidRPr="00251DA9">
        <w:rPr>
          <w:rFonts w:asciiTheme="minorHAnsi" w:hAnsiTheme="minorHAnsi" w:cstheme="minorHAnsi"/>
          <w:color w:val="auto"/>
          <w:sz w:val="22"/>
          <w:szCs w:val="22"/>
        </w:rPr>
        <w:t xml:space="preserve"> chance finds of items of cultural significance.</w:t>
      </w:r>
    </w:p>
    <w:p w14:paraId="4DC016F2" w14:textId="77777777" w:rsidR="0061583D" w:rsidRPr="005430AA" w:rsidRDefault="0020743A" w:rsidP="0061583D">
      <w:pPr>
        <w:spacing w:after="240"/>
        <w:jc w:val="both"/>
        <w:rPr>
          <w:rFonts w:asciiTheme="minorHAnsi" w:hAnsiTheme="minorHAnsi" w:cstheme="minorHAnsi"/>
          <w:b/>
          <w:sz w:val="22"/>
          <w:szCs w:val="22"/>
        </w:rPr>
      </w:pPr>
      <w:r>
        <w:rPr>
          <w:rFonts w:asciiTheme="minorHAnsi" w:hAnsiTheme="minorHAnsi" w:cstheme="minorHAnsi"/>
          <w:b/>
          <w:sz w:val="22"/>
          <w:szCs w:val="22"/>
        </w:rPr>
        <w:t>OP 4.12 - Involuntary Resettlement</w:t>
      </w:r>
    </w:p>
    <w:p w14:paraId="5D3D24BE" w14:textId="77777777" w:rsidR="0061583D" w:rsidRPr="00B37FD4" w:rsidRDefault="0020743A" w:rsidP="0061583D">
      <w:pPr>
        <w:pStyle w:val="ListParagraph"/>
        <w:numPr>
          <w:ilvl w:val="0"/>
          <w:numId w:val="28"/>
        </w:numPr>
        <w:spacing w:after="240"/>
        <w:ind w:left="0" w:firstLine="0"/>
        <w:jc w:val="both"/>
        <w:rPr>
          <w:rFonts w:asciiTheme="minorHAnsi" w:hAnsiTheme="minorHAnsi" w:cstheme="minorHAnsi"/>
          <w:color w:val="auto"/>
          <w:sz w:val="22"/>
          <w:szCs w:val="22"/>
        </w:rPr>
      </w:pPr>
      <w:r w:rsidRPr="005F63A0">
        <w:rPr>
          <w:rFonts w:asciiTheme="minorHAnsi" w:hAnsiTheme="minorHAnsi" w:cstheme="minorHAnsi"/>
          <w:color w:val="auto"/>
          <w:sz w:val="22"/>
          <w:szCs w:val="22"/>
        </w:rPr>
        <w:t xml:space="preserve">The potential </w:t>
      </w:r>
      <w:r>
        <w:rPr>
          <w:rFonts w:asciiTheme="minorHAnsi" w:hAnsiTheme="minorHAnsi" w:cstheme="minorHAnsi"/>
          <w:color w:val="auto"/>
          <w:sz w:val="22"/>
          <w:szCs w:val="22"/>
        </w:rPr>
        <w:t xml:space="preserve">for </w:t>
      </w:r>
      <w:r w:rsidRPr="005F63A0">
        <w:rPr>
          <w:rFonts w:asciiTheme="minorHAnsi" w:hAnsiTheme="minorHAnsi" w:cstheme="minorHAnsi"/>
          <w:color w:val="auto"/>
          <w:sz w:val="22"/>
          <w:szCs w:val="22"/>
        </w:rPr>
        <w:t>temporary and</w:t>
      </w:r>
      <w:r>
        <w:rPr>
          <w:rFonts w:asciiTheme="minorHAnsi" w:hAnsiTheme="minorHAnsi" w:cstheme="minorHAnsi"/>
          <w:color w:val="auto"/>
          <w:sz w:val="22"/>
          <w:szCs w:val="22"/>
        </w:rPr>
        <w:t>/or</w:t>
      </w:r>
      <w:r w:rsidRPr="005F63A0">
        <w:rPr>
          <w:rFonts w:asciiTheme="minorHAnsi" w:hAnsiTheme="minorHAnsi" w:cstheme="minorHAnsi"/>
          <w:color w:val="auto"/>
          <w:sz w:val="22"/>
          <w:szCs w:val="22"/>
        </w:rPr>
        <w:t xml:space="preserve"> permanent displacement of households under the project triggers OP 4.12. Currently there is no demarcation of the land to be used for project activities (</w:t>
      </w:r>
      <w:r>
        <w:rPr>
          <w:rFonts w:asciiTheme="minorHAnsi" w:hAnsiTheme="minorHAnsi" w:cstheme="minorHAnsi"/>
          <w:color w:val="auto"/>
          <w:sz w:val="22"/>
          <w:szCs w:val="22"/>
        </w:rPr>
        <w:t>e. g.,</w:t>
      </w:r>
      <w:r w:rsidRPr="005F63A0">
        <w:rPr>
          <w:rFonts w:asciiTheme="minorHAnsi" w:hAnsiTheme="minorHAnsi" w:cstheme="minorHAnsi"/>
          <w:color w:val="auto"/>
          <w:sz w:val="22"/>
          <w:szCs w:val="22"/>
        </w:rPr>
        <w:t xml:space="preserve"> the activities at the temporary debris storage and </w:t>
      </w:r>
      <w:r>
        <w:rPr>
          <w:rFonts w:asciiTheme="minorHAnsi" w:hAnsiTheme="minorHAnsi" w:cstheme="minorHAnsi"/>
          <w:color w:val="auto"/>
          <w:sz w:val="22"/>
          <w:szCs w:val="22"/>
        </w:rPr>
        <w:t xml:space="preserve">the </w:t>
      </w:r>
      <w:r w:rsidRPr="005F63A0">
        <w:rPr>
          <w:rFonts w:asciiTheme="minorHAnsi" w:hAnsiTheme="minorHAnsi" w:cstheme="minorHAnsi"/>
          <w:color w:val="auto"/>
          <w:sz w:val="22"/>
          <w:szCs w:val="22"/>
        </w:rPr>
        <w:t xml:space="preserve">municipal waste disposal sites, the vessel salvaging area, </w:t>
      </w:r>
      <w:r w:rsidRPr="005F63A0">
        <w:rPr>
          <w:rFonts w:asciiTheme="minorHAnsi" w:hAnsiTheme="minorHAnsi" w:cstheme="minorHAnsi"/>
          <w:color w:val="auto"/>
          <w:sz w:val="22"/>
          <w:szCs w:val="22"/>
        </w:rPr>
        <w:lastRenderedPageBreak/>
        <w:t>and the area for debris processing and recycling). However, the current project activities require either a temporary</w:t>
      </w:r>
      <w:r>
        <w:rPr>
          <w:rFonts w:asciiTheme="minorHAnsi" w:hAnsiTheme="minorHAnsi" w:cstheme="minorHAnsi"/>
          <w:color w:val="auto"/>
          <w:sz w:val="22"/>
          <w:szCs w:val="22"/>
        </w:rPr>
        <w:t xml:space="preserve"> or permanent</w:t>
      </w:r>
      <w:r w:rsidRPr="005F63A0">
        <w:rPr>
          <w:rFonts w:asciiTheme="minorHAnsi" w:hAnsiTheme="minorHAnsi" w:cstheme="minorHAnsi"/>
          <w:color w:val="auto"/>
          <w:sz w:val="22"/>
          <w:szCs w:val="22"/>
        </w:rPr>
        <w:t xml:space="preserve"> displacement of households in the vicinity without land acquisition (</w:t>
      </w:r>
      <w:r>
        <w:rPr>
          <w:rFonts w:asciiTheme="minorHAnsi" w:hAnsiTheme="minorHAnsi" w:cstheme="minorHAnsi"/>
          <w:color w:val="auto"/>
          <w:sz w:val="22"/>
          <w:szCs w:val="22"/>
        </w:rPr>
        <w:t>e.g.,</w:t>
      </w:r>
      <w:r w:rsidRPr="005F63A0">
        <w:rPr>
          <w:rFonts w:asciiTheme="minorHAnsi" w:hAnsiTheme="minorHAnsi" w:cstheme="minorHAnsi"/>
          <w:color w:val="auto"/>
          <w:sz w:val="22"/>
          <w:szCs w:val="22"/>
        </w:rPr>
        <w:t xml:space="preserve"> to avoid accidents and environmental health risks from fire suppression activities)</w:t>
      </w:r>
      <w:r>
        <w:rPr>
          <w:rFonts w:asciiTheme="minorHAnsi" w:hAnsiTheme="minorHAnsi" w:cstheme="minorHAnsi"/>
          <w:color w:val="auto"/>
          <w:sz w:val="22"/>
          <w:szCs w:val="22"/>
        </w:rPr>
        <w:t>.</w:t>
      </w:r>
      <w:r w:rsidRPr="005F63A0">
        <w:rPr>
          <w:rFonts w:asciiTheme="minorHAnsi" w:hAnsiTheme="minorHAnsi" w:cstheme="minorHAnsi"/>
          <w:color w:val="auto"/>
          <w:sz w:val="22"/>
          <w:szCs w:val="22"/>
        </w:rPr>
        <w:t xml:space="preserve"> </w:t>
      </w:r>
      <w:r>
        <w:rPr>
          <w:rFonts w:asciiTheme="minorHAnsi" w:hAnsiTheme="minorHAnsi" w:cstheme="minorHAnsi"/>
          <w:color w:val="auto"/>
          <w:sz w:val="22"/>
          <w:szCs w:val="22"/>
        </w:rPr>
        <w:t>P</w:t>
      </w:r>
      <w:r w:rsidRPr="005F63A0">
        <w:rPr>
          <w:rFonts w:asciiTheme="minorHAnsi" w:hAnsiTheme="minorHAnsi" w:cstheme="minorHAnsi"/>
          <w:color w:val="auto"/>
          <w:sz w:val="22"/>
          <w:szCs w:val="22"/>
        </w:rPr>
        <w:t xml:space="preserve">ermanent </w:t>
      </w:r>
      <w:r w:rsidRPr="00B37FD4">
        <w:rPr>
          <w:rFonts w:asciiTheme="minorHAnsi" w:hAnsiTheme="minorHAnsi" w:cstheme="minorHAnsi"/>
          <w:color w:val="auto"/>
          <w:sz w:val="22"/>
          <w:szCs w:val="22"/>
        </w:rPr>
        <w:t>displacement of households</w:t>
      </w:r>
      <w:r>
        <w:rPr>
          <w:rFonts w:asciiTheme="minorHAnsi" w:hAnsiTheme="minorHAnsi" w:cstheme="minorHAnsi"/>
          <w:color w:val="auto"/>
          <w:sz w:val="22"/>
          <w:szCs w:val="22"/>
        </w:rPr>
        <w:t xml:space="preserve"> may also be needed</w:t>
      </w:r>
      <w:r w:rsidRPr="00B37FD4">
        <w:rPr>
          <w:rFonts w:asciiTheme="minorHAnsi" w:hAnsiTheme="minorHAnsi" w:cstheme="minorHAnsi"/>
          <w:color w:val="auto"/>
          <w:sz w:val="22"/>
          <w:szCs w:val="22"/>
        </w:rPr>
        <w:t>. The precise impacts, including the number of households and businesses affected and any loss of livelihood</w:t>
      </w:r>
      <w:r>
        <w:rPr>
          <w:rFonts w:asciiTheme="minorHAnsi" w:hAnsiTheme="minorHAnsi" w:cstheme="minorHAnsi"/>
          <w:color w:val="auto"/>
          <w:sz w:val="22"/>
          <w:szCs w:val="22"/>
        </w:rPr>
        <w:t>s</w:t>
      </w:r>
      <w:r w:rsidRPr="00B37FD4">
        <w:rPr>
          <w:rFonts w:asciiTheme="minorHAnsi" w:hAnsiTheme="minorHAnsi" w:cstheme="minorHAnsi"/>
          <w:color w:val="auto"/>
          <w:sz w:val="22"/>
          <w:szCs w:val="22"/>
        </w:rPr>
        <w:t xml:space="preserve">, will not be known until </w:t>
      </w:r>
      <w:r>
        <w:rPr>
          <w:rFonts w:asciiTheme="minorHAnsi" w:hAnsiTheme="minorHAnsi" w:cstheme="minorHAnsi"/>
          <w:color w:val="auto"/>
          <w:sz w:val="22"/>
          <w:szCs w:val="22"/>
        </w:rPr>
        <w:t xml:space="preserve">the </w:t>
      </w:r>
      <w:r w:rsidRPr="00B37FD4">
        <w:rPr>
          <w:rFonts w:asciiTheme="minorHAnsi" w:hAnsiTheme="minorHAnsi" w:cstheme="minorHAnsi"/>
          <w:color w:val="auto"/>
          <w:sz w:val="22"/>
          <w:szCs w:val="22"/>
        </w:rPr>
        <w:t>boundaries and the technical approach to the project activities are fully known during implementation. To assess the impacts and risk</w:t>
      </w:r>
      <w:r>
        <w:rPr>
          <w:rFonts w:asciiTheme="minorHAnsi" w:hAnsiTheme="minorHAnsi" w:cstheme="minorHAnsi"/>
          <w:color w:val="auto"/>
          <w:sz w:val="22"/>
          <w:szCs w:val="22"/>
        </w:rPr>
        <w:t>s,</w:t>
      </w:r>
      <w:r w:rsidRPr="00B37FD4">
        <w:rPr>
          <w:rFonts w:asciiTheme="minorHAnsi" w:hAnsiTheme="minorHAnsi" w:cstheme="minorHAnsi"/>
          <w:color w:val="auto"/>
          <w:sz w:val="22"/>
          <w:szCs w:val="22"/>
        </w:rPr>
        <w:t xml:space="preserve"> the project will conduct an ESIA to determine the number of households and businesses that may have to be displaced and relocated </w:t>
      </w:r>
      <w:r>
        <w:rPr>
          <w:rFonts w:asciiTheme="minorHAnsi" w:hAnsiTheme="minorHAnsi" w:cstheme="minorHAnsi"/>
          <w:color w:val="auto"/>
          <w:sz w:val="22"/>
          <w:szCs w:val="22"/>
        </w:rPr>
        <w:t xml:space="preserve">either </w:t>
      </w:r>
      <w:r w:rsidRPr="00B37FD4">
        <w:rPr>
          <w:rFonts w:asciiTheme="minorHAnsi" w:hAnsiTheme="minorHAnsi" w:cstheme="minorHAnsi"/>
          <w:color w:val="auto"/>
          <w:sz w:val="22"/>
          <w:szCs w:val="22"/>
        </w:rPr>
        <w:t>temporarily or permanently</w:t>
      </w:r>
      <w:r>
        <w:rPr>
          <w:rFonts w:asciiTheme="minorHAnsi" w:hAnsiTheme="minorHAnsi" w:cstheme="minorHAnsi"/>
          <w:color w:val="auto"/>
          <w:sz w:val="22"/>
          <w:szCs w:val="22"/>
        </w:rPr>
        <w:t>,</w:t>
      </w:r>
      <w:r w:rsidRPr="00B37FD4">
        <w:rPr>
          <w:rFonts w:asciiTheme="minorHAnsi" w:hAnsiTheme="minorHAnsi" w:cstheme="minorHAnsi"/>
          <w:color w:val="auto"/>
          <w:sz w:val="22"/>
          <w:szCs w:val="22"/>
        </w:rPr>
        <w:t xml:space="preserve"> including the loss of livelihoods for the community in the proximity of the municipal disposal site.  Any temporary or permanent displacement will require a Resettlement Action Plan</w:t>
      </w:r>
      <w:r>
        <w:rPr>
          <w:rFonts w:asciiTheme="minorHAnsi" w:hAnsiTheme="minorHAnsi" w:cstheme="minorHAnsi"/>
          <w:color w:val="auto"/>
          <w:sz w:val="22"/>
          <w:szCs w:val="22"/>
        </w:rPr>
        <w:t>,</w:t>
      </w:r>
      <w:r w:rsidRPr="00B37FD4">
        <w:rPr>
          <w:rFonts w:asciiTheme="minorHAnsi" w:hAnsiTheme="minorHAnsi" w:cstheme="minorHAnsi"/>
          <w:color w:val="auto"/>
          <w:sz w:val="22"/>
          <w:szCs w:val="22"/>
        </w:rPr>
        <w:t xml:space="preserve"> outlining mitigation and compensation measures as applicable per World Bank Policy. </w:t>
      </w:r>
    </w:p>
    <w:p w14:paraId="0DB77D45" w14:textId="77777777" w:rsidR="0061583D" w:rsidRPr="00251DA9" w:rsidRDefault="0020743A" w:rsidP="0061583D">
      <w:pPr>
        <w:spacing w:after="240"/>
        <w:jc w:val="both"/>
        <w:rPr>
          <w:rFonts w:asciiTheme="minorHAnsi" w:hAnsiTheme="minorHAnsi" w:cstheme="minorHAnsi"/>
          <w:b/>
          <w:sz w:val="22"/>
          <w:szCs w:val="22"/>
        </w:rPr>
      </w:pPr>
      <w:r>
        <w:rPr>
          <w:rFonts w:asciiTheme="minorHAnsi" w:hAnsiTheme="minorHAnsi" w:cstheme="minorHAnsi"/>
          <w:b/>
          <w:sz w:val="22"/>
          <w:szCs w:val="22"/>
        </w:rPr>
        <w:t xml:space="preserve">OP 7.50 - Projects on International Waterways </w:t>
      </w:r>
    </w:p>
    <w:p w14:paraId="534D774A" w14:textId="77777777" w:rsidR="0061583D" w:rsidRPr="00251DA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Theme="minorHAnsi" w:hAnsiTheme="minorHAnsi" w:cstheme="minorHAnsi"/>
          <w:color w:val="auto"/>
          <w:sz w:val="22"/>
          <w:szCs w:val="22"/>
        </w:rPr>
        <w:t xml:space="preserve">This policy is triggered as vessel recovery and salvaging will occur in </w:t>
      </w:r>
      <w:r>
        <w:rPr>
          <w:rFonts w:asciiTheme="minorHAnsi" w:hAnsiTheme="minorHAnsi" w:cstheme="minorHAnsi"/>
          <w:color w:val="auto"/>
          <w:sz w:val="22"/>
          <w:szCs w:val="22"/>
        </w:rPr>
        <w:t xml:space="preserve">the </w:t>
      </w:r>
      <w:r w:rsidRPr="00251DA9">
        <w:rPr>
          <w:rFonts w:asciiTheme="minorHAnsi" w:hAnsiTheme="minorHAnsi" w:cstheme="minorHAnsi"/>
          <w:color w:val="auto"/>
          <w:sz w:val="22"/>
          <w:szCs w:val="22"/>
        </w:rPr>
        <w:t>Simpson Bay lagoon</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which is a body of water shared with the Collectivity of Saint Martin, </w:t>
      </w:r>
      <w:r w:rsidRPr="00251DA9">
        <w:rPr>
          <w:rFonts w:asciiTheme="minorHAnsi" w:hAnsiTheme="minorHAnsi" w:cstheme="minorHAnsi"/>
          <w:sz w:val="22"/>
          <w:szCs w:val="22"/>
        </w:rPr>
        <w:t>which</w:t>
      </w:r>
      <w:r w:rsidRPr="00251DA9">
        <w:rPr>
          <w:rFonts w:asciiTheme="minorHAnsi" w:hAnsiTheme="minorHAnsi" w:cstheme="minorHAnsi"/>
          <w:color w:val="auto"/>
          <w:sz w:val="22"/>
          <w:szCs w:val="22"/>
        </w:rPr>
        <w:t xml:space="preserve"> is </w:t>
      </w:r>
      <w:r>
        <w:rPr>
          <w:rFonts w:asciiTheme="minorHAnsi" w:hAnsiTheme="minorHAnsi" w:cstheme="minorHAnsi"/>
          <w:color w:val="auto"/>
          <w:sz w:val="22"/>
          <w:szCs w:val="22"/>
        </w:rPr>
        <w:t xml:space="preserve">a </w:t>
      </w:r>
      <w:r w:rsidRPr="00251DA9">
        <w:rPr>
          <w:rFonts w:asciiTheme="minorHAnsi" w:hAnsiTheme="minorHAnsi" w:cstheme="minorHAnsi"/>
          <w:color w:val="auto"/>
          <w:sz w:val="22"/>
          <w:szCs w:val="22"/>
        </w:rPr>
        <w:t>part of France.  The Republic of France has been notified as required under OP 7.50, but no response was received during the prescribed notification period. The proposed activities are neither expected to cause appreciable harm to the interests of the Republic of France</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nor are they expected to be appreciably harmed by the Republic of France’s possible use of Simpson Bay.</w:t>
      </w:r>
    </w:p>
    <w:p w14:paraId="5DE626B3" w14:textId="77777777" w:rsidR="0061583D" w:rsidRPr="00251DA9" w:rsidRDefault="0020743A" w:rsidP="0061583D">
      <w:pPr>
        <w:spacing w:after="240"/>
        <w:jc w:val="both"/>
        <w:rPr>
          <w:rFonts w:asciiTheme="minorHAnsi" w:hAnsiTheme="minorHAnsi" w:cstheme="minorHAnsi"/>
          <w:b/>
          <w:sz w:val="22"/>
          <w:szCs w:val="22"/>
        </w:rPr>
      </w:pPr>
      <w:r>
        <w:rPr>
          <w:rFonts w:asciiTheme="minorHAnsi" w:hAnsiTheme="minorHAnsi" w:cstheme="minorHAnsi"/>
          <w:b/>
          <w:sz w:val="22"/>
          <w:szCs w:val="22"/>
        </w:rPr>
        <w:t>OP 4.10 - Indigenous Peoples</w:t>
      </w:r>
    </w:p>
    <w:p w14:paraId="6167928B" w14:textId="77777777" w:rsidR="0061583D" w:rsidRPr="005132E3" w:rsidRDefault="0020743A" w:rsidP="0061583D">
      <w:pPr>
        <w:pStyle w:val="ListParagraph"/>
        <w:numPr>
          <w:ilvl w:val="0"/>
          <w:numId w:val="28"/>
        </w:numPr>
        <w:spacing w:after="240"/>
        <w:ind w:left="0" w:firstLine="0"/>
        <w:jc w:val="both"/>
        <w:rPr>
          <w:rFonts w:asciiTheme="minorHAnsi" w:hAnsiTheme="minorHAnsi" w:cstheme="minorHAnsi"/>
          <w:color w:val="auto"/>
          <w:sz w:val="22"/>
          <w:szCs w:val="22"/>
        </w:rPr>
      </w:pPr>
      <w:r w:rsidRPr="00251DA9">
        <w:rPr>
          <w:rFonts w:asciiTheme="minorHAnsi" w:hAnsiTheme="minorHAnsi" w:cstheme="minorHAnsi"/>
          <w:color w:val="auto"/>
          <w:sz w:val="22"/>
          <w:szCs w:val="22"/>
        </w:rPr>
        <w:t xml:space="preserve">This policy is not triggered given the population pattern in Sint Maarten. </w:t>
      </w:r>
    </w:p>
    <w:p w14:paraId="5D6DBF74" w14:textId="77777777" w:rsidR="0061583D" w:rsidRPr="00251DA9" w:rsidRDefault="0020743A" w:rsidP="0061583D">
      <w:pPr>
        <w:spacing w:after="240"/>
        <w:jc w:val="both"/>
        <w:rPr>
          <w:rFonts w:asciiTheme="minorHAnsi" w:hAnsiTheme="minorHAnsi" w:cstheme="minorHAnsi"/>
          <w:b/>
          <w:sz w:val="22"/>
          <w:szCs w:val="22"/>
        </w:rPr>
      </w:pPr>
      <w:r>
        <w:rPr>
          <w:rFonts w:asciiTheme="minorHAnsi" w:hAnsiTheme="minorHAnsi" w:cstheme="minorHAnsi"/>
          <w:b/>
          <w:sz w:val="22"/>
          <w:szCs w:val="22"/>
        </w:rPr>
        <w:t>OP 7.60 - Projects in Disputed Areas</w:t>
      </w:r>
    </w:p>
    <w:p w14:paraId="5656A0A1" w14:textId="77777777" w:rsidR="0061583D" w:rsidRPr="00251DA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Theme="minorHAnsi" w:hAnsiTheme="minorHAnsi" w:cstheme="minorHAnsi"/>
          <w:color w:val="auto"/>
          <w:sz w:val="22"/>
          <w:szCs w:val="22"/>
        </w:rPr>
        <w:t xml:space="preserve">This policy is not triggered </w:t>
      </w:r>
      <w:r w:rsidRPr="00251DA9">
        <w:rPr>
          <w:rFonts w:asciiTheme="minorHAnsi" w:hAnsiTheme="minorHAnsi" w:cstheme="minorHAnsi"/>
          <w:sz w:val="22"/>
          <w:szCs w:val="22"/>
        </w:rPr>
        <w:t>because</w:t>
      </w:r>
      <w:r w:rsidRPr="00251DA9">
        <w:rPr>
          <w:rFonts w:asciiTheme="minorHAnsi" w:hAnsiTheme="minorHAnsi" w:cstheme="minorHAnsi"/>
          <w:color w:val="auto"/>
          <w:sz w:val="22"/>
          <w:szCs w:val="22"/>
        </w:rPr>
        <w:t xml:space="preserve"> the project will not work in areas that are under dispute.  One inland bay (Oyster Pond) is under dispute and </w:t>
      </w:r>
      <w:r>
        <w:rPr>
          <w:rFonts w:asciiTheme="minorHAnsi" w:hAnsiTheme="minorHAnsi" w:cstheme="minorHAnsi"/>
          <w:color w:val="auto"/>
          <w:sz w:val="22"/>
          <w:szCs w:val="22"/>
        </w:rPr>
        <w:t>h</w:t>
      </w:r>
      <w:r w:rsidRPr="00251DA9">
        <w:rPr>
          <w:rFonts w:asciiTheme="minorHAnsi" w:hAnsiTheme="minorHAnsi" w:cstheme="minorHAnsi"/>
          <w:color w:val="auto"/>
          <w:sz w:val="22"/>
          <w:szCs w:val="22"/>
        </w:rPr>
        <w:t xml:space="preserve">as </w:t>
      </w:r>
      <w:r>
        <w:rPr>
          <w:rFonts w:asciiTheme="minorHAnsi" w:hAnsiTheme="minorHAnsi" w:cstheme="minorHAnsi"/>
          <w:color w:val="auto"/>
          <w:sz w:val="22"/>
          <w:szCs w:val="22"/>
        </w:rPr>
        <w:t xml:space="preserve">been </w:t>
      </w:r>
      <w:r w:rsidRPr="00251DA9">
        <w:rPr>
          <w:rFonts w:asciiTheme="minorHAnsi" w:hAnsiTheme="minorHAnsi" w:cstheme="minorHAnsi"/>
          <w:color w:val="auto"/>
          <w:sz w:val="22"/>
          <w:szCs w:val="22"/>
        </w:rPr>
        <w:t xml:space="preserve">excluded from the project. </w:t>
      </w:r>
    </w:p>
    <w:p w14:paraId="545D1202" w14:textId="77777777" w:rsidR="0061583D" w:rsidRDefault="0061583D" w:rsidP="0061583D">
      <w:pPr>
        <w:pStyle w:val="ListParagraph"/>
        <w:spacing w:after="240"/>
        <w:ind w:left="0"/>
        <w:jc w:val="both"/>
        <w:rPr>
          <w:rFonts w:asciiTheme="minorHAnsi" w:hAnsiTheme="minorHAnsi" w:cstheme="minorHAnsi"/>
          <w:color w:val="auto"/>
          <w:sz w:val="22"/>
          <w:szCs w:val="22"/>
        </w:rPr>
      </w:pPr>
    </w:p>
    <w:p w14:paraId="1188C88C" w14:textId="77777777" w:rsidR="0061583D" w:rsidRDefault="0020743A" w:rsidP="0061583D">
      <w:pPr>
        <w:pStyle w:val="ListParagraph"/>
        <w:spacing w:after="240"/>
        <w:ind w:left="0"/>
        <w:jc w:val="both"/>
        <w:rPr>
          <w:rFonts w:asciiTheme="minorHAnsi" w:hAnsiTheme="minorHAnsi" w:cstheme="minorHAnsi"/>
          <w:b/>
          <w:sz w:val="22"/>
          <w:szCs w:val="22"/>
        </w:rPr>
      </w:pPr>
      <w:r>
        <w:rPr>
          <w:rFonts w:asciiTheme="minorHAnsi" w:hAnsiTheme="minorHAnsi" w:cstheme="minorHAnsi"/>
          <w:b/>
          <w:sz w:val="22"/>
          <w:szCs w:val="22"/>
        </w:rPr>
        <w:t>OP/BP 4.03 - Performance Standards for Private Sector Activities</w:t>
      </w:r>
    </w:p>
    <w:p w14:paraId="478252F7" w14:textId="77777777" w:rsidR="0061583D" w:rsidRPr="00251DA9" w:rsidRDefault="0061583D" w:rsidP="0061583D">
      <w:pPr>
        <w:pStyle w:val="ListParagraph"/>
        <w:spacing w:after="240"/>
        <w:ind w:left="0"/>
        <w:jc w:val="both"/>
        <w:rPr>
          <w:rFonts w:asciiTheme="minorHAnsi" w:hAnsiTheme="minorHAnsi" w:cstheme="minorHAnsi"/>
          <w:b/>
          <w:sz w:val="22"/>
          <w:szCs w:val="22"/>
        </w:rPr>
      </w:pPr>
    </w:p>
    <w:p w14:paraId="6DB598BB" w14:textId="77777777" w:rsidR="0061583D" w:rsidRPr="00B37FD4" w:rsidRDefault="0020743A" w:rsidP="0061583D">
      <w:pPr>
        <w:pStyle w:val="ListParagraph"/>
        <w:numPr>
          <w:ilvl w:val="0"/>
          <w:numId w:val="28"/>
        </w:numPr>
        <w:spacing w:after="240"/>
        <w:ind w:left="0" w:firstLine="0"/>
        <w:jc w:val="both"/>
        <w:rPr>
          <w:rFonts w:asciiTheme="minorHAnsi" w:hAnsiTheme="minorHAnsi" w:cstheme="minorHAnsi"/>
          <w:iCs/>
          <w:color w:val="auto"/>
          <w:sz w:val="22"/>
          <w:szCs w:val="22"/>
        </w:rPr>
      </w:pPr>
      <w:r w:rsidRPr="00251DA9">
        <w:rPr>
          <w:rFonts w:asciiTheme="minorHAnsi" w:hAnsiTheme="minorHAnsi" w:cstheme="minorHAnsi"/>
          <w:color w:val="auto"/>
          <w:sz w:val="22"/>
          <w:szCs w:val="22"/>
        </w:rPr>
        <w:t>The policy on Performance Standards for Private Sector Activities does not apply</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as project activities </w:t>
      </w:r>
      <w:r w:rsidRPr="00251DA9">
        <w:rPr>
          <w:rFonts w:asciiTheme="minorHAnsi" w:hAnsiTheme="minorHAnsi" w:cstheme="minorHAnsi"/>
          <w:color w:val="auto"/>
          <w:sz w:val="22"/>
          <w:szCs w:val="22"/>
        </w:rPr>
        <w:t xml:space="preserve">will not be led by the private </w:t>
      </w:r>
      <w:r w:rsidRPr="00251DA9">
        <w:rPr>
          <w:rFonts w:asciiTheme="minorHAnsi" w:hAnsiTheme="minorHAnsi" w:cstheme="minorHAnsi"/>
          <w:sz w:val="22"/>
          <w:szCs w:val="22"/>
        </w:rPr>
        <w:t>sector</w:t>
      </w:r>
      <w:r w:rsidRPr="00251DA9">
        <w:rPr>
          <w:rFonts w:asciiTheme="minorHAnsi" w:hAnsiTheme="minorHAnsi" w:cstheme="minorHAnsi"/>
          <w:color w:val="auto"/>
          <w:sz w:val="22"/>
          <w:szCs w:val="22"/>
        </w:rPr>
        <w:t xml:space="preserve">. </w:t>
      </w:r>
      <w:r>
        <w:rPr>
          <w:rFonts w:asciiTheme="minorHAnsi" w:hAnsiTheme="minorHAnsi" w:cstheme="minorHAnsi"/>
          <w:color w:val="auto"/>
          <w:sz w:val="22"/>
          <w:szCs w:val="22"/>
        </w:rPr>
        <w:t>However,</w:t>
      </w:r>
      <w:r w:rsidRPr="00251DA9">
        <w:rPr>
          <w:rFonts w:asciiTheme="minorHAnsi" w:hAnsiTheme="minorHAnsi" w:cstheme="minorHAnsi"/>
          <w:color w:val="auto"/>
          <w:sz w:val="22"/>
          <w:szCs w:val="22"/>
        </w:rPr>
        <w:t xml:space="preserve"> private companies contracted </w:t>
      </w:r>
      <w:r>
        <w:rPr>
          <w:rFonts w:asciiTheme="minorHAnsi" w:hAnsiTheme="minorHAnsi" w:cstheme="minorHAnsi"/>
          <w:color w:val="auto"/>
          <w:sz w:val="22"/>
          <w:szCs w:val="22"/>
        </w:rPr>
        <w:t>for</w:t>
      </w:r>
      <w:r w:rsidRPr="00251DA9">
        <w:rPr>
          <w:rFonts w:asciiTheme="minorHAnsi" w:hAnsiTheme="minorHAnsi" w:cstheme="minorHAnsi"/>
          <w:color w:val="auto"/>
          <w:sz w:val="22"/>
          <w:szCs w:val="22"/>
        </w:rPr>
        <w:t xml:space="preserve"> project activities </w:t>
      </w:r>
      <w:r>
        <w:rPr>
          <w:rFonts w:asciiTheme="minorHAnsi" w:hAnsiTheme="minorHAnsi" w:cstheme="minorHAnsi"/>
          <w:color w:val="auto"/>
          <w:sz w:val="22"/>
          <w:szCs w:val="22"/>
        </w:rPr>
        <w:t>(</w:t>
      </w:r>
      <w:r w:rsidRPr="00B37FD4">
        <w:rPr>
          <w:rFonts w:asciiTheme="minorHAnsi" w:hAnsiTheme="minorHAnsi" w:cstheme="minorHAnsi"/>
          <w:color w:val="auto"/>
          <w:sz w:val="22"/>
          <w:szCs w:val="22"/>
        </w:rPr>
        <w:t>including</w:t>
      </w:r>
      <w:r w:rsidRPr="00B37FD4">
        <w:rPr>
          <w:rFonts w:asciiTheme="minorHAnsi" w:eastAsia="Times New Roman" w:hAnsiTheme="minorHAnsi" w:cstheme="minorHAnsi"/>
          <w:color w:val="auto"/>
          <w:sz w:val="22"/>
          <w:szCs w:val="22"/>
        </w:rPr>
        <w:t xml:space="preserve"> fire suppression, the collection of the debris</w:t>
      </w:r>
      <w:r w:rsidRPr="00B37FD4">
        <w:rPr>
          <w:rFonts w:asciiTheme="minorHAnsi" w:hAnsiTheme="minorHAnsi" w:cstheme="minorHAnsi"/>
          <w:color w:val="auto"/>
          <w:sz w:val="22"/>
          <w:szCs w:val="22"/>
        </w:rPr>
        <w:t>, vessel recovery and salvaging, the operation of the municipal waste disposal site, and debris processing</w:t>
      </w:r>
      <w:r>
        <w:rPr>
          <w:rFonts w:asciiTheme="minorHAnsi" w:hAnsiTheme="minorHAnsi" w:cstheme="minorHAnsi"/>
          <w:color w:val="auto"/>
          <w:sz w:val="22"/>
          <w:szCs w:val="22"/>
        </w:rPr>
        <w:t>)</w:t>
      </w:r>
      <w:r w:rsidRPr="00B37FD4">
        <w:rPr>
          <w:rFonts w:asciiTheme="minorHAnsi" w:hAnsiTheme="minorHAnsi" w:cstheme="minorHAnsi"/>
          <w:color w:val="auto"/>
          <w:sz w:val="22"/>
          <w:szCs w:val="22"/>
        </w:rPr>
        <w:t xml:space="preserve"> will have to follow environmental management plans according to OP 4.01.</w:t>
      </w:r>
      <w:r w:rsidRPr="00B37FD4">
        <w:rPr>
          <w:rFonts w:ascii="Times New Roman" w:eastAsia="Times New Roman" w:hAnsi="Times New Roman" w:cs="Times New Roman"/>
          <w:color w:val="auto"/>
          <w:sz w:val="22"/>
          <w:szCs w:val="22"/>
        </w:rPr>
        <w:t xml:space="preserve"> </w:t>
      </w:r>
    </w:p>
    <w:p w14:paraId="6AB13751" w14:textId="77777777" w:rsidR="0061583D" w:rsidRPr="00251DA9" w:rsidRDefault="0020743A" w:rsidP="0061583D">
      <w:pPr>
        <w:keepNext/>
        <w:widowControl/>
        <w:spacing w:after="240"/>
        <w:jc w:val="both"/>
        <w:rPr>
          <w:rFonts w:asciiTheme="minorHAnsi" w:hAnsiTheme="minorHAnsi" w:cstheme="minorHAnsi"/>
          <w:b/>
          <w:sz w:val="22"/>
          <w:szCs w:val="22"/>
        </w:rPr>
      </w:pPr>
      <w:r>
        <w:rPr>
          <w:rFonts w:asciiTheme="minorHAnsi" w:hAnsiTheme="minorHAnsi" w:cstheme="minorHAnsi"/>
          <w:b/>
          <w:sz w:val="22"/>
          <w:szCs w:val="22"/>
        </w:rPr>
        <w:t xml:space="preserve">Measures to Address Impacts of Labor Influx and Labor, Health, and Safety </w:t>
      </w:r>
    </w:p>
    <w:p w14:paraId="2BA40228" w14:textId="77777777" w:rsidR="0061583D" w:rsidRPr="00251DA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Theme="minorHAnsi" w:hAnsiTheme="minorHAnsi" w:cstheme="minorHAnsi"/>
          <w:color w:val="auto"/>
          <w:sz w:val="22"/>
          <w:szCs w:val="22"/>
        </w:rPr>
        <w:t xml:space="preserve">Due to the reduction in tourism activities, Hurricane Irma </w:t>
      </w:r>
      <w:r>
        <w:rPr>
          <w:rFonts w:asciiTheme="minorHAnsi" w:hAnsiTheme="minorHAnsi" w:cstheme="minorHAnsi"/>
          <w:color w:val="auto"/>
          <w:sz w:val="22"/>
          <w:szCs w:val="22"/>
        </w:rPr>
        <w:t>has</w:t>
      </w:r>
      <w:r w:rsidRPr="00251DA9">
        <w:rPr>
          <w:rFonts w:asciiTheme="minorHAnsi" w:hAnsiTheme="minorHAnsi" w:cstheme="minorHAnsi"/>
          <w:color w:val="auto"/>
          <w:sz w:val="22"/>
          <w:szCs w:val="22"/>
        </w:rPr>
        <w:t xml:space="preserve"> exacerbated the already high levels of youth unemployment in Sint Maarten (assessed to be 25 percent in 2017). At the same time, there are not enough skilled construction workers to satisfy the demand in the sector. It is not clear how many workers have already been brought to Sint Maarten by contractors working for the private sector on repair work and/or the demolition and reconstruction of hotels and larger private homes. Although the </w:t>
      </w:r>
      <w:r w:rsidRPr="00251DA9">
        <w:rPr>
          <w:rFonts w:asciiTheme="minorHAnsi" w:hAnsiTheme="minorHAnsi" w:cstheme="minorHAnsi"/>
          <w:sz w:val="22"/>
          <w:szCs w:val="22"/>
        </w:rPr>
        <w:t>Government</w:t>
      </w:r>
      <w:r w:rsidRPr="00251DA9">
        <w:rPr>
          <w:rFonts w:asciiTheme="minorHAnsi" w:hAnsiTheme="minorHAnsi" w:cstheme="minorHAnsi"/>
          <w:color w:val="auto"/>
          <w:sz w:val="22"/>
          <w:szCs w:val="22"/>
        </w:rPr>
        <w:t xml:space="preserve"> would like to offer as much work as possible to local contractors, the </w:t>
      </w:r>
      <w:r>
        <w:rPr>
          <w:rFonts w:asciiTheme="minorHAnsi" w:hAnsiTheme="minorHAnsi" w:cstheme="minorHAnsi"/>
          <w:color w:val="auto"/>
          <w:sz w:val="22"/>
          <w:szCs w:val="22"/>
        </w:rPr>
        <w:t>Project</w:t>
      </w:r>
      <w:r w:rsidRPr="00251DA9">
        <w:rPr>
          <w:rFonts w:asciiTheme="minorHAnsi" w:hAnsiTheme="minorHAnsi" w:cstheme="minorHAnsi"/>
          <w:color w:val="auto"/>
          <w:sz w:val="22"/>
          <w:szCs w:val="22"/>
        </w:rPr>
        <w:t xml:space="preserve"> will likely include </w:t>
      </w:r>
      <w:r w:rsidRPr="00251DA9">
        <w:rPr>
          <w:rFonts w:asciiTheme="minorHAnsi" w:hAnsiTheme="minorHAnsi" w:cstheme="minorHAnsi"/>
          <w:color w:val="auto"/>
          <w:sz w:val="22"/>
          <w:szCs w:val="22"/>
        </w:rPr>
        <w:lastRenderedPageBreak/>
        <w:t xml:space="preserve">one or more international tenders and will almost certainly have to bring some specialist/experienced workers from abroad. </w:t>
      </w:r>
    </w:p>
    <w:p w14:paraId="4DF3894E" w14:textId="77777777" w:rsidR="0061583D" w:rsidRPr="00251DA9"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p w14:paraId="12E747D6" w14:textId="77777777" w:rsidR="0061583D" w:rsidRPr="00251DA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Theme="minorHAnsi" w:hAnsiTheme="minorHAnsi" w:cstheme="minorHAnsi"/>
          <w:color w:val="auto"/>
          <w:sz w:val="22"/>
          <w:szCs w:val="22"/>
        </w:rPr>
        <w:t>T</w:t>
      </w:r>
      <w:r>
        <w:rPr>
          <w:rFonts w:asciiTheme="minorHAnsi" w:hAnsiTheme="minorHAnsi" w:cstheme="minorHAnsi"/>
          <w:color w:val="auto"/>
          <w:sz w:val="22"/>
          <w:szCs w:val="22"/>
        </w:rPr>
        <w:t>hree</w:t>
      </w:r>
      <w:r w:rsidRPr="00251DA9">
        <w:rPr>
          <w:rFonts w:asciiTheme="minorHAnsi" w:hAnsiTheme="minorHAnsi" w:cstheme="minorHAnsi"/>
          <w:color w:val="auto"/>
          <w:sz w:val="22"/>
          <w:szCs w:val="22"/>
        </w:rPr>
        <w:t xml:space="preserve"> issues need to be </w:t>
      </w:r>
      <w:r w:rsidRPr="00251DA9">
        <w:rPr>
          <w:rFonts w:asciiTheme="minorHAnsi" w:hAnsiTheme="minorHAnsi" w:cstheme="minorHAnsi"/>
          <w:sz w:val="22"/>
          <w:szCs w:val="22"/>
        </w:rPr>
        <w:t>considered</w:t>
      </w:r>
      <w:r w:rsidRPr="00251DA9">
        <w:rPr>
          <w:rFonts w:asciiTheme="minorHAnsi" w:hAnsiTheme="minorHAnsi" w:cstheme="minorHAnsi"/>
          <w:color w:val="auto"/>
          <w:sz w:val="22"/>
          <w:szCs w:val="22"/>
        </w:rPr>
        <w:t xml:space="preserve"> in this regard: workers brought to Sint Maarten for this project receive fair treatment and are offered acceptable living and working conditions and the influx of workers needs to be managed in a way that avoids</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w:t>
      </w:r>
      <w:r>
        <w:rPr>
          <w:rFonts w:asciiTheme="minorHAnsi" w:hAnsiTheme="minorHAnsi" w:cstheme="minorHAnsi"/>
          <w:color w:val="auto"/>
          <w:sz w:val="22"/>
          <w:szCs w:val="22"/>
        </w:rPr>
        <w:t>i</w:t>
      </w:r>
      <w:r w:rsidRPr="00251DA9">
        <w:rPr>
          <w:rFonts w:asciiTheme="minorHAnsi" w:hAnsiTheme="minorHAnsi" w:cstheme="minorHAnsi"/>
          <w:color w:val="auto"/>
          <w:sz w:val="22"/>
          <w:szCs w:val="22"/>
        </w:rPr>
        <w:t>) social conflicts</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w:t>
      </w:r>
      <w:r>
        <w:rPr>
          <w:rFonts w:asciiTheme="minorHAnsi" w:hAnsiTheme="minorHAnsi" w:cstheme="minorHAnsi"/>
          <w:color w:val="auto"/>
          <w:sz w:val="22"/>
          <w:szCs w:val="22"/>
        </w:rPr>
        <w:t>ii</w:t>
      </w:r>
      <w:r w:rsidRPr="00251DA9">
        <w:rPr>
          <w:rFonts w:asciiTheme="minorHAnsi" w:hAnsiTheme="minorHAnsi" w:cstheme="minorHAnsi"/>
          <w:color w:val="auto"/>
          <w:sz w:val="22"/>
          <w:szCs w:val="22"/>
        </w:rPr>
        <w:t>) negative impacts on community health</w:t>
      </w:r>
      <w:r>
        <w:rPr>
          <w:rFonts w:asciiTheme="minorHAnsi" w:hAnsiTheme="minorHAnsi" w:cstheme="minorHAnsi"/>
          <w:color w:val="auto"/>
          <w:sz w:val="22"/>
          <w:szCs w:val="22"/>
        </w:rPr>
        <w:t>;</w:t>
      </w:r>
      <w:r w:rsidRPr="00251DA9">
        <w:rPr>
          <w:rFonts w:asciiTheme="minorHAnsi" w:hAnsiTheme="minorHAnsi" w:cstheme="minorHAnsi"/>
          <w:color w:val="auto"/>
          <w:sz w:val="22"/>
          <w:szCs w:val="22"/>
        </w:rPr>
        <w:t xml:space="preserve"> and (</w:t>
      </w:r>
      <w:r>
        <w:rPr>
          <w:rFonts w:asciiTheme="minorHAnsi" w:hAnsiTheme="minorHAnsi" w:cstheme="minorHAnsi"/>
          <w:color w:val="auto"/>
          <w:sz w:val="22"/>
          <w:szCs w:val="22"/>
        </w:rPr>
        <w:t>iii</w:t>
      </w:r>
      <w:r w:rsidRPr="00251DA9">
        <w:rPr>
          <w:rFonts w:asciiTheme="minorHAnsi" w:hAnsiTheme="minorHAnsi" w:cstheme="minorHAnsi"/>
          <w:color w:val="auto"/>
          <w:sz w:val="22"/>
          <w:szCs w:val="22"/>
        </w:rPr>
        <w:t>) the risk of gender-based violence. Some basic requirements must be incorporated in the international requests for tenders and contracts. These issues will be included in the ESMPs and related bidding documents and contractual obligations.</w:t>
      </w:r>
    </w:p>
    <w:p w14:paraId="4DBB8FB1" w14:textId="77777777" w:rsidR="0061583D" w:rsidRPr="00251DA9" w:rsidRDefault="0020743A" w:rsidP="0061583D">
      <w:pPr>
        <w:spacing w:after="240"/>
        <w:jc w:val="both"/>
        <w:rPr>
          <w:rFonts w:asciiTheme="minorHAnsi" w:hAnsiTheme="minorHAnsi" w:cstheme="minorHAnsi"/>
          <w:b/>
          <w:sz w:val="22"/>
          <w:szCs w:val="22"/>
        </w:rPr>
      </w:pPr>
      <w:r w:rsidRPr="00251DA9">
        <w:rPr>
          <w:rFonts w:asciiTheme="minorHAnsi" w:hAnsiTheme="minorHAnsi" w:cstheme="minorHAnsi"/>
          <w:b/>
          <w:sz w:val="22"/>
          <w:szCs w:val="22"/>
        </w:rPr>
        <w:t>Measures to Safeguard Workers</w:t>
      </w:r>
    </w:p>
    <w:p w14:paraId="2F8466EC" w14:textId="77777777" w:rsidR="0061583D" w:rsidRPr="00C45B27"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51DA9">
        <w:rPr>
          <w:rFonts w:asciiTheme="minorHAnsi" w:hAnsiTheme="minorHAnsi" w:cstheme="minorHAnsi"/>
          <w:color w:val="auto"/>
          <w:sz w:val="22"/>
          <w:szCs w:val="22"/>
        </w:rPr>
        <w:t xml:space="preserve">Issues relating to the </w:t>
      </w:r>
      <w:r w:rsidRPr="00251DA9">
        <w:rPr>
          <w:rFonts w:asciiTheme="minorHAnsi" w:hAnsiTheme="minorHAnsi" w:cstheme="minorHAnsi"/>
          <w:sz w:val="22"/>
          <w:szCs w:val="22"/>
        </w:rPr>
        <w:t>safeguard</w:t>
      </w:r>
      <w:r w:rsidRPr="00251DA9">
        <w:rPr>
          <w:rFonts w:asciiTheme="minorHAnsi" w:hAnsiTheme="minorHAnsi" w:cstheme="minorHAnsi"/>
          <w:color w:val="auto"/>
          <w:sz w:val="22"/>
          <w:szCs w:val="22"/>
        </w:rPr>
        <w:t xml:space="preserve"> of workers include:</w:t>
      </w:r>
    </w:p>
    <w:p w14:paraId="056D3B9D" w14:textId="77777777" w:rsidR="0061583D" w:rsidRDefault="0020743A" w:rsidP="0061583D">
      <w:pPr>
        <w:numPr>
          <w:ilvl w:val="0"/>
          <w:numId w:val="7"/>
        </w:numPr>
        <w:spacing w:after="240"/>
        <w:ind w:left="1195" w:hanging="475"/>
        <w:jc w:val="both"/>
        <w:rPr>
          <w:rFonts w:asciiTheme="minorHAnsi" w:hAnsiTheme="minorHAnsi" w:cstheme="minorHAnsi"/>
          <w:sz w:val="22"/>
          <w:szCs w:val="22"/>
        </w:rPr>
      </w:pPr>
      <w:r w:rsidRPr="000F4003">
        <w:rPr>
          <w:rFonts w:asciiTheme="minorHAnsi" w:hAnsiTheme="minorHAnsi" w:cstheme="minorHAnsi"/>
          <w:b/>
          <w:sz w:val="22"/>
          <w:szCs w:val="22"/>
        </w:rPr>
        <w:t xml:space="preserve">Health and </w:t>
      </w:r>
      <w:r>
        <w:rPr>
          <w:rFonts w:asciiTheme="minorHAnsi" w:hAnsiTheme="minorHAnsi" w:cstheme="minorHAnsi"/>
          <w:b/>
          <w:sz w:val="22"/>
          <w:szCs w:val="22"/>
        </w:rPr>
        <w:t>s</w:t>
      </w:r>
      <w:r w:rsidRPr="000F4003">
        <w:rPr>
          <w:rFonts w:asciiTheme="minorHAnsi" w:hAnsiTheme="minorHAnsi" w:cstheme="minorHAnsi"/>
          <w:b/>
          <w:sz w:val="22"/>
          <w:szCs w:val="22"/>
        </w:rPr>
        <w:t>afety in the workplace.</w:t>
      </w:r>
      <w:r>
        <w:rPr>
          <w:rFonts w:asciiTheme="minorHAnsi" w:hAnsiTheme="minorHAnsi" w:cstheme="minorHAnsi"/>
          <w:sz w:val="22"/>
          <w:szCs w:val="22"/>
        </w:rPr>
        <w:t xml:space="preserve"> Contractors will be required to follow internationally accepted practices in relation to health and safety in the workplace. This would include the provision for—and the requirement for workers to use—appropriate personal protective equipment. It would also include </w:t>
      </w:r>
      <w:r w:rsidRPr="00F81362">
        <w:rPr>
          <w:rFonts w:asciiTheme="minorHAnsi" w:hAnsiTheme="minorHAnsi" w:cstheme="minorHAnsi"/>
          <w:sz w:val="22"/>
          <w:szCs w:val="22"/>
        </w:rPr>
        <w:t>induction</w:t>
      </w:r>
      <w:r>
        <w:rPr>
          <w:rFonts w:asciiTheme="minorHAnsi" w:hAnsiTheme="minorHAnsi" w:cstheme="minorHAnsi"/>
          <w:sz w:val="22"/>
          <w:szCs w:val="22"/>
        </w:rPr>
        <w:t xml:space="preserve"> and follow-up training on health and safety, regular monitoring (by health and safety specialists on larger contracts), and procedures for incident/accident reporting. This is particularly important because the project involves some potentially hazardous activities, for example, fire suppression, demolition of structures that have suffered hurricane damage, management of hurricane debris, and measures to reorganize the existing waste disposal site and the temporary debris storage site. </w:t>
      </w:r>
    </w:p>
    <w:p w14:paraId="4A949B46" w14:textId="77777777" w:rsidR="0061583D" w:rsidRDefault="0020743A" w:rsidP="0061583D">
      <w:pPr>
        <w:numPr>
          <w:ilvl w:val="0"/>
          <w:numId w:val="7"/>
        </w:numPr>
        <w:spacing w:after="240"/>
        <w:ind w:left="1195" w:hanging="475"/>
        <w:jc w:val="both"/>
        <w:rPr>
          <w:rFonts w:asciiTheme="minorHAnsi" w:hAnsiTheme="minorHAnsi" w:cstheme="minorHAnsi"/>
          <w:sz w:val="22"/>
          <w:szCs w:val="22"/>
        </w:rPr>
      </w:pPr>
      <w:r w:rsidRPr="00782053">
        <w:rPr>
          <w:rFonts w:asciiTheme="minorHAnsi" w:hAnsiTheme="minorHAnsi" w:cstheme="minorHAnsi"/>
          <w:b/>
          <w:sz w:val="22"/>
          <w:szCs w:val="22"/>
        </w:rPr>
        <w:t>Disaster preparedness.</w:t>
      </w:r>
      <w:r>
        <w:rPr>
          <w:rFonts w:asciiTheme="minorHAnsi" w:hAnsiTheme="minorHAnsi" w:cstheme="minorHAnsi"/>
          <w:sz w:val="22"/>
          <w:szCs w:val="22"/>
        </w:rPr>
        <w:t xml:space="preserve"> Employers will be required to develop procedures to address the risk of further natural disasters (</w:t>
      </w:r>
      <w:r w:rsidRPr="00782053">
        <w:rPr>
          <w:rFonts w:asciiTheme="minorHAnsi" w:hAnsiTheme="minorHAnsi" w:cstheme="minorHAnsi"/>
          <w:sz w:val="22"/>
          <w:szCs w:val="22"/>
        </w:rPr>
        <w:t>hurricanes</w:t>
      </w:r>
      <w:r>
        <w:rPr>
          <w:rFonts w:asciiTheme="minorHAnsi" w:hAnsiTheme="minorHAnsi" w:cstheme="minorHAnsi"/>
          <w:sz w:val="22"/>
          <w:szCs w:val="22"/>
        </w:rPr>
        <w:t xml:space="preserve"> and earthquakes) and fires (especially for workers at the disposal site). They must ensure that workers will have access to hurricane shelters during and outside working hours. Workers must be familiarized with the emergency procedures during induction and as part of regular health and safety follow-up sessions.</w:t>
      </w:r>
    </w:p>
    <w:p w14:paraId="4215B0D5" w14:textId="77777777" w:rsidR="0061583D" w:rsidRDefault="0020743A" w:rsidP="0061583D">
      <w:pPr>
        <w:numPr>
          <w:ilvl w:val="0"/>
          <w:numId w:val="7"/>
        </w:numPr>
        <w:spacing w:after="240"/>
        <w:ind w:left="1195" w:hanging="475"/>
        <w:jc w:val="both"/>
        <w:rPr>
          <w:rFonts w:asciiTheme="minorHAnsi" w:hAnsiTheme="minorHAnsi" w:cstheme="minorHAnsi"/>
          <w:sz w:val="22"/>
          <w:szCs w:val="22"/>
        </w:rPr>
      </w:pPr>
      <w:r w:rsidRPr="00782053">
        <w:rPr>
          <w:rFonts w:asciiTheme="minorHAnsi" w:hAnsiTheme="minorHAnsi" w:cstheme="minorHAnsi"/>
          <w:b/>
          <w:sz w:val="22"/>
          <w:szCs w:val="22"/>
        </w:rPr>
        <w:t>Accommodation.</w:t>
      </w:r>
      <w:r>
        <w:rPr>
          <w:rFonts w:asciiTheme="minorHAnsi" w:hAnsiTheme="minorHAnsi" w:cstheme="minorHAnsi"/>
          <w:sz w:val="22"/>
          <w:szCs w:val="22"/>
        </w:rPr>
        <w:t xml:space="preserve"> Because of the damage caused by Hurricane Irma, there is a shortage of affordable accommodation on Sint Maarten. Employers will be asked to arrange suitable accommodation for workers coming </w:t>
      </w:r>
      <w:r w:rsidRPr="00782053">
        <w:rPr>
          <w:rFonts w:asciiTheme="minorHAnsi" w:hAnsiTheme="minorHAnsi" w:cstheme="minorHAnsi"/>
          <w:sz w:val="22"/>
          <w:szCs w:val="22"/>
        </w:rPr>
        <w:t>from</w:t>
      </w:r>
      <w:r>
        <w:rPr>
          <w:rFonts w:asciiTheme="minorHAnsi" w:hAnsiTheme="minorHAnsi" w:cstheme="minorHAnsi"/>
          <w:sz w:val="22"/>
          <w:szCs w:val="22"/>
        </w:rPr>
        <w:t xml:space="preserve"> outside Sint Maarten. This could take the form of work camps or arrangements made with hotels/guest houses. The accommodation must provide workers with adequate toilet and shower facilities, </w:t>
      </w:r>
      <w:r w:rsidRPr="00782053">
        <w:rPr>
          <w:rFonts w:asciiTheme="minorHAnsi" w:hAnsiTheme="minorHAnsi" w:cstheme="minorHAnsi"/>
          <w:sz w:val="22"/>
          <w:szCs w:val="22"/>
        </w:rPr>
        <w:t>beds</w:t>
      </w:r>
      <w:r>
        <w:rPr>
          <w:rFonts w:asciiTheme="minorHAnsi" w:hAnsiTheme="minorHAnsi" w:cstheme="minorHAnsi"/>
          <w:sz w:val="22"/>
          <w:szCs w:val="22"/>
        </w:rPr>
        <w:t>, and space for their personal effects.</w:t>
      </w:r>
    </w:p>
    <w:p w14:paraId="552DC481" w14:textId="77777777" w:rsidR="0061583D" w:rsidRDefault="0020743A" w:rsidP="0061583D">
      <w:pPr>
        <w:widowControl/>
        <w:numPr>
          <w:ilvl w:val="0"/>
          <w:numId w:val="7"/>
        </w:numPr>
        <w:spacing w:after="240"/>
        <w:ind w:left="1195" w:hanging="475"/>
        <w:jc w:val="both"/>
        <w:rPr>
          <w:rFonts w:asciiTheme="minorHAnsi" w:hAnsiTheme="minorHAnsi" w:cstheme="minorHAnsi"/>
          <w:sz w:val="22"/>
          <w:szCs w:val="22"/>
        </w:rPr>
      </w:pPr>
      <w:r w:rsidRPr="00310AC6">
        <w:rPr>
          <w:rFonts w:asciiTheme="minorHAnsi" w:hAnsiTheme="minorHAnsi" w:cstheme="minorHAnsi"/>
          <w:b/>
          <w:sz w:val="22"/>
          <w:szCs w:val="22"/>
        </w:rPr>
        <w:t>Health and life insurance.</w:t>
      </w:r>
      <w:r>
        <w:rPr>
          <w:rFonts w:asciiTheme="minorHAnsi" w:hAnsiTheme="minorHAnsi" w:cstheme="minorHAnsi"/>
          <w:sz w:val="22"/>
          <w:szCs w:val="22"/>
        </w:rPr>
        <w:t xml:space="preserve"> Because public health services in Sint Maarten are limited (all doctors work privately), employers should either provide health insurance or make appropriate arrangements for expatriate workers to receive </w:t>
      </w:r>
      <w:r w:rsidRPr="00310AC6">
        <w:rPr>
          <w:rFonts w:asciiTheme="minorHAnsi" w:hAnsiTheme="minorHAnsi" w:cstheme="minorHAnsi"/>
          <w:sz w:val="22"/>
          <w:szCs w:val="22"/>
        </w:rPr>
        <w:t xml:space="preserve">medical </w:t>
      </w:r>
      <w:r>
        <w:rPr>
          <w:rFonts w:asciiTheme="minorHAnsi" w:hAnsiTheme="minorHAnsi" w:cstheme="minorHAnsi"/>
          <w:sz w:val="22"/>
          <w:szCs w:val="22"/>
        </w:rPr>
        <w:t>attention and, if necessary, repatriation in case of sickness, injury, or death. Locally hired workers must also be covered by health insurance through the national program or other health insurance scheme.</w:t>
      </w:r>
    </w:p>
    <w:p w14:paraId="57D85CA2" w14:textId="77777777" w:rsidR="0061583D" w:rsidRDefault="0020743A" w:rsidP="0061583D">
      <w:pPr>
        <w:numPr>
          <w:ilvl w:val="0"/>
          <w:numId w:val="7"/>
        </w:numPr>
        <w:spacing w:after="240"/>
        <w:ind w:left="1195" w:hanging="475"/>
        <w:jc w:val="both"/>
        <w:rPr>
          <w:rFonts w:asciiTheme="minorHAnsi" w:hAnsiTheme="minorHAnsi" w:cstheme="minorHAnsi"/>
          <w:sz w:val="22"/>
          <w:szCs w:val="22"/>
        </w:rPr>
      </w:pPr>
      <w:r w:rsidRPr="00295799">
        <w:rPr>
          <w:rFonts w:asciiTheme="minorHAnsi" w:hAnsiTheme="minorHAnsi" w:cstheme="minorHAnsi"/>
          <w:b/>
          <w:sz w:val="22"/>
          <w:szCs w:val="22"/>
        </w:rPr>
        <w:t>Transport.</w:t>
      </w:r>
      <w:r>
        <w:rPr>
          <w:rFonts w:asciiTheme="minorHAnsi" w:hAnsiTheme="minorHAnsi" w:cstheme="minorHAnsi"/>
          <w:sz w:val="22"/>
          <w:szCs w:val="22"/>
        </w:rPr>
        <w:t xml:space="preserve"> Workers must be </w:t>
      </w:r>
      <w:r w:rsidRPr="00295799">
        <w:rPr>
          <w:rFonts w:asciiTheme="minorHAnsi" w:hAnsiTheme="minorHAnsi" w:cstheme="minorHAnsi"/>
          <w:sz w:val="22"/>
          <w:szCs w:val="22"/>
        </w:rPr>
        <w:t xml:space="preserve">provided </w:t>
      </w:r>
      <w:r>
        <w:rPr>
          <w:rFonts w:asciiTheme="minorHAnsi" w:hAnsiTheme="minorHAnsi" w:cstheme="minorHAnsi"/>
          <w:sz w:val="22"/>
          <w:szCs w:val="22"/>
        </w:rPr>
        <w:t xml:space="preserve">with return tickets to ensure that they can return to </w:t>
      </w:r>
      <w:r>
        <w:rPr>
          <w:rFonts w:asciiTheme="minorHAnsi" w:hAnsiTheme="minorHAnsi" w:cstheme="minorHAnsi"/>
          <w:sz w:val="22"/>
          <w:szCs w:val="22"/>
        </w:rPr>
        <w:lastRenderedPageBreak/>
        <w:t xml:space="preserve">the place from which they were hired. </w:t>
      </w:r>
    </w:p>
    <w:p w14:paraId="22668F8A" w14:textId="77777777" w:rsidR="0061583D" w:rsidRDefault="0020743A" w:rsidP="0061583D">
      <w:pPr>
        <w:spacing w:after="240"/>
        <w:jc w:val="both"/>
        <w:rPr>
          <w:rFonts w:asciiTheme="minorHAnsi" w:hAnsiTheme="minorHAnsi" w:cstheme="minorHAnsi"/>
          <w:sz w:val="22"/>
          <w:szCs w:val="22"/>
        </w:rPr>
      </w:pPr>
      <w:r>
        <w:rPr>
          <w:rFonts w:asciiTheme="minorHAnsi" w:hAnsiTheme="minorHAnsi" w:cstheme="minorHAnsi"/>
          <w:b/>
          <w:sz w:val="22"/>
          <w:szCs w:val="22"/>
        </w:rPr>
        <w:t xml:space="preserve">Measures to Safeguard Community Health and Safety </w:t>
      </w:r>
    </w:p>
    <w:p w14:paraId="539D6F0F" w14:textId="77777777" w:rsidR="0061583D" w:rsidRDefault="0020743A" w:rsidP="0061583D">
      <w:pPr>
        <w:numPr>
          <w:ilvl w:val="0"/>
          <w:numId w:val="7"/>
        </w:numPr>
        <w:spacing w:after="240"/>
        <w:ind w:left="1195" w:hanging="475"/>
        <w:jc w:val="both"/>
        <w:rPr>
          <w:rFonts w:asciiTheme="minorHAnsi" w:hAnsiTheme="minorHAnsi" w:cstheme="minorHAnsi"/>
          <w:sz w:val="22"/>
          <w:szCs w:val="22"/>
        </w:rPr>
      </w:pPr>
      <w:r w:rsidRPr="00061117">
        <w:rPr>
          <w:rFonts w:asciiTheme="minorHAnsi" w:hAnsiTheme="minorHAnsi" w:cstheme="minorHAnsi"/>
          <w:b/>
          <w:sz w:val="22"/>
          <w:szCs w:val="22"/>
        </w:rPr>
        <w:t>Risks to public health.</w:t>
      </w:r>
      <w:r>
        <w:rPr>
          <w:rFonts w:asciiTheme="minorHAnsi" w:hAnsiTheme="minorHAnsi" w:cstheme="minorHAnsi"/>
          <w:sz w:val="22"/>
          <w:szCs w:val="22"/>
        </w:rPr>
        <w:t xml:space="preserve"> To avoid the risk of workers introducing communicable or vector-borne diseases, employers must ensure that workers are vaccinated and screened for communicable diseases. This could cover tuberculosis and sexually transmitted infections, and could include screening for vector-borne diseases, such as dengue, chikungunya, zika virus, and malaria. Workers could also be screened for illicit drug use.</w:t>
      </w:r>
    </w:p>
    <w:p w14:paraId="59BA68B1" w14:textId="77777777" w:rsidR="0061583D" w:rsidRDefault="0020743A" w:rsidP="0061583D">
      <w:pPr>
        <w:numPr>
          <w:ilvl w:val="0"/>
          <w:numId w:val="7"/>
        </w:numPr>
        <w:spacing w:after="240"/>
        <w:ind w:left="1195" w:hanging="475"/>
        <w:jc w:val="both"/>
        <w:rPr>
          <w:rFonts w:asciiTheme="minorHAnsi" w:hAnsiTheme="minorHAnsi" w:cstheme="minorHAnsi"/>
          <w:sz w:val="22"/>
          <w:szCs w:val="22"/>
        </w:rPr>
      </w:pPr>
      <w:r w:rsidRPr="00061117">
        <w:rPr>
          <w:rFonts w:asciiTheme="minorHAnsi" w:hAnsiTheme="minorHAnsi" w:cstheme="minorHAnsi"/>
          <w:b/>
          <w:sz w:val="22"/>
          <w:szCs w:val="22"/>
        </w:rPr>
        <w:t>Risk of accidents to the public.</w:t>
      </w:r>
      <w:r>
        <w:rPr>
          <w:rFonts w:asciiTheme="minorHAnsi" w:hAnsiTheme="minorHAnsi" w:cstheme="minorHAnsi"/>
          <w:sz w:val="22"/>
          <w:szCs w:val="22"/>
        </w:rPr>
        <w:t xml:space="preserve"> This would cover the risk of traffic accidents and accidents involving machinery, especially in areas open to the public. Vehicles must be properly maintained, with drivers obliged to respect speed limits and drive courteously. Driving or operating machinery under the influence of alcohol or drugs or use of mobile phones/texting while driving or operating machinery, should be strictly prohibited. It may be necessary to restrict or control access to areas where machinery is being operated.</w:t>
      </w:r>
    </w:p>
    <w:p w14:paraId="5F4F2AC3" w14:textId="77777777" w:rsidR="0061583D" w:rsidRPr="00C45B27" w:rsidRDefault="0020743A" w:rsidP="0061583D">
      <w:pPr>
        <w:numPr>
          <w:ilvl w:val="0"/>
          <w:numId w:val="7"/>
        </w:numPr>
        <w:spacing w:after="240"/>
        <w:ind w:left="1195" w:hanging="475"/>
        <w:jc w:val="both"/>
        <w:rPr>
          <w:rFonts w:asciiTheme="minorHAnsi" w:hAnsiTheme="minorHAnsi" w:cstheme="minorHAnsi"/>
          <w:sz w:val="22"/>
          <w:szCs w:val="22"/>
        </w:rPr>
      </w:pPr>
      <w:r w:rsidRPr="00061117">
        <w:rPr>
          <w:rFonts w:asciiTheme="minorHAnsi" w:hAnsiTheme="minorHAnsi" w:cstheme="minorHAnsi"/>
          <w:b/>
          <w:sz w:val="22"/>
          <w:szCs w:val="22"/>
        </w:rPr>
        <w:t>Risks of conflicts and gender-based violence.</w:t>
      </w:r>
      <w:r>
        <w:rPr>
          <w:rFonts w:asciiTheme="minorHAnsi" w:hAnsiTheme="minorHAnsi" w:cstheme="minorHAnsi"/>
          <w:sz w:val="22"/>
          <w:szCs w:val="22"/>
        </w:rPr>
        <w:t xml:space="preserve"> Sint Maarten is a country that depends on tourism. Moreover, many of the people living in Sint Maarten have come from abroad. The sex industry is legalized and regulated, and the bars, brothels, and casinos are prepared for drinking of alcohol and sometimes unruly clientele. However, employers should require workers to abide by a Code of Conduct that would be explained during induction and reinforced by regular health and safety training. This would cover respect for local people; would prohibit the possession or carrying of firearms, knives, or other weapons; would strictly prohibit the use or possession of drugs and alcohol in the workplace; and would convey zero tolerance for gender-based violence and engagement with minors. The relevant clauses and requirements for mitigating the above risks will be included in the contracts for the contractor. </w:t>
      </w:r>
    </w:p>
    <w:p w14:paraId="7B285A38" w14:textId="77777777" w:rsidR="0061583D" w:rsidRPr="00C45B27" w:rsidRDefault="0020743A" w:rsidP="0061583D">
      <w:pPr>
        <w:keepNext/>
        <w:widowControl/>
        <w:spacing w:after="240"/>
        <w:jc w:val="both"/>
        <w:rPr>
          <w:rFonts w:asciiTheme="minorHAnsi" w:hAnsiTheme="minorHAnsi" w:cstheme="minorHAnsi"/>
          <w:b/>
          <w:sz w:val="22"/>
          <w:szCs w:val="22"/>
        </w:rPr>
      </w:pPr>
      <w:r w:rsidRPr="00C45B27">
        <w:rPr>
          <w:rFonts w:asciiTheme="minorHAnsi" w:hAnsiTheme="minorHAnsi" w:cstheme="minorHAnsi"/>
          <w:b/>
          <w:sz w:val="22"/>
          <w:szCs w:val="22"/>
        </w:rPr>
        <w:t>Institutional Responsibilities</w:t>
      </w:r>
    </w:p>
    <w:p w14:paraId="561A1F50" w14:textId="77777777" w:rsidR="0061583D" w:rsidRPr="00C45B27"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bookmarkStart w:id="127" w:name="_Hlk520114625"/>
      <w:r w:rsidRPr="00C45B27">
        <w:rPr>
          <w:rFonts w:asciiTheme="minorHAnsi" w:hAnsiTheme="minorHAnsi" w:cstheme="minorHAnsi"/>
          <w:color w:val="auto"/>
          <w:sz w:val="22"/>
          <w:szCs w:val="22"/>
        </w:rPr>
        <w:t>The IRC/NRPB will be responsible for implementation of the SAP</w:t>
      </w:r>
      <w:r>
        <w:rPr>
          <w:rFonts w:asciiTheme="minorHAnsi" w:hAnsiTheme="minorHAnsi" w:cstheme="minorHAnsi"/>
          <w:color w:val="auto"/>
          <w:sz w:val="22"/>
          <w:szCs w:val="22"/>
        </w:rPr>
        <w:t xml:space="preserve"> and the included safeguard instruments, during procurement and contract execution</w:t>
      </w:r>
      <w:r w:rsidRPr="00C45B27">
        <w:rPr>
          <w:rFonts w:asciiTheme="minorHAnsi" w:hAnsiTheme="minorHAnsi" w:cstheme="minorHAnsi"/>
          <w:color w:val="auto"/>
          <w:sz w:val="22"/>
          <w:szCs w:val="22"/>
        </w:rPr>
        <w:t>. They will collaborate with VROMI and the VSA in providing technical oversight, including technical review of the documents and supervision. As part of preparation, an assessment of their capacity was undertaken.  As a new institution, they have no experience with World Bank policies.  A staffing plan has been developed for the IRC</w:t>
      </w:r>
      <w:r>
        <w:rPr>
          <w:rFonts w:asciiTheme="minorHAnsi" w:hAnsiTheme="minorHAnsi" w:cstheme="minorHAnsi"/>
          <w:color w:val="auto"/>
          <w:sz w:val="22"/>
          <w:szCs w:val="22"/>
        </w:rPr>
        <w:t>,</w:t>
      </w:r>
      <w:r w:rsidRPr="00C45B27">
        <w:rPr>
          <w:rFonts w:asciiTheme="minorHAnsi" w:hAnsiTheme="minorHAnsi" w:cstheme="minorHAnsi"/>
          <w:color w:val="auto"/>
          <w:sz w:val="22"/>
          <w:szCs w:val="22"/>
        </w:rPr>
        <w:t xml:space="preserve"> including safeguards specialists</w:t>
      </w:r>
      <w:r>
        <w:rPr>
          <w:rFonts w:asciiTheme="minorHAnsi" w:hAnsiTheme="minorHAnsi" w:cstheme="minorHAnsi"/>
          <w:color w:val="auto"/>
          <w:sz w:val="22"/>
          <w:szCs w:val="22"/>
        </w:rPr>
        <w:t>,</w:t>
      </w:r>
      <w:r w:rsidRPr="00C45B27">
        <w:rPr>
          <w:rFonts w:asciiTheme="minorHAnsi" w:hAnsiTheme="minorHAnsi" w:cstheme="minorHAnsi"/>
          <w:color w:val="auto"/>
          <w:sz w:val="22"/>
          <w:szCs w:val="22"/>
        </w:rPr>
        <w:t xml:space="preserve"> and training will be provided for them on World Bank safeguards. As this capacity will be built over time, for the purposes of the SAP all documents will be reviewed for no-objection by the World Bank.</w:t>
      </w:r>
      <w:bookmarkEnd w:id="127"/>
    </w:p>
    <w:p w14:paraId="43301B66" w14:textId="77777777" w:rsidR="0061583D" w:rsidRPr="00C45B27" w:rsidRDefault="0020743A" w:rsidP="0061583D">
      <w:pPr>
        <w:spacing w:after="240"/>
        <w:jc w:val="both"/>
        <w:rPr>
          <w:rFonts w:asciiTheme="minorHAnsi" w:hAnsiTheme="minorHAnsi" w:cstheme="minorHAnsi"/>
          <w:b/>
          <w:sz w:val="22"/>
          <w:szCs w:val="22"/>
        </w:rPr>
      </w:pPr>
      <w:r>
        <w:rPr>
          <w:rFonts w:asciiTheme="minorHAnsi" w:hAnsiTheme="minorHAnsi" w:cstheme="minorHAnsi"/>
          <w:b/>
          <w:sz w:val="22"/>
          <w:szCs w:val="22"/>
        </w:rPr>
        <w:t>Instruments</w:t>
      </w:r>
    </w:p>
    <w:p w14:paraId="27980201" w14:textId="77777777" w:rsidR="0061583D" w:rsidRPr="00C45B27"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C45B27">
        <w:rPr>
          <w:rFonts w:asciiTheme="minorHAnsi" w:hAnsiTheme="minorHAnsi" w:cstheme="minorHAnsi"/>
          <w:color w:val="auto"/>
          <w:sz w:val="22"/>
          <w:szCs w:val="22"/>
        </w:rPr>
        <w:t xml:space="preserve">Safeguards instruments will be prepared to identify potential social and environmental issues and develop </w:t>
      </w:r>
      <w:r w:rsidRPr="00C45B27">
        <w:rPr>
          <w:rFonts w:asciiTheme="minorHAnsi" w:hAnsiTheme="minorHAnsi" w:cstheme="minorHAnsi"/>
          <w:sz w:val="22"/>
          <w:szCs w:val="22"/>
        </w:rPr>
        <w:t>mechanisms</w:t>
      </w:r>
      <w:r w:rsidRPr="00C45B27">
        <w:rPr>
          <w:rFonts w:asciiTheme="minorHAnsi" w:hAnsiTheme="minorHAnsi" w:cstheme="minorHAnsi"/>
          <w:color w:val="auto"/>
          <w:sz w:val="22"/>
          <w:szCs w:val="22"/>
        </w:rPr>
        <w:t xml:space="preserve"> to avoid, minimize, and mitigate impacts in compliance with the relevant Government of Sint Maarten and World Bank policy requirements. ESIAs, ESMPs, and RAPs will follow World Bank policies and will be subject to review by the World Bank.</w:t>
      </w:r>
      <w:r w:rsidRPr="00C45B27">
        <w:rPr>
          <w:sz w:val="22"/>
          <w:szCs w:val="22"/>
        </w:rPr>
        <w:t xml:space="preserve"> </w:t>
      </w:r>
    </w:p>
    <w:p w14:paraId="0D91B410" w14:textId="77777777" w:rsidR="0061583D" w:rsidRPr="00C45B27"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p w14:paraId="29B5792B" w14:textId="77777777" w:rsidR="0061583D" w:rsidRPr="00C45B27"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C45B27">
        <w:rPr>
          <w:rFonts w:asciiTheme="minorHAnsi" w:hAnsiTheme="minorHAnsi" w:cstheme="minorHAnsi"/>
          <w:b/>
          <w:color w:val="auto"/>
          <w:sz w:val="22"/>
          <w:szCs w:val="22"/>
        </w:rPr>
        <w:lastRenderedPageBreak/>
        <w:t xml:space="preserve">For environmental safeguards, the following instruments will be developed by the client: </w:t>
      </w:r>
    </w:p>
    <w:p w14:paraId="31F638AB" w14:textId="77777777" w:rsidR="0061583D" w:rsidRDefault="0061583D" w:rsidP="0061583D">
      <w:pPr>
        <w:pStyle w:val="ListParagraph"/>
        <w:spacing w:after="240"/>
        <w:ind w:left="0"/>
        <w:jc w:val="both"/>
        <w:rPr>
          <w:rFonts w:asciiTheme="minorHAnsi" w:hAnsiTheme="minorHAnsi" w:cstheme="minorHAnsi"/>
          <w:b/>
          <w:color w:val="auto"/>
          <w:sz w:val="22"/>
          <w:szCs w:val="22"/>
        </w:rPr>
      </w:pPr>
    </w:p>
    <w:p w14:paraId="4DE8CDFD" w14:textId="77777777" w:rsidR="0061583D" w:rsidRPr="004D56C2" w:rsidRDefault="0020743A" w:rsidP="0061583D">
      <w:pPr>
        <w:pStyle w:val="ListParagraph"/>
        <w:numPr>
          <w:ilvl w:val="0"/>
          <w:numId w:val="26"/>
        </w:numPr>
        <w:spacing w:after="240"/>
        <w:ind w:left="1195" w:hanging="475"/>
        <w:contextualSpacing w:val="0"/>
        <w:jc w:val="both"/>
        <w:rPr>
          <w:rFonts w:asciiTheme="minorHAnsi" w:hAnsiTheme="minorHAnsi" w:cstheme="minorHAnsi"/>
          <w:color w:val="auto"/>
          <w:sz w:val="22"/>
          <w:szCs w:val="22"/>
        </w:rPr>
      </w:pPr>
      <w:r w:rsidRPr="004D56C2">
        <w:rPr>
          <w:rFonts w:asciiTheme="minorHAnsi" w:hAnsiTheme="minorHAnsi" w:cstheme="minorHAnsi"/>
          <w:color w:val="auto"/>
          <w:sz w:val="22"/>
          <w:szCs w:val="22"/>
        </w:rPr>
        <w:t xml:space="preserve">An ESIA to assess the environmental pollutants and risks associated with fire suppression. </w:t>
      </w:r>
    </w:p>
    <w:p w14:paraId="773342E4" w14:textId="77777777" w:rsidR="0061583D" w:rsidRDefault="0020743A" w:rsidP="0061583D">
      <w:pPr>
        <w:pStyle w:val="ListParagraph"/>
        <w:numPr>
          <w:ilvl w:val="0"/>
          <w:numId w:val="26"/>
        </w:numPr>
        <w:spacing w:after="240"/>
        <w:ind w:left="1195" w:hanging="475"/>
        <w:contextualSpacing w:val="0"/>
        <w:jc w:val="both"/>
        <w:rPr>
          <w:rFonts w:asciiTheme="minorHAnsi" w:hAnsiTheme="minorHAnsi" w:cstheme="minorHAnsi"/>
          <w:color w:val="auto"/>
          <w:sz w:val="22"/>
          <w:szCs w:val="22"/>
        </w:rPr>
      </w:pPr>
      <w:r>
        <w:rPr>
          <w:rFonts w:asciiTheme="minorHAnsi" w:hAnsiTheme="minorHAnsi" w:cstheme="minorHAnsi"/>
          <w:color w:val="auto"/>
          <w:sz w:val="22"/>
          <w:szCs w:val="22"/>
        </w:rPr>
        <w:t>An ESIA to assess the nature of the air, water, and other pollution at the temporary disposal site and the municipal waste disposal site and the impacts of planned improvements at the sites including the</w:t>
      </w:r>
      <w:r w:rsidRPr="00CE09BF">
        <w:rPr>
          <w:rFonts w:asciiTheme="minorHAnsi" w:hAnsiTheme="minorHAnsi" w:cstheme="minorHAnsi"/>
          <w:color w:val="FF0000"/>
          <w:sz w:val="22"/>
          <w:szCs w:val="22"/>
        </w:rPr>
        <w:t xml:space="preserve"> </w:t>
      </w:r>
      <w:r w:rsidRPr="00B37FD4">
        <w:rPr>
          <w:rFonts w:asciiTheme="minorHAnsi" w:hAnsiTheme="minorHAnsi" w:cstheme="minorHAnsi"/>
          <w:color w:val="auto"/>
          <w:sz w:val="22"/>
          <w:szCs w:val="22"/>
        </w:rPr>
        <w:t>recontouring, upgrading and reorganization</w:t>
      </w:r>
      <w:r>
        <w:rPr>
          <w:rFonts w:asciiTheme="minorHAnsi" w:hAnsiTheme="minorHAnsi" w:cstheme="minorHAnsi"/>
          <w:color w:val="auto"/>
          <w:sz w:val="22"/>
          <w:szCs w:val="22"/>
        </w:rPr>
        <w:t xml:space="preserve">; improved operation, </w:t>
      </w:r>
      <w:r>
        <w:rPr>
          <w:rFonts w:asciiTheme="minorHAnsi" w:eastAsia="Times New Roman" w:hAnsiTheme="minorHAnsi" w:cstheme="minorHAnsi"/>
          <w:color w:val="auto"/>
          <w:sz w:val="22"/>
          <w:szCs w:val="22"/>
        </w:rPr>
        <w:t>including management of pest control through the Pest Management Plan;</w:t>
      </w:r>
      <w:r>
        <w:rPr>
          <w:rFonts w:asciiTheme="minorHAnsi" w:hAnsiTheme="minorHAnsi" w:cstheme="minorHAnsi"/>
          <w:color w:val="auto"/>
          <w:sz w:val="22"/>
          <w:szCs w:val="22"/>
        </w:rPr>
        <w:t xml:space="preserve"> and closure plan for the municipal waste disposal site. </w:t>
      </w:r>
    </w:p>
    <w:p w14:paraId="049A18D2" w14:textId="77777777" w:rsidR="0061583D" w:rsidRDefault="0020743A" w:rsidP="0061583D">
      <w:pPr>
        <w:pStyle w:val="ListParagraph"/>
        <w:numPr>
          <w:ilvl w:val="0"/>
          <w:numId w:val="26"/>
        </w:numPr>
        <w:spacing w:after="240"/>
        <w:ind w:left="1195" w:hanging="475"/>
        <w:contextualSpacing w:val="0"/>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ESMPs will be developed to manage the risks associated with specific project activities include: </w:t>
      </w:r>
    </w:p>
    <w:p w14:paraId="26B6EAA9" w14:textId="77777777" w:rsidR="0061583D" w:rsidRDefault="0020743A" w:rsidP="0061583D">
      <w:pPr>
        <w:pStyle w:val="ListParagraph"/>
        <w:numPr>
          <w:ilvl w:val="0"/>
          <w:numId w:val="27"/>
        </w:numPr>
        <w:spacing w:after="240"/>
        <w:ind w:left="1670" w:hanging="475"/>
        <w:contextualSpacing w:val="0"/>
        <w:jc w:val="both"/>
        <w:rPr>
          <w:rFonts w:asciiTheme="minorHAnsi" w:hAnsiTheme="minorHAnsi" w:cstheme="minorHAnsi"/>
          <w:color w:val="auto"/>
          <w:sz w:val="22"/>
          <w:szCs w:val="22"/>
        </w:rPr>
      </w:pPr>
      <w:r>
        <w:rPr>
          <w:rFonts w:asciiTheme="minorHAnsi" w:hAnsiTheme="minorHAnsi" w:cstheme="minorHAnsi"/>
          <w:color w:val="auto"/>
          <w:sz w:val="22"/>
          <w:szCs w:val="22"/>
        </w:rPr>
        <w:t>Recovery of recreational boats (yachts and sailboats) and small commercial vessels (barges) in Simpson Bay (</w:t>
      </w:r>
      <w:r>
        <w:rPr>
          <w:rFonts w:asciiTheme="minorHAnsi" w:hAnsiTheme="minorHAnsi" w:cstheme="minorHAnsi"/>
          <w:sz w:val="22"/>
          <w:szCs w:val="22"/>
        </w:rPr>
        <w:t>addressing</w:t>
      </w:r>
      <w:r>
        <w:rPr>
          <w:rFonts w:asciiTheme="minorHAnsi" w:hAnsiTheme="minorHAnsi" w:cstheme="minorHAnsi"/>
          <w:color w:val="auto"/>
          <w:sz w:val="22"/>
          <w:szCs w:val="22"/>
        </w:rPr>
        <w:t xml:space="preserve"> impacts that include health and safety, removal and management of oils and gasoline, and dust and waste management).</w:t>
      </w:r>
    </w:p>
    <w:p w14:paraId="52551BFA" w14:textId="77777777" w:rsidR="0061583D" w:rsidRDefault="0020743A" w:rsidP="0061583D">
      <w:pPr>
        <w:pStyle w:val="ListParagraph"/>
        <w:numPr>
          <w:ilvl w:val="0"/>
          <w:numId w:val="27"/>
        </w:numPr>
        <w:spacing w:after="240"/>
        <w:ind w:left="1670" w:hanging="475"/>
        <w:contextualSpacing w:val="0"/>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Creation of recreational diving and/or fish breeding sites in the ocean and debris collection, clearance, and storage (addressing issues including appropriate siting). </w:t>
      </w:r>
    </w:p>
    <w:p w14:paraId="261F23B5" w14:textId="77777777" w:rsidR="0061583D" w:rsidRDefault="0020743A" w:rsidP="0061583D">
      <w:pPr>
        <w:pStyle w:val="ListParagraph"/>
        <w:numPr>
          <w:ilvl w:val="0"/>
          <w:numId w:val="27"/>
        </w:numPr>
        <w:spacing w:after="240"/>
        <w:ind w:left="1670" w:hanging="475"/>
        <w:contextualSpacing w:val="0"/>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Processing of the debris to maximize ecological benefits and avoid contamination. </w:t>
      </w:r>
    </w:p>
    <w:p w14:paraId="13A9A116" w14:textId="77777777" w:rsidR="0061583D" w:rsidRDefault="0020743A" w:rsidP="0061583D">
      <w:pPr>
        <w:pStyle w:val="ListParagraph"/>
        <w:numPr>
          <w:ilvl w:val="0"/>
          <w:numId w:val="26"/>
        </w:numPr>
        <w:spacing w:after="240"/>
        <w:ind w:left="1195" w:hanging="475"/>
        <w:contextualSpacing w:val="0"/>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A general ESMP to manage risks related to general works (including air and water pollution risks, health and safety issues, worker influx issues and spill management) that do not warrant a full ESMP (for example, car removal and salvaging - electronics are stripped and largely reused - soil transport, labor-intensive debris clearance, and small works).  </w:t>
      </w:r>
    </w:p>
    <w:p w14:paraId="6D9583A9" w14:textId="77777777" w:rsidR="0061583D" w:rsidRPr="00712699"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C45B27">
        <w:rPr>
          <w:rFonts w:asciiTheme="minorHAnsi" w:hAnsiTheme="minorHAnsi" w:cstheme="minorHAnsi"/>
          <w:color w:val="auto"/>
          <w:sz w:val="22"/>
          <w:szCs w:val="22"/>
        </w:rPr>
        <w:t>All the instruments will be prepared following the World Bank Group Environmental, Health, and Safety General Guidelines and the World Bank Group Environmental, Health, and Safety Industry Sector Guidelines for Waste Management Facilities.</w:t>
      </w:r>
    </w:p>
    <w:p w14:paraId="1BE8CCDA" w14:textId="77777777" w:rsidR="0061583D" w:rsidRPr="00C45B27"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p w14:paraId="4D0794BF" w14:textId="77777777" w:rsidR="0061583D" w:rsidRPr="00133383"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275C25">
        <w:rPr>
          <w:rFonts w:asciiTheme="minorHAnsi" w:eastAsia="Times New Roman" w:hAnsiTheme="minorHAnsi" w:cstheme="minorHAnsi"/>
          <w:b/>
          <w:bCs/>
          <w:sz w:val="22"/>
          <w:szCs w:val="22"/>
        </w:rPr>
        <w:t>For social safeguards</w:t>
      </w:r>
      <w:r w:rsidRPr="00712699">
        <w:rPr>
          <w:rFonts w:asciiTheme="minorHAnsi" w:eastAsia="Times New Roman" w:hAnsiTheme="minorHAnsi" w:cstheme="minorHAnsi"/>
          <w:bCs/>
          <w:sz w:val="22"/>
          <w:szCs w:val="22"/>
        </w:rPr>
        <w:t xml:space="preserve">, the ESIAs (for the fire suppression activities, and the upgrading, operation, and the closure plan of the municipal waste disposal site and the temporary debris </w:t>
      </w:r>
      <w:r w:rsidRPr="00712699">
        <w:rPr>
          <w:rFonts w:asciiTheme="minorHAnsi" w:eastAsia="Times New Roman" w:hAnsiTheme="minorHAnsi" w:cstheme="minorHAnsi"/>
          <w:bCs/>
          <w:color w:val="auto"/>
          <w:sz w:val="22"/>
          <w:szCs w:val="22"/>
        </w:rPr>
        <w:t xml:space="preserve">storage site under Sub-component 1. (b) of the project) will determine </w:t>
      </w:r>
      <w:r>
        <w:rPr>
          <w:rFonts w:asciiTheme="minorHAnsi" w:eastAsia="Times New Roman" w:hAnsiTheme="minorHAnsi" w:cstheme="minorHAnsi"/>
          <w:bCs/>
          <w:color w:val="auto"/>
          <w:sz w:val="22"/>
          <w:szCs w:val="22"/>
        </w:rPr>
        <w:t>the</w:t>
      </w:r>
      <w:r w:rsidRPr="00712699">
        <w:rPr>
          <w:rFonts w:asciiTheme="minorHAnsi" w:eastAsia="Times New Roman" w:hAnsiTheme="minorHAnsi" w:cstheme="minorHAnsi"/>
          <w:bCs/>
          <w:color w:val="auto"/>
          <w:sz w:val="22"/>
          <w:szCs w:val="22"/>
        </w:rPr>
        <w:t xml:space="preserve"> households and businesses </w:t>
      </w:r>
      <w:r>
        <w:rPr>
          <w:rFonts w:asciiTheme="minorHAnsi" w:eastAsia="Times New Roman" w:hAnsiTheme="minorHAnsi" w:cstheme="minorHAnsi"/>
          <w:bCs/>
          <w:color w:val="auto"/>
          <w:sz w:val="22"/>
          <w:szCs w:val="22"/>
        </w:rPr>
        <w:t xml:space="preserve">that </w:t>
      </w:r>
      <w:r w:rsidRPr="00712699">
        <w:rPr>
          <w:rFonts w:asciiTheme="minorHAnsi" w:eastAsia="Times New Roman" w:hAnsiTheme="minorHAnsi" w:cstheme="minorHAnsi"/>
          <w:bCs/>
          <w:color w:val="auto"/>
          <w:sz w:val="22"/>
          <w:szCs w:val="22"/>
        </w:rPr>
        <w:t xml:space="preserve">will need to be temporarily or permanently resettled and </w:t>
      </w:r>
      <w:r>
        <w:rPr>
          <w:rFonts w:asciiTheme="minorHAnsi" w:eastAsia="Times New Roman" w:hAnsiTheme="minorHAnsi" w:cstheme="minorHAnsi"/>
          <w:bCs/>
          <w:color w:val="auto"/>
          <w:sz w:val="22"/>
          <w:szCs w:val="22"/>
        </w:rPr>
        <w:t>a</w:t>
      </w:r>
      <w:r w:rsidRPr="00133383">
        <w:rPr>
          <w:rFonts w:asciiTheme="minorHAnsi" w:eastAsia="Times New Roman" w:hAnsiTheme="minorHAnsi" w:cstheme="minorHAnsi"/>
          <w:bCs/>
          <w:color w:val="auto"/>
          <w:sz w:val="22"/>
          <w:szCs w:val="22"/>
        </w:rPr>
        <w:t xml:space="preserve"> RAP (s) will be developed</w:t>
      </w:r>
      <w:r>
        <w:rPr>
          <w:rFonts w:asciiTheme="minorHAnsi" w:eastAsia="Times New Roman" w:hAnsiTheme="minorHAnsi" w:cstheme="minorHAnsi"/>
          <w:bCs/>
          <w:color w:val="auto"/>
          <w:sz w:val="22"/>
          <w:szCs w:val="22"/>
        </w:rPr>
        <w:t xml:space="preserve"> in parallel</w:t>
      </w:r>
      <w:r w:rsidRPr="00133383">
        <w:rPr>
          <w:rFonts w:asciiTheme="minorHAnsi" w:eastAsia="Times New Roman" w:hAnsiTheme="minorHAnsi" w:cstheme="minorHAnsi"/>
          <w:bCs/>
          <w:color w:val="auto"/>
          <w:sz w:val="22"/>
          <w:szCs w:val="22"/>
        </w:rPr>
        <w:t xml:space="preserve">. Any impacts on </w:t>
      </w:r>
      <w:r w:rsidRPr="00133383">
        <w:rPr>
          <w:rFonts w:asciiTheme="minorHAnsi" w:eastAsia="Times New Roman" w:hAnsiTheme="minorHAnsi" w:cstheme="minorHAnsi"/>
          <w:bCs/>
          <w:sz w:val="22"/>
          <w:szCs w:val="22"/>
        </w:rPr>
        <w:t>livelihoods will be assessed as part of the ESIAs of the particular activities and will be addressed as part of any associated ESMP. To gain valuable time for project implementation, the ESIA and the RAP for the fire suppression activity will be initiated at the earliest while the project is being prepared. The ESIA and potentially the associated RAP for the upgrading, operation, and clos</w:t>
      </w:r>
      <w:r w:rsidR="006A497E">
        <w:rPr>
          <w:rFonts w:asciiTheme="minorHAnsi" w:eastAsia="Times New Roman" w:hAnsiTheme="minorHAnsi" w:cstheme="minorHAnsi"/>
          <w:bCs/>
          <w:sz w:val="22"/>
          <w:szCs w:val="22"/>
        </w:rPr>
        <w:t>ure</w:t>
      </w:r>
      <w:r w:rsidRPr="00133383">
        <w:rPr>
          <w:rFonts w:asciiTheme="minorHAnsi" w:eastAsia="Times New Roman" w:hAnsiTheme="minorHAnsi" w:cstheme="minorHAnsi"/>
          <w:bCs/>
          <w:sz w:val="22"/>
          <w:szCs w:val="22"/>
        </w:rPr>
        <w:t xml:space="preserve"> of the disposal sites will be conducted immediately after the project approval. The timelines for the preparation, consultation, and disclosure of the ESIAs are provided in Table. 4.2 of the Safeguards Action Plan in Annex 4. As part of the SAP, the IRC will be staffed with the necessary specialists and will contract the necessary work. Considering the limited capacity of the client, close support from the Bank team is expected on meeting the safeguards requirements</w:t>
      </w:r>
      <w:r w:rsidRPr="00133383">
        <w:rPr>
          <w:rFonts w:asciiTheme="minorHAnsi" w:hAnsiTheme="minorHAnsi" w:cstheme="minorHAnsi"/>
          <w:color w:val="auto"/>
          <w:sz w:val="22"/>
          <w:szCs w:val="22"/>
        </w:rPr>
        <w:t>.</w:t>
      </w:r>
    </w:p>
    <w:p w14:paraId="36E23D27" w14:textId="77777777" w:rsidR="0061583D" w:rsidRPr="00C45B27" w:rsidRDefault="0061583D" w:rsidP="0061583D">
      <w:pPr>
        <w:pStyle w:val="ListParagraph"/>
        <w:rPr>
          <w:rFonts w:asciiTheme="minorHAnsi" w:hAnsiTheme="minorHAnsi" w:cstheme="minorHAnsi"/>
          <w:b/>
          <w:color w:val="auto"/>
          <w:sz w:val="22"/>
          <w:szCs w:val="22"/>
        </w:rPr>
      </w:pPr>
    </w:p>
    <w:p w14:paraId="2050CBE0" w14:textId="77777777" w:rsidR="0061583D" w:rsidRPr="00C45B27" w:rsidRDefault="0020743A" w:rsidP="0061583D">
      <w:pPr>
        <w:pStyle w:val="ListParagraph"/>
        <w:spacing w:after="240"/>
        <w:ind w:left="0"/>
        <w:jc w:val="both"/>
        <w:rPr>
          <w:rFonts w:asciiTheme="minorHAnsi" w:hAnsiTheme="minorHAnsi" w:cstheme="minorHAnsi"/>
          <w:iCs/>
          <w:color w:val="0D0D0D" w:themeColor="text1" w:themeTint="F2"/>
          <w:sz w:val="22"/>
          <w:szCs w:val="22"/>
        </w:rPr>
      </w:pPr>
      <w:r w:rsidRPr="00C45B27">
        <w:rPr>
          <w:rFonts w:asciiTheme="minorHAnsi" w:hAnsiTheme="minorHAnsi" w:cstheme="minorHAnsi"/>
          <w:b/>
          <w:color w:val="auto"/>
          <w:sz w:val="22"/>
          <w:szCs w:val="22"/>
        </w:rPr>
        <w:t>Consultation and Disclosure</w:t>
      </w:r>
      <w:bookmarkStart w:id="128" w:name="_Hlk520109137"/>
    </w:p>
    <w:p w14:paraId="56AA0785" w14:textId="77777777" w:rsidR="0061583D" w:rsidRPr="00C45B27" w:rsidRDefault="0061583D" w:rsidP="0061583D">
      <w:pPr>
        <w:pStyle w:val="ListParagraph"/>
        <w:rPr>
          <w:rFonts w:asciiTheme="minorHAnsi" w:hAnsiTheme="minorHAnsi" w:cstheme="minorHAnsi"/>
          <w:color w:val="auto"/>
          <w:sz w:val="22"/>
          <w:szCs w:val="22"/>
        </w:rPr>
      </w:pPr>
    </w:p>
    <w:p w14:paraId="53EF6D87" w14:textId="77777777" w:rsidR="0061583D" w:rsidRPr="00C45B27"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C45B27">
        <w:rPr>
          <w:rFonts w:asciiTheme="minorHAnsi" w:hAnsiTheme="minorHAnsi" w:cstheme="minorHAnsi"/>
          <w:color w:val="auto"/>
          <w:sz w:val="22"/>
          <w:szCs w:val="22"/>
        </w:rPr>
        <w:t xml:space="preserve">The IRC will be the main vehicle for citizen engagement and will provide the public information on the project and implementation requirements and arrangements. </w:t>
      </w:r>
      <w:r>
        <w:rPr>
          <w:rFonts w:asciiTheme="minorHAnsi" w:hAnsiTheme="minorHAnsi" w:cstheme="minorHAnsi"/>
          <w:color w:val="auto"/>
          <w:sz w:val="22"/>
          <w:szCs w:val="22"/>
        </w:rPr>
        <w:t>It</w:t>
      </w:r>
      <w:r w:rsidRPr="00C45B27">
        <w:rPr>
          <w:rFonts w:asciiTheme="minorHAnsi" w:hAnsiTheme="minorHAnsi" w:cstheme="minorHAnsi"/>
          <w:color w:val="auto"/>
          <w:sz w:val="22"/>
          <w:szCs w:val="22"/>
        </w:rPr>
        <w:t xml:space="preserve"> will also undertake communications to property owners (for vessel salvaging, container and vehicle debris management, and for debris clearance on private properties) and to local communities (</w:t>
      </w:r>
      <w:r w:rsidR="00B362E3" w:rsidRPr="00C45B27">
        <w:rPr>
          <w:rFonts w:asciiTheme="minorHAnsi" w:hAnsiTheme="minorHAnsi" w:cstheme="minorHAnsi"/>
          <w:color w:val="auto"/>
          <w:sz w:val="22"/>
          <w:szCs w:val="22"/>
        </w:rPr>
        <w:t>for Pond</w:t>
      </w:r>
      <w:r w:rsidRPr="00C45B27">
        <w:rPr>
          <w:rFonts w:asciiTheme="minorHAnsi" w:hAnsiTheme="minorHAnsi" w:cstheme="minorHAnsi"/>
          <w:color w:val="auto"/>
          <w:sz w:val="22"/>
          <w:szCs w:val="22"/>
        </w:rPr>
        <w:t xml:space="preserve"> Island activities and other activities that may have a nearby community). All documents will be consulted and publicly disclosed in accordance with World Bank policies</w:t>
      </w:r>
      <w:bookmarkEnd w:id="128"/>
      <w:r>
        <w:rPr>
          <w:rFonts w:asciiTheme="minorHAnsi" w:hAnsiTheme="minorHAnsi" w:cstheme="minorHAnsi"/>
          <w:color w:val="auto"/>
          <w:sz w:val="22"/>
          <w:szCs w:val="22"/>
        </w:rPr>
        <w:t>.</w:t>
      </w:r>
    </w:p>
    <w:p w14:paraId="2349C9AF" w14:textId="77777777" w:rsidR="0061583D" w:rsidRPr="00A63C9D" w:rsidRDefault="0020743A" w:rsidP="00B362E3">
      <w:pPr>
        <w:pStyle w:val="Caption"/>
        <w:keepNext/>
        <w:rPr>
          <w:sz w:val="22"/>
          <w:szCs w:val="22"/>
        </w:rPr>
      </w:pPr>
      <w:r w:rsidRPr="00A63C9D">
        <w:rPr>
          <w:sz w:val="22"/>
          <w:szCs w:val="22"/>
        </w:rPr>
        <w:t>Table 4.1: Environmental and Social Instruments</w:t>
      </w:r>
      <w:bookmarkStart w:id="129" w:name="_Hlk520115129"/>
    </w:p>
    <w:tbl>
      <w:tblPr>
        <w:tblStyle w:val="TableGrid90"/>
        <w:tblW w:w="9355" w:type="dxa"/>
        <w:jc w:val="center"/>
        <w:tblLayout w:type="fixed"/>
        <w:tblLook w:val="04A0" w:firstRow="1" w:lastRow="0" w:firstColumn="1" w:lastColumn="0" w:noHBand="0" w:noVBand="1"/>
      </w:tblPr>
      <w:tblGrid>
        <w:gridCol w:w="1890"/>
        <w:gridCol w:w="5035"/>
        <w:gridCol w:w="2430"/>
      </w:tblGrid>
      <w:tr w:rsidR="00453B8C" w14:paraId="0CC9501B" w14:textId="77777777" w:rsidTr="009F6C5A">
        <w:trPr>
          <w:tblHeader/>
          <w:jc w:val="center"/>
        </w:trPr>
        <w:tc>
          <w:tcPr>
            <w:tcW w:w="1890" w:type="dxa"/>
          </w:tcPr>
          <w:p w14:paraId="60CAF8CB" w14:textId="77777777" w:rsidR="0061583D" w:rsidRPr="00DB2B6D" w:rsidRDefault="0020743A" w:rsidP="00B362E3">
            <w:pPr>
              <w:keepNext/>
              <w:keepLines/>
              <w:widowControl/>
              <w:autoSpaceDE/>
              <w:autoSpaceDN/>
              <w:adjustRightInd/>
              <w:jc w:val="center"/>
              <w:rPr>
                <w:rFonts w:asciiTheme="minorHAnsi" w:eastAsia="Calibri" w:hAnsiTheme="minorHAnsi" w:cstheme="minorHAnsi"/>
                <w:b/>
                <w:color w:val="auto"/>
                <w:sz w:val="20"/>
                <w:szCs w:val="20"/>
              </w:rPr>
            </w:pPr>
            <w:bookmarkStart w:id="130" w:name="_Hlk520115031"/>
            <w:r w:rsidRPr="00DB2B6D">
              <w:rPr>
                <w:rFonts w:asciiTheme="minorHAnsi" w:eastAsia="Calibri" w:hAnsiTheme="minorHAnsi" w:cstheme="minorHAnsi"/>
                <w:b/>
                <w:color w:val="auto"/>
                <w:sz w:val="20"/>
                <w:szCs w:val="20"/>
              </w:rPr>
              <w:t>Sub-component</w:t>
            </w:r>
          </w:p>
        </w:tc>
        <w:tc>
          <w:tcPr>
            <w:tcW w:w="5035" w:type="dxa"/>
          </w:tcPr>
          <w:p w14:paraId="65B762C1" w14:textId="77777777" w:rsidR="0061583D" w:rsidRPr="00DB2B6D" w:rsidRDefault="0020743A" w:rsidP="00B362E3">
            <w:pPr>
              <w:keepNext/>
              <w:keepLines/>
              <w:widowControl/>
              <w:autoSpaceDE/>
              <w:autoSpaceDN/>
              <w:adjustRightInd/>
              <w:jc w:val="center"/>
              <w:rPr>
                <w:rFonts w:asciiTheme="minorHAnsi" w:eastAsia="Calibri" w:hAnsiTheme="minorHAnsi" w:cstheme="minorHAnsi"/>
                <w:b/>
                <w:color w:val="auto"/>
                <w:sz w:val="20"/>
                <w:szCs w:val="20"/>
              </w:rPr>
            </w:pPr>
            <w:r w:rsidRPr="00DB2B6D">
              <w:rPr>
                <w:rFonts w:asciiTheme="minorHAnsi" w:eastAsia="Calibri" w:hAnsiTheme="minorHAnsi" w:cstheme="minorHAnsi"/>
                <w:b/>
                <w:color w:val="auto"/>
                <w:sz w:val="20"/>
                <w:szCs w:val="20"/>
              </w:rPr>
              <w:t xml:space="preserve">Subcomponent Activities </w:t>
            </w:r>
          </w:p>
        </w:tc>
        <w:tc>
          <w:tcPr>
            <w:tcW w:w="2430" w:type="dxa"/>
          </w:tcPr>
          <w:p w14:paraId="47546C3E" w14:textId="77777777" w:rsidR="0061583D" w:rsidRPr="00DB2B6D" w:rsidRDefault="0020743A" w:rsidP="00B362E3">
            <w:pPr>
              <w:keepNext/>
              <w:keepLines/>
              <w:widowControl/>
              <w:autoSpaceDE/>
              <w:autoSpaceDN/>
              <w:adjustRightInd/>
              <w:jc w:val="center"/>
              <w:rPr>
                <w:rFonts w:asciiTheme="minorHAnsi" w:eastAsia="Calibri" w:hAnsiTheme="minorHAnsi" w:cstheme="minorHAnsi"/>
                <w:b/>
                <w:color w:val="auto"/>
                <w:sz w:val="20"/>
                <w:szCs w:val="20"/>
              </w:rPr>
            </w:pPr>
            <w:r w:rsidRPr="00DB2B6D">
              <w:rPr>
                <w:rFonts w:asciiTheme="minorHAnsi" w:eastAsia="Calibri" w:hAnsiTheme="minorHAnsi" w:cstheme="minorHAnsi"/>
                <w:b/>
                <w:color w:val="auto"/>
                <w:sz w:val="20"/>
                <w:szCs w:val="20"/>
              </w:rPr>
              <w:t>Instrument(s)</w:t>
            </w:r>
          </w:p>
        </w:tc>
      </w:tr>
      <w:tr w:rsidR="00453B8C" w14:paraId="6A4AD68D" w14:textId="77777777" w:rsidTr="009F6C5A">
        <w:trPr>
          <w:jc w:val="center"/>
        </w:trPr>
        <w:tc>
          <w:tcPr>
            <w:tcW w:w="1890" w:type="dxa"/>
          </w:tcPr>
          <w:p w14:paraId="2212DD86" w14:textId="77777777" w:rsidR="0061583D" w:rsidRPr="00DB2B6D" w:rsidRDefault="0020743A" w:rsidP="00B362E3">
            <w:pPr>
              <w:keepNext/>
              <w:keepLines/>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1.(a) Collection of debris</w:t>
            </w:r>
          </w:p>
        </w:tc>
        <w:tc>
          <w:tcPr>
            <w:tcW w:w="5035" w:type="dxa"/>
          </w:tcPr>
          <w:p w14:paraId="48C91C9F" w14:textId="77777777" w:rsidR="0061583D" w:rsidRPr="00DB2B6D" w:rsidRDefault="0020743A" w:rsidP="00B362E3">
            <w:pPr>
              <w:keepNext/>
              <w:keepLines/>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Collection of debris, including the use of procedures for separation of debris by materials for easier processing and treatment</w:t>
            </w:r>
          </w:p>
        </w:tc>
        <w:tc>
          <w:tcPr>
            <w:tcW w:w="2430" w:type="dxa"/>
          </w:tcPr>
          <w:p w14:paraId="665BC96A" w14:textId="77777777" w:rsidR="0061583D" w:rsidRPr="00DB2B6D" w:rsidRDefault="0020743A" w:rsidP="00B362E3">
            <w:pPr>
              <w:keepNext/>
              <w:keepLines/>
              <w:widowControl/>
              <w:autoSpaceDE/>
              <w:autoSpaceDN/>
              <w:adjustRightInd/>
              <w:rPr>
                <w:rFonts w:asciiTheme="minorHAnsi" w:eastAsia="Calibri" w:hAnsiTheme="minorHAnsi" w:cstheme="minorHAnsi"/>
                <w:b/>
                <w:color w:val="auto"/>
                <w:sz w:val="20"/>
                <w:szCs w:val="20"/>
              </w:rPr>
            </w:pPr>
            <w:r w:rsidRPr="00DB2B6D">
              <w:rPr>
                <w:rFonts w:asciiTheme="minorHAnsi" w:eastAsia="Calibri" w:hAnsiTheme="minorHAnsi" w:cstheme="minorHAnsi"/>
                <w:b/>
                <w:color w:val="auto"/>
                <w:sz w:val="20"/>
                <w:szCs w:val="20"/>
              </w:rPr>
              <w:t>General ESMP</w:t>
            </w:r>
          </w:p>
        </w:tc>
      </w:tr>
      <w:tr w:rsidR="00453B8C" w14:paraId="7E950CC8" w14:textId="77777777" w:rsidTr="009F6C5A">
        <w:trPr>
          <w:jc w:val="center"/>
        </w:trPr>
        <w:tc>
          <w:tcPr>
            <w:tcW w:w="1890" w:type="dxa"/>
            <w:vMerge w:val="restart"/>
          </w:tcPr>
          <w:p w14:paraId="5415C067" w14:textId="77777777" w:rsidR="0061583D" w:rsidRPr="00DB2B6D" w:rsidRDefault="0020743A" w:rsidP="00B362E3">
            <w:pPr>
              <w:keepNext/>
              <w:keepLines/>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 xml:space="preserve">1.(b) </w:t>
            </w:r>
            <w:r w:rsidRPr="00DB2B6D">
              <w:rPr>
                <w:rFonts w:asciiTheme="minorHAnsi" w:eastAsia="Calibri" w:hAnsiTheme="minorHAnsi" w:cstheme="minorHAnsi"/>
                <w:bCs/>
                <w:i/>
                <w:color w:val="auto"/>
                <w:sz w:val="20"/>
                <w:szCs w:val="20"/>
              </w:rPr>
              <w:t>Reducing risks of operation, fire suppression, reorganization, rehabilitation, and upgrading of debris storage and municipal disposal sites</w:t>
            </w:r>
          </w:p>
        </w:tc>
        <w:tc>
          <w:tcPr>
            <w:tcW w:w="5035" w:type="dxa"/>
          </w:tcPr>
          <w:p w14:paraId="61831FCF" w14:textId="77777777" w:rsidR="0061583D" w:rsidRPr="00DB2B6D" w:rsidRDefault="0020743A" w:rsidP="00B362E3">
            <w:pPr>
              <w:keepNext/>
              <w:keepLines/>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 xml:space="preserve">(ii) </w:t>
            </w:r>
            <w:r w:rsidRPr="00DB2B6D">
              <w:rPr>
                <w:rFonts w:asciiTheme="minorHAnsi" w:eastAsia="Calibri" w:hAnsiTheme="minorHAnsi" w:cstheme="minorHAnsi"/>
                <w:bCs/>
                <w:color w:val="auto"/>
                <w:sz w:val="20"/>
                <w:szCs w:val="20"/>
              </w:rPr>
              <w:t>Carrying out of fire suppression activities at the disposal and debris storage sites</w:t>
            </w:r>
          </w:p>
        </w:tc>
        <w:tc>
          <w:tcPr>
            <w:tcW w:w="2430" w:type="dxa"/>
          </w:tcPr>
          <w:p w14:paraId="7E6833B8" w14:textId="77777777" w:rsidR="0061583D" w:rsidRPr="00DB2B6D" w:rsidRDefault="0020743A" w:rsidP="00B362E3">
            <w:pPr>
              <w:keepNext/>
              <w:keepLines/>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b/>
                <w:color w:val="auto"/>
                <w:sz w:val="20"/>
                <w:szCs w:val="20"/>
              </w:rPr>
              <w:t>ESIA, ESMP and RAP</w:t>
            </w:r>
            <w:r w:rsidRPr="00DB2B6D">
              <w:rPr>
                <w:rFonts w:asciiTheme="minorHAnsi" w:eastAsia="Calibri" w:hAnsiTheme="minorHAnsi" w:cstheme="minorHAnsi"/>
                <w:color w:val="auto"/>
                <w:sz w:val="20"/>
                <w:szCs w:val="20"/>
              </w:rPr>
              <w:t xml:space="preserve">  covering the emergency response related to extinguishing of the fires at the municipal disposal and temporary debris storage sites</w:t>
            </w:r>
          </w:p>
        </w:tc>
      </w:tr>
      <w:tr w:rsidR="00453B8C" w14:paraId="3CB3887B" w14:textId="77777777" w:rsidTr="009F6C5A">
        <w:trPr>
          <w:jc w:val="center"/>
        </w:trPr>
        <w:tc>
          <w:tcPr>
            <w:tcW w:w="1890" w:type="dxa"/>
            <w:vMerge/>
          </w:tcPr>
          <w:p w14:paraId="37184713"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c>
          <w:tcPr>
            <w:tcW w:w="5035" w:type="dxa"/>
          </w:tcPr>
          <w:p w14:paraId="396B6577"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(iii) Recontouring and reorganization of the layout of the disposal site to allow for better separation and recycling, and improve operations</w:t>
            </w:r>
          </w:p>
        </w:tc>
        <w:tc>
          <w:tcPr>
            <w:tcW w:w="2430" w:type="dxa"/>
            <w:vMerge w:val="restart"/>
          </w:tcPr>
          <w:p w14:paraId="68205D98"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b/>
                <w:color w:val="auto"/>
                <w:sz w:val="20"/>
                <w:szCs w:val="20"/>
              </w:rPr>
              <w:t>ESIA, ESMP and RAP</w:t>
            </w:r>
            <w:r w:rsidRPr="00DB2B6D">
              <w:rPr>
                <w:rFonts w:asciiTheme="minorHAnsi" w:eastAsia="Calibri" w:hAnsiTheme="minorHAnsi" w:cstheme="minorHAnsi"/>
                <w:color w:val="auto"/>
                <w:sz w:val="20"/>
                <w:szCs w:val="20"/>
              </w:rPr>
              <w:t xml:space="preserve"> (as necessary) covering the improvement (recontouring, upgrading, improved operation, and closure) of the municipal waste disposal site and rehabilitation of the temporary debris storage site</w:t>
            </w:r>
          </w:p>
        </w:tc>
      </w:tr>
      <w:tr w:rsidR="00453B8C" w14:paraId="12EF7DC2" w14:textId="77777777" w:rsidTr="009F6C5A">
        <w:trPr>
          <w:jc w:val="center"/>
        </w:trPr>
        <w:tc>
          <w:tcPr>
            <w:tcW w:w="1890" w:type="dxa"/>
            <w:vMerge/>
          </w:tcPr>
          <w:p w14:paraId="4E879E9D"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c>
          <w:tcPr>
            <w:tcW w:w="5035" w:type="dxa"/>
          </w:tcPr>
          <w:p w14:paraId="43DCD543"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(iv) Provision of Operating Costs related to the management of the      disposal site under improved operational procedures</w:t>
            </w:r>
          </w:p>
        </w:tc>
        <w:tc>
          <w:tcPr>
            <w:tcW w:w="2430" w:type="dxa"/>
            <w:vMerge/>
          </w:tcPr>
          <w:p w14:paraId="09EE3838"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r>
      <w:tr w:rsidR="00453B8C" w14:paraId="4FE891C7" w14:textId="77777777" w:rsidTr="009F6C5A">
        <w:trPr>
          <w:trHeight w:val="742"/>
          <w:jc w:val="center"/>
        </w:trPr>
        <w:tc>
          <w:tcPr>
            <w:tcW w:w="1890" w:type="dxa"/>
            <w:vMerge/>
          </w:tcPr>
          <w:p w14:paraId="08B844E9"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c>
          <w:tcPr>
            <w:tcW w:w="5035" w:type="dxa"/>
          </w:tcPr>
          <w:p w14:paraId="2038526C" w14:textId="77777777" w:rsidR="0061583D" w:rsidRPr="00DB2B6D" w:rsidRDefault="0020743A" w:rsidP="00DE5507">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 xml:space="preserve">(vi) rehabilitation, restoration, and/or closure of the temporary Irma debris storage site </w:t>
            </w:r>
          </w:p>
        </w:tc>
        <w:tc>
          <w:tcPr>
            <w:tcW w:w="2430" w:type="dxa"/>
            <w:vMerge/>
          </w:tcPr>
          <w:p w14:paraId="2BBEC06B"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r>
      <w:tr w:rsidR="00453B8C" w14:paraId="12AAEE63" w14:textId="77777777" w:rsidTr="009F6C5A">
        <w:trPr>
          <w:jc w:val="center"/>
        </w:trPr>
        <w:tc>
          <w:tcPr>
            <w:tcW w:w="1890" w:type="dxa"/>
            <w:vMerge w:val="restart"/>
          </w:tcPr>
          <w:p w14:paraId="282D4F05"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1.(c) Debris processing and disposal</w:t>
            </w:r>
          </w:p>
        </w:tc>
        <w:tc>
          <w:tcPr>
            <w:tcW w:w="5035" w:type="dxa"/>
          </w:tcPr>
          <w:p w14:paraId="6D3D307B"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 xml:space="preserve">(i) Provision of equipment and civil works for debris processing and of service contracts for recycling, transport, reuse and repurposing, treatment, destruction, and/or disposal of debris materials </w:t>
            </w:r>
          </w:p>
        </w:tc>
        <w:tc>
          <w:tcPr>
            <w:tcW w:w="2430" w:type="dxa"/>
          </w:tcPr>
          <w:p w14:paraId="5F79CB54"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b/>
                <w:color w:val="auto"/>
                <w:sz w:val="20"/>
                <w:szCs w:val="20"/>
              </w:rPr>
              <w:t>ESMP</w:t>
            </w:r>
            <w:r w:rsidRPr="00DB2B6D">
              <w:rPr>
                <w:rFonts w:asciiTheme="minorHAnsi" w:eastAsia="Calibri" w:hAnsiTheme="minorHAnsi" w:cstheme="minorHAnsi"/>
                <w:color w:val="auto"/>
                <w:sz w:val="20"/>
                <w:szCs w:val="20"/>
              </w:rPr>
              <w:t xml:space="preserve"> for works related to the processing of debris and  </w:t>
            </w:r>
          </w:p>
          <w:p w14:paraId="5E7A3E0A"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b/>
                <w:color w:val="auto"/>
                <w:sz w:val="20"/>
                <w:szCs w:val="20"/>
              </w:rPr>
              <w:t>RAP</w:t>
            </w:r>
            <w:r w:rsidRPr="00DB2B6D">
              <w:rPr>
                <w:rFonts w:asciiTheme="minorHAnsi" w:eastAsia="Calibri" w:hAnsiTheme="minorHAnsi" w:cstheme="minorHAnsi"/>
                <w:color w:val="auto"/>
                <w:sz w:val="20"/>
                <w:szCs w:val="20"/>
              </w:rPr>
              <w:t xml:space="preserve"> (as necessary)</w:t>
            </w:r>
          </w:p>
        </w:tc>
      </w:tr>
      <w:tr w:rsidR="00453B8C" w14:paraId="4865D9FD" w14:textId="77777777" w:rsidTr="009F6C5A">
        <w:trPr>
          <w:trHeight w:val="244"/>
          <w:jc w:val="center"/>
        </w:trPr>
        <w:tc>
          <w:tcPr>
            <w:tcW w:w="1890" w:type="dxa"/>
            <w:vMerge/>
          </w:tcPr>
          <w:p w14:paraId="4287FCE5"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c>
          <w:tcPr>
            <w:tcW w:w="5035" w:type="dxa"/>
            <w:vMerge w:val="restart"/>
          </w:tcPr>
          <w:p w14:paraId="75FDA81E"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(ii) Contract for creation of artificial reef or fishing grounds</w:t>
            </w:r>
          </w:p>
        </w:tc>
        <w:tc>
          <w:tcPr>
            <w:tcW w:w="2430" w:type="dxa"/>
            <w:vMerge w:val="restart"/>
          </w:tcPr>
          <w:p w14:paraId="1F277951" w14:textId="77777777" w:rsidR="0061583D" w:rsidRPr="00DB2B6D" w:rsidRDefault="0020743A" w:rsidP="0058459E">
            <w:pPr>
              <w:widowControl/>
              <w:autoSpaceDE/>
              <w:autoSpaceDN/>
              <w:adjustRightInd/>
              <w:rPr>
                <w:rFonts w:asciiTheme="minorHAnsi" w:eastAsia="Calibri" w:hAnsiTheme="minorHAnsi" w:cstheme="minorHAnsi"/>
                <w:b/>
                <w:color w:val="auto"/>
                <w:sz w:val="20"/>
                <w:szCs w:val="20"/>
              </w:rPr>
            </w:pPr>
            <w:r w:rsidRPr="00DB2B6D">
              <w:rPr>
                <w:rFonts w:asciiTheme="minorHAnsi" w:eastAsia="Calibri" w:hAnsiTheme="minorHAnsi" w:cstheme="minorHAnsi"/>
                <w:b/>
                <w:color w:val="auto"/>
                <w:sz w:val="20"/>
                <w:szCs w:val="20"/>
              </w:rPr>
              <w:t xml:space="preserve">ESMP </w:t>
            </w:r>
          </w:p>
        </w:tc>
      </w:tr>
      <w:tr w:rsidR="00453B8C" w14:paraId="26F7E0A9" w14:textId="77777777" w:rsidTr="009F6C5A">
        <w:trPr>
          <w:trHeight w:val="244"/>
          <w:jc w:val="center"/>
        </w:trPr>
        <w:tc>
          <w:tcPr>
            <w:tcW w:w="1890" w:type="dxa"/>
            <w:vMerge/>
          </w:tcPr>
          <w:p w14:paraId="06689648"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c>
          <w:tcPr>
            <w:tcW w:w="5035" w:type="dxa"/>
            <w:vMerge/>
          </w:tcPr>
          <w:p w14:paraId="7559F3B0"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c>
          <w:tcPr>
            <w:tcW w:w="2430" w:type="dxa"/>
            <w:vMerge/>
          </w:tcPr>
          <w:p w14:paraId="16E6953C"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r>
      <w:tr w:rsidR="00453B8C" w14:paraId="1AA2AAB2" w14:textId="77777777" w:rsidTr="009F6C5A">
        <w:trPr>
          <w:trHeight w:val="244"/>
          <w:jc w:val="center"/>
        </w:trPr>
        <w:tc>
          <w:tcPr>
            <w:tcW w:w="1890" w:type="dxa"/>
            <w:vMerge w:val="restart"/>
          </w:tcPr>
          <w:p w14:paraId="0E728046"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1.(d) Vessel salvaging</w:t>
            </w:r>
          </w:p>
        </w:tc>
        <w:tc>
          <w:tcPr>
            <w:tcW w:w="5035" w:type="dxa"/>
            <w:vMerge w:val="restart"/>
          </w:tcPr>
          <w:p w14:paraId="59AFBED7"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Provision of assistance for the removal and salvaging (including breakdown, treatment, recycling, and disposal) of vessels in Simpson Bay and Simpson Bay Lagoon.</w:t>
            </w:r>
          </w:p>
        </w:tc>
        <w:tc>
          <w:tcPr>
            <w:tcW w:w="2430" w:type="dxa"/>
            <w:vMerge w:val="restart"/>
          </w:tcPr>
          <w:p w14:paraId="46392DE6"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b/>
                <w:color w:val="auto"/>
                <w:sz w:val="20"/>
                <w:szCs w:val="20"/>
              </w:rPr>
              <w:t>ESMP</w:t>
            </w:r>
            <w:r w:rsidRPr="00DB2B6D">
              <w:rPr>
                <w:rFonts w:asciiTheme="minorHAnsi" w:eastAsia="Calibri" w:hAnsiTheme="minorHAnsi" w:cstheme="minorHAnsi"/>
                <w:color w:val="auto"/>
                <w:sz w:val="20"/>
                <w:szCs w:val="20"/>
              </w:rPr>
              <w:t xml:space="preserve"> (using standard procedures applicable to recreational vessels and small barges found in bay)</w:t>
            </w:r>
          </w:p>
        </w:tc>
      </w:tr>
      <w:tr w:rsidR="00453B8C" w14:paraId="63564B80" w14:textId="77777777" w:rsidTr="009F6C5A">
        <w:trPr>
          <w:trHeight w:val="244"/>
          <w:jc w:val="center"/>
        </w:trPr>
        <w:tc>
          <w:tcPr>
            <w:tcW w:w="1890" w:type="dxa"/>
            <w:vMerge/>
          </w:tcPr>
          <w:p w14:paraId="6D7B35D8"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c>
          <w:tcPr>
            <w:tcW w:w="5035" w:type="dxa"/>
            <w:vMerge/>
          </w:tcPr>
          <w:p w14:paraId="2ACD8EBD"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c>
          <w:tcPr>
            <w:tcW w:w="2430" w:type="dxa"/>
            <w:vMerge/>
          </w:tcPr>
          <w:p w14:paraId="2AE9B876"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r>
      <w:tr w:rsidR="00453B8C" w14:paraId="10140B82" w14:textId="77777777" w:rsidTr="009F6C5A">
        <w:trPr>
          <w:trHeight w:val="244"/>
          <w:jc w:val="center"/>
        </w:trPr>
        <w:tc>
          <w:tcPr>
            <w:tcW w:w="1890" w:type="dxa"/>
            <w:vMerge/>
          </w:tcPr>
          <w:p w14:paraId="009B5607"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c>
          <w:tcPr>
            <w:tcW w:w="5035" w:type="dxa"/>
            <w:vMerge/>
          </w:tcPr>
          <w:p w14:paraId="62400CED"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c>
          <w:tcPr>
            <w:tcW w:w="2430" w:type="dxa"/>
            <w:vMerge/>
          </w:tcPr>
          <w:p w14:paraId="4E3CDDC1"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r>
      <w:tr w:rsidR="00453B8C" w14:paraId="04A7613E" w14:textId="77777777" w:rsidTr="009F6C5A">
        <w:trPr>
          <w:jc w:val="center"/>
        </w:trPr>
        <w:tc>
          <w:tcPr>
            <w:tcW w:w="1890" w:type="dxa"/>
            <w:vMerge w:val="restart"/>
          </w:tcPr>
          <w:p w14:paraId="6C0A3E42"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 xml:space="preserve">1.(e) Debris clearance </w:t>
            </w:r>
          </w:p>
        </w:tc>
        <w:tc>
          <w:tcPr>
            <w:tcW w:w="5035" w:type="dxa"/>
          </w:tcPr>
          <w:p w14:paraId="6003677B"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(i) Removal of debris from public spaces and private properties to curbside</w:t>
            </w:r>
          </w:p>
        </w:tc>
        <w:tc>
          <w:tcPr>
            <w:tcW w:w="2430" w:type="dxa"/>
            <w:vMerge w:val="restart"/>
          </w:tcPr>
          <w:p w14:paraId="7DA5BD1C" w14:textId="77777777" w:rsidR="0061583D" w:rsidRPr="00DB2B6D" w:rsidRDefault="0020743A" w:rsidP="0058459E">
            <w:pPr>
              <w:widowControl/>
              <w:autoSpaceDE/>
              <w:autoSpaceDN/>
              <w:adjustRightInd/>
              <w:rPr>
                <w:rFonts w:asciiTheme="minorHAnsi" w:eastAsia="Calibri" w:hAnsiTheme="minorHAnsi" w:cstheme="minorHAnsi"/>
                <w:b/>
                <w:color w:val="auto"/>
                <w:sz w:val="20"/>
                <w:szCs w:val="20"/>
              </w:rPr>
            </w:pPr>
            <w:r w:rsidRPr="00DB2B6D">
              <w:rPr>
                <w:rFonts w:asciiTheme="minorHAnsi" w:eastAsia="Calibri" w:hAnsiTheme="minorHAnsi" w:cstheme="minorHAnsi"/>
                <w:b/>
                <w:color w:val="auto"/>
                <w:sz w:val="20"/>
                <w:szCs w:val="20"/>
              </w:rPr>
              <w:t xml:space="preserve">General ESMP </w:t>
            </w:r>
          </w:p>
          <w:p w14:paraId="5A54DCCC"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Pest Management Plan for vector-related activities</w:t>
            </w:r>
          </w:p>
        </w:tc>
      </w:tr>
      <w:tr w:rsidR="00453B8C" w14:paraId="371E32D7" w14:textId="77777777" w:rsidTr="009F6C5A">
        <w:trPr>
          <w:jc w:val="center"/>
        </w:trPr>
        <w:tc>
          <w:tcPr>
            <w:tcW w:w="1890" w:type="dxa"/>
            <w:vMerge/>
          </w:tcPr>
          <w:p w14:paraId="244A46EA"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c>
          <w:tcPr>
            <w:tcW w:w="5035" w:type="dxa"/>
          </w:tcPr>
          <w:p w14:paraId="508F4C1C"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(ii) Collection of debris for vector control</w:t>
            </w:r>
          </w:p>
        </w:tc>
        <w:tc>
          <w:tcPr>
            <w:tcW w:w="2430" w:type="dxa"/>
            <w:vMerge/>
          </w:tcPr>
          <w:p w14:paraId="2467A47E"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r>
      <w:tr w:rsidR="00453B8C" w14:paraId="5AF86B2E" w14:textId="77777777" w:rsidTr="009F6C5A">
        <w:trPr>
          <w:jc w:val="center"/>
        </w:trPr>
        <w:tc>
          <w:tcPr>
            <w:tcW w:w="1890" w:type="dxa"/>
            <w:vMerge/>
          </w:tcPr>
          <w:p w14:paraId="1C913D5F"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c>
          <w:tcPr>
            <w:tcW w:w="5035" w:type="dxa"/>
          </w:tcPr>
          <w:p w14:paraId="0AEC2222"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(iii) Assessment, monitoring, and supervision for debris-related vector control</w:t>
            </w:r>
          </w:p>
        </w:tc>
        <w:tc>
          <w:tcPr>
            <w:tcW w:w="2430" w:type="dxa"/>
            <w:vMerge/>
          </w:tcPr>
          <w:p w14:paraId="1FE623CE"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r>
      <w:tr w:rsidR="00453B8C" w14:paraId="50839BCC" w14:textId="77777777" w:rsidTr="009F6C5A">
        <w:trPr>
          <w:jc w:val="center"/>
        </w:trPr>
        <w:tc>
          <w:tcPr>
            <w:tcW w:w="1890" w:type="dxa"/>
            <w:vMerge/>
          </w:tcPr>
          <w:p w14:paraId="07349948"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c>
          <w:tcPr>
            <w:tcW w:w="5035" w:type="dxa"/>
          </w:tcPr>
          <w:p w14:paraId="07E92345" w14:textId="77777777" w:rsidR="0061583D" w:rsidRPr="00DB2B6D" w:rsidRDefault="0020743A" w:rsidP="0058459E">
            <w:pPr>
              <w:widowControl/>
              <w:autoSpaceDE/>
              <w:autoSpaceDN/>
              <w:adjustRightInd/>
              <w:rPr>
                <w:rFonts w:asciiTheme="minorHAnsi" w:eastAsia="Calibri" w:hAnsiTheme="minorHAnsi" w:cstheme="minorHAnsi"/>
                <w:color w:val="auto"/>
                <w:sz w:val="20"/>
                <w:szCs w:val="20"/>
              </w:rPr>
            </w:pPr>
            <w:r w:rsidRPr="00DB2B6D">
              <w:rPr>
                <w:rFonts w:asciiTheme="minorHAnsi" w:eastAsia="Calibri" w:hAnsiTheme="minorHAnsi" w:cstheme="minorHAnsi"/>
                <w:color w:val="auto"/>
                <w:sz w:val="20"/>
                <w:szCs w:val="20"/>
              </w:rPr>
              <w:t>(iv) Beautification of public areas including debris removal and landscaping</w:t>
            </w:r>
          </w:p>
        </w:tc>
        <w:tc>
          <w:tcPr>
            <w:tcW w:w="2430" w:type="dxa"/>
            <w:vMerge/>
          </w:tcPr>
          <w:p w14:paraId="15FAC5D1" w14:textId="77777777" w:rsidR="0061583D" w:rsidRPr="00DB2B6D" w:rsidRDefault="0061583D" w:rsidP="0058459E">
            <w:pPr>
              <w:widowControl/>
              <w:autoSpaceDE/>
              <w:autoSpaceDN/>
              <w:adjustRightInd/>
              <w:rPr>
                <w:rFonts w:asciiTheme="minorHAnsi" w:eastAsia="Calibri" w:hAnsiTheme="minorHAnsi" w:cstheme="minorHAnsi"/>
                <w:color w:val="auto"/>
                <w:sz w:val="20"/>
                <w:szCs w:val="20"/>
              </w:rPr>
            </w:pPr>
          </w:p>
        </w:tc>
      </w:tr>
      <w:bookmarkEnd w:id="130"/>
    </w:tbl>
    <w:p w14:paraId="63FCB5C7" w14:textId="77777777" w:rsidR="0061583D" w:rsidRPr="00C45B27"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p w14:paraId="70D676DF" w14:textId="77777777" w:rsidR="0061583D" w:rsidRPr="00C45B27" w:rsidRDefault="0020743A" w:rsidP="0061583D">
      <w:pPr>
        <w:pStyle w:val="ListParagraph"/>
        <w:spacing w:after="240"/>
        <w:ind w:left="0"/>
        <w:jc w:val="both"/>
        <w:rPr>
          <w:rFonts w:asciiTheme="minorHAnsi" w:hAnsiTheme="minorHAnsi" w:cstheme="minorHAnsi"/>
          <w:iCs/>
          <w:color w:val="0D0D0D" w:themeColor="text1" w:themeTint="F2"/>
          <w:sz w:val="22"/>
          <w:szCs w:val="22"/>
        </w:rPr>
      </w:pPr>
      <w:r w:rsidRPr="00C45B27">
        <w:rPr>
          <w:rFonts w:asciiTheme="minorHAnsi" w:hAnsiTheme="minorHAnsi" w:cstheme="minorHAnsi"/>
          <w:b/>
          <w:color w:val="auto"/>
          <w:sz w:val="22"/>
          <w:szCs w:val="22"/>
        </w:rPr>
        <w:lastRenderedPageBreak/>
        <w:t>Grievance Redress Mechanism</w:t>
      </w:r>
    </w:p>
    <w:p w14:paraId="6E9B3235" w14:textId="77777777" w:rsidR="0061583D" w:rsidRPr="00C45B27" w:rsidRDefault="0061583D" w:rsidP="0061583D">
      <w:pPr>
        <w:pStyle w:val="ListParagraph"/>
        <w:rPr>
          <w:rFonts w:asciiTheme="minorHAnsi" w:hAnsiTheme="minorHAnsi" w:cstheme="minorHAnsi"/>
          <w:color w:val="auto"/>
          <w:sz w:val="22"/>
          <w:szCs w:val="22"/>
        </w:rPr>
      </w:pPr>
    </w:p>
    <w:p w14:paraId="52E21C5B" w14:textId="77777777" w:rsidR="0061583D" w:rsidRPr="000D708F"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0D708F">
        <w:rPr>
          <w:rFonts w:asciiTheme="minorHAnsi" w:hAnsiTheme="minorHAnsi" w:cstheme="minorHAnsi"/>
          <w:color w:val="auto"/>
          <w:sz w:val="22"/>
          <w:szCs w:val="22"/>
        </w:rPr>
        <w:t xml:space="preserve">A Grievance and Complaints Redress Mechanism will be prepared and the procedures and processes for submitting complaints will be communicated to the public and a </w:t>
      </w:r>
      <w:r w:rsidRPr="005B39CE">
        <w:rPr>
          <w:rFonts w:asciiTheme="minorHAnsi" w:hAnsiTheme="minorHAnsi" w:cstheme="minorHAnsi"/>
        </w:rPr>
        <w:t>Grievance Complaints Logging System</w:t>
      </w:r>
      <w:r w:rsidRPr="000D708F">
        <w:rPr>
          <w:rFonts w:asciiTheme="minorHAnsi" w:hAnsiTheme="minorHAnsi" w:cstheme="minorHAnsi"/>
          <w:color w:val="auto"/>
          <w:sz w:val="22"/>
          <w:szCs w:val="22"/>
        </w:rPr>
        <w:t xml:space="preserve"> </w:t>
      </w:r>
      <w:r>
        <w:rPr>
          <w:rFonts w:asciiTheme="minorHAnsi" w:hAnsiTheme="minorHAnsi" w:cstheme="minorHAnsi"/>
          <w:color w:val="auto"/>
          <w:sz w:val="22"/>
          <w:szCs w:val="22"/>
        </w:rPr>
        <w:t>(</w:t>
      </w:r>
      <w:r w:rsidRPr="000D708F">
        <w:rPr>
          <w:rFonts w:asciiTheme="minorHAnsi" w:hAnsiTheme="minorHAnsi" w:cstheme="minorHAnsi"/>
          <w:color w:val="auto"/>
          <w:sz w:val="22"/>
          <w:szCs w:val="22"/>
        </w:rPr>
        <w:t>GCLS</w:t>
      </w:r>
      <w:r>
        <w:rPr>
          <w:rFonts w:asciiTheme="minorHAnsi" w:hAnsiTheme="minorHAnsi" w:cstheme="minorHAnsi"/>
          <w:color w:val="auto"/>
          <w:sz w:val="22"/>
          <w:szCs w:val="22"/>
        </w:rPr>
        <w:t>)</w:t>
      </w:r>
      <w:r w:rsidRPr="000D708F">
        <w:rPr>
          <w:rFonts w:asciiTheme="minorHAnsi" w:hAnsiTheme="minorHAnsi" w:cstheme="minorHAnsi"/>
          <w:color w:val="auto"/>
          <w:sz w:val="22"/>
          <w:szCs w:val="22"/>
        </w:rPr>
        <w:t xml:space="preserve"> will be put in place to receive and handle complaints.</w:t>
      </w:r>
    </w:p>
    <w:p w14:paraId="4766A7B3" w14:textId="77777777" w:rsidR="0061583D" w:rsidRPr="00C45B27"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p w14:paraId="483C534C" w14:textId="77777777" w:rsidR="0061583D" w:rsidRDefault="0020743A" w:rsidP="0061583D">
      <w:pPr>
        <w:pStyle w:val="ListParagraph"/>
        <w:spacing w:after="240"/>
        <w:ind w:left="0"/>
        <w:jc w:val="both"/>
        <w:rPr>
          <w:rFonts w:asciiTheme="minorHAnsi" w:hAnsiTheme="minorHAnsi" w:cstheme="minorHAnsi"/>
          <w:b/>
          <w:color w:val="auto"/>
          <w:sz w:val="22"/>
          <w:szCs w:val="22"/>
        </w:rPr>
      </w:pPr>
      <w:r w:rsidRPr="00C45B27">
        <w:rPr>
          <w:rFonts w:asciiTheme="minorHAnsi" w:hAnsiTheme="minorHAnsi" w:cstheme="minorHAnsi"/>
          <w:b/>
          <w:color w:val="auto"/>
          <w:sz w:val="22"/>
          <w:szCs w:val="22"/>
        </w:rPr>
        <w:t xml:space="preserve">Gender-Based Violence and Worker Influx  </w:t>
      </w:r>
    </w:p>
    <w:p w14:paraId="4D545935" w14:textId="77777777" w:rsidR="0061583D" w:rsidRPr="00C45B27" w:rsidRDefault="0061583D" w:rsidP="0061583D">
      <w:pPr>
        <w:pStyle w:val="ListParagraph"/>
        <w:spacing w:after="240"/>
        <w:ind w:left="0"/>
        <w:jc w:val="both"/>
        <w:rPr>
          <w:rFonts w:asciiTheme="minorHAnsi" w:hAnsiTheme="minorHAnsi" w:cstheme="minorHAnsi"/>
          <w:b/>
          <w:color w:val="auto"/>
          <w:sz w:val="22"/>
          <w:szCs w:val="22"/>
        </w:rPr>
      </w:pPr>
    </w:p>
    <w:p w14:paraId="37EF34D9" w14:textId="77777777" w:rsidR="0061583D" w:rsidRPr="00220381"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C45B27">
        <w:rPr>
          <w:rFonts w:asciiTheme="minorHAnsi" w:hAnsiTheme="minorHAnsi" w:cstheme="minorHAnsi"/>
          <w:color w:val="auto"/>
          <w:sz w:val="22"/>
          <w:szCs w:val="22"/>
        </w:rPr>
        <w:t>The</w:t>
      </w:r>
      <w:r>
        <w:rPr>
          <w:rFonts w:asciiTheme="minorHAnsi" w:hAnsiTheme="minorHAnsi" w:cstheme="minorHAnsi"/>
          <w:color w:val="auto"/>
          <w:sz w:val="22"/>
          <w:szCs w:val="22"/>
        </w:rPr>
        <w:t>se</w:t>
      </w:r>
      <w:r w:rsidRPr="00C45B27">
        <w:rPr>
          <w:rFonts w:asciiTheme="minorHAnsi" w:hAnsiTheme="minorHAnsi" w:cstheme="minorHAnsi"/>
          <w:color w:val="auto"/>
          <w:sz w:val="22"/>
          <w:szCs w:val="22"/>
        </w:rPr>
        <w:t xml:space="preserve"> issues </w:t>
      </w:r>
      <w:r>
        <w:rPr>
          <w:rFonts w:asciiTheme="minorHAnsi" w:hAnsiTheme="minorHAnsi" w:cstheme="minorHAnsi"/>
          <w:color w:val="auto"/>
          <w:sz w:val="22"/>
          <w:szCs w:val="22"/>
        </w:rPr>
        <w:t xml:space="preserve">will be included </w:t>
      </w:r>
      <w:r w:rsidRPr="00C45B27">
        <w:rPr>
          <w:rFonts w:asciiTheme="minorHAnsi" w:hAnsiTheme="minorHAnsi" w:cstheme="minorHAnsi"/>
          <w:color w:val="auto"/>
          <w:sz w:val="22"/>
          <w:szCs w:val="22"/>
        </w:rPr>
        <w:t>in the safeguards instruments based on the most recent guidance from the World Bank</w:t>
      </w:r>
      <w:r>
        <w:rPr>
          <w:rFonts w:asciiTheme="minorHAnsi" w:hAnsiTheme="minorHAnsi" w:cstheme="minorHAnsi"/>
          <w:color w:val="auto"/>
          <w:sz w:val="22"/>
          <w:szCs w:val="22"/>
        </w:rPr>
        <w:t>.</w:t>
      </w:r>
      <w:r w:rsidRPr="00C45B27">
        <w:rPr>
          <w:rFonts w:asciiTheme="minorHAnsi" w:hAnsiTheme="minorHAnsi" w:cstheme="minorHAnsi"/>
          <w:color w:val="auto"/>
          <w:sz w:val="22"/>
          <w:szCs w:val="22"/>
        </w:rPr>
        <w:t xml:space="preserve"> </w:t>
      </w:r>
      <w:r>
        <w:rPr>
          <w:rFonts w:asciiTheme="minorHAnsi" w:hAnsiTheme="minorHAnsi" w:cstheme="minorHAnsi"/>
          <w:color w:val="auto"/>
          <w:sz w:val="22"/>
          <w:szCs w:val="22"/>
        </w:rPr>
        <w:t>P</w:t>
      </w:r>
      <w:r w:rsidRPr="00C45B27">
        <w:rPr>
          <w:rFonts w:asciiTheme="minorHAnsi" w:hAnsiTheme="minorHAnsi" w:cstheme="minorHAnsi"/>
          <w:color w:val="auto"/>
          <w:sz w:val="22"/>
          <w:szCs w:val="22"/>
        </w:rPr>
        <w:t>otential influx and impacts from retrenchment after finalization of activities</w:t>
      </w:r>
      <w:r>
        <w:rPr>
          <w:rFonts w:asciiTheme="minorHAnsi" w:hAnsiTheme="minorHAnsi" w:cstheme="minorHAnsi"/>
          <w:color w:val="auto"/>
          <w:sz w:val="22"/>
          <w:szCs w:val="22"/>
        </w:rPr>
        <w:t>,</w:t>
      </w:r>
      <w:r w:rsidRPr="00C45B27">
        <w:rPr>
          <w:rFonts w:asciiTheme="minorHAnsi" w:hAnsiTheme="minorHAnsi" w:cstheme="minorHAnsi"/>
          <w:color w:val="auto"/>
          <w:sz w:val="22"/>
          <w:szCs w:val="22"/>
        </w:rPr>
        <w:t xml:space="preserve"> as well as issues resulting from interaction with the communities</w:t>
      </w:r>
      <w:r>
        <w:rPr>
          <w:rFonts w:asciiTheme="minorHAnsi" w:hAnsiTheme="minorHAnsi" w:cstheme="minorHAnsi"/>
          <w:color w:val="auto"/>
          <w:sz w:val="22"/>
          <w:szCs w:val="22"/>
        </w:rPr>
        <w:t>, will be reviewed</w:t>
      </w:r>
      <w:r w:rsidRPr="00C45B27">
        <w:rPr>
          <w:rFonts w:asciiTheme="minorHAnsi" w:hAnsiTheme="minorHAnsi" w:cstheme="minorHAnsi"/>
          <w:color w:val="auto"/>
          <w:sz w:val="22"/>
          <w:szCs w:val="22"/>
        </w:rPr>
        <w:t>. The World Bank guidance on gender-based violence will be used as a basis for this work</w:t>
      </w:r>
      <w:r>
        <w:rPr>
          <w:rFonts w:asciiTheme="minorHAnsi" w:hAnsiTheme="minorHAnsi" w:cstheme="minorHAnsi"/>
          <w:color w:val="auto"/>
          <w:sz w:val="22"/>
          <w:szCs w:val="22"/>
        </w:rPr>
        <w:t>,</w:t>
      </w:r>
      <w:r w:rsidRPr="00C45B27">
        <w:rPr>
          <w:rFonts w:asciiTheme="minorHAnsi" w:hAnsiTheme="minorHAnsi" w:cstheme="minorHAnsi"/>
          <w:color w:val="auto"/>
          <w:sz w:val="22"/>
          <w:szCs w:val="22"/>
        </w:rPr>
        <w:t xml:space="preserve"> and all workers will be expected to comply with the World Bank Group Environmental Health and </w:t>
      </w:r>
      <w:r w:rsidRPr="00C45B27">
        <w:rPr>
          <w:rFonts w:asciiTheme="minorHAnsi" w:hAnsiTheme="minorHAnsi" w:cstheme="minorHAnsi"/>
          <w:sz w:val="22"/>
          <w:szCs w:val="22"/>
        </w:rPr>
        <w:t>Safety</w:t>
      </w:r>
      <w:r w:rsidRPr="00C45B27">
        <w:rPr>
          <w:rFonts w:asciiTheme="minorHAnsi" w:hAnsiTheme="minorHAnsi" w:cstheme="minorHAnsi"/>
          <w:color w:val="auto"/>
          <w:sz w:val="22"/>
          <w:szCs w:val="22"/>
        </w:rPr>
        <w:t xml:space="preserve"> Guidelines.</w:t>
      </w:r>
      <w:bookmarkEnd w:id="129"/>
    </w:p>
    <w:p w14:paraId="6ECB4691" w14:textId="77777777" w:rsidR="0061583D" w:rsidRPr="00C45B27"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p w14:paraId="075F0B6F" w14:textId="77777777" w:rsidR="0061583D" w:rsidRPr="00C45B27" w:rsidRDefault="0020743A" w:rsidP="0061583D">
      <w:pPr>
        <w:pStyle w:val="ListParagraph"/>
        <w:spacing w:after="240"/>
        <w:ind w:left="0"/>
        <w:jc w:val="both"/>
        <w:rPr>
          <w:rFonts w:asciiTheme="minorHAnsi" w:hAnsiTheme="minorHAnsi" w:cstheme="minorHAnsi"/>
          <w:iCs/>
          <w:color w:val="0D0D0D" w:themeColor="text1" w:themeTint="F2"/>
          <w:sz w:val="22"/>
          <w:szCs w:val="22"/>
        </w:rPr>
      </w:pPr>
      <w:r w:rsidRPr="00C45B27">
        <w:rPr>
          <w:rFonts w:asciiTheme="minorHAnsi" w:hAnsiTheme="minorHAnsi" w:cstheme="minorHAnsi"/>
          <w:b/>
          <w:color w:val="auto"/>
          <w:sz w:val="22"/>
          <w:szCs w:val="22"/>
        </w:rPr>
        <w:t>Clearance of Safeguards Documents</w:t>
      </w:r>
      <w:r w:rsidRPr="00C45B27">
        <w:rPr>
          <w:rFonts w:asciiTheme="minorHAnsi" w:hAnsiTheme="minorHAnsi" w:cstheme="minorHAnsi"/>
          <w:color w:val="auto"/>
          <w:sz w:val="22"/>
          <w:szCs w:val="22"/>
        </w:rPr>
        <w:t xml:space="preserve">  </w:t>
      </w:r>
    </w:p>
    <w:p w14:paraId="64466462" w14:textId="77777777" w:rsidR="0061583D" w:rsidRPr="00C45B27"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p w14:paraId="7B85F33E" w14:textId="77777777" w:rsidR="0061583D" w:rsidRPr="00DB2B6D"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DB2B6D">
        <w:rPr>
          <w:rFonts w:asciiTheme="minorHAnsi" w:hAnsiTheme="minorHAnsi" w:cstheme="minorHAnsi"/>
          <w:color w:val="auto"/>
          <w:sz w:val="22"/>
          <w:szCs w:val="22"/>
        </w:rPr>
        <w:t xml:space="preserve">All safeguards instruments will require no-objection from the World Bank. </w:t>
      </w:r>
      <w:r w:rsidRPr="00DB2B6D">
        <w:rPr>
          <w:rFonts w:asciiTheme="minorHAnsi" w:hAnsiTheme="minorHAnsi" w:cstheme="minorHAnsi"/>
          <w:b/>
          <w:color w:val="auto"/>
          <w:sz w:val="22"/>
          <w:szCs w:val="22"/>
        </w:rPr>
        <w:t>For the fire suppression related activities under Sub-component 1. (b)</w:t>
      </w:r>
      <w:r w:rsidR="00C7499E" w:rsidRPr="00DB2B6D">
        <w:rPr>
          <w:rFonts w:asciiTheme="minorHAnsi" w:hAnsiTheme="minorHAnsi" w:cstheme="minorHAnsi"/>
          <w:b/>
          <w:color w:val="auto"/>
          <w:sz w:val="22"/>
          <w:szCs w:val="22"/>
        </w:rPr>
        <w:t xml:space="preserve"> (ii)</w:t>
      </w:r>
      <w:r w:rsidRPr="00DB2B6D">
        <w:rPr>
          <w:rFonts w:asciiTheme="minorHAnsi" w:hAnsiTheme="minorHAnsi" w:cstheme="minorHAnsi"/>
          <w:color w:val="auto"/>
          <w:sz w:val="22"/>
          <w:szCs w:val="22"/>
        </w:rPr>
        <w:t xml:space="preserve">, before the bidding process may start, the Bank will require the Recipient to furnish a </w:t>
      </w:r>
      <w:r w:rsidRPr="00DB2B6D">
        <w:rPr>
          <w:rFonts w:asciiTheme="minorHAnsi" w:hAnsiTheme="minorHAnsi" w:cstheme="minorHAnsi"/>
          <w:b/>
          <w:color w:val="auto"/>
          <w:sz w:val="22"/>
          <w:szCs w:val="22"/>
        </w:rPr>
        <w:t>terms of reference (ToR) for the ESIA</w:t>
      </w:r>
      <w:r w:rsidR="007C7A11" w:rsidRPr="00DB2B6D">
        <w:rPr>
          <w:rFonts w:asciiTheme="minorHAnsi" w:hAnsiTheme="minorHAnsi" w:cstheme="minorHAnsi"/>
          <w:b/>
          <w:color w:val="auto"/>
          <w:sz w:val="22"/>
          <w:szCs w:val="22"/>
        </w:rPr>
        <w:t xml:space="preserve"> that includes ESMP</w:t>
      </w:r>
      <w:r w:rsidRPr="00DB2B6D">
        <w:rPr>
          <w:rFonts w:asciiTheme="minorHAnsi" w:hAnsiTheme="minorHAnsi" w:cstheme="minorHAnsi"/>
          <w:color w:val="auto"/>
          <w:sz w:val="22"/>
          <w:szCs w:val="22"/>
        </w:rPr>
        <w:t>, that has been publicly consulted on, and i</w:t>
      </w:r>
      <w:r w:rsidR="00A63C9D">
        <w:rPr>
          <w:rFonts w:asciiTheme="minorHAnsi" w:hAnsiTheme="minorHAnsi" w:cstheme="minorHAnsi"/>
          <w:color w:val="auto"/>
          <w:sz w:val="22"/>
          <w:szCs w:val="22"/>
        </w:rPr>
        <w:t>s acceptable to, and cleared by</w:t>
      </w:r>
      <w:r w:rsidRPr="00DB2B6D">
        <w:rPr>
          <w:rFonts w:asciiTheme="minorHAnsi" w:hAnsiTheme="minorHAnsi" w:cstheme="minorHAnsi"/>
          <w:color w:val="auto"/>
          <w:sz w:val="22"/>
          <w:szCs w:val="22"/>
        </w:rPr>
        <w:t xml:space="preserve"> the World Bank. These terms of reference shall include all key elements so that the bidders will have sufficient information to understand the risks and potential ESMP requirements. The preparation of the ESIA and ESMP and consultation on their drafts will be done once the ESIA contractor and fire suppression contractors are both mobilized, to take advantage of the expertise of both contractors and to more accurately assess the conditions of the fire at a time the activities will commence. The Recipient will include the final ESIA and ESMP in the Project Operations Manual and will include the obligation to abide by the terms of the final ESIA and ESMP in the awarded contracts. Once the documents (i.e. ESIA, ESMP, and RAP) are finalized and made public by the Recipient, and cleared by the World Bank, and the actual resettlement is completed, the work will be allowed to begin. </w:t>
      </w:r>
      <w:r w:rsidRPr="00DB2B6D">
        <w:rPr>
          <w:rFonts w:asciiTheme="minorHAnsi" w:eastAsia="Times New Roman" w:hAnsiTheme="minorHAnsi" w:cstheme="minorHAnsi"/>
          <w:sz w:val="22"/>
          <w:szCs w:val="22"/>
        </w:rPr>
        <w:t xml:space="preserve">For the activities that are </w:t>
      </w:r>
      <w:r w:rsidRPr="00DB2B6D">
        <w:rPr>
          <w:rFonts w:asciiTheme="minorHAnsi" w:eastAsia="Times New Roman" w:hAnsiTheme="minorHAnsi" w:cstheme="minorHAnsi"/>
          <w:sz w:val="22"/>
          <w:szCs w:val="22"/>
          <w:u w:val="single"/>
        </w:rPr>
        <w:t>not</w:t>
      </w:r>
      <w:r w:rsidRPr="00DB2B6D">
        <w:rPr>
          <w:rFonts w:asciiTheme="minorHAnsi" w:eastAsia="Times New Roman" w:hAnsiTheme="minorHAnsi" w:cstheme="minorHAnsi"/>
          <w:sz w:val="22"/>
          <w:szCs w:val="22"/>
        </w:rPr>
        <w:t xml:space="preserve"> related to fire suppression, the bidding process will only start once the correspondent safeguard instruments are finalized.</w:t>
      </w:r>
    </w:p>
    <w:p w14:paraId="5CD18416" w14:textId="77777777" w:rsidR="0061583D" w:rsidRPr="00220381"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p w14:paraId="6CC535DA" w14:textId="77777777" w:rsidR="0061583D" w:rsidRDefault="0020743A" w:rsidP="0061583D">
      <w:pPr>
        <w:pStyle w:val="ListParagraph"/>
        <w:spacing w:after="240"/>
        <w:ind w:left="0"/>
        <w:jc w:val="both"/>
        <w:rPr>
          <w:rFonts w:asciiTheme="minorHAnsi" w:hAnsiTheme="minorHAnsi" w:cstheme="minorHAnsi"/>
          <w:iCs/>
          <w:color w:val="0D0D0D" w:themeColor="text1" w:themeTint="F2"/>
          <w:sz w:val="22"/>
          <w:szCs w:val="22"/>
        </w:rPr>
      </w:pPr>
      <w:bookmarkStart w:id="131" w:name="_Hlk520115212"/>
      <w:r w:rsidRPr="00C45B27">
        <w:rPr>
          <w:rFonts w:asciiTheme="minorHAnsi" w:hAnsiTheme="minorHAnsi" w:cstheme="minorHAnsi"/>
          <w:b/>
          <w:color w:val="auto"/>
          <w:sz w:val="22"/>
          <w:szCs w:val="22"/>
        </w:rPr>
        <w:t>Timeline for Implementation</w:t>
      </w:r>
    </w:p>
    <w:p w14:paraId="64AFE1AE" w14:textId="77777777" w:rsidR="0061583D" w:rsidRPr="00C45B27" w:rsidRDefault="0061583D" w:rsidP="0061583D">
      <w:pPr>
        <w:pStyle w:val="ListParagraph"/>
        <w:spacing w:after="240"/>
        <w:ind w:left="0"/>
        <w:jc w:val="both"/>
        <w:rPr>
          <w:rFonts w:asciiTheme="minorHAnsi" w:hAnsiTheme="minorHAnsi" w:cstheme="minorHAnsi"/>
          <w:iCs/>
          <w:color w:val="0D0D0D" w:themeColor="text1" w:themeTint="F2"/>
          <w:sz w:val="22"/>
          <w:szCs w:val="22"/>
        </w:rPr>
      </w:pPr>
    </w:p>
    <w:p w14:paraId="4A71C938" w14:textId="77777777" w:rsidR="0061583D" w:rsidRPr="00C45B27" w:rsidRDefault="0020743A" w:rsidP="0061583D">
      <w:pPr>
        <w:pStyle w:val="ListParagraph"/>
        <w:numPr>
          <w:ilvl w:val="0"/>
          <w:numId w:val="28"/>
        </w:numPr>
        <w:spacing w:after="240"/>
        <w:ind w:left="0" w:firstLine="0"/>
        <w:jc w:val="both"/>
        <w:rPr>
          <w:rFonts w:asciiTheme="minorHAnsi" w:hAnsiTheme="minorHAnsi" w:cstheme="minorHAnsi"/>
          <w:iCs/>
          <w:color w:val="0D0D0D" w:themeColor="text1" w:themeTint="F2"/>
          <w:sz w:val="22"/>
          <w:szCs w:val="22"/>
        </w:rPr>
      </w:pPr>
      <w:r w:rsidRPr="00C45B27">
        <w:rPr>
          <w:rFonts w:asciiTheme="minorHAnsi" w:hAnsiTheme="minorHAnsi" w:cstheme="minorHAnsi"/>
          <w:color w:val="auto"/>
          <w:sz w:val="22"/>
          <w:szCs w:val="22"/>
        </w:rPr>
        <w:t xml:space="preserve">All safeguards documents are expected to be completed within </w:t>
      </w:r>
      <w:r>
        <w:rPr>
          <w:rFonts w:asciiTheme="minorHAnsi" w:hAnsiTheme="minorHAnsi" w:cstheme="minorHAnsi"/>
          <w:color w:val="auto"/>
          <w:sz w:val="22"/>
          <w:szCs w:val="22"/>
        </w:rPr>
        <w:t>eight (8)</w:t>
      </w:r>
      <w:r w:rsidRPr="00C45B27">
        <w:rPr>
          <w:rFonts w:asciiTheme="minorHAnsi" w:hAnsiTheme="minorHAnsi" w:cstheme="minorHAnsi"/>
          <w:color w:val="auto"/>
          <w:sz w:val="22"/>
          <w:szCs w:val="22"/>
        </w:rPr>
        <w:t xml:space="preserve"> months of approval of the grant</w:t>
      </w:r>
      <w:bookmarkEnd w:id="131"/>
      <w:r>
        <w:rPr>
          <w:rFonts w:asciiTheme="minorHAnsi" w:hAnsiTheme="minorHAnsi" w:cstheme="minorHAnsi"/>
          <w:color w:val="auto"/>
          <w:sz w:val="22"/>
          <w:szCs w:val="22"/>
        </w:rPr>
        <w:t>.</w:t>
      </w:r>
    </w:p>
    <w:p w14:paraId="0A415099" w14:textId="77777777" w:rsidR="0061583D" w:rsidRPr="00A63C9D" w:rsidRDefault="0020743A" w:rsidP="00B362E3">
      <w:pPr>
        <w:pStyle w:val="Caption"/>
        <w:keepNext/>
        <w:rPr>
          <w:sz w:val="22"/>
          <w:szCs w:val="22"/>
        </w:rPr>
      </w:pPr>
      <w:r w:rsidRPr="00A63C9D">
        <w:rPr>
          <w:sz w:val="22"/>
          <w:szCs w:val="22"/>
        </w:rPr>
        <w:lastRenderedPageBreak/>
        <w:t>Table 4.2: Environmental and Social Action Plan</w:t>
      </w:r>
    </w:p>
    <w:tbl>
      <w:tblPr>
        <w:tblStyle w:val="TableGrid190"/>
        <w:tblW w:w="5000" w:type="pct"/>
        <w:jc w:val="center"/>
        <w:tblLayout w:type="fixed"/>
        <w:tblCellMar>
          <w:left w:w="115" w:type="dxa"/>
          <w:right w:w="115" w:type="dxa"/>
        </w:tblCellMar>
        <w:tblLook w:val="04A0" w:firstRow="1" w:lastRow="0" w:firstColumn="1" w:lastColumn="0" w:noHBand="0" w:noVBand="1"/>
      </w:tblPr>
      <w:tblGrid>
        <w:gridCol w:w="540"/>
        <w:gridCol w:w="5485"/>
        <w:gridCol w:w="1440"/>
        <w:gridCol w:w="1885"/>
      </w:tblGrid>
      <w:tr w:rsidR="00453B8C" w14:paraId="019073C6" w14:textId="77777777" w:rsidTr="0058459E">
        <w:trPr>
          <w:tblHeader/>
          <w:jc w:val="center"/>
        </w:trPr>
        <w:tc>
          <w:tcPr>
            <w:tcW w:w="289" w:type="pct"/>
            <w:shd w:val="clear" w:color="auto" w:fill="FFFFFF"/>
          </w:tcPr>
          <w:p w14:paraId="06BDBC9A" w14:textId="77777777" w:rsidR="0061583D" w:rsidRDefault="0020743A" w:rsidP="00B362E3">
            <w:pPr>
              <w:keepNext/>
              <w:widowControl/>
              <w:autoSpaceDE/>
              <w:autoSpaceDN/>
              <w:adjustRightInd/>
              <w:jc w:val="center"/>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t>No</w:t>
            </w:r>
          </w:p>
        </w:tc>
        <w:tc>
          <w:tcPr>
            <w:tcW w:w="2933" w:type="pct"/>
            <w:shd w:val="clear" w:color="auto" w:fill="FFFFFF"/>
          </w:tcPr>
          <w:p w14:paraId="37F90A35" w14:textId="77777777" w:rsidR="0061583D" w:rsidRDefault="0020743A" w:rsidP="00B362E3">
            <w:pPr>
              <w:keepNext/>
              <w:widowControl/>
              <w:autoSpaceDE/>
              <w:autoSpaceDN/>
              <w:adjustRightInd/>
              <w:jc w:val="center"/>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t>Action</w:t>
            </w:r>
          </w:p>
        </w:tc>
        <w:tc>
          <w:tcPr>
            <w:tcW w:w="770" w:type="pct"/>
            <w:shd w:val="clear" w:color="auto" w:fill="FFFFFF"/>
          </w:tcPr>
          <w:p w14:paraId="680957D0" w14:textId="77777777" w:rsidR="0061583D" w:rsidRDefault="0020743A" w:rsidP="00B362E3">
            <w:pPr>
              <w:keepNext/>
              <w:widowControl/>
              <w:autoSpaceDE/>
              <w:autoSpaceDN/>
              <w:adjustRightInd/>
              <w:jc w:val="center"/>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t>Responsibility</w:t>
            </w:r>
          </w:p>
        </w:tc>
        <w:tc>
          <w:tcPr>
            <w:tcW w:w="1008" w:type="pct"/>
            <w:shd w:val="clear" w:color="auto" w:fill="FFFFFF"/>
          </w:tcPr>
          <w:p w14:paraId="497AA81E" w14:textId="77777777" w:rsidR="0061583D" w:rsidRDefault="0020743A" w:rsidP="00B362E3">
            <w:pPr>
              <w:keepNext/>
              <w:widowControl/>
              <w:autoSpaceDE/>
              <w:autoSpaceDN/>
              <w:adjustRightInd/>
              <w:jc w:val="center"/>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t>Due Date</w:t>
            </w:r>
            <w:r>
              <w:rPr>
                <w:rStyle w:val="FootnoteReference"/>
                <w:rFonts w:asciiTheme="minorHAnsi" w:eastAsia="Times New Roman" w:hAnsiTheme="minorHAnsi" w:cstheme="minorHAnsi"/>
                <w:b/>
                <w:color w:val="auto"/>
                <w:sz w:val="20"/>
                <w:szCs w:val="20"/>
              </w:rPr>
              <w:footnoteReference w:id="8"/>
            </w:r>
          </w:p>
        </w:tc>
      </w:tr>
      <w:tr w:rsidR="00453B8C" w14:paraId="0711664D" w14:textId="77777777" w:rsidTr="006540DD">
        <w:trPr>
          <w:jc w:val="center"/>
        </w:trPr>
        <w:tc>
          <w:tcPr>
            <w:tcW w:w="289" w:type="pct"/>
            <w:shd w:val="clear" w:color="auto" w:fill="FFFFFF"/>
          </w:tcPr>
          <w:p w14:paraId="1DB6237C" w14:textId="77777777" w:rsidR="006540DD" w:rsidRPr="00275C25" w:rsidRDefault="0020743A" w:rsidP="00B362E3">
            <w:pPr>
              <w:keepNext/>
              <w:widowControl/>
              <w:autoSpaceDE/>
              <w:autoSpaceDN/>
              <w:adjustRightInd/>
              <w:jc w:val="center"/>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t>1</w:t>
            </w:r>
            <w:r w:rsidR="00A63C9D">
              <w:rPr>
                <w:rFonts w:asciiTheme="minorHAnsi" w:eastAsia="Times New Roman" w:hAnsiTheme="minorHAnsi" w:cstheme="minorHAnsi"/>
                <w:b/>
                <w:color w:val="auto"/>
                <w:sz w:val="20"/>
                <w:szCs w:val="20"/>
              </w:rPr>
              <w:t>.</w:t>
            </w:r>
          </w:p>
        </w:tc>
        <w:tc>
          <w:tcPr>
            <w:tcW w:w="4711" w:type="pct"/>
            <w:gridSpan w:val="3"/>
            <w:shd w:val="clear" w:color="auto" w:fill="FFFFFF"/>
          </w:tcPr>
          <w:p w14:paraId="6F7C1A7F" w14:textId="77777777" w:rsidR="006540DD" w:rsidRDefault="0020743A" w:rsidP="00B362E3">
            <w:pPr>
              <w:keepNext/>
              <w:widowControl/>
              <w:autoSpaceDE/>
              <w:autoSpaceDN/>
              <w:adjustRightInd/>
              <w:rPr>
                <w:rFonts w:asciiTheme="minorHAnsi" w:eastAsia="Times New Roman" w:hAnsiTheme="minorHAnsi" w:cstheme="minorHAnsi"/>
                <w:color w:val="auto"/>
                <w:sz w:val="20"/>
                <w:szCs w:val="20"/>
              </w:rPr>
            </w:pPr>
            <w:r w:rsidRPr="00E70916">
              <w:rPr>
                <w:rFonts w:asciiTheme="minorHAnsi" w:eastAsia="Times New Roman" w:hAnsiTheme="minorHAnsi" w:cstheme="minorHAnsi"/>
                <w:b/>
                <w:color w:val="auto"/>
                <w:sz w:val="20"/>
                <w:szCs w:val="20"/>
              </w:rPr>
              <w:t>ESIA and ESMP under Component 1 (b) (ii)</w:t>
            </w:r>
          </w:p>
        </w:tc>
      </w:tr>
      <w:tr w:rsidR="00453B8C" w14:paraId="20F6D4C2" w14:textId="77777777" w:rsidTr="0058459E">
        <w:trPr>
          <w:jc w:val="center"/>
        </w:trPr>
        <w:tc>
          <w:tcPr>
            <w:tcW w:w="289" w:type="pct"/>
            <w:shd w:val="clear" w:color="auto" w:fill="FFFFFF"/>
          </w:tcPr>
          <w:p w14:paraId="418E3FE9" w14:textId="77777777" w:rsidR="0061583D" w:rsidRDefault="0020743A" w:rsidP="00B362E3">
            <w:pPr>
              <w:keepNext/>
              <w:widowControl/>
              <w:autoSpaceDE/>
              <w:autoSpaceDN/>
              <w:adjustRightInd/>
              <w:jc w:val="cente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1.1</w:t>
            </w:r>
          </w:p>
        </w:tc>
        <w:tc>
          <w:tcPr>
            <w:tcW w:w="2933" w:type="pct"/>
            <w:shd w:val="clear" w:color="auto" w:fill="FFFFFF"/>
          </w:tcPr>
          <w:p w14:paraId="0936A05E" w14:textId="77777777" w:rsidR="0061583D" w:rsidRPr="00275C25" w:rsidRDefault="0020743A" w:rsidP="00B362E3">
            <w:pPr>
              <w:keepNext/>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 xml:space="preserve">Preparation and Consultation of ToR </w:t>
            </w:r>
          </w:p>
          <w:p w14:paraId="0FB2FE02" w14:textId="77777777" w:rsidR="0061583D" w:rsidRPr="00275C25" w:rsidRDefault="0020743A" w:rsidP="00B362E3">
            <w:pPr>
              <w:pStyle w:val="ListParagraph"/>
              <w:keepNext/>
              <w:numPr>
                <w:ilvl w:val="0"/>
                <w:numId w:val="31"/>
              </w:numPr>
              <w:rPr>
                <w:rFonts w:asciiTheme="minorHAnsi" w:eastAsia="Times New Roman" w:hAnsiTheme="minorHAnsi" w:cstheme="minorHAnsi"/>
                <w:color w:val="auto"/>
                <w:sz w:val="20"/>
                <w:szCs w:val="20"/>
              </w:rPr>
            </w:pPr>
            <w:r w:rsidRPr="00275C25">
              <w:rPr>
                <w:rFonts w:asciiTheme="minorHAnsi" w:eastAsia="Times New Roman" w:hAnsiTheme="minorHAnsi" w:cstheme="minorHAnsi"/>
                <w:color w:val="auto"/>
                <w:sz w:val="20"/>
                <w:szCs w:val="20"/>
              </w:rPr>
              <w:t xml:space="preserve">Preparation of draft ToR </w:t>
            </w:r>
          </w:p>
          <w:p w14:paraId="60C74D9E" w14:textId="77777777" w:rsidR="0061583D" w:rsidRDefault="0020743A" w:rsidP="00B362E3">
            <w:pPr>
              <w:pStyle w:val="ListParagraph"/>
              <w:keepNext/>
              <w:numPr>
                <w:ilvl w:val="0"/>
                <w:numId w:val="31"/>
              </w:numP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 xml:space="preserve">Consultation on draft </w:t>
            </w:r>
            <w:r w:rsidR="00E64574">
              <w:rPr>
                <w:rFonts w:asciiTheme="minorHAnsi" w:eastAsia="Times New Roman" w:hAnsiTheme="minorHAnsi" w:cstheme="minorHAnsi"/>
                <w:color w:val="auto"/>
                <w:sz w:val="20"/>
                <w:szCs w:val="20"/>
              </w:rPr>
              <w:t>ToR</w:t>
            </w:r>
          </w:p>
          <w:p w14:paraId="58F99DC2" w14:textId="77777777" w:rsidR="0061583D" w:rsidRPr="00275C25" w:rsidRDefault="0020743A" w:rsidP="00B362E3">
            <w:pPr>
              <w:pStyle w:val="ListParagraph"/>
              <w:keepNext/>
              <w:numPr>
                <w:ilvl w:val="0"/>
                <w:numId w:val="31"/>
              </w:numPr>
              <w:rPr>
                <w:rFonts w:asciiTheme="minorHAnsi" w:eastAsia="Times New Roman" w:hAnsiTheme="minorHAnsi" w:cstheme="minorHAnsi"/>
                <w:color w:val="auto"/>
                <w:sz w:val="20"/>
                <w:szCs w:val="20"/>
              </w:rPr>
            </w:pPr>
            <w:r w:rsidRPr="00275C25">
              <w:rPr>
                <w:rFonts w:asciiTheme="minorHAnsi" w:eastAsia="Times New Roman" w:hAnsiTheme="minorHAnsi" w:cstheme="minorHAnsi"/>
                <w:color w:val="auto"/>
                <w:sz w:val="20"/>
                <w:szCs w:val="20"/>
              </w:rPr>
              <w:t>Submission to the World Bank for review and approval</w:t>
            </w:r>
          </w:p>
        </w:tc>
        <w:tc>
          <w:tcPr>
            <w:tcW w:w="770" w:type="pct"/>
            <w:shd w:val="clear" w:color="auto" w:fill="FFFFFF"/>
          </w:tcPr>
          <w:p w14:paraId="7B2602E0" w14:textId="77777777" w:rsidR="0061583D" w:rsidRDefault="0020743A" w:rsidP="00B362E3">
            <w:pPr>
              <w:keepNext/>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IRC/NRPB, World Bank</w:t>
            </w:r>
          </w:p>
        </w:tc>
        <w:tc>
          <w:tcPr>
            <w:tcW w:w="1008" w:type="pct"/>
            <w:shd w:val="clear" w:color="auto" w:fill="FFFFFF"/>
          </w:tcPr>
          <w:p w14:paraId="7C493EB0" w14:textId="77777777" w:rsidR="0061583D" w:rsidRDefault="0020743A" w:rsidP="00B362E3">
            <w:pPr>
              <w:keepNext/>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30 days from the effective date of the grant agreement</w:t>
            </w:r>
          </w:p>
        </w:tc>
      </w:tr>
      <w:tr w:rsidR="00453B8C" w14:paraId="2D608948" w14:textId="77777777" w:rsidTr="0058459E">
        <w:trPr>
          <w:jc w:val="center"/>
        </w:trPr>
        <w:tc>
          <w:tcPr>
            <w:tcW w:w="289" w:type="pct"/>
            <w:shd w:val="clear" w:color="auto" w:fill="FFFFFF"/>
          </w:tcPr>
          <w:p w14:paraId="384CE2D4" w14:textId="77777777" w:rsidR="0061583D" w:rsidRDefault="0020743A" w:rsidP="00B362E3">
            <w:pPr>
              <w:keepNext/>
              <w:widowControl/>
              <w:autoSpaceDE/>
              <w:autoSpaceDN/>
              <w:adjustRightInd/>
              <w:jc w:val="cente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1.2</w:t>
            </w:r>
          </w:p>
        </w:tc>
        <w:tc>
          <w:tcPr>
            <w:tcW w:w="2933" w:type="pct"/>
            <w:shd w:val="clear" w:color="auto" w:fill="FFFFFF"/>
          </w:tcPr>
          <w:p w14:paraId="78A6BC60" w14:textId="77777777" w:rsidR="0061583D" w:rsidRDefault="0020743A" w:rsidP="00B362E3">
            <w:pPr>
              <w:keepNext/>
              <w:widowControl/>
              <w:autoSpaceDE/>
              <w:autoSpaceDN/>
              <w:adjustRightInd/>
              <w:contextualSpacing/>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Preparation and disclosure on the IRC web page of the draft ESIA</w:t>
            </w:r>
            <w:r w:rsidR="00E64574">
              <w:rPr>
                <w:rFonts w:asciiTheme="minorHAnsi" w:eastAsia="Times New Roman" w:hAnsiTheme="minorHAnsi" w:cstheme="minorHAnsi"/>
                <w:color w:val="auto"/>
                <w:sz w:val="20"/>
                <w:szCs w:val="20"/>
              </w:rPr>
              <w:t xml:space="preserve"> and ESMP</w:t>
            </w:r>
          </w:p>
        </w:tc>
        <w:tc>
          <w:tcPr>
            <w:tcW w:w="770" w:type="pct"/>
            <w:shd w:val="clear" w:color="auto" w:fill="FFFFFF"/>
          </w:tcPr>
          <w:p w14:paraId="2F959527" w14:textId="77777777" w:rsidR="0061583D" w:rsidRDefault="0020743A" w:rsidP="00B362E3">
            <w:pPr>
              <w:keepNext/>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IRC/NRPB</w:t>
            </w:r>
          </w:p>
        </w:tc>
        <w:tc>
          <w:tcPr>
            <w:tcW w:w="1008" w:type="pct"/>
            <w:shd w:val="clear" w:color="auto" w:fill="FFFFFF"/>
          </w:tcPr>
          <w:p w14:paraId="1887D0C3" w14:textId="77777777" w:rsidR="0061583D" w:rsidRDefault="0020743A" w:rsidP="00B362E3">
            <w:pPr>
              <w:keepNext/>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1</w:t>
            </w:r>
            <w:r w:rsidRPr="00E64574">
              <w:rPr>
                <w:rFonts w:asciiTheme="minorHAnsi" w:eastAsia="Times New Roman" w:hAnsiTheme="minorHAnsi" w:cstheme="minorHAnsi"/>
                <w:color w:val="auto"/>
                <w:sz w:val="20"/>
                <w:szCs w:val="20"/>
              </w:rPr>
              <w:t>20 days after the World Bank’s no objection to the T</w:t>
            </w:r>
            <w:r>
              <w:rPr>
                <w:rFonts w:asciiTheme="minorHAnsi" w:eastAsia="Times New Roman" w:hAnsiTheme="minorHAnsi" w:cstheme="minorHAnsi"/>
                <w:color w:val="auto"/>
                <w:sz w:val="20"/>
                <w:szCs w:val="20"/>
              </w:rPr>
              <w:t>o</w:t>
            </w:r>
            <w:r w:rsidRPr="00E64574">
              <w:rPr>
                <w:rFonts w:asciiTheme="minorHAnsi" w:eastAsia="Times New Roman" w:hAnsiTheme="minorHAnsi" w:cstheme="minorHAnsi"/>
                <w:color w:val="auto"/>
                <w:sz w:val="20"/>
                <w:szCs w:val="20"/>
              </w:rPr>
              <w:t>R</w:t>
            </w:r>
          </w:p>
        </w:tc>
      </w:tr>
      <w:tr w:rsidR="00453B8C" w14:paraId="54F47748" w14:textId="77777777" w:rsidTr="0058459E">
        <w:trPr>
          <w:jc w:val="center"/>
        </w:trPr>
        <w:tc>
          <w:tcPr>
            <w:tcW w:w="289" w:type="pct"/>
            <w:shd w:val="clear" w:color="auto" w:fill="FFFFFF"/>
          </w:tcPr>
          <w:p w14:paraId="6B7F4AB9" w14:textId="77777777" w:rsidR="0061583D" w:rsidRDefault="0020743A" w:rsidP="0058459E">
            <w:pPr>
              <w:widowControl/>
              <w:autoSpaceDE/>
              <w:autoSpaceDN/>
              <w:adjustRightInd/>
              <w:jc w:val="cente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1.3</w:t>
            </w:r>
          </w:p>
        </w:tc>
        <w:tc>
          <w:tcPr>
            <w:tcW w:w="2933" w:type="pct"/>
            <w:shd w:val="clear" w:color="auto" w:fill="FFFFFF"/>
          </w:tcPr>
          <w:p w14:paraId="0D62848F" w14:textId="77777777" w:rsidR="0061583D" w:rsidRDefault="0020743A" w:rsidP="0061583D">
            <w:pPr>
              <w:widowControl/>
              <w:numPr>
                <w:ilvl w:val="0"/>
                <w:numId w:val="23"/>
              </w:numPr>
              <w:autoSpaceDE/>
              <w:autoSpaceDN/>
              <w:adjustRightInd/>
              <w:ind w:left="144" w:hanging="144"/>
              <w:contextualSpacing/>
              <w:rPr>
                <w:rFonts w:asciiTheme="minorHAnsi" w:eastAsia="Times New Roman" w:hAnsiTheme="minorHAnsi" w:cstheme="minorHAnsi"/>
                <w:color w:val="auto"/>
                <w:sz w:val="20"/>
                <w:szCs w:val="20"/>
              </w:rPr>
            </w:pPr>
            <w:r w:rsidRPr="00326599">
              <w:rPr>
                <w:rFonts w:asciiTheme="minorHAnsi" w:eastAsia="Times New Roman" w:hAnsiTheme="minorHAnsi" w:cstheme="minorHAnsi"/>
                <w:color w:val="auto"/>
                <w:sz w:val="20"/>
                <w:szCs w:val="20"/>
              </w:rPr>
              <w:t>Complete public consultation of the draft ESIA</w:t>
            </w:r>
            <w:r w:rsidR="00E64574">
              <w:rPr>
                <w:rFonts w:asciiTheme="minorHAnsi" w:eastAsia="Times New Roman" w:hAnsiTheme="minorHAnsi" w:cstheme="minorHAnsi"/>
                <w:color w:val="auto"/>
                <w:sz w:val="20"/>
                <w:szCs w:val="20"/>
              </w:rPr>
              <w:t xml:space="preserve"> and ESMP</w:t>
            </w:r>
            <w:r w:rsidRPr="00326599">
              <w:rPr>
                <w:rFonts w:asciiTheme="minorHAnsi" w:eastAsia="Times New Roman" w:hAnsiTheme="minorHAnsi" w:cstheme="minorHAnsi"/>
                <w:color w:val="auto"/>
                <w:sz w:val="20"/>
                <w:szCs w:val="20"/>
              </w:rPr>
              <w:t xml:space="preserve"> </w:t>
            </w:r>
          </w:p>
          <w:p w14:paraId="1784246A" w14:textId="77777777" w:rsidR="0061583D" w:rsidRPr="008A3EE7" w:rsidRDefault="0020743A" w:rsidP="0061583D">
            <w:pPr>
              <w:widowControl/>
              <w:numPr>
                <w:ilvl w:val="0"/>
                <w:numId w:val="23"/>
              </w:numPr>
              <w:autoSpaceDE/>
              <w:autoSpaceDN/>
              <w:adjustRightInd/>
              <w:ind w:left="144" w:hanging="144"/>
              <w:contextualSpacing/>
              <w:rPr>
                <w:rFonts w:asciiTheme="minorHAnsi" w:eastAsia="Times New Roman" w:hAnsiTheme="minorHAnsi" w:cstheme="minorHAnsi"/>
                <w:color w:val="auto"/>
                <w:sz w:val="20"/>
                <w:szCs w:val="20"/>
              </w:rPr>
            </w:pPr>
            <w:r w:rsidRPr="008A3EE7">
              <w:rPr>
                <w:rFonts w:asciiTheme="minorHAnsi" w:eastAsia="Times New Roman" w:hAnsiTheme="minorHAnsi" w:cstheme="minorHAnsi"/>
                <w:color w:val="auto"/>
                <w:sz w:val="20"/>
                <w:szCs w:val="20"/>
              </w:rPr>
              <w:t xml:space="preserve">Consulted draft ESIA </w:t>
            </w:r>
            <w:r w:rsidR="00E64574">
              <w:rPr>
                <w:rFonts w:asciiTheme="minorHAnsi" w:eastAsia="Times New Roman" w:hAnsiTheme="minorHAnsi" w:cstheme="minorHAnsi"/>
                <w:color w:val="auto"/>
                <w:sz w:val="20"/>
                <w:szCs w:val="20"/>
              </w:rPr>
              <w:t xml:space="preserve">and ESMP </w:t>
            </w:r>
            <w:r w:rsidRPr="008A3EE7">
              <w:rPr>
                <w:rFonts w:asciiTheme="minorHAnsi" w:eastAsia="Times New Roman" w:hAnsiTheme="minorHAnsi" w:cstheme="minorHAnsi"/>
                <w:color w:val="auto"/>
                <w:sz w:val="20"/>
                <w:szCs w:val="20"/>
              </w:rPr>
              <w:t>found acceptable and cleared by the World Bank.</w:t>
            </w:r>
          </w:p>
        </w:tc>
        <w:tc>
          <w:tcPr>
            <w:tcW w:w="770" w:type="pct"/>
            <w:shd w:val="clear" w:color="auto" w:fill="FFFFFF"/>
          </w:tcPr>
          <w:p w14:paraId="4375AE68" w14:textId="77777777" w:rsidR="0061583D" w:rsidRDefault="0020743A" w:rsidP="0058459E">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IRC/NRPB, World Bank</w:t>
            </w:r>
          </w:p>
        </w:tc>
        <w:tc>
          <w:tcPr>
            <w:tcW w:w="1008" w:type="pct"/>
            <w:shd w:val="clear" w:color="auto" w:fill="FFFFFF"/>
          </w:tcPr>
          <w:p w14:paraId="14B09297" w14:textId="77777777" w:rsidR="0061583D" w:rsidRDefault="0020743A" w:rsidP="0058459E">
            <w:pPr>
              <w:widowControl/>
              <w:autoSpaceDE/>
              <w:autoSpaceDN/>
              <w:adjustRightInd/>
              <w:rPr>
                <w:rFonts w:asciiTheme="minorHAnsi" w:eastAsia="Times New Roman" w:hAnsiTheme="minorHAnsi" w:cstheme="minorHAnsi"/>
                <w:color w:val="auto"/>
                <w:sz w:val="20"/>
                <w:szCs w:val="20"/>
              </w:rPr>
            </w:pPr>
            <w:r w:rsidRPr="00E64574">
              <w:rPr>
                <w:rFonts w:asciiTheme="minorHAnsi" w:eastAsia="Times New Roman" w:hAnsiTheme="minorHAnsi" w:cstheme="minorHAnsi"/>
                <w:color w:val="auto"/>
                <w:sz w:val="20"/>
                <w:szCs w:val="20"/>
              </w:rPr>
              <w:t>30 days following the date of public disclosure of the draft ESIA and draft ESMP</w:t>
            </w:r>
          </w:p>
        </w:tc>
      </w:tr>
      <w:tr w:rsidR="00453B8C" w14:paraId="58AB9D7C" w14:textId="77777777" w:rsidTr="0058459E">
        <w:trPr>
          <w:jc w:val="center"/>
        </w:trPr>
        <w:tc>
          <w:tcPr>
            <w:tcW w:w="289" w:type="pct"/>
            <w:shd w:val="clear" w:color="auto" w:fill="FFFFFF"/>
          </w:tcPr>
          <w:p w14:paraId="4190E97C" w14:textId="77777777" w:rsidR="0061583D" w:rsidRDefault="0020743A" w:rsidP="0058459E">
            <w:pPr>
              <w:widowControl/>
              <w:autoSpaceDE/>
              <w:autoSpaceDN/>
              <w:adjustRightInd/>
              <w:jc w:val="cente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1.4</w:t>
            </w:r>
          </w:p>
        </w:tc>
        <w:tc>
          <w:tcPr>
            <w:tcW w:w="2933" w:type="pct"/>
            <w:shd w:val="clear" w:color="auto" w:fill="FFFFFF"/>
          </w:tcPr>
          <w:p w14:paraId="6F5A1C33" w14:textId="77777777" w:rsidR="0061583D" w:rsidRDefault="0020743A" w:rsidP="0058459E">
            <w:pPr>
              <w:widowControl/>
              <w:autoSpaceDE/>
              <w:autoSpaceDN/>
              <w:adjustRightInd/>
              <w:contextualSpacing/>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Preparation and disclosure</w:t>
            </w:r>
            <w:r w:rsidRPr="008D2811">
              <w:rPr>
                <w:rFonts w:asciiTheme="minorHAnsi" w:eastAsia="Times New Roman" w:hAnsiTheme="minorHAnsi" w:cstheme="minorHAnsi"/>
                <w:color w:val="auto"/>
                <w:sz w:val="20"/>
                <w:szCs w:val="20"/>
              </w:rPr>
              <w:t xml:space="preserve"> on the IRC web page</w:t>
            </w:r>
            <w:r>
              <w:rPr>
                <w:rFonts w:asciiTheme="minorHAnsi" w:eastAsia="Times New Roman" w:hAnsiTheme="minorHAnsi" w:cstheme="minorHAnsi"/>
                <w:color w:val="auto"/>
                <w:sz w:val="20"/>
                <w:szCs w:val="20"/>
              </w:rPr>
              <w:t xml:space="preserve"> of the final ESIA</w:t>
            </w:r>
            <w:r w:rsidR="00E64574">
              <w:rPr>
                <w:rFonts w:asciiTheme="minorHAnsi" w:eastAsia="Times New Roman" w:hAnsiTheme="minorHAnsi" w:cstheme="minorHAnsi"/>
                <w:color w:val="auto"/>
                <w:sz w:val="20"/>
                <w:szCs w:val="20"/>
              </w:rPr>
              <w:t xml:space="preserve"> and ESMP</w:t>
            </w:r>
            <w:r>
              <w:rPr>
                <w:rFonts w:asciiTheme="minorHAnsi" w:eastAsia="Times New Roman" w:hAnsiTheme="minorHAnsi" w:cstheme="minorHAnsi"/>
                <w:color w:val="auto"/>
                <w:sz w:val="20"/>
                <w:szCs w:val="20"/>
              </w:rPr>
              <w:t xml:space="preserve"> (incorporating comments from the disclosure and consultation), acceptable to the World Bank</w:t>
            </w:r>
          </w:p>
        </w:tc>
        <w:tc>
          <w:tcPr>
            <w:tcW w:w="770" w:type="pct"/>
            <w:shd w:val="clear" w:color="auto" w:fill="FFFFFF"/>
          </w:tcPr>
          <w:p w14:paraId="6EF8CEC7" w14:textId="77777777" w:rsidR="0061583D" w:rsidRDefault="0020743A" w:rsidP="0058459E">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IRC/NRPB</w:t>
            </w:r>
          </w:p>
        </w:tc>
        <w:tc>
          <w:tcPr>
            <w:tcW w:w="1008" w:type="pct"/>
            <w:shd w:val="clear" w:color="auto" w:fill="FFFFFF"/>
          </w:tcPr>
          <w:p w14:paraId="5A21AB0B" w14:textId="77777777" w:rsidR="0061583D" w:rsidRDefault="0020743A" w:rsidP="0058459E">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240 days from the effective date of the grant agreement</w:t>
            </w:r>
          </w:p>
        </w:tc>
      </w:tr>
      <w:tr w:rsidR="00453B8C" w14:paraId="5CA2E221" w14:textId="77777777" w:rsidTr="006540DD">
        <w:trPr>
          <w:jc w:val="center"/>
        </w:trPr>
        <w:tc>
          <w:tcPr>
            <w:tcW w:w="289" w:type="pct"/>
            <w:shd w:val="clear" w:color="auto" w:fill="FFFFFF"/>
          </w:tcPr>
          <w:p w14:paraId="4AC58BBE" w14:textId="77777777" w:rsidR="006540DD" w:rsidRPr="00275C25" w:rsidRDefault="0020743A" w:rsidP="00F66887">
            <w:pPr>
              <w:widowControl/>
              <w:autoSpaceDE/>
              <w:autoSpaceDN/>
              <w:adjustRightInd/>
              <w:jc w:val="center"/>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t>2</w:t>
            </w:r>
            <w:r w:rsidR="00A63C9D">
              <w:rPr>
                <w:rFonts w:asciiTheme="minorHAnsi" w:eastAsia="Times New Roman" w:hAnsiTheme="minorHAnsi" w:cstheme="minorHAnsi"/>
                <w:b/>
                <w:color w:val="auto"/>
                <w:sz w:val="20"/>
                <w:szCs w:val="20"/>
              </w:rPr>
              <w:t>.</w:t>
            </w:r>
          </w:p>
        </w:tc>
        <w:tc>
          <w:tcPr>
            <w:tcW w:w="4711" w:type="pct"/>
            <w:gridSpan w:val="3"/>
            <w:shd w:val="clear" w:color="auto" w:fill="FFFFFF"/>
          </w:tcPr>
          <w:p w14:paraId="178ECEDE" w14:textId="77777777" w:rsidR="006540DD" w:rsidRDefault="0020743A" w:rsidP="00F66887">
            <w:pPr>
              <w:widowControl/>
              <w:autoSpaceDE/>
              <w:autoSpaceDN/>
              <w:adjustRightInd/>
              <w:rPr>
                <w:rFonts w:asciiTheme="minorHAnsi" w:eastAsia="Times New Roman" w:hAnsiTheme="minorHAnsi" w:cstheme="minorHAnsi"/>
                <w:color w:val="auto"/>
                <w:sz w:val="20"/>
                <w:szCs w:val="20"/>
              </w:rPr>
            </w:pPr>
            <w:r w:rsidRPr="00E70916">
              <w:rPr>
                <w:rFonts w:asciiTheme="minorHAnsi" w:eastAsia="Times New Roman" w:hAnsiTheme="minorHAnsi" w:cstheme="minorHAnsi"/>
                <w:b/>
                <w:color w:val="auto"/>
                <w:sz w:val="20"/>
                <w:szCs w:val="20"/>
              </w:rPr>
              <w:t>ESIA and ESMP under Component 1 (b) (i</w:t>
            </w:r>
            <w:r>
              <w:rPr>
                <w:rFonts w:asciiTheme="minorHAnsi" w:eastAsia="Times New Roman" w:hAnsiTheme="minorHAnsi" w:cstheme="minorHAnsi"/>
                <w:b/>
                <w:color w:val="auto"/>
                <w:sz w:val="20"/>
                <w:szCs w:val="20"/>
              </w:rPr>
              <w:t>i</w:t>
            </w:r>
            <w:r w:rsidRPr="00E70916">
              <w:rPr>
                <w:rFonts w:asciiTheme="minorHAnsi" w:eastAsia="Times New Roman" w:hAnsiTheme="minorHAnsi" w:cstheme="minorHAnsi"/>
                <w:b/>
                <w:color w:val="auto"/>
                <w:sz w:val="20"/>
                <w:szCs w:val="20"/>
              </w:rPr>
              <w:t>i)</w:t>
            </w:r>
          </w:p>
        </w:tc>
      </w:tr>
      <w:tr w:rsidR="00453B8C" w14:paraId="6EA65C67" w14:textId="77777777" w:rsidTr="00F66887">
        <w:trPr>
          <w:jc w:val="center"/>
        </w:trPr>
        <w:tc>
          <w:tcPr>
            <w:tcW w:w="289" w:type="pct"/>
            <w:shd w:val="clear" w:color="auto" w:fill="FFFFFF"/>
          </w:tcPr>
          <w:p w14:paraId="6FC9F0C4" w14:textId="77777777" w:rsidR="00E64574" w:rsidRDefault="0020743A" w:rsidP="00F66887">
            <w:pPr>
              <w:widowControl/>
              <w:autoSpaceDE/>
              <w:autoSpaceDN/>
              <w:adjustRightInd/>
              <w:jc w:val="cente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2.1</w:t>
            </w:r>
          </w:p>
        </w:tc>
        <w:tc>
          <w:tcPr>
            <w:tcW w:w="2933" w:type="pct"/>
            <w:shd w:val="clear" w:color="auto" w:fill="FFFFFF"/>
          </w:tcPr>
          <w:p w14:paraId="312674CF" w14:textId="77777777" w:rsidR="00E64574" w:rsidRPr="00275C25" w:rsidRDefault="0020743A" w:rsidP="00F66887">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 xml:space="preserve">Preparation and Consultation of ToR </w:t>
            </w:r>
          </w:p>
          <w:p w14:paraId="2B5BE85E" w14:textId="77777777" w:rsidR="00E64574" w:rsidRPr="00275C25" w:rsidRDefault="0020743A" w:rsidP="00F66887">
            <w:pPr>
              <w:pStyle w:val="ListParagraph"/>
              <w:numPr>
                <w:ilvl w:val="0"/>
                <w:numId w:val="31"/>
              </w:numPr>
              <w:rPr>
                <w:rFonts w:asciiTheme="minorHAnsi" w:eastAsia="Times New Roman" w:hAnsiTheme="minorHAnsi" w:cstheme="minorHAnsi"/>
                <w:color w:val="auto"/>
                <w:sz w:val="20"/>
                <w:szCs w:val="20"/>
              </w:rPr>
            </w:pPr>
            <w:r w:rsidRPr="00275C25">
              <w:rPr>
                <w:rFonts w:asciiTheme="minorHAnsi" w:eastAsia="Times New Roman" w:hAnsiTheme="minorHAnsi" w:cstheme="minorHAnsi"/>
                <w:color w:val="auto"/>
                <w:sz w:val="20"/>
                <w:szCs w:val="20"/>
              </w:rPr>
              <w:t xml:space="preserve">Preparation of draft ToR </w:t>
            </w:r>
          </w:p>
          <w:p w14:paraId="7FEE1657" w14:textId="77777777" w:rsidR="00E64574" w:rsidRDefault="0020743A" w:rsidP="00F66887">
            <w:pPr>
              <w:pStyle w:val="ListParagraph"/>
              <w:numPr>
                <w:ilvl w:val="0"/>
                <w:numId w:val="31"/>
              </w:numP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Consultation on draft ToR</w:t>
            </w:r>
          </w:p>
          <w:p w14:paraId="6BDC10A6" w14:textId="77777777" w:rsidR="00E64574" w:rsidRPr="00275C25" w:rsidRDefault="0020743A" w:rsidP="00F66887">
            <w:pPr>
              <w:pStyle w:val="ListParagraph"/>
              <w:numPr>
                <w:ilvl w:val="0"/>
                <w:numId w:val="31"/>
              </w:numPr>
              <w:rPr>
                <w:rFonts w:asciiTheme="minorHAnsi" w:eastAsia="Times New Roman" w:hAnsiTheme="minorHAnsi" w:cstheme="minorHAnsi"/>
                <w:color w:val="auto"/>
                <w:sz w:val="20"/>
                <w:szCs w:val="20"/>
              </w:rPr>
            </w:pPr>
            <w:r w:rsidRPr="00275C25">
              <w:rPr>
                <w:rFonts w:asciiTheme="minorHAnsi" w:eastAsia="Times New Roman" w:hAnsiTheme="minorHAnsi" w:cstheme="minorHAnsi"/>
                <w:color w:val="auto"/>
                <w:sz w:val="20"/>
                <w:szCs w:val="20"/>
              </w:rPr>
              <w:t>Submission to the World Bank for review and approval</w:t>
            </w:r>
          </w:p>
        </w:tc>
        <w:tc>
          <w:tcPr>
            <w:tcW w:w="770" w:type="pct"/>
            <w:shd w:val="clear" w:color="auto" w:fill="FFFFFF"/>
          </w:tcPr>
          <w:p w14:paraId="747792AF" w14:textId="77777777" w:rsidR="00E64574" w:rsidRDefault="0020743A" w:rsidP="00F66887">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IRC/NRPB, World Bank</w:t>
            </w:r>
          </w:p>
        </w:tc>
        <w:tc>
          <w:tcPr>
            <w:tcW w:w="1008" w:type="pct"/>
            <w:shd w:val="clear" w:color="auto" w:fill="FFFFFF"/>
          </w:tcPr>
          <w:p w14:paraId="2A433072" w14:textId="77777777" w:rsidR="00E64574" w:rsidRDefault="0020743A" w:rsidP="00F66887">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90 days from the effective date of the grant agreement</w:t>
            </w:r>
          </w:p>
        </w:tc>
      </w:tr>
      <w:tr w:rsidR="00453B8C" w14:paraId="699C729E" w14:textId="77777777" w:rsidTr="00F66887">
        <w:trPr>
          <w:jc w:val="center"/>
        </w:trPr>
        <w:tc>
          <w:tcPr>
            <w:tcW w:w="289" w:type="pct"/>
            <w:shd w:val="clear" w:color="auto" w:fill="FFFFFF"/>
          </w:tcPr>
          <w:p w14:paraId="7F33D732" w14:textId="77777777" w:rsidR="00E64574" w:rsidRDefault="0020743A" w:rsidP="00F66887">
            <w:pPr>
              <w:widowControl/>
              <w:autoSpaceDE/>
              <w:autoSpaceDN/>
              <w:adjustRightInd/>
              <w:jc w:val="cente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2.2</w:t>
            </w:r>
          </w:p>
        </w:tc>
        <w:tc>
          <w:tcPr>
            <w:tcW w:w="2933" w:type="pct"/>
            <w:shd w:val="clear" w:color="auto" w:fill="FFFFFF"/>
          </w:tcPr>
          <w:p w14:paraId="02D39C11" w14:textId="77777777" w:rsidR="00E64574" w:rsidRDefault="0020743A" w:rsidP="00F66887">
            <w:pPr>
              <w:widowControl/>
              <w:autoSpaceDE/>
              <w:autoSpaceDN/>
              <w:adjustRightInd/>
              <w:contextualSpacing/>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Preparation and disclosure on the IRC web page of the draft ESIA and ESMP</w:t>
            </w:r>
          </w:p>
        </w:tc>
        <w:tc>
          <w:tcPr>
            <w:tcW w:w="770" w:type="pct"/>
            <w:shd w:val="clear" w:color="auto" w:fill="FFFFFF"/>
          </w:tcPr>
          <w:p w14:paraId="0B16F83E" w14:textId="77777777" w:rsidR="00E64574" w:rsidRDefault="0020743A" w:rsidP="00F66887">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IRC/NRPB</w:t>
            </w:r>
          </w:p>
        </w:tc>
        <w:tc>
          <w:tcPr>
            <w:tcW w:w="1008" w:type="pct"/>
            <w:shd w:val="clear" w:color="auto" w:fill="FFFFFF"/>
          </w:tcPr>
          <w:p w14:paraId="0B3E219E" w14:textId="77777777" w:rsidR="00E64574" w:rsidRDefault="0020743A" w:rsidP="00F66887">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1</w:t>
            </w:r>
            <w:r w:rsidRPr="00E64574">
              <w:rPr>
                <w:rFonts w:asciiTheme="minorHAnsi" w:eastAsia="Times New Roman" w:hAnsiTheme="minorHAnsi" w:cstheme="minorHAnsi"/>
                <w:color w:val="auto"/>
                <w:sz w:val="20"/>
                <w:szCs w:val="20"/>
              </w:rPr>
              <w:t>20 days after the World Bank’s no objection to the T</w:t>
            </w:r>
            <w:r>
              <w:rPr>
                <w:rFonts w:asciiTheme="minorHAnsi" w:eastAsia="Times New Roman" w:hAnsiTheme="minorHAnsi" w:cstheme="minorHAnsi"/>
                <w:color w:val="auto"/>
                <w:sz w:val="20"/>
                <w:szCs w:val="20"/>
              </w:rPr>
              <w:t>o</w:t>
            </w:r>
            <w:r w:rsidRPr="00E64574">
              <w:rPr>
                <w:rFonts w:asciiTheme="minorHAnsi" w:eastAsia="Times New Roman" w:hAnsiTheme="minorHAnsi" w:cstheme="minorHAnsi"/>
                <w:color w:val="auto"/>
                <w:sz w:val="20"/>
                <w:szCs w:val="20"/>
              </w:rPr>
              <w:t>R</w:t>
            </w:r>
          </w:p>
        </w:tc>
      </w:tr>
      <w:tr w:rsidR="00453B8C" w14:paraId="0CA3A0CF" w14:textId="77777777" w:rsidTr="00F66887">
        <w:trPr>
          <w:jc w:val="center"/>
        </w:trPr>
        <w:tc>
          <w:tcPr>
            <w:tcW w:w="289" w:type="pct"/>
            <w:shd w:val="clear" w:color="auto" w:fill="FFFFFF"/>
          </w:tcPr>
          <w:p w14:paraId="31E60C3E" w14:textId="77777777" w:rsidR="00E64574" w:rsidRDefault="0020743A" w:rsidP="00F66887">
            <w:pPr>
              <w:widowControl/>
              <w:autoSpaceDE/>
              <w:autoSpaceDN/>
              <w:adjustRightInd/>
              <w:jc w:val="cente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2.3</w:t>
            </w:r>
          </w:p>
        </w:tc>
        <w:tc>
          <w:tcPr>
            <w:tcW w:w="2933" w:type="pct"/>
            <w:shd w:val="clear" w:color="auto" w:fill="FFFFFF"/>
          </w:tcPr>
          <w:p w14:paraId="6170683C" w14:textId="77777777" w:rsidR="00E64574" w:rsidRDefault="0020743A" w:rsidP="00F66887">
            <w:pPr>
              <w:widowControl/>
              <w:numPr>
                <w:ilvl w:val="0"/>
                <w:numId w:val="23"/>
              </w:numPr>
              <w:autoSpaceDE/>
              <w:autoSpaceDN/>
              <w:adjustRightInd/>
              <w:ind w:left="144" w:hanging="144"/>
              <w:contextualSpacing/>
              <w:rPr>
                <w:rFonts w:asciiTheme="minorHAnsi" w:eastAsia="Times New Roman" w:hAnsiTheme="minorHAnsi" w:cstheme="minorHAnsi"/>
                <w:color w:val="auto"/>
                <w:sz w:val="20"/>
                <w:szCs w:val="20"/>
              </w:rPr>
            </w:pPr>
            <w:r w:rsidRPr="00326599">
              <w:rPr>
                <w:rFonts w:asciiTheme="minorHAnsi" w:eastAsia="Times New Roman" w:hAnsiTheme="minorHAnsi" w:cstheme="minorHAnsi"/>
                <w:color w:val="auto"/>
                <w:sz w:val="20"/>
                <w:szCs w:val="20"/>
              </w:rPr>
              <w:t>Complete public consultation of the draft ESIA</w:t>
            </w:r>
            <w:r>
              <w:rPr>
                <w:rFonts w:asciiTheme="minorHAnsi" w:eastAsia="Times New Roman" w:hAnsiTheme="minorHAnsi" w:cstheme="minorHAnsi"/>
                <w:color w:val="auto"/>
                <w:sz w:val="20"/>
                <w:szCs w:val="20"/>
              </w:rPr>
              <w:t xml:space="preserve"> and ESMP</w:t>
            </w:r>
            <w:r w:rsidRPr="00326599">
              <w:rPr>
                <w:rFonts w:asciiTheme="minorHAnsi" w:eastAsia="Times New Roman" w:hAnsiTheme="minorHAnsi" w:cstheme="minorHAnsi"/>
                <w:color w:val="auto"/>
                <w:sz w:val="20"/>
                <w:szCs w:val="20"/>
              </w:rPr>
              <w:t xml:space="preserve"> </w:t>
            </w:r>
          </w:p>
          <w:p w14:paraId="305BAB1A" w14:textId="77777777" w:rsidR="00E64574" w:rsidRPr="008A3EE7" w:rsidRDefault="0020743A" w:rsidP="00F66887">
            <w:pPr>
              <w:widowControl/>
              <w:numPr>
                <w:ilvl w:val="0"/>
                <w:numId w:val="23"/>
              </w:numPr>
              <w:autoSpaceDE/>
              <w:autoSpaceDN/>
              <w:adjustRightInd/>
              <w:ind w:left="144" w:hanging="144"/>
              <w:contextualSpacing/>
              <w:rPr>
                <w:rFonts w:asciiTheme="minorHAnsi" w:eastAsia="Times New Roman" w:hAnsiTheme="minorHAnsi" w:cstheme="minorHAnsi"/>
                <w:color w:val="auto"/>
                <w:sz w:val="20"/>
                <w:szCs w:val="20"/>
              </w:rPr>
            </w:pPr>
            <w:r w:rsidRPr="008A3EE7">
              <w:rPr>
                <w:rFonts w:asciiTheme="minorHAnsi" w:eastAsia="Times New Roman" w:hAnsiTheme="minorHAnsi" w:cstheme="minorHAnsi"/>
                <w:color w:val="auto"/>
                <w:sz w:val="20"/>
                <w:szCs w:val="20"/>
              </w:rPr>
              <w:t xml:space="preserve">Consulted draft ESIA </w:t>
            </w:r>
            <w:r>
              <w:rPr>
                <w:rFonts w:asciiTheme="minorHAnsi" w:eastAsia="Times New Roman" w:hAnsiTheme="minorHAnsi" w:cstheme="minorHAnsi"/>
                <w:color w:val="auto"/>
                <w:sz w:val="20"/>
                <w:szCs w:val="20"/>
              </w:rPr>
              <w:t xml:space="preserve">and ESMP </w:t>
            </w:r>
            <w:r w:rsidRPr="008A3EE7">
              <w:rPr>
                <w:rFonts w:asciiTheme="minorHAnsi" w:eastAsia="Times New Roman" w:hAnsiTheme="minorHAnsi" w:cstheme="minorHAnsi"/>
                <w:color w:val="auto"/>
                <w:sz w:val="20"/>
                <w:szCs w:val="20"/>
              </w:rPr>
              <w:t>found acceptable and cleared by the World Bank.</w:t>
            </w:r>
          </w:p>
        </w:tc>
        <w:tc>
          <w:tcPr>
            <w:tcW w:w="770" w:type="pct"/>
            <w:shd w:val="clear" w:color="auto" w:fill="FFFFFF"/>
          </w:tcPr>
          <w:p w14:paraId="47BFCE1A" w14:textId="77777777" w:rsidR="00E64574" w:rsidRDefault="0020743A" w:rsidP="00F66887">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IRC/NRPB, World Bank</w:t>
            </w:r>
          </w:p>
        </w:tc>
        <w:tc>
          <w:tcPr>
            <w:tcW w:w="1008" w:type="pct"/>
            <w:shd w:val="clear" w:color="auto" w:fill="FFFFFF"/>
          </w:tcPr>
          <w:p w14:paraId="24528421" w14:textId="77777777" w:rsidR="00E64574" w:rsidRDefault="0020743A" w:rsidP="00F66887">
            <w:pPr>
              <w:widowControl/>
              <w:autoSpaceDE/>
              <w:autoSpaceDN/>
              <w:adjustRightInd/>
              <w:rPr>
                <w:rFonts w:asciiTheme="minorHAnsi" w:eastAsia="Times New Roman" w:hAnsiTheme="minorHAnsi" w:cstheme="minorHAnsi"/>
                <w:color w:val="auto"/>
                <w:sz w:val="20"/>
                <w:szCs w:val="20"/>
              </w:rPr>
            </w:pPr>
            <w:r w:rsidRPr="00E64574">
              <w:rPr>
                <w:rFonts w:asciiTheme="minorHAnsi" w:eastAsia="Times New Roman" w:hAnsiTheme="minorHAnsi" w:cstheme="minorHAnsi"/>
                <w:color w:val="auto"/>
                <w:sz w:val="20"/>
                <w:szCs w:val="20"/>
              </w:rPr>
              <w:t>30 days following the date of public disclosure of the draft ESIA and draft ESMP</w:t>
            </w:r>
          </w:p>
        </w:tc>
      </w:tr>
      <w:tr w:rsidR="00453B8C" w14:paraId="60D272E5" w14:textId="77777777" w:rsidTr="00F66887">
        <w:trPr>
          <w:jc w:val="center"/>
        </w:trPr>
        <w:tc>
          <w:tcPr>
            <w:tcW w:w="289" w:type="pct"/>
            <w:shd w:val="clear" w:color="auto" w:fill="FFFFFF"/>
          </w:tcPr>
          <w:p w14:paraId="7C5CEF3A" w14:textId="77777777" w:rsidR="00E64574" w:rsidRDefault="0020743A" w:rsidP="00F66887">
            <w:pPr>
              <w:widowControl/>
              <w:autoSpaceDE/>
              <w:autoSpaceDN/>
              <w:adjustRightInd/>
              <w:jc w:val="cente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2.4</w:t>
            </w:r>
          </w:p>
        </w:tc>
        <w:tc>
          <w:tcPr>
            <w:tcW w:w="2933" w:type="pct"/>
            <w:shd w:val="clear" w:color="auto" w:fill="FFFFFF"/>
          </w:tcPr>
          <w:p w14:paraId="14526F98" w14:textId="77777777" w:rsidR="00E64574" w:rsidRDefault="0020743A" w:rsidP="00F66887">
            <w:pPr>
              <w:widowControl/>
              <w:autoSpaceDE/>
              <w:autoSpaceDN/>
              <w:adjustRightInd/>
              <w:contextualSpacing/>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Preparation and disclosure</w:t>
            </w:r>
            <w:r w:rsidRPr="008D2811">
              <w:rPr>
                <w:rFonts w:asciiTheme="minorHAnsi" w:eastAsia="Times New Roman" w:hAnsiTheme="minorHAnsi" w:cstheme="minorHAnsi"/>
                <w:color w:val="auto"/>
                <w:sz w:val="20"/>
                <w:szCs w:val="20"/>
              </w:rPr>
              <w:t xml:space="preserve"> on the IRC web page</w:t>
            </w:r>
            <w:r>
              <w:rPr>
                <w:rFonts w:asciiTheme="minorHAnsi" w:eastAsia="Times New Roman" w:hAnsiTheme="minorHAnsi" w:cstheme="minorHAnsi"/>
                <w:color w:val="auto"/>
                <w:sz w:val="20"/>
                <w:szCs w:val="20"/>
              </w:rPr>
              <w:t xml:space="preserve"> of the final ESIA and ESMP (incorporating comments from the disclosure and consultation), acceptable to the World Bank</w:t>
            </w:r>
          </w:p>
        </w:tc>
        <w:tc>
          <w:tcPr>
            <w:tcW w:w="770" w:type="pct"/>
            <w:shd w:val="clear" w:color="auto" w:fill="FFFFFF"/>
          </w:tcPr>
          <w:p w14:paraId="398FE6DF" w14:textId="77777777" w:rsidR="00E64574" w:rsidRDefault="0020743A" w:rsidP="00F66887">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IRC/NRPB</w:t>
            </w:r>
          </w:p>
        </w:tc>
        <w:tc>
          <w:tcPr>
            <w:tcW w:w="1008" w:type="pct"/>
            <w:shd w:val="clear" w:color="auto" w:fill="FFFFFF"/>
          </w:tcPr>
          <w:p w14:paraId="6098CBE1" w14:textId="77777777" w:rsidR="00E64574" w:rsidRDefault="0020743A" w:rsidP="00F66887">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240 days from the effective date of the grant agreement</w:t>
            </w:r>
          </w:p>
        </w:tc>
      </w:tr>
      <w:tr w:rsidR="00453B8C" w14:paraId="49BFEB5C" w14:textId="77777777" w:rsidTr="0058459E">
        <w:trPr>
          <w:jc w:val="center"/>
        </w:trPr>
        <w:tc>
          <w:tcPr>
            <w:tcW w:w="289" w:type="pct"/>
            <w:shd w:val="clear" w:color="auto" w:fill="FFFFFF"/>
          </w:tcPr>
          <w:p w14:paraId="048E9436" w14:textId="77777777" w:rsidR="0061583D" w:rsidRDefault="0020743A" w:rsidP="0058459E">
            <w:pPr>
              <w:widowControl/>
              <w:autoSpaceDE/>
              <w:autoSpaceDN/>
              <w:adjustRightInd/>
              <w:jc w:val="center"/>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t>3</w:t>
            </w:r>
            <w:r w:rsidR="00C1649D">
              <w:rPr>
                <w:rFonts w:asciiTheme="minorHAnsi" w:eastAsia="Times New Roman" w:hAnsiTheme="minorHAnsi" w:cstheme="minorHAnsi"/>
                <w:b/>
                <w:color w:val="auto"/>
                <w:sz w:val="20"/>
                <w:szCs w:val="20"/>
              </w:rPr>
              <w:t>.</w:t>
            </w:r>
          </w:p>
        </w:tc>
        <w:tc>
          <w:tcPr>
            <w:tcW w:w="4711" w:type="pct"/>
            <w:gridSpan w:val="3"/>
            <w:shd w:val="clear" w:color="auto" w:fill="FFFFFF"/>
          </w:tcPr>
          <w:p w14:paraId="6CD88700" w14:textId="77777777" w:rsidR="0061583D" w:rsidRDefault="0020743A" w:rsidP="0058459E">
            <w:pPr>
              <w:widowControl/>
              <w:autoSpaceDE/>
              <w:autoSpaceDN/>
              <w:adjustRightInd/>
              <w:jc w:val="both"/>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t xml:space="preserve">ESMPs </w:t>
            </w:r>
            <w:r w:rsidR="00E64574" w:rsidRPr="00E64574">
              <w:rPr>
                <w:rFonts w:asciiTheme="minorHAnsi" w:eastAsia="Times New Roman" w:hAnsiTheme="minorHAnsi" w:cstheme="minorHAnsi"/>
                <w:b/>
                <w:color w:val="auto"/>
                <w:sz w:val="20"/>
                <w:szCs w:val="20"/>
              </w:rPr>
              <w:t>under the Project, other than the ESMPs under Component 1 (b) (ii) and Component 1 (b) (iii),</w:t>
            </w:r>
          </w:p>
        </w:tc>
      </w:tr>
      <w:tr w:rsidR="00453B8C" w14:paraId="59351FA5" w14:textId="77777777" w:rsidTr="0058459E">
        <w:trPr>
          <w:jc w:val="center"/>
        </w:trPr>
        <w:tc>
          <w:tcPr>
            <w:tcW w:w="289" w:type="pct"/>
            <w:shd w:val="clear" w:color="auto" w:fill="FFFFFF"/>
          </w:tcPr>
          <w:p w14:paraId="62B4F2AD" w14:textId="77777777" w:rsidR="0061583D" w:rsidRDefault="0020743A" w:rsidP="0058459E">
            <w:pPr>
              <w:widowControl/>
              <w:autoSpaceDE/>
              <w:autoSpaceDN/>
              <w:adjustRightInd/>
              <w:jc w:val="cente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3</w:t>
            </w:r>
            <w:r w:rsidR="00C1649D">
              <w:rPr>
                <w:rFonts w:asciiTheme="minorHAnsi" w:eastAsia="Times New Roman" w:hAnsiTheme="minorHAnsi" w:cstheme="minorHAnsi"/>
                <w:color w:val="auto"/>
                <w:sz w:val="20"/>
                <w:szCs w:val="20"/>
              </w:rPr>
              <w:t>.1</w:t>
            </w:r>
          </w:p>
        </w:tc>
        <w:tc>
          <w:tcPr>
            <w:tcW w:w="2933" w:type="pct"/>
            <w:shd w:val="clear" w:color="auto" w:fill="FFFFFF"/>
          </w:tcPr>
          <w:p w14:paraId="52CEB0E9" w14:textId="77777777" w:rsidR="0061583D" w:rsidRDefault="0020743A" w:rsidP="0058459E">
            <w:pPr>
              <w:widowControl/>
              <w:autoSpaceDE/>
              <w:autoSpaceDN/>
              <w:adjustRightInd/>
              <w:contextualSpacing/>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 xml:space="preserve">Preparation and </w:t>
            </w:r>
            <w:r w:rsidR="006540DD">
              <w:rPr>
                <w:rFonts w:asciiTheme="minorHAnsi" w:eastAsia="Times New Roman" w:hAnsiTheme="minorHAnsi" w:cstheme="minorHAnsi"/>
                <w:color w:val="auto"/>
                <w:sz w:val="20"/>
                <w:szCs w:val="20"/>
              </w:rPr>
              <w:t xml:space="preserve">public </w:t>
            </w:r>
            <w:r>
              <w:rPr>
                <w:rFonts w:asciiTheme="minorHAnsi" w:eastAsia="Times New Roman" w:hAnsiTheme="minorHAnsi" w:cstheme="minorHAnsi"/>
                <w:color w:val="auto"/>
                <w:sz w:val="20"/>
                <w:szCs w:val="20"/>
              </w:rPr>
              <w:t>disclosure on the IPRC web page of the draft ESMPs</w:t>
            </w:r>
          </w:p>
        </w:tc>
        <w:tc>
          <w:tcPr>
            <w:tcW w:w="770" w:type="pct"/>
            <w:shd w:val="clear" w:color="auto" w:fill="FFFFFF"/>
          </w:tcPr>
          <w:p w14:paraId="5E65C138" w14:textId="77777777" w:rsidR="0061583D" w:rsidRDefault="0020743A" w:rsidP="0058459E">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IRC/NRPB</w:t>
            </w:r>
          </w:p>
        </w:tc>
        <w:tc>
          <w:tcPr>
            <w:tcW w:w="1008" w:type="pct"/>
            <w:shd w:val="clear" w:color="auto" w:fill="FFFFFF"/>
          </w:tcPr>
          <w:p w14:paraId="00B274BD" w14:textId="77777777" w:rsidR="0061583D" w:rsidRDefault="0020743A" w:rsidP="0058459E">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6</w:t>
            </w:r>
            <w:r w:rsidR="00D21CF2">
              <w:rPr>
                <w:rFonts w:asciiTheme="minorHAnsi" w:eastAsia="Times New Roman" w:hAnsiTheme="minorHAnsi" w:cstheme="minorHAnsi"/>
                <w:color w:val="auto"/>
                <w:sz w:val="20"/>
                <w:szCs w:val="20"/>
              </w:rPr>
              <w:t>0 days from the effective date of the grant agreement</w:t>
            </w:r>
          </w:p>
        </w:tc>
      </w:tr>
      <w:tr w:rsidR="00453B8C" w14:paraId="6601E366" w14:textId="77777777" w:rsidTr="0058459E">
        <w:trPr>
          <w:jc w:val="center"/>
        </w:trPr>
        <w:tc>
          <w:tcPr>
            <w:tcW w:w="289" w:type="pct"/>
            <w:shd w:val="clear" w:color="auto" w:fill="FFFFFF"/>
          </w:tcPr>
          <w:p w14:paraId="660BE47E" w14:textId="77777777" w:rsidR="0061583D" w:rsidRDefault="0020743A" w:rsidP="0058459E">
            <w:pPr>
              <w:widowControl/>
              <w:autoSpaceDE/>
              <w:autoSpaceDN/>
              <w:adjustRightInd/>
              <w:jc w:val="cente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3</w:t>
            </w:r>
            <w:r w:rsidR="00C1649D">
              <w:rPr>
                <w:rFonts w:asciiTheme="minorHAnsi" w:eastAsia="Times New Roman" w:hAnsiTheme="minorHAnsi" w:cstheme="minorHAnsi"/>
                <w:color w:val="auto"/>
                <w:sz w:val="20"/>
                <w:szCs w:val="20"/>
              </w:rPr>
              <w:t>.2</w:t>
            </w:r>
          </w:p>
        </w:tc>
        <w:tc>
          <w:tcPr>
            <w:tcW w:w="2933" w:type="pct"/>
            <w:shd w:val="clear" w:color="auto" w:fill="FFFFFF"/>
          </w:tcPr>
          <w:p w14:paraId="71499C1F" w14:textId="77777777" w:rsidR="0061583D" w:rsidRDefault="0020743A" w:rsidP="0058459E">
            <w:pPr>
              <w:widowControl/>
              <w:autoSpaceDE/>
              <w:autoSpaceDN/>
              <w:adjustRightInd/>
              <w:contextualSpacing/>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 xml:space="preserve">Public consultation of the draft ESMPs </w:t>
            </w:r>
          </w:p>
        </w:tc>
        <w:tc>
          <w:tcPr>
            <w:tcW w:w="770" w:type="pct"/>
            <w:shd w:val="clear" w:color="auto" w:fill="FFFFFF"/>
          </w:tcPr>
          <w:p w14:paraId="2FF7561C" w14:textId="77777777" w:rsidR="0061583D" w:rsidRDefault="0020743A" w:rsidP="0058459E">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IRC/NRPB, World Bank</w:t>
            </w:r>
          </w:p>
        </w:tc>
        <w:tc>
          <w:tcPr>
            <w:tcW w:w="1008" w:type="pct"/>
            <w:shd w:val="clear" w:color="auto" w:fill="FFFFFF"/>
          </w:tcPr>
          <w:p w14:paraId="3EAF4BF6" w14:textId="77777777" w:rsidR="0061583D" w:rsidRDefault="0020743A" w:rsidP="0058459E">
            <w:pPr>
              <w:widowControl/>
              <w:autoSpaceDE/>
              <w:autoSpaceDN/>
              <w:adjustRightInd/>
              <w:rPr>
                <w:rFonts w:asciiTheme="minorHAnsi" w:eastAsia="Times New Roman" w:hAnsiTheme="minorHAnsi" w:cstheme="minorHAnsi"/>
                <w:color w:val="auto"/>
                <w:sz w:val="20"/>
                <w:szCs w:val="20"/>
              </w:rPr>
            </w:pPr>
            <w:r w:rsidRPr="006540DD">
              <w:rPr>
                <w:rFonts w:asciiTheme="minorHAnsi" w:eastAsia="Times New Roman" w:hAnsiTheme="minorHAnsi" w:cstheme="minorHAnsi"/>
                <w:color w:val="auto"/>
                <w:sz w:val="20"/>
                <w:szCs w:val="20"/>
              </w:rPr>
              <w:t>30 days following the public disclosure</w:t>
            </w:r>
          </w:p>
        </w:tc>
      </w:tr>
      <w:tr w:rsidR="00453B8C" w14:paraId="6B4DEA34" w14:textId="77777777" w:rsidTr="0058459E">
        <w:trPr>
          <w:jc w:val="center"/>
        </w:trPr>
        <w:tc>
          <w:tcPr>
            <w:tcW w:w="289" w:type="pct"/>
            <w:shd w:val="clear" w:color="auto" w:fill="FFFFFF"/>
          </w:tcPr>
          <w:p w14:paraId="717DA162" w14:textId="77777777" w:rsidR="0061583D" w:rsidRDefault="0020743A" w:rsidP="0058459E">
            <w:pPr>
              <w:widowControl/>
              <w:autoSpaceDE/>
              <w:autoSpaceDN/>
              <w:adjustRightInd/>
              <w:jc w:val="cente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3</w:t>
            </w:r>
            <w:r w:rsidR="00C1649D">
              <w:rPr>
                <w:rFonts w:asciiTheme="minorHAnsi" w:eastAsia="Times New Roman" w:hAnsiTheme="minorHAnsi" w:cstheme="minorHAnsi"/>
                <w:color w:val="auto"/>
                <w:sz w:val="20"/>
                <w:szCs w:val="20"/>
              </w:rPr>
              <w:t>.3</w:t>
            </w:r>
          </w:p>
        </w:tc>
        <w:tc>
          <w:tcPr>
            <w:tcW w:w="2933" w:type="pct"/>
            <w:shd w:val="clear" w:color="auto" w:fill="FFFFFF"/>
          </w:tcPr>
          <w:p w14:paraId="7BA52AED" w14:textId="77777777" w:rsidR="0061583D" w:rsidRDefault="0020743A" w:rsidP="0058459E">
            <w:pPr>
              <w:widowControl/>
              <w:autoSpaceDE/>
              <w:autoSpaceDN/>
              <w:adjustRightInd/>
              <w:contextualSpacing/>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Preparation and public disclosure</w:t>
            </w:r>
            <w:r w:rsidRPr="008D2811">
              <w:rPr>
                <w:rFonts w:asciiTheme="minorHAnsi" w:eastAsia="Times New Roman" w:hAnsiTheme="minorHAnsi" w:cstheme="minorHAnsi"/>
                <w:color w:val="auto"/>
                <w:sz w:val="20"/>
                <w:szCs w:val="20"/>
              </w:rPr>
              <w:t xml:space="preserve"> on the IRC web page</w:t>
            </w:r>
            <w:r>
              <w:rPr>
                <w:rFonts w:asciiTheme="minorHAnsi" w:eastAsia="Times New Roman" w:hAnsiTheme="minorHAnsi" w:cstheme="minorHAnsi"/>
                <w:color w:val="auto"/>
                <w:sz w:val="20"/>
                <w:szCs w:val="20"/>
              </w:rPr>
              <w:t xml:space="preserve"> of the final ESMPs (incorporating comments from the disclosure and consultation), acceptable to the World Bank</w:t>
            </w:r>
          </w:p>
        </w:tc>
        <w:tc>
          <w:tcPr>
            <w:tcW w:w="770" w:type="pct"/>
            <w:shd w:val="clear" w:color="auto" w:fill="FFFFFF"/>
          </w:tcPr>
          <w:p w14:paraId="0A6CCFE5" w14:textId="77777777" w:rsidR="0061583D" w:rsidRDefault="0020743A" w:rsidP="0058459E">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IRC /NRPB</w:t>
            </w:r>
          </w:p>
        </w:tc>
        <w:tc>
          <w:tcPr>
            <w:tcW w:w="1008" w:type="pct"/>
            <w:shd w:val="clear" w:color="auto" w:fill="FFFFFF"/>
          </w:tcPr>
          <w:p w14:paraId="0B70392B" w14:textId="77777777" w:rsidR="0061583D" w:rsidRDefault="0020743A" w:rsidP="0058459E">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240 days after effective date of the grant</w:t>
            </w:r>
            <w:r w:rsidR="003E525F">
              <w:rPr>
                <w:rFonts w:asciiTheme="minorHAnsi" w:eastAsia="Times New Roman" w:hAnsiTheme="minorHAnsi" w:cstheme="minorHAnsi"/>
                <w:color w:val="auto"/>
                <w:sz w:val="20"/>
                <w:szCs w:val="20"/>
              </w:rPr>
              <w:t xml:space="preserve"> agreement</w:t>
            </w:r>
          </w:p>
        </w:tc>
      </w:tr>
      <w:tr w:rsidR="00453B8C" w14:paraId="74CB418D" w14:textId="77777777" w:rsidTr="0058459E">
        <w:trPr>
          <w:jc w:val="center"/>
        </w:trPr>
        <w:tc>
          <w:tcPr>
            <w:tcW w:w="289" w:type="pct"/>
            <w:shd w:val="clear" w:color="auto" w:fill="FFFFFF"/>
          </w:tcPr>
          <w:p w14:paraId="271EC6F3" w14:textId="77777777" w:rsidR="0061583D" w:rsidRDefault="0020743A" w:rsidP="0058459E">
            <w:pPr>
              <w:widowControl/>
              <w:autoSpaceDE/>
              <w:autoSpaceDN/>
              <w:adjustRightInd/>
              <w:jc w:val="center"/>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lastRenderedPageBreak/>
              <w:t>4</w:t>
            </w:r>
            <w:r w:rsidR="00C1649D">
              <w:rPr>
                <w:rFonts w:asciiTheme="minorHAnsi" w:eastAsia="Times New Roman" w:hAnsiTheme="minorHAnsi" w:cstheme="minorHAnsi"/>
                <w:b/>
                <w:color w:val="auto"/>
                <w:sz w:val="20"/>
                <w:szCs w:val="20"/>
              </w:rPr>
              <w:t>.</w:t>
            </w:r>
          </w:p>
        </w:tc>
        <w:tc>
          <w:tcPr>
            <w:tcW w:w="4711" w:type="pct"/>
            <w:gridSpan w:val="3"/>
            <w:shd w:val="clear" w:color="auto" w:fill="FFFFFF"/>
          </w:tcPr>
          <w:p w14:paraId="62C32E12" w14:textId="77777777" w:rsidR="0061583D" w:rsidRDefault="0020743A" w:rsidP="0058459E">
            <w:pPr>
              <w:widowControl/>
              <w:autoSpaceDE/>
              <w:autoSpaceDN/>
              <w:adjustRightInd/>
              <w:jc w:val="both"/>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t>Resettlement Action Plans</w:t>
            </w:r>
            <w:r w:rsidR="00F51B51">
              <w:rPr>
                <w:rFonts w:asciiTheme="minorHAnsi" w:eastAsia="Times New Roman" w:hAnsiTheme="minorHAnsi" w:cstheme="minorHAnsi"/>
                <w:b/>
                <w:color w:val="auto"/>
                <w:sz w:val="20"/>
                <w:szCs w:val="20"/>
              </w:rPr>
              <w:t xml:space="preserve"> (RAPs)</w:t>
            </w:r>
            <w:r w:rsidR="00D266DA">
              <w:rPr>
                <w:rFonts w:asciiTheme="minorHAnsi" w:eastAsia="Times New Roman" w:hAnsiTheme="minorHAnsi" w:cstheme="minorHAnsi"/>
                <w:b/>
                <w:color w:val="auto"/>
                <w:sz w:val="20"/>
                <w:szCs w:val="20"/>
              </w:rPr>
              <w:t xml:space="preserve"> </w:t>
            </w:r>
            <w:r w:rsidR="00D266DA" w:rsidRPr="00D266DA">
              <w:rPr>
                <w:rFonts w:asciiTheme="minorHAnsi" w:eastAsia="Times New Roman" w:hAnsiTheme="minorHAnsi" w:cstheme="minorHAnsi"/>
                <w:b/>
                <w:color w:val="auto"/>
                <w:sz w:val="20"/>
                <w:szCs w:val="20"/>
              </w:rPr>
              <w:t>under Component 1 (b) (ii)</w:t>
            </w:r>
          </w:p>
        </w:tc>
      </w:tr>
      <w:tr w:rsidR="00453B8C" w14:paraId="681D1509" w14:textId="77777777" w:rsidTr="0058459E">
        <w:trPr>
          <w:jc w:val="center"/>
        </w:trPr>
        <w:tc>
          <w:tcPr>
            <w:tcW w:w="289" w:type="pct"/>
            <w:shd w:val="clear" w:color="auto" w:fill="FFFFFF"/>
          </w:tcPr>
          <w:p w14:paraId="349EB655" w14:textId="77777777" w:rsidR="0061583D" w:rsidRDefault="0020743A" w:rsidP="0058459E">
            <w:pPr>
              <w:widowControl/>
              <w:autoSpaceDE/>
              <w:autoSpaceDN/>
              <w:adjustRightInd/>
              <w:jc w:val="cente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4</w:t>
            </w:r>
            <w:r w:rsidR="00D266DA">
              <w:rPr>
                <w:rFonts w:asciiTheme="minorHAnsi" w:eastAsia="Times New Roman" w:hAnsiTheme="minorHAnsi" w:cstheme="minorHAnsi"/>
                <w:color w:val="auto"/>
                <w:sz w:val="20"/>
                <w:szCs w:val="20"/>
              </w:rPr>
              <w:t>.1</w:t>
            </w:r>
          </w:p>
        </w:tc>
        <w:tc>
          <w:tcPr>
            <w:tcW w:w="2933" w:type="pct"/>
            <w:shd w:val="clear" w:color="auto" w:fill="FFFFFF"/>
          </w:tcPr>
          <w:p w14:paraId="47C5BB50" w14:textId="77777777" w:rsidR="0061583D" w:rsidRDefault="0020743A" w:rsidP="0058459E">
            <w:pPr>
              <w:widowControl/>
              <w:autoSpaceDE/>
              <w:autoSpaceDN/>
              <w:adjustRightInd/>
              <w:contextualSpacing/>
              <w:rPr>
                <w:rFonts w:asciiTheme="minorHAnsi" w:eastAsia="Times New Roman" w:hAnsiTheme="minorHAnsi" w:cstheme="minorHAnsi"/>
                <w:color w:val="auto"/>
                <w:sz w:val="20"/>
                <w:szCs w:val="20"/>
              </w:rPr>
            </w:pPr>
            <w:r w:rsidRPr="00D266DA">
              <w:rPr>
                <w:rFonts w:asciiTheme="minorHAnsi" w:eastAsia="Times New Roman" w:hAnsiTheme="minorHAnsi" w:cstheme="minorHAnsi"/>
                <w:color w:val="auto"/>
                <w:sz w:val="20"/>
                <w:szCs w:val="20"/>
              </w:rPr>
              <w:t>carrying out public consultations and submitting a draft RAP to the World Bank for review and no objection</w:t>
            </w:r>
          </w:p>
        </w:tc>
        <w:tc>
          <w:tcPr>
            <w:tcW w:w="770" w:type="pct"/>
            <w:shd w:val="clear" w:color="auto" w:fill="FFFFFF"/>
          </w:tcPr>
          <w:p w14:paraId="07AFBD24" w14:textId="77777777" w:rsidR="0061583D" w:rsidRDefault="0020743A" w:rsidP="00D266DA">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IRC/NRPB</w:t>
            </w:r>
          </w:p>
        </w:tc>
        <w:tc>
          <w:tcPr>
            <w:tcW w:w="1008" w:type="pct"/>
            <w:shd w:val="clear" w:color="auto" w:fill="FFFFFF"/>
          </w:tcPr>
          <w:p w14:paraId="7BF7AFB8" w14:textId="77777777" w:rsidR="0061583D" w:rsidRDefault="0020743A" w:rsidP="0058459E">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120</w:t>
            </w:r>
            <w:r w:rsidR="00D266DA">
              <w:rPr>
                <w:rFonts w:asciiTheme="minorHAnsi" w:eastAsia="Times New Roman" w:hAnsiTheme="minorHAnsi" w:cstheme="minorHAnsi"/>
                <w:color w:val="auto"/>
                <w:sz w:val="20"/>
                <w:szCs w:val="20"/>
              </w:rPr>
              <w:t xml:space="preserve"> days from the effective date of the grant agreement</w:t>
            </w:r>
          </w:p>
        </w:tc>
      </w:tr>
      <w:tr w:rsidR="00453B8C" w14:paraId="5DC68A39" w14:textId="77777777" w:rsidTr="0058459E">
        <w:trPr>
          <w:jc w:val="center"/>
        </w:trPr>
        <w:tc>
          <w:tcPr>
            <w:tcW w:w="289" w:type="pct"/>
            <w:shd w:val="clear" w:color="auto" w:fill="FFFFFF"/>
          </w:tcPr>
          <w:p w14:paraId="3EBCE963" w14:textId="77777777" w:rsidR="00D266DA" w:rsidRDefault="0020743A" w:rsidP="0058459E">
            <w:pPr>
              <w:widowControl/>
              <w:autoSpaceDE/>
              <w:autoSpaceDN/>
              <w:adjustRightInd/>
              <w:jc w:val="cente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4.2</w:t>
            </w:r>
          </w:p>
        </w:tc>
        <w:tc>
          <w:tcPr>
            <w:tcW w:w="2933" w:type="pct"/>
            <w:shd w:val="clear" w:color="auto" w:fill="FFFFFF"/>
          </w:tcPr>
          <w:p w14:paraId="7052631D" w14:textId="77777777" w:rsidR="00D266DA" w:rsidRPr="00D266DA" w:rsidRDefault="0020743A" w:rsidP="0058459E">
            <w:pPr>
              <w:widowControl/>
              <w:autoSpaceDE/>
              <w:autoSpaceDN/>
              <w:adjustRightInd/>
              <w:contextualSpacing/>
              <w:rPr>
                <w:rFonts w:asciiTheme="minorHAnsi" w:eastAsia="Times New Roman" w:hAnsiTheme="minorHAnsi" w:cstheme="minorHAnsi"/>
                <w:color w:val="auto"/>
                <w:sz w:val="20"/>
                <w:szCs w:val="20"/>
              </w:rPr>
            </w:pPr>
            <w:r w:rsidRPr="00D266DA">
              <w:rPr>
                <w:rFonts w:asciiTheme="minorHAnsi" w:eastAsia="Times New Roman" w:hAnsiTheme="minorHAnsi" w:cstheme="minorHAnsi"/>
                <w:color w:val="auto"/>
                <w:sz w:val="20"/>
                <w:szCs w:val="20"/>
              </w:rPr>
              <w:t>finalizing and publicly disclosing the final RAP</w:t>
            </w:r>
          </w:p>
        </w:tc>
        <w:tc>
          <w:tcPr>
            <w:tcW w:w="770" w:type="pct"/>
            <w:shd w:val="clear" w:color="auto" w:fill="FFFFFF"/>
          </w:tcPr>
          <w:p w14:paraId="23B13BCF" w14:textId="77777777" w:rsidR="00D266DA" w:rsidRDefault="0020743A" w:rsidP="0058459E">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IRC/NRPB</w:t>
            </w:r>
          </w:p>
        </w:tc>
        <w:tc>
          <w:tcPr>
            <w:tcW w:w="1008" w:type="pct"/>
            <w:shd w:val="clear" w:color="auto" w:fill="FFFFFF"/>
          </w:tcPr>
          <w:p w14:paraId="615039CE" w14:textId="77777777" w:rsidR="00D266DA" w:rsidRDefault="0020743A" w:rsidP="0058459E">
            <w:pPr>
              <w:widowControl/>
              <w:autoSpaceDE/>
              <w:autoSpaceDN/>
              <w:adjustRightInd/>
              <w:rPr>
                <w:rFonts w:asciiTheme="minorHAnsi" w:eastAsia="Times New Roman" w:hAnsiTheme="minorHAnsi" w:cstheme="minorHAnsi"/>
                <w:color w:val="auto"/>
                <w:sz w:val="20"/>
                <w:szCs w:val="20"/>
              </w:rPr>
            </w:pPr>
            <w:r w:rsidRPr="00D266DA">
              <w:rPr>
                <w:rFonts w:asciiTheme="minorHAnsi" w:eastAsia="Times New Roman" w:hAnsiTheme="minorHAnsi" w:cstheme="minorHAnsi"/>
                <w:color w:val="auto"/>
                <w:sz w:val="20"/>
                <w:szCs w:val="20"/>
              </w:rPr>
              <w:t>5 days following the World Bank’s no objection to the draft RAP</w:t>
            </w:r>
          </w:p>
        </w:tc>
      </w:tr>
      <w:tr w:rsidR="00453B8C" w14:paraId="1F621D85" w14:textId="77777777" w:rsidTr="0058459E">
        <w:trPr>
          <w:jc w:val="center"/>
        </w:trPr>
        <w:tc>
          <w:tcPr>
            <w:tcW w:w="289" w:type="pct"/>
            <w:shd w:val="clear" w:color="auto" w:fill="FFFFFF"/>
          </w:tcPr>
          <w:p w14:paraId="24B18640" w14:textId="77777777" w:rsidR="00B3680D" w:rsidRPr="00B3680D" w:rsidRDefault="0020743A" w:rsidP="0058459E">
            <w:pPr>
              <w:widowControl/>
              <w:autoSpaceDE/>
              <w:autoSpaceDN/>
              <w:adjustRightInd/>
              <w:jc w:val="center"/>
              <w:rPr>
                <w:rFonts w:asciiTheme="minorHAnsi" w:eastAsia="Times New Roman" w:hAnsiTheme="minorHAnsi" w:cstheme="minorHAnsi"/>
                <w:b/>
                <w:color w:val="auto"/>
                <w:sz w:val="20"/>
                <w:szCs w:val="20"/>
              </w:rPr>
            </w:pPr>
            <w:r w:rsidRPr="00B3680D">
              <w:rPr>
                <w:rFonts w:asciiTheme="minorHAnsi" w:eastAsia="Times New Roman" w:hAnsiTheme="minorHAnsi" w:cstheme="minorHAnsi"/>
                <w:b/>
                <w:color w:val="auto"/>
                <w:sz w:val="20"/>
                <w:szCs w:val="20"/>
              </w:rPr>
              <w:t>5.</w:t>
            </w:r>
          </w:p>
        </w:tc>
        <w:tc>
          <w:tcPr>
            <w:tcW w:w="2933" w:type="pct"/>
            <w:shd w:val="clear" w:color="auto" w:fill="FFFFFF"/>
          </w:tcPr>
          <w:p w14:paraId="4977FB0C" w14:textId="77777777" w:rsidR="00B3680D" w:rsidRPr="00B3680D" w:rsidRDefault="0020743A" w:rsidP="00B3680D">
            <w:pPr>
              <w:widowControl/>
              <w:autoSpaceDE/>
              <w:autoSpaceDN/>
              <w:adjustRightInd/>
              <w:jc w:val="both"/>
              <w:rPr>
                <w:rFonts w:asciiTheme="minorHAnsi" w:eastAsia="Times New Roman" w:hAnsiTheme="minorHAnsi" w:cstheme="minorHAnsi"/>
                <w:b/>
                <w:color w:val="auto"/>
                <w:sz w:val="20"/>
                <w:szCs w:val="20"/>
              </w:rPr>
            </w:pPr>
            <w:r w:rsidRPr="00B3680D">
              <w:rPr>
                <w:rFonts w:asciiTheme="minorHAnsi" w:eastAsia="Times New Roman" w:hAnsiTheme="minorHAnsi" w:cstheme="minorHAnsi"/>
                <w:b/>
                <w:color w:val="auto"/>
                <w:sz w:val="20"/>
                <w:szCs w:val="20"/>
              </w:rPr>
              <w:t>RAP(s) for the Project, other than that for Component 1 (b) (ii)</w:t>
            </w:r>
          </w:p>
        </w:tc>
        <w:tc>
          <w:tcPr>
            <w:tcW w:w="770" w:type="pct"/>
            <w:shd w:val="clear" w:color="auto" w:fill="FFFFFF"/>
          </w:tcPr>
          <w:p w14:paraId="1AE6E53C" w14:textId="77777777" w:rsidR="00B3680D" w:rsidRDefault="0020743A" w:rsidP="0058459E">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IRC/NRPB</w:t>
            </w:r>
          </w:p>
        </w:tc>
        <w:tc>
          <w:tcPr>
            <w:tcW w:w="1008" w:type="pct"/>
            <w:shd w:val="clear" w:color="auto" w:fill="FFFFFF"/>
          </w:tcPr>
          <w:p w14:paraId="26F4FB86" w14:textId="77777777" w:rsidR="00B3680D" w:rsidRPr="00D266DA" w:rsidRDefault="0020743A" w:rsidP="0058459E">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Will be prepared as needed</w:t>
            </w:r>
          </w:p>
        </w:tc>
      </w:tr>
      <w:tr w:rsidR="00453B8C" w14:paraId="2AC6B733" w14:textId="77777777" w:rsidTr="0058459E">
        <w:trPr>
          <w:jc w:val="center"/>
        </w:trPr>
        <w:tc>
          <w:tcPr>
            <w:tcW w:w="289" w:type="pct"/>
            <w:shd w:val="clear" w:color="auto" w:fill="FFFFFF"/>
          </w:tcPr>
          <w:p w14:paraId="121348FE" w14:textId="77777777" w:rsidR="0061583D" w:rsidRDefault="0020743A" w:rsidP="0058459E">
            <w:pPr>
              <w:widowControl/>
              <w:autoSpaceDE/>
              <w:autoSpaceDN/>
              <w:adjustRightInd/>
              <w:jc w:val="center"/>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t>6</w:t>
            </w:r>
            <w:r w:rsidR="00C1649D">
              <w:rPr>
                <w:rFonts w:asciiTheme="minorHAnsi" w:eastAsia="Times New Roman" w:hAnsiTheme="minorHAnsi" w:cstheme="minorHAnsi"/>
                <w:b/>
                <w:color w:val="auto"/>
                <w:sz w:val="20"/>
                <w:szCs w:val="20"/>
              </w:rPr>
              <w:t>.</w:t>
            </w:r>
          </w:p>
        </w:tc>
        <w:tc>
          <w:tcPr>
            <w:tcW w:w="4711" w:type="pct"/>
            <w:gridSpan w:val="3"/>
            <w:shd w:val="clear" w:color="auto" w:fill="FFFFFF"/>
          </w:tcPr>
          <w:p w14:paraId="08E3EB4E" w14:textId="77777777" w:rsidR="0061583D" w:rsidRDefault="0020743A" w:rsidP="0058459E">
            <w:pPr>
              <w:widowControl/>
              <w:autoSpaceDE/>
              <w:autoSpaceDN/>
              <w:adjustRightInd/>
              <w:jc w:val="both"/>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t>Complaint and Grievance Redress Mechanism</w:t>
            </w:r>
          </w:p>
        </w:tc>
      </w:tr>
      <w:tr w:rsidR="00453B8C" w14:paraId="29B2268D" w14:textId="77777777" w:rsidTr="0058459E">
        <w:trPr>
          <w:jc w:val="center"/>
        </w:trPr>
        <w:tc>
          <w:tcPr>
            <w:tcW w:w="289" w:type="pct"/>
            <w:shd w:val="clear" w:color="auto" w:fill="FFFFFF"/>
          </w:tcPr>
          <w:p w14:paraId="246EEB48" w14:textId="77777777" w:rsidR="0061583D" w:rsidRDefault="0061583D" w:rsidP="0058459E">
            <w:pPr>
              <w:widowControl/>
              <w:autoSpaceDE/>
              <w:autoSpaceDN/>
              <w:adjustRightInd/>
              <w:jc w:val="center"/>
              <w:rPr>
                <w:rFonts w:asciiTheme="minorHAnsi" w:eastAsia="Times New Roman" w:hAnsiTheme="minorHAnsi" w:cstheme="minorHAnsi"/>
                <w:color w:val="auto"/>
                <w:sz w:val="20"/>
                <w:szCs w:val="20"/>
              </w:rPr>
            </w:pPr>
          </w:p>
        </w:tc>
        <w:tc>
          <w:tcPr>
            <w:tcW w:w="2933" w:type="pct"/>
            <w:shd w:val="clear" w:color="auto" w:fill="FFFFFF"/>
          </w:tcPr>
          <w:p w14:paraId="4E44F522" w14:textId="77777777" w:rsidR="0061583D" w:rsidRDefault="0020743A" w:rsidP="00C642F0">
            <w:pPr>
              <w:widowControl/>
              <w:autoSpaceDE/>
              <w:autoSpaceDN/>
              <w:adjustRightInd/>
              <w:contextualSpacing/>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 xml:space="preserve">Prepare a GRM </w:t>
            </w:r>
          </w:p>
          <w:p w14:paraId="467CFA3C" w14:textId="77777777" w:rsidR="0061583D" w:rsidRDefault="0020743A" w:rsidP="0058459E">
            <w:pPr>
              <w:widowControl/>
              <w:autoSpaceDE/>
              <w:autoSpaceDN/>
              <w:adjustRightInd/>
              <w:ind w:left="144"/>
              <w:contextualSpacing/>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 xml:space="preserve">(a) to be sent to the World Bank for review and approval; </w:t>
            </w:r>
          </w:p>
          <w:p w14:paraId="4398A451" w14:textId="77777777" w:rsidR="0061583D" w:rsidRDefault="0020743A" w:rsidP="0058459E">
            <w:pPr>
              <w:widowControl/>
              <w:autoSpaceDE/>
              <w:autoSpaceDN/>
              <w:adjustRightInd/>
              <w:ind w:left="144"/>
              <w:contextualSpacing/>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 xml:space="preserve">(b) to be disclosed; and </w:t>
            </w:r>
          </w:p>
          <w:p w14:paraId="51E48D11" w14:textId="77777777" w:rsidR="0061583D" w:rsidRDefault="0020743A" w:rsidP="0058459E">
            <w:pPr>
              <w:widowControl/>
              <w:autoSpaceDE/>
              <w:autoSpaceDN/>
              <w:adjustRightInd/>
              <w:ind w:left="144"/>
              <w:contextualSpacing/>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(c) to be incorporated in the POM.</w:t>
            </w:r>
          </w:p>
        </w:tc>
        <w:tc>
          <w:tcPr>
            <w:tcW w:w="770" w:type="pct"/>
            <w:shd w:val="clear" w:color="auto" w:fill="FFFFFF"/>
          </w:tcPr>
          <w:p w14:paraId="4804B69E" w14:textId="77777777" w:rsidR="0061583D" w:rsidRDefault="0020743A" w:rsidP="0058459E">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IRC/NRPB</w:t>
            </w:r>
          </w:p>
          <w:p w14:paraId="77DEA562" w14:textId="77777777" w:rsidR="0061583D" w:rsidRDefault="0061583D" w:rsidP="0058459E">
            <w:pPr>
              <w:widowControl/>
              <w:autoSpaceDE/>
              <w:autoSpaceDN/>
              <w:adjustRightInd/>
              <w:rPr>
                <w:rFonts w:asciiTheme="minorHAnsi" w:eastAsia="Times New Roman" w:hAnsiTheme="minorHAnsi" w:cstheme="minorHAnsi"/>
                <w:color w:val="auto"/>
                <w:sz w:val="20"/>
                <w:szCs w:val="20"/>
              </w:rPr>
            </w:pPr>
          </w:p>
        </w:tc>
        <w:tc>
          <w:tcPr>
            <w:tcW w:w="1008" w:type="pct"/>
            <w:shd w:val="clear" w:color="auto" w:fill="FFFFFF"/>
          </w:tcPr>
          <w:p w14:paraId="337BA693" w14:textId="77777777" w:rsidR="0061583D" w:rsidRDefault="0020743A" w:rsidP="0058459E">
            <w:pPr>
              <w:widowControl/>
              <w:autoSpaceDE/>
              <w:autoSpaceDN/>
              <w:adjustRightInd/>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Within 30 days following project approval</w:t>
            </w:r>
          </w:p>
        </w:tc>
      </w:tr>
    </w:tbl>
    <w:p w14:paraId="327DBE33" w14:textId="77777777" w:rsidR="0061583D" w:rsidRDefault="0061583D" w:rsidP="0061583D">
      <w:pPr>
        <w:tabs>
          <w:tab w:val="left" w:pos="7250"/>
        </w:tabs>
        <w:rPr>
          <w:rFonts w:asciiTheme="minorHAnsi" w:hAnsiTheme="minorHAnsi"/>
          <w:b/>
          <w:bCs/>
          <w:color w:val="auto"/>
          <w:sz w:val="22"/>
          <w:szCs w:val="22"/>
        </w:rPr>
        <w:sectPr w:rsidR="0061583D" w:rsidSect="005B39CE">
          <w:headerReference w:type="even" r:id="rId35"/>
          <w:headerReference w:type="default" r:id="rId36"/>
          <w:footerReference w:type="default" r:id="rId37"/>
          <w:headerReference w:type="first" r:id="rId38"/>
          <w:pgSz w:w="12240" w:h="15840"/>
          <w:pgMar w:top="1440" w:right="1440" w:bottom="1440" w:left="1440" w:header="720" w:footer="720" w:gutter="0"/>
          <w:cols w:space="720"/>
          <w:docGrid w:linePitch="360"/>
        </w:sectPr>
      </w:pPr>
    </w:p>
    <w:p w14:paraId="1CF66F3D" w14:textId="77777777" w:rsidR="0002099D" w:rsidRPr="00786D68" w:rsidRDefault="0020743A" w:rsidP="00786D68">
      <w:pPr>
        <w:keepNext/>
        <w:keepLines/>
        <w:spacing w:before="240" w:after="240"/>
        <w:jc w:val="center"/>
        <w:outlineLvl w:val="0"/>
        <w:rPr>
          <w:rFonts w:asciiTheme="minorHAnsi" w:eastAsiaTheme="majorEastAsia" w:hAnsiTheme="minorHAnsi" w:cstheme="minorHAnsi"/>
          <w:b/>
          <w:color w:val="002060"/>
          <w:sz w:val="22"/>
          <w:szCs w:val="22"/>
        </w:rPr>
      </w:pPr>
      <w:bookmarkStart w:id="132" w:name="_Toc532914277"/>
      <w:r w:rsidRPr="00786D68">
        <w:rPr>
          <w:rFonts w:asciiTheme="minorHAnsi" w:eastAsiaTheme="majorEastAsia" w:hAnsiTheme="minorHAnsi" w:cstheme="minorHAnsi"/>
          <w:b/>
          <w:color w:val="002060"/>
          <w:sz w:val="22"/>
          <w:szCs w:val="22"/>
        </w:rPr>
        <w:lastRenderedPageBreak/>
        <w:t>ANNEX 5</w:t>
      </w:r>
      <w:r w:rsidR="00032FB6">
        <w:rPr>
          <w:rFonts w:asciiTheme="minorHAnsi" w:eastAsiaTheme="majorEastAsia" w:hAnsiTheme="minorHAnsi" w:cstheme="minorHAnsi"/>
          <w:b/>
          <w:color w:val="002060"/>
          <w:sz w:val="22"/>
          <w:szCs w:val="22"/>
        </w:rPr>
        <w:t>:</w:t>
      </w:r>
      <w:r w:rsidRPr="00786D68">
        <w:rPr>
          <w:rFonts w:asciiTheme="minorHAnsi" w:eastAsiaTheme="majorEastAsia" w:hAnsiTheme="minorHAnsi" w:cstheme="minorHAnsi"/>
          <w:b/>
          <w:color w:val="002060"/>
          <w:sz w:val="22"/>
          <w:szCs w:val="22"/>
        </w:rPr>
        <w:t xml:space="preserve"> PROJECT MAP</w:t>
      </w:r>
      <w:bookmarkEnd w:id="132"/>
    </w:p>
    <w:p w14:paraId="3516404B" w14:textId="77777777" w:rsidR="0002099D" w:rsidRDefault="0002099D" w:rsidP="000D026B">
      <w:pPr>
        <w:tabs>
          <w:tab w:val="left" w:pos="7250"/>
        </w:tabs>
        <w:rPr>
          <w:rFonts w:asciiTheme="minorHAnsi" w:hAnsiTheme="minorHAnsi"/>
          <w:bCs/>
          <w:color w:val="auto"/>
          <w:sz w:val="22"/>
          <w:szCs w:val="22"/>
        </w:rPr>
      </w:pPr>
    </w:p>
    <w:p w14:paraId="31AD3B83" w14:textId="77777777" w:rsidR="0002099D" w:rsidRDefault="0020743A" w:rsidP="006B51C6">
      <w:pPr>
        <w:tabs>
          <w:tab w:val="left" w:pos="7250"/>
        </w:tabs>
        <w:ind w:firstLine="4"/>
        <w:jc w:val="center"/>
        <w:rPr>
          <w:rFonts w:asciiTheme="minorHAnsi" w:hAnsiTheme="minorHAnsi"/>
          <w:bCs/>
          <w:color w:val="auto"/>
          <w:sz w:val="22"/>
          <w:szCs w:val="22"/>
        </w:rPr>
      </w:pPr>
      <w:r>
        <w:rPr>
          <w:noProof/>
          <w:lang w:val="en-GB" w:eastAsia="en-GB"/>
        </w:rPr>
        <w:drawing>
          <wp:inline distT="0" distB="0" distL="0" distR="0" wp14:anchorId="4FDA07D0" wp14:editId="7A6A9259">
            <wp:extent cx="6052820" cy="4666772"/>
            <wp:effectExtent l="0" t="0" r="5080" b="635"/>
            <wp:docPr id="16" name="Picture 16" descr="C:\Users\wb385495\AppData\Local\Microsoft\Windows\INetCache\Content.Word\SIM4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62996" name="Picture 1" descr="C:\Users\wb385495\AppData\Local\Microsoft\Windows\INetCache\Content.Word\SIM43733.jpg"/>
                    <pic:cNvPicPr>
                      <a:picLocks noChangeAspect="1" noChangeArrowheads="1"/>
                    </pic:cNvPicPr>
                  </pic:nvPicPr>
                  <pic:blipFill>
                    <a:blip r:embed="rId39" cstate="print">
                      <a:extLst>
                        <a:ext uri="{28A0092B-C50C-407E-A947-70E740481C1C}">
                          <a14:useLocalDpi xmlns:a14="http://schemas.microsoft.com/office/drawing/2010/main" val="0"/>
                        </a:ext>
                      </a:extLst>
                    </a:blip>
                    <a:srcRect l="4855" t="6783" r="5064" b="6964"/>
                    <a:stretch>
                      <a:fillRect/>
                    </a:stretch>
                  </pic:blipFill>
                  <pic:spPr bwMode="auto">
                    <a:xfrm>
                      <a:off x="0" y="0"/>
                      <a:ext cx="6073800" cy="4682948"/>
                    </a:xfrm>
                    <a:prstGeom prst="rect">
                      <a:avLst/>
                    </a:prstGeom>
                    <a:noFill/>
                    <a:ln>
                      <a:noFill/>
                    </a:ln>
                    <a:extLst>
                      <a:ext uri="{53640926-AAD7-44D8-BBD7-CCE9431645EC}">
                        <a14:shadowObscured xmlns:a14="http://schemas.microsoft.com/office/drawing/2010/main"/>
                      </a:ext>
                    </a:extLst>
                  </pic:spPr>
                </pic:pic>
              </a:graphicData>
            </a:graphic>
          </wp:inline>
        </w:drawing>
      </w:r>
    </w:p>
    <w:sectPr w:rsidR="0002099D" w:rsidSect="005B39CE">
      <w:headerReference w:type="even" r:id="rId40"/>
      <w:headerReference w:type="default" r:id="rId41"/>
      <w:footerReference w:type="default" r:id="rId42"/>
      <w:head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2D11C" w14:textId="77777777" w:rsidR="00F26C93" w:rsidRDefault="0020743A">
      <w:r>
        <w:separator/>
      </w:r>
    </w:p>
  </w:endnote>
  <w:endnote w:type="continuationSeparator" w:id="0">
    <w:p w14:paraId="48F31624" w14:textId="77777777" w:rsidR="00F26C93" w:rsidRDefault="00207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3A971" w14:textId="77777777" w:rsidR="006C504D" w:rsidRDefault="006C504D" w:rsidP="003615CB">
    <w:pPr>
      <w:pStyle w:val="Footer"/>
      <w:jc w:val="right"/>
    </w:pPr>
  </w:p>
  <w:p w14:paraId="3658213A" w14:textId="77777777" w:rsidR="006C504D" w:rsidRDefault="0020743A" w:rsidP="00EB64E1">
    <w:pPr>
      <w:pStyle w:val="Footer"/>
      <w:tabs>
        <w:tab w:val="clear" w:pos="4680"/>
        <w:tab w:val="clear" w:pos="9360"/>
        <w:tab w:val="left" w:pos="587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831393"/>
      <w:docPartObj>
        <w:docPartGallery w:val="Page Numbers (Top of Page)"/>
        <w:docPartUnique/>
      </w:docPartObj>
    </w:sdtPr>
    <w:sdtEndPr>
      <w:rPr>
        <w:sz w:val="16"/>
        <w:szCs w:val="16"/>
      </w:rPr>
    </w:sdtEndPr>
    <w:sdtContent>
      <w:p w14:paraId="60BD7CFC" w14:textId="77777777" w:rsidR="006C504D" w:rsidRDefault="0020743A" w:rsidP="001F0E76">
        <w:pPr>
          <w:pStyle w:val="Footer"/>
          <w:jc w:val="right"/>
        </w:pPr>
        <w:r>
          <w:tab/>
          <w:t xml:space="preserve"> </w:t>
        </w:r>
      </w:p>
    </w:sdtContent>
  </w:sdt>
  <w:tbl>
    <w:tblPr>
      <w:tblStyle w:val="TableGrid"/>
      <w:tblW w:w="10440" w:type="dxa"/>
      <w:jc w:val="center"/>
      <w:tblCellMar>
        <w:left w:w="0" w:type="dxa"/>
        <w:right w:w="0" w:type="dxa"/>
      </w:tblCellMar>
      <w:tblLook w:val="04A0" w:firstRow="1" w:lastRow="0" w:firstColumn="1" w:lastColumn="0" w:noHBand="0" w:noVBand="1"/>
    </w:tblPr>
    <w:tblGrid>
      <w:gridCol w:w="5580"/>
      <w:gridCol w:w="4860"/>
    </w:tblGrid>
    <w:tr w:rsidR="00453B8C" w14:paraId="38879A77" w14:textId="77777777" w:rsidTr="00B40B86">
      <w:trPr>
        <w:trHeight w:val="270"/>
        <w:jc w:val="center"/>
      </w:trPr>
      <w:tc>
        <w:tcPr>
          <w:tcW w:w="5580" w:type="dxa"/>
          <w:tcBorders>
            <w:top w:val="nil"/>
            <w:left w:val="nil"/>
            <w:bottom w:val="nil"/>
            <w:right w:val="nil"/>
          </w:tcBorders>
          <w:vAlign w:val="center"/>
        </w:tcPr>
        <w:p w14:paraId="6070A81C" w14:textId="77777777" w:rsidR="006C504D" w:rsidRPr="008C3869" w:rsidRDefault="006C504D" w:rsidP="001F0E76">
          <w:pPr>
            <w:pStyle w:val="Footer"/>
            <w:rPr>
              <w:color w:val="7F7F7F" w:themeColor="text1" w:themeTint="80"/>
              <w:sz w:val="16"/>
              <w:szCs w:val="16"/>
            </w:rPr>
          </w:pPr>
        </w:p>
      </w:tc>
      <w:tc>
        <w:tcPr>
          <w:tcW w:w="4860" w:type="dxa"/>
          <w:tcBorders>
            <w:top w:val="nil"/>
            <w:left w:val="nil"/>
            <w:bottom w:val="nil"/>
            <w:right w:val="nil"/>
          </w:tcBorders>
          <w:vAlign w:val="center"/>
        </w:tcPr>
        <w:p w14:paraId="5CEE2ED5" w14:textId="77777777" w:rsidR="006C504D" w:rsidRDefault="006C504D" w:rsidP="001F0E76">
          <w:pPr>
            <w:pStyle w:val="Footer"/>
            <w:ind w:right="89"/>
            <w:jc w:val="right"/>
            <w:rPr>
              <w:color w:val="7F7F7F" w:themeColor="text1" w:themeTint="80"/>
              <w:sz w:val="16"/>
              <w:szCs w:val="16"/>
            </w:rPr>
          </w:pPr>
        </w:p>
      </w:tc>
    </w:tr>
  </w:tbl>
  <w:p w14:paraId="453D8F16" w14:textId="77777777" w:rsidR="006C504D" w:rsidRDefault="006C50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090383"/>
      <w:docPartObj>
        <w:docPartGallery w:val="Page Numbers (Top of Page)"/>
        <w:docPartUnique/>
      </w:docPartObj>
    </w:sdtPr>
    <w:sdtEndPr>
      <w:rPr>
        <w:sz w:val="16"/>
        <w:szCs w:val="16"/>
      </w:rPr>
    </w:sdtEndPr>
    <w:sdtContent>
      <w:p w14:paraId="61856684" w14:textId="77777777" w:rsidR="006C504D" w:rsidRPr="00DF015E" w:rsidRDefault="0020743A" w:rsidP="003615CB">
        <w:pPr>
          <w:pStyle w:val="Footer"/>
          <w:jc w:val="right"/>
        </w:pPr>
        <w:r>
          <w:rPr>
            <w:noProof/>
            <w:sz w:val="16"/>
            <w:szCs w:val="16"/>
            <w:lang w:val="en-GB" w:eastAsia="en-GB"/>
          </w:rPr>
          <mc:AlternateContent>
            <mc:Choice Requires="wps">
              <w:drawing>
                <wp:anchor distT="0" distB="0" distL="114300" distR="114300" simplePos="0" relativeHeight="251664384" behindDoc="0" locked="0" layoutInCell="1" allowOverlap="1" wp14:anchorId="7FEC5681" wp14:editId="28BF8249">
                  <wp:simplePos x="0" y="0"/>
                  <wp:positionH relativeFrom="margin">
                    <wp:posOffset>-495300</wp:posOffset>
                  </wp:positionH>
                  <wp:positionV relativeFrom="paragraph">
                    <wp:posOffset>128270</wp:posOffset>
                  </wp:positionV>
                  <wp:extent cx="7058025"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2059" style="mso-height-percent:0;mso-height-relative:page;mso-position-horizontal-relative:margin;mso-width-percent:0;mso-width-relative:page;mso-wrap-distance-bottom:0;mso-wrap-distance-left:9pt;mso-wrap-distance-right:9pt;mso-wrap-distance-top:0;mso-wrap-style:square;position:absolute;visibility:visible;z-index:251665408" from="-39pt,10.1pt" to="516.75pt,10.1pt" strokecolor="#4e92d1">
                  <w10:wrap anchorx="margin"/>
                </v:line>
              </w:pict>
            </mc:Fallback>
          </mc:AlternateContent>
        </w:r>
        <w:r>
          <w:tab/>
        </w:r>
      </w:p>
      <w:tbl>
        <w:tblPr>
          <w:tblStyle w:val="TableGrid"/>
          <w:tblW w:w="10440" w:type="dxa"/>
          <w:jc w:val="center"/>
          <w:tblCellMar>
            <w:left w:w="0" w:type="dxa"/>
            <w:right w:w="0" w:type="dxa"/>
          </w:tblCellMar>
          <w:tblLook w:val="04A0" w:firstRow="1" w:lastRow="0" w:firstColumn="1" w:lastColumn="0" w:noHBand="0" w:noVBand="1"/>
        </w:tblPr>
        <w:tblGrid>
          <w:gridCol w:w="5580"/>
          <w:gridCol w:w="4860"/>
        </w:tblGrid>
        <w:tr w:rsidR="00453B8C" w14:paraId="4B1284C7" w14:textId="77777777" w:rsidTr="00642F73">
          <w:trPr>
            <w:trHeight w:val="270"/>
            <w:jc w:val="center"/>
          </w:trPr>
          <w:tc>
            <w:tcPr>
              <w:tcW w:w="5580" w:type="dxa"/>
              <w:tcBorders>
                <w:top w:val="nil"/>
                <w:left w:val="nil"/>
                <w:bottom w:val="nil"/>
                <w:right w:val="nil"/>
              </w:tcBorders>
              <w:vAlign w:val="center"/>
            </w:tcPr>
            <w:p w14:paraId="55BACEF6" w14:textId="77777777" w:rsidR="006C504D" w:rsidRPr="008C3869" w:rsidRDefault="006C504D" w:rsidP="003615CB">
              <w:pPr>
                <w:pStyle w:val="Footer"/>
                <w:rPr>
                  <w:color w:val="7F7F7F" w:themeColor="text1" w:themeTint="80"/>
                  <w:sz w:val="16"/>
                  <w:szCs w:val="16"/>
                </w:rPr>
              </w:pPr>
            </w:p>
          </w:tc>
          <w:tc>
            <w:tcPr>
              <w:tcW w:w="4860" w:type="dxa"/>
              <w:tcBorders>
                <w:top w:val="nil"/>
                <w:left w:val="nil"/>
                <w:bottom w:val="nil"/>
                <w:right w:val="nil"/>
              </w:tcBorders>
              <w:vAlign w:val="center"/>
            </w:tcPr>
            <w:p w14:paraId="7AA29A9D" w14:textId="77777777" w:rsidR="006C504D" w:rsidRDefault="0020743A"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noProof/>
                  <w:sz w:val="16"/>
                  <w:szCs w:val="16"/>
                </w:rPr>
                <w:t>12</w:t>
              </w:r>
              <w:r>
                <w:rPr>
                  <w:bCs/>
                  <w:sz w:val="16"/>
                  <w:szCs w:val="16"/>
                </w:rPr>
                <w:fldChar w:fldCharType="end"/>
              </w:r>
              <w:r w:rsidRPr="000C12E3">
                <w:rPr>
                  <w:sz w:val="16"/>
                  <w:szCs w:val="16"/>
                </w:rPr>
                <w:t xml:space="preserve"> </w:t>
              </w:r>
            </w:p>
          </w:tc>
        </w:tr>
      </w:tbl>
      <w:p w14:paraId="207C96FE" w14:textId="77777777" w:rsidR="006C504D" w:rsidRDefault="0020743A" w:rsidP="003615CB">
        <w:pPr>
          <w:pStyle w:val="Footer"/>
          <w:spacing w:line="160" w:lineRule="exact"/>
        </w:pPr>
        <w:r>
          <w:t xml:space="preserve"> </w:t>
        </w:r>
      </w:p>
    </w:sdtContent>
  </w:sdt>
  <w:p w14:paraId="66B959CD" w14:textId="77777777" w:rsidR="006C504D" w:rsidRDefault="0020743A" w:rsidP="000E2491">
    <w:pPr>
      <w:pStyle w:val="Footer"/>
      <w:tabs>
        <w:tab w:val="clear" w:pos="4680"/>
        <w:tab w:val="clear" w:pos="9360"/>
        <w:tab w:val="left" w:pos="1185"/>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278557"/>
      <w:docPartObj>
        <w:docPartGallery w:val="Page Numbers (Top of Page)"/>
        <w:docPartUnique/>
      </w:docPartObj>
    </w:sdtPr>
    <w:sdtEndPr>
      <w:rPr>
        <w:sz w:val="16"/>
        <w:szCs w:val="16"/>
      </w:rPr>
    </w:sdtEndPr>
    <w:sdtContent>
      <w:p w14:paraId="27AF6EFB" w14:textId="77777777" w:rsidR="006C504D" w:rsidRPr="00DF015E" w:rsidRDefault="0020743A" w:rsidP="003615CB">
        <w:pPr>
          <w:pStyle w:val="Footer"/>
          <w:jc w:val="right"/>
        </w:pPr>
        <w:r>
          <w:rPr>
            <w:noProof/>
            <w:sz w:val="16"/>
            <w:szCs w:val="16"/>
            <w:lang w:val="en-GB" w:eastAsia="en-GB"/>
          </w:rPr>
          <mc:AlternateContent>
            <mc:Choice Requires="wps">
              <w:drawing>
                <wp:anchor distT="0" distB="0" distL="114300" distR="114300" simplePos="0" relativeHeight="251658240" behindDoc="0" locked="0" layoutInCell="1" allowOverlap="1" wp14:anchorId="58195536" wp14:editId="5EE6EE2E">
                  <wp:simplePos x="0" y="0"/>
                  <wp:positionH relativeFrom="margin">
                    <wp:posOffset>-495300</wp:posOffset>
                  </wp:positionH>
                  <wp:positionV relativeFrom="paragraph">
                    <wp:posOffset>128270</wp:posOffset>
                  </wp:positionV>
                  <wp:extent cx="923925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2062" style="mso-height-percent:0;mso-height-relative:page;mso-position-horizontal-relative:margin;mso-width-percent:0;mso-width-relative:page;mso-wrap-distance-bottom:0;mso-wrap-distance-left:9pt;mso-wrap-distance-right:9pt;mso-wrap-distance-top:0;mso-wrap-style:square;position:absolute;visibility:visible;z-index:251659264" from="-39pt,10.1pt" to="688.5pt,10.1pt" strokecolor="#4e92d1">
                  <w10:wrap anchorx="margin"/>
                </v:line>
              </w:pict>
            </mc:Fallback>
          </mc:AlternateContent>
        </w:r>
        <w:r>
          <w:tab/>
        </w:r>
      </w:p>
      <w:tbl>
        <w:tblPr>
          <w:tblStyle w:val="TableGrid"/>
          <w:tblW w:w="13050" w:type="dxa"/>
          <w:jc w:val="center"/>
          <w:tblCellMar>
            <w:left w:w="0" w:type="dxa"/>
            <w:right w:w="0" w:type="dxa"/>
          </w:tblCellMar>
          <w:tblLook w:val="04A0" w:firstRow="1" w:lastRow="0" w:firstColumn="1" w:lastColumn="0" w:noHBand="0" w:noVBand="1"/>
        </w:tblPr>
        <w:tblGrid>
          <w:gridCol w:w="5580"/>
          <w:gridCol w:w="7470"/>
        </w:tblGrid>
        <w:tr w:rsidR="00453B8C" w14:paraId="29612AC0" w14:textId="77777777" w:rsidTr="00642F73">
          <w:trPr>
            <w:trHeight w:val="270"/>
            <w:jc w:val="center"/>
          </w:trPr>
          <w:tc>
            <w:tcPr>
              <w:tcW w:w="5580" w:type="dxa"/>
              <w:tcBorders>
                <w:top w:val="nil"/>
                <w:left w:val="nil"/>
                <w:bottom w:val="nil"/>
                <w:right w:val="nil"/>
              </w:tcBorders>
              <w:vAlign w:val="center"/>
            </w:tcPr>
            <w:p w14:paraId="10415C77" w14:textId="77777777" w:rsidR="006C504D" w:rsidRPr="008C3869" w:rsidRDefault="006C504D" w:rsidP="003615CB">
              <w:pPr>
                <w:pStyle w:val="Footer"/>
                <w:rPr>
                  <w:color w:val="7F7F7F" w:themeColor="text1" w:themeTint="80"/>
                  <w:sz w:val="16"/>
                  <w:szCs w:val="16"/>
                </w:rPr>
              </w:pPr>
            </w:p>
          </w:tc>
          <w:tc>
            <w:tcPr>
              <w:tcW w:w="7470" w:type="dxa"/>
              <w:tcBorders>
                <w:top w:val="nil"/>
                <w:left w:val="nil"/>
                <w:bottom w:val="nil"/>
                <w:right w:val="nil"/>
              </w:tcBorders>
              <w:vAlign w:val="center"/>
            </w:tcPr>
            <w:p w14:paraId="36850D6F" w14:textId="14B3DE43" w:rsidR="006C504D" w:rsidRDefault="0020743A"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noProof/>
                  <w:sz w:val="16"/>
                  <w:szCs w:val="16"/>
                </w:rPr>
                <w:t>24</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522DD7">
                <w:rPr>
                  <w:bCs/>
                  <w:noProof/>
                  <w:sz w:val="16"/>
                  <w:szCs w:val="16"/>
                </w:rPr>
                <w:instrText>36</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w:instrText>
              </w:r>
              <w:r>
                <w:rPr>
                  <w:bCs/>
                  <w:sz w:val="16"/>
                  <w:szCs w:val="16"/>
                </w:rPr>
                <w:fldChar w:fldCharType="separate"/>
              </w:r>
              <w:r w:rsidR="00522DD7">
                <w:rPr>
                  <w:bCs/>
                  <w:noProof/>
                  <w:sz w:val="16"/>
                  <w:szCs w:val="16"/>
                </w:rPr>
                <w:instrText>1</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522DD7">
                <w:rPr>
                  <w:b/>
                  <w:noProof/>
                  <w:sz w:val="16"/>
                  <w:szCs w:val="16"/>
                </w:rPr>
                <w:instrText>Error! Bookmark not defined.</w:instrText>
              </w:r>
              <w:r>
                <w:rPr>
                  <w:bCs/>
                  <w:sz w:val="16"/>
                  <w:szCs w:val="16"/>
                </w:rPr>
                <w:fldChar w:fldCharType="end"/>
              </w:r>
              <w:r>
                <w:rPr>
                  <w:bCs/>
                  <w:sz w:val="16"/>
                  <w:szCs w:val="16"/>
                </w:rPr>
                <w:fldChar w:fldCharType="separate"/>
              </w:r>
              <w:r w:rsidR="00522DD7">
                <w:rPr>
                  <w:b/>
                  <w:bCs/>
                  <w:noProof/>
                  <w:sz w:val="16"/>
                  <w:szCs w:val="16"/>
                </w:rPr>
                <w:t>!Syntax Error, !</w:t>
              </w:r>
              <w:r>
                <w:rPr>
                  <w:bCs/>
                  <w:sz w:val="16"/>
                  <w:szCs w:val="16"/>
                </w:rPr>
                <w:fldChar w:fldCharType="end"/>
              </w:r>
              <w:r>
                <w:rPr>
                  <w:bCs/>
                  <w:sz w:val="16"/>
                  <w:szCs w:val="16"/>
                </w:rPr>
                <w:t xml:space="preserve"> </w:t>
              </w:r>
            </w:p>
          </w:tc>
        </w:tr>
      </w:tbl>
      <w:p w14:paraId="0FB1CFE9" w14:textId="77777777" w:rsidR="006C504D" w:rsidRDefault="0020743A" w:rsidP="003615CB">
        <w:pPr>
          <w:pStyle w:val="Footer"/>
          <w:spacing w:line="160" w:lineRule="exact"/>
        </w:pPr>
        <w:r>
          <w:t xml:space="preserve"> </w:t>
        </w:r>
      </w:p>
    </w:sdtContent>
  </w:sdt>
  <w:p w14:paraId="3381CE0D" w14:textId="77777777" w:rsidR="006C504D" w:rsidRDefault="006C50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477189"/>
      <w:docPartObj>
        <w:docPartGallery w:val="Page Numbers (Top of Page)"/>
        <w:docPartUnique/>
      </w:docPartObj>
    </w:sdtPr>
    <w:sdtEndPr>
      <w:rPr>
        <w:sz w:val="16"/>
        <w:szCs w:val="16"/>
      </w:rPr>
    </w:sdtEndPr>
    <w:sdtContent>
      <w:p w14:paraId="70BA069F" w14:textId="77777777" w:rsidR="006C504D" w:rsidRPr="00DF015E" w:rsidRDefault="0020743A" w:rsidP="003615CB">
        <w:pPr>
          <w:pStyle w:val="Footer"/>
          <w:jc w:val="right"/>
        </w:pPr>
        <w:r>
          <w:rPr>
            <w:noProof/>
            <w:sz w:val="16"/>
            <w:szCs w:val="16"/>
            <w:lang w:val="en-GB" w:eastAsia="en-GB"/>
          </w:rPr>
          <mc:AlternateContent>
            <mc:Choice Requires="wps">
              <w:drawing>
                <wp:anchor distT="0" distB="0" distL="114300" distR="114300" simplePos="0" relativeHeight="251674624" behindDoc="0" locked="0" layoutInCell="1" allowOverlap="1" wp14:anchorId="04CA0FC3" wp14:editId="56CB6D67">
                  <wp:simplePos x="0" y="0"/>
                  <wp:positionH relativeFrom="margin">
                    <wp:posOffset>-542926</wp:posOffset>
                  </wp:positionH>
                  <wp:positionV relativeFrom="paragraph">
                    <wp:posOffset>128270</wp:posOffset>
                  </wp:positionV>
                  <wp:extent cx="7058025"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2069" style="mso-height-percent:0;mso-height-relative:page;mso-position-horizontal-relative:margin;mso-width-percent:0;mso-width-relative:page;mso-wrap-distance-bottom:0;mso-wrap-distance-left:9pt;mso-wrap-distance-right:9pt;mso-wrap-distance-top:0;mso-wrap-style:square;position:absolute;visibility:visible;z-index:251675648" from="-42.75pt,10.1pt" to="513pt,10.1pt" strokecolor="#4e92d1">
                  <w10:wrap anchorx="margin"/>
                </v:line>
              </w:pict>
            </mc:Fallback>
          </mc:AlternateContent>
        </w:r>
        <w:r>
          <w:tab/>
        </w:r>
      </w:p>
      <w:tbl>
        <w:tblPr>
          <w:tblStyle w:val="TableGrid"/>
          <w:tblW w:w="10350" w:type="dxa"/>
          <w:jc w:val="center"/>
          <w:tblCellMar>
            <w:left w:w="0" w:type="dxa"/>
            <w:right w:w="0" w:type="dxa"/>
          </w:tblCellMar>
          <w:tblLook w:val="04A0" w:firstRow="1" w:lastRow="0" w:firstColumn="1" w:lastColumn="0" w:noHBand="0" w:noVBand="1"/>
        </w:tblPr>
        <w:tblGrid>
          <w:gridCol w:w="5580"/>
          <w:gridCol w:w="4770"/>
        </w:tblGrid>
        <w:tr w:rsidR="00453B8C" w14:paraId="37DE4B15" w14:textId="77777777" w:rsidTr="00642F73">
          <w:trPr>
            <w:trHeight w:val="270"/>
            <w:jc w:val="center"/>
          </w:trPr>
          <w:tc>
            <w:tcPr>
              <w:tcW w:w="5580" w:type="dxa"/>
              <w:tcBorders>
                <w:top w:val="nil"/>
                <w:left w:val="nil"/>
                <w:bottom w:val="nil"/>
                <w:right w:val="nil"/>
              </w:tcBorders>
              <w:vAlign w:val="center"/>
            </w:tcPr>
            <w:p w14:paraId="2B9CE4D2" w14:textId="77777777" w:rsidR="006C504D" w:rsidRPr="008C3869" w:rsidRDefault="006C504D" w:rsidP="003615CB">
              <w:pPr>
                <w:pStyle w:val="Footer"/>
                <w:rPr>
                  <w:color w:val="7F7F7F" w:themeColor="text1" w:themeTint="80"/>
                  <w:sz w:val="16"/>
                  <w:szCs w:val="16"/>
                </w:rPr>
              </w:pPr>
            </w:p>
          </w:tc>
          <w:tc>
            <w:tcPr>
              <w:tcW w:w="4770" w:type="dxa"/>
              <w:tcBorders>
                <w:top w:val="nil"/>
                <w:left w:val="nil"/>
                <w:bottom w:val="nil"/>
                <w:right w:val="nil"/>
              </w:tcBorders>
              <w:vAlign w:val="center"/>
            </w:tcPr>
            <w:p w14:paraId="3D0304DC" w14:textId="77777777" w:rsidR="006C504D" w:rsidRDefault="0020743A"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noProof/>
                  <w:sz w:val="16"/>
                  <w:szCs w:val="16"/>
                </w:rPr>
                <w:t>50</w:t>
              </w:r>
              <w:r>
                <w:rPr>
                  <w:bCs/>
                  <w:sz w:val="16"/>
                  <w:szCs w:val="16"/>
                </w:rPr>
                <w:fldChar w:fldCharType="end"/>
              </w:r>
              <w:r w:rsidRPr="000C12E3">
                <w:rPr>
                  <w:sz w:val="16"/>
                  <w:szCs w:val="16"/>
                </w:rPr>
                <w:t xml:space="preserve"> </w:t>
              </w:r>
            </w:p>
          </w:tc>
        </w:tr>
      </w:tbl>
      <w:p w14:paraId="65F33254" w14:textId="77777777" w:rsidR="006C504D" w:rsidRDefault="0020743A" w:rsidP="003615CB">
        <w:pPr>
          <w:pStyle w:val="Footer"/>
          <w:spacing w:line="160" w:lineRule="exact"/>
        </w:pPr>
        <w:r>
          <w:t xml:space="preserve"> </w:t>
        </w:r>
      </w:p>
    </w:sdtContent>
  </w:sdt>
  <w:p w14:paraId="3DDEA838" w14:textId="77777777" w:rsidR="006C504D" w:rsidRDefault="006C50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3536145"/>
      <w:docPartObj>
        <w:docPartGallery w:val="Page Numbers (Top of Page)"/>
        <w:docPartUnique/>
      </w:docPartObj>
    </w:sdtPr>
    <w:sdtEndPr>
      <w:rPr>
        <w:sz w:val="16"/>
        <w:szCs w:val="16"/>
      </w:rPr>
    </w:sdtEndPr>
    <w:sdtContent>
      <w:p w14:paraId="42FF3558" w14:textId="77777777" w:rsidR="006C504D" w:rsidRPr="00DF015E" w:rsidRDefault="0020743A" w:rsidP="003615CB">
        <w:pPr>
          <w:pStyle w:val="Footer"/>
          <w:jc w:val="right"/>
        </w:pPr>
        <w:r>
          <w:rPr>
            <w:noProof/>
            <w:sz w:val="16"/>
            <w:szCs w:val="16"/>
            <w:lang w:val="en-GB" w:eastAsia="en-GB"/>
          </w:rPr>
          <mc:AlternateContent>
            <mc:Choice Requires="wps">
              <w:drawing>
                <wp:anchor distT="0" distB="0" distL="114300" distR="114300" simplePos="0" relativeHeight="251676672" behindDoc="0" locked="0" layoutInCell="1" allowOverlap="1" wp14:anchorId="4A956D34" wp14:editId="618B4CB7">
                  <wp:simplePos x="0" y="0"/>
                  <wp:positionH relativeFrom="margin">
                    <wp:posOffset>-542926</wp:posOffset>
                  </wp:positionH>
                  <wp:positionV relativeFrom="paragraph">
                    <wp:posOffset>128270</wp:posOffset>
                  </wp:positionV>
                  <wp:extent cx="7058025"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2073" style="mso-height-percent:0;mso-height-relative:page;mso-position-horizontal-relative:margin;mso-width-percent:0;mso-width-relative:page;mso-wrap-distance-bottom:0;mso-wrap-distance-left:9pt;mso-wrap-distance-right:9pt;mso-wrap-distance-top:0;mso-wrap-style:square;position:absolute;visibility:visible;z-index:251677696" from="-42.75pt,10.1pt" to="513pt,10.1pt" strokecolor="#4e92d1">
                  <w10:wrap anchorx="margin"/>
                </v:line>
              </w:pict>
            </mc:Fallback>
          </mc:AlternateContent>
        </w:r>
        <w:r>
          <w:tab/>
        </w:r>
      </w:p>
      <w:tbl>
        <w:tblPr>
          <w:tblStyle w:val="TableGrid"/>
          <w:tblW w:w="10350" w:type="dxa"/>
          <w:jc w:val="center"/>
          <w:tblCellMar>
            <w:left w:w="0" w:type="dxa"/>
            <w:right w:w="0" w:type="dxa"/>
          </w:tblCellMar>
          <w:tblLook w:val="04A0" w:firstRow="1" w:lastRow="0" w:firstColumn="1" w:lastColumn="0" w:noHBand="0" w:noVBand="1"/>
        </w:tblPr>
        <w:tblGrid>
          <w:gridCol w:w="5580"/>
          <w:gridCol w:w="4770"/>
        </w:tblGrid>
        <w:tr w:rsidR="00453B8C" w14:paraId="496CC2CB" w14:textId="77777777" w:rsidTr="00642F73">
          <w:trPr>
            <w:trHeight w:val="270"/>
            <w:jc w:val="center"/>
          </w:trPr>
          <w:tc>
            <w:tcPr>
              <w:tcW w:w="5580" w:type="dxa"/>
              <w:tcBorders>
                <w:top w:val="nil"/>
                <w:left w:val="nil"/>
                <w:bottom w:val="nil"/>
                <w:right w:val="nil"/>
              </w:tcBorders>
              <w:vAlign w:val="center"/>
            </w:tcPr>
            <w:p w14:paraId="53AE4D48" w14:textId="77777777" w:rsidR="006C504D" w:rsidRPr="008C3869" w:rsidRDefault="006C504D" w:rsidP="003615CB">
              <w:pPr>
                <w:pStyle w:val="Footer"/>
                <w:rPr>
                  <w:color w:val="7F7F7F" w:themeColor="text1" w:themeTint="80"/>
                  <w:sz w:val="16"/>
                  <w:szCs w:val="16"/>
                </w:rPr>
              </w:pPr>
            </w:p>
          </w:tc>
          <w:tc>
            <w:tcPr>
              <w:tcW w:w="4770" w:type="dxa"/>
              <w:tcBorders>
                <w:top w:val="nil"/>
                <w:left w:val="nil"/>
                <w:bottom w:val="nil"/>
                <w:right w:val="nil"/>
              </w:tcBorders>
              <w:vAlign w:val="center"/>
            </w:tcPr>
            <w:p w14:paraId="60D7949A" w14:textId="77777777" w:rsidR="006C504D" w:rsidRDefault="0020743A"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noProof/>
                  <w:sz w:val="16"/>
                  <w:szCs w:val="16"/>
                </w:rPr>
                <w:t>50</w:t>
              </w:r>
              <w:r>
                <w:rPr>
                  <w:bCs/>
                  <w:sz w:val="16"/>
                  <w:szCs w:val="16"/>
                </w:rPr>
                <w:fldChar w:fldCharType="end"/>
              </w:r>
              <w:r w:rsidRPr="000C12E3">
                <w:rPr>
                  <w:sz w:val="16"/>
                  <w:szCs w:val="16"/>
                </w:rPr>
                <w:t xml:space="preserve"> </w:t>
              </w:r>
            </w:p>
          </w:tc>
        </w:tr>
      </w:tbl>
      <w:p w14:paraId="6C79C055" w14:textId="77777777" w:rsidR="006C504D" w:rsidRDefault="0020743A" w:rsidP="003615CB">
        <w:pPr>
          <w:pStyle w:val="Footer"/>
          <w:spacing w:line="160" w:lineRule="exact"/>
        </w:pPr>
        <w:r>
          <w:t xml:space="preserve"> </w:t>
        </w:r>
      </w:p>
    </w:sdtContent>
  </w:sdt>
  <w:p w14:paraId="15D46DE0" w14:textId="77777777" w:rsidR="006C504D" w:rsidRDefault="006C5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0AAC63" w14:textId="77777777" w:rsidR="006C504D" w:rsidRDefault="0020743A">
      <w:r>
        <w:separator/>
      </w:r>
    </w:p>
  </w:footnote>
  <w:footnote w:type="continuationSeparator" w:id="0">
    <w:p w14:paraId="301EABB4" w14:textId="77777777" w:rsidR="006C504D" w:rsidRDefault="0020743A">
      <w:r>
        <w:continuationSeparator/>
      </w:r>
    </w:p>
  </w:footnote>
  <w:footnote w:type="continuationNotice" w:id="1">
    <w:p w14:paraId="5FC8BA6B" w14:textId="77777777" w:rsidR="006C504D" w:rsidRDefault="006C504D"/>
  </w:footnote>
  <w:footnote w:id="2">
    <w:p w14:paraId="18B54621" w14:textId="77777777" w:rsidR="006C504D" w:rsidRPr="005B70AA" w:rsidRDefault="0020743A" w:rsidP="00801F06">
      <w:pPr>
        <w:rPr>
          <w:sz w:val="18"/>
          <w:szCs w:val="18"/>
        </w:rPr>
      </w:pPr>
      <w:r w:rsidRPr="00E02698">
        <w:rPr>
          <w:rStyle w:val="FootnoteReference"/>
          <w:rFonts w:asciiTheme="minorHAnsi" w:hAnsiTheme="minorHAnsi" w:cstheme="minorHAnsi"/>
          <w:sz w:val="18"/>
          <w:szCs w:val="18"/>
        </w:rPr>
        <w:footnoteRef/>
      </w:r>
      <w:r w:rsidRPr="00E02698">
        <w:rPr>
          <w:rFonts w:asciiTheme="minorHAnsi" w:hAnsiTheme="minorHAnsi" w:cstheme="minorHAnsi"/>
          <w:sz w:val="18"/>
          <w:szCs w:val="18"/>
        </w:rPr>
        <w:t xml:space="preserve"> Schumann et al. (2017)</w:t>
      </w:r>
      <w:r>
        <w:rPr>
          <w:rFonts w:asciiTheme="minorHAnsi" w:hAnsiTheme="minorHAnsi" w:cstheme="minorHAnsi"/>
          <w:sz w:val="18"/>
          <w:szCs w:val="18"/>
        </w:rPr>
        <w:t xml:space="preserve"> in “</w:t>
      </w:r>
      <w:r w:rsidRPr="00E02698">
        <w:rPr>
          <w:rFonts w:asciiTheme="minorHAnsi" w:hAnsiTheme="minorHAnsi" w:cstheme="minorHAnsi"/>
          <w:i/>
          <w:sz w:val="18"/>
          <w:szCs w:val="18"/>
        </w:rPr>
        <w:t>The Economic Importance of Coastal and Marine Resources to Tourism in Barbados</w:t>
      </w:r>
      <w:r>
        <w:rPr>
          <w:rFonts w:asciiTheme="minorHAnsi" w:hAnsiTheme="minorHAnsi" w:cstheme="minorHAnsi"/>
          <w:i/>
          <w:sz w:val="18"/>
          <w:szCs w:val="18"/>
        </w:rPr>
        <w:t>”</w:t>
      </w:r>
      <w:r w:rsidRPr="00E02698">
        <w:rPr>
          <w:rFonts w:asciiTheme="minorHAnsi" w:hAnsiTheme="minorHAnsi" w:cstheme="minorHAnsi"/>
          <w:sz w:val="18"/>
          <w:szCs w:val="18"/>
        </w:rPr>
        <w:t xml:space="preserve"> reported that tourists in Barbados indicated strong preferences for clear water, healthy coral reefs, and high-quality beaches</w:t>
      </w:r>
      <w:r w:rsidRPr="005B70AA">
        <w:rPr>
          <w:rFonts w:asciiTheme="minorHAnsi" w:hAnsiTheme="minorHAnsi" w:cstheme="minorHAnsi"/>
          <w:sz w:val="18"/>
          <w:szCs w:val="18"/>
        </w:rPr>
        <w:t xml:space="preserve">—and were unwilling to return to the country if these conditions worsened. A study in Southern California showed that Orange County residents were losing millions of dollars each year from beachgoers avoiding littered beaches in favor of choosing cleaner beaches </w:t>
      </w:r>
      <w:r>
        <w:rPr>
          <w:rFonts w:asciiTheme="minorHAnsi" w:hAnsiTheme="minorHAnsi" w:cstheme="minorHAnsi"/>
          <w:sz w:val="18"/>
          <w:szCs w:val="18"/>
        </w:rPr>
        <w:t xml:space="preserve">that were farther away and more </w:t>
      </w:r>
      <w:r w:rsidRPr="005B70AA">
        <w:rPr>
          <w:rFonts w:asciiTheme="minorHAnsi" w:hAnsiTheme="minorHAnsi" w:cstheme="minorHAnsi"/>
          <w:sz w:val="18"/>
          <w:szCs w:val="18"/>
        </w:rPr>
        <w:t xml:space="preserve">costly to reach (Leggett et al. 2014). Another study in Sweden, showed that marine debris on beaches reduced tourism by between </w:t>
      </w:r>
      <w:r>
        <w:rPr>
          <w:rFonts w:asciiTheme="minorHAnsi" w:hAnsiTheme="minorHAnsi" w:cstheme="minorHAnsi"/>
          <w:sz w:val="18"/>
          <w:szCs w:val="18"/>
        </w:rPr>
        <w:t>1 percent</w:t>
      </w:r>
      <w:r w:rsidRPr="005B70AA">
        <w:rPr>
          <w:rFonts w:asciiTheme="minorHAnsi" w:hAnsiTheme="minorHAnsi" w:cstheme="minorHAnsi"/>
          <w:sz w:val="18"/>
          <w:szCs w:val="18"/>
        </w:rPr>
        <w:t xml:space="preserve"> and </w:t>
      </w:r>
      <w:r>
        <w:rPr>
          <w:rFonts w:asciiTheme="minorHAnsi" w:hAnsiTheme="minorHAnsi" w:cstheme="minorHAnsi"/>
          <w:sz w:val="18"/>
          <w:szCs w:val="18"/>
        </w:rPr>
        <w:t>5</w:t>
      </w:r>
      <w:r w:rsidRPr="005B70AA">
        <w:rPr>
          <w:rFonts w:asciiTheme="minorHAnsi" w:hAnsiTheme="minorHAnsi" w:cstheme="minorHAnsi"/>
          <w:sz w:val="18"/>
          <w:szCs w:val="18"/>
        </w:rPr>
        <w:t xml:space="preserve"> percent (OSPAR 2009).</w:t>
      </w:r>
      <w:r w:rsidRPr="005B70AA">
        <w:rPr>
          <w:sz w:val="18"/>
          <w:szCs w:val="18"/>
        </w:rPr>
        <w:t xml:space="preserve"> </w:t>
      </w:r>
    </w:p>
  </w:footnote>
  <w:footnote w:id="3">
    <w:p w14:paraId="7D502D3C" w14:textId="77777777" w:rsidR="006C504D" w:rsidRPr="005B70AA" w:rsidRDefault="0020743A" w:rsidP="00801F06">
      <w:pPr>
        <w:pStyle w:val="FootnoteText"/>
        <w:jc w:val="both"/>
        <w:rPr>
          <w:szCs w:val="18"/>
        </w:rPr>
      </w:pPr>
      <w:r w:rsidRPr="005B70AA">
        <w:rPr>
          <w:rStyle w:val="FootnoteReference"/>
          <w:szCs w:val="18"/>
        </w:rPr>
        <w:footnoteRef/>
      </w:r>
      <w:r w:rsidRPr="005B70AA">
        <w:rPr>
          <w:szCs w:val="18"/>
        </w:rPr>
        <w:t xml:space="preserve"> </w:t>
      </w:r>
      <w:r w:rsidRPr="005B70AA">
        <w:rPr>
          <w:i/>
          <w:szCs w:val="18"/>
        </w:rPr>
        <w:t>Aedes aegypti</w:t>
      </w:r>
      <w:r w:rsidRPr="005B70AA">
        <w:rPr>
          <w:szCs w:val="18"/>
        </w:rPr>
        <w:t xml:space="preserve"> in Jamaica, West Indies. Container productivity proﬁles to inform control strategies.</w:t>
      </w:r>
    </w:p>
  </w:footnote>
  <w:footnote w:id="4">
    <w:p w14:paraId="07E4616B" w14:textId="77777777" w:rsidR="006C504D" w:rsidRPr="005B70AA" w:rsidRDefault="0020743A" w:rsidP="00801F06">
      <w:pPr>
        <w:pStyle w:val="FootnoteText"/>
        <w:jc w:val="both"/>
        <w:rPr>
          <w:szCs w:val="18"/>
        </w:rPr>
      </w:pPr>
      <w:r w:rsidRPr="005B70AA">
        <w:rPr>
          <w:rStyle w:val="FootnoteReference"/>
          <w:szCs w:val="18"/>
        </w:rPr>
        <w:footnoteRef/>
      </w:r>
      <w:r w:rsidRPr="005B70AA">
        <w:rPr>
          <w:szCs w:val="18"/>
        </w:rPr>
        <w:t xml:space="preserve"> </w:t>
      </w:r>
      <w:r>
        <w:rPr>
          <w:szCs w:val="18"/>
        </w:rPr>
        <w:t>UNDP (United Nations Development Programme) and Red Cross. 2017</w:t>
      </w:r>
      <w:r w:rsidRPr="00D6694B">
        <w:rPr>
          <w:i/>
          <w:szCs w:val="18"/>
        </w:rPr>
        <w:t>. A Socio-Economic Impact Assessment of the Zika Virus in Latin America and the Caribbean with a Focus on Brazil, Colombia, and Suriname</w:t>
      </w:r>
      <w:r w:rsidRPr="005B70AA">
        <w:rPr>
          <w:szCs w:val="18"/>
        </w:rPr>
        <w:t xml:space="preserve">; </w:t>
      </w:r>
      <w:r w:rsidRPr="005B70AA">
        <w:rPr>
          <w:bCs/>
          <w:szCs w:val="18"/>
        </w:rPr>
        <w:t>Shepard et al. 2011; Bloch 2016.</w:t>
      </w:r>
    </w:p>
  </w:footnote>
  <w:footnote w:id="5">
    <w:p w14:paraId="5F79FAD8" w14:textId="77777777" w:rsidR="006C504D" w:rsidRDefault="0020743A">
      <w:pPr>
        <w:pStyle w:val="FootnoteText"/>
      </w:pPr>
      <w:r>
        <w:rPr>
          <w:rStyle w:val="FootnoteReference"/>
        </w:rPr>
        <w:footnoteRef/>
      </w:r>
      <w:r>
        <w:t xml:space="preserve"> Observatoire Sint Maarten Sint Martin Cross Border Health Study Report 2015.</w:t>
      </w:r>
    </w:p>
  </w:footnote>
  <w:footnote w:id="6">
    <w:p w14:paraId="65991A6A" w14:textId="77777777" w:rsidR="006C504D" w:rsidRPr="005B70AA" w:rsidRDefault="0020743A" w:rsidP="00801F06">
      <w:pPr>
        <w:pStyle w:val="FootnoteText"/>
        <w:jc w:val="both"/>
        <w:rPr>
          <w:szCs w:val="18"/>
        </w:rPr>
      </w:pPr>
      <w:r w:rsidRPr="005B70AA">
        <w:rPr>
          <w:rStyle w:val="FootnoteReference"/>
          <w:szCs w:val="18"/>
        </w:rPr>
        <w:footnoteRef/>
      </w:r>
      <w:r w:rsidRPr="005B70AA">
        <w:rPr>
          <w:szCs w:val="18"/>
        </w:rPr>
        <w:t xml:space="preserve"> Based on P</w:t>
      </w:r>
      <w:r>
        <w:rPr>
          <w:szCs w:val="18"/>
        </w:rPr>
        <w:t xml:space="preserve">an </w:t>
      </w:r>
      <w:r w:rsidRPr="005B70AA">
        <w:rPr>
          <w:szCs w:val="18"/>
        </w:rPr>
        <w:t>A</w:t>
      </w:r>
      <w:r>
        <w:rPr>
          <w:szCs w:val="18"/>
        </w:rPr>
        <w:t xml:space="preserve">merican </w:t>
      </w:r>
      <w:r w:rsidRPr="005B70AA">
        <w:rPr>
          <w:szCs w:val="18"/>
        </w:rPr>
        <w:t>H</w:t>
      </w:r>
      <w:r>
        <w:rPr>
          <w:szCs w:val="18"/>
        </w:rPr>
        <w:t xml:space="preserve">ealth </w:t>
      </w:r>
      <w:r w:rsidRPr="005B70AA">
        <w:rPr>
          <w:szCs w:val="18"/>
        </w:rPr>
        <w:t>O</w:t>
      </w:r>
      <w:r>
        <w:rPr>
          <w:szCs w:val="18"/>
        </w:rPr>
        <w:t>rganization (PAHO)</w:t>
      </w:r>
      <w:r w:rsidRPr="005B70AA">
        <w:rPr>
          <w:szCs w:val="18"/>
        </w:rPr>
        <w:t xml:space="preserve"> disease incident data. www.paho.org</w:t>
      </w:r>
      <w:r>
        <w:rPr>
          <w:szCs w:val="18"/>
        </w:rPr>
        <w:t>.</w:t>
      </w:r>
    </w:p>
  </w:footnote>
  <w:footnote w:id="7">
    <w:p w14:paraId="3D974E91" w14:textId="77777777" w:rsidR="006C504D" w:rsidRPr="000327CF" w:rsidRDefault="0020743A" w:rsidP="000327CF">
      <w:pPr>
        <w:keepNext/>
        <w:keepLines/>
        <w:widowControl/>
        <w:rPr>
          <w:rFonts w:asciiTheme="minorHAnsi" w:eastAsia="Times New Roman" w:hAnsiTheme="minorHAnsi" w:cstheme="minorHAnsi"/>
          <w:color w:val="auto"/>
          <w:sz w:val="18"/>
          <w:szCs w:val="18"/>
        </w:rPr>
      </w:pPr>
      <w:r w:rsidRPr="005B70AA">
        <w:rPr>
          <w:rStyle w:val="FootnoteReference"/>
          <w:sz w:val="18"/>
          <w:szCs w:val="18"/>
        </w:rPr>
        <w:footnoteRef/>
      </w:r>
      <w:r w:rsidRPr="005B70AA">
        <w:rPr>
          <w:sz w:val="18"/>
          <w:szCs w:val="18"/>
        </w:rPr>
        <w:t xml:space="preserve"> </w:t>
      </w:r>
      <w:r w:rsidRPr="000327CF">
        <w:rPr>
          <w:rFonts w:asciiTheme="minorHAnsi" w:hAnsiTheme="minorHAnsi" w:cstheme="minorHAnsi"/>
          <w:sz w:val="18"/>
          <w:szCs w:val="18"/>
        </w:rPr>
        <w:t xml:space="preserve">Based on: </w:t>
      </w:r>
      <w:r w:rsidRPr="000327CF">
        <w:rPr>
          <w:rFonts w:asciiTheme="minorHAnsi" w:eastAsia="Times New Roman" w:hAnsiTheme="minorHAnsi" w:cstheme="minorHAnsi"/>
          <w:color w:val="auto"/>
          <w:sz w:val="18"/>
          <w:szCs w:val="18"/>
        </w:rPr>
        <w:t>Reuters. 201</w:t>
      </w:r>
      <w:r>
        <w:rPr>
          <w:rFonts w:asciiTheme="minorHAnsi" w:eastAsia="Times New Roman" w:hAnsiTheme="minorHAnsi" w:cstheme="minorHAnsi"/>
          <w:color w:val="auto"/>
          <w:sz w:val="18"/>
          <w:szCs w:val="18"/>
        </w:rPr>
        <w:t>6</w:t>
      </w:r>
      <w:r w:rsidRPr="000327CF">
        <w:rPr>
          <w:rFonts w:asciiTheme="minorHAnsi" w:eastAsia="Times New Roman" w:hAnsiTheme="minorHAnsi" w:cstheme="minorHAnsi"/>
          <w:color w:val="auto"/>
          <w:sz w:val="18"/>
          <w:szCs w:val="18"/>
        </w:rPr>
        <w:t>.</w:t>
      </w:r>
      <w:r>
        <w:rPr>
          <w:rFonts w:asciiTheme="minorHAnsi" w:eastAsia="Times New Roman" w:hAnsiTheme="minorHAnsi" w:cstheme="minorHAnsi"/>
          <w:color w:val="auto"/>
          <w:sz w:val="18"/>
          <w:szCs w:val="18"/>
        </w:rPr>
        <w:t xml:space="preserve"> Jeffrey Dastin </w:t>
      </w:r>
      <w:r w:rsidRPr="000327CF">
        <w:rPr>
          <w:rFonts w:asciiTheme="minorHAnsi" w:eastAsia="Times New Roman" w:hAnsiTheme="minorHAnsi" w:cstheme="minorHAnsi"/>
          <w:color w:val="auto"/>
          <w:sz w:val="18"/>
          <w:szCs w:val="18"/>
        </w:rPr>
        <w:t>“Miami Hotel Bookings Slow, Airfares Fall Since Zika Outbreak.”</w:t>
      </w:r>
      <w:r>
        <w:rPr>
          <w:rFonts w:asciiTheme="minorHAnsi" w:eastAsia="Times New Roman" w:hAnsiTheme="minorHAnsi" w:cstheme="minorHAnsi"/>
          <w:color w:val="auto"/>
          <w:sz w:val="18"/>
          <w:szCs w:val="18"/>
        </w:rPr>
        <w:t xml:space="preserve"> </w:t>
      </w:r>
      <w:r w:rsidRPr="000327CF">
        <w:rPr>
          <w:rFonts w:asciiTheme="minorHAnsi" w:eastAsia="Times New Roman" w:hAnsiTheme="minorHAnsi" w:cstheme="minorHAnsi"/>
          <w:color w:val="auto"/>
          <w:sz w:val="18"/>
          <w:szCs w:val="18"/>
        </w:rPr>
        <w:t>Study commissioned by the Greater Miami Convention and Visitors Bureau, http://www.reuters.com/article/us-health-zika-travel-idUSKCN1112BX; Malavankar, D</w:t>
      </w:r>
      <w:r>
        <w:rPr>
          <w:rFonts w:asciiTheme="minorHAnsi" w:eastAsia="Times New Roman" w:hAnsiTheme="minorHAnsi" w:cstheme="minorHAnsi"/>
          <w:color w:val="auto"/>
          <w:sz w:val="18"/>
          <w:szCs w:val="18"/>
        </w:rPr>
        <w:t xml:space="preserve">. </w:t>
      </w:r>
      <w:r w:rsidRPr="000327CF">
        <w:rPr>
          <w:rFonts w:asciiTheme="minorHAnsi" w:eastAsia="Times New Roman" w:hAnsiTheme="minorHAnsi" w:cstheme="minorHAnsi"/>
          <w:color w:val="auto"/>
          <w:sz w:val="18"/>
          <w:szCs w:val="18"/>
        </w:rPr>
        <w:t>V</w:t>
      </w:r>
      <w:r>
        <w:rPr>
          <w:rFonts w:asciiTheme="minorHAnsi" w:eastAsia="Times New Roman" w:hAnsiTheme="minorHAnsi" w:cstheme="minorHAnsi"/>
          <w:color w:val="auto"/>
          <w:sz w:val="18"/>
          <w:szCs w:val="18"/>
        </w:rPr>
        <w:t>.</w:t>
      </w:r>
      <w:r w:rsidRPr="000327CF">
        <w:rPr>
          <w:rFonts w:asciiTheme="minorHAnsi" w:eastAsia="Times New Roman" w:hAnsiTheme="minorHAnsi" w:cstheme="minorHAnsi"/>
          <w:color w:val="auto"/>
          <w:sz w:val="18"/>
          <w:szCs w:val="18"/>
        </w:rPr>
        <w:t>, Puvar TI, Murtola TM, et al. 2009; UNDP (United Nations Development Programme) and Red Cross. 2017</w:t>
      </w:r>
      <w:r w:rsidRPr="000327CF">
        <w:rPr>
          <w:rFonts w:asciiTheme="minorHAnsi" w:eastAsia="Times New Roman" w:hAnsiTheme="minorHAnsi" w:cstheme="minorHAnsi"/>
          <w:i/>
          <w:color w:val="auto"/>
          <w:sz w:val="18"/>
          <w:szCs w:val="18"/>
        </w:rPr>
        <w:t>. A Socio-Economic Impact Assessment of the Zika Virus in Latin America and the Caribbean with a Focus on Brazil, Colombia, and Suriname.</w:t>
      </w:r>
    </w:p>
  </w:footnote>
  <w:footnote w:id="8">
    <w:p w14:paraId="70ADE664" w14:textId="77777777" w:rsidR="006C504D" w:rsidRDefault="0020743A">
      <w:pPr>
        <w:pStyle w:val="FootnoteText"/>
      </w:pPr>
      <w:r>
        <w:rPr>
          <w:rStyle w:val="FootnoteReference"/>
        </w:rPr>
        <w:footnoteRef/>
      </w:r>
      <w:r>
        <w:t xml:space="preserve"> T</w:t>
      </w:r>
      <w:r>
        <w:rPr>
          <w:rFonts w:eastAsia="Times New Roman"/>
        </w:rPr>
        <w:t xml:space="preserve">he Recipient is expected to achieve the actions </w:t>
      </w:r>
      <w:r>
        <w:rPr>
          <w:rFonts w:eastAsia="Times New Roman"/>
          <w:u w:val="single"/>
        </w:rPr>
        <w:t>no later than</w:t>
      </w:r>
      <w:r>
        <w:rPr>
          <w:rFonts w:eastAsia="Times New Roman"/>
        </w:rPr>
        <w:t xml:space="preserve"> the due dates specified.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E5283" w14:textId="77777777" w:rsidR="006C504D" w:rsidRDefault="00522DD7">
    <w:pPr>
      <w:pStyle w:val="Header"/>
    </w:pPr>
    <w:r>
      <w:rPr>
        <w:noProof/>
      </w:rPr>
      <w:pict w14:anchorId="0F1E1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57" o:spid="_x0000_s2049" type="#_x0000_t75" style="position:absolute;margin-left:0;margin-top:0;width:467.95pt;height:467.95pt;z-index:-251635712;mso-position-horizontal:center;mso-position-horizontal-relative:margin;mso-position-vertical:center;mso-position-vertical-relative:margin" o:allowincell="f">
          <v:imagedata r:id="rId1" o:title="WBG"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520" w:type="dxa"/>
      <w:jc w:val="center"/>
      <w:tblBorders>
        <w:top w:val="nil"/>
        <w:left w:val="nil"/>
        <w:bottom w:val="nil"/>
        <w:right w:val="nil"/>
        <w:insideH w:val="nil"/>
        <w:insideV w:val="nil"/>
      </w:tblBorders>
      <w:tblLayout w:type="fixed"/>
      <w:tblLook w:val="04A0" w:firstRow="1" w:lastRow="0" w:firstColumn="1" w:lastColumn="0" w:noHBand="0" w:noVBand="1"/>
    </w:tblPr>
    <w:tblGrid>
      <w:gridCol w:w="720"/>
      <w:gridCol w:w="6085"/>
      <w:gridCol w:w="4715"/>
    </w:tblGrid>
    <w:tr w:rsidR="00453B8C" w14:paraId="1900D457" w14:textId="77777777" w:rsidTr="00284A2C">
      <w:trPr>
        <w:trHeight w:val="162"/>
        <w:jc w:val="center"/>
      </w:trPr>
      <w:tc>
        <w:tcPr>
          <w:tcW w:w="720" w:type="dxa"/>
          <w:vMerge w:val="restart"/>
        </w:tcPr>
        <w:p w14:paraId="17E923D6" w14:textId="77777777" w:rsidR="006C504D" w:rsidRPr="00BF642B" w:rsidRDefault="0020743A" w:rsidP="003615CB">
          <w:pPr>
            <w:pStyle w:val="Header"/>
            <w:rPr>
              <w:b/>
            </w:rPr>
          </w:pPr>
          <w:r w:rsidRPr="00BF642B">
            <w:rPr>
              <w:b/>
              <w:noProof/>
              <w:lang w:val="en-GB" w:eastAsia="en-GB"/>
            </w:rPr>
            <w:drawing>
              <wp:inline distT="0" distB="0" distL="0" distR="0" wp14:anchorId="0124965A" wp14:editId="73A8AB3F">
                <wp:extent cx="295275" cy="289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45364"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6085" w:type="dxa"/>
          <w:vAlign w:val="center"/>
        </w:tcPr>
        <w:p w14:paraId="6610911F" w14:textId="77777777" w:rsidR="006C504D" w:rsidRDefault="0020743A" w:rsidP="003615CB">
          <w:pPr>
            <w:pStyle w:val="Header"/>
            <w:ind w:left="-108"/>
          </w:pPr>
          <w:r w:rsidRPr="005F6C54">
            <w:rPr>
              <w:b/>
            </w:rPr>
            <w:t>The World Bank</w:t>
          </w:r>
        </w:p>
      </w:tc>
      <w:tc>
        <w:tcPr>
          <w:tcW w:w="4715" w:type="dxa"/>
          <w:vAlign w:val="center"/>
        </w:tcPr>
        <w:p w14:paraId="249C3DF0" w14:textId="77777777" w:rsidR="006C504D" w:rsidRDefault="006C504D" w:rsidP="003615CB">
          <w:pPr>
            <w:pStyle w:val="Header"/>
            <w:jc w:val="right"/>
          </w:pPr>
        </w:p>
      </w:tc>
    </w:tr>
    <w:tr w:rsidR="00453B8C" w14:paraId="035AFFC0" w14:textId="77777777" w:rsidTr="00284A2C">
      <w:trPr>
        <w:trHeight w:val="231"/>
        <w:jc w:val="center"/>
      </w:trPr>
      <w:tc>
        <w:tcPr>
          <w:tcW w:w="720" w:type="dxa"/>
          <w:vMerge/>
        </w:tcPr>
        <w:p w14:paraId="4FDED144" w14:textId="77777777" w:rsidR="006C504D" w:rsidRPr="00BF642B" w:rsidRDefault="006C504D" w:rsidP="003615CB">
          <w:pPr>
            <w:pStyle w:val="Header"/>
            <w:rPr>
              <w:b/>
              <w:noProof/>
            </w:rPr>
          </w:pPr>
        </w:p>
      </w:tc>
      <w:tc>
        <w:tcPr>
          <w:tcW w:w="10800" w:type="dxa"/>
          <w:gridSpan w:val="2"/>
        </w:tcPr>
        <w:p w14:paraId="320EF85E" w14:textId="77777777" w:rsidR="006C504D" w:rsidRPr="006E6C00" w:rsidRDefault="0020743A" w:rsidP="007A249F">
          <w:pPr>
            <w:pStyle w:val="Header"/>
            <w:tabs>
              <w:tab w:val="clear" w:pos="9360"/>
              <w:tab w:val="left" w:pos="6765"/>
            </w:tabs>
            <w:ind w:left="-108"/>
            <w:rPr>
              <w:bCs/>
              <w:noProof/>
              <w:sz w:val="20"/>
              <w:szCs w:val="20"/>
            </w:rPr>
          </w:pPr>
          <w:r>
            <w:rPr>
              <w:bCs/>
              <w:noProof/>
              <w:sz w:val="20"/>
              <w:szCs w:val="20"/>
            </w:rPr>
            <w:t>Sint Maarten Emergency Debris Management Project</w:t>
          </w:r>
          <w:r>
            <w:rPr>
              <w:bCs/>
              <w:sz w:val="20"/>
              <w:szCs w:val="20"/>
            </w:rPr>
            <w:t xml:space="preserve"> (</w:t>
          </w:r>
          <w:r>
            <w:rPr>
              <w:bCs/>
              <w:noProof/>
              <w:sz w:val="20"/>
              <w:szCs w:val="20"/>
            </w:rPr>
            <w:t>P167347</w:t>
          </w:r>
          <w:r w:rsidRPr="006435B1">
            <w:rPr>
              <w:bCs/>
              <w:sz w:val="20"/>
              <w:szCs w:val="20"/>
            </w:rPr>
            <w:t>)</w:t>
          </w:r>
          <w:r>
            <w:rPr>
              <w:bCs/>
              <w:sz w:val="20"/>
              <w:szCs w:val="20"/>
            </w:rPr>
            <w:tab/>
          </w:r>
        </w:p>
      </w:tc>
    </w:tr>
    <w:tr w:rsidR="00453B8C" w14:paraId="31B51B8C" w14:textId="77777777" w:rsidTr="00284A2C">
      <w:trPr>
        <w:trHeight w:val="313"/>
        <w:jc w:val="center"/>
      </w:trPr>
      <w:tc>
        <w:tcPr>
          <w:tcW w:w="11520" w:type="dxa"/>
          <w:gridSpan w:val="3"/>
        </w:tcPr>
        <w:p w14:paraId="551214CF" w14:textId="77777777" w:rsidR="006C504D" w:rsidRDefault="0020743A" w:rsidP="003615CB">
          <w:pPr>
            <w:pStyle w:val="Header"/>
          </w:pPr>
          <w:r>
            <w:rPr>
              <w:i/>
              <w:noProof/>
              <w:color w:val="44546A" w:themeColor="text2"/>
              <w:lang w:val="en-GB" w:eastAsia="en-GB"/>
            </w:rPr>
            <mc:AlternateContent>
              <mc:Choice Requires="wps">
                <w:drawing>
                  <wp:anchor distT="0" distB="0" distL="114300" distR="114300" simplePos="0" relativeHeight="251670528" behindDoc="0" locked="0" layoutInCell="1" allowOverlap="1" wp14:anchorId="28BE84B4" wp14:editId="2FF5B34D">
                    <wp:simplePos x="0" y="0"/>
                    <wp:positionH relativeFrom="column">
                      <wp:posOffset>-40004</wp:posOffset>
                    </wp:positionH>
                    <wp:positionV relativeFrom="paragraph">
                      <wp:posOffset>87630</wp:posOffset>
                    </wp:positionV>
                    <wp:extent cx="6819900" cy="0"/>
                    <wp:effectExtent l="0" t="19050" r="3810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2058" style="mso-height-percent:0;mso-height-relative:margin;mso-width-percent:0;mso-width-relative:margin;mso-wrap-distance-bottom:0;mso-wrap-distance-left:9pt;mso-wrap-distance-right:9pt;mso-wrap-distance-top:0;mso-wrap-style:square;position:absolute;visibility:visible;z-index:251671552" from="-3.15pt,6.9pt" to="533.85pt,6.9pt" strokecolor="#4e92d1" strokeweight="4.5pt"/>
                </w:pict>
              </mc:Fallback>
            </mc:AlternateContent>
          </w:r>
        </w:p>
      </w:tc>
    </w:tr>
  </w:tbl>
  <w:p w14:paraId="0BEE953E" w14:textId="77777777" w:rsidR="006C504D" w:rsidRDefault="006C504D" w:rsidP="007A249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EB387" w14:textId="77777777" w:rsidR="006C504D" w:rsidRDefault="00522DD7">
    <w:pPr>
      <w:pStyle w:val="Header"/>
    </w:pPr>
    <w:r>
      <w:rPr>
        <w:noProof/>
      </w:rPr>
      <w:pict w14:anchorId="3AE9C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9" o:spid="_x0000_s2060" type="#_x0000_t75" style="position:absolute;margin-left:0;margin-top:0;width:467.95pt;height:467.95pt;z-index:-251628544;mso-position-horizontal:center;mso-position-horizontal-relative:margin;mso-position-vertical:center;mso-position-vertical-relative:margin" o:allowincell="f">
          <v:imagedata r:id="rId1" o:title="WBG"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453B8C" w14:paraId="3E593515" w14:textId="77777777" w:rsidTr="003615CB">
      <w:trPr>
        <w:trHeight w:val="162"/>
      </w:trPr>
      <w:tc>
        <w:tcPr>
          <w:tcW w:w="777" w:type="dxa"/>
          <w:vMerge w:val="restart"/>
        </w:tcPr>
        <w:p w14:paraId="6EBB09A2" w14:textId="77777777" w:rsidR="006C504D" w:rsidRPr="00BF642B" w:rsidRDefault="0020743A" w:rsidP="003615CB">
          <w:pPr>
            <w:pStyle w:val="Header"/>
            <w:rPr>
              <w:b/>
            </w:rPr>
          </w:pPr>
          <w:r w:rsidRPr="00BF642B">
            <w:rPr>
              <w:b/>
              <w:noProof/>
              <w:lang w:val="en-GB" w:eastAsia="en-GB"/>
            </w:rPr>
            <w:drawing>
              <wp:inline distT="0" distB="0" distL="0" distR="0" wp14:anchorId="54E7CA95" wp14:editId="5B539F67">
                <wp:extent cx="295275" cy="289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62595"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186D8C82" w14:textId="77777777" w:rsidR="006C504D" w:rsidRDefault="0020743A" w:rsidP="003615CB">
          <w:pPr>
            <w:pStyle w:val="Header"/>
            <w:ind w:left="-108"/>
          </w:pPr>
          <w:r w:rsidRPr="005F6C54">
            <w:rPr>
              <w:b/>
            </w:rPr>
            <w:t>The World Bank</w:t>
          </w:r>
        </w:p>
      </w:tc>
      <w:tc>
        <w:tcPr>
          <w:tcW w:w="5221" w:type="dxa"/>
          <w:vAlign w:val="center"/>
        </w:tcPr>
        <w:p w14:paraId="3DB4060F" w14:textId="77777777" w:rsidR="006C504D" w:rsidRDefault="006C504D" w:rsidP="003615CB">
          <w:pPr>
            <w:pStyle w:val="Header"/>
            <w:jc w:val="right"/>
          </w:pPr>
        </w:p>
      </w:tc>
    </w:tr>
    <w:tr w:rsidR="00453B8C" w14:paraId="662B4EEC" w14:textId="77777777" w:rsidTr="003615CB">
      <w:trPr>
        <w:trHeight w:val="231"/>
      </w:trPr>
      <w:tc>
        <w:tcPr>
          <w:tcW w:w="777" w:type="dxa"/>
          <w:vMerge/>
        </w:tcPr>
        <w:p w14:paraId="7F5632FA" w14:textId="77777777" w:rsidR="006C504D" w:rsidRPr="00BF642B" w:rsidRDefault="006C504D" w:rsidP="003615CB">
          <w:pPr>
            <w:pStyle w:val="Header"/>
            <w:rPr>
              <w:b/>
              <w:noProof/>
            </w:rPr>
          </w:pPr>
        </w:p>
      </w:tc>
      <w:tc>
        <w:tcPr>
          <w:tcW w:w="10439" w:type="dxa"/>
          <w:gridSpan w:val="2"/>
        </w:tcPr>
        <w:p w14:paraId="28EEA48C" w14:textId="77777777" w:rsidR="006C504D" w:rsidRPr="006E6C00" w:rsidRDefault="0020743A" w:rsidP="003615CB">
          <w:pPr>
            <w:pStyle w:val="Header"/>
            <w:ind w:left="-108"/>
            <w:rPr>
              <w:bCs/>
              <w:noProof/>
              <w:sz w:val="20"/>
              <w:szCs w:val="20"/>
            </w:rPr>
          </w:pPr>
          <w:r>
            <w:rPr>
              <w:bCs/>
              <w:noProof/>
              <w:sz w:val="20"/>
              <w:szCs w:val="20"/>
            </w:rPr>
            <w:t>Sint Maarten Emergency Debris Management Project</w:t>
          </w:r>
          <w:r>
            <w:rPr>
              <w:bCs/>
              <w:sz w:val="20"/>
              <w:szCs w:val="20"/>
            </w:rPr>
            <w:t xml:space="preserve"> (</w:t>
          </w:r>
          <w:r>
            <w:rPr>
              <w:bCs/>
              <w:noProof/>
              <w:sz w:val="20"/>
              <w:szCs w:val="20"/>
            </w:rPr>
            <w:t>P167347</w:t>
          </w:r>
          <w:r w:rsidRPr="006435B1">
            <w:rPr>
              <w:bCs/>
              <w:sz w:val="20"/>
              <w:szCs w:val="20"/>
            </w:rPr>
            <w:t>)</w:t>
          </w:r>
        </w:p>
      </w:tc>
    </w:tr>
    <w:tr w:rsidR="00453B8C" w14:paraId="08249E08" w14:textId="77777777" w:rsidTr="003615CB">
      <w:trPr>
        <w:trHeight w:val="313"/>
      </w:trPr>
      <w:tc>
        <w:tcPr>
          <w:tcW w:w="11216" w:type="dxa"/>
          <w:gridSpan w:val="3"/>
        </w:tcPr>
        <w:p w14:paraId="267F9930" w14:textId="77777777" w:rsidR="006C504D" w:rsidRDefault="0020743A" w:rsidP="003615CB">
          <w:pPr>
            <w:pStyle w:val="Header"/>
          </w:pPr>
          <w:r>
            <w:rPr>
              <w:i/>
              <w:noProof/>
              <w:color w:val="44546A" w:themeColor="text2"/>
              <w:lang w:val="en-GB" w:eastAsia="en-GB"/>
            </w:rPr>
            <mc:AlternateContent>
              <mc:Choice Requires="wps">
                <w:drawing>
                  <wp:anchor distT="0" distB="0" distL="114300" distR="114300" simplePos="0" relativeHeight="251666432" behindDoc="0" locked="0" layoutInCell="1" allowOverlap="1" wp14:anchorId="32171420" wp14:editId="3A6BE412">
                    <wp:simplePos x="0" y="0"/>
                    <wp:positionH relativeFrom="column">
                      <wp:posOffset>-117475</wp:posOffset>
                    </wp:positionH>
                    <wp:positionV relativeFrom="paragraph">
                      <wp:posOffset>153670</wp:posOffset>
                    </wp:positionV>
                    <wp:extent cx="9401175" cy="0"/>
                    <wp:effectExtent l="0" t="19050" r="47625"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2061" style="flip:y;mso-height-percent:0;mso-height-relative:margin;mso-width-percent:0;mso-width-relative:margin;mso-wrap-distance-bottom:0;mso-wrap-distance-left:9pt;mso-wrap-distance-right:9pt;mso-wrap-distance-top:0;mso-wrap-style:square;position:absolute;visibility:visible;z-index:251667456" from="-9.25pt,12.1pt" to="731pt,12.1pt" strokecolor="#4e92d1" strokeweight="4.5pt"/>
                </w:pict>
              </mc:Fallback>
            </mc:AlternateContent>
          </w:r>
        </w:p>
      </w:tc>
    </w:tr>
  </w:tbl>
  <w:p w14:paraId="7FCF5957" w14:textId="77777777" w:rsidR="006C504D" w:rsidRDefault="006C504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ABB3" w14:textId="77777777" w:rsidR="006C504D" w:rsidRDefault="00522DD7">
    <w:pPr>
      <w:pStyle w:val="Header"/>
    </w:pPr>
    <w:r>
      <w:rPr>
        <w:noProof/>
      </w:rPr>
      <w:pict w14:anchorId="02B58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8" o:spid="_x0000_s2063" type="#_x0000_t75" style="position:absolute;margin-left:0;margin-top:0;width:467.95pt;height:467.95pt;z-index:-251629568;mso-position-horizontal:center;mso-position-horizontal-relative:margin;mso-position-vertical:center;mso-position-vertical-relative:margin" o:allowincell="f">
          <v:imagedata r:id="rId1" o:title="WBG"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103E0" w14:textId="77777777" w:rsidR="006C504D" w:rsidRDefault="00522DD7">
    <w:pPr>
      <w:pStyle w:val="Header"/>
    </w:pPr>
    <w:r>
      <w:rPr>
        <w:noProof/>
      </w:rPr>
      <w:pict w14:anchorId="091B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2" o:spid="_x0000_s2064" type="#_x0000_t75" style="position:absolute;margin-left:0;margin-top:0;width:467.95pt;height:467.95pt;z-index:-251626496;mso-position-horizontal:center;mso-position-horizontal-relative:margin;mso-position-vertical:center;mso-position-vertical-relative:margin" o:allowincell="f">
          <v:imagedata r:id="rId1" o:title="WBG"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453B8C" w14:paraId="68596985" w14:textId="77777777" w:rsidTr="003615CB">
      <w:trPr>
        <w:trHeight w:val="162"/>
      </w:trPr>
      <w:tc>
        <w:tcPr>
          <w:tcW w:w="777" w:type="dxa"/>
          <w:vMerge w:val="restart"/>
        </w:tcPr>
        <w:p w14:paraId="5031DE04" w14:textId="77777777" w:rsidR="006C504D" w:rsidRPr="00BF642B" w:rsidRDefault="0020743A" w:rsidP="003615CB">
          <w:pPr>
            <w:pStyle w:val="Header"/>
            <w:rPr>
              <w:b/>
            </w:rPr>
          </w:pPr>
          <w:r w:rsidRPr="00BF642B">
            <w:rPr>
              <w:b/>
              <w:noProof/>
              <w:lang w:val="en-GB" w:eastAsia="en-GB"/>
            </w:rPr>
            <w:drawing>
              <wp:inline distT="0" distB="0" distL="0" distR="0" wp14:anchorId="3BD5AAE9" wp14:editId="0F0A79E6">
                <wp:extent cx="295275" cy="289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63406"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241F13F9" w14:textId="77777777" w:rsidR="006C504D" w:rsidRDefault="0020743A" w:rsidP="003615CB">
          <w:pPr>
            <w:pStyle w:val="Header"/>
            <w:ind w:left="-108"/>
          </w:pPr>
          <w:r w:rsidRPr="005F6C54">
            <w:rPr>
              <w:b/>
            </w:rPr>
            <w:t>The World Bank</w:t>
          </w:r>
        </w:p>
      </w:tc>
      <w:tc>
        <w:tcPr>
          <w:tcW w:w="5221" w:type="dxa"/>
          <w:vAlign w:val="center"/>
        </w:tcPr>
        <w:p w14:paraId="574E0D19" w14:textId="77777777" w:rsidR="006C504D" w:rsidRDefault="006C504D" w:rsidP="003615CB">
          <w:pPr>
            <w:pStyle w:val="Header"/>
            <w:jc w:val="right"/>
          </w:pPr>
        </w:p>
      </w:tc>
    </w:tr>
    <w:tr w:rsidR="00453B8C" w14:paraId="4C56E515" w14:textId="77777777" w:rsidTr="003615CB">
      <w:trPr>
        <w:trHeight w:val="231"/>
      </w:trPr>
      <w:tc>
        <w:tcPr>
          <w:tcW w:w="777" w:type="dxa"/>
          <w:vMerge/>
        </w:tcPr>
        <w:p w14:paraId="493213AB" w14:textId="77777777" w:rsidR="006C504D" w:rsidRPr="00BF642B" w:rsidRDefault="006C504D" w:rsidP="003615CB">
          <w:pPr>
            <w:pStyle w:val="Header"/>
            <w:rPr>
              <w:b/>
              <w:noProof/>
            </w:rPr>
          </w:pPr>
        </w:p>
      </w:tc>
      <w:tc>
        <w:tcPr>
          <w:tcW w:w="10439" w:type="dxa"/>
          <w:gridSpan w:val="2"/>
        </w:tcPr>
        <w:p w14:paraId="212966BB" w14:textId="77777777" w:rsidR="006C504D" w:rsidRPr="006E6C00" w:rsidRDefault="0020743A" w:rsidP="003615CB">
          <w:pPr>
            <w:pStyle w:val="Header"/>
            <w:ind w:left="-108"/>
            <w:rPr>
              <w:bCs/>
              <w:noProof/>
              <w:sz w:val="20"/>
              <w:szCs w:val="20"/>
            </w:rPr>
          </w:pPr>
          <w:r>
            <w:rPr>
              <w:bCs/>
              <w:noProof/>
              <w:sz w:val="20"/>
              <w:szCs w:val="20"/>
            </w:rPr>
            <w:t>Sint Maarten Emergency Debris Management Project</w:t>
          </w:r>
          <w:r>
            <w:rPr>
              <w:bCs/>
              <w:sz w:val="20"/>
              <w:szCs w:val="20"/>
            </w:rPr>
            <w:t xml:space="preserve"> (</w:t>
          </w:r>
          <w:r>
            <w:rPr>
              <w:bCs/>
              <w:noProof/>
              <w:sz w:val="20"/>
              <w:szCs w:val="20"/>
            </w:rPr>
            <w:t>P167347</w:t>
          </w:r>
          <w:r w:rsidRPr="006435B1">
            <w:rPr>
              <w:bCs/>
              <w:sz w:val="20"/>
              <w:szCs w:val="20"/>
            </w:rPr>
            <w:t>)</w:t>
          </w:r>
        </w:p>
      </w:tc>
    </w:tr>
    <w:tr w:rsidR="00453B8C" w14:paraId="40727005" w14:textId="77777777" w:rsidTr="003615CB">
      <w:trPr>
        <w:trHeight w:val="313"/>
      </w:trPr>
      <w:tc>
        <w:tcPr>
          <w:tcW w:w="11216" w:type="dxa"/>
          <w:gridSpan w:val="3"/>
        </w:tcPr>
        <w:p w14:paraId="3C9F259B" w14:textId="77777777" w:rsidR="006C504D" w:rsidRDefault="0020743A" w:rsidP="003615CB">
          <w:pPr>
            <w:pStyle w:val="Header"/>
          </w:pPr>
          <w:r>
            <w:rPr>
              <w:i/>
              <w:noProof/>
              <w:color w:val="44546A" w:themeColor="text2"/>
              <w:lang w:val="en-GB" w:eastAsia="en-GB"/>
            </w:rPr>
            <mc:AlternateContent>
              <mc:Choice Requires="wps">
                <w:drawing>
                  <wp:anchor distT="0" distB="0" distL="114300" distR="114300" simplePos="0" relativeHeight="251660288" behindDoc="0" locked="0" layoutInCell="1" allowOverlap="1" wp14:anchorId="1FF32A73" wp14:editId="4EB0329A">
                    <wp:simplePos x="0" y="0"/>
                    <wp:positionH relativeFrom="column">
                      <wp:posOffset>-117475</wp:posOffset>
                    </wp:positionH>
                    <wp:positionV relativeFrom="paragraph">
                      <wp:posOffset>153670</wp:posOffset>
                    </wp:positionV>
                    <wp:extent cx="9401175" cy="0"/>
                    <wp:effectExtent l="0" t="19050" r="47625"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2065" style="flip:y;mso-height-percent:0;mso-height-relative:margin;mso-width-percent:0;mso-width-relative:margin;mso-wrap-distance-bottom:0;mso-wrap-distance-left:9pt;mso-wrap-distance-right:9pt;mso-wrap-distance-top:0;mso-wrap-style:square;position:absolute;visibility:visible;z-index:251661312" from="-9.25pt,12.1pt" to="731pt,12.1pt" strokecolor="#4e92d1" strokeweight="4.5pt"/>
                </w:pict>
              </mc:Fallback>
            </mc:AlternateContent>
          </w:r>
        </w:p>
      </w:tc>
    </w:tr>
  </w:tbl>
  <w:p w14:paraId="014038F3" w14:textId="77777777" w:rsidR="006C504D" w:rsidRDefault="006C504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12C29" w14:textId="77777777" w:rsidR="006C504D" w:rsidRDefault="00522DD7">
    <w:pPr>
      <w:pStyle w:val="Header"/>
    </w:pPr>
    <w:r>
      <w:rPr>
        <w:noProof/>
      </w:rPr>
      <w:pict w14:anchorId="02C102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1" o:spid="_x0000_s2066" type="#_x0000_t75" style="position:absolute;margin-left:0;margin-top:0;width:467.95pt;height:467.95pt;z-index:-251627520;mso-position-horizontal:center;mso-position-horizontal-relative:margin;mso-position-vertical:center;mso-position-vertical-relative:margin" o:allowincell="f">
          <v:imagedata r:id="rId1" o:title="WBG"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0A9D5" w14:textId="77777777" w:rsidR="006C504D" w:rsidRDefault="00522DD7">
    <w:pPr>
      <w:pStyle w:val="Header"/>
    </w:pPr>
    <w:r>
      <w:rPr>
        <w:noProof/>
      </w:rPr>
      <w:pict w14:anchorId="41951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0;margin-top:0;width:467.95pt;height:467.95pt;z-index:-251621376;mso-position-horizontal:center;mso-position-horizontal-relative:margin;mso-position-vertical:center;mso-position-vertical-relative:margin" o:allowincell="f">
          <v:imagedata r:id="rId1" o:title="WBG"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453B8C" w14:paraId="46FC020E" w14:textId="77777777" w:rsidTr="003615CB">
      <w:trPr>
        <w:trHeight w:val="162"/>
      </w:trPr>
      <w:tc>
        <w:tcPr>
          <w:tcW w:w="777" w:type="dxa"/>
          <w:vMerge w:val="restart"/>
        </w:tcPr>
        <w:p w14:paraId="53D30D2B" w14:textId="77777777" w:rsidR="006C504D" w:rsidRPr="00BF642B" w:rsidRDefault="0020743A" w:rsidP="003615CB">
          <w:pPr>
            <w:pStyle w:val="Header"/>
            <w:rPr>
              <w:b/>
            </w:rPr>
          </w:pPr>
          <w:r w:rsidRPr="00BF642B">
            <w:rPr>
              <w:b/>
              <w:noProof/>
              <w:lang w:val="en-GB" w:eastAsia="en-GB"/>
            </w:rPr>
            <w:drawing>
              <wp:inline distT="0" distB="0" distL="0" distR="0" wp14:anchorId="66099D84" wp14:editId="19ECD08F">
                <wp:extent cx="295275" cy="289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49920"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62AD09C8" w14:textId="77777777" w:rsidR="006C504D" w:rsidRDefault="0020743A" w:rsidP="003615CB">
          <w:pPr>
            <w:pStyle w:val="Header"/>
            <w:ind w:left="-108"/>
          </w:pPr>
          <w:r w:rsidRPr="005F6C54">
            <w:rPr>
              <w:b/>
            </w:rPr>
            <w:t>The World Bank</w:t>
          </w:r>
        </w:p>
      </w:tc>
      <w:tc>
        <w:tcPr>
          <w:tcW w:w="5221" w:type="dxa"/>
          <w:vAlign w:val="center"/>
        </w:tcPr>
        <w:p w14:paraId="235D225D" w14:textId="77777777" w:rsidR="006C504D" w:rsidRDefault="006C504D" w:rsidP="003615CB">
          <w:pPr>
            <w:pStyle w:val="Header"/>
            <w:jc w:val="right"/>
          </w:pPr>
        </w:p>
      </w:tc>
    </w:tr>
    <w:tr w:rsidR="00453B8C" w14:paraId="4C4292E3" w14:textId="77777777" w:rsidTr="003615CB">
      <w:trPr>
        <w:trHeight w:val="231"/>
      </w:trPr>
      <w:tc>
        <w:tcPr>
          <w:tcW w:w="777" w:type="dxa"/>
          <w:vMerge/>
        </w:tcPr>
        <w:p w14:paraId="4CE7BCBC" w14:textId="77777777" w:rsidR="006C504D" w:rsidRPr="00BF642B" w:rsidRDefault="006C504D" w:rsidP="003615CB">
          <w:pPr>
            <w:pStyle w:val="Header"/>
            <w:rPr>
              <w:b/>
              <w:noProof/>
            </w:rPr>
          </w:pPr>
        </w:p>
      </w:tc>
      <w:tc>
        <w:tcPr>
          <w:tcW w:w="10439" w:type="dxa"/>
          <w:gridSpan w:val="2"/>
        </w:tcPr>
        <w:p w14:paraId="7140567B" w14:textId="77777777" w:rsidR="006C504D" w:rsidRPr="006E6C00" w:rsidRDefault="0020743A" w:rsidP="003615CB">
          <w:pPr>
            <w:pStyle w:val="Header"/>
            <w:ind w:left="-108"/>
            <w:rPr>
              <w:bCs/>
              <w:noProof/>
              <w:sz w:val="20"/>
              <w:szCs w:val="20"/>
            </w:rPr>
          </w:pPr>
          <w:r>
            <w:rPr>
              <w:bCs/>
              <w:noProof/>
              <w:sz w:val="20"/>
              <w:szCs w:val="20"/>
            </w:rPr>
            <w:t>Sint Maarten Emergency Debris Management Project</w:t>
          </w:r>
          <w:r>
            <w:rPr>
              <w:bCs/>
              <w:sz w:val="20"/>
              <w:szCs w:val="20"/>
            </w:rPr>
            <w:t xml:space="preserve"> (</w:t>
          </w:r>
          <w:r>
            <w:rPr>
              <w:bCs/>
              <w:noProof/>
              <w:sz w:val="20"/>
              <w:szCs w:val="20"/>
            </w:rPr>
            <w:t>P167347</w:t>
          </w:r>
          <w:r w:rsidRPr="006435B1">
            <w:rPr>
              <w:bCs/>
              <w:sz w:val="20"/>
              <w:szCs w:val="20"/>
            </w:rPr>
            <w:t>)</w:t>
          </w:r>
        </w:p>
      </w:tc>
    </w:tr>
    <w:tr w:rsidR="00453B8C" w14:paraId="62BD5A0B" w14:textId="77777777" w:rsidTr="003615CB">
      <w:trPr>
        <w:trHeight w:val="313"/>
      </w:trPr>
      <w:tc>
        <w:tcPr>
          <w:tcW w:w="11216" w:type="dxa"/>
          <w:gridSpan w:val="3"/>
        </w:tcPr>
        <w:p w14:paraId="3109DF04" w14:textId="77777777" w:rsidR="006C504D" w:rsidRDefault="0020743A" w:rsidP="003615CB">
          <w:pPr>
            <w:pStyle w:val="Header"/>
          </w:pPr>
          <w:r>
            <w:rPr>
              <w:i/>
              <w:noProof/>
              <w:color w:val="44546A" w:themeColor="text2"/>
              <w:lang w:val="en-GB" w:eastAsia="en-GB"/>
            </w:rPr>
            <mc:AlternateContent>
              <mc:Choice Requires="wps">
                <w:drawing>
                  <wp:anchor distT="0" distB="0" distL="114300" distR="114300" simplePos="0" relativeHeight="251672576" behindDoc="0" locked="0" layoutInCell="1" allowOverlap="1" wp14:anchorId="2D09BE3D" wp14:editId="69D3FE27">
                    <wp:simplePos x="0" y="0"/>
                    <wp:positionH relativeFrom="column">
                      <wp:posOffset>-30480</wp:posOffset>
                    </wp:positionH>
                    <wp:positionV relativeFrom="paragraph">
                      <wp:posOffset>154306</wp:posOffset>
                    </wp:positionV>
                    <wp:extent cx="7086600" cy="0"/>
                    <wp:effectExtent l="0" t="1905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2068" style="mso-height-percent:0;mso-height-relative:margin;mso-width-percent:0;mso-width-relative:margin;mso-wrap-distance-bottom:0;mso-wrap-distance-left:9pt;mso-wrap-distance-right:9pt;mso-wrap-distance-top:0;mso-wrap-style:square;position:absolute;visibility:visible;z-index:251673600" from="-2.4pt,12.15pt" to="555.6pt,12.15pt" strokecolor="#4e92d1" strokeweight="4.5pt"/>
                </w:pict>
              </mc:Fallback>
            </mc:AlternateContent>
          </w:r>
        </w:p>
      </w:tc>
    </w:tr>
  </w:tbl>
  <w:p w14:paraId="15343DAD" w14:textId="77777777" w:rsidR="006C504D" w:rsidRDefault="006C504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87318" w14:textId="77777777" w:rsidR="006C504D" w:rsidRDefault="00522DD7">
    <w:pPr>
      <w:pStyle w:val="Header"/>
    </w:pPr>
    <w:r>
      <w:rPr>
        <w:noProof/>
      </w:rPr>
      <w:pict w14:anchorId="0F386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467.95pt;height:467.95pt;z-index:-251622400;mso-position-horizontal:center;mso-position-horizontal-relative:margin;mso-position-vertical:center;mso-position-vertical-relative:margin" o:allowincell="f">
          <v:imagedata r:id="rId1" o:title="WB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453B8C" w14:paraId="7630546F" w14:textId="77777777" w:rsidTr="003A7B11">
      <w:trPr>
        <w:trHeight w:val="162"/>
      </w:trPr>
      <w:tc>
        <w:tcPr>
          <w:tcW w:w="777" w:type="dxa"/>
          <w:vMerge w:val="restart"/>
          <w:shd w:val="clear" w:color="auto" w:fill="auto"/>
        </w:tcPr>
        <w:p w14:paraId="0B47AA55" w14:textId="77777777" w:rsidR="006C504D" w:rsidRPr="00DA0E7E" w:rsidRDefault="0020743A" w:rsidP="003A7B11">
          <w:pPr>
            <w:pStyle w:val="Header"/>
            <w:rPr>
              <w:b/>
            </w:rPr>
          </w:pPr>
          <w:r w:rsidRPr="00DA0E7E">
            <w:rPr>
              <w:b/>
              <w:noProof/>
              <w:lang w:val="en-GB" w:eastAsia="en-GB"/>
            </w:rPr>
            <w:drawing>
              <wp:inline distT="0" distB="0" distL="0" distR="0" wp14:anchorId="11A8EFF2" wp14:editId="1909CBBE">
                <wp:extent cx="295275" cy="285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9258"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 cy="285750"/>
                        </a:xfrm>
                        <a:prstGeom prst="rect">
                          <a:avLst/>
                        </a:prstGeom>
                        <a:noFill/>
                        <a:ln>
                          <a:noFill/>
                        </a:ln>
                      </pic:spPr>
                    </pic:pic>
                  </a:graphicData>
                </a:graphic>
              </wp:inline>
            </w:drawing>
          </w:r>
        </w:p>
      </w:tc>
      <w:tc>
        <w:tcPr>
          <w:tcW w:w="5218" w:type="dxa"/>
          <w:shd w:val="clear" w:color="auto" w:fill="auto"/>
          <w:vAlign w:val="center"/>
        </w:tcPr>
        <w:p w14:paraId="575E3713" w14:textId="77777777" w:rsidR="006C504D" w:rsidRPr="00DA0E7E" w:rsidRDefault="0020743A" w:rsidP="003A7B11">
          <w:pPr>
            <w:pStyle w:val="Header"/>
            <w:ind w:left="-108"/>
          </w:pPr>
          <w:r w:rsidRPr="00DA0E7E">
            <w:rPr>
              <w:b/>
            </w:rPr>
            <w:t>The World Bank</w:t>
          </w:r>
        </w:p>
      </w:tc>
      <w:tc>
        <w:tcPr>
          <w:tcW w:w="5221" w:type="dxa"/>
          <w:shd w:val="clear" w:color="auto" w:fill="auto"/>
          <w:vAlign w:val="center"/>
        </w:tcPr>
        <w:p w14:paraId="5473B695" w14:textId="77777777" w:rsidR="006C504D" w:rsidRPr="00DA0E7E" w:rsidRDefault="006C504D" w:rsidP="003A7B11">
          <w:pPr>
            <w:pStyle w:val="Header"/>
            <w:jc w:val="right"/>
          </w:pPr>
        </w:p>
      </w:tc>
    </w:tr>
    <w:tr w:rsidR="00453B8C" w14:paraId="1292BE3B" w14:textId="77777777" w:rsidTr="003A7B11">
      <w:trPr>
        <w:trHeight w:val="231"/>
      </w:trPr>
      <w:tc>
        <w:tcPr>
          <w:tcW w:w="777" w:type="dxa"/>
          <w:vMerge/>
          <w:shd w:val="clear" w:color="auto" w:fill="auto"/>
        </w:tcPr>
        <w:p w14:paraId="37240C27" w14:textId="77777777" w:rsidR="006C504D" w:rsidRPr="00DA0E7E" w:rsidRDefault="006C504D" w:rsidP="003A7B11">
          <w:pPr>
            <w:pStyle w:val="Header"/>
            <w:rPr>
              <w:b/>
              <w:noProof/>
            </w:rPr>
          </w:pPr>
        </w:p>
      </w:tc>
      <w:tc>
        <w:tcPr>
          <w:tcW w:w="10439" w:type="dxa"/>
          <w:gridSpan w:val="2"/>
          <w:shd w:val="clear" w:color="auto" w:fill="auto"/>
        </w:tcPr>
        <w:p w14:paraId="7CF3084F" w14:textId="77777777" w:rsidR="006C504D" w:rsidRPr="00DA0E7E" w:rsidRDefault="006C504D" w:rsidP="003A7B11">
          <w:pPr>
            <w:pStyle w:val="Header"/>
            <w:ind w:left="-108"/>
            <w:rPr>
              <w:bCs/>
              <w:noProof/>
              <w:sz w:val="20"/>
              <w:szCs w:val="20"/>
            </w:rPr>
          </w:pPr>
        </w:p>
      </w:tc>
    </w:tr>
    <w:tr w:rsidR="00453B8C" w14:paraId="52E201F8" w14:textId="77777777" w:rsidTr="003A7B11">
      <w:trPr>
        <w:trHeight w:val="313"/>
      </w:trPr>
      <w:tc>
        <w:tcPr>
          <w:tcW w:w="11216" w:type="dxa"/>
          <w:gridSpan w:val="3"/>
          <w:shd w:val="clear" w:color="auto" w:fill="auto"/>
        </w:tcPr>
        <w:p w14:paraId="229896E8" w14:textId="77777777" w:rsidR="006C504D" w:rsidRPr="00DA0E7E" w:rsidRDefault="0020743A" w:rsidP="003A7B11">
          <w:pPr>
            <w:pStyle w:val="Header"/>
          </w:pPr>
          <w:r w:rsidRPr="00DA0E7E">
            <w:rPr>
              <w:i/>
              <w:noProof/>
              <w:color w:val="44546A"/>
              <w:lang w:val="en-GB" w:eastAsia="en-GB"/>
            </w:rPr>
            <mc:AlternateContent>
              <mc:Choice Requires="wps">
                <w:drawing>
                  <wp:anchor distT="0" distB="0" distL="114300" distR="114300" simplePos="0" relativeHeight="251678720" behindDoc="0" locked="0" layoutInCell="1" allowOverlap="1" wp14:anchorId="27D9EDAD" wp14:editId="6E7FBB6B">
                    <wp:simplePos x="0" y="0"/>
                    <wp:positionH relativeFrom="column">
                      <wp:posOffset>24185</wp:posOffset>
                    </wp:positionH>
                    <wp:positionV relativeFrom="paragraph">
                      <wp:posOffset>119352</wp:posOffset>
                    </wp:positionV>
                    <wp:extent cx="6917635" cy="0"/>
                    <wp:effectExtent l="0" t="19050" r="55245" b="381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1763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3" o:spid="_x0000_s2050" style="flip:y;mso-height-percent:0;mso-height-relative:margin;mso-width-percent:0;mso-width-relative:margin;mso-wrap-distance-bottom:0;mso-wrap-distance-left:9pt;mso-wrap-distance-right:9pt;mso-wrap-distance-top:0;mso-wrap-style:square;position:absolute;visibility:visible;z-index:251679744" from="1.9pt,9.4pt" to="546.6pt,9.4pt" strokecolor="#4e92d1" strokeweight="4.5pt"/>
                </w:pict>
              </mc:Fallback>
            </mc:AlternateContent>
          </w:r>
        </w:p>
      </w:tc>
    </w:tr>
  </w:tbl>
  <w:p w14:paraId="43727012" w14:textId="77777777" w:rsidR="006C504D" w:rsidRDefault="00522DD7" w:rsidP="003A7B11">
    <w:pPr>
      <w:pStyle w:val="Header"/>
    </w:pPr>
    <w:r>
      <w:rPr>
        <w:noProof/>
      </w:rPr>
      <w:pict w14:anchorId="3545F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58" o:spid="_x0000_s2051" type="#_x0000_t75" style="position:absolute;margin-left:0;margin-top:0;width:467.95pt;height:467.95pt;z-index:-251634688;mso-position-horizontal:center;mso-position-horizontal-relative:margin;mso-position-vertical:center;mso-position-vertical-relative:margin" o:allowincell="f">
          <v:imagedata r:id="rId2" o:title="WBG"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69340" w14:textId="77777777" w:rsidR="006C504D" w:rsidRDefault="00522DD7">
    <w:pPr>
      <w:pStyle w:val="Header"/>
    </w:pPr>
    <w:r>
      <w:rPr>
        <w:noProof/>
      </w:rPr>
      <w:pict w14:anchorId="032A7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5" o:spid="_x0000_s2071" type="#_x0000_t75" style="position:absolute;margin-left:0;margin-top:0;width:467.95pt;height:467.95pt;z-index:-251624448;mso-position-horizontal:center;mso-position-horizontal-relative:margin;mso-position-vertical:center;mso-position-vertical-relative:margin" o:allowincell="f">
          <v:imagedata r:id="rId1" o:title="WBG"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453B8C" w14:paraId="14083928" w14:textId="77777777" w:rsidTr="003615CB">
      <w:trPr>
        <w:trHeight w:val="162"/>
      </w:trPr>
      <w:tc>
        <w:tcPr>
          <w:tcW w:w="777" w:type="dxa"/>
          <w:vMerge w:val="restart"/>
        </w:tcPr>
        <w:p w14:paraId="3B3FE7C8" w14:textId="77777777" w:rsidR="006C504D" w:rsidRPr="00BF642B" w:rsidRDefault="0020743A" w:rsidP="003615CB">
          <w:pPr>
            <w:pStyle w:val="Header"/>
            <w:rPr>
              <w:b/>
            </w:rPr>
          </w:pPr>
          <w:r w:rsidRPr="00BF642B">
            <w:rPr>
              <w:b/>
              <w:noProof/>
              <w:lang w:val="en-GB" w:eastAsia="en-GB"/>
            </w:rPr>
            <w:drawing>
              <wp:inline distT="0" distB="0" distL="0" distR="0" wp14:anchorId="0F97B7A9" wp14:editId="4A6D7775">
                <wp:extent cx="295275" cy="289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59569"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1DABC298" w14:textId="77777777" w:rsidR="006C504D" w:rsidRDefault="0020743A" w:rsidP="003615CB">
          <w:pPr>
            <w:pStyle w:val="Header"/>
            <w:ind w:left="-108"/>
          </w:pPr>
          <w:r w:rsidRPr="005F6C54">
            <w:rPr>
              <w:b/>
            </w:rPr>
            <w:t>The World Bank</w:t>
          </w:r>
        </w:p>
      </w:tc>
      <w:tc>
        <w:tcPr>
          <w:tcW w:w="5221" w:type="dxa"/>
          <w:vAlign w:val="center"/>
        </w:tcPr>
        <w:p w14:paraId="6154FA03" w14:textId="77777777" w:rsidR="006C504D" w:rsidRDefault="006C504D" w:rsidP="003615CB">
          <w:pPr>
            <w:pStyle w:val="Header"/>
            <w:jc w:val="right"/>
          </w:pPr>
        </w:p>
      </w:tc>
    </w:tr>
    <w:tr w:rsidR="00453B8C" w14:paraId="3AFF6D38" w14:textId="77777777" w:rsidTr="003615CB">
      <w:trPr>
        <w:trHeight w:val="231"/>
      </w:trPr>
      <w:tc>
        <w:tcPr>
          <w:tcW w:w="777" w:type="dxa"/>
          <w:vMerge/>
        </w:tcPr>
        <w:p w14:paraId="1A8574DF" w14:textId="77777777" w:rsidR="006C504D" w:rsidRPr="00BF642B" w:rsidRDefault="006C504D" w:rsidP="003615CB">
          <w:pPr>
            <w:pStyle w:val="Header"/>
            <w:rPr>
              <w:b/>
              <w:noProof/>
            </w:rPr>
          </w:pPr>
        </w:p>
      </w:tc>
      <w:tc>
        <w:tcPr>
          <w:tcW w:w="10439" w:type="dxa"/>
          <w:gridSpan w:val="2"/>
        </w:tcPr>
        <w:p w14:paraId="0CE1517A" w14:textId="77777777" w:rsidR="006C504D" w:rsidRPr="006E6C00" w:rsidRDefault="0020743A" w:rsidP="003615CB">
          <w:pPr>
            <w:pStyle w:val="Header"/>
            <w:ind w:left="-108"/>
            <w:rPr>
              <w:bCs/>
              <w:noProof/>
              <w:sz w:val="20"/>
              <w:szCs w:val="20"/>
            </w:rPr>
          </w:pPr>
          <w:r>
            <w:rPr>
              <w:bCs/>
              <w:noProof/>
              <w:sz w:val="20"/>
              <w:szCs w:val="20"/>
            </w:rPr>
            <w:t>Sint Maarten Emergency Debris Management Project</w:t>
          </w:r>
          <w:r>
            <w:rPr>
              <w:bCs/>
              <w:sz w:val="20"/>
              <w:szCs w:val="20"/>
            </w:rPr>
            <w:t xml:space="preserve"> (</w:t>
          </w:r>
          <w:r>
            <w:rPr>
              <w:bCs/>
              <w:noProof/>
              <w:sz w:val="20"/>
              <w:szCs w:val="20"/>
            </w:rPr>
            <w:t>P167347</w:t>
          </w:r>
          <w:r w:rsidRPr="006435B1">
            <w:rPr>
              <w:bCs/>
              <w:sz w:val="20"/>
              <w:szCs w:val="20"/>
            </w:rPr>
            <w:t>)</w:t>
          </w:r>
        </w:p>
      </w:tc>
    </w:tr>
    <w:tr w:rsidR="00453B8C" w14:paraId="4F2AD898" w14:textId="77777777" w:rsidTr="003615CB">
      <w:trPr>
        <w:trHeight w:val="313"/>
      </w:trPr>
      <w:tc>
        <w:tcPr>
          <w:tcW w:w="11216" w:type="dxa"/>
          <w:gridSpan w:val="3"/>
        </w:tcPr>
        <w:p w14:paraId="740DC426" w14:textId="77777777" w:rsidR="006C504D" w:rsidRDefault="0020743A" w:rsidP="003615CB">
          <w:pPr>
            <w:pStyle w:val="Header"/>
          </w:pPr>
          <w:r>
            <w:rPr>
              <w:i/>
              <w:noProof/>
              <w:color w:val="44546A" w:themeColor="text2"/>
              <w:lang w:val="en-GB" w:eastAsia="en-GB"/>
            </w:rPr>
            <mc:AlternateContent>
              <mc:Choice Requires="wps">
                <w:drawing>
                  <wp:anchor distT="0" distB="0" distL="114300" distR="114300" simplePos="0" relativeHeight="251668480" behindDoc="0" locked="0" layoutInCell="1" allowOverlap="1" wp14:anchorId="648CA2A9" wp14:editId="02492176">
                    <wp:simplePos x="0" y="0"/>
                    <wp:positionH relativeFrom="column">
                      <wp:posOffset>-30480</wp:posOffset>
                    </wp:positionH>
                    <wp:positionV relativeFrom="paragraph">
                      <wp:posOffset>154306</wp:posOffset>
                    </wp:positionV>
                    <wp:extent cx="7086600" cy="0"/>
                    <wp:effectExtent l="0" t="19050" r="3810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2072" style="mso-height-percent:0;mso-height-relative:margin;mso-width-percent:0;mso-width-relative:margin;mso-wrap-distance-bottom:0;mso-wrap-distance-left:9pt;mso-wrap-distance-right:9pt;mso-wrap-distance-top:0;mso-wrap-style:square;position:absolute;visibility:visible;z-index:251669504" from="-2.4pt,12.15pt" to="555.6pt,12.15pt" strokecolor="#4e92d1" strokeweight="4.5pt"/>
                </w:pict>
              </mc:Fallback>
            </mc:AlternateContent>
          </w:r>
        </w:p>
      </w:tc>
    </w:tr>
  </w:tbl>
  <w:p w14:paraId="39C4238C" w14:textId="77777777" w:rsidR="006C504D" w:rsidRDefault="006C504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84B8F" w14:textId="77777777" w:rsidR="006C504D" w:rsidRDefault="00522DD7">
    <w:pPr>
      <w:pStyle w:val="Header"/>
    </w:pPr>
    <w:r>
      <w:rPr>
        <w:noProof/>
      </w:rPr>
      <w:pict w14:anchorId="380AF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4" o:spid="_x0000_s2074" type="#_x0000_t75" style="position:absolute;margin-left:0;margin-top:0;width:467.95pt;height:467.95pt;z-index:-251625472;mso-position-horizontal:center;mso-position-horizontal-relative:margin;mso-position-vertical:center;mso-position-vertical-relative:margin" o:allowincell="f">
          <v:imagedata r:id="rId1" o:title="WB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2015D" w14:textId="77777777" w:rsidR="006C504D" w:rsidRDefault="00522DD7">
    <w:pPr>
      <w:pStyle w:val="Header"/>
    </w:pPr>
    <w:r>
      <w:rPr>
        <w:noProof/>
      </w:rPr>
      <w:pict w14:anchorId="578FE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850765" o:spid="_x0000_s2052" type="#_x0000_t75" style="position:absolute;margin-left:-45.75pt;margin-top:128.25pt;width:375.45pt;height:501.6pt;z-index:-251623424;mso-position-horizontal-relative:margin;mso-position-vertical-relative:margin" o:allowincell="f">
          <v:imagedata r:id="rId1" o:title="Test Watermark-new" gain="19661f" blacklevel="22938f"/>
          <w10:wrap anchorx="margin" anchory="margin"/>
        </v:shape>
      </w:pict>
    </w:r>
    <w:r w:rsidR="0020743A">
      <w:tab/>
    </w:r>
    <w:r w:rsidR="0020743A">
      <w:rPr>
        <w:noProof/>
        <w:lang w:val="en-GB" w:eastAsia="en-GB"/>
      </w:rPr>
      <w:drawing>
        <wp:inline distT="0" distB="0" distL="0" distR="0" wp14:anchorId="473C37A4" wp14:editId="6C2F6292">
          <wp:extent cx="1400175" cy="800100"/>
          <wp:effectExtent l="0" t="0" r="9525" b="0"/>
          <wp:docPr id="24" name="Picture 24" descr="WB-WBG-vertical-RG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31926" name="Picture 1" descr="WB-WBG-vertical-RGB-we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00175" cy="8001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A548E" w14:textId="77777777" w:rsidR="006C504D" w:rsidRDefault="00522DD7">
    <w:pPr>
      <w:pStyle w:val="Header"/>
    </w:pPr>
    <w:r>
      <w:rPr>
        <w:noProof/>
      </w:rPr>
      <w:pict w14:anchorId="70E56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3" o:spid="_x0000_s2053" type="#_x0000_t75" style="position:absolute;margin-left:0;margin-top:0;width:467.95pt;height:467.95pt;z-index:-251632640;mso-position-horizontal:center;mso-position-horizontal-relative:margin;mso-position-vertical:center;mso-position-vertical-relative:margin" o:allowincell="f">
          <v:imagedata r:id="rId1" o:title="WB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0534C" w14:textId="77777777" w:rsidR="006C504D" w:rsidRDefault="006C50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9245B" w14:textId="77777777" w:rsidR="006C504D" w:rsidRDefault="00522DD7">
    <w:pPr>
      <w:pStyle w:val="Header"/>
    </w:pPr>
    <w:r>
      <w:rPr>
        <w:noProof/>
      </w:rPr>
      <w:pict w14:anchorId="2C854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2" o:spid="_x0000_s2054" type="#_x0000_t75" style="position:absolute;margin-left:0;margin-top:0;width:467.95pt;height:467.95pt;z-index:-251633664;mso-position-horizontal:center;mso-position-horizontal-relative:margin;mso-position-vertical:center;mso-position-vertical-relative:margin" o:allowincell="f">
          <v:imagedata r:id="rId1" o:title="WBG"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F6757" w14:textId="77777777" w:rsidR="006C504D" w:rsidRDefault="00522DD7">
    <w:pPr>
      <w:pStyle w:val="Header"/>
    </w:pPr>
    <w:r>
      <w:rPr>
        <w:noProof/>
      </w:rPr>
      <w:pict w14:anchorId="0F9E6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6" o:spid="_x0000_s2055" type="#_x0000_t75" style="position:absolute;margin-left:0;margin-top:0;width:467.95pt;height:467.95pt;z-index:-251630592;mso-position-horizontal:center;mso-position-horizontal-relative:margin;mso-position-vertical:center;mso-position-vertical-relative:margin" o:allowincell="f">
          <v:imagedata r:id="rId1" o:title="WBG"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50" w:type="dxa"/>
      <w:jc w:val="center"/>
      <w:tblBorders>
        <w:top w:val="nil"/>
        <w:left w:val="nil"/>
        <w:bottom w:val="nil"/>
        <w:right w:val="nil"/>
        <w:insideH w:val="nil"/>
        <w:insideV w:val="nil"/>
      </w:tblBorders>
      <w:tblLayout w:type="fixed"/>
      <w:tblLook w:val="04A0" w:firstRow="1" w:lastRow="0" w:firstColumn="1" w:lastColumn="0" w:noHBand="0" w:noVBand="1"/>
    </w:tblPr>
    <w:tblGrid>
      <w:gridCol w:w="720"/>
      <w:gridCol w:w="5815"/>
      <w:gridCol w:w="4715"/>
    </w:tblGrid>
    <w:tr w:rsidR="00453B8C" w14:paraId="7F08B169" w14:textId="77777777" w:rsidTr="00374CFA">
      <w:trPr>
        <w:trHeight w:val="162"/>
        <w:jc w:val="center"/>
      </w:trPr>
      <w:tc>
        <w:tcPr>
          <w:tcW w:w="720" w:type="dxa"/>
          <w:vMerge w:val="restart"/>
        </w:tcPr>
        <w:p w14:paraId="057C85A0" w14:textId="77777777" w:rsidR="006C504D" w:rsidRPr="00BF642B" w:rsidRDefault="0020743A" w:rsidP="003615CB">
          <w:pPr>
            <w:pStyle w:val="Header"/>
            <w:rPr>
              <w:b/>
            </w:rPr>
          </w:pPr>
          <w:r w:rsidRPr="00BF642B">
            <w:rPr>
              <w:b/>
              <w:noProof/>
              <w:lang w:val="en-GB" w:eastAsia="en-GB"/>
            </w:rPr>
            <w:drawing>
              <wp:inline distT="0" distB="0" distL="0" distR="0" wp14:anchorId="34E83EFD" wp14:editId="4CC52EED">
                <wp:extent cx="295275" cy="28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20540"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815" w:type="dxa"/>
          <w:vAlign w:val="center"/>
        </w:tcPr>
        <w:p w14:paraId="151F019A" w14:textId="77777777" w:rsidR="006C504D" w:rsidRDefault="0020743A" w:rsidP="003615CB">
          <w:pPr>
            <w:pStyle w:val="Header"/>
            <w:ind w:left="-108"/>
          </w:pPr>
          <w:r w:rsidRPr="005F6C54">
            <w:rPr>
              <w:b/>
            </w:rPr>
            <w:t>The World Bank</w:t>
          </w:r>
        </w:p>
      </w:tc>
      <w:tc>
        <w:tcPr>
          <w:tcW w:w="4715" w:type="dxa"/>
          <w:vAlign w:val="center"/>
        </w:tcPr>
        <w:p w14:paraId="618D2671" w14:textId="77777777" w:rsidR="006C504D" w:rsidRDefault="006C504D" w:rsidP="003615CB">
          <w:pPr>
            <w:pStyle w:val="Header"/>
            <w:jc w:val="right"/>
          </w:pPr>
        </w:p>
      </w:tc>
    </w:tr>
    <w:tr w:rsidR="00453B8C" w14:paraId="24AD35D6" w14:textId="77777777" w:rsidTr="00374CFA">
      <w:trPr>
        <w:trHeight w:val="231"/>
        <w:jc w:val="center"/>
      </w:trPr>
      <w:tc>
        <w:tcPr>
          <w:tcW w:w="720" w:type="dxa"/>
          <w:vMerge/>
        </w:tcPr>
        <w:p w14:paraId="0B8B0CB9" w14:textId="77777777" w:rsidR="006C504D" w:rsidRPr="00BF642B" w:rsidRDefault="006C504D" w:rsidP="003615CB">
          <w:pPr>
            <w:pStyle w:val="Header"/>
            <w:rPr>
              <w:b/>
              <w:noProof/>
            </w:rPr>
          </w:pPr>
        </w:p>
      </w:tc>
      <w:tc>
        <w:tcPr>
          <w:tcW w:w="10530" w:type="dxa"/>
          <w:gridSpan w:val="2"/>
        </w:tcPr>
        <w:p w14:paraId="7073C72E" w14:textId="77777777" w:rsidR="006C504D" w:rsidRPr="006E6C00" w:rsidRDefault="0020743A" w:rsidP="003615CB">
          <w:pPr>
            <w:pStyle w:val="Header"/>
            <w:ind w:left="-108"/>
            <w:rPr>
              <w:bCs/>
              <w:noProof/>
              <w:sz w:val="20"/>
              <w:szCs w:val="20"/>
            </w:rPr>
          </w:pPr>
          <w:r>
            <w:rPr>
              <w:bCs/>
              <w:noProof/>
              <w:sz w:val="20"/>
              <w:szCs w:val="20"/>
            </w:rPr>
            <w:t>Sint Maarten Emergency Debris Management Project</w:t>
          </w:r>
          <w:r>
            <w:rPr>
              <w:bCs/>
              <w:sz w:val="20"/>
              <w:szCs w:val="20"/>
            </w:rPr>
            <w:t xml:space="preserve"> (</w:t>
          </w:r>
          <w:r>
            <w:rPr>
              <w:bCs/>
              <w:noProof/>
              <w:sz w:val="20"/>
              <w:szCs w:val="20"/>
            </w:rPr>
            <w:t>P167347</w:t>
          </w:r>
          <w:r w:rsidRPr="006435B1">
            <w:rPr>
              <w:bCs/>
              <w:sz w:val="20"/>
              <w:szCs w:val="20"/>
            </w:rPr>
            <w:t>)</w:t>
          </w:r>
        </w:p>
      </w:tc>
    </w:tr>
    <w:tr w:rsidR="00453B8C" w14:paraId="57855AB4" w14:textId="77777777" w:rsidTr="00374CFA">
      <w:trPr>
        <w:trHeight w:val="313"/>
        <w:jc w:val="center"/>
      </w:trPr>
      <w:tc>
        <w:tcPr>
          <w:tcW w:w="11250" w:type="dxa"/>
          <w:gridSpan w:val="3"/>
        </w:tcPr>
        <w:p w14:paraId="23F70B9D" w14:textId="77777777" w:rsidR="006C504D" w:rsidRDefault="0020743A" w:rsidP="003615CB">
          <w:pPr>
            <w:pStyle w:val="Header"/>
          </w:pPr>
          <w:r>
            <w:rPr>
              <w:i/>
              <w:noProof/>
              <w:color w:val="44546A" w:themeColor="text2"/>
              <w:lang w:val="en-GB" w:eastAsia="en-GB"/>
            </w:rPr>
            <mc:AlternateContent>
              <mc:Choice Requires="wps">
                <w:drawing>
                  <wp:anchor distT="0" distB="0" distL="114300" distR="114300" simplePos="0" relativeHeight="251662336" behindDoc="0" locked="0" layoutInCell="1" allowOverlap="1" wp14:anchorId="43A60AB8" wp14:editId="53F61FC4">
                    <wp:simplePos x="0" y="0"/>
                    <wp:positionH relativeFrom="column">
                      <wp:posOffset>-40006</wp:posOffset>
                    </wp:positionH>
                    <wp:positionV relativeFrom="paragraph">
                      <wp:posOffset>87630</wp:posOffset>
                    </wp:positionV>
                    <wp:extent cx="6943725" cy="0"/>
                    <wp:effectExtent l="0" t="19050" r="47625"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72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2056" style="mso-height-percent:0;mso-height-relative:margin;mso-width-percent:0;mso-width-relative:margin;mso-wrap-distance-bottom:0;mso-wrap-distance-left:9pt;mso-wrap-distance-right:9pt;mso-wrap-distance-top:0;mso-wrap-style:square;position:absolute;visibility:visible;z-index:251663360" from="-3.15pt,6.9pt" to="543.6pt,6.9pt" strokecolor="#4e92d1" strokeweight="4.5pt"/>
                </w:pict>
              </mc:Fallback>
            </mc:AlternateContent>
          </w:r>
        </w:p>
      </w:tc>
    </w:tr>
  </w:tbl>
  <w:p w14:paraId="31F58EF9" w14:textId="77777777" w:rsidR="006C504D" w:rsidRDefault="006C504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D083F" w14:textId="77777777" w:rsidR="006C504D" w:rsidRDefault="00522DD7">
    <w:pPr>
      <w:pStyle w:val="Header"/>
    </w:pPr>
    <w:r>
      <w:rPr>
        <w:noProof/>
      </w:rPr>
      <w:pict w14:anchorId="1640F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5" o:spid="_x0000_s2057" type="#_x0000_t75" style="position:absolute;margin-left:0;margin-top:0;width:467.95pt;height:467.95pt;z-index:-251631616;mso-position-horizontal:center;mso-position-horizontal-relative:margin;mso-position-vertical:center;mso-position-vertical-relative:margin" o:allowincell="f">
          <v:imagedata r:id="rId1" o:title="WB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2F88"/>
    <w:multiLevelType w:val="hybridMultilevel"/>
    <w:tmpl w:val="CC7EAF6E"/>
    <w:lvl w:ilvl="0" w:tplc="2E6EAC18">
      <w:start w:val="1"/>
      <w:numFmt w:val="bullet"/>
      <w:lvlText w:val=""/>
      <w:lvlJc w:val="left"/>
      <w:pPr>
        <w:ind w:left="0" w:hanging="360"/>
      </w:pPr>
      <w:rPr>
        <w:rFonts w:ascii="Symbol" w:hAnsi="Symbol" w:hint="default"/>
      </w:rPr>
    </w:lvl>
    <w:lvl w:ilvl="1" w:tplc="A5D42D32" w:tentative="1">
      <w:start w:val="1"/>
      <w:numFmt w:val="bullet"/>
      <w:lvlText w:val="o"/>
      <w:lvlJc w:val="left"/>
      <w:pPr>
        <w:ind w:left="720" w:hanging="360"/>
      </w:pPr>
      <w:rPr>
        <w:rFonts w:ascii="Courier New" w:hAnsi="Courier New" w:cs="Courier New" w:hint="default"/>
      </w:rPr>
    </w:lvl>
    <w:lvl w:ilvl="2" w:tplc="52A6079C" w:tentative="1">
      <w:start w:val="1"/>
      <w:numFmt w:val="bullet"/>
      <w:lvlText w:val=""/>
      <w:lvlJc w:val="left"/>
      <w:pPr>
        <w:ind w:left="1440" w:hanging="360"/>
      </w:pPr>
      <w:rPr>
        <w:rFonts w:ascii="Wingdings" w:hAnsi="Wingdings" w:hint="default"/>
      </w:rPr>
    </w:lvl>
    <w:lvl w:ilvl="3" w:tplc="5E7E86F0" w:tentative="1">
      <w:start w:val="1"/>
      <w:numFmt w:val="bullet"/>
      <w:lvlText w:val=""/>
      <w:lvlJc w:val="left"/>
      <w:pPr>
        <w:ind w:left="2160" w:hanging="360"/>
      </w:pPr>
      <w:rPr>
        <w:rFonts w:ascii="Symbol" w:hAnsi="Symbol" w:hint="default"/>
      </w:rPr>
    </w:lvl>
    <w:lvl w:ilvl="4" w:tplc="20FE35E6" w:tentative="1">
      <w:start w:val="1"/>
      <w:numFmt w:val="bullet"/>
      <w:lvlText w:val="o"/>
      <w:lvlJc w:val="left"/>
      <w:pPr>
        <w:ind w:left="2880" w:hanging="360"/>
      </w:pPr>
      <w:rPr>
        <w:rFonts w:ascii="Courier New" w:hAnsi="Courier New" w:cs="Courier New" w:hint="default"/>
      </w:rPr>
    </w:lvl>
    <w:lvl w:ilvl="5" w:tplc="1E1EDF2E" w:tentative="1">
      <w:start w:val="1"/>
      <w:numFmt w:val="bullet"/>
      <w:lvlText w:val=""/>
      <w:lvlJc w:val="left"/>
      <w:pPr>
        <w:ind w:left="3600" w:hanging="360"/>
      </w:pPr>
      <w:rPr>
        <w:rFonts w:ascii="Wingdings" w:hAnsi="Wingdings" w:hint="default"/>
      </w:rPr>
    </w:lvl>
    <w:lvl w:ilvl="6" w:tplc="93605C94" w:tentative="1">
      <w:start w:val="1"/>
      <w:numFmt w:val="bullet"/>
      <w:lvlText w:val=""/>
      <w:lvlJc w:val="left"/>
      <w:pPr>
        <w:ind w:left="4320" w:hanging="360"/>
      </w:pPr>
      <w:rPr>
        <w:rFonts w:ascii="Symbol" w:hAnsi="Symbol" w:hint="default"/>
      </w:rPr>
    </w:lvl>
    <w:lvl w:ilvl="7" w:tplc="ECD8AF94" w:tentative="1">
      <w:start w:val="1"/>
      <w:numFmt w:val="bullet"/>
      <w:lvlText w:val="o"/>
      <w:lvlJc w:val="left"/>
      <w:pPr>
        <w:ind w:left="5040" w:hanging="360"/>
      </w:pPr>
      <w:rPr>
        <w:rFonts w:ascii="Courier New" w:hAnsi="Courier New" w:cs="Courier New" w:hint="default"/>
      </w:rPr>
    </w:lvl>
    <w:lvl w:ilvl="8" w:tplc="3AAE8254" w:tentative="1">
      <w:start w:val="1"/>
      <w:numFmt w:val="bullet"/>
      <w:lvlText w:val=""/>
      <w:lvlJc w:val="left"/>
      <w:pPr>
        <w:ind w:left="5760" w:hanging="360"/>
      </w:pPr>
      <w:rPr>
        <w:rFonts w:ascii="Wingdings" w:hAnsi="Wingdings" w:hint="default"/>
      </w:rPr>
    </w:lvl>
  </w:abstractNum>
  <w:abstractNum w:abstractNumId="1" w15:restartNumberingAfterBreak="0">
    <w:nsid w:val="00683991"/>
    <w:multiLevelType w:val="hybridMultilevel"/>
    <w:tmpl w:val="D7B28904"/>
    <w:lvl w:ilvl="0" w:tplc="C0CE5556">
      <w:start w:val="1"/>
      <w:numFmt w:val="decimal"/>
      <w:lvlText w:val="%1."/>
      <w:lvlJc w:val="left"/>
      <w:pPr>
        <w:ind w:left="360" w:hanging="360"/>
      </w:pPr>
      <w:rPr>
        <w:rFonts w:asciiTheme="minorHAnsi" w:hAnsiTheme="minorHAnsi" w:hint="default"/>
        <w:b w:val="0"/>
        <w:color w:val="auto"/>
      </w:rPr>
    </w:lvl>
    <w:lvl w:ilvl="1" w:tplc="251E62CE">
      <w:start w:val="1"/>
      <w:numFmt w:val="bullet"/>
      <w:lvlText w:val=""/>
      <w:lvlJc w:val="left"/>
      <w:pPr>
        <w:ind w:left="1080" w:hanging="360"/>
      </w:pPr>
      <w:rPr>
        <w:rFonts w:ascii="Symbol" w:hAnsi="Symbol" w:hint="default"/>
      </w:rPr>
    </w:lvl>
    <w:lvl w:ilvl="2" w:tplc="CF3487A4">
      <w:start w:val="1"/>
      <w:numFmt w:val="lowerRoman"/>
      <w:lvlText w:val="%3."/>
      <w:lvlJc w:val="right"/>
      <w:pPr>
        <w:ind w:left="1800" w:hanging="180"/>
      </w:pPr>
    </w:lvl>
    <w:lvl w:ilvl="3" w:tplc="2AA2FE0A" w:tentative="1">
      <w:start w:val="1"/>
      <w:numFmt w:val="decimal"/>
      <w:lvlText w:val="%4."/>
      <w:lvlJc w:val="left"/>
      <w:pPr>
        <w:ind w:left="2520" w:hanging="360"/>
      </w:pPr>
    </w:lvl>
    <w:lvl w:ilvl="4" w:tplc="5EF0A736" w:tentative="1">
      <w:start w:val="1"/>
      <w:numFmt w:val="lowerLetter"/>
      <w:lvlText w:val="%5."/>
      <w:lvlJc w:val="left"/>
      <w:pPr>
        <w:ind w:left="3240" w:hanging="360"/>
      </w:pPr>
    </w:lvl>
    <w:lvl w:ilvl="5" w:tplc="5B6EE776" w:tentative="1">
      <w:start w:val="1"/>
      <w:numFmt w:val="lowerRoman"/>
      <w:lvlText w:val="%6."/>
      <w:lvlJc w:val="right"/>
      <w:pPr>
        <w:ind w:left="3960" w:hanging="180"/>
      </w:pPr>
    </w:lvl>
    <w:lvl w:ilvl="6" w:tplc="29F88432" w:tentative="1">
      <w:start w:val="1"/>
      <w:numFmt w:val="decimal"/>
      <w:lvlText w:val="%7."/>
      <w:lvlJc w:val="left"/>
      <w:pPr>
        <w:ind w:left="4680" w:hanging="360"/>
      </w:pPr>
    </w:lvl>
    <w:lvl w:ilvl="7" w:tplc="E9DC5648" w:tentative="1">
      <w:start w:val="1"/>
      <w:numFmt w:val="lowerLetter"/>
      <w:lvlText w:val="%8."/>
      <w:lvlJc w:val="left"/>
      <w:pPr>
        <w:ind w:left="5400" w:hanging="360"/>
      </w:pPr>
    </w:lvl>
    <w:lvl w:ilvl="8" w:tplc="7DCEEFF4" w:tentative="1">
      <w:start w:val="1"/>
      <w:numFmt w:val="lowerRoman"/>
      <w:lvlText w:val="%9."/>
      <w:lvlJc w:val="right"/>
      <w:pPr>
        <w:ind w:left="6120" w:hanging="180"/>
      </w:pPr>
    </w:lvl>
  </w:abstractNum>
  <w:abstractNum w:abstractNumId="2" w15:restartNumberingAfterBreak="0">
    <w:nsid w:val="05163A8D"/>
    <w:multiLevelType w:val="hybridMultilevel"/>
    <w:tmpl w:val="596A8E32"/>
    <w:lvl w:ilvl="0" w:tplc="FF96B74A">
      <w:start w:val="1"/>
      <w:numFmt w:val="decimal"/>
      <w:lvlText w:val="%1."/>
      <w:lvlJc w:val="left"/>
      <w:pPr>
        <w:ind w:left="720" w:hanging="360"/>
      </w:pPr>
      <w:rPr>
        <w:b w:val="0"/>
        <w:i w:val="0"/>
        <w:color w:val="auto"/>
        <w:sz w:val="22"/>
      </w:rPr>
    </w:lvl>
    <w:lvl w:ilvl="1" w:tplc="447E1976">
      <w:start w:val="1"/>
      <w:numFmt w:val="bullet"/>
      <w:lvlText w:val=""/>
      <w:lvlJc w:val="left"/>
      <w:pPr>
        <w:ind w:left="1440" w:hanging="360"/>
      </w:pPr>
      <w:rPr>
        <w:rFonts w:ascii="Symbol" w:hAnsi="Symbol" w:hint="default"/>
      </w:rPr>
    </w:lvl>
    <w:lvl w:ilvl="2" w:tplc="07CA3204" w:tentative="1">
      <w:start w:val="1"/>
      <w:numFmt w:val="lowerRoman"/>
      <w:lvlText w:val="%3."/>
      <w:lvlJc w:val="right"/>
      <w:pPr>
        <w:ind w:left="2160" w:hanging="180"/>
      </w:pPr>
    </w:lvl>
    <w:lvl w:ilvl="3" w:tplc="276CA074" w:tentative="1">
      <w:start w:val="1"/>
      <w:numFmt w:val="decimal"/>
      <w:lvlText w:val="%4."/>
      <w:lvlJc w:val="left"/>
      <w:pPr>
        <w:ind w:left="2880" w:hanging="360"/>
      </w:pPr>
    </w:lvl>
    <w:lvl w:ilvl="4" w:tplc="FFB6B11A" w:tentative="1">
      <w:start w:val="1"/>
      <w:numFmt w:val="lowerLetter"/>
      <w:lvlText w:val="%5."/>
      <w:lvlJc w:val="left"/>
      <w:pPr>
        <w:ind w:left="3600" w:hanging="360"/>
      </w:pPr>
    </w:lvl>
    <w:lvl w:ilvl="5" w:tplc="E91C86E0" w:tentative="1">
      <w:start w:val="1"/>
      <w:numFmt w:val="lowerRoman"/>
      <w:lvlText w:val="%6."/>
      <w:lvlJc w:val="right"/>
      <w:pPr>
        <w:ind w:left="4320" w:hanging="180"/>
      </w:pPr>
    </w:lvl>
    <w:lvl w:ilvl="6" w:tplc="E0C0B888" w:tentative="1">
      <w:start w:val="1"/>
      <w:numFmt w:val="decimal"/>
      <w:lvlText w:val="%7."/>
      <w:lvlJc w:val="left"/>
      <w:pPr>
        <w:ind w:left="5040" w:hanging="360"/>
      </w:pPr>
    </w:lvl>
    <w:lvl w:ilvl="7" w:tplc="B37E7CF8" w:tentative="1">
      <w:start w:val="1"/>
      <w:numFmt w:val="lowerLetter"/>
      <w:lvlText w:val="%8."/>
      <w:lvlJc w:val="left"/>
      <w:pPr>
        <w:ind w:left="5760" w:hanging="360"/>
      </w:pPr>
    </w:lvl>
    <w:lvl w:ilvl="8" w:tplc="D66EE018" w:tentative="1">
      <w:start w:val="1"/>
      <w:numFmt w:val="lowerRoman"/>
      <w:lvlText w:val="%9."/>
      <w:lvlJc w:val="right"/>
      <w:pPr>
        <w:ind w:left="6480" w:hanging="180"/>
      </w:pPr>
    </w:lvl>
  </w:abstractNum>
  <w:abstractNum w:abstractNumId="3" w15:restartNumberingAfterBreak="0">
    <w:nsid w:val="06B03AAD"/>
    <w:multiLevelType w:val="hybridMultilevel"/>
    <w:tmpl w:val="7B7A88FC"/>
    <w:lvl w:ilvl="0" w:tplc="60202E46">
      <w:start w:val="1"/>
      <w:numFmt w:val="upperLetter"/>
      <w:lvlText w:val="%1."/>
      <w:lvlJc w:val="left"/>
      <w:pPr>
        <w:ind w:left="360" w:hanging="360"/>
      </w:pPr>
      <w:rPr>
        <w:rFonts w:hint="default"/>
        <w:b/>
      </w:rPr>
    </w:lvl>
    <w:lvl w:ilvl="1" w:tplc="81342CDE" w:tentative="1">
      <w:start w:val="1"/>
      <w:numFmt w:val="lowerLetter"/>
      <w:lvlText w:val="%2."/>
      <w:lvlJc w:val="left"/>
      <w:pPr>
        <w:ind w:left="1440" w:hanging="360"/>
      </w:pPr>
    </w:lvl>
    <w:lvl w:ilvl="2" w:tplc="BF721474" w:tentative="1">
      <w:start w:val="1"/>
      <w:numFmt w:val="lowerRoman"/>
      <w:lvlText w:val="%3."/>
      <w:lvlJc w:val="right"/>
      <w:pPr>
        <w:ind w:left="2160" w:hanging="180"/>
      </w:pPr>
    </w:lvl>
    <w:lvl w:ilvl="3" w:tplc="0712A2A0" w:tentative="1">
      <w:start w:val="1"/>
      <w:numFmt w:val="decimal"/>
      <w:lvlText w:val="%4."/>
      <w:lvlJc w:val="left"/>
      <w:pPr>
        <w:ind w:left="2880" w:hanging="360"/>
      </w:pPr>
    </w:lvl>
    <w:lvl w:ilvl="4" w:tplc="58D20324" w:tentative="1">
      <w:start w:val="1"/>
      <w:numFmt w:val="lowerLetter"/>
      <w:lvlText w:val="%5."/>
      <w:lvlJc w:val="left"/>
      <w:pPr>
        <w:ind w:left="3600" w:hanging="360"/>
      </w:pPr>
    </w:lvl>
    <w:lvl w:ilvl="5" w:tplc="BCCC8F88" w:tentative="1">
      <w:start w:val="1"/>
      <w:numFmt w:val="lowerRoman"/>
      <w:lvlText w:val="%6."/>
      <w:lvlJc w:val="right"/>
      <w:pPr>
        <w:ind w:left="4320" w:hanging="180"/>
      </w:pPr>
    </w:lvl>
    <w:lvl w:ilvl="6" w:tplc="DDD24012" w:tentative="1">
      <w:start w:val="1"/>
      <w:numFmt w:val="decimal"/>
      <w:lvlText w:val="%7."/>
      <w:lvlJc w:val="left"/>
      <w:pPr>
        <w:ind w:left="5040" w:hanging="360"/>
      </w:pPr>
    </w:lvl>
    <w:lvl w:ilvl="7" w:tplc="4C388370" w:tentative="1">
      <w:start w:val="1"/>
      <w:numFmt w:val="lowerLetter"/>
      <w:lvlText w:val="%8."/>
      <w:lvlJc w:val="left"/>
      <w:pPr>
        <w:ind w:left="5760" w:hanging="360"/>
      </w:pPr>
    </w:lvl>
    <w:lvl w:ilvl="8" w:tplc="CB588C92" w:tentative="1">
      <w:start w:val="1"/>
      <w:numFmt w:val="lowerRoman"/>
      <w:lvlText w:val="%9."/>
      <w:lvlJc w:val="right"/>
      <w:pPr>
        <w:ind w:left="6480" w:hanging="180"/>
      </w:pPr>
    </w:lvl>
  </w:abstractNum>
  <w:abstractNum w:abstractNumId="4" w15:restartNumberingAfterBreak="0">
    <w:nsid w:val="06BD2666"/>
    <w:multiLevelType w:val="hybridMultilevel"/>
    <w:tmpl w:val="ABE4B3E0"/>
    <w:lvl w:ilvl="0" w:tplc="CEA05170">
      <w:start w:val="1"/>
      <w:numFmt w:val="upperLetter"/>
      <w:lvlText w:val="%1."/>
      <w:lvlJc w:val="left"/>
      <w:pPr>
        <w:ind w:left="360" w:hanging="360"/>
      </w:pPr>
      <w:rPr>
        <w:rFonts w:hint="default"/>
        <w:b/>
      </w:rPr>
    </w:lvl>
    <w:lvl w:ilvl="1" w:tplc="BE6CDC42" w:tentative="1">
      <w:start w:val="1"/>
      <w:numFmt w:val="lowerLetter"/>
      <w:lvlText w:val="%2."/>
      <w:lvlJc w:val="left"/>
      <w:pPr>
        <w:ind w:left="1440" w:hanging="360"/>
      </w:pPr>
    </w:lvl>
    <w:lvl w:ilvl="2" w:tplc="63AE6E06" w:tentative="1">
      <w:start w:val="1"/>
      <w:numFmt w:val="lowerRoman"/>
      <w:lvlText w:val="%3."/>
      <w:lvlJc w:val="right"/>
      <w:pPr>
        <w:ind w:left="2160" w:hanging="180"/>
      </w:pPr>
    </w:lvl>
    <w:lvl w:ilvl="3" w:tplc="6D2E0204" w:tentative="1">
      <w:start w:val="1"/>
      <w:numFmt w:val="decimal"/>
      <w:lvlText w:val="%4."/>
      <w:lvlJc w:val="left"/>
      <w:pPr>
        <w:ind w:left="2880" w:hanging="360"/>
      </w:pPr>
    </w:lvl>
    <w:lvl w:ilvl="4" w:tplc="C4DCB3C4" w:tentative="1">
      <w:start w:val="1"/>
      <w:numFmt w:val="lowerLetter"/>
      <w:lvlText w:val="%5."/>
      <w:lvlJc w:val="left"/>
      <w:pPr>
        <w:ind w:left="3600" w:hanging="360"/>
      </w:pPr>
    </w:lvl>
    <w:lvl w:ilvl="5" w:tplc="054A6764" w:tentative="1">
      <w:start w:val="1"/>
      <w:numFmt w:val="lowerRoman"/>
      <w:lvlText w:val="%6."/>
      <w:lvlJc w:val="right"/>
      <w:pPr>
        <w:ind w:left="4320" w:hanging="180"/>
      </w:pPr>
    </w:lvl>
    <w:lvl w:ilvl="6" w:tplc="001EF394" w:tentative="1">
      <w:start w:val="1"/>
      <w:numFmt w:val="decimal"/>
      <w:lvlText w:val="%7."/>
      <w:lvlJc w:val="left"/>
      <w:pPr>
        <w:ind w:left="5040" w:hanging="360"/>
      </w:pPr>
    </w:lvl>
    <w:lvl w:ilvl="7" w:tplc="1FA20DB8" w:tentative="1">
      <w:start w:val="1"/>
      <w:numFmt w:val="lowerLetter"/>
      <w:lvlText w:val="%8."/>
      <w:lvlJc w:val="left"/>
      <w:pPr>
        <w:ind w:left="5760" w:hanging="360"/>
      </w:pPr>
    </w:lvl>
    <w:lvl w:ilvl="8" w:tplc="8708BC32" w:tentative="1">
      <w:start w:val="1"/>
      <w:numFmt w:val="lowerRoman"/>
      <w:lvlText w:val="%9."/>
      <w:lvlJc w:val="right"/>
      <w:pPr>
        <w:ind w:left="6480" w:hanging="180"/>
      </w:pPr>
    </w:lvl>
  </w:abstractNum>
  <w:abstractNum w:abstractNumId="5" w15:restartNumberingAfterBreak="0">
    <w:nsid w:val="08067529"/>
    <w:multiLevelType w:val="hybridMultilevel"/>
    <w:tmpl w:val="BD284A5C"/>
    <w:lvl w:ilvl="0" w:tplc="3BF0E13E">
      <w:start w:val="1"/>
      <w:numFmt w:val="lowerRoman"/>
      <w:lvlText w:val="(%1)"/>
      <w:lvlJc w:val="left"/>
      <w:pPr>
        <w:ind w:left="1080" w:hanging="720"/>
      </w:pPr>
      <w:rPr>
        <w:rFonts w:hint="default"/>
        <w:b/>
        <w:i/>
      </w:rPr>
    </w:lvl>
    <w:lvl w:ilvl="1" w:tplc="B8A2C508">
      <w:start w:val="1"/>
      <w:numFmt w:val="lowerLetter"/>
      <w:lvlText w:val="%2."/>
      <w:lvlJc w:val="left"/>
      <w:pPr>
        <w:ind w:left="1440" w:hanging="360"/>
      </w:pPr>
    </w:lvl>
    <w:lvl w:ilvl="2" w:tplc="53CAC61A" w:tentative="1">
      <w:start w:val="1"/>
      <w:numFmt w:val="lowerRoman"/>
      <w:lvlText w:val="%3."/>
      <w:lvlJc w:val="right"/>
      <w:pPr>
        <w:ind w:left="2160" w:hanging="180"/>
      </w:pPr>
    </w:lvl>
    <w:lvl w:ilvl="3" w:tplc="6D26E55E" w:tentative="1">
      <w:start w:val="1"/>
      <w:numFmt w:val="decimal"/>
      <w:lvlText w:val="%4."/>
      <w:lvlJc w:val="left"/>
      <w:pPr>
        <w:ind w:left="2880" w:hanging="360"/>
      </w:pPr>
    </w:lvl>
    <w:lvl w:ilvl="4" w:tplc="CB007E6C" w:tentative="1">
      <w:start w:val="1"/>
      <w:numFmt w:val="lowerLetter"/>
      <w:lvlText w:val="%5."/>
      <w:lvlJc w:val="left"/>
      <w:pPr>
        <w:ind w:left="3600" w:hanging="360"/>
      </w:pPr>
    </w:lvl>
    <w:lvl w:ilvl="5" w:tplc="5510BE76" w:tentative="1">
      <w:start w:val="1"/>
      <w:numFmt w:val="lowerRoman"/>
      <w:lvlText w:val="%6."/>
      <w:lvlJc w:val="right"/>
      <w:pPr>
        <w:ind w:left="4320" w:hanging="180"/>
      </w:pPr>
    </w:lvl>
    <w:lvl w:ilvl="6" w:tplc="48BCE2D4" w:tentative="1">
      <w:start w:val="1"/>
      <w:numFmt w:val="decimal"/>
      <w:lvlText w:val="%7."/>
      <w:lvlJc w:val="left"/>
      <w:pPr>
        <w:ind w:left="5040" w:hanging="360"/>
      </w:pPr>
    </w:lvl>
    <w:lvl w:ilvl="7" w:tplc="90127678" w:tentative="1">
      <w:start w:val="1"/>
      <w:numFmt w:val="lowerLetter"/>
      <w:lvlText w:val="%8."/>
      <w:lvlJc w:val="left"/>
      <w:pPr>
        <w:ind w:left="5760" w:hanging="360"/>
      </w:pPr>
    </w:lvl>
    <w:lvl w:ilvl="8" w:tplc="40463FB8" w:tentative="1">
      <w:start w:val="1"/>
      <w:numFmt w:val="lowerRoman"/>
      <w:lvlText w:val="%9."/>
      <w:lvlJc w:val="right"/>
      <w:pPr>
        <w:ind w:left="6480" w:hanging="180"/>
      </w:pPr>
    </w:lvl>
  </w:abstractNum>
  <w:abstractNum w:abstractNumId="6" w15:restartNumberingAfterBreak="0">
    <w:nsid w:val="0A0D478E"/>
    <w:multiLevelType w:val="hybridMultilevel"/>
    <w:tmpl w:val="8376E314"/>
    <w:lvl w:ilvl="0" w:tplc="6BFADB22">
      <w:start w:val="1"/>
      <w:numFmt w:val="decimal"/>
      <w:lvlText w:val="%1."/>
      <w:lvlJc w:val="left"/>
      <w:pPr>
        <w:ind w:left="630" w:hanging="360"/>
      </w:pPr>
      <w:rPr>
        <w:rFonts w:hint="default"/>
        <w:b w:val="0"/>
      </w:rPr>
    </w:lvl>
    <w:lvl w:ilvl="1" w:tplc="51E88446" w:tentative="1">
      <w:start w:val="1"/>
      <w:numFmt w:val="lowerLetter"/>
      <w:lvlText w:val="%2."/>
      <w:lvlJc w:val="left"/>
      <w:pPr>
        <w:ind w:left="1440" w:hanging="360"/>
      </w:pPr>
    </w:lvl>
    <w:lvl w:ilvl="2" w:tplc="FFE0FBD4" w:tentative="1">
      <w:start w:val="1"/>
      <w:numFmt w:val="lowerRoman"/>
      <w:lvlText w:val="%3."/>
      <w:lvlJc w:val="right"/>
      <w:pPr>
        <w:ind w:left="2160" w:hanging="180"/>
      </w:pPr>
    </w:lvl>
    <w:lvl w:ilvl="3" w:tplc="9684B806" w:tentative="1">
      <w:start w:val="1"/>
      <w:numFmt w:val="decimal"/>
      <w:lvlText w:val="%4."/>
      <w:lvlJc w:val="left"/>
      <w:pPr>
        <w:ind w:left="2880" w:hanging="360"/>
      </w:pPr>
    </w:lvl>
    <w:lvl w:ilvl="4" w:tplc="5A3C4BE0" w:tentative="1">
      <w:start w:val="1"/>
      <w:numFmt w:val="lowerLetter"/>
      <w:lvlText w:val="%5."/>
      <w:lvlJc w:val="left"/>
      <w:pPr>
        <w:ind w:left="3600" w:hanging="360"/>
      </w:pPr>
    </w:lvl>
    <w:lvl w:ilvl="5" w:tplc="2960C3DA" w:tentative="1">
      <w:start w:val="1"/>
      <w:numFmt w:val="lowerRoman"/>
      <w:lvlText w:val="%6."/>
      <w:lvlJc w:val="right"/>
      <w:pPr>
        <w:ind w:left="4320" w:hanging="180"/>
      </w:pPr>
    </w:lvl>
    <w:lvl w:ilvl="6" w:tplc="1020FE98" w:tentative="1">
      <w:start w:val="1"/>
      <w:numFmt w:val="decimal"/>
      <w:lvlText w:val="%7."/>
      <w:lvlJc w:val="left"/>
      <w:pPr>
        <w:ind w:left="5040" w:hanging="360"/>
      </w:pPr>
    </w:lvl>
    <w:lvl w:ilvl="7" w:tplc="D068AC46" w:tentative="1">
      <w:start w:val="1"/>
      <w:numFmt w:val="lowerLetter"/>
      <w:lvlText w:val="%8."/>
      <w:lvlJc w:val="left"/>
      <w:pPr>
        <w:ind w:left="5760" w:hanging="360"/>
      </w:pPr>
    </w:lvl>
    <w:lvl w:ilvl="8" w:tplc="63BEC860" w:tentative="1">
      <w:start w:val="1"/>
      <w:numFmt w:val="lowerRoman"/>
      <w:lvlText w:val="%9."/>
      <w:lvlJc w:val="right"/>
      <w:pPr>
        <w:ind w:left="6480" w:hanging="180"/>
      </w:pPr>
    </w:lvl>
  </w:abstractNum>
  <w:abstractNum w:abstractNumId="7" w15:restartNumberingAfterBreak="0">
    <w:nsid w:val="0FBF5540"/>
    <w:multiLevelType w:val="hybridMultilevel"/>
    <w:tmpl w:val="0FD832CC"/>
    <w:lvl w:ilvl="0" w:tplc="3E56EF02">
      <w:start w:val="1"/>
      <w:numFmt w:val="decimal"/>
      <w:lvlText w:val="%1."/>
      <w:lvlJc w:val="left"/>
      <w:pPr>
        <w:ind w:left="720" w:hanging="360"/>
      </w:pPr>
      <w:rPr>
        <w:rFonts w:hint="default"/>
      </w:rPr>
    </w:lvl>
    <w:lvl w:ilvl="1" w:tplc="C8DE602C" w:tentative="1">
      <w:start w:val="1"/>
      <w:numFmt w:val="lowerLetter"/>
      <w:lvlText w:val="%2."/>
      <w:lvlJc w:val="left"/>
      <w:pPr>
        <w:ind w:left="1440" w:hanging="360"/>
      </w:pPr>
    </w:lvl>
    <w:lvl w:ilvl="2" w:tplc="13BC9A06" w:tentative="1">
      <w:start w:val="1"/>
      <w:numFmt w:val="lowerRoman"/>
      <w:lvlText w:val="%3."/>
      <w:lvlJc w:val="right"/>
      <w:pPr>
        <w:ind w:left="2160" w:hanging="180"/>
      </w:pPr>
    </w:lvl>
    <w:lvl w:ilvl="3" w:tplc="5AEC885A" w:tentative="1">
      <w:start w:val="1"/>
      <w:numFmt w:val="decimal"/>
      <w:lvlText w:val="%4."/>
      <w:lvlJc w:val="left"/>
      <w:pPr>
        <w:ind w:left="2880" w:hanging="360"/>
      </w:pPr>
    </w:lvl>
    <w:lvl w:ilvl="4" w:tplc="65C81D46" w:tentative="1">
      <w:start w:val="1"/>
      <w:numFmt w:val="lowerLetter"/>
      <w:lvlText w:val="%5."/>
      <w:lvlJc w:val="left"/>
      <w:pPr>
        <w:ind w:left="3600" w:hanging="360"/>
      </w:pPr>
    </w:lvl>
    <w:lvl w:ilvl="5" w:tplc="7624A5A6" w:tentative="1">
      <w:start w:val="1"/>
      <w:numFmt w:val="lowerRoman"/>
      <w:lvlText w:val="%6."/>
      <w:lvlJc w:val="right"/>
      <w:pPr>
        <w:ind w:left="4320" w:hanging="180"/>
      </w:pPr>
    </w:lvl>
    <w:lvl w:ilvl="6" w:tplc="7A522B10" w:tentative="1">
      <w:start w:val="1"/>
      <w:numFmt w:val="decimal"/>
      <w:lvlText w:val="%7."/>
      <w:lvlJc w:val="left"/>
      <w:pPr>
        <w:ind w:left="5040" w:hanging="360"/>
      </w:pPr>
    </w:lvl>
    <w:lvl w:ilvl="7" w:tplc="8CBEFF12" w:tentative="1">
      <w:start w:val="1"/>
      <w:numFmt w:val="lowerLetter"/>
      <w:lvlText w:val="%8."/>
      <w:lvlJc w:val="left"/>
      <w:pPr>
        <w:ind w:left="5760" w:hanging="360"/>
      </w:pPr>
    </w:lvl>
    <w:lvl w:ilvl="8" w:tplc="1614803E" w:tentative="1">
      <w:start w:val="1"/>
      <w:numFmt w:val="lowerRoman"/>
      <w:lvlText w:val="%9."/>
      <w:lvlJc w:val="right"/>
      <w:pPr>
        <w:ind w:left="6480" w:hanging="180"/>
      </w:pPr>
    </w:lvl>
  </w:abstractNum>
  <w:abstractNum w:abstractNumId="8" w15:restartNumberingAfterBreak="0">
    <w:nsid w:val="10A07F63"/>
    <w:multiLevelType w:val="hybridMultilevel"/>
    <w:tmpl w:val="998C3978"/>
    <w:styleLink w:val="ImportedStyle13"/>
    <w:lvl w:ilvl="0" w:tplc="77E62CA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FA66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56A12A">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4148DC6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39AE23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06F286">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2CCB3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CAC6F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642F62">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5FD3293"/>
    <w:multiLevelType w:val="hybridMultilevel"/>
    <w:tmpl w:val="F184E53C"/>
    <w:lvl w:ilvl="0" w:tplc="A0C420AC">
      <w:start w:val="1"/>
      <w:numFmt w:val="lowerRoman"/>
      <w:lvlText w:val="(%1)"/>
      <w:lvlJc w:val="right"/>
      <w:pPr>
        <w:ind w:left="1620" w:hanging="360"/>
      </w:pPr>
      <w:rPr>
        <w:rFonts w:hint="default"/>
      </w:rPr>
    </w:lvl>
    <w:lvl w:ilvl="1" w:tplc="AFCEE75C" w:tentative="1">
      <w:start w:val="1"/>
      <w:numFmt w:val="lowerLetter"/>
      <w:lvlText w:val="%2."/>
      <w:lvlJc w:val="left"/>
      <w:pPr>
        <w:ind w:left="1440" w:hanging="360"/>
      </w:pPr>
    </w:lvl>
    <w:lvl w:ilvl="2" w:tplc="796A3562" w:tentative="1">
      <w:start w:val="1"/>
      <w:numFmt w:val="lowerRoman"/>
      <w:lvlText w:val="%3."/>
      <w:lvlJc w:val="right"/>
      <w:pPr>
        <w:ind w:left="2160" w:hanging="180"/>
      </w:pPr>
    </w:lvl>
    <w:lvl w:ilvl="3" w:tplc="57B414C8" w:tentative="1">
      <w:start w:val="1"/>
      <w:numFmt w:val="decimal"/>
      <w:lvlText w:val="%4."/>
      <w:lvlJc w:val="left"/>
      <w:pPr>
        <w:ind w:left="2880" w:hanging="360"/>
      </w:pPr>
    </w:lvl>
    <w:lvl w:ilvl="4" w:tplc="A2A06DB0" w:tentative="1">
      <w:start w:val="1"/>
      <w:numFmt w:val="lowerLetter"/>
      <w:lvlText w:val="%5."/>
      <w:lvlJc w:val="left"/>
      <w:pPr>
        <w:ind w:left="3600" w:hanging="360"/>
      </w:pPr>
    </w:lvl>
    <w:lvl w:ilvl="5" w:tplc="81AAE1D6" w:tentative="1">
      <w:start w:val="1"/>
      <w:numFmt w:val="lowerRoman"/>
      <w:lvlText w:val="%6."/>
      <w:lvlJc w:val="right"/>
      <w:pPr>
        <w:ind w:left="4320" w:hanging="180"/>
      </w:pPr>
    </w:lvl>
    <w:lvl w:ilvl="6" w:tplc="60E22566" w:tentative="1">
      <w:start w:val="1"/>
      <w:numFmt w:val="decimal"/>
      <w:lvlText w:val="%7."/>
      <w:lvlJc w:val="left"/>
      <w:pPr>
        <w:ind w:left="5040" w:hanging="360"/>
      </w:pPr>
    </w:lvl>
    <w:lvl w:ilvl="7" w:tplc="37868BF6" w:tentative="1">
      <w:start w:val="1"/>
      <w:numFmt w:val="lowerLetter"/>
      <w:lvlText w:val="%8."/>
      <w:lvlJc w:val="left"/>
      <w:pPr>
        <w:ind w:left="5760" w:hanging="360"/>
      </w:pPr>
    </w:lvl>
    <w:lvl w:ilvl="8" w:tplc="EDE621F4" w:tentative="1">
      <w:start w:val="1"/>
      <w:numFmt w:val="lowerRoman"/>
      <w:lvlText w:val="%9."/>
      <w:lvlJc w:val="right"/>
      <w:pPr>
        <w:ind w:left="6480" w:hanging="180"/>
      </w:pPr>
    </w:lvl>
  </w:abstractNum>
  <w:abstractNum w:abstractNumId="10" w15:restartNumberingAfterBreak="0">
    <w:nsid w:val="18D13E33"/>
    <w:multiLevelType w:val="hybridMultilevel"/>
    <w:tmpl w:val="D8445B92"/>
    <w:lvl w:ilvl="0" w:tplc="D7D8344E">
      <w:start w:val="1"/>
      <w:numFmt w:val="lowerLetter"/>
      <w:lvlText w:val="(%1)"/>
      <w:lvlJc w:val="right"/>
      <w:pPr>
        <w:ind w:left="720" w:hanging="360"/>
      </w:pPr>
      <w:rPr>
        <w:rFonts w:hint="default"/>
      </w:rPr>
    </w:lvl>
    <w:lvl w:ilvl="1" w:tplc="2036360E" w:tentative="1">
      <w:start w:val="1"/>
      <w:numFmt w:val="lowerLetter"/>
      <w:lvlText w:val="%2."/>
      <w:lvlJc w:val="left"/>
      <w:pPr>
        <w:ind w:left="1440" w:hanging="360"/>
      </w:pPr>
    </w:lvl>
    <w:lvl w:ilvl="2" w:tplc="3C6EDB3C" w:tentative="1">
      <w:start w:val="1"/>
      <w:numFmt w:val="lowerRoman"/>
      <w:lvlText w:val="%3."/>
      <w:lvlJc w:val="right"/>
      <w:pPr>
        <w:ind w:left="2160" w:hanging="180"/>
      </w:pPr>
    </w:lvl>
    <w:lvl w:ilvl="3" w:tplc="22847430" w:tentative="1">
      <w:start w:val="1"/>
      <w:numFmt w:val="decimal"/>
      <w:lvlText w:val="%4."/>
      <w:lvlJc w:val="left"/>
      <w:pPr>
        <w:ind w:left="2880" w:hanging="360"/>
      </w:pPr>
    </w:lvl>
    <w:lvl w:ilvl="4" w:tplc="C6E03956" w:tentative="1">
      <w:start w:val="1"/>
      <w:numFmt w:val="lowerLetter"/>
      <w:lvlText w:val="%5."/>
      <w:lvlJc w:val="left"/>
      <w:pPr>
        <w:ind w:left="3600" w:hanging="360"/>
      </w:pPr>
    </w:lvl>
    <w:lvl w:ilvl="5" w:tplc="21BEF03A" w:tentative="1">
      <w:start w:val="1"/>
      <w:numFmt w:val="lowerRoman"/>
      <w:lvlText w:val="%6."/>
      <w:lvlJc w:val="right"/>
      <w:pPr>
        <w:ind w:left="4320" w:hanging="180"/>
      </w:pPr>
    </w:lvl>
    <w:lvl w:ilvl="6" w:tplc="73AC25D8" w:tentative="1">
      <w:start w:val="1"/>
      <w:numFmt w:val="decimal"/>
      <w:lvlText w:val="%7."/>
      <w:lvlJc w:val="left"/>
      <w:pPr>
        <w:ind w:left="5040" w:hanging="360"/>
      </w:pPr>
    </w:lvl>
    <w:lvl w:ilvl="7" w:tplc="2B62CB36" w:tentative="1">
      <w:start w:val="1"/>
      <w:numFmt w:val="lowerLetter"/>
      <w:lvlText w:val="%8."/>
      <w:lvlJc w:val="left"/>
      <w:pPr>
        <w:ind w:left="5760" w:hanging="360"/>
      </w:pPr>
    </w:lvl>
    <w:lvl w:ilvl="8" w:tplc="4CBAF034" w:tentative="1">
      <w:start w:val="1"/>
      <w:numFmt w:val="lowerRoman"/>
      <w:lvlText w:val="%9."/>
      <w:lvlJc w:val="right"/>
      <w:pPr>
        <w:ind w:left="6480" w:hanging="180"/>
      </w:pPr>
    </w:lvl>
  </w:abstractNum>
  <w:abstractNum w:abstractNumId="11" w15:restartNumberingAfterBreak="0">
    <w:nsid w:val="1E282C93"/>
    <w:multiLevelType w:val="hybridMultilevel"/>
    <w:tmpl w:val="EFDEBF94"/>
    <w:lvl w:ilvl="0" w:tplc="CE843CCE">
      <w:start w:val="6"/>
      <w:numFmt w:val="lowerRoman"/>
      <w:lvlText w:val="(%1)"/>
      <w:lvlJc w:val="left"/>
      <w:pPr>
        <w:ind w:left="1080" w:hanging="720"/>
      </w:pPr>
      <w:rPr>
        <w:rFonts w:eastAsiaTheme="minorEastAsia" w:cs="Arial" w:hint="default"/>
        <w:sz w:val="22"/>
      </w:rPr>
    </w:lvl>
    <w:lvl w:ilvl="1" w:tplc="0558427A" w:tentative="1">
      <w:start w:val="1"/>
      <w:numFmt w:val="lowerLetter"/>
      <w:lvlText w:val="%2."/>
      <w:lvlJc w:val="left"/>
      <w:pPr>
        <w:ind w:left="1440" w:hanging="360"/>
      </w:pPr>
    </w:lvl>
    <w:lvl w:ilvl="2" w:tplc="92BCD17C" w:tentative="1">
      <w:start w:val="1"/>
      <w:numFmt w:val="lowerRoman"/>
      <w:lvlText w:val="%3."/>
      <w:lvlJc w:val="right"/>
      <w:pPr>
        <w:ind w:left="2160" w:hanging="180"/>
      </w:pPr>
    </w:lvl>
    <w:lvl w:ilvl="3" w:tplc="107CC8F6" w:tentative="1">
      <w:start w:val="1"/>
      <w:numFmt w:val="decimal"/>
      <w:lvlText w:val="%4."/>
      <w:lvlJc w:val="left"/>
      <w:pPr>
        <w:ind w:left="2880" w:hanging="360"/>
      </w:pPr>
    </w:lvl>
    <w:lvl w:ilvl="4" w:tplc="2EC83D8A" w:tentative="1">
      <w:start w:val="1"/>
      <w:numFmt w:val="lowerLetter"/>
      <w:lvlText w:val="%5."/>
      <w:lvlJc w:val="left"/>
      <w:pPr>
        <w:ind w:left="3600" w:hanging="360"/>
      </w:pPr>
    </w:lvl>
    <w:lvl w:ilvl="5" w:tplc="2DD2444E" w:tentative="1">
      <w:start w:val="1"/>
      <w:numFmt w:val="lowerRoman"/>
      <w:lvlText w:val="%6."/>
      <w:lvlJc w:val="right"/>
      <w:pPr>
        <w:ind w:left="4320" w:hanging="180"/>
      </w:pPr>
    </w:lvl>
    <w:lvl w:ilvl="6" w:tplc="B6847D88" w:tentative="1">
      <w:start w:val="1"/>
      <w:numFmt w:val="decimal"/>
      <w:lvlText w:val="%7."/>
      <w:lvlJc w:val="left"/>
      <w:pPr>
        <w:ind w:left="5040" w:hanging="360"/>
      </w:pPr>
    </w:lvl>
    <w:lvl w:ilvl="7" w:tplc="5C048356" w:tentative="1">
      <w:start w:val="1"/>
      <w:numFmt w:val="lowerLetter"/>
      <w:lvlText w:val="%8."/>
      <w:lvlJc w:val="left"/>
      <w:pPr>
        <w:ind w:left="5760" w:hanging="360"/>
      </w:pPr>
    </w:lvl>
    <w:lvl w:ilvl="8" w:tplc="09B6EA10" w:tentative="1">
      <w:start w:val="1"/>
      <w:numFmt w:val="lowerRoman"/>
      <w:lvlText w:val="%9."/>
      <w:lvlJc w:val="right"/>
      <w:pPr>
        <w:ind w:left="6480" w:hanging="180"/>
      </w:pPr>
    </w:lvl>
  </w:abstractNum>
  <w:abstractNum w:abstractNumId="12" w15:restartNumberingAfterBreak="0">
    <w:nsid w:val="2465746E"/>
    <w:multiLevelType w:val="hybridMultilevel"/>
    <w:tmpl w:val="9886B7BE"/>
    <w:lvl w:ilvl="0" w:tplc="5DDE7EE0">
      <w:start w:val="1"/>
      <w:numFmt w:val="lowerRoman"/>
      <w:lvlText w:val="(%1)"/>
      <w:lvlJc w:val="left"/>
      <w:pPr>
        <w:tabs>
          <w:tab w:val="num" w:pos="1080"/>
        </w:tabs>
        <w:ind w:left="1080" w:hanging="720"/>
      </w:pPr>
      <w:rPr>
        <w:rFonts w:hint="default"/>
        <w:b/>
        <w:i/>
      </w:rPr>
    </w:lvl>
    <w:lvl w:ilvl="1" w:tplc="DA2A044E" w:tentative="1">
      <w:start w:val="1"/>
      <w:numFmt w:val="lowerLetter"/>
      <w:lvlText w:val="%2."/>
      <w:lvlJc w:val="left"/>
      <w:pPr>
        <w:tabs>
          <w:tab w:val="num" w:pos="1440"/>
        </w:tabs>
        <w:ind w:left="1440" w:hanging="360"/>
      </w:pPr>
    </w:lvl>
    <w:lvl w:ilvl="2" w:tplc="84646A14" w:tentative="1">
      <w:start w:val="1"/>
      <w:numFmt w:val="lowerRoman"/>
      <w:lvlText w:val="%3."/>
      <w:lvlJc w:val="right"/>
      <w:pPr>
        <w:tabs>
          <w:tab w:val="num" w:pos="2160"/>
        </w:tabs>
        <w:ind w:left="2160" w:hanging="180"/>
      </w:pPr>
    </w:lvl>
    <w:lvl w:ilvl="3" w:tplc="16F88722" w:tentative="1">
      <w:start w:val="1"/>
      <w:numFmt w:val="decimal"/>
      <w:lvlText w:val="%4."/>
      <w:lvlJc w:val="left"/>
      <w:pPr>
        <w:tabs>
          <w:tab w:val="num" w:pos="2880"/>
        </w:tabs>
        <w:ind w:left="2880" w:hanging="360"/>
      </w:pPr>
    </w:lvl>
    <w:lvl w:ilvl="4" w:tplc="97C28326" w:tentative="1">
      <w:start w:val="1"/>
      <w:numFmt w:val="lowerLetter"/>
      <w:lvlText w:val="%5."/>
      <w:lvlJc w:val="left"/>
      <w:pPr>
        <w:tabs>
          <w:tab w:val="num" w:pos="3600"/>
        </w:tabs>
        <w:ind w:left="3600" w:hanging="360"/>
      </w:pPr>
    </w:lvl>
    <w:lvl w:ilvl="5" w:tplc="A732DA72" w:tentative="1">
      <w:start w:val="1"/>
      <w:numFmt w:val="lowerRoman"/>
      <w:lvlText w:val="%6."/>
      <w:lvlJc w:val="right"/>
      <w:pPr>
        <w:tabs>
          <w:tab w:val="num" w:pos="4320"/>
        </w:tabs>
        <w:ind w:left="4320" w:hanging="180"/>
      </w:pPr>
    </w:lvl>
    <w:lvl w:ilvl="6" w:tplc="F1468C86" w:tentative="1">
      <w:start w:val="1"/>
      <w:numFmt w:val="decimal"/>
      <w:lvlText w:val="%7."/>
      <w:lvlJc w:val="left"/>
      <w:pPr>
        <w:tabs>
          <w:tab w:val="num" w:pos="5040"/>
        </w:tabs>
        <w:ind w:left="5040" w:hanging="360"/>
      </w:pPr>
    </w:lvl>
    <w:lvl w:ilvl="7" w:tplc="8346AC6A" w:tentative="1">
      <w:start w:val="1"/>
      <w:numFmt w:val="lowerLetter"/>
      <w:lvlText w:val="%8."/>
      <w:lvlJc w:val="left"/>
      <w:pPr>
        <w:tabs>
          <w:tab w:val="num" w:pos="5760"/>
        </w:tabs>
        <w:ind w:left="5760" w:hanging="360"/>
      </w:pPr>
    </w:lvl>
    <w:lvl w:ilvl="8" w:tplc="FC588482" w:tentative="1">
      <w:start w:val="1"/>
      <w:numFmt w:val="lowerRoman"/>
      <w:lvlText w:val="%9."/>
      <w:lvlJc w:val="right"/>
      <w:pPr>
        <w:tabs>
          <w:tab w:val="num" w:pos="6480"/>
        </w:tabs>
        <w:ind w:left="6480" w:hanging="180"/>
      </w:pPr>
    </w:lvl>
  </w:abstractNum>
  <w:abstractNum w:abstractNumId="13" w15:restartNumberingAfterBreak="0">
    <w:nsid w:val="24EB034D"/>
    <w:multiLevelType w:val="hybridMultilevel"/>
    <w:tmpl w:val="85A8EF74"/>
    <w:lvl w:ilvl="0" w:tplc="D7DE2272">
      <w:start w:val="1"/>
      <w:numFmt w:val="upperLetter"/>
      <w:lvlText w:val="%1."/>
      <w:lvlJc w:val="left"/>
      <w:pPr>
        <w:ind w:left="1080" w:hanging="360"/>
      </w:pPr>
      <w:rPr>
        <w:rFonts w:hint="default"/>
        <w:b/>
      </w:rPr>
    </w:lvl>
    <w:lvl w:ilvl="1" w:tplc="D40A05CE" w:tentative="1">
      <w:start w:val="1"/>
      <w:numFmt w:val="lowerLetter"/>
      <w:lvlText w:val="%2."/>
      <w:lvlJc w:val="left"/>
      <w:pPr>
        <w:ind w:left="1800" w:hanging="360"/>
      </w:pPr>
    </w:lvl>
    <w:lvl w:ilvl="2" w:tplc="13EED5E4" w:tentative="1">
      <w:start w:val="1"/>
      <w:numFmt w:val="lowerRoman"/>
      <w:lvlText w:val="%3."/>
      <w:lvlJc w:val="right"/>
      <w:pPr>
        <w:ind w:left="2520" w:hanging="180"/>
      </w:pPr>
    </w:lvl>
    <w:lvl w:ilvl="3" w:tplc="16C861F4" w:tentative="1">
      <w:start w:val="1"/>
      <w:numFmt w:val="decimal"/>
      <w:lvlText w:val="%4."/>
      <w:lvlJc w:val="left"/>
      <w:pPr>
        <w:ind w:left="3240" w:hanging="360"/>
      </w:pPr>
    </w:lvl>
    <w:lvl w:ilvl="4" w:tplc="5BBEFDE0" w:tentative="1">
      <w:start w:val="1"/>
      <w:numFmt w:val="lowerLetter"/>
      <w:lvlText w:val="%5."/>
      <w:lvlJc w:val="left"/>
      <w:pPr>
        <w:ind w:left="3960" w:hanging="360"/>
      </w:pPr>
    </w:lvl>
    <w:lvl w:ilvl="5" w:tplc="32509C18" w:tentative="1">
      <w:start w:val="1"/>
      <w:numFmt w:val="lowerRoman"/>
      <w:lvlText w:val="%6."/>
      <w:lvlJc w:val="right"/>
      <w:pPr>
        <w:ind w:left="4680" w:hanging="180"/>
      </w:pPr>
    </w:lvl>
    <w:lvl w:ilvl="6" w:tplc="B4D0324A" w:tentative="1">
      <w:start w:val="1"/>
      <w:numFmt w:val="decimal"/>
      <w:lvlText w:val="%7."/>
      <w:lvlJc w:val="left"/>
      <w:pPr>
        <w:ind w:left="5400" w:hanging="360"/>
      </w:pPr>
    </w:lvl>
    <w:lvl w:ilvl="7" w:tplc="AF107112" w:tentative="1">
      <w:start w:val="1"/>
      <w:numFmt w:val="lowerLetter"/>
      <w:lvlText w:val="%8."/>
      <w:lvlJc w:val="left"/>
      <w:pPr>
        <w:ind w:left="6120" w:hanging="360"/>
      </w:pPr>
    </w:lvl>
    <w:lvl w:ilvl="8" w:tplc="59C44128" w:tentative="1">
      <w:start w:val="1"/>
      <w:numFmt w:val="lowerRoman"/>
      <w:lvlText w:val="%9."/>
      <w:lvlJc w:val="right"/>
      <w:pPr>
        <w:ind w:left="6840" w:hanging="180"/>
      </w:pPr>
    </w:lvl>
  </w:abstractNum>
  <w:abstractNum w:abstractNumId="14" w15:restartNumberingAfterBreak="0">
    <w:nsid w:val="2B396197"/>
    <w:multiLevelType w:val="hybridMultilevel"/>
    <w:tmpl w:val="30D6CAEA"/>
    <w:lvl w:ilvl="0" w:tplc="37AAD51A">
      <w:start w:val="1"/>
      <w:numFmt w:val="lowerLetter"/>
      <w:lvlText w:val="(%1)"/>
      <w:lvlJc w:val="left"/>
      <w:pPr>
        <w:ind w:left="2160" w:hanging="720"/>
      </w:pPr>
      <w:rPr>
        <w:rFonts w:hint="default"/>
      </w:rPr>
    </w:lvl>
    <w:lvl w:ilvl="1" w:tplc="0610D84E" w:tentative="1">
      <w:start w:val="1"/>
      <w:numFmt w:val="lowerLetter"/>
      <w:lvlText w:val="%2."/>
      <w:lvlJc w:val="left"/>
      <w:pPr>
        <w:ind w:left="2160" w:hanging="360"/>
      </w:pPr>
    </w:lvl>
    <w:lvl w:ilvl="2" w:tplc="D6D6789C" w:tentative="1">
      <w:start w:val="1"/>
      <w:numFmt w:val="lowerRoman"/>
      <w:lvlText w:val="%3."/>
      <w:lvlJc w:val="right"/>
      <w:pPr>
        <w:ind w:left="2880" w:hanging="180"/>
      </w:pPr>
    </w:lvl>
    <w:lvl w:ilvl="3" w:tplc="6CB24CB6" w:tentative="1">
      <w:start w:val="1"/>
      <w:numFmt w:val="decimal"/>
      <w:lvlText w:val="%4."/>
      <w:lvlJc w:val="left"/>
      <w:pPr>
        <w:ind w:left="3600" w:hanging="360"/>
      </w:pPr>
    </w:lvl>
    <w:lvl w:ilvl="4" w:tplc="6BDE823A" w:tentative="1">
      <w:start w:val="1"/>
      <w:numFmt w:val="lowerLetter"/>
      <w:lvlText w:val="%5."/>
      <w:lvlJc w:val="left"/>
      <w:pPr>
        <w:ind w:left="4320" w:hanging="360"/>
      </w:pPr>
    </w:lvl>
    <w:lvl w:ilvl="5" w:tplc="6B9EF6C4" w:tentative="1">
      <w:start w:val="1"/>
      <w:numFmt w:val="lowerRoman"/>
      <w:lvlText w:val="%6."/>
      <w:lvlJc w:val="right"/>
      <w:pPr>
        <w:ind w:left="5040" w:hanging="180"/>
      </w:pPr>
    </w:lvl>
    <w:lvl w:ilvl="6" w:tplc="7402DB4A" w:tentative="1">
      <w:start w:val="1"/>
      <w:numFmt w:val="decimal"/>
      <w:lvlText w:val="%7."/>
      <w:lvlJc w:val="left"/>
      <w:pPr>
        <w:ind w:left="5760" w:hanging="360"/>
      </w:pPr>
    </w:lvl>
    <w:lvl w:ilvl="7" w:tplc="465220B0" w:tentative="1">
      <w:start w:val="1"/>
      <w:numFmt w:val="lowerLetter"/>
      <w:lvlText w:val="%8."/>
      <w:lvlJc w:val="left"/>
      <w:pPr>
        <w:ind w:left="6480" w:hanging="360"/>
      </w:pPr>
    </w:lvl>
    <w:lvl w:ilvl="8" w:tplc="8862B46A" w:tentative="1">
      <w:start w:val="1"/>
      <w:numFmt w:val="lowerRoman"/>
      <w:lvlText w:val="%9."/>
      <w:lvlJc w:val="right"/>
      <w:pPr>
        <w:ind w:left="7200" w:hanging="180"/>
      </w:pPr>
    </w:lvl>
  </w:abstractNum>
  <w:abstractNum w:abstractNumId="15" w15:restartNumberingAfterBreak="0">
    <w:nsid w:val="2EC617BA"/>
    <w:multiLevelType w:val="hybridMultilevel"/>
    <w:tmpl w:val="BB007AE6"/>
    <w:lvl w:ilvl="0" w:tplc="934EA4F0">
      <w:start w:val="1"/>
      <w:numFmt w:val="upperLetter"/>
      <w:lvlText w:val="%1."/>
      <w:lvlJc w:val="left"/>
      <w:pPr>
        <w:ind w:left="360" w:hanging="360"/>
      </w:pPr>
      <w:rPr>
        <w:rFonts w:hint="default"/>
        <w:b/>
      </w:rPr>
    </w:lvl>
    <w:lvl w:ilvl="1" w:tplc="F942FEC8" w:tentative="1">
      <w:start w:val="1"/>
      <w:numFmt w:val="lowerLetter"/>
      <w:lvlText w:val="%2."/>
      <w:lvlJc w:val="left"/>
      <w:pPr>
        <w:ind w:left="1440" w:hanging="360"/>
      </w:pPr>
    </w:lvl>
    <w:lvl w:ilvl="2" w:tplc="09EE7076" w:tentative="1">
      <w:start w:val="1"/>
      <w:numFmt w:val="lowerRoman"/>
      <w:lvlText w:val="%3."/>
      <w:lvlJc w:val="right"/>
      <w:pPr>
        <w:ind w:left="2160" w:hanging="180"/>
      </w:pPr>
    </w:lvl>
    <w:lvl w:ilvl="3" w:tplc="F6ACBE24" w:tentative="1">
      <w:start w:val="1"/>
      <w:numFmt w:val="decimal"/>
      <w:lvlText w:val="%4."/>
      <w:lvlJc w:val="left"/>
      <w:pPr>
        <w:ind w:left="2880" w:hanging="360"/>
      </w:pPr>
    </w:lvl>
    <w:lvl w:ilvl="4" w:tplc="23A86C30" w:tentative="1">
      <w:start w:val="1"/>
      <w:numFmt w:val="lowerLetter"/>
      <w:lvlText w:val="%5."/>
      <w:lvlJc w:val="left"/>
      <w:pPr>
        <w:ind w:left="3600" w:hanging="360"/>
      </w:pPr>
    </w:lvl>
    <w:lvl w:ilvl="5" w:tplc="FD3A3714" w:tentative="1">
      <w:start w:val="1"/>
      <w:numFmt w:val="lowerRoman"/>
      <w:lvlText w:val="%6."/>
      <w:lvlJc w:val="right"/>
      <w:pPr>
        <w:ind w:left="4320" w:hanging="180"/>
      </w:pPr>
    </w:lvl>
    <w:lvl w:ilvl="6" w:tplc="733C41C6" w:tentative="1">
      <w:start w:val="1"/>
      <w:numFmt w:val="decimal"/>
      <w:lvlText w:val="%7."/>
      <w:lvlJc w:val="left"/>
      <w:pPr>
        <w:ind w:left="5040" w:hanging="360"/>
      </w:pPr>
    </w:lvl>
    <w:lvl w:ilvl="7" w:tplc="B69C1548" w:tentative="1">
      <w:start w:val="1"/>
      <w:numFmt w:val="lowerLetter"/>
      <w:lvlText w:val="%8."/>
      <w:lvlJc w:val="left"/>
      <w:pPr>
        <w:ind w:left="5760" w:hanging="360"/>
      </w:pPr>
    </w:lvl>
    <w:lvl w:ilvl="8" w:tplc="EAFC7718" w:tentative="1">
      <w:start w:val="1"/>
      <w:numFmt w:val="lowerRoman"/>
      <w:lvlText w:val="%9."/>
      <w:lvlJc w:val="right"/>
      <w:pPr>
        <w:ind w:left="6480" w:hanging="180"/>
      </w:pPr>
    </w:lvl>
  </w:abstractNum>
  <w:abstractNum w:abstractNumId="16" w15:restartNumberingAfterBreak="0">
    <w:nsid w:val="32CF67EC"/>
    <w:multiLevelType w:val="hybridMultilevel"/>
    <w:tmpl w:val="B0924056"/>
    <w:lvl w:ilvl="0" w:tplc="92C2A056">
      <w:start w:val="1"/>
      <w:numFmt w:val="upperLetter"/>
      <w:lvlText w:val="%1."/>
      <w:lvlJc w:val="left"/>
      <w:pPr>
        <w:ind w:left="781" w:hanging="360"/>
      </w:pPr>
      <w:rPr>
        <w:rFonts w:hint="default"/>
        <w:b/>
        <w:sz w:val="22"/>
        <w:szCs w:val="22"/>
      </w:rPr>
    </w:lvl>
    <w:lvl w:ilvl="1" w:tplc="8F505D98" w:tentative="1">
      <w:start w:val="1"/>
      <w:numFmt w:val="lowerLetter"/>
      <w:lvlText w:val="%2."/>
      <w:lvlJc w:val="left"/>
      <w:pPr>
        <w:ind w:left="1501" w:hanging="360"/>
      </w:pPr>
    </w:lvl>
    <w:lvl w:ilvl="2" w:tplc="EDB4B50C" w:tentative="1">
      <w:start w:val="1"/>
      <w:numFmt w:val="lowerRoman"/>
      <w:lvlText w:val="%3."/>
      <w:lvlJc w:val="right"/>
      <w:pPr>
        <w:ind w:left="2221" w:hanging="180"/>
      </w:pPr>
    </w:lvl>
    <w:lvl w:ilvl="3" w:tplc="1DDE16DE" w:tentative="1">
      <w:start w:val="1"/>
      <w:numFmt w:val="decimal"/>
      <w:lvlText w:val="%4."/>
      <w:lvlJc w:val="left"/>
      <w:pPr>
        <w:ind w:left="2941" w:hanging="360"/>
      </w:pPr>
    </w:lvl>
    <w:lvl w:ilvl="4" w:tplc="9C6A31EE" w:tentative="1">
      <w:start w:val="1"/>
      <w:numFmt w:val="lowerLetter"/>
      <w:lvlText w:val="%5."/>
      <w:lvlJc w:val="left"/>
      <w:pPr>
        <w:ind w:left="3661" w:hanging="360"/>
      </w:pPr>
    </w:lvl>
    <w:lvl w:ilvl="5" w:tplc="BF9671F2" w:tentative="1">
      <w:start w:val="1"/>
      <w:numFmt w:val="lowerRoman"/>
      <w:lvlText w:val="%6."/>
      <w:lvlJc w:val="right"/>
      <w:pPr>
        <w:ind w:left="4381" w:hanging="180"/>
      </w:pPr>
    </w:lvl>
    <w:lvl w:ilvl="6" w:tplc="B68234E6" w:tentative="1">
      <w:start w:val="1"/>
      <w:numFmt w:val="decimal"/>
      <w:lvlText w:val="%7."/>
      <w:lvlJc w:val="left"/>
      <w:pPr>
        <w:ind w:left="5101" w:hanging="360"/>
      </w:pPr>
    </w:lvl>
    <w:lvl w:ilvl="7" w:tplc="CB60A68E" w:tentative="1">
      <w:start w:val="1"/>
      <w:numFmt w:val="lowerLetter"/>
      <w:lvlText w:val="%8."/>
      <w:lvlJc w:val="left"/>
      <w:pPr>
        <w:ind w:left="5821" w:hanging="360"/>
      </w:pPr>
    </w:lvl>
    <w:lvl w:ilvl="8" w:tplc="00C26DA2" w:tentative="1">
      <w:start w:val="1"/>
      <w:numFmt w:val="lowerRoman"/>
      <w:lvlText w:val="%9."/>
      <w:lvlJc w:val="right"/>
      <w:pPr>
        <w:ind w:left="6541" w:hanging="180"/>
      </w:pPr>
    </w:lvl>
  </w:abstractNum>
  <w:abstractNum w:abstractNumId="17" w15:restartNumberingAfterBreak="0">
    <w:nsid w:val="34391FD6"/>
    <w:multiLevelType w:val="hybridMultilevel"/>
    <w:tmpl w:val="FF0C1EA2"/>
    <w:styleLink w:val="ImportedStyle2"/>
    <w:lvl w:ilvl="0" w:tplc="E502FB3C">
      <w:start w:val="1"/>
      <w:numFmt w:val="decimal"/>
      <w:lvlText w:val="%1."/>
      <w:lvlJc w:val="left"/>
      <w:pPr>
        <w:tabs>
          <w:tab w:val="left" w:pos="1440"/>
        </w:tabs>
        <w:ind w:left="36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8321B72">
      <w:start w:val="1"/>
      <w:numFmt w:val="lowerLetter"/>
      <w:lvlText w:val="%2."/>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596F5E2">
      <w:start w:val="1"/>
      <w:numFmt w:val="lowerRoman"/>
      <w:lvlText w:val="%3."/>
      <w:lvlJc w:val="left"/>
      <w:pPr>
        <w:tabs>
          <w:tab w:val="left" w:pos="1440"/>
        </w:tabs>
        <w:ind w:left="2160" w:hanging="295"/>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A240B7A">
      <w:start w:val="1"/>
      <w:numFmt w:val="decimal"/>
      <w:lvlText w:val="%4."/>
      <w:lvlJc w:val="left"/>
      <w:pPr>
        <w:tabs>
          <w:tab w:val="left" w:pos="1440"/>
        </w:tabs>
        <w:ind w:left="288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C68B0B4">
      <w:start w:val="1"/>
      <w:numFmt w:val="lowerLetter"/>
      <w:lvlText w:val="%5."/>
      <w:lvlJc w:val="left"/>
      <w:pPr>
        <w:tabs>
          <w:tab w:val="left" w:pos="1440"/>
        </w:tabs>
        <w:ind w:left="360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BD2A160">
      <w:start w:val="1"/>
      <w:numFmt w:val="lowerRoman"/>
      <w:lvlText w:val="%6."/>
      <w:lvlJc w:val="left"/>
      <w:pPr>
        <w:tabs>
          <w:tab w:val="left" w:pos="1440"/>
        </w:tabs>
        <w:ind w:left="4320" w:hanging="295"/>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75432A2">
      <w:start w:val="1"/>
      <w:numFmt w:val="decimal"/>
      <w:lvlText w:val="%7."/>
      <w:lvlJc w:val="left"/>
      <w:pPr>
        <w:tabs>
          <w:tab w:val="left" w:pos="1440"/>
        </w:tabs>
        <w:ind w:left="504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1B2C314">
      <w:start w:val="1"/>
      <w:numFmt w:val="lowerLetter"/>
      <w:lvlText w:val="%8."/>
      <w:lvlJc w:val="left"/>
      <w:pPr>
        <w:tabs>
          <w:tab w:val="left" w:pos="1440"/>
        </w:tabs>
        <w:ind w:left="576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72A9B18">
      <w:start w:val="1"/>
      <w:numFmt w:val="lowerRoman"/>
      <w:lvlText w:val="%9."/>
      <w:lvlJc w:val="left"/>
      <w:pPr>
        <w:tabs>
          <w:tab w:val="left" w:pos="1440"/>
        </w:tabs>
        <w:ind w:left="6480" w:hanging="295"/>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35360745"/>
    <w:multiLevelType w:val="hybridMultilevel"/>
    <w:tmpl w:val="0C6CF3E6"/>
    <w:styleLink w:val="ImportedStyle17"/>
    <w:lvl w:ilvl="0" w:tplc="B502933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F0B66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EE0EDA">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04AA3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5AC7F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E6B15C">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40FF4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78E32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AA8A6C">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BAF65EE"/>
    <w:multiLevelType w:val="hybridMultilevel"/>
    <w:tmpl w:val="3A14729A"/>
    <w:lvl w:ilvl="0" w:tplc="4AFAEF08">
      <w:start w:val="1"/>
      <w:numFmt w:val="bullet"/>
      <w:lvlText w:val=""/>
      <w:lvlJc w:val="left"/>
      <w:pPr>
        <w:ind w:left="720" w:hanging="360"/>
      </w:pPr>
      <w:rPr>
        <w:rFonts w:ascii="Symbol" w:hAnsi="Symbol" w:hint="default"/>
      </w:rPr>
    </w:lvl>
    <w:lvl w:ilvl="1" w:tplc="CB4CDABE" w:tentative="1">
      <w:start w:val="1"/>
      <w:numFmt w:val="bullet"/>
      <w:lvlText w:val="o"/>
      <w:lvlJc w:val="left"/>
      <w:pPr>
        <w:ind w:left="1440" w:hanging="360"/>
      </w:pPr>
      <w:rPr>
        <w:rFonts w:ascii="Courier New" w:hAnsi="Courier New" w:cs="Courier New" w:hint="default"/>
      </w:rPr>
    </w:lvl>
    <w:lvl w:ilvl="2" w:tplc="47668B10" w:tentative="1">
      <w:start w:val="1"/>
      <w:numFmt w:val="bullet"/>
      <w:lvlText w:val=""/>
      <w:lvlJc w:val="left"/>
      <w:pPr>
        <w:ind w:left="2160" w:hanging="360"/>
      </w:pPr>
      <w:rPr>
        <w:rFonts w:ascii="Wingdings" w:hAnsi="Wingdings" w:hint="default"/>
      </w:rPr>
    </w:lvl>
    <w:lvl w:ilvl="3" w:tplc="5642B4CE" w:tentative="1">
      <w:start w:val="1"/>
      <w:numFmt w:val="bullet"/>
      <w:lvlText w:val=""/>
      <w:lvlJc w:val="left"/>
      <w:pPr>
        <w:ind w:left="2880" w:hanging="360"/>
      </w:pPr>
      <w:rPr>
        <w:rFonts w:ascii="Symbol" w:hAnsi="Symbol" w:hint="default"/>
      </w:rPr>
    </w:lvl>
    <w:lvl w:ilvl="4" w:tplc="C4FEDF22" w:tentative="1">
      <w:start w:val="1"/>
      <w:numFmt w:val="bullet"/>
      <w:lvlText w:val="o"/>
      <w:lvlJc w:val="left"/>
      <w:pPr>
        <w:ind w:left="3600" w:hanging="360"/>
      </w:pPr>
      <w:rPr>
        <w:rFonts w:ascii="Courier New" w:hAnsi="Courier New" w:cs="Courier New" w:hint="default"/>
      </w:rPr>
    </w:lvl>
    <w:lvl w:ilvl="5" w:tplc="D08C3B1A" w:tentative="1">
      <w:start w:val="1"/>
      <w:numFmt w:val="bullet"/>
      <w:lvlText w:val=""/>
      <w:lvlJc w:val="left"/>
      <w:pPr>
        <w:ind w:left="4320" w:hanging="360"/>
      </w:pPr>
      <w:rPr>
        <w:rFonts w:ascii="Wingdings" w:hAnsi="Wingdings" w:hint="default"/>
      </w:rPr>
    </w:lvl>
    <w:lvl w:ilvl="6" w:tplc="D72E9030" w:tentative="1">
      <w:start w:val="1"/>
      <w:numFmt w:val="bullet"/>
      <w:lvlText w:val=""/>
      <w:lvlJc w:val="left"/>
      <w:pPr>
        <w:ind w:left="5040" w:hanging="360"/>
      </w:pPr>
      <w:rPr>
        <w:rFonts w:ascii="Symbol" w:hAnsi="Symbol" w:hint="default"/>
      </w:rPr>
    </w:lvl>
    <w:lvl w:ilvl="7" w:tplc="2438032E" w:tentative="1">
      <w:start w:val="1"/>
      <w:numFmt w:val="bullet"/>
      <w:lvlText w:val="o"/>
      <w:lvlJc w:val="left"/>
      <w:pPr>
        <w:ind w:left="5760" w:hanging="360"/>
      </w:pPr>
      <w:rPr>
        <w:rFonts w:ascii="Courier New" w:hAnsi="Courier New" w:cs="Courier New" w:hint="default"/>
      </w:rPr>
    </w:lvl>
    <w:lvl w:ilvl="8" w:tplc="3C3C2E8E" w:tentative="1">
      <w:start w:val="1"/>
      <w:numFmt w:val="bullet"/>
      <w:lvlText w:val=""/>
      <w:lvlJc w:val="left"/>
      <w:pPr>
        <w:ind w:left="6480" w:hanging="360"/>
      </w:pPr>
      <w:rPr>
        <w:rFonts w:ascii="Wingdings" w:hAnsi="Wingdings" w:hint="default"/>
      </w:rPr>
    </w:lvl>
  </w:abstractNum>
  <w:abstractNum w:abstractNumId="20" w15:restartNumberingAfterBreak="0">
    <w:nsid w:val="47F84861"/>
    <w:multiLevelType w:val="hybridMultilevel"/>
    <w:tmpl w:val="039CAFCE"/>
    <w:lvl w:ilvl="0" w:tplc="3BACA0AE">
      <w:start w:val="1"/>
      <w:numFmt w:val="lowerRoman"/>
      <w:lvlText w:val="(%1)"/>
      <w:lvlJc w:val="right"/>
      <w:pPr>
        <w:ind w:left="720" w:hanging="360"/>
      </w:pPr>
      <w:rPr>
        <w:rFonts w:hint="default"/>
      </w:rPr>
    </w:lvl>
    <w:lvl w:ilvl="1" w:tplc="D146EFEC" w:tentative="1">
      <w:start w:val="1"/>
      <w:numFmt w:val="lowerLetter"/>
      <w:lvlText w:val="%2."/>
      <w:lvlJc w:val="left"/>
      <w:pPr>
        <w:ind w:left="1440" w:hanging="360"/>
      </w:pPr>
    </w:lvl>
    <w:lvl w:ilvl="2" w:tplc="EDA200AC" w:tentative="1">
      <w:start w:val="1"/>
      <w:numFmt w:val="lowerRoman"/>
      <w:lvlText w:val="%3."/>
      <w:lvlJc w:val="right"/>
      <w:pPr>
        <w:ind w:left="2160" w:hanging="180"/>
      </w:pPr>
    </w:lvl>
    <w:lvl w:ilvl="3" w:tplc="1A72FE5C" w:tentative="1">
      <w:start w:val="1"/>
      <w:numFmt w:val="decimal"/>
      <w:lvlText w:val="%4."/>
      <w:lvlJc w:val="left"/>
      <w:pPr>
        <w:ind w:left="2880" w:hanging="360"/>
      </w:pPr>
    </w:lvl>
    <w:lvl w:ilvl="4" w:tplc="D7465518" w:tentative="1">
      <w:start w:val="1"/>
      <w:numFmt w:val="lowerLetter"/>
      <w:lvlText w:val="%5."/>
      <w:lvlJc w:val="left"/>
      <w:pPr>
        <w:ind w:left="3600" w:hanging="360"/>
      </w:pPr>
    </w:lvl>
    <w:lvl w:ilvl="5" w:tplc="1428CA26" w:tentative="1">
      <w:start w:val="1"/>
      <w:numFmt w:val="lowerRoman"/>
      <w:lvlText w:val="%6."/>
      <w:lvlJc w:val="right"/>
      <w:pPr>
        <w:ind w:left="4320" w:hanging="180"/>
      </w:pPr>
    </w:lvl>
    <w:lvl w:ilvl="6" w:tplc="C270D802" w:tentative="1">
      <w:start w:val="1"/>
      <w:numFmt w:val="decimal"/>
      <w:lvlText w:val="%7."/>
      <w:lvlJc w:val="left"/>
      <w:pPr>
        <w:ind w:left="5040" w:hanging="360"/>
      </w:pPr>
    </w:lvl>
    <w:lvl w:ilvl="7" w:tplc="5FB64ECE" w:tentative="1">
      <w:start w:val="1"/>
      <w:numFmt w:val="lowerLetter"/>
      <w:lvlText w:val="%8."/>
      <w:lvlJc w:val="left"/>
      <w:pPr>
        <w:ind w:left="5760" w:hanging="360"/>
      </w:pPr>
    </w:lvl>
    <w:lvl w:ilvl="8" w:tplc="CE4CDC22" w:tentative="1">
      <w:start w:val="1"/>
      <w:numFmt w:val="lowerRoman"/>
      <w:lvlText w:val="%9."/>
      <w:lvlJc w:val="right"/>
      <w:pPr>
        <w:ind w:left="6480" w:hanging="180"/>
      </w:pPr>
    </w:lvl>
  </w:abstractNum>
  <w:abstractNum w:abstractNumId="21" w15:restartNumberingAfterBreak="0">
    <w:nsid w:val="4D7C523B"/>
    <w:multiLevelType w:val="hybridMultilevel"/>
    <w:tmpl w:val="BADE8B4E"/>
    <w:lvl w:ilvl="0" w:tplc="CFE66A62">
      <w:start w:val="1"/>
      <w:numFmt w:val="upperLetter"/>
      <w:lvlText w:val="%1."/>
      <w:lvlJc w:val="left"/>
      <w:pPr>
        <w:ind w:left="360" w:hanging="360"/>
      </w:pPr>
      <w:rPr>
        <w:rFonts w:hint="default"/>
        <w:b/>
      </w:rPr>
    </w:lvl>
    <w:lvl w:ilvl="1" w:tplc="A2BCACAA" w:tentative="1">
      <w:start w:val="1"/>
      <w:numFmt w:val="lowerLetter"/>
      <w:lvlText w:val="%2."/>
      <w:lvlJc w:val="left"/>
      <w:pPr>
        <w:ind w:left="1440" w:hanging="360"/>
      </w:pPr>
    </w:lvl>
    <w:lvl w:ilvl="2" w:tplc="6C6E4308" w:tentative="1">
      <w:start w:val="1"/>
      <w:numFmt w:val="lowerRoman"/>
      <w:lvlText w:val="%3."/>
      <w:lvlJc w:val="right"/>
      <w:pPr>
        <w:ind w:left="2160" w:hanging="180"/>
      </w:pPr>
    </w:lvl>
    <w:lvl w:ilvl="3" w:tplc="E474C200" w:tentative="1">
      <w:start w:val="1"/>
      <w:numFmt w:val="decimal"/>
      <w:lvlText w:val="%4."/>
      <w:lvlJc w:val="left"/>
      <w:pPr>
        <w:ind w:left="2880" w:hanging="360"/>
      </w:pPr>
    </w:lvl>
    <w:lvl w:ilvl="4" w:tplc="ECBEB7B6" w:tentative="1">
      <w:start w:val="1"/>
      <w:numFmt w:val="lowerLetter"/>
      <w:lvlText w:val="%5."/>
      <w:lvlJc w:val="left"/>
      <w:pPr>
        <w:ind w:left="3600" w:hanging="360"/>
      </w:pPr>
    </w:lvl>
    <w:lvl w:ilvl="5" w:tplc="54605380" w:tentative="1">
      <w:start w:val="1"/>
      <w:numFmt w:val="lowerRoman"/>
      <w:lvlText w:val="%6."/>
      <w:lvlJc w:val="right"/>
      <w:pPr>
        <w:ind w:left="4320" w:hanging="180"/>
      </w:pPr>
    </w:lvl>
    <w:lvl w:ilvl="6" w:tplc="BB042DC8" w:tentative="1">
      <w:start w:val="1"/>
      <w:numFmt w:val="decimal"/>
      <w:lvlText w:val="%7."/>
      <w:lvlJc w:val="left"/>
      <w:pPr>
        <w:ind w:left="5040" w:hanging="360"/>
      </w:pPr>
    </w:lvl>
    <w:lvl w:ilvl="7" w:tplc="C4C0AC28" w:tentative="1">
      <w:start w:val="1"/>
      <w:numFmt w:val="lowerLetter"/>
      <w:lvlText w:val="%8."/>
      <w:lvlJc w:val="left"/>
      <w:pPr>
        <w:ind w:left="5760" w:hanging="360"/>
      </w:pPr>
    </w:lvl>
    <w:lvl w:ilvl="8" w:tplc="217C0C40" w:tentative="1">
      <w:start w:val="1"/>
      <w:numFmt w:val="lowerRoman"/>
      <w:lvlText w:val="%9."/>
      <w:lvlJc w:val="right"/>
      <w:pPr>
        <w:ind w:left="6480" w:hanging="180"/>
      </w:pPr>
    </w:lvl>
  </w:abstractNum>
  <w:abstractNum w:abstractNumId="22" w15:restartNumberingAfterBreak="0">
    <w:nsid w:val="4DC07510"/>
    <w:multiLevelType w:val="hybridMultilevel"/>
    <w:tmpl w:val="9206819A"/>
    <w:lvl w:ilvl="0" w:tplc="2EB2E428">
      <w:start w:val="1"/>
      <w:numFmt w:val="upperLetter"/>
      <w:lvlText w:val="%1."/>
      <w:lvlJc w:val="left"/>
      <w:pPr>
        <w:ind w:left="360" w:hanging="360"/>
      </w:pPr>
      <w:rPr>
        <w:rFonts w:hint="default"/>
        <w:b/>
      </w:rPr>
    </w:lvl>
    <w:lvl w:ilvl="1" w:tplc="7BEEB8F0" w:tentative="1">
      <w:start w:val="1"/>
      <w:numFmt w:val="lowerLetter"/>
      <w:lvlText w:val="%2."/>
      <w:lvlJc w:val="left"/>
      <w:pPr>
        <w:ind w:left="1440" w:hanging="360"/>
      </w:pPr>
    </w:lvl>
    <w:lvl w:ilvl="2" w:tplc="4DAAFE46" w:tentative="1">
      <w:start w:val="1"/>
      <w:numFmt w:val="lowerRoman"/>
      <w:lvlText w:val="%3."/>
      <w:lvlJc w:val="right"/>
      <w:pPr>
        <w:ind w:left="2160" w:hanging="180"/>
      </w:pPr>
    </w:lvl>
    <w:lvl w:ilvl="3" w:tplc="7B9EE928" w:tentative="1">
      <w:start w:val="1"/>
      <w:numFmt w:val="decimal"/>
      <w:lvlText w:val="%4."/>
      <w:lvlJc w:val="left"/>
      <w:pPr>
        <w:ind w:left="2880" w:hanging="360"/>
      </w:pPr>
    </w:lvl>
    <w:lvl w:ilvl="4" w:tplc="4BF8DC9E" w:tentative="1">
      <w:start w:val="1"/>
      <w:numFmt w:val="lowerLetter"/>
      <w:lvlText w:val="%5."/>
      <w:lvlJc w:val="left"/>
      <w:pPr>
        <w:ind w:left="3600" w:hanging="360"/>
      </w:pPr>
    </w:lvl>
    <w:lvl w:ilvl="5" w:tplc="3C12D2F6" w:tentative="1">
      <w:start w:val="1"/>
      <w:numFmt w:val="lowerRoman"/>
      <w:lvlText w:val="%6."/>
      <w:lvlJc w:val="right"/>
      <w:pPr>
        <w:ind w:left="4320" w:hanging="180"/>
      </w:pPr>
    </w:lvl>
    <w:lvl w:ilvl="6" w:tplc="C8D2AB8C" w:tentative="1">
      <w:start w:val="1"/>
      <w:numFmt w:val="decimal"/>
      <w:lvlText w:val="%7."/>
      <w:lvlJc w:val="left"/>
      <w:pPr>
        <w:ind w:left="5040" w:hanging="360"/>
      </w:pPr>
    </w:lvl>
    <w:lvl w:ilvl="7" w:tplc="969428DA" w:tentative="1">
      <w:start w:val="1"/>
      <w:numFmt w:val="lowerLetter"/>
      <w:lvlText w:val="%8."/>
      <w:lvlJc w:val="left"/>
      <w:pPr>
        <w:ind w:left="5760" w:hanging="360"/>
      </w:pPr>
    </w:lvl>
    <w:lvl w:ilvl="8" w:tplc="98CEA534" w:tentative="1">
      <w:start w:val="1"/>
      <w:numFmt w:val="lowerRoman"/>
      <w:lvlText w:val="%9."/>
      <w:lvlJc w:val="right"/>
      <w:pPr>
        <w:ind w:left="6480" w:hanging="180"/>
      </w:pPr>
    </w:lvl>
  </w:abstractNum>
  <w:abstractNum w:abstractNumId="23" w15:restartNumberingAfterBreak="0">
    <w:nsid w:val="584A617F"/>
    <w:multiLevelType w:val="hybridMultilevel"/>
    <w:tmpl w:val="1F80BA2A"/>
    <w:lvl w:ilvl="0" w:tplc="E3CED454">
      <w:start w:val="1"/>
      <w:numFmt w:val="upperRoman"/>
      <w:lvlText w:val="%1."/>
      <w:lvlJc w:val="left"/>
      <w:pPr>
        <w:ind w:left="720" w:hanging="720"/>
      </w:pPr>
      <w:rPr>
        <w:rFonts w:asciiTheme="minorHAnsi" w:hAnsiTheme="minorHAnsi" w:hint="default"/>
        <w:b/>
        <w:sz w:val="23"/>
        <w:szCs w:val="23"/>
      </w:rPr>
    </w:lvl>
    <w:lvl w:ilvl="1" w:tplc="3FC6DB46" w:tentative="1">
      <w:start w:val="1"/>
      <w:numFmt w:val="lowerLetter"/>
      <w:lvlText w:val="%2."/>
      <w:lvlJc w:val="left"/>
      <w:pPr>
        <w:ind w:left="1080" w:hanging="360"/>
      </w:pPr>
    </w:lvl>
    <w:lvl w:ilvl="2" w:tplc="AE023848" w:tentative="1">
      <w:start w:val="1"/>
      <w:numFmt w:val="lowerRoman"/>
      <w:lvlText w:val="%3."/>
      <w:lvlJc w:val="right"/>
      <w:pPr>
        <w:ind w:left="1800" w:hanging="180"/>
      </w:pPr>
    </w:lvl>
    <w:lvl w:ilvl="3" w:tplc="90220F18" w:tentative="1">
      <w:start w:val="1"/>
      <w:numFmt w:val="decimal"/>
      <w:lvlText w:val="%4."/>
      <w:lvlJc w:val="left"/>
      <w:pPr>
        <w:ind w:left="2520" w:hanging="360"/>
      </w:pPr>
    </w:lvl>
    <w:lvl w:ilvl="4" w:tplc="5F62CC38" w:tentative="1">
      <w:start w:val="1"/>
      <w:numFmt w:val="lowerLetter"/>
      <w:lvlText w:val="%5."/>
      <w:lvlJc w:val="left"/>
      <w:pPr>
        <w:ind w:left="3240" w:hanging="360"/>
      </w:pPr>
    </w:lvl>
    <w:lvl w:ilvl="5" w:tplc="2FE00C90" w:tentative="1">
      <w:start w:val="1"/>
      <w:numFmt w:val="lowerRoman"/>
      <w:lvlText w:val="%6."/>
      <w:lvlJc w:val="right"/>
      <w:pPr>
        <w:ind w:left="3960" w:hanging="180"/>
      </w:pPr>
    </w:lvl>
    <w:lvl w:ilvl="6" w:tplc="4A284C8C" w:tentative="1">
      <w:start w:val="1"/>
      <w:numFmt w:val="decimal"/>
      <w:lvlText w:val="%7."/>
      <w:lvlJc w:val="left"/>
      <w:pPr>
        <w:ind w:left="4680" w:hanging="360"/>
      </w:pPr>
    </w:lvl>
    <w:lvl w:ilvl="7" w:tplc="0DE66B22" w:tentative="1">
      <w:start w:val="1"/>
      <w:numFmt w:val="lowerLetter"/>
      <w:lvlText w:val="%8."/>
      <w:lvlJc w:val="left"/>
      <w:pPr>
        <w:ind w:left="5400" w:hanging="360"/>
      </w:pPr>
    </w:lvl>
    <w:lvl w:ilvl="8" w:tplc="60647024" w:tentative="1">
      <w:start w:val="1"/>
      <w:numFmt w:val="lowerRoman"/>
      <w:lvlText w:val="%9."/>
      <w:lvlJc w:val="right"/>
      <w:pPr>
        <w:ind w:left="6120" w:hanging="180"/>
      </w:pPr>
    </w:lvl>
  </w:abstractNum>
  <w:abstractNum w:abstractNumId="24" w15:restartNumberingAfterBreak="0">
    <w:nsid w:val="585F7616"/>
    <w:multiLevelType w:val="hybridMultilevel"/>
    <w:tmpl w:val="18F6D436"/>
    <w:lvl w:ilvl="0" w:tplc="16A07C74">
      <w:start w:val="1"/>
      <w:numFmt w:val="upperLetter"/>
      <w:lvlText w:val="%1."/>
      <w:lvlJc w:val="left"/>
      <w:pPr>
        <w:ind w:left="1080" w:hanging="360"/>
      </w:pPr>
      <w:rPr>
        <w:rFonts w:hint="default"/>
        <w:b/>
      </w:rPr>
    </w:lvl>
    <w:lvl w:ilvl="1" w:tplc="0BE25780" w:tentative="1">
      <w:start w:val="1"/>
      <w:numFmt w:val="lowerLetter"/>
      <w:lvlText w:val="%2."/>
      <w:lvlJc w:val="left"/>
      <w:pPr>
        <w:ind w:left="1800" w:hanging="360"/>
      </w:pPr>
    </w:lvl>
    <w:lvl w:ilvl="2" w:tplc="3148FAD6" w:tentative="1">
      <w:start w:val="1"/>
      <w:numFmt w:val="lowerRoman"/>
      <w:lvlText w:val="%3."/>
      <w:lvlJc w:val="right"/>
      <w:pPr>
        <w:ind w:left="2520" w:hanging="180"/>
      </w:pPr>
    </w:lvl>
    <w:lvl w:ilvl="3" w:tplc="820A5466" w:tentative="1">
      <w:start w:val="1"/>
      <w:numFmt w:val="decimal"/>
      <w:lvlText w:val="%4."/>
      <w:lvlJc w:val="left"/>
      <w:pPr>
        <w:ind w:left="3240" w:hanging="360"/>
      </w:pPr>
    </w:lvl>
    <w:lvl w:ilvl="4" w:tplc="463CD414" w:tentative="1">
      <w:start w:val="1"/>
      <w:numFmt w:val="lowerLetter"/>
      <w:lvlText w:val="%5."/>
      <w:lvlJc w:val="left"/>
      <w:pPr>
        <w:ind w:left="3960" w:hanging="360"/>
      </w:pPr>
    </w:lvl>
    <w:lvl w:ilvl="5" w:tplc="BCCA2E2A" w:tentative="1">
      <w:start w:val="1"/>
      <w:numFmt w:val="lowerRoman"/>
      <w:lvlText w:val="%6."/>
      <w:lvlJc w:val="right"/>
      <w:pPr>
        <w:ind w:left="4680" w:hanging="180"/>
      </w:pPr>
    </w:lvl>
    <w:lvl w:ilvl="6" w:tplc="82E866C6" w:tentative="1">
      <w:start w:val="1"/>
      <w:numFmt w:val="decimal"/>
      <w:lvlText w:val="%7."/>
      <w:lvlJc w:val="left"/>
      <w:pPr>
        <w:ind w:left="5400" w:hanging="360"/>
      </w:pPr>
    </w:lvl>
    <w:lvl w:ilvl="7" w:tplc="4E5A5AFA" w:tentative="1">
      <w:start w:val="1"/>
      <w:numFmt w:val="lowerLetter"/>
      <w:lvlText w:val="%8."/>
      <w:lvlJc w:val="left"/>
      <w:pPr>
        <w:ind w:left="6120" w:hanging="360"/>
      </w:pPr>
    </w:lvl>
    <w:lvl w:ilvl="8" w:tplc="94724276" w:tentative="1">
      <w:start w:val="1"/>
      <w:numFmt w:val="lowerRoman"/>
      <w:lvlText w:val="%9."/>
      <w:lvlJc w:val="right"/>
      <w:pPr>
        <w:ind w:left="6840" w:hanging="180"/>
      </w:pPr>
    </w:lvl>
  </w:abstractNum>
  <w:abstractNum w:abstractNumId="25" w15:restartNumberingAfterBreak="0">
    <w:nsid w:val="58AF7652"/>
    <w:multiLevelType w:val="hybridMultilevel"/>
    <w:tmpl w:val="E00020BA"/>
    <w:lvl w:ilvl="0" w:tplc="CB6C99AC">
      <w:start w:val="1"/>
      <w:numFmt w:val="upperLetter"/>
      <w:lvlText w:val="%1."/>
      <w:lvlJc w:val="left"/>
      <w:pPr>
        <w:ind w:left="1080" w:hanging="360"/>
      </w:pPr>
      <w:rPr>
        <w:rFonts w:hint="default"/>
        <w:b/>
      </w:rPr>
    </w:lvl>
    <w:lvl w:ilvl="1" w:tplc="025CFAE6" w:tentative="1">
      <w:start w:val="1"/>
      <w:numFmt w:val="lowerLetter"/>
      <w:lvlText w:val="%2."/>
      <w:lvlJc w:val="left"/>
      <w:pPr>
        <w:ind w:left="1800" w:hanging="360"/>
      </w:pPr>
    </w:lvl>
    <w:lvl w:ilvl="2" w:tplc="F4A028D2" w:tentative="1">
      <w:start w:val="1"/>
      <w:numFmt w:val="lowerRoman"/>
      <w:lvlText w:val="%3."/>
      <w:lvlJc w:val="right"/>
      <w:pPr>
        <w:ind w:left="2520" w:hanging="180"/>
      </w:pPr>
    </w:lvl>
    <w:lvl w:ilvl="3" w:tplc="85409254" w:tentative="1">
      <w:start w:val="1"/>
      <w:numFmt w:val="decimal"/>
      <w:lvlText w:val="%4."/>
      <w:lvlJc w:val="left"/>
      <w:pPr>
        <w:ind w:left="3240" w:hanging="360"/>
      </w:pPr>
    </w:lvl>
    <w:lvl w:ilvl="4" w:tplc="27B8081E" w:tentative="1">
      <w:start w:val="1"/>
      <w:numFmt w:val="lowerLetter"/>
      <w:lvlText w:val="%5."/>
      <w:lvlJc w:val="left"/>
      <w:pPr>
        <w:ind w:left="3960" w:hanging="360"/>
      </w:pPr>
    </w:lvl>
    <w:lvl w:ilvl="5" w:tplc="CB2627C4" w:tentative="1">
      <w:start w:val="1"/>
      <w:numFmt w:val="lowerRoman"/>
      <w:lvlText w:val="%6."/>
      <w:lvlJc w:val="right"/>
      <w:pPr>
        <w:ind w:left="4680" w:hanging="180"/>
      </w:pPr>
    </w:lvl>
    <w:lvl w:ilvl="6" w:tplc="0DC4825C" w:tentative="1">
      <w:start w:val="1"/>
      <w:numFmt w:val="decimal"/>
      <w:lvlText w:val="%7."/>
      <w:lvlJc w:val="left"/>
      <w:pPr>
        <w:ind w:left="5400" w:hanging="360"/>
      </w:pPr>
    </w:lvl>
    <w:lvl w:ilvl="7" w:tplc="6F163328" w:tentative="1">
      <w:start w:val="1"/>
      <w:numFmt w:val="lowerLetter"/>
      <w:lvlText w:val="%8."/>
      <w:lvlJc w:val="left"/>
      <w:pPr>
        <w:ind w:left="6120" w:hanging="360"/>
      </w:pPr>
    </w:lvl>
    <w:lvl w:ilvl="8" w:tplc="D4681886" w:tentative="1">
      <w:start w:val="1"/>
      <w:numFmt w:val="lowerRoman"/>
      <w:lvlText w:val="%9."/>
      <w:lvlJc w:val="right"/>
      <w:pPr>
        <w:ind w:left="6840" w:hanging="180"/>
      </w:pPr>
    </w:lvl>
  </w:abstractNum>
  <w:abstractNum w:abstractNumId="26" w15:restartNumberingAfterBreak="0">
    <w:nsid w:val="5CA32C1C"/>
    <w:multiLevelType w:val="hybridMultilevel"/>
    <w:tmpl w:val="F698D432"/>
    <w:lvl w:ilvl="0" w:tplc="597A3596">
      <w:start w:val="1"/>
      <w:numFmt w:val="bullet"/>
      <w:lvlText w:val=""/>
      <w:lvlJc w:val="left"/>
      <w:pPr>
        <w:ind w:left="720" w:hanging="360"/>
      </w:pPr>
      <w:rPr>
        <w:rFonts w:ascii="Symbol" w:hAnsi="Symbol" w:hint="default"/>
      </w:rPr>
    </w:lvl>
    <w:lvl w:ilvl="1" w:tplc="3B4C517C" w:tentative="1">
      <w:start w:val="1"/>
      <w:numFmt w:val="bullet"/>
      <w:lvlText w:val="o"/>
      <w:lvlJc w:val="left"/>
      <w:pPr>
        <w:ind w:left="1440" w:hanging="360"/>
      </w:pPr>
      <w:rPr>
        <w:rFonts w:ascii="Courier New" w:hAnsi="Courier New" w:cs="Courier New" w:hint="default"/>
      </w:rPr>
    </w:lvl>
    <w:lvl w:ilvl="2" w:tplc="9320A5B4" w:tentative="1">
      <w:start w:val="1"/>
      <w:numFmt w:val="bullet"/>
      <w:lvlText w:val=""/>
      <w:lvlJc w:val="left"/>
      <w:pPr>
        <w:ind w:left="2160" w:hanging="360"/>
      </w:pPr>
      <w:rPr>
        <w:rFonts w:ascii="Wingdings" w:hAnsi="Wingdings" w:hint="default"/>
      </w:rPr>
    </w:lvl>
    <w:lvl w:ilvl="3" w:tplc="6F2C7382" w:tentative="1">
      <w:start w:val="1"/>
      <w:numFmt w:val="bullet"/>
      <w:lvlText w:val=""/>
      <w:lvlJc w:val="left"/>
      <w:pPr>
        <w:ind w:left="2880" w:hanging="360"/>
      </w:pPr>
      <w:rPr>
        <w:rFonts w:ascii="Symbol" w:hAnsi="Symbol" w:hint="default"/>
      </w:rPr>
    </w:lvl>
    <w:lvl w:ilvl="4" w:tplc="C5CCA580" w:tentative="1">
      <w:start w:val="1"/>
      <w:numFmt w:val="bullet"/>
      <w:lvlText w:val="o"/>
      <w:lvlJc w:val="left"/>
      <w:pPr>
        <w:ind w:left="3600" w:hanging="360"/>
      </w:pPr>
      <w:rPr>
        <w:rFonts w:ascii="Courier New" w:hAnsi="Courier New" w:cs="Courier New" w:hint="default"/>
      </w:rPr>
    </w:lvl>
    <w:lvl w:ilvl="5" w:tplc="C31453C6" w:tentative="1">
      <w:start w:val="1"/>
      <w:numFmt w:val="bullet"/>
      <w:lvlText w:val=""/>
      <w:lvlJc w:val="left"/>
      <w:pPr>
        <w:ind w:left="4320" w:hanging="360"/>
      </w:pPr>
      <w:rPr>
        <w:rFonts w:ascii="Wingdings" w:hAnsi="Wingdings" w:hint="default"/>
      </w:rPr>
    </w:lvl>
    <w:lvl w:ilvl="6" w:tplc="4CDCE600" w:tentative="1">
      <w:start w:val="1"/>
      <w:numFmt w:val="bullet"/>
      <w:lvlText w:val=""/>
      <w:lvlJc w:val="left"/>
      <w:pPr>
        <w:ind w:left="5040" w:hanging="360"/>
      </w:pPr>
      <w:rPr>
        <w:rFonts w:ascii="Symbol" w:hAnsi="Symbol" w:hint="default"/>
      </w:rPr>
    </w:lvl>
    <w:lvl w:ilvl="7" w:tplc="55400924" w:tentative="1">
      <w:start w:val="1"/>
      <w:numFmt w:val="bullet"/>
      <w:lvlText w:val="o"/>
      <w:lvlJc w:val="left"/>
      <w:pPr>
        <w:ind w:left="5760" w:hanging="360"/>
      </w:pPr>
      <w:rPr>
        <w:rFonts w:ascii="Courier New" w:hAnsi="Courier New" w:cs="Courier New" w:hint="default"/>
      </w:rPr>
    </w:lvl>
    <w:lvl w:ilvl="8" w:tplc="E44E0580" w:tentative="1">
      <w:start w:val="1"/>
      <w:numFmt w:val="bullet"/>
      <w:lvlText w:val=""/>
      <w:lvlJc w:val="left"/>
      <w:pPr>
        <w:ind w:left="6480" w:hanging="360"/>
      </w:pPr>
      <w:rPr>
        <w:rFonts w:ascii="Wingdings" w:hAnsi="Wingdings" w:hint="default"/>
      </w:rPr>
    </w:lvl>
  </w:abstractNum>
  <w:abstractNum w:abstractNumId="27" w15:restartNumberingAfterBreak="0">
    <w:nsid w:val="5D19552D"/>
    <w:multiLevelType w:val="hybridMultilevel"/>
    <w:tmpl w:val="6638004C"/>
    <w:lvl w:ilvl="0" w:tplc="33C20826">
      <w:start w:val="1"/>
      <w:numFmt w:val="lowerRoman"/>
      <w:lvlText w:val="(%1)"/>
      <w:lvlJc w:val="left"/>
      <w:pPr>
        <w:ind w:left="2160" w:hanging="720"/>
      </w:pPr>
      <w:rPr>
        <w:rFonts w:hint="default"/>
      </w:rPr>
    </w:lvl>
    <w:lvl w:ilvl="1" w:tplc="E03CF8A6" w:tentative="1">
      <w:start w:val="1"/>
      <w:numFmt w:val="lowerLetter"/>
      <w:lvlText w:val="%2."/>
      <w:lvlJc w:val="left"/>
      <w:pPr>
        <w:ind w:left="2520" w:hanging="360"/>
      </w:pPr>
    </w:lvl>
    <w:lvl w:ilvl="2" w:tplc="AC4EB676" w:tentative="1">
      <w:start w:val="1"/>
      <w:numFmt w:val="lowerRoman"/>
      <w:lvlText w:val="%3."/>
      <w:lvlJc w:val="right"/>
      <w:pPr>
        <w:ind w:left="3240" w:hanging="180"/>
      </w:pPr>
    </w:lvl>
    <w:lvl w:ilvl="3" w:tplc="7A86CA54" w:tentative="1">
      <w:start w:val="1"/>
      <w:numFmt w:val="decimal"/>
      <w:lvlText w:val="%4."/>
      <w:lvlJc w:val="left"/>
      <w:pPr>
        <w:ind w:left="3960" w:hanging="360"/>
      </w:pPr>
    </w:lvl>
    <w:lvl w:ilvl="4" w:tplc="7FB23E3E" w:tentative="1">
      <w:start w:val="1"/>
      <w:numFmt w:val="lowerLetter"/>
      <w:lvlText w:val="%5."/>
      <w:lvlJc w:val="left"/>
      <w:pPr>
        <w:ind w:left="4680" w:hanging="360"/>
      </w:pPr>
    </w:lvl>
    <w:lvl w:ilvl="5" w:tplc="5A166ECA" w:tentative="1">
      <w:start w:val="1"/>
      <w:numFmt w:val="lowerRoman"/>
      <w:lvlText w:val="%6."/>
      <w:lvlJc w:val="right"/>
      <w:pPr>
        <w:ind w:left="5400" w:hanging="180"/>
      </w:pPr>
    </w:lvl>
    <w:lvl w:ilvl="6" w:tplc="D9C6F94E" w:tentative="1">
      <w:start w:val="1"/>
      <w:numFmt w:val="decimal"/>
      <w:lvlText w:val="%7."/>
      <w:lvlJc w:val="left"/>
      <w:pPr>
        <w:ind w:left="6120" w:hanging="360"/>
      </w:pPr>
    </w:lvl>
    <w:lvl w:ilvl="7" w:tplc="C98EE3EE" w:tentative="1">
      <w:start w:val="1"/>
      <w:numFmt w:val="lowerLetter"/>
      <w:lvlText w:val="%8."/>
      <w:lvlJc w:val="left"/>
      <w:pPr>
        <w:ind w:left="6840" w:hanging="360"/>
      </w:pPr>
    </w:lvl>
    <w:lvl w:ilvl="8" w:tplc="DF767546" w:tentative="1">
      <w:start w:val="1"/>
      <w:numFmt w:val="lowerRoman"/>
      <w:lvlText w:val="%9."/>
      <w:lvlJc w:val="right"/>
      <w:pPr>
        <w:ind w:left="7560" w:hanging="180"/>
      </w:pPr>
    </w:lvl>
  </w:abstractNum>
  <w:abstractNum w:abstractNumId="28" w15:restartNumberingAfterBreak="0">
    <w:nsid w:val="60AE3F67"/>
    <w:multiLevelType w:val="hybridMultilevel"/>
    <w:tmpl w:val="1FC631F0"/>
    <w:lvl w:ilvl="0" w:tplc="282C7D0C">
      <w:start w:val="1"/>
      <w:numFmt w:val="bullet"/>
      <w:lvlText w:val=""/>
      <w:lvlJc w:val="left"/>
      <w:pPr>
        <w:ind w:left="1080" w:hanging="360"/>
      </w:pPr>
      <w:rPr>
        <w:rFonts w:ascii="Symbol" w:hAnsi="Symbol" w:hint="default"/>
      </w:rPr>
    </w:lvl>
    <w:lvl w:ilvl="1" w:tplc="B81EC498" w:tentative="1">
      <w:start w:val="1"/>
      <w:numFmt w:val="bullet"/>
      <w:lvlText w:val="o"/>
      <w:lvlJc w:val="left"/>
      <w:pPr>
        <w:ind w:left="1800" w:hanging="360"/>
      </w:pPr>
      <w:rPr>
        <w:rFonts w:ascii="Courier New" w:hAnsi="Courier New" w:cs="Courier New" w:hint="default"/>
      </w:rPr>
    </w:lvl>
    <w:lvl w:ilvl="2" w:tplc="9C6C693C" w:tentative="1">
      <w:start w:val="1"/>
      <w:numFmt w:val="bullet"/>
      <w:lvlText w:val=""/>
      <w:lvlJc w:val="left"/>
      <w:pPr>
        <w:ind w:left="2520" w:hanging="360"/>
      </w:pPr>
      <w:rPr>
        <w:rFonts w:ascii="Wingdings" w:hAnsi="Wingdings" w:hint="default"/>
      </w:rPr>
    </w:lvl>
    <w:lvl w:ilvl="3" w:tplc="B628AFF6" w:tentative="1">
      <w:start w:val="1"/>
      <w:numFmt w:val="bullet"/>
      <w:lvlText w:val=""/>
      <w:lvlJc w:val="left"/>
      <w:pPr>
        <w:ind w:left="3240" w:hanging="360"/>
      </w:pPr>
      <w:rPr>
        <w:rFonts w:ascii="Symbol" w:hAnsi="Symbol" w:hint="default"/>
      </w:rPr>
    </w:lvl>
    <w:lvl w:ilvl="4" w:tplc="0AC2FD1E" w:tentative="1">
      <w:start w:val="1"/>
      <w:numFmt w:val="bullet"/>
      <w:lvlText w:val="o"/>
      <w:lvlJc w:val="left"/>
      <w:pPr>
        <w:ind w:left="3960" w:hanging="360"/>
      </w:pPr>
      <w:rPr>
        <w:rFonts w:ascii="Courier New" w:hAnsi="Courier New" w:cs="Courier New" w:hint="default"/>
      </w:rPr>
    </w:lvl>
    <w:lvl w:ilvl="5" w:tplc="0518E376" w:tentative="1">
      <w:start w:val="1"/>
      <w:numFmt w:val="bullet"/>
      <w:lvlText w:val=""/>
      <w:lvlJc w:val="left"/>
      <w:pPr>
        <w:ind w:left="4680" w:hanging="360"/>
      </w:pPr>
      <w:rPr>
        <w:rFonts w:ascii="Wingdings" w:hAnsi="Wingdings" w:hint="default"/>
      </w:rPr>
    </w:lvl>
    <w:lvl w:ilvl="6" w:tplc="C4163116" w:tentative="1">
      <w:start w:val="1"/>
      <w:numFmt w:val="bullet"/>
      <w:lvlText w:val=""/>
      <w:lvlJc w:val="left"/>
      <w:pPr>
        <w:ind w:left="5400" w:hanging="360"/>
      </w:pPr>
      <w:rPr>
        <w:rFonts w:ascii="Symbol" w:hAnsi="Symbol" w:hint="default"/>
      </w:rPr>
    </w:lvl>
    <w:lvl w:ilvl="7" w:tplc="601805FA" w:tentative="1">
      <w:start w:val="1"/>
      <w:numFmt w:val="bullet"/>
      <w:lvlText w:val="o"/>
      <w:lvlJc w:val="left"/>
      <w:pPr>
        <w:ind w:left="6120" w:hanging="360"/>
      </w:pPr>
      <w:rPr>
        <w:rFonts w:ascii="Courier New" w:hAnsi="Courier New" w:cs="Courier New" w:hint="default"/>
      </w:rPr>
    </w:lvl>
    <w:lvl w:ilvl="8" w:tplc="B854F8A0" w:tentative="1">
      <w:start w:val="1"/>
      <w:numFmt w:val="bullet"/>
      <w:lvlText w:val=""/>
      <w:lvlJc w:val="left"/>
      <w:pPr>
        <w:ind w:left="6840" w:hanging="360"/>
      </w:pPr>
      <w:rPr>
        <w:rFonts w:ascii="Wingdings" w:hAnsi="Wingdings" w:hint="default"/>
      </w:rPr>
    </w:lvl>
  </w:abstractNum>
  <w:abstractNum w:abstractNumId="29" w15:restartNumberingAfterBreak="0">
    <w:nsid w:val="643A4F40"/>
    <w:multiLevelType w:val="hybridMultilevel"/>
    <w:tmpl w:val="58D07A6C"/>
    <w:lvl w:ilvl="0" w:tplc="07DAAE0C">
      <w:start w:val="1"/>
      <w:numFmt w:val="lowerLetter"/>
      <w:lvlText w:val="(%1)"/>
      <w:lvlJc w:val="left"/>
      <w:pPr>
        <w:ind w:left="1080" w:hanging="360"/>
      </w:pPr>
      <w:rPr>
        <w:rFonts w:hint="default"/>
        <w:b w:val="0"/>
      </w:rPr>
    </w:lvl>
    <w:lvl w:ilvl="1" w:tplc="A650EDB6" w:tentative="1">
      <w:start w:val="1"/>
      <w:numFmt w:val="lowerLetter"/>
      <w:lvlText w:val="%2."/>
      <w:lvlJc w:val="left"/>
      <w:pPr>
        <w:ind w:left="1800" w:hanging="360"/>
      </w:pPr>
    </w:lvl>
    <w:lvl w:ilvl="2" w:tplc="214A6F08" w:tentative="1">
      <w:start w:val="1"/>
      <w:numFmt w:val="lowerRoman"/>
      <w:lvlText w:val="%3."/>
      <w:lvlJc w:val="right"/>
      <w:pPr>
        <w:ind w:left="2520" w:hanging="180"/>
      </w:pPr>
    </w:lvl>
    <w:lvl w:ilvl="3" w:tplc="0B68FD46" w:tentative="1">
      <w:start w:val="1"/>
      <w:numFmt w:val="decimal"/>
      <w:lvlText w:val="%4."/>
      <w:lvlJc w:val="left"/>
      <w:pPr>
        <w:ind w:left="3240" w:hanging="360"/>
      </w:pPr>
    </w:lvl>
    <w:lvl w:ilvl="4" w:tplc="015223E8" w:tentative="1">
      <w:start w:val="1"/>
      <w:numFmt w:val="lowerLetter"/>
      <w:lvlText w:val="%5."/>
      <w:lvlJc w:val="left"/>
      <w:pPr>
        <w:ind w:left="3960" w:hanging="360"/>
      </w:pPr>
    </w:lvl>
    <w:lvl w:ilvl="5" w:tplc="F0A48ADA" w:tentative="1">
      <w:start w:val="1"/>
      <w:numFmt w:val="lowerRoman"/>
      <w:lvlText w:val="%6."/>
      <w:lvlJc w:val="right"/>
      <w:pPr>
        <w:ind w:left="4680" w:hanging="180"/>
      </w:pPr>
    </w:lvl>
    <w:lvl w:ilvl="6" w:tplc="33DABFA2" w:tentative="1">
      <w:start w:val="1"/>
      <w:numFmt w:val="decimal"/>
      <w:lvlText w:val="%7."/>
      <w:lvlJc w:val="left"/>
      <w:pPr>
        <w:ind w:left="5400" w:hanging="360"/>
      </w:pPr>
    </w:lvl>
    <w:lvl w:ilvl="7" w:tplc="468A8DF4" w:tentative="1">
      <w:start w:val="1"/>
      <w:numFmt w:val="lowerLetter"/>
      <w:lvlText w:val="%8."/>
      <w:lvlJc w:val="left"/>
      <w:pPr>
        <w:ind w:left="6120" w:hanging="360"/>
      </w:pPr>
    </w:lvl>
    <w:lvl w:ilvl="8" w:tplc="375AF8DE" w:tentative="1">
      <w:start w:val="1"/>
      <w:numFmt w:val="lowerRoman"/>
      <w:lvlText w:val="%9."/>
      <w:lvlJc w:val="right"/>
      <w:pPr>
        <w:ind w:left="6840" w:hanging="180"/>
      </w:pPr>
    </w:lvl>
  </w:abstractNum>
  <w:abstractNum w:abstractNumId="30" w15:restartNumberingAfterBreak="0">
    <w:nsid w:val="64B07D26"/>
    <w:multiLevelType w:val="hybridMultilevel"/>
    <w:tmpl w:val="78A6E4EC"/>
    <w:lvl w:ilvl="0" w:tplc="CD64F8F0">
      <w:start w:val="1"/>
      <w:numFmt w:val="lowerLetter"/>
      <w:lvlText w:val="(%1)"/>
      <w:lvlJc w:val="left"/>
      <w:pPr>
        <w:ind w:left="720" w:hanging="360"/>
      </w:pPr>
      <w:rPr>
        <w:rFonts w:hint="default"/>
        <w:b w:val="0"/>
        <w:i w:val="0"/>
      </w:rPr>
    </w:lvl>
    <w:lvl w:ilvl="1" w:tplc="CED2DE1A" w:tentative="1">
      <w:start w:val="1"/>
      <w:numFmt w:val="lowerLetter"/>
      <w:lvlText w:val="%2."/>
      <w:lvlJc w:val="left"/>
      <w:pPr>
        <w:ind w:left="1440" w:hanging="360"/>
      </w:pPr>
    </w:lvl>
    <w:lvl w:ilvl="2" w:tplc="11F64FC8">
      <w:start w:val="1"/>
      <w:numFmt w:val="lowerRoman"/>
      <w:lvlText w:val="%3."/>
      <w:lvlJc w:val="right"/>
      <w:pPr>
        <w:ind w:left="2160" w:hanging="180"/>
      </w:pPr>
    </w:lvl>
    <w:lvl w:ilvl="3" w:tplc="3FAAE35E" w:tentative="1">
      <w:start w:val="1"/>
      <w:numFmt w:val="decimal"/>
      <w:lvlText w:val="%4."/>
      <w:lvlJc w:val="left"/>
      <w:pPr>
        <w:ind w:left="2880" w:hanging="360"/>
      </w:pPr>
    </w:lvl>
    <w:lvl w:ilvl="4" w:tplc="337C9B82" w:tentative="1">
      <w:start w:val="1"/>
      <w:numFmt w:val="lowerLetter"/>
      <w:lvlText w:val="%5."/>
      <w:lvlJc w:val="left"/>
      <w:pPr>
        <w:ind w:left="3600" w:hanging="360"/>
      </w:pPr>
    </w:lvl>
    <w:lvl w:ilvl="5" w:tplc="5B88CA30" w:tentative="1">
      <w:start w:val="1"/>
      <w:numFmt w:val="lowerRoman"/>
      <w:lvlText w:val="%6."/>
      <w:lvlJc w:val="right"/>
      <w:pPr>
        <w:ind w:left="4320" w:hanging="180"/>
      </w:pPr>
    </w:lvl>
    <w:lvl w:ilvl="6" w:tplc="22FA3EF2" w:tentative="1">
      <w:start w:val="1"/>
      <w:numFmt w:val="decimal"/>
      <w:lvlText w:val="%7."/>
      <w:lvlJc w:val="left"/>
      <w:pPr>
        <w:ind w:left="5040" w:hanging="360"/>
      </w:pPr>
    </w:lvl>
    <w:lvl w:ilvl="7" w:tplc="28EA21FE" w:tentative="1">
      <w:start w:val="1"/>
      <w:numFmt w:val="lowerLetter"/>
      <w:lvlText w:val="%8."/>
      <w:lvlJc w:val="left"/>
      <w:pPr>
        <w:ind w:left="5760" w:hanging="360"/>
      </w:pPr>
    </w:lvl>
    <w:lvl w:ilvl="8" w:tplc="59744F94" w:tentative="1">
      <w:start w:val="1"/>
      <w:numFmt w:val="lowerRoman"/>
      <w:lvlText w:val="%9."/>
      <w:lvlJc w:val="right"/>
      <w:pPr>
        <w:ind w:left="6480" w:hanging="180"/>
      </w:pPr>
    </w:lvl>
  </w:abstractNum>
  <w:abstractNum w:abstractNumId="31" w15:restartNumberingAfterBreak="0">
    <w:nsid w:val="67877A5D"/>
    <w:multiLevelType w:val="hybridMultilevel"/>
    <w:tmpl w:val="4AC00E58"/>
    <w:lvl w:ilvl="0" w:tplc="4322019E">
      <w:start w:val="1"/>
      <w:numFmt w:val="decimal"/>
      <w:lvlText w:val="%1."/>
      <w:lvlJc w:val="left"/>
      <w:pPr>
        <w:ind w:left="1080" w:hanging="360"/>
      </w:pPr>
      <w:rPr>
        <w:rFonts w:hint="default"/>
        <w:b/>
      </w:rPr>
    </w:lvl>
    <w:lvl w:ilvl="1" w:tplc="7C0EB7BA" w:tentative="1">
      <w:start w:val="1"/>
      <w:numFmt w:val="lowerLetter"/>
      <w:lvlText w:val="%2."/>
      <w:lvlJc w:val="left"/>
      <w:pPr>
        <w:ind w:left="1800" w:hanging="360"/>
      </w:pPr>
    </w:lvl>
    <w:lvl w:ilvl="2" w:tplc="FB987FC6" w:tentative="1">
      <w:start w:val="1"/>
      <w:numFmt w:val="lowerRoman"/>
      <w:lvlText w:val="%3."/>
      <w:lvlJc w:val="right"/>
      <w:pPr>
        <w:ind w:left="2520" w:hanging="180"/>
      </w:pPr>
    </w:lvl>
    <w:lvl w:ilvl="3" w:tplc="2C6EFC46" w:tentative="1">
      <w:start w:val="1"/>
      <w:numFmt w:val="decimal"/>
      <w:lvlText w:val="%4."/>
      <w:lvlJc w:val="left"/>
      <w:pPr>
        <w:ind w:left="3240" w:hanging="360"/>
      </w:pPr>
    </w:lvl>
    <w:lvl w:ilvl="4" w:tplc="9872C0C6" w:tentative="1">
      <w:start w:val="1"/>
      <w:numFmt w:val="lowerLetter"/>
      <w:lvlText w:val="%5."/>
      <w:lvlJc w:val="left"/>
      <w:pPr>
        <w:ind w:left="3960" w:hanging="360"/>
      </w:pPr>
    </w:lvl>
    <w:lvl w:ilvl="5" w:tplc="E98E80A0" w:tentative="1">
      <w:start w:val="1"/>
      <w:numFmt w:val="lowerRoman"/>
      <w:lvlText w:val="%6."/>
      <w:lvlJc w:val="right"/>
      <w:pPr>
        <w:ind w:left="4680" w:hanging="180"/>
      </w:pPr>
    </w:lvl>
    <w:lvl w:ilvl="6" w:tplc="1AAC8980" w:tentative="1">
      <w:start w:val="1"/>
      <w:numFmt w:val="decimal"/>
      <w:lvlText w:val="%7."/>
      <w:lvlJc w:val="left"/>
      <w:pPr>
        <w:ind w:left="5400" w:hanging="360"/>
      </w:pPr>
    </w:lvl>
    <w:lvl w:ilvl="7" w:tplc="8EF4A216" w:tentative="1">
      <w:start w:val="1"/>
      <w:numFmt w:val="lowerLetter"/>
      <w:lvlText w:val="%8."/>
      <w:lvlJc w:val="left"/>
      <w:pPr>
        <w:ind w:left="6120" w:hanging="360"/>
      </w:pPr>
    </w:lvl>
    <w:lvl w:ilvl="8" w:tplc="CC86DBB4" w:tentative="1">
      <w:start w:val="1"/>
      <w:numFmt w:val="lowerRoman"/>
      <w:lvlText w:val="%9."/>
      <w:lvlJc w:val="right"/>
      <w:pPr>
        <w:ind w:left="6840" w:hanging="180"/>
      </w:pPr>
    </w:lvl>
  </w:abstractNum>
  <w:abstractNum w:abstractNumId="32" w15:restartNumberingAfterBreak="0">
    <w:nsid w:val="67EA446A"/>
    <w:multiLevelType w:val="hybridMultilevel"/>
    <w:tmpl w:val="3B08049C"/>
    <w:lvl w:ilvl="0" w:tplc="5F3C08D8">
      <w:start w:val="1"/>
      <w:numFmt w:val="decimal"/>
      <w:lvlText w:val="%1."/>
      <w:lvlJc w:val="left"/>
      <w:pPr>
        <w:ind w:left="360" w:hanging="360"/>
      </w:pPr>
      <w:rPr>
        <w:rFonts w:hint="default"/>
      </w:rPr>
    </w:lvl>
    <w:lvl w:ilvl="1" w:tplc="A014BCDE">
      <w:start w:val="1"/>
      <w:numFmt w:val="bullet"/>
      <w:lvlText w:val=""/>
      <w:lvlJc w:val="left"/>
      <w:pPr>
        <w:ind w:left="1080" w:hanging="360"/>
      </w:pPr>
      <w:rPr>
        <w:rFonts w:ascii="Symbol" w:hAnsi="Symbol" w:hint="default"/>
      </w:rPr>
    </w:lvl>
    <w:lvl w:ilvl="2" w:tplc="011E3D42" w:tentative="1">
      <w:start w:val="1"/>
      <w:numFmt w:val="lowerRoman"/>
      <w:lvlText w:val="%3."/>
      <w:lvlJc w:val="right"/>
      <w:pPr>
        <w:ind w:left="1800" w:hanging="180"/>
      </w:pPr>
    </w:lvl>
    <w:lvl w:ilvl="3" w:tplc="716477CE" w:tentative="1">
      <w:start w:val="1"/>
      <w:numFmt w:val="decimal"/>
      <w:lvlText w:val="%4."/>
      <w:lvlJc w:val="left"/>
      <w:pPr>
        <w:ind w:left="2520" w:hanging="360"/>
      </w:pPr>
    </w:lvl>
    <w:lvl w:ilvl="4" w:tplc="B4C22942" w:tentative="1">
      <w:start w:val="1"/>
      <w:numFmt w:val="lowerLetter"/>
      <w:lvlText w:val="%5."/>
      <w:lvlJc w:val="left"/>
      <w:pPr>
        <w:ind w:left="3240" w:hanging="360"/>
      </w:pPr>
    </w:lvl>
    <w:lvl w:ilvl="5" w:tplc="35D2006E" w:tentative="1">
      <w:start w:val="1"/>
      <w:numFmt w:val="lowerRoman"/>
      <w:lvlText w:val="%6."/>
      <w:lvlJc w:val="right"/>
      <w:pPr>
        <w:ind w:left="3960" w:hanging="180"/>
      </w:pPr>
    </w:lvl>
    <w:lvl w:ilvl="6" w:tplc="EFD693DA" w:tentative="1">
      <w:start w:val="1"/>
      <w:numFmt w:val="decimal"/>
      <w:lvlText w:val="%7."/>
      <w:lvlJc w:val="left"/>
      <w:pPr>
        <w:ind w:left="4680" w:hanging="360"/>
      </w:pPr>
    </w:lvl>
    <w:lvl w:ilvl="7" w:tplc="87426356" w:tentative="1">
      <w:start w:val="1"/>
      <w:numFmt w:val="lowerLetter"/>
      <w:lvlText w:val="%8."/>
      <w:lvlJc w:val="left"/>
      <w:pPr>
        <w:ind w:left="5400" w:hanging="360"/>
      </w:pPr>
    </w:lvl>
    <w:lvl w:ilvl="8" w:tplc="3042DBA2" w:tentative="1">
      <w:start w:val="1"/>
      <w:numFmt w:val="lowerRoman"/>
      <w:lvlText w:val="%9."/>
      <w:lvlJc w:val="right"/>
      <w:pPr>
        <w:ind w:left="6120" w:hanging="180"/>
      </w:pPr>
    </w:lvl>
  </w:abstractNum>
  <w:abstractNum w:abstractNumId="33" w15:restartNumberingAfterBreak="0">
    <w:nsid w:val="693C7BE6"/>
    <w:multiLevelType w:val="hybridMultilevel"/>
    <w:tmpl w:val="146AA27A"/>
    <w:lvl w:ilvl="0" w:tplc="5DC0F7AE">
      <w:start w:val="1"/>
      <w:numFmt w:val="lowerLetter"/>
      <w:lvlText w:val="(%1)"/>
      <w:lvlJc w:val="right"/>
      <w:pPr>
        <w:ind w:left="720" w:hanging="360"/>
      </w:pPr>
      <w:rPr>
        <w:rFonts w:hint="default"/>
      </w:rPr>
    </w:lvl>
    <w:lvl w:ilvl="1" w:tplc="5986F5BA" w:tentative="1">
      <w:start w:val="1"/>
      <w:numFmt w:val="lowerLetter"/>
      <w:lvlText w:val="%2."/>
      <w:lvlJc w:val="left"/>
      <w:pPr>
        <w:ind w:left="1440" w:hanging="360"/>
      </w:pPr>
    </w:lvl>
    <w:lvl w:ilvl="2" w:tplc="93383248" w:tentative="1">
      <w:start w:val="1"/>
      <w:numFmt w:val="lowerRoman"/>
      <w:lvlText w:val="%3."/>
      <w:lvlJc w:val="right"/>
      <w:pPr>
        <w:ind w:left="2160" w:hanging="180"/>
      </w:pPr>
    </w:lvl>
    <w:lvl w:ilvl="3" w:tplc="695A2444" w:tentative="1">
      <w:start w:val="1"/>
      <w:numFmt w:val="decimal"/>
      <w:lvlText w:val="%4."/>
      <w:lvlJc w:val="left"/>
      <w:pPr>
        <w:ind w:left="2880" w:hanging="360"/>
      </w:pPr>
    </w:lvl>
    <w:lvl w:ilvl="4" w:tplc="97EA5530" w:tentative="1">
      <w:start w:val="1"/>
      <w:numFmt w:val="lowerLetter"/>
      <w:lvlText w:val="%5."/>
      <w:lvlJc w:val="left"/>
      <w:pPr>
        <w:ind w:left="3600" w:hanging="360"/>
      </w:pPr>
    </w:lvl>
    <w:lvl w:ilvl="5" w:tplc="8464832E" w:tentative="1">
      <w:start w:val="1"/>
      <w:numFmt w:val="lowerRoman"/>
      <w:lvlText w:val="%6."/>
      <w:lvlJc w:val="right"/>
      <w:pPr>
        <w:ind w:left="4320" w:hanging="180"/>
      </w:pPr>
    </w:lvl>
    <w:lvl w:ilvl="6" w:tplc="EF46F6D2" w:tentative="1">
      <w:start w:val="1"/>
      <w:numFmt w:val="decimal"/>
      <w:lvlText w:val="%7."/>
      <w:lvlJc w:val="left"/>
      <w:pPr>
        <w:ind w:left="5040" w:hanging="360"/>
      </w:pPr>
    </w:lvl>
    <w:lvl w:ilvl="7" w:tplc="83CE07B4" w:tentative="1">
      <w:start w:val="1"/>
      <w:numFmt w:val="lowerLetter"/>
      <w:lvlText w:val="%8."/>
      <w:lvlJc w:val="left"/>
      <w:pPr>
        <w:ind w:left="5760" w:hanging="360"/>
      </w:pPr>
    </w:lvl>
    <w:lvl w:ilvl="8" w:tplc="CAA01554" w:tentative="1">
      <w:start w:val="1"/>
      <w:numFmt w:val="lowerRoman"/>
      <w:lvlText w:val="%9."/>
      <w:lvlJc w:val="right"/>
      <w:pPr>
        <w:ind w:left="6480" w:hanging="180"/>
      </w:pPr>
    </w:lvl>
  </w:abstractNum>
  <w:abstractNum w:abstractNumId="34" w15:restartNumberingAfterBreak="0">
    <w:nsid w:val="6C0B3275"/>
    <w:multiLevelType w:val="hybridMultilevel"/>
    <w:tmpl w:val="30D6CAEA"/>
    <w:lvl w:ilvl="0" w:tplc="5BE6E3E8">
      <w:start w:val="1"/>
      <w:numFmt w:val="lowerLetter"/>
      <w:lvlText w:val="(%1)"/>
      <w:lvlJc w:val="left"/>
      <w:pPr>
        <w:ind w:left="2160" w:hanging="720"/>
      </w:pPr>
      <w:rPr>
        <w:rFonts w:hint="default"/>
      </w:rPr>
    </w:lvl>
    <w:lvl w:ilvl="1" w:tplc="B888B19E" w:tentative="1">
      <w:start w:val="1"/>
      <w:numFmt w:val="lowerLetter"/>
      <w:lvlText w:val="%2."/>
      <w:lvlJc w:val="left"/>
      <w:pPr>
        <w:ind w:left="2160" w:hanging="360"/>
      </w:pPr>
    </w:lvl>
    <w:lvl w:ilvl="2" w:tplc="98EE5CEE" w:tentative="1">
      <w:start w:val="1"/>
      <w:numFmt w:val="lowerRoman"/>
      <w:lvlText w:val="%3."/>
      <w:lvlJc w:val="right"/>
      <w:pPr>
        <w:ind w:left="2880" w:hanging="180"/>
      </w:pPr>
    </w:lvl>
    <w:lvl w:ilvl="3" w:tplc="B1DCBFFE" w:tentative="1">
      <w:start w:val="1"/>
      <w:numFmt w:val="decimal"/>
      <w:lvlText w:val="%4."/>
      <w:lvlJc w:val="left"/>
      <w:pPr>
        <w:ind w:left="3600" w:hanging="360"/>
      </w:pPr>
    </w:lvl>
    <w:lvl w:ilvl="4" w:tplc="03FA0FB8" w:tentative="1">
      <w:start w:val="1"/>
      <w:numFmt w:val="lowerLetter"/>
      <w:lvlText w:val="%5."/>
      <w:lvlJc w:val="left"/>
      <w:pPr>
        <w:ind w:left="4320" w:hanging="360"/>
      </w:pPr>
    </w:lvl>
    <w:lvl w:ilvl="5" w:tplc="6EF65E84" w:tentative="1">
      <w:start w:val="1"/>
      <w:numFmt w:val="lowerRoman"/>
      <w:lvlText w:val="%6."/>
      <w:lvlJc w:val="right"/>
      <w:pPr>
        <w:ind w:left="5040" w:hanging="180"/>
      </w:pPr>
    </w:lvl>
    <w:lvl w:ilvl="6" w:tplc="6A40A4D4" w:tentative="1">
      <w:start w:val="1"/>
      <w:numFmt w:val="decimal"/>
      <w:lvlText w:val="%7."/>
      <w:lvlJc w:val="left"/>
      <w:pPr>
        <w:ind w:left="5760" w:hanging="360"/>
      </w:pPr>
    </w:lvl>
    <w:lvl w:ilvl="7" w:tplc="D2045C28" w:tentative="1">
      <w:start w:val="1"/>
      <w:numFmt w:val="lowerLetter"/>
      <w:lvlText w:val="%8."/>
      <w:lvlJc w:val="left"/>
      <w:pPr>
        <w:ind w:left="6480" w:hanging="360"/>
      </w:pPr>
    </w:lvl>
    <w:lvl w:ilvl="8" w:tplc="C0982964" w:tentative="1">
      <w:start w:val="1"/>
      <w:numFmt w:val="lowerRoman"/>
      <w:lvlText w:val="%9."/>
      <w:lvlJc w:val="right"/>
      <w:pPr>
        <w:ind w:left="7200" w:hanging="180"/>
      </w:pPr>
    </w:lvl>
  </w:abstractNum>
  <w:abstractNum w:abstractNumId="35" w15:restartNumberingAfterBreak="0">
    <w:nsid w:val="6FBB3238"/>
    <w:multiLevelType w:val="hybridMultilevel"/>
    <w:tmpl w:val="A4F863F8"/>
    <w:lvl w:ilvl="0" w:tplc="9AA2B028">
      <w:start w:val="1"/>
      <w:numFmt w:val="lowerLetter"/>
      <w:lvlText w:val="(%1)"/>
      <w:lvlJc w:val="right"/>
      <w:pPr>
        <w:ind w:left="720" w:hanging="360"/>
      </w:pPr>
      <w:rPr>
        <w:rFonts w:hint="default"/>
      </w:rPr>
    </w:lvl>
    <w:lvl w:ilvl="1" w:tplc="64CA1396" w:tentative="1">
      <w:start w:val="1"/>
      <w:numFmt w:val="lowerLetter"/>
      <w:lvlText w:val="%2."/>
      <w:lvlJc w:val="left"/>
      <w:pPr>
        <w:ind w:left="1440" w:hanging="360"/>
      </w:pPr>
    </w:lvl>
    <w:lvl w:ilvl="2" w:tplc="A77E2CAA" w:tentative="1">
      <w:start w:val="1"/>
      <w:numFmt w:val="lowerRoman"/>
      <w:lvlText w:val="%3."/>
      <w:lvlJc w:val="right"/>
      <w:pPr>
        <w:ind w:left="2160" w:hanging="180"/>
      </w:pPr>
    </w:lvl>
    <w:lvl w:ilvl="3" w:tplc="D88C0B28" w:tentative="1">
      <w:start w:val="1"/>
      <w:numFmt w:val="decimal"/>
      <w:lvlText w:val="%4."/>
      <w:lvlJc w:val="left"/>
      <w:pPr>
        <w:ind w:left="2880" w:hanging="360"/>
      </w:pPr>
    </w:lvl>
    <w:lvl w:ilvl="4" w:tplc="43CC3944" w:tentative="1">
      <w:start w:val="1"/>
      <w:numFmt w:val="lowerLetter"/>
      <w:lvlText w:val="%5."/>
      <w:lvlJc w:val="left"/>
      <w:pPr>
        <w:ind w:left="3600" w:hanging="360"/>
      </w:pPr>
    </w:lvl>
    <w:lvl w:ilvl="5" w:tplc="641A8F8A" w:tentative="1">
      <w:start w:val="1"/>
      <w:numFmt w:val="lowerRoman"/>
      <w:lvlText w:val="%6."/>
      <w:lvlJc w:val="right"/>
      <w:pPr>
        <w:ind w:left="4320" w:hanging="180"/>
      </w:pPr>
    </w:lvl>
    <w:lvl w:ilvl="6" w:tplc="399ED7B2" w:tentative="1">
      <w:start w:val="1"/>
      <w:numFmt w:val="decimal"/>
      <w:lvlText w:val="%7."/>
      <w:lvlJc w:val="left"/>
      <w:pPr>
        <w:ind w:left="5040" w:hanging="360"/>
      </w:pPr>
    </w:lvl>
    <w:lvl w:ilvl="7" w:tplc="5C4A086A" w:tentative="1">
      <w:start w:val="1"/>
      <w:numFmt w:val="lowerLetter"/>
      <w:lvlText w:val="%8."/>
      <w:lvlJc w:val="left"/>
      <w:pPr>
        <w:ind w:left="5760" w:hanging="360"/>
      </w:pPr>
    </w:lvl>
    <w:lvl w:ilvl="8" w:tplc="147AF9C4" w:tentative="1">
      <w:start w:val="1"/>
      <w:numFmt w:val="lowerRoman"/>
      <w:lvlText w:val="%9."/>
      <w:lvlJc w:val="right"/>
      <w:pPr>
        <w:ind w:left="6480" w:hanging="180"/>
      </w:pPr>
    </w:lvl>
  </w:abstractNum>
  <w:abstractNum w:abstractNumId="36" w15:restartNumberingAfterBreak="0">
    <w:nsid w:val="75091B95"/>
    <w:multiLevelType w:val="hybridMultilevel"/>
    <w:tmpl w:val="B868FB32"/>
    <w:lvl w:ilvl="0" w:tplc="6E9CCB0E">
      <w:start w:val="1"/>
      <w:numFmt w:val="bullet"/>
      <w:lvlText w:val=""/>
      <w:lvlJc w:val="left"/>
      <w:pPr>
        <w:ind w:left="720" w:hanging="360"/>
      </w:pPr>
      <w:rPr>
        <w:rFonts w:ascii="Symbol" w:hAnsi="Symbol" w:hint="default"/>
      </w:rPr>
    </w:lvl>
    <w:lvl w:ilvl="1" w:tplc="7A081EE6" w:tentative="1">
      <w:start w:val="1"/>
      <w:numFmt w:val="bullet"/>
      <w:lvlText w:val="o"/>
      <w:lvlJc w:val="left"/>
      <w:pPr>
        <w:ind w:left="1440" w:hanging="360"/>
      </w:pPr>
      <w:rPr>
        <w:rFonts w:ascii="Courier New" w:hAnsi="Courier New" w:cs="Courier New" w:hint="default"/>
      </w:rPr>
    </w:lvl>
    <w:lvl w:ilvl="2" w:tplc="E82460B2" w:tentative="1">
      <w:start w:val="1"/>
      <w:numFmt w:val="bullet"/>
      <w:lvlText w:val=""/>
      <w:lvlJc w:val="left"/>
      <w:pPr>
        <w:ind w:left="2160" w:hanging="360"/>
      </w:pPr>
      <w:rPr>
        <w:rFonts w:ascii="Wingdings" w:hAnsi="Wingdings" w:hint="default"/>
      </w:rPr>
    </w:lvl>
    <w:lvl w:ilvl="3" w:tplc="0F8E0752" w:tentative="1">
      <w:start w:val="1"/>
      <w:numFmt w:val="bullet"/>
      <w:lvlText w:val=""/>
      <w:lvlJc w:val="left"/>
      <w:pPr>
        <w:ind w:left="2880" w:hanging="360"/>
      </w:pPr>
      <w:rPr>
        <w:rFonts w:ascii="Symbol" w:hAnsi="Symbol" w:hint="default"/>
      </w:rPr>
    </w:lvl>
    <w:lvl w:ilvl="4" w:tplc="0E66CAE4" w:tentative="1">
      <w:start w:val="1"/>
      <w:numFmt w:val="bullet"/>
      <w:lvlText w:val="o"/>
      <w:lvlJc w:val="left"/>
      <w:pPr>
        <w:ind w:left="3600" w:hanging="360"/>
      </w:pPr>
      <w:rPr>
        <w:rFonts w:ascii="Courier New" w:hAnsi="Courier New" w:cs="Courier New" w:hint="default"/>
      </w:rPr>
    </w:lvl>
    <w:lvl w:ilvl="5" w:tplc="0A70D90C" w:tentative="1">
      <w:start w:val="1"/>
      <w:numFmt w:val="bullet"/>
      <w:lvlText w:val=""/>
      <w:lvlJc w:val="left"/>
      <w:pPr>
        <w:ind w:left="4320" w:hanging="360"/>
      </w:pPr>
      <w:rPr>
        <w:rFonts w:ascii="Wingdings" w:hAnsi="Wingdings" w:hint="default"/>
      </w:rPr>
    </w:lvl>
    <w:lvl w:ilvl="6" w:tplc="4F4C91BC" w:tentative="1">
      <w:start w:val="1"/>
      <w:numFmt w:val="bullet"/>
      <w:lvlText w:val=""/>
      <w:lvlJc w:val="left"/>
      <w:pPr>
        <w:ind w:left="5040" w:hanging="360"/>
      </w:pPr>
      <w:rPr>
        <w:rFonts w:ascii="Symbol" w:hAnsi="Symbol" w:hint="default"/>
      </w:rPr>
    </w:lvl>
    <w:lvl w:ilvl="7" w:tplc="5D82D564" w:tentative="1">
      <w:start w:val="1"/>
      <w:numFmt w:val="bullet"/>
      <w:lvlText w:val="o"/>
      <w:lvlJc w:val="left"/>
      <w:pPr>
        <w:ind w:left="5760" w:hanging="360"/>
      </w:pPr>
      <w:rPr>
        <w:rFonts w:ascii="Courier New" w:hAnsi="Courier New" w:cs="Courier New" w:hint="default"/>
      </w:rPr>
    </w:lvl>
    <w:lvl w:ilvl="8" w:tplc="EE9208BE" w:tentative="1">
      <w:start w:val="1"/>
      <w:numFmt w:val="bullet"/>
      <w:lvlText w:val=""/>
      <w:lvlJc w:val="left"/>
      <w:pPr>
        <w:ind w:left="6480" w:hanging="360"/>
      </w:pPr>
      <w:rPr>
        <w:rFonts w:ascii="Wingdings" w:hAnsi="Wingdings" w:hint="default"/>
      </w:rPr>
    </w:lvl>
  </w:abstractNum>
  <w:abstractNum w:abstractNumId="37" w15:restartNumberingAfterBreak="0">
    <w:nsid w:val="75615308"/>
    <w:multiLevelType w:val="hybridMultilevel"/>
    <w:tmpl w:val="6638004C"/>
    <w:lvl w:ilvl="0" w:tplc="E946BA9E">
      <w:start w:val="1"/>
      <w:numFmt w:val="lowerRoman"/>
      <w:lvlText w:val="(%1)"/>
      <w:lvlJc w:val="left"/>
      <w:pPr>
        <w:ind w:left="2160" w:hanging="720"/>
      </w:pPr>
      <w:rPr>
        <w:rFonts w:hint="default"/>
      </w:rPr>
    </w:lvl>
    <w:lvl w:ilvl="1" w:tplc="D3DC47A2" w:tentative="1">
      <w:start w:val="1"/>
      <w:numFmt w:val="lowerLetter"/>
      <w:lvlText w:val="%2."/>
      <w:lvlJc w:val="left"/>
      <w:pPr>
        <w:ind w:left="2520" w:hanging="360"/>
      </w:pPr>
    </w:lvl>
    <w:lvl w:ilvl="2" w:tplc="6B7CFD8C" w:tentative="1">
      <w:start w:val="1"/>
      <w:numFmt w:val="lowerRoman"/>
      <w:lvlText w:val="%3."/>
      <w:lvlJc w:val="right"/>
      <w:pPr>
        <w:ind w:left="3240" w:hanging="180"/>
      </w:pPr>
    </w:lvl>
    <w:lvl w:ilvl="3" w:tplc="994ED198" w:tentative="1">
      <w:start w:val="1"/>
      <w:numFmt w:val="decimal"/>
      <w:lvlText w:val="%4."/>
      <w:lvlJc w:val="left"/>
      <w:pPr>
        <w:ind w:left="3960" w:hanging="360"/>
      </w:pPr>
    </w:lvl>
    <w:lvl w:ilvl="4" w:tplc="59A8F7F2" w:tentative="1">
      <w:start w:val="1"/>
      <w:numFmt w:val="lowerLetter"/>
      <w:lvlText w:val="%5."/>
      <w:lvlJc w:val="left"/>
      <w:pPr>
        <w:ind w:left="4680" w:hanging="360"/>
      </w:pPr>
    </w:lvl>
    <w:lvl w:ilvl="5" w:tplc="B30ED0C0" w:tentative="1">
      <w:start w:val="1"/>
      <w:numFmt w:val="lowerRoman"/>
      <w:lvlText w:val="%6."/>
      <w:lvlJc w:val="right"/>
      <w:pPr>
        <w:ind w:left="5400" w:hanging="180"/>
      </w:pPr>
    </w:lvl>
    <w:lvl w:ilvl="6" w:tplc="11F8C174" w:tentative="1">
      <w:start w:val="1"/>
      <w:numFmt w:val="decimal"/>
      <w:lvlText w:val="%7."/>
      <w:lvlJc w:val="left"/>
      <w:pPr>
        <w:ind w:left="6120" w:hanging="360"/>
      </w:pPr>
    </w:lvl>
    <w:lvl w:ilvl="7" w:tplc="20B296F0" w:tentative="1">
      <w:start w:val="1"/>
      <w:numFmt w:val="lowerLetter"/>
      <w:lvlText w:val="%8."/>
      <w:lvlJc w:val="left"/>
      <w:pPr>
        <w:ind w:left="6840" w:hanging="360"/>
      </w:pPr>
    </w:lvl>
    <w:lvl w:ilvl="8" w:tplc="E0906F08" w:tentative="1">
      <w:start w:val="1"/>
      <w:numFmt w:val="lowerRoman"/>
      <w:lvlText w:val="%9."/>
      <w:lvlJc w:val="right"/>
      <w:pPr>
        <w:ind w:left="7560" w:hanging="180"/>
      </w:pPr>
    </w:lvl>
  </w:abstractNum>
  <w:abstractNum w:abstractNumId="38" w15:restartNumberingAfterBreak="0">
    <w:nsid w:val="759A625B"/>
    <w:multiLevelType w:val="hybridMultilevel"/>
    <w:tmpl w:val="9692FFCE"/>
    <w:lvl w:ilvl="0" w:tplc="09509DA4">
      <w:start w:val="1"/>
      <w:numFmt w:val="upperLetter"/>
      <w:lvlText w:val="%1."/>
      <w:lvlJc w:val="left"/>
      <w:pPr>
        <w:ind w:left="781" w:hanging="360"/>
      </w:pPr>
      <w:rPr>
        <w:rFonts w:hint="default"/>
      </w:rPr>
    </w:lvl>
    <w:lvl w:ilvl="1" w:tplc="4BB6085A" w:tentative="1">
      <w:start w:val="1"/>
      <w:numFmt w:val="lowerLetter"/>
      <w:lvlText w:val="%2."/>
      <w:lvlJc w:val="left"/>
      <w:pPr>
        <w:ind w:left="1501" w:hanging="360"/>
      </w:pPr>
    </w:lvl>
    <w:lvl w:ilvl="2" w:tplc="D6261AF8" w:tentative="1">
      <w:start w:val="1"/>
      <w:numFmt w:val="lowerRoman"/>
      <w:lvlText w:val="%3."/>
      <w:lvlJc w:val="right"/>
      <w:pPr>
        <w:ind w:left="2221" w:hanging="180"/>
      </w:pPr>
    </w:lvl>
    <w:lvl w:ilvl="3" w:tplc="E2EAE176" w:tentative="1">
      <w:start w:val="1"/>
      <w:numFmt w:val="decimal"/>
      <w:lvlText w:val="%4."/>
      <w:lvlJc w:val="left"/>
      <w:pPr>
        <w:ind w:left="2941" w:hanging="360"/>
      </w:pPr>
    </w:lvl>
    <w:lvl w:ilvl="4" w:tplc="0930E90C" w:tentative="1">
      <w:start w:val="1"/>
      <w:numFmt w:val="lowerLetter"/>
      <w:lvlText w:val="%5."/>
      <w:lvlJc w:val="left"/>
      <w:pPr>
        <w:ind w:left="3661" w:hanging="360"/>
      </w:pPr>
    </w:lvl>
    <w:lvl w:ilvl="5" w:tplc="13005F12" w:tentative="1">
      <w:start w:val="1"/>
      <w:numFmt w:val="lowerRoman"/>
      <w:lvlText w:val="%6."/>
      <w:lvlJc w:val="right"/>
      <w:pPr>
        <w:ind w:left="4381" w:hanging="180"/>
      </w:pPr>
    </w:lvl>
    <w:lvl w:ilvl="6" w:tplc="B2E68DC4" w:tentative="1">
      <w:start w:val="1"/>
      <w:numFmt w:val="decimal"/>
      <w:lvlText w:val="%7."/>
      <w:lvlJc w:val="left"/>
      <w:pPr>
        <w:ind w:left="5101" w:hanging="360"/>
      </w:pPr>
    </w:lvl>
    <w:lvl w:ilvl="7" w:tplc="2BB0832C" w:tentative="1">
      <w:start w:val="1"/>
      <w:numFmt w:val="lowerLetter"/>
      <w:lvlText w:val="%8."/>
      <w:lvlJc w:val="left"/>
      <w:pPr>
        <w:ind w:left="5821" w:hanging="360"/>
      </w:pPr>
    </w:lvl>
    <w:lvl w:ilvl="8" w:tplc="D11CA244" w:tentative="1">
      <w:start w:val="1"/>
      <w:numFmt w:val="lowerRoman"/>
      <w:lvlText w:val="%9."/>
      <w:lvlJc w:val="right"/>
      <w:pPr>
        <w:ind w:left="6541" w:hanging="180"/>
      </w:pPr>
    </w:lvl>
  </w:abstractNum>
  <w:abstractNum w:abstractNumId="39" w15:restartNumberingAfterBreak="0">
    <w:nsid w:val="78343E30"/>
    <w:multiLevelType w:val="hybridMultilevel"/>
    <w:tmpl w:val="EAB6EF4C"/>
    <w:lvl w:ilvl="0" w:tplc="F99A0FD0">
      <w:start w:val="1"/>
      <w:numFmt w:val="upperLetter"/>
      <w:lvlText w:val="%1."/>
      <w:lvlJc w:val="left"/>
      <w:pPr>
        <w:ind w:left="360" w:hanging="360"/>
      </w:pPr>
      <w:rPr>
        <w:rFonts w:hint="default"/>
        <w:b/>
      </w:rPr>
    </w:lvl>
    <w:lvl w:ilvl="1" w:tplc="E83275CA" w:tentative="1">
      <w:start w:val="1"/>
      <w:numFmt w:val="lowerLetter"/>
      <w:lvlText w:val="%2."/>
      <w:lvlJc w:val="left"/>
      <w:pPr>
        <w:ind w:left="1440" w:hanging="360"/>
      </w:pPr>
    </w:lvl>
    <w:lvl w:ilvl="2" w:tplc="5400ECE0" w:tentative="1">
      <w:start w:val="1"/>
      <w:numFmt w:val="lowerRoman"/>
      <w:lvlText w:val="%3."/>
      <w:lvlJc w:val="right"/>
      <w:pPr>
        <w:ind w:left="2160" w:hanging="180"/>
      </w:pPr>
    </w:lvl>
    <w:lvl w:ilvl="3" w:tplc="1304F142" w:tentative="1">
      <w:start w:val="1"/>
      <w:numFmt w:val="decimal"/>
      <w:lvlText w:val="%4."/>
      <w:lvlJc w:val="left"/>
      <w:pPr>
        <w:ind w:left="2880" w:hanging="360"/>
      </w:pPr>
    </w:lvl>
    <w:lvl w:ilvl="4" w:tplc="0D280F36" w:tentative="1">
      <w:start w:val="1"/>
      <w:numFmt w:val="lowerLetter"/>
      <w:lvlText w:val="%5."/>
      <w:lvlJc w:val="left"/>
      <w:pPr>
        <w:ind w:left="3600" w:hanging="360"/>
      </w:pPr>
    </w:lvl>
    <w:lvl w:ilvl="5" w:tplc="040CB18E" w:tentative="1">
      <w:start w:val="1"/>
      <w:numFmt w:val="lowerRoman"/>
      <w:lvlText w:val="%6."/>
      <w:lvlJc w:val="right"/>
      <w:pPr>
        <w:ind w:left="4320" w:hanging="180"/>
      </w:pPr>
    </w:lvl>
    <w:lvl w:ilvl="6" w:tplc="2CF2AD8C" w:tentative="1">
      <w:start w:val="1"/>
      <w:numFmt w:val="decimal"/>
      <w:lvlText w:val="%7."/>
      <w:lvlJc w:val="left"/>
      <w:pPr>
        <w:ind w:left="5040" w:hanging="360"/>
      </w:pPr>
    </w:lvl>
    <w:lvl w:ilvl="7" w:tplc="558E9184" w:tentative="1">
      <w:start w:val="1"/>
      <w:numFmt w:val="lowerLetter"/>
      <w:lvlText w:val="%8."/>
      <w:lvlJc w:val="left"/>
      <w:pPr>
        <w:ind w:left="5760" w:hanging="360"/>
      </w:pPr>
    </w:lvl>
    <w:lvl w:ilvl="8" w:tplc="F6E67B5C" w:tentative="1">
      <w:start w:val="1"/>
      <w:numFmt w:val="lowerRoman"/>
      <w:lvlText w:val="%9."/>
      <w:lvlJc w:val="right"/>
      <w:pPr>
        <w:ind w:left="6480" w:hanging="180"/>
      </w:pPr>
    </w:lvl>
  </w:abstractNum>
  <w:abstractNum w:abstractNumId="40" w15:restartNumberingAfterBreak="0">
    <w:nsid w:val="78CA25E4"/>
    <w:multiLevelType w:val="hybridMultilevel"/>
    <w:tmpl w:val="A9885CD0"/>
    <w:lvl w:ilvl="0" w:tplc="D86064A6">
      <w:start w:val="1"/>
      <w:numFmt w:val="upperLetter"/>
      <w:lvlText w:val="%1."/>
      <w:lvlJc w:val="left"/>
      <w:pPr>
        <w:ind w:left="781" w:hanging="360"/>
      </w:pPr>
      <w:rPr>
        <w:b/>
      </w:rPr>
    </w:lvl>
    <w:lvl w:ilvl="1" w:tplc="CB9CCA1E" w:tentative="1">
      <w:start w:val="1"/>
      <w:numFmt w:val="lowerLetter"/>
      <w:lvlText w:val="%2."/>
      <w:lvlJc w:val="left"/>
      <w:pPr>
        <w:ind w:left="1501" w:hanging="360"/>
      </w:pPr>
    </w:lvl>
    <w:lvl w:ilvl="2" w:tplc="702234F6" w:tentative="1">
      <w:start w:val="1"/>
      <w:numFmt w:val="lowerRoman"/>
      <w:lvlText w:val="%3."/>
      <w:lvlJc w:val="right"/>
      <w:pPr>
        <w:ind w:left="2221" w:hanging="180"/>
      </w:pPr>
    </w:lvl>
    <w:lvl w:ilvl="3" w:tplc="0B1EC934" w:tentative="1">
      <w:start w:val="1"/>
      <w:numFmt w:val="decimal"/>
      <w:lvlText w:val="%4."/>
      <w:lvlJc w:val="left"/>
      <w:pPr>
        <w:ind w:left="2941" w:hanging="360"/>
      </w:pPr>
    </w:lvl>
    <w:lvl w:ilvl="4" w:tplc="8CD2F238" w:tentative="1">
      <w:start w:val="1"/>
      <w:numFmt w:val="lowerLetter"/>
      <w:lvlText w:val="%5."/>
      <w:lvlJc w:val="left"/>
      <w:pPr>
        <w:ind w:left="3661" w:hanging="360"/>
      </w:pPr>
    </w:lvl>
    <w:lvl w:ilvl="5" w:tplc="E82A50E6" w:tentative="1">
      <w:start w:val="1"/>
      <w:numFmt w:val="lowerRoman"/>
      <w:lvlText w:val="%6."/>
      <w:lvlJc w:val="right"/>
      <w:pPr>
        <w:ind w:left="4381" w:hanging="180"/>
      </w:pPr>
    </w:lvl>
    <w:lvl w:ilvl="6" w:tplc="074C3146" w:tentative="1">
      <w:start w:val="1"/>
      <w:numFmt w:val="decimal"/>
      <w:lvlText w:val="%7."/>
      <w:lvlJc w:val="left"/>
      <w:pPr>
        <w:ind w:left="5101" w:hanging="360"/>
      </w:pPr>
    </w:lvl>
    <w:lvl w:ilvl="7" w:tplc="D4CAC7BE" w:tentative="1">
      <w:start w:val="1"/>
      <w:numFmt w:val="lowerLetter"/>
      <w:lvlText w:val="%8."/>
      <w:lvlJc w:val="left"/>
      <w:pPr>
        <w:ind w:left="5821" w:hanging="360"/>
      </w:pPr>
    </w:lvl>
    <w:lvl w:ilvl="8" w:tplc="3D7893A2" w:tentative="1">
      <w:start w:val="1"/>
      <w:numFmt w:val="lowerRoman"/>
      <w:lvlText w:val="%9."/>
      <w:lvlJc w:val="right"/>
      <w:pPr>
        <w:ind w:left="6541" w:hanging="180"/>
      </w:pPr>
    </w:lvl>
  </w:abstractNum>
  <w:abstractNum w:abstractNumId="41" w15:restartNumberingAfterBreak="0">
    <w:nsid w:val="79B60B7B"/>
    <w:multiLevelType w:val="hybridMultilevel"/>
    <w:tmpl w:val="56963F10"/>
    <w:styleLink w:val="ImportedStyle11"/>
    <w:lvl w:ilvl="0" w:tplc="E2183038">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330123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7C43D4">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B26C54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5A5E6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E56A6FE">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D55814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1230A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589CB6">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3"/>
  </w:num>
  <w:num w:numId="2">
    <w:abstractNumId w:val="1"/>
  </w:num>
  <w:num w:numId="3">
    <w:abstractNumId w:val="40"/>
  </w:num>
  <w:num w:numId="4">
    <w:abstractNumId w:val="2"/>
  </w:num>
  <w:num w:numId="5">
    <w:abstractNumId w:val="28"/>
  </w:num>
  <w:num w:numId="6">
    <w:abstractNumId w:val="36"/>
  </w:num>
  <w:num w:numId="7">
    <w:abstractNumId w:val="19"/>
  </w:num>
  <w:num w:numId="8">
    <w:abstractNumId w:val="6"/>
  </w:num>
  <w:num w:numId="9">
    <w:abstractNumId w:val="7"/>
  </w:num>
  <w:num w:numId="10">
    <w:abstractNumId w:val="1"/>
    <w:lvlOverride w:ilvl="0">
      <w:lvl w:ilvl="0" w:tplc="C0CE5556">
        <w:start w:val="1"/>
        <w:numFmt w:val="decimal"/>
        <w:lvlText w:val="%1."/>
        <w:lvlJc w:val="left"/>
        <w:pPr>
          <w:ind w:left="360" w:hanging="360"/>
        </w:pPr>
        <w:rPr>
          <w:rFonts w:asciiTheme="minorHAnsi" w:hAnsiTheme="minorHAnsi" w:cstheme="minorHAnsi" w:hint="default"/>
          <w:b w:val="0"/>
          <w:color w:val="auto"/>
          <w:sz w:val="22"/>
          <w:szCs w:val="22"/>
        </w:rPr>
      </w:lvl>
    </w:lvlOverride>
    <w:lvlOverride w:ilvl="1">
      <w:lvl w:ilvl="1" w:tplc="251E62CE" w:tentative="1">
        <w:start w:val="1"/>
        <w:numFmt w:val="lowerLetter"/>
        <w:lvlText w:val="%2."/>
        <w:lvlJc w:val="left"/>
        <w:pPr>
          <w:ind w:left="1440" w:hanging="360"/>
        </w:pPr>
      </w:lvl>
    </w:lvlOverride>
    <w:lvlOverride w:ilvl="2">
      <w:lvl w:ilvl="2" w:tplc="CF3487A4" w:tentative="1">
        <w:start w:val="1"/>
        <w:numFmt w:val="lowerRoman"/>
        <w:lvlText w:val="%3."/>
        <w:lvlJc w:val="right"/>
        <w:pPr>
          <w:ind w:left="2160" w:hanging="180"/>
        </w:pPr>
      </w:lvl>
    </w:lvlOverride>
    <w:lvlOverride w:ilvl="3">
      <w:lvl w:ilvl="3" w:tplc="2AA2FE0A" w:tentative="1">
        <w:start w:val="1"/>
        <w:numFmt w:val="decimal"/>
        <w:lvlText w:val="%4."/>
        <w:lvlJc w:val="left"/>
        <w:pPr>
          <w:ind w:left="2880" w:hanging="360"/>
        </w:pPr>
      </w:lvl>
    </w:lvlOverride>
    <w:lvlOverride w:ilvl="4">
      <w:lvl w:ilvl="4" w:tplc="5EF0A736" w:tentative="1">
        <w:start w:val="1"/>
        <w:numFmt w:val="lowerLetter"/>
        <w:lvlText w:val="%5."/>
        <w:lvlJc w:val="left"/>
        <w:pPr>
          <w:ind w:left="3600" w:hanging="360"/>
        </w:pPr>
      </w:lvl>
    </w:lvlOverride>
    <w:lvlOverride w:ilvl="5">
      <w:lvl w:ilvl="5" w:tplc="5B6EE776" w:tentative="1">
        <w:start w:val="1"/>
        <w:numFmt w:val="lowerRoman"/>
        <w:lvlText w:val="%6."/>
        <w:lvlJc w:val="right"/>
        <w:pPr>
          <w:ind w:left="4320" w:hanging="180"/>
        </w:pPr>
      </w:lvl>
    </w:lvlOverride>
    <w:lvlOverride w:ilvl="6">
      <w:lvl w:ilvl="6" w:tplc="29F88432" w:tentative="1">
        <w:start w:val="1"/>
        <w:numFmt w:val="decimal"/>
        <w:lvlText w:val="%7."/>
        <w:lvlJc w:val="left"/>
        <w:pPr>
          <w:ind w:left="5040" w:hanging="360"/>
        </w:pPr>
      </w:lvl>
    </w:lvlOverride>
    <w:lvlOverride w:ilvl="7">
      <w:lvl w:ilvl="7" w:tplc="E9DC5648" w:tentative="1">
        <w:start w:val="1"/>
        <w:numFmt w:val="lowerLetter"/>
        <w:lvlText w:val="%8."/>
        <w:lvlJc w:val="left"/>
        <w:pPr>
          <w:ind w:left="5760" w:hanging="360"/>
        </w:pPr>
      </w:lvl>
    </w:lvlOverride>
    <w:lvlOverride w:ilvl="8">
      <w:lvl w:ilvl="8" w:tplc="7DCEEFF4" w:tentative="1">
        <w:start w:val="1"/>
        <w:numFmt w:val="lowerRoman"/>
        <w:lvlText w:val="%9."/>
        <w:lvlJc w:val="right"/>
        <w:pPr>
          <w:ind w:left="6480" w:hanging="180"/>
        </w:pPr>
      </w:lvl>
    </w:lvlOverride>
  </w:num>
  <w:num w:numId="11">
    <w:abstractNumId w:val="16"/>
  </w:num>
  <w:num w:numId="12">
    <w:abstractNumId w:val="24"/>
  </w:num>
  <w:num w:numId="13">
    <w:abstractNumId w:val="31"/>
  </w:num>
  <w:num w:numId="14">
    <w:abstractNumId w:val="14"/>
  </w:num>
  <w:num w:numId="15">
    <w:abstractNumId w:val="17"/>
  </w:num>
  <w:num w:numId="16">
    <w:abstractNumId w:val="41"/>
  </w:num>
  <w:num w:numId="17">
    <w:abstractNumId w:val="8"/>
  </w:num>
  <w:num w:numId="18">
    <w:abstractNumId w:val="18"/>
  </w:num>
  <w:num w:numId="19">
    <w:abstractNumId w:val="34"/>
  </w:num>
  <w:num w:numId="20">
    <w:abstractNumId w:val="30"/>
  </w:num>
  <w:num w:numId="21">
    <w:abstractNumId w:val="38"/>
  </w:num>
  <w:num w:numId="22">
    <w:abstractNumId w:val="35"/>
  </w:num>
  <w:num w:numId="23">
    <w:abstractNumId w:val="26"/>
  </w:num>
  <w:num w:numId="24">
    <w:abstractNumId w:val="33"/>
  </w:num>
  <w:num w:numId="25">
    <w:abstractNumId w:val="20"/>
  </w:num>
  <w:num w:numId="26">
    <w:abstractNumId w:val="10"/>
  </w:num>
  <w:num w:numId="27">
    <w:abstractNumId w:val="9"/>
  </w:num>
  <w:num w:numId="28">
    <w:abstractNumId w:val="32"/>
  </w:num>
  <w:num w:numId="29">
    <w:abstractNumId w:val="29"/>
  </w:num>
  <w:num w:numId="30">
    <w:abstractNumId w:val="37"/>
  </w:num>
  <w:num w:numId="31">
    <w:abstractNumId w:val="0"/>
  </w:num>
  <w:num w:numId="32">
    <w:abstractNumId w:val="5"/>
  </w:num>
  <w:num w:numId="33">
    <w:abstractNumId w:val="27"/>
  </w:num>
  <w:num w:numId="34">
    <w:abstractNumId w:val="11"/>
  </w:num>
  <w:num w:numId="35">
    <w:abstractNumId w:val="12"/>
  </w:num>
  <w:num w:numId="36">
    <w:abstractNumId w:val="13"/>
  </w:num>
  <w:num w:numId="37">
    <w:abstractNumId w:val="25"/>
  </w:num>
  <w:num w:numId="38">
    <w:abstractNumId w:val="3"/>
  </w:num>
  <w:num w:numId="39">
    <w:abstractNumId w:val="39"/>
  </w:num>
  <w:num w:numId="40">
    <w:abstractNumId w:val="15"/>
  </w:num>
  <w:num w:numId="41">
    <w:abstractNumId w:val="4"/>
  </w:num>
  <w:num w:numId="42">
    <w:abstractNumId w:val="21"/>
  </w:num>
  <w:num w:numId="43">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TrackFormatting/>
  <w:defaultTabStop w:val="720"/>
  <w:hyphenationZone w:val="425"/>
  <w:characterSpacingControl w:val="doNotCompress"/>
  <w:hdrShapeDefaults>
    <o:shapedefaults v:ext="edit" spidmax="3074"/>
    <o:shapelayout v:ext="edit">
      <o:idmap v:ext="edit" data="1,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verpage" w:val="0,1,2,3,5,6,7,8,10,11"/>
    <w:docVar w:name="docversion" w:val="apr_4.0"/>
    <w:docVar w:name="lastsection" w:val="11"/>
    <w:docVar w:name="MPAFlag" w:val="N"/>
  </w:docVars>
  <w:rsids>
    <w:rsidRoot w:val="001E1BD2"/>
    <w:rsid w:val="000005D8"/>
    <w:rsid w:val="0000091A"/>
    <w:rsid w:val="00001669"/>
    <w:rsid w:val="000017B3"/>
    <w:rsid w:val="00002CEF"/>
    <w:rsid w:val="000035FB"/>
    <w:rsid w:val="0000390A"/>
    <w:rsid w:val="000043E3"/>
    <w:rsid w:val="0000462B"/>
    <w:rsid w:val="000054D3"/>
    <w:rsid w:val="00005D22"/>
    <w:rsid w:val="00005F5F"/>
    <w:rsid w:val="00006082"/>
    <w:rsid w:val="000067E0"/>
    <w:rsid w:val="0000681F"/>
    <w:rsid w:val="000073CA"/>
    <w:rsid w:val="00010672"/>
    <w:rsid w:val="00010B1E"/>
    <w:rsid w:val="00010CC6"/>
    <w:rsid w:val="00011AD0"/>
    <w:rsid w:val="000128C1"/>
    <w:rsid w:val="00012985"/>
    <w:rsid w:val="00012B75"/>
    <w:rsid w:val="00012CA3"/>
    <w:rsid w:val="00012CB0"/>
    <w:rsid w:val="000131A2"/>
    <w:rsid w:val="0001362D"/>
    <w:rsid w:val="00014393"/>
    <w:rsid w:val="000147C7"/>
    <w:rsid w:val="00016370"/>
    <w:rsid w:val="000167C0"/>
    <w:rsid w:val="00016E01"/>
    <w:rsid w:val="00017C64"/>
    <w:rsid w:val="00020664"/>
    <w:rsid w:val="0002099D"/>
    <w:rsid w:val="0002123A"/>
    <w:rsid w:val="000212AC"/>
    <w:rsid w:val="00021796"/>
    <w:rsid w:val="0002192E"/>
    <w:rsid w:val="00021B1B"/>
    <w:rsid w:val="00023CB3"/>
    <w:rsid w:val="000249B9"/>
    <w:rsid w:val="00024DC6"/>
    <w:rsid w:val="00025C54"/>
    <w:rsid w:val="00026097"/>
    <w:rsid w:val="000264F7"/>
    <w:rsid w:val="00026F53"/>
    <w:rsid w:val="000277DE"/>
    <w:rsid w:val="0003029C"/>
    <w:rsid w:val="00030494"/>
    <w:rsid w:val="000305A6"/>
    <w:rsid w:val="00030989"/>
    <w:rsid w:val="00030D9B"/>
    <w:rsid w:val="00030FB1"/>
    <w:rsid w:val="00030FCE"/>
    <w:rsid w:val="000314E2"/>
    <w:rsid w:val="000316F0"/>
    <w:rsid w:val="00031732"/>
    <w:rsid w:val="00031795"/>
    <w:rsid w:val="00031A87"/>
    <w:rsid w:val="000323E4"/>
    <w:rsid w:val="000327CF"/>
    <w:rsid w:val="000328B3"/>
    <w:rsid w:val="00032D5F"/>
    <w:rsid w:val="00032FB6"/>
    <w:rsid w:val="00033E7B"/>
    <w:rsid w:val="00034654"/>
    <w:rsid w:val="00034EE9"/>
    <w:rsid w:val="00035094"/>
    <w:rsid w:val="00035126"/>
    <w:rsid w:val="0003546F"/>
    <w:rsid w:val="000364E9"/>
    <w:rsid w:val="00036602"/>
    <w:rsid w:val="000370FE"/>
    <w:rsid w:val="0003783B"/>
    <w:rsid w:val="00040056"/>
    <w:rsid w:val="00040D23"/>
    <w:rsid w:val="00042025"/>
    <w:rsid w:val="00042848"/>
    <w:rsid w:val="00042ECC"/>
    <w:rsid w:val="00043034"/>
    <w:rsid w:val="0004319F"/>
    <w:rsid w:val="0004328A"/>
    <w:rsid w:val="000437C8"/>
    <w:rsid w:val="000444B6"/>
    <w:rsid w:val="00044683"/>
    <w:rsid w:val="00044694"/>
    <w:rsid w:val="00044D1C"/>
    <w:rsid w:val="0004517C"/>
    <w:rsid w:val="00045C78"/>
    <w:rsid w:val="00047FC2"/>
    <w:rsid w:val="0005031E"/>
    <w:rsid w:val="00050A6A"/>
    <w:rsid w:val="000520C3"/>
    <w:rsid w:val="00052CC4"/>
    <w:rsid w:val="00052EB6"/>
    <w:rsid w:val="00053144"/>
    <w:rsid w:val="000540DF"/>
    <w:rsid w:val="000543CD"/>
    <w:rsid w:val="000544B1"/>
    <w:rsid w:val="000544F2"/>
    <w:rsid w:val="000546CB"/>
    <w:rsid w:val="00054C94"/>
    <w:rsid w:val="00054D95"/>
    <w:rsid w:val="00054FF0"/>
    <w:rsid w:val="000566CF"/>
    <w:rsid w:val="00056A4E"/>
    <w:rsid w:val="00056E62"/>
    <w:rsid w:val="00056F23"/>
    <w:rsid w:val="00056FDA"/>
    <w:rsid w:val="00056FE1"/>
    <w:rsid w:val="00057258"/>
    <w:rsid w:val="00057901"/>
    <w:rsid w:val="000600EB"/>
    <w:rsid w:val="000601A4"/>
    <w:rsid w:val="00060D5E"/>
    <w:rsid w:val="00061117"/>
    <w:rsid w:val="00061E99"/>
    <w:rsid w:val="00062A8A"/>
    <w:rsid w:val="00063F08"/>
    <w:rsid w:val="00064C8A"/>
    <w:rsid w:val="00064EE9"/>
    <w:rsid w:val="00065D71"/>
    <w:rsid w:val="000663C7"/>
    <w:rsid w:val="00066DBA"/>
    <w:rsid w:val="000673ED"/>
    <w:rsid w:val="00067858"/>
    <w:rsid w:val="000700F0"/>
    <w:rsid w:val="00070156"/>
    <w:rsid w:val="0007071B"/>
    <w:rsid w:val="00070D34"/>
    <w:rsid w:val="00071643"/>
    <w:rsid w:val="00072436"/>
    <w:rsid w:val="000724CE"/>
    <w:rsid w:val="00073343"/>
    <w:rsid w:val="000749EA"/>
    <w:rsid w:val="0007551C"/>
    <w:rsid w:val="00075AEA"/>
    <w:rsid w:val="00076262"/>
    <w:rsid w:val="000763B9"/>
    <w:rsid w:val="0007661A"/>
    <w:rsid w:val="00077087"/>
    <w:rsid w:val="00077503"/>
    <w:rsid w:val="00080379"/>
    <w:rsid w:val="000804D2"/>
    <w:rsid w:val="0008094E"/>
    <w:rsid w:val="00081312"/>
    <w:rsid w:val="00082082"/>
    <w:rsid w:val="00082379"/>
    <w:rsid w:val="0008276F"/>
    <w:rsid w:val="00082896"/>
    <w:rsid w:val="000835C0"/>
    <w:rsid w:val="00083985"/>
    <w:rsid w:val="000843DA"/>
    <w:rsid w:val="000847BD"/>
    <w:rsid w:val="00084F89"/>
    <w:rsid w:val="000853CC"/>
    <w:rsid w:val="000854F2"/>
    <w:rsid w:val="00085D06"/>
    <w:rsid w:val="000869C0"/>
    <w:rsid w:val="000875BD"/>
    <w:rsid w:val="000878AA"/>
    <w:rsid w:val="00090BC4"/>
    <w:rsid w:val="00091034"/>
    <w:rsid w:val="0009113D"/>
    <w:rsid w:val="000911C4"/>
    <w:rsid w:val="00091CD5"/>
    <w:rsid w:val="000924E4"/>
    <w:rsid w:val="0009281B"/>
    <w:rsid w:val="00092D84"/>
    <w:rsid w:val="00094599"/>
    <w:rsid w:val="00094608"/>
    <w:rsid w:val="00094621"/>
    <w:rsid w:val="00094832"/>
    <w:rsid w:val="00094ECE"/>
    <w:rsid w:val="000950EB"/>
    <w:rsid w:val="00095882"/>
    <w:rsid w:val="00095ECF"/>
    <w:rsid w:val="0009613D"/>
    <w:rsid w:val="00097163"/>
    <w:rsid w:val="00097202"/>
    <w:rsid w:val="000A01B8"/>
    <w:rsid w:val="000A0A3F"/>
    <w:rsid w:val="000A1131"/>
    <w:rsid w:val="000A2127"/>
    <w:rsid w:val="000A298B"/>
    <w:rsid w:val="000A3FCB"/>
    <w:rsid w:val="000A4369"/>
    <w:rsid w:val="000A4BB5"/>
    <w:rsid w:val="000A4E5E"/>
    <w:rsid w:val="000A51F6"/>
    <w:rsid w:val="000A58CB"/>
    <w:rsid w:val="000A66F4"/>
    <w:rsid w:val="000A6D2E"/>
    <w:rsid w:val="000A70A8"/>
    <w:rsid w:val="000A723A"/>
    <w:rsid w:val="000B00E7"/>
    <w:rsid w:val="000B012B"/>
    <w:rsid w:val="000B0A60"/>
    <w:rsid w:val="000B1BEE"/>
    <w:rsid w:val="000B1DF0"/>
    <w:rsid w:val="000B205D"/>
    <w:rsid w:val="000B2690"/>
    <w:rsid w:val="000B27BB"/>
    <w:rsid w:val="000B2D36"/>
    <w:rsid w:val="000B3313"/>
    <w:rsid w:val="000B3890"/>
    <w:rsid w:val="000B4320"/>
    <w:rsid w:val="000B4689"/>
    <w:rsid w:val="000B5063"/>
    <w:rsid w:val="000B519E"/>
    <w:rsid w:val="000B53D2"/>
    <w:rsid w:val="000B68D7"/>
    <w:rsid w:val="000B723F"/>
    <w:rsid w:val="000B7594"/>
    <w:rsid w:val="000C095C"/>
    <w:rsid w:val="000C12E3"/>
    <w:rsid w:val="000C20D3"/>
    <w:rsid w:val="000C4AC8"/>
    <w:rsid w:val="000C4DA5"/>
    <w:rsid w:val="000C552A"/>
    <w:rsid w:val="000C6116"/>
    <w:rsid w:val="000C6FC3"/>
    <w:rsid w:val="000C798D"/>
    <w:rsid w:val="000C7CC9"/>
    <w:rsid w:val="000D026B"/>
    <w:rsid w:val="000D15D1"/>
    <w:rsid w:val="000D1998"/>
    <w:rsid w:val="000D1DED"/>
    <w:rsid w:val="000D2329"/>
    <w:rsid w:val="000D26D2"/>
    <w:rsid w:val="000D3526"/>
    <w:rsid w:val="000D3734"/>
    <w:rsid w:val="000D385F"/>
    <w:rsid w:val="000D3D96"/>
    <w:rsid w:val="000D414D"/>
    <w:rsid w:val="000D43CE"/>
    <w:rsid w:val="000D473F"/>
    <w:rsid w:val="000D4B96"/>
    <w:rsid w:val="000D4DCF"/>
    <w:rsid w:val="000D4FB5"/>
    <w:rsid w:val="000D66FF"/>
    <w:rsid w:val="000D707E"/>
    <w:rsid w:val="000D708F"/>
    <w:rsid w:val="000D7238"/>
    <w:rsid w:val="000E01D8"/>
    <w:rsid w:val="000E0F09"/>
    <w:rsid w:val="000E131C"/>
    <w:rsid w:val="000E2491"/>
    <w:rsid w:val="000E25F5"/>
    <w:rsid w:val="000E3806"/>
    <w:rsid w:val="000E40EB"/>
    <w:rsid w:val="000E49D5"/>
    <w:rsid w:val="000E4CEF"/>
    <w:rsid w:val="000E4EE5"/>
    <w:rsid w:val="000E4FED"/>
    <w:rsid w:val="000E5023"/>
    <w:rsid w:val="000E66FD"/>
    <w:rsid w:val="000E6738"/>
    <w:rsid w:val="000E68B1"/>
    <w:rsid w:val="000E6B2C"/>
    <w:rsid w:val="000E6D2A"/>
    <w:rsid w:val="000E7328"/>
    <w:rsid w:val="000E73E3"/>
    <w:rsid w:val="000E778D"/>
    <w:rsid w:val="000F0218"/>
    <w:rsid w:val="000F164C"/>
    <w:rsid w:val="000F1C5B"/>
    <w:rsid w:val="000F2451"/>
    <w:rsid w:val="000F312A"/>
    <w:rsid w:val="000F377F"/>
    <w:rsid w:val="000F3A46"/>
    <w:rsid w:val="000F4003"/>
    <w:rsid w:val="000F40DB"/>
    <w:rsid w:val="000F416F"/>
    <w:rsid w:val="000F432A"/>
    <w:rsid w:val="000F4735"/>
    <w:rsid w:val="000F5D89"/>
    <w:rsid w:val="000F60FE"/>
    <w:rsid w:val="000F6333"/>
    <w:rsid w:val="000F6D1A"/>
    <w:rsid w:val="000F6DC2"/>
    <w:rsid w:val="00100759"/>
    <w:rsid w:val="00102674"/>
    <w:rsid w:val="001026FD"/>
    <w:rsid w:val="00103358"/>
    <w:rsid w:val="00104257"/>
    <w:rsid w:val="001050B5"/>
    <w:rsid w:val="0010624E"/>
    <w:rsid w:val="00107AF0"/>
    <w:rsid w:val="001107AC"/>
    <w:rsid w:val="001108C9"/>
    <w:rsid w:val="001109FB"/>
    <w:rsid w:val="00110B16"/>
    <w:rsid w:val="001114EA"/>
    <w:rsid w:val="00111DB7"/>
    <w:rsid w:val="00112264"/>
    <w:rsid w:val="00112A5E"/>
    <w:rsid w:val="00112E80"/>
    <w:rsid w:val="001138B4"/>
    <w:rsid w:val="00113C61"/>
    <w:rsid w:val="00113CAE"/>
    <w:rsid w:val="00115400"/>
    <w:rsid w:val="0011663E"/>
    <w:rsid w:val="001173FB"/>
    <w:rsid w:val="001209CD"/>
    <w:rsid w:val="00120FA9"/>
    <w:rsid w:val="00121023"/>
    <w:rsid w:val="001226EB"/>
    <w:rsid w:val="001227ED"/>
    <w:rsid w:val="0012319D"/>
    <w:rsid w:val="00123579"/>
    <w:rsid w:val="001245DE"/>
    <w:rsid w:val="001249E1"/>
    <w:rsid w:val="00124C9F"/>
    <w:rsid w:val="00125260"/>
    <w:rsid w:val="001252FA"/>
    <w:rsid w:val="00125CCA"/>
    <w:rsid w:val="0012622F"/>
    <w:rsid w:val="00126EA9"/>
    <w:rsid w:val="00127655"/>
    <w:rsid w:val="00127885"/>
    <w:rsid w:val="00127C29"/>
    <w:rsid w:val="0013090A"/>
    <w:rsid w:val="001319E5"/>
    <w:rsid w:val="00132585"/>
    <w:rsid w:val="00133383"/>
    <w:rsid w:val="001335FC"/>
    <w:rsid w:val="001336DB"/>
    <w:rsid w:val="0013373B"/>
    <w:rsid w:val="00134901"/>
    <w:rsid w:val="00134D76"/>
    <w:rsid w:val="00135412"/>
    <w:rsid w:val="00136BB8"/>
    <w:rsid w:val="00137B1C"/>
    <w:rsid w:val="00137B4D"/>
    <w:rsid w:val="00137BC5"/>
    <w:rsid w:val="0014007D"/>
    <w:rsid w:val="001400F3"/>
    <w:rsid w:val="00140497"/>
    <w:rsid w:val="0014060C"/>
    <w:rsid w:val="00140975"/>
    <w:rsid w:val="0014219C"/>
    <w:rsid w:val="00142723"/>
    <w:rsid w:val="001428A6"/>
    <w:rsid w:val="001449B1"/>
    <w:rsid w:val="00145865"/>
    <w:rsid w:val="00145C4E"/>
    <w:rsid w:val="00146045"/>
    <w:rsid w:val="00146719"/>
    <w:rsid w:val="00146842"/>
    <w:rsid w:val="00147001"/>
    <w:rsid w:val="001502E7"/>
    <w:rsid w:val="001503E9"/>
    <w:rsid w:val="00150511"/>
    <w:rsid w:val="00152CCB"/>
    <w:rsid w:val="0015303D"/>
    <w:rsid w:val="001533E5"/>
    <w:rsid w:val="001534A0"/>
    <w:rsid w:val="001535DA"/>
    <w:rsid w:val="00154186"/>
    <w:rsid w:val="00154924"/>
    <w:rsid w:val="00154D39"/>
    <w:rsid w:val="0015592A"/>
    <w:rsid w:val="00156026"/>
    <w:rsid w:val="00156273"/>
    <w:rsid w:val="001566C3"/>
    <w:rsid w:val="00156BDC"/>
    <w:rsid w:val="00156F76"/>
    <w:rsid w:val="001574F5"/>
    <w:rsid w:val="0016010C"/>
    <w:rsid w:val="00160BC0"/>
    <w:rsid w:val="00161179"/>
    <w:rsid w:val="0016160F"/>
    <w:rsid w:val="0016244C"/>
    <w:rsid w:val="00162AA4"/>
    <w:rsid w:val="00163ED9"/>
    <w:rsid w:val="0016491F"/>
    <w:rsid w:val="0016575B"/>
    <w:rsid w:val="0016609F"/>
    <w:rsid w:val="00166A05"/>
    <w:rsid w:val="00166BB7"/>
    <w:rsid w:val="00166DCB"/>
    <w:rsid w:val="00166DF5"/>
    <w:rsid w:val="001673D2"/>
    <w:rsid w:val="0016786F"/>
    <w:rsid w:val="00167A85"/>
    <w:rsid w:val="001705CA"/>
    <w:rsid w:val="00170CCA"/>
    <w:rsid w:val="00171347"/>
    <w:rsid w:val="001718E9"/>
    <w:rsid w:val="00172089"/>
    <w:rsid w:val="00172415"/>
    <w:rsid w:val="001724F0"/>
    <w:rsid w:val="0017293D"/>
    <w:rsid w:val="00172BFA"/>
    <w:rsid w:val="00172E06"/>
    <w:rsid w:val="001733A2"/>
    <w:rsid w:val="00173A8B"/>
    <w:rsid w:val="00174889"/>
    <w:rsid w:val="0017506F"/>
    <w:rsid w:val="00175BFB"/>
    <w:rsid w:val="0017663E"/>
    <w:rsid w:val="0017668C"/>
    <w:rsid w:val="001768AA"/>
    <w:rsid w:val="00177073"/>
    <w:rsid w:val="001770ED"/>
    <w:rsid w:val="00177A07"/>
    <w:rsid w:val="00177DC1"/>
    <w:rsid w:val="00180664"/>
    <w:rsid w:val="00180849"/>
    <w:rsid w:val="00180E35"/>
    <w:rsid w:val="00181B4E"/>
    <w:rsid w:val="001832AC"/>
    <w:rsid w:val="001838DB"/>
    <w:rsid w:val="00183C8F"/>
    <w:rsid w:val="00187BED"/>
    <w:rsid w:val="00191A05"/>
    <w:rsid w:val="00191B44"/>
    <w:rsid w:val="001923F8"/>
    <w:rsid w:val="00193D48"/>
    <w:rsid w:val="0019579B"/>
    <w:rsid w:val="00195BC8"/>
    <w:rsid w:val="0019602E"/>
    <w:rsid w:val="001961BF"/>
    <w:rsid w:val="00196A04"/>
    <w:rsid w:val="0019734C"/>
    <w:rsid w:val="001A0CDB"/>
    <w:rsid w:val="001A10E7"/>
    <w:rsid w:val="001A124C"/>
    <w:rsid w:val="001A1D95"/>
    <w:rsid w:val="001A1E1B"/>
    <w:rsid w:val="001A207B"/>
    <w:rsid w:val="001A31D8"/>
    <w:rsid w:val="001A3636"/>
    <w:rsid w:val="001A4869"/>
    <w:rsid w:val="001A4CBD"/>
    <w:rsid w:val="001A4E28"/>
    <w:rsid w:val="001A5C94"/>
    <w:rsid w:val="001A5DA2"/>
    <w:rsid w:val="001A5F07"/>
    <w:rsid w:val="001A6568"/>
    <w:rsid w:val="001B031F"/>
    <w:rsid w:val="001B17EA"/>
    <w:rsid w:val="001B1802"/>
    <w:rsid w:val="001B1FFD"/>
    <w:rsid w:val="001B299C"/>
    <w:rsid w:val="001B3D1C"/>
    <w:rsid w:val="001B433F"/>
    <w:rsid w:val="001B43FC"/>
    <w:rsid w:val="001B460D"/>
    <w:rsid w:val="001B467E"/>
    <w:rsid w:val="001B4762"/>
    <w:rsid w:val="001B4FDC"/>
    <w:rsid w:val="001B5209"/>
    <w:rsid w:val="001B6651"/>
    <w:rsid w:val="001B6952"/>
    <w:rsid w:val="001B6A86"/>
    <w:rsid w:val="001B7565"/>
    <w:rsid w:val="001B7C61"/>
    <w:rsid w:val="001C0173"/>
    <w:rsid w:val="001C03E6"/>
    <w:rsid w:val="001C14C3"/>
    <w:rsid w:val="001C1B1D"/>
    <w:rsid w:val="001C2C75"/>
    <w:rsid w:val="001C2EF3"/>
    <w:rsid w:val="001C3250"/>
    <w:rsid w:val="001C36BA"/>
    <w:rsid w:val="001C45E8"/>
    <w:rsid w:val="001C4803"/>
    <w:rsid w:val="001C4CD6"/>
    <w:rsid w:val="001C4D64"/>
    <w:rsid w:val="001C5404"/>
    <w:rsid w:val="001C5D97"/>
    <w:rsid w:val="001C5F3E"/>
    <w:rsid w:val="001C6889"/>
    <w:rsid w:val="001D0AFF"/>
    <w:rsid w:val="001D0FBD"/>
    <w:rsid w:val="001D12D7"/>
    <w:rsid w:val="001D1908"/>
    <w:rsid w:val="001D25DE"/>
    <w:rsid w:val="001D27A5"/>
    <w:rsid w:val="001D288E"/>
    <w:rsid w:val="001D2C57"/>
    <w:rsid w:val="001D36F0"/>
    <w:rsid w:val="001D41DE"/>
    <w:rsid w:val="001D53AE"/>
    <w:rsid w:val="001D6560"/>
    <w:rsid w:val="001D6F13"/>
    <w:rsid w:val="001D78A2"/>
    <w:rsid w:val="001D79B7"/>
    <w:rsid w:val="001D7DA2"/>
    <w:rsid w:val="001D7F49"/>
    <w:rsid w:val="001E011C"/>
    <w:rsid w:val="001E02EA"/>
    <w:rsid w:val="001E064C"/>
    <w:rsid w:val="001E0BFB"/>
    <w:rsid w:val="001E137F"/>
    <w:rsid w:val="001E16DB"/>
    <w:rsid w:val="001E1BD2"/>
    <w:rsid w:val="001E206D"/>
    <w:rsid w:val="001E224A"/>
    <w:rsid w:val="001E29D3"/>
    <w:rsid w:val="001E2FE1"/>
    <w:rsid w:val="001E3155"/>
    <w:rsid w:val="001E373B"/>
    <w:rsid w:val="001E3E7E"/>
    <w:rsid w:val="001E3F98"/>
    <w:rsid w:val="001E574D"/>
    <w:rsid w:val="001E58FE"/>
    <w:rsid w:val="001E5C34"/>
    <w:rsid w:val="001E6982"/>
    <w:rsid w:val="001E7182"/>
    <w:rsid w:val="001E7594"/>
    <w:rsid w:val="001E7ED3"/>
    <w:rsid w:val="001F0765"/>
    <w:rsid w:val="001F07B9"/>
    <w:rsid w:val="001F0E76"/>
    <w:rsid w:val="001F0F94"/>
    <w:rsid w:val="001F1245"/>
    <w:rsid w:val="001F192A"/>
    <w:rsid w:val="001F20EF"/>
    <w:rsid w:val="001F2B6D"/>
    <w:rsid w:val="001F2F8E"/>
    <w:rsid w:val="001F33C0"/>
    <w:rsid w:val="001F49D8"/>
    <w:rsid w:val="001F53B4"/>
    <w:rsid w:val="001F5633"/>
    <w:rsid w:val="001F5AAD"/>
    <w:rsid w:val="001F5BF6"/>
    <w:rsid w:val="001F6487"/>
    <w:rsid w:val="001F675C"/>
    <w:rsid w:val="001F6AD3"/>
    <w:rsid w:val="001F70B8"/>
    <w:rsid w:val="001F71FC"/>
    <w:rsid w:val="001F76C8"/>
    <w:rsid w:val="001F7D3C"/>
    <w:rsid w:val="0020039D"/>
    <w:rsid w:val="00200AE7"/>
    <w:rsid w:val="00200FEE"/>
    <w:rsid w:val="002012EE"/>
    <w:rsid w:val="002016EE"/>
    <w:rsid w:val="002019D4"/>
    <w:rsid w:val="00202829"/>
    <w:rsid w:val="002028CE"/>
    <w:rsid w:val="00202E65"/>
    <w:rsid w:val="002030BD"/>
    <w:rsid w:val="00203290"/>
    <w:rsid w:val="0020340B"/>
    <w:rsid w:val="0020486B"/>
    <w:rsid w:val="0020672B"/>
    <w:rsid w:val="00206B3E"/>
    <w:rsid w:val="0020743A"/>
    <w:rsid w:val="002074FF"/>
    <w:rsid w:val="00207D89"/>
    <w:rsid w:val="00210126"/>
    <w:rsid w:val="00210912"/>
    <w:rsid w:val="0021096D"/>
    <w:rsid w:val="00210A4B"/>
    <w:rsid w:val="00210D79"/>
    <w:rsid w:val="002117EB"/>
    <w:rsid w:val="00211842"/>
    <w:rsid w:val="00211C04"/>
    <w:rsid w:val="00212222"/>
    <w:rsid w:val="00213371"/>
    <w:rsid w:val="00213473"/>
    <w:rsid w:val="002134F1"/>
    <w:rsid w:val="00213DEE"/>
    <w:rsid w:val="00213EDF"/>
    <w:rsid w:val="00214251"/>
    <w:rsid w:val="0021478A"/>
    <w:rsid w:val="00214884"/>
    <w:rsid w:val="00215075"/>
    <w:rsid w:val="00216FB3"/>
    <w:rsid w:val="00220381"/>
    <w:rsid w:val="0022057F"/>
    <w:rsid w:val="00220C0F"/>
    <w:rsid w:val="0022128A"/>
    <w:rsid w:val="0022168F"/>
    <w:rsid w:val="002218DD"/>
    <w:rsid w:val="00221D69"/>
    <w:rsid w:val="00222B3C"/>
    <w:rsid w:val="00223272"/>
    <w:rsid w:val="002232D1"/>
    <w:rsid w:val="0022359E"/>
    <w:rsid w:val="00223AC9"/>
    <w:rsid w:val="00223D27"/>
    <w:rsid w:val="0022452A"/>
    <w:rsid w:val="002245A9"/>
    <w:rsid w:val="00224601"/>
    <w:rsid w:val="0022552B"/>
    <w:rsid w:val="00225692"/>
    <w:rsid w:val="0022603A"/>
    <w:rsid w:val="00226BFE"/>
    <w:rsid w:val="00226CC7"/>
    <w:rsid w:val="00227C61"/>
    <w:rsid w:val="00230553"/>
    <w:rsid w:val="00230580"/>
    <w:rsid w:val="00230733"/>
    <w:rsid w:val="00230DDD"/>
    <w:rsid w:val="002311AA"/>
    <w:rsid w:val="00231F11"/>
    <w:rsid w:val="00231F64"/>
    <w:rsid w:val="00232CB0"/>
    <w:rsid w:val="00234609"/>
    <w:rsid w:val="0023552A"/>
    <w:rsid w:val="00235729"/>
    <w:rsid w:val="00235CD8"/>
    <w:rsid w:val="002360E4"/>
    <w:rsid w:val="002363D2"/>
    <w:rsid w:val="00237D37"/>
    <w:rsid w:val="00237D49"/>
    <w:rsid w:val="00240171"/>
    <w:rsid w:val="00240577"/>
    <w:rsid w:val="00240AE9"/>
    <w:rsid w:val="00241115"/>
    <w:rsid w:val="00241CBE"/>
    <w:rsid w:val="002428BD"/>
    <w:rsid w:val="00242971"/>
    <w:rsid w:val="00242E31"/>
    <w:rsid w:val="002432DC"/>
    <w:rsid w:val="0024396C"/>
    <w:rsid w:val="0024477A"/>
    <w:rsid w:val="002447FC"/>
    <w:rsid w:val="00244D53"/>
    <w:rsid w:val="00245B40"/>
    <w:rsid w:val="00245C5C"/>
    <w:rsid w:val="00245DD1"/>
    <w:rsid w:val="00246A4E"/>
    <w:rsid w:val="00246B7D"/>
    <w:rsid w:val="0024706C"/>
    <w:rsid w:val="0025003F"/>
    <w:rsid w:val="00250A13"/>
    <w:rsid w:val="00250D5D"/>
    <w:rsid w:val="00250EA9"/>
    <w:rsid w:val="00251831"/>
    <w:rsid w:val="00251A99"/>
    <w:rsid w:val="00251DA9"/>
    <w:rsid w:val="002527F7"/>
    <w:rsid w:val="00252C83"/>
    <w:rsid w:val="00253068"/>
    <w:rsid w:val="00253AD1"/>
    <w:rsid w:val="00254409"/>
    <w:rsid w:val="00254DF4"/>
    <w:rsid w:val="00254FD1"/>
    <w:rsid w:val="00257BC3"/>
    <w:rsid w:val="0026016A"/>
    <w:rsid w:val="00260530"/>
    <w:rsid w:val="00260CF2"/>
    <w:rsid w:val="0026177C"/>
    <w:rsid w:val="00261879"/>
    <w:rsid w:val="00261DF3"/>
    <w:rsid w:val="00261E6F"/>
    <w:rsid w:val="00263960"/>
    <w:rsid w:val="00263A6C"/>
    <w:rsid w:val="0026464C"/>
    <w:rsid w:val="00264808"/>
    <w:rsid w:val="00265D0D"/>
    <w:rsid w:val="00266614"/>
    <w:rsid w:val="00266A80"/>
    <w:rsid w:val="00266A92"/>
    <w:rsid w:val="00266DD0"/>
    <w:rsid w:val="00267328"/>
    <w:rsid w:val="00267598"/>
    <w:rsid w:val="00267C38"/>
    <w:rsid w:val="00267C5A"/>
    <w:rsid w:val="00270067"/>
    <w:rsid w:val="002704AC"/>
    <w:rsid w:val="0027055B"/>
    <w:rsid w:val="00270E07"/>
    <w:rsid w:val="00271904"/>
    <w:rsid w:val="00271BAA"/>
    <w:rsid w:val="00271FFF"/>
    <w:rsid w:val="00272DC8"/>
    <w:rsid w:val="002746AE"/>
    <w:rsid w:val="00275972"/>
    <w:rsid w:val="00275B09"/>
    <w:rsid w:val="00275C15"/>
    <w:rsid w:val="00275C25"/>
    <w:rsid w:val="00276068"/>
    <w:rsid w:val="00276C46"/>
    <w:rsid w:val="002770F6"/>
    <w:rsid w:val="00282369"/>
    <w:rsid w:val="00282508"/>
    <w:rsid w:val="002828D6"/>
    <w:rsid w:val="00282FD1"/>
    <w:rsid w:val="00283EDC"/>
    <w:rsid w:val="00284A2C"/>
    <w:rsid w:val="00285005"/>
    <w:rsid w:val="0028528B"/>
    <w:rsid w:val="00285FAA"/>
    <w:rsid w:val="00286F3F"/>
    <w:rsid w:val="00287A36"/>
    <w:rsid w:val="00287BE4"/>
    <w:rsid w:val="00287D73"/>
    <w:rsid w:val="00290070"/>
    <w:rsid w:val="00290482"/>
    <w:rsid w:val="00291332"/>
    <w:rsid w:val="00291552"/>
    <w:rsid w:val="002933A5"/>
    <w:rsid w:val="00293819"/>
    <w:rsid w:val="00295286"/>
    <w:rsid w:val="002952EF"/>
    <w:rsid w:val="00295799"/>
    <w:rsid w:val="0029584C"/>
    <w:rsid w:val="0029778B"/>
    <w:rsid w:val="0029779A"/>
    <w:rsid w:val="002979B5"/>
    <w:rsid w:val="002A11B6"/>
    <w:rsid w:val="002A12B6"/>
    <w:rsid w:val="002A2305"/>
    <w:rsid w:val="002A2CF7"/>
    <w:rsid w:val="002A2FC8"/>
    <w:rsid w:val="002A3219"/>
    <w:rsid w:val="002A36F1"/>
    <w:rsid w:val="002A3F30"/>
    <w:rsid w:val="002A4033"/>
    <w:rsid w:val="002A4DC1"/>
    <w:rsid w:val="002A510F"/>
    <w:rsid w:val="002A577A"/>
    <w:rsid w:val="002A5977"/>
    <w:rsid w:val="002A633E"/>
    <w:rsid w:val="002A68CF"/>
    <w:rsid w:val="002A6AB0"/>
    <w:rsid w:val="002A742D"/>
    <w:rsid w:val="002A767E"/>
    <w:rsid w:val="002A7833"/>
    <w:rsid w:val="002A7967"/>
    <w:rsid w:val="002A7F7A"/>
    <w:rsid w:val="002B0A5E"/>
    <w:rsid w:val="002B1203"/>
    <w:rsid w:val="002B18F0"/>
    <w:rsid w:val="002B24FD"/>
    <w:rsid w:val="002B2FD9"/>
    <w:rsid w:val="002B4042"/>
    <w:rsid w:val="002B529C"/>
    <w:rsid w:val="002B66A4"/>
    <w:rsid w:val="002B6EFA"/>
    <w:rsid w:val="002B7045"/>
    <w:rsid w:val="002B75A3"/>
    <w:rsid w:val="002B785B"/>
    <w:rsid w:val="002B7A90"/>
    <w:rsid w:val="002B7C7A"/>
    <w:rsid w:val="002B7DFD"/>
    <w:rsid w:val="002C02CE"/>
    <w:rsid w:val="002C02E7"/>
    <w:rsid w:val="002C03F8"/>
    <w:rsid w:val="002C042F"/>
    <w:rsid w:val="002C1810"/>
    <w:rsid w:val="002C2715"/>
    <w:rsid w:val="002C3275"/>
    <w:rsid w:val="002C3B51"/>
    <w:rsid w:val="002C43C5"/>
    <w:rsid w:val="002C4709"/>
    <w:rsid w:val="002C47FF"/>
    <w:rsid w:val="002C54FB"/>
    <w:rsid w:val="002C5B98"/>
    <w:rsid w:val="002C5DD1"/>
    <w:rsid w:val="002C62C2"/>
    <w:rsid w:val="002C6736"/>
    <w:rsid w:val="002C6A8A"/>
    <w:rsid w:val="002C71D3"/>
    <w:rsid w:val="002C74B0"/>
    <w:rsid w:val="002C7703"/>
    <w:rsid w:val="002D0088"/>
    <w:rsid w:val="002D0091"/>
    <w:rsid w:val="002D09C0"/>
    <w:rsid w:val="002D19F8"/>
    <w:rsid w:val="002D269E"/>
    <w:rsid w:val="002D3E88"/>
    <w:rsid w:val="002D4656"/>
    <w:rsid w:val="002D4962"/>
    <w:rsid w:val="002D5015"/>
    <w:rsid w:val="002D52BC"/>
    <w:rsid w:val="002D57A1"/>
    <w:rsid w:val="002D5C65"/>
    <w:rsid w:val="002D65F2"/>
    <w:rsid w:val="002D6763"/>
    <w:rsid w:val="002D6AD3"/>
    <w:rsid w:val="002D6AD5"/>
    <w:rsid w:val="002D6CCF"/>
    <w:rsid w:val="002D6F52"/>
    <w:rsid w:val="002D7967"/>
    <w:rsid w:val="002D7EE0"/>
    <w:rsid w:val="002E1247"/>
    <w:rsid w:val="002E1686"/>
    <w:rsid w:val="002E1BE6"/>
    <w:rsid w:val="002E1E15"/>
    <w:rsid w:val="002E2824"/>
    <w:rsid w:val="002E2EF0"/>
    <w:rsid w:val="002E3130"/>
    <w:rsid w:val="002E337C"/>
    <w:rsid w:val="002E3DA4"/>
    <w:rsid w:val="002E4C08"/>
    <w:rsid w:val="002E50A8"/>
    <w:rsid w:val="002E530E"/>
    <w:rsid w:val="002E54A1"/>
    <w:rsid w:val="002E55E0"/>
    <w:rsid w:val="002E649E"/>
    <w:rsid w:val="002E677F"/>
    <w:rsid w:val="002E6EBA"/>
    <w:rsid w:val="002E7FCD"/>
    <w:rsid w:val="002F02CC"/>
    <w:rsid w:val="002F0371"/>
    <w:rsid w:val="002F0A36"/>
    <w:rsid w:val="002F0A59"/>
    <w:rsid w:val="002F18BC"/>
    <w:rsid w:val="002F1DC3"/>
    <w:rsid w:val="002F1F2C"/>
    <w:rsid w:val="002F20DE"/>
    <w:rsid w:val="002F31CA"/>
    <w:rsid w:val="002F3286"/>
    <w:rsid w:val="002F355D"/>
    <w:rsid w:val="002F37F5"/>
    <w:rsid w:val="002F3B3C"/>
    <w:rsid w:val="002F4166"/>
    <w:rsid w:val="002F494F"/>
    <w:rsid w:val="002F55CB"/>
    <w:rsid w:val="002F5995"/>
    <w:rsid w:val="002F61DD"/>
    <w:rsid w:val="002F644A"/>
    <w:rsid w:val="002F66CF"/>
    <w:rsid w:val="002F798F"/>
    <w:rsid w:val="002F79C7"/>
    <w:rsid w:val="00300F02"/>
    <w:rsid w:val="00301C39"/>
    <w:rsid w:val="00302812"/>
    <w:rsid w:val="00302F18"/>
    <w:rsid w:val="00303D93"/>
    <w:rsid w:val="003048B3"/>
    <w:rsid w:val="00304EAB"/>
    <w:rsid w:val="003052E6"/>
    <w:rsid w:val="00306226"/>
    <w:rsid w:val="003078BC"/>
    <w:rsid w:val="00307A21"/>
    <w:rsid w:val="0031021D"/>
    <w:rsid w:val="0031043B"/>
    <w:rsid w:val="00310AC6"/>
    <w:rsid w:val="00311209"/>
    <w:rsid w:val="00311C91"/>
    <w:rsid w:val="003122DA"/>
    <w:rsid w:val="003128D6"/>
    <w:rsid w:val="00312DB1"/>
    <w:rsid w:val="0031321F"/>
    <w:rsid w:val="0031392E"/>
    <w:rsid w:val="0031402A"/>
    <w:rsid w:val="00314DBF"/>
    <w:rsid w:val="0031506D"/>
    <w:rsid w:val="00315A1C"/>
    <w:rsid w:val="00316937"/>
    <w:rsid w:val="00316B57"/>
    <w:rsid w:val="00316E76"/>
    <w:rsid w:val="003170B1"/>
    <w:rsid w:val="0031756F"/>
    <w:rsid w:val="00317FC7"/>
    <w:rsid w:val="00321D3F"/>
    <w:rsid w:val="00322418"/>
    <w:rsid w:val="00323921"/>
    <w:rsid w:val="00324B8A"/>
    <w:rsid w:val="00326290"/>
    <w:rsid w:val="00326432"/>
    <w:rsid w:val="00326599"/>
    <w:rsid w:val="00326A61"/>
    <w:rsid w:val="00327072"/>
    <w:rsid w:val="00327472"/>
    <w:rsid w:val="00327646"/>
    <w:rsid w:val="00327E2C"/>
    <w:rsid w:val="00327F1B"/>
    <w:rsid w:val="00330705"/>
    <w:rsid w:val="00332354"/>
    <w:rsid w:val="00332B4D"/>
    <w:rsid w:val="00333928"/>
    <w:rsid w:val="0033521F"/>
    <w:rsid w:val="00336473"/>
    <w:rsid w:val="003372D0"/>
    <w:rsid w:val="0033732F"/>
    <w:rsid w:val="0033739F"/>
    <w:rsid w:val="0033745A"/>
    <w:rsid w:val="00337E97"/>
    <w:rsid w:val="0034151B"/>
    <w:rsid w:val="00341C76"/>
    <w:rsid w:val="00342000"/>
    <w:rsid w:val="003427B2"/>
    <w:rsid w:val="00343168"/>
    <w:rsid w:val="00343BAC"/>
    <w:rsid w:val="0034416C"/>
    <w:rsid w:val="00344412"/>
    <w:rsid w:val="00344921"/>
    <w:rsid w:val="00345507"/>
    <w:rsid w:val="00345518"/>
    <w:rsid w:val="00345613"/>
    <w:rsid w:val="00345BB6"/>
    <w:rsid w:val="003461AB"/>
    <w:rsid w:val="0034737B"/>
    <w:rsid w:val="003473B2"/>
    <w:rsid w:val="00347491"/>
    <w:rsid w:val="00347D10"/>
    <w:rsid w:val="00347DA6"/>
    <w:rsid w:val="003502DB"/>
    <w:rsid w:val="00350516"/>
    <w:rsid w:val="00351103"/>
    <w:rsid w:val="00351541"/>
    <w:rsid w:val="00352404"/>
    <w:rsid w:val="0035286C"/>
    <w:rsid w:val="00352AE3"/>
    <w:rsid w:val="00352BAE"/>
    <w:rsid w:val="003539CF"/>
    <w:rsid w:val="00353CFE"/>
    <w:rsid w:val="0035420C"/>
    <w:rsid w:val="0035474D"/>
    <w:rsid w:val="00354B9A"/>
    <w:rsid w:val="003562C1"/>
    <w:rsid w:val="00356EA9"/>
    <w:rsid w:val="003574C0"/>
    <w:rsid w:val="003601D8"/>
    <w:rsid w:val="00360578"/>
    <w:rsid w:val="00360992"/>
    <w:rsid w:val="00361527"/>
    <w:rsid w:val="003615CB"/>
    <w:rsid w:val="00361D7E"/>
    <w:rsid w:val="0036204F"/>
    <w:rsid w:val="00362062"/>
    <w:rsid w:val="00362239"/>
    <w:rsid w:val="00363226"/>
    <w:rsid w:val="00363B5C"/>
    <w:rsid w:val="00363DEE"/>
    <w:rsid w:val="0036553A"/>
    <w:rsid w:val="003656A2"/>
    <w:rsid w:val="00365885"/>
    <w:rsid w:val="0036593B"/>
    <w:rsid w:val="00366645"/>
    <w:rsid w:val="003667C1"/>
    <w:rsid w:val="00370635"/>
    <w:rsid w:val="00370EB6"/>
    <w:rsid w:val="00372010"/>
    <w:rsid w:val="00373C5C"/>
    <w:rsid w:val="00374CFA"/>
    <w:rsid w:val="0037578F"/>
    <w:rsid w:val="0037653E"/>
    <w:rsid w:val="00377082"/>
    <w:rsid w:val="003772C6"/>
    <w:rsid w:val="00377C0C"/>
    <w:rsid w:val="00377D7A"/>
    <w:rsid w:val="003801B8"/>
    <w:rsid w:val="00380881"/>
    <w:rsid w:val="003814D2"/>
    <w:rsid w:val="00381673"/>
    <w:rsid w:val="00381959"/>
    <w:rsid w:val="00381C39"/>
    <w:rsid w:val="003827A2"/>
    <w:rsid w:val="00382A52"/>
    <w:rsid w:val="00382B1C"/>
    <w:rsid w:val="00383230"/>
    <w:rsid w:val="003833C3"/>
    <w:rsid w:val="003835A0"/>
    <w:rsid w:val="00384532"/>
    <w:rsid w:val="003845FF"/>
    <w:rsid w:val="00384DF6"/>
    <w:rsid w:val="00384E80"/>
    <w:rsid w:val="00385061"/>
    <w:rsid w:val="00385148"/>
    <w:rsid w:val="00385261"/>
    <w:rsid w:val="003860A7"/>
    <w:rsid w:val="003860A8"/>
    <w:rsid w:val="003866D6"/>
    <w:rsid w:val="003869AE"/>
    <w:rsid w:val="00386A24"/>
    <w:rsid w:val="00386F0F"/>
    <w:rsid w:val="0039086B"/>
    <w:rsid w:val="00391C71"/>
    <w:rsid w:val="003924DA"/>
    <w:rsid w:val="0039323C"/>
    <w:rsid w:val="00393552"/>
    <w:rsid w:val="00393816"/>
    <w:rsid w:val="003939DF"/>
    <w:rsid w:val="00394F4B"/>
    <w:rsid w:val="003953F0"/>
    <w:rsid w:val="0039595E"/>
    <w:rsid w:val="00395FDF"/>
    <w:rsid w:val="0039606C"/>
    <w:rsid w:val="003964DA"/>
    <w:rsid w:val="00396E03"/>
    <w:rsid w:val="0039749C"/>
    <w:rsid w:val="00397FDD"/>
    <w:rsid w:val="003A03E1"/>
    <w:rsid w:val="003A0C7F"/>
    <w:rsid w:val="003A169D"/>
    <w:rsid w:val="003A1B13"/>
    <w:rsid w:val="003A1F25"/>
    <w:rsid w:val="003A204C"/>
    <w:rsid w:val="003A21A9"/>
    <w:rsid w:val="003A3F5A"/>
    <w:rsid w:val="003A4496"/>
    <w:rsid w:val="003A5145"/>
    <w:rsid w:val="003A5366"/>
    <w:rsid w:val="003A54FB"/>
    <w:rsid w:val="003A6696"/>
    <w:rsid w:val="003A7048"/>
    <w:rsid w:val="003A7AE2"/>
    <w:rsid w:val="003A7B11"/>
    <w:rsid w:val="003B009D"/>
    <w:rsid w:val="003B06A1"/>
    <w:rsid w:val="003B0B40"/>
    <w:rsid w:val="003B0C69"/>
    <w:rsid w:val="003B1714"/>
    <w:rsid w:val="003B18CE"/>
    <w:rsid w:val="003B1BF5"/>
    <w:rsid w:val="003B24F5"/>
    <w:rsid w:val="003B28DD"/>
    <w:rsid w:val="003B3306"/>
    <w:rsid w:val="003B3545"/>
    <w:rsid w:val="003B442F"/>
    <w:rsid w:val="003B494F"/>
    <w:rsid w:val="003B4A7E"/>
    <w:rsid w:val="003B4A8D"/>
    <w:rsid w:val="003B4ED3"/>
    <w:rsid w:val="003B58DA"/>
    <w:rsid w:val="003B705E"/>
    <w:rsid w:val="003B7820"/>
    <w:rsid w:val="003C097D"/>
    <w:rsid w:val="003C10DC"/>
    <w:rsid w:val="003C1531"/>
    <w:rsid w:val="003C1DF3"/>
    <w:rsid w:val="003C1FF0"/>
    <w:rsid w:val="003C20DB"/>
    <w:rsid w:val="003C217B"/>
    <w:rsid w:val="003C2D20"/>
    <w:rsid w:val="003C3255"/>
    <w:rsid w:val="003C44B9"/>
    <w:rsid w:val="003C5571"/>
    <w:rsid w:val="003C60BD"/>
    <w:rsid w:val="003C6543"/>
    <w:rsid w:val="003C666F"/>
    <w:rsid w:val="003C6E20"/>
    <w:rsid w:val="003C7944"/>
    <w:rsid w:val="003C7A08"/>
    <w:rsid w:val="003D07C3"/>
    <w:rsid w:val="003D0AD3"/>
    <w:rsid w:val="003D1607"/>
    <w:rsid w:val="003D2735"/>
    <w:rsid w:val="003D2B26"/>
    <w:rsid w:val="003D318E"/>
    <w:rsid w:val="003D4D8E"/>
    <w:rsid w:val="003D4EC6"/>
    <w:rsid w:val="003D50DA"/>
    <w:rsid w:val="003D58C6"/>
    <w:rsid w:val="003D645E"/>
    <w:rsid w:val="003D74CF"/>
    <w:rsid w:val="003E07DD"/>
    <w:rsid w:val="003E17BB"/>
    <w:rsid w:val="003E3A92"/>
    <w:rsid w:val="003E491D"/>
    <w:rsid w:val="003E49A9"/>
    <w:rsid w:val="003E4C24"/>
    <w:rsid w:val="003E4FFD"/>
    <w:rsid w:val="003E525F"/>
    <w:rsid w:val="003E5933"/>
    <w:rsid w:val="003E5FB7"/>
    <w:rsid w:val="003E6003"/>
    <w:rsid w:val="003E681E"/>
    <w:rsid w:val="003E6C15"/>
    <w:rsid w:val="003E6DA9"/>
    <w:rsid w:val="003E6F01"/>
    <w:rsid w:val="003E739A"/>
    <w:rsid w:val="003E7520"/>
    <w:rsid w:val="003E7C7B"/>
    <w:rsid w:val="003E7F45"/>
    <w:rsid w:val="003F074E"/>
    <w:rsid w:val="003F12E1"/>
    <w:rsid w:val="003F1699"/>
    <w:rsid w:val="003F1B9A"/>
    <w:rsid w:val="003F2719"/>
    <w:rsid w:val="003F2823"/>
    <w:rsid w:val="003F2927"/>
    <w:rsid w:val="003F2AAD"/>
    <w:rsid w:val="003F2AE6"/>
    <w:rsid w:val="003F2B28"/>
    <w:rsid w:val="003F2E89"/>
    <w:rsid w:val="003F361E"/>
    <w:rsid w:val="003F507D"/>
    <w:rsid w:val="003F5345"/>
    <w:rsid w:val="003F5376"/>
    <w:rsid w:val="003F59FE"/>
    <w:rsid w:val="003F68ED"/>
    <w:rsid w:val="003F6A40"/>
    <w:rsid w:val="003F79AF"/>
    <w:rsid w:val="003F7AED"/>
    <w:rsid w:val="003F7BEA"/>
    <w:rsid w:val="003F7F1D"/>
    <w:rsid w:val="003F7F6B"/>
    <w:rsid w:val="00400287"/>
    <w:rsid w:val="004019BE"/>
    <w:rsid w:val="0040202B"/>
    <w:rsid w:val="00403C7B"/>
    <w:rsid w:val="00403E74"/>
    <w:rsid w:val="00404873"/>
    <w:rsid w:val="00404B45"/>
    <w:rsid w:val="004052B3"/>
    <w:rsid w:val="00405536"/>
    <w:rsid w:val="004068A1"/>
    <w:rsid w:val="00406E20"/>
    <w:rsid w:val="00406FB8"/>
    <w:rsid w:val="004072B9"/>
    <w:rsid w:val="00407A6C"/>
    <w:rsid w:val="004100F4"/>
    <w:rsid w:val="00410CB5"/>
    <w:rsid w:val="00411613"/>
    <w:rsid w:val="00411CD6"/>
    <w:rsid w:val="00412DAE"/>
    <w:rsid w:val="00414AB9"/>
    <w:rsid w:val="00415317"/>
    <w:rsid w:val="00415EDB"/>
    <w:rsid w:val="00415FFC"/>
    <w:rsid w:val="004167E7"/>
    <w:rsid w:val="00417018"/>
    <w:rsid w:val="004177B8"/>
    <w:rsid w:val="004203E6"/>
    <w:rsid w:val="0042058E"/>
    <w:rsid w:val="00420D59"/>
    <w:rsid w:val="00420F7C"/>
    <w:rsid w:val="00421253"/>
    <w:rsid w:val="004212A2"/>
    <w:rsid w:val="004214F2"/>
    <w:rsid w:val="00421804"/>
    <w:rsid w:val="00421DB6"/>
    <w:rsid w:val="0042266F"/>
    <w:rsid w:val="00423B3D"/>
    <w:rsid w:val="00423E4D"/>
    <w:rsid w:val="0042473F"/>
    <w:rsid w:val="00424D1F"/>
    <w:rsid w:val="004255EE"/>
    <w:rsid w:val="004264A7"/>
    <w:rsid w:val="00426970"/>
    <w:rsid w:val="00426CD1"/>
    <w:rsid w:val="004271F7"/>
    <w:rsid w:val="0042751F"/>
    <w:rsid w:val="004275BD"/>
    <w:rsid w:val="0043016B"/>
    <w:rsid w:val="00430735"/>
    <w:rsid w:val="004311E2"/>
    <w:rsid w:val="00431451"/>
    <w:rsid w:val="00432258"/>
    <w:rsid w:val="004324B2"/>
    <w:rsid w:val="004326D0"/>
    <w:rsid w:val="0043289D"/>
    <w:rsid w:val="00432CAA"/>
    <w:rsid w:val="0043339A"/>
    <w:rsid w:val="004343AF"/>
    <w:rsid w:val="004344C5"/>
    <w:rsid w:val="00434C0D"/>
    <w:rsid w:val="00435115"/>
    <w:rsid w:val="00435A0F"/>
    <w:rsid w:val="00436640"/>
    <w:rsid w:val="00436B27"/>
    <w:rsid w:val="00436FC1"/>
    <w:rsid w:val="00437160"/>
    <w:rsid w:val="004411EA"/>
    <w:rsid w:val="00441799"/>
    <w:rsid w:val="004417AF"/>
    <w:rsid w:val="004418CD"/>
    <w:rsid w:val="00441901"/>
    <w:rsid w:val="00441D20"/>
    <w:rsid w:val="00443B28"/>
    <w:rsid w:val="00443C7C"/>
    <w:rsid w:val="00444A1F"/>
    <w:rsid w:val="00444B79"/>
    <w:rsid w:val="00444CEE"/>
    <w:rsid w:val="0044526D"/>
    <w:rsid w:val="00445D2E"/>
    <w:rsid w:val="0044669A"/>
    <w:rsid w:val="00446AAC"/>
    <w:rsid w:val="00447EDD"/>
    <w:rsid w:val="00447F2E"/>
    <w:rsid w:val="0045075B"/>
    <w:rsid w:val="00451652"/>
    <w:rsid w:val="00452689"/>
    <w:rsid w:val="0045310F"/>
    <w:rsid w:val="00453475"/>
    <w:rsid w:val="00453690"/>
    <w:rsid w:val="00453B8C"/>
    <w:rsid w:val="00453E58"/>
    <w:rsid w:val="00454490"/>
    <w:rsid w:val="00454B83"/>
    <w:rsid w:val="00454D2F"/>
    <w:rsid w:val="0045562D"/>
    <w:rsid w:val="004570DC"/>
    <w:rsid w:val="004574E4"/>
    <w:rsid w:val="00457DC7"/>
    <w:rsid w:val="004600B6"/>
    <w:rsid w:val="004600EC"/>
    <w:rsid w:val="00460265"/>
    <w:rsid w:val="0046067D"/>
    <w:rsid w:val="0046119B"/>
    <w:rsid w:val="00462D5C"/>
    <w:rsid w:val="0046383E"/>
    <w:rsid w:val="00463CE8"/>
    <w:rsid w:val="00465098"/>
    <w:rsid w:val="004656C4"/>
    <w:rsid w:val="00465C22"/>
    <w:rsid w:val="00465CF7"/>
    <w:rsid w:val="00467116"/>
    <w:rsid w:val="00467282"/>
    <w:rsid w:val="0046759B"/>
    <w:rsid w:val="004678CF"/>
    <w:rsid w:val="00467CFB"/>
    <w:rsid w:val="00467F65"/>
    <w:rsid w:val="00470841"/>
    <w:rsid w:val="00471CB9"/>
    <w:rsid w:val="00472334"/>
    <w:rsid w:val="00472A64"/>
    <w:rsid w:val="00475218"/>
    <w:rsid w:val="00475CE9"/>
    <w:rsid w:val="00475DB2"/>
    <w:rsid w:val="004761B6"/>
    <w:rsid w:val="004766AA"/>
    <w:rsid w:val="004768AA"/>
    <w:rsid w:val="00476B19"/>
    <w:rsid w:val="00476F40"/>
    <w:rsid w:val="00477DC1"/>
    <w:rsid w:val="00480588"/>
    <w:rsid w:val="004826C5"/>
    <w:rsid w:val="00483024"/>
    <w:rsid w:val="004833F0"/>
    <w:rsid w:val="004838B8"/>
    <w:rsid w:val="00483F25"/>
    <w:rsid w:val="00484797"/>
    <w:rsid w:val="00484B3B"/>
    <w:rsid w:val="00484D67"/>
    <w:rsid w:val="0048543F"/>
    <w:rsid w:val="0048550C"/>
    <w:rsid w:val="00485CE3"/>
    <w:rsid w:val="00485FB1"/>
    <w:rsid w:val="00487E4E"/>
    <w:rsid w:val="00491707"/>
    <w:rsid w:val="00491C3E"/>
    <w:rsid w:val="00491EFD"/>
    <w:rsid w:val="004923E5"/>
    <w:rsid w:val="00493122"/>
    <w:rsid w:val="00493601"/>
    <w:rsid w:val="004950D8"/>
    <w:rsid w:val="00495A3F"/>
    <w:rsid w:val="00495B81"/>
    <w:rsid w:val="0049694A"/>
    <w:rsid w:val="00496A38"/>
    <w:rsid w:val="00497B3C"/>
    <w:rsid w:val="00497BB6"/>
    <w:rsid w:val="00497D9E"/>
    <w:rsid w:val="004A01CD"/>
    <w:rsid w:val="004A050F"/>
    <w:rsid w:val="004A05AA"/>
    <w:rsid w:val="004A0B32"/>
    <w:rsid w:val="004A0B6F"/>
    <w:rsid w:val="004A1076"/>
    <w:rsid w:val="004A2350"/>
    <w:rsid w:val="004A23B4"/>
    <w:rsid w:val="004A2C23"/>
    <w:rsid w:val="004A3017"/>
    <w:rsid w:val="004A387A"/>
    <w:rsid w:val="004A3EB2"/>
    <w:rsid w:val="004A4175"/>
    <w:rsid w:val="004A4BA5"/>
    <w:rsid w:val="004A4E19"/>
    <w:rsid w:val="004A5243"/>
    <w:rsid w:val="004A5840"/>
    <w:rsid w:val="004A5890"/>
    <w:rsid w:val="004A7935"/>
    <w:rsid w:val="004A7D5A"/>
    <w:rsid w:val="004B1BBC"/>
    <w:rsid w:val="004B22AB"/>
    <w:rsid w:val="004B2301"/>
    <w:rsid w:val="004B2DA2"/>
    <w:rsid w:val="004B2FED"/>
    <w:rsid w:val="004B328B"/>
    <w:rsid w:val="004B37FC"/>
    <w:rsid w:val="004B38E4"/>
    <w:rsid w:val="004B3D71"/>
    <w:rsid w:val="004B3D9D"/>
    <w:rsid w:val="004B40A0"/>
    <w:rsid w:val="004B4A21"/>
    <w:rsid w:val="004B5572"/>
    <w:rsid w:val="004B55F7"/>
    <w:rsid w:val="004B59AF"/>
    <w:rsid w:val="004B5C66"/>
    <w:rsid w:val="004B5D2D"/>
    <w:rsid w:val="004B653D"/>
    <w:rsid w:val="004B7165"/>
    <w:rsid w:val="004B772C"/>
    <w:rsid w:val="004C0F15"/>
    <w:rsid w:val="004C3294"/>
    <w:rsid w:val="004C44B5"/>
    <w:rsid w:val="004C45F7"/>
    <w:rsid w:val="004C5072"/>
    <w:rsid w:val="004C5D04"/>
    <w:rsid w:val="004C64E9"/>
    <w:rsid w:val="004C6709"/>
    <w:rsid w:val="004C688D"/>
    <w:rsid w:val="004C6B9B"/>
    <w:rsid w:val="004C6C99"/>
    <w:rsid w:val="004C74C3"/>
    <w:rsid w:val="004D067E"/>
    <w:rsid w:val="004D0B73"/>
    <w:rsid w:val="004D188B"/>
    <w:rsid w:val="004D2A77"/>
    <w:rsid w:val="004D322D"/>
    <w:rsid w:val="004D38EC"/>
    <w:rsid w:val="004D3FCD"/>
    <w:rsid w:val="004D4146"/>
    <w:rsid w:val="004D532E"/>
    <w:rsid w:val="004D56C2"/>
    <w:rsid w:val="004D584F"/>
    <w:rsid w:val="004D59D1"/>
    <w:rsid w:val="004D6E8E"/>
    <w:rsid w:val="004D6ED3"/>
    <w:rsid w:val="004D7B83"/>
    <w:rsid w:val="004E0722"/>
    <w:rsid w:val="004E1BEB"/>
    <w:rsid w:val="004E1C5A"/>
    <w:rsid w:val="004E1D3C"/>
    <w:rsid w:val="004E27D7"/>
    <w:rsid w:val="004E2C12"/>
    <w:rsid w:val="004E2EBF"/>
    <w:rsid w:val="004E3B91"/>
    <w:rsid w:val="004E3C72"/>
    <w:rsid w:val="004E5F69"/>
    <w:rsid w:val="004E6277"/>
    <w:rsid w:val="004E6725"/>
    <w:rsid w:val="004E7327"/>
    <w:rsid w:val="004E73C2"/>
    <w:rsid w:val="004F1BCA"/>
    <w:rsid w:val="004F2E57"/>
    <w:rsid w:val="004F34B1"/>
    <w:rsid w:val="004F363F"/>
    <w:rsid w:val="004F3C02"/>
    <w:rsid w:val="004F3C14"/>
    <w:rsid w:val="004F47CB"/>
    <w:rsid w:val="004F524A"/>
    <w:rsid w:val="004F5A32"/>
    <w:rsid w:val="004F5CCD"/>
    <w:rsid w:val="004F6651"/>
    <w:rsid w:val="004F678D"/>
    <w:rsid w:val="004F6C9D"/>
    <w:rsid w:val="004F6F13"/>
    <w:rsid w:val="004F7139"/>
    <w:rsid w:val="00500F2E"/>
    <w:rsid w:val="00501672"/>
    <w:rsid w:val="00502053"/>
    <w:rsid w:val="0050213B"/>
    <w:rsid w:val="00502545"/>
    <w:rsid w:val="00502647"/>
    <w:rsid w:val="00502931"/>
    <w:rsid w:val="00503D34"/>
    <w:rsid w:val="005041B7"/>
    <w:rsid w:val="00505093"/>
    <w:rsid w:val="005055E2"/>
    <w:rsid w:val="00505D82"/>
    <w:rsid w:val="005061FE"/>
    <w:rsid w:val="00506873"/>
    <w:rsid w:val="005072CA"/>
    <w:rsid w:val="00507787"/>
    <w:rsid w:val="00507B86"/>
    <w:rsid w:val="0051007B"/>
    <w:rsid w:val="00510473"/>
    <w:rsid w:val="0051063A"/>
    <w:rsid w:val="00510FE4"/>
    <w:rsid w:val="005111B5"/>
    <w:rsid w:val="0051196F"/>
    <w:rsid w:val="0051221E"/>
    <w:rsid w:val="0051237E"/>
    <w:rsid w:val="00512C9A"/>
    <w:rsid w:val="0051321C"/>
    <w:rsid w:val="005132AC"/>
    <w:rsid w:val="005132E3"/>
    <w:rsid w:val="00513A84"/>
    <w:rsid w:val="0051471D"/>
    <w:rsid w:val="00514DE9"/>
    <w:rsid w:val="005154C2"/>
    <w:rsid w:val="0051553A"/>
    <w:rsid w:val="00516011"/>
    <w:rsid w:val="005160D8"/>
    <w:rsid w:val="00516F09"/>
    <w:rsid w:val="00517ECB"/>
    <w:rsid w:val="00520565"/>
    <w:rsid w:val="0052098C"/>
    <w:rsid w:val="00520FEF"/>
    <w:rsid w:val="005214F7"/>
    <w:rsid w:val="00521FA4"/>
    <w:rsid w:val="0052213C"/>
    <w:rsid w:val="00522233"/>
    <w:rsid w:val="0052267A"/>
    <w:rsid w:val="005226FC"/>
    <w:rsid w:val="00522995"/>
    <w:rsid w:val="00522B5D"/>
    <w:rsid w:val="00522DD7"/>
    <w:rsid w:val="00525227"/>
    <w:rsid w:val="00525275"/>
    <w:rsid w:val="00526644"/>
    <w:rsid w:val="00526CFB"/>
    <w:rsid w:val="00526EAC"/>
    <w:rsid w:val="005303CB"/>
    <w:rsid w:val="0053171E"/>
    <w:rsid w:val="0053303E"/>
    <w:rsid w:val="00533564"/>
    <w:rsid w:val="005336F4"/>
    <w:rsid w:val="00533DA0"/>
    <w:rsid w:val="005349E4"/>
    <w:rsid w:val="0053509C"/>
    <w:rsid w:val="00535F22"/>
    <w:rsid w:val="00535F4B"/>
    <w:rsid w:val="0053639D"/>
    <w:rsid w:val="00536825"/>
    <w:rsid w:val="005368E3"/>
    <w:rsid w:val="00536A83"/>
    <w:rsid w:val="005370E8"/>
    <w:rsid w:val="005371A5"/>
    <w:rsid w:val="00537DDF"/>
    <w:rsid w:val="0054048B"/>
    <w:rsid w:val="00540579"/>
    <w:rsid w:val="00540588"/>
    <w:rsid w:val="00540B24"/>
    <w:rsid w:val="00540D56"/>
    <w:rsid w:val="00540FAD"/>
    <w:rsid w:val="0054112A"/>
    <w:rsid w:val="00541F7A"/>
    <w:rsid w:val="005420D2"/>
    <w:rsid w:val="00542ACB"/>
    <w:rsid w:val="005430AA"/>
    <w:rsid w:val="00543816"/>
    <w:rsid w:val="0054408F"/>
    <w:rsid w:val="00544C3E"/>
    <w:rsid w:val="00544E60"/>
    <w:rsid w:val="005451E1"/>
    <w:rsid w:val="0054546B"/>
    <w:rsid w:val="00545EC4"/>
    <w:rsid w:val="00545F9F"/>
    <w:rsid w:val="005461B2"/>
    <w:rsid w:val="00546BFB"/>
    <w:rsid w:val="00550614"/>
    <w:rsid w:val="00550B04"/>
    <w:rsid w:val="00550B70"/>
    <w:rsid w:val="00551263"/>
    <w:rsid w:val="00551A00"/>
    <w:rsid w:val="00552CE9"/>
    <w:rsid w:val="0055306E"/>
    <w:rsid w:val="00553F3A"/>
    <w:rsid w:val="00554210"/>
    <w:rsid w:val="0055437C"/>
    <w:rsid w:val="00554EDC"/>
    <w:rsid w:val="0055526F"/>
    <w:rsid w:val="00555A2A"/>
    <w:rsid w:val="00555B0C"/>
    <w:rsid w:val="00555ECE"/>
    <w:rsid w:val="00555FC4"/>
    <w:rsid w:val="005560F3"/>
    <w:rsid w:val="00556526"/>
    <w:rsid w:val="00556A13"/>
    <w:rsid w:val="00556C0C"/>
    <w:rsid w:val="00557D4D"/>
    <w:rsid w:val="005608BA"/>
    <w:rsid w:val="00560A91"/>
    <w:rsid w:val="00560C0B"/>
    <w:rsid w:val="00561641"/>
    <w:rsid w:val="00561A2D"/>
    <w:rsid w:val="00562203"/>
    <w:rsid w:val="00562425"/>
    <w:rsid w:val="00562902"/>
    <w:rsid w:val="0056427A"/>
    <w:rsid w:val="0056495E"/>
    <w:rsid w:val="00564FC4"/>
    <w:rsid w:val="00565C54"/>
    <w:rsid w:val="00567D1E"/>
    <w:rsid w:val="00570621"/>
    <w:rsid w:val="0057062F"/>
    <w:rsid w:val="00570C9E"/>
    <w:rsid w:val="00571304"/>
    <w:rsid w:val="0057237D"/>
    <w:rsid w:val="00573662"/>
    <w:rsid w:val="00573B5A"/>
    <w:rsid w:val="00576BBB"/>
    <w:rsid w:val="00576F92"/>
    <w:rsid w:val="005775DE"/>
    <w:rsid w:val="00577647"/>
    <w:rsid w:val="00577CAA"/>
    <w:rsid w:val="00577E43"/>
    <w:rsid w:val="00580440"/>
    <w:rsid w:val="00580568"/>
    <w:rsid w:val="00580FA2"/>
    <w:rsid w:val="00581244"/>
    <w:rsid w:val="00581521"/>
    <w:rsid w:val="00582D4C"/>
    <w:rsid w:val="00583780"/>
    <w:rsid w:val="0058415C"/>
    <w:rsid w:val="0058459E"/>
    <w:rsid w:val="00585E07"/>
    <w:rsid w:val="005862CF"/>
    <w:rsid w:val="005864C5"/>
    <w:rsid w:val="00586CD3"/>
    <w:rsid w:val="00586CDF"/>
    <w:rsid w:val="00587D4D"/>
    <w:rsid w:val="00590AD6"/>
    <w:rsid w:val="0059129A"/>
    <w:rsid w:val="005914F9"/>
    <w:rsid w:val="00591691"/>
    <w:rsid w:val="00591722"/>
    <w:rsid w:val="00591B60"/>
    <w:rsid w:val="00591FC2"/>
    <w:rsid w:val="00592CAE"/>
    <w:rsid w:val="0059300C"/>
    <w:rsid w:val="00593028"/>
    <w:rsid w:val="00594031"/>
    <w:rsid w:val="00597215"/>
    <w:rsid w:val="005977E0"/>
    <w:rsid w:val="00597F55"/>
    <w:rsid w:val="005A00DF"/>
    <w:rsid w:val="005A0387"/>
    <w:rsid w:val="005A0AA9"/>
    <w:rsid w:val="005A0D12"/>
    <w:rsid w:val="005A0FE6"/>
    <w:rsid w:val="005A17C9"/>
    <w:rsid w:val="005A2396"/>
    <w:rsid w:val="005A2C30"/>
    <w:rsid w:val="005A2DD5"/>
    <w:rsid w:val="005A31E3"/>
    <w:rsid w:val="005A3476"/>
    <w:rsid w:val="005A35E4"/>
    <w:rsid w:val="005A380E"/>
    <w:rsid w:val="005A3DCB"/>
    <w:rsid w:val="005A409F"/>
    <w:rsid w:val="005A5754"/>
    <w:rsid w:val="005A73B9"/>
    <w:rsid w:val="005A7E20"/>
    <w:rsid w:val="005A7F1C"/>
    <w:rsid w:val="005A7F7C"/>
    <w:rsid w:val="005B00FE"/>
    <w:rsid w:val="005B0E75"/>
    <w:rsid w:val="005B1473"/>
    <w:rsid w:val="005B26AB"/>
    <w:rsid w:val="005B308A"/>
    <w:rsid w:val="005B349F"/>
    <w:rsid w:val="005B39CE"/>
    <w:rsid w:val="005B45CE"/>
    <w:rsid w:val="005B5354"/>
    <w:rsid w:val="005B62C5"/>
    <w:rsid w:val="005B70AA"/>
    <w:rsid w:val="005B79E9"/>
    <w:rsid w:val="005B7DA4"/>
    <w:rsid w:val="005C0475"/>
    <w:rsid w:val="005C0C79"/>
    <w:rsid w:val="005C114B"/>
    <w:rsid w:val="005C193C"/>
    <w:rsid w:val="005C3315"/>
    <w:rsid w:val="005C3ACF"/>
    <w:rsid w:val="005C48EB"/>
    <w:rsid w:val="005C4C6C"/>
    <w:rsid w:val="005C5F71"/>
    <w:rsid w:val="005C61C2"/>
    <w:rsid w:val="005C63A9"/>
    <w:rsid w:val="005C64E3"/>
    <w:rsid w:val="005C6FDC"/>
    <w:rsid w:val="005C72A9"/>
    <w:rsid w:val="005D04AF"/>
    <w:rsid w:val="005D0CE5"/>
    <w:rsid w:val="005D1405"/>
    <w:rsid w:val="005D1E1C"/>
    <w:rsid w:val="005D1FD6"/>
    <w:rsid w:val="005D2066"/>
    <w:rsid w:val="005D20B4"/>
    <w:rsid w:val="005D32EB"/>
    <w:rsid w:val="005D3509"/>
    <w:rsid w:val="005D36DC"/>
    <w:rsid w:val="005D38E3"/>
    <w:rsid w:val="005D3963"/>
    <w:rsid w:val="005D3A21"/>
    <w:rsid w:val="005D3D21"/>
    <w:rsid w:val="005D42B9"/>
    <w:rsid w:val="005D47BC"/>
    <w:rsid w:val="005D4A11"/>
    <w:rsid w:val="005D5765"/>
    <w:rsid w:val="005D6523"/>
    <w:rsid w:val="005D67ED"/>
    <w:rsid w:val="005D6AE6"/>
    <w:rsid w:val="005D6B8A"/>
    <w:rsid w:val="005D6D32"/>
    <w:rsid w:val="005D748B"/>
    <w:rsid w:val="005E0473"/>
    <w:rsid w:val="005E0498"/>
    <w:rsid w:val="005E119D"/>
    <w:rsid w:val="005E15A0"/>
    <w:rsid w:val="005E28DD"/>
    <w:rsid w:val="005E40D5"/>
    <w:rsid w:val="005E54CB"/>
    <w:rsid w:val="005E550D"/>
    <w:rsid w:val="005E5D2C"/>
    <w:rsid w:val="005E5EF5"/>
    <w:rsid w:val="005E6D54"/>
    <w:rsid w:val="005E70E5"/>
    <w:rsid w:val="005E7304"/>
    <w:rsid w:val="005E7349"/>
    <w:rsid w:val="005E7BA3"/>
    <w:rsid w:val="005F050B"/>
    <w:rsid w:val="005F05A8"/>
    <w:rsid w:val="005F0918"/>
    <w:rsid w:val="005F22CB"/>
    <w:rsid w:val="005F3200"/>
    <w:rsid w:val="005F340E"/>
    <w:rsid w:val="005F4CD2"/>
    <w:rsid w:val="005F6242"/>
    <w:rsid w:val="005F62A0"/>
    <w:rsid w:val="005F63A0"/>
    <w:rsid w:val="005F67FA"/>
    <w:rsid w:val="005F6B0E"/>
    <w:rsid w:val="005F6C54"/>
    <w:rsid w:val="005F6D17"/>
    <w:rsid w:val="005F745A"/>
    <w:rsid w:val="005F75B5"/>
    <w:rsid w:val="005F75FB"/>
    <w:rsid w:val="005F794B"/>
    <w:rsid w:val="00600048"/>
    <w:rsid w:val="00600204"/>
    <w:rsid w:val="006013C1"/>
    <w:rsid w:val="00601B45"/>
    <w:rsid w:val="00601D33"/>
    <w:rsid w:val="00603888"/>
    <w:rsid w:val="00603C41"/>
    <w:rsid w:val="00603DDA"/>
    <w:rsid w:val="00604D7E"/>
    <w:rsid w:val="00604EDA"/>
    <w:rsid w:val="0060606D"/>
    <w:rsid w:val="006069E4"/>
    <w:rsid w:val="00606D67"/>
    <w:rsid w:val="006070EE"/>
    <w:rsid w:val="0061147A"/>
    <w:rsid w:val="006119F9"/>
    <w:rsid w:val="0061298F"/>
    <w:rsid w:val="00614091"/>
    <w:rsid w:val="00614190"/>
    <w:rsid w:val="00614517"/>
    <w:rsid w:val="00614757"/>
    <w:rsid w:val="00614F12"/>
    <w:rsid w:val="0061583D"/>
    <w:rsid w:val="00615D77"/>
    <w:rsid w:val="0061683B"/>
    <w:rsid w:val="006168DD"/>
    <w:rsid w:val="006168E6"/>
    <w:rsid w:val="00616E4B"/>
    <w:rsid w:val="00617061"/>
    <w:rsid w:val="00617D28"/>
    <w:rsid w:val="00617F07"/>
    <w:rsid w:val="00617FFD"/>
    <w:rsid w:val="00620388"/>
    <w:rsid w:val="00620A84"/>
    <w:rsid w:val="006210B3"/>
    <w:rsid w:val="0062145A"/>
    <w:rsid w:val="00621AAE"/>
    <w:rsid w:val="00621BA6"/>
    <w:rsid w:val="0062213E"/>
    <w:rsid w:val="0062218D"/>
    <w:rsid w:val="00622207"/>
    <w:rsid w:val="00623808"/>
    <w:rsid w:val="006258CC"/>
    <w:rsid w:val="0062598F"/>
    <w:rsid w:val="006263CF"/>
    <w:rsid w:val="0062734F"/>
    <w:rsid w:val="0063016C"/>
    <w:rsid w:val="006312F8"/>
    <w:rsid w:val="006319B6"/>
    <w:rsid w:val="0063269D"/>
    <w:rsid w:val="00632853"/>
    <w:rsid w:val="00632AD3"/>
    <w:rsid w:val="006336C1"/>
    <w:rsid w:val="006346DF"/>
    <w:rsid w:val="00634C50"/>
    <w:rsid w:val="006352F3"/>
    <w:rsid w:val="006354EF"/>
    <w:rsid w:val="0063555F"/>
    <w:rsid w:val="006376D4"/>
    <w:rsid w:val="00640596"/>
    <w:rsid w:val="0064190D"/>
    <w:rsid w:val="006422E7"/>
    <w:rsid w:val="00642F73"/>
    <w:rsid w:val="0064300C"/>
    <w:rsid w:val="006435B1"/>
    <w:rsid w:val="006440AE"/>
    <w:rsid w:val="00645125"/>
    <w:rsid w:val="0064538E"/>
    <w:rsid w:val="00645583"/>
    <w:rsid w:val="00646930"/>
    <w:rsid w:val="00647441"/>
    <w:rsid w:val="00647F19"/>
    <w:rsid w:val="00650144"/>
    <w:rsid w:val="00650A59"/>
    <w:rsid w:val="00651CF8"/>
    <w:rsid w:val="006525D6"/>
    <w:rsid w:val="00652D50"/>
    <w:rsid w:val="00652EFC"/>
    <w:rsid w:val="0065365D"/>
    <w:rsid w:val="00653F53"/>
    <w:rsid w:val="006540DD"/>
    <w:rsid w:val="00654AD6"/>
    <w:rsid w:val="00655043"/>
    <w:rsid w:val="00655149"/>
    <w:rsid w:val="006557AE"/>
    <w:rsid w:val="00655811"/>
    <w:rsid w:val="00656279"/>
    <w:rsid w:val="0065630E"/>
    <w:rsid w:val="006563C5"/>
    <w:rsid w:val="006568AD"/>
    <w:rsid w:val="0065712E"/>
    <w:rsid w:val="006577EF"/>
    <w:rsid w:val="0066047B"/>
    <w:rsid w:val="0066164F"/>
    <w:rsid w:val="006621F5"/>
    <w:rsid w:val="00663545"/>
    <w:rsid w:val="00663A12"/>
    <w:rsid w:val="00663BB0"/>
    <w:rsid w:val="0066422E"/>
    <w:rsid w:val="006648F4"/>
    <w:rsid w:val="00664F82"/>
    <w:rsid w:val="0066552C"/>
    <w:rsid w:val="00665B6B"/>
    <w:rsid w:val="006664B6"/>
    <w:rsid w:val="006673F6"/>
    <w:rsid w:val="0066770D"/>
    <w:rsid w:val="0066798A"/>
    <w:rsid w:val="00667BBF"/>
    <w:rsid w:val="00667EB7"/>
    <w:rsid w:val="00667FA8"/>
    <w:rsid w:val="0067015C"/>
    <w:rsid w:val="006706DA"/>
    <w:rsid w:val="00670FB3"/>
    <w:rsid w:val="0067121B"/>
    <w:rsid w:val="00671D7D"/>
    <w:rsid w:val="00672828"/>
    <w:rsid w:val="00672A97"/>
    <w:rsid w:val="00672D2B"/>
    <w:rsid w:val="00673823"/>
    <w:rsid w:val="0067410F"/>
    <w:rsid w:val="0067439C"/>
    <w:rsid w:val="00674621"/>
    <w:rsid w:val="006753EB"/>
    <w:rsid w:val="00675D50"/>
    <w:rsid w:val="0067645B"/>
    <w:rsid w:val="0067666F"/>
    <w:rsid w:val="00676779"/>
    <w:rsid w:val="00676842"/>
    <w:rsid w:val="00676E46"/>
    <w:rsid w:val="006771FE"/>
    <w:rsid w:val="00677324"/>
    <w:rsid w:val="00677B0C"/>
    <w:rsid w:val="00677FD3"/>
    <w:rsid w:val="006807A8"/>
    <w:rsid w:val="00680A23"/>
    <w:rsid w:val="00680FC4"/>
    <w:rsid w:val="00681444"/>
    <w:rsid w:val="006819C3"/>
    <w:rsid w:val="00681D0B"/>
    <w:rsid w:val="00682616"/>
    <w:rsid w:val="00682837"/>
    <w:rsid w:val="006839ED"/>
    <w:rsid w:val="00683AEC"/>
    <w:rsid w:val="00683BA7"/>
    <w:rsid w:val="00683E2D"/>
    <w:rsid w:val="00684CEC"/>
    <w:rsid w:val="00685082"/>
    <w:rsid w:val="0068683B"/>
    <w:rsid w:val="0068684F"/>
    <w:rsid w:val="00686AAE"/>
    <w:rsid w:val="006873BE"/>
    <w:rsid w:val="006879C3"/>
    <w:rsid w:val="006900FE"/>
    <w:rsid w:val="0069031C"/>
    <w:rsid w:val="00690670"/>
    <w:rsid w:val="00690A11"/>
    <w:rsid w:val="00692B46"/>
    <w:rsid w:val="00692E93"/>
    <w:rsid w:val="0069320D"/>
    <w:rsid w:val="00694004"/>
    <w:rsid w:val="0069424E"/>
    <w:rsid w:val="006943DC"/>
    <w:rsid w:val="00694756"/>
    <w:rsid w:val="00694904"/>
    <w:rsid w:val="00695D8B"/>
    <w:rsid w:val="0069665B"/>
    <w:rsid w:val="00696EC2"/>
    <w:rsid w:val="00697BF3"/>
    <w:rsid w:val="006A0014"/>
    <w:rsid w:val="006A0064"/>
    <w:rsid w:val="006A01B2"/>
    <w:rsid w:val="006A0691"/>
    <w:rsid w:val="006A1159"/>
    <w:rsid w:val="006A1395"/>
    <w:rsid w:val="006A1D0B"/>
    <w:rsid w:val="006A290E"/>
    <w:rsid w:val="006A2B49"/>
    <w:rsid w:val="006A358E"/>
    <w:rsid w:val="006A497E"/>
    <w:rsid w:val="006A5DC7"/>
    <w:rsid w:val="006A61E6"/>
    <w:rsid w:val="006A6699"/>
    <w:rsid w:val="006A6A30"/>
    <w:rsid w:val="006A6B5E"/>
    <w:rsid w:val="006A7149"/>
    <w:rsid w:val="006A79F5"/>
    <w:rsid w:val="006B0072"/>
    <w:rsid w:val="006B102A"/>
    <w:rsid w:val="006B1505"/>
    <w:rsid w:val="006B226F"/>
    <w:rsid w:val="006B29D5"/>
    <w:rsid w:val="006B3254"/>
    <w:rsid w:val="006B3461"/>
    <w:rsid w:val="006B3C9D"/>
    <w:rsid w:val="006B5016"/>
    <w:rsid w:val="006B51C6"/>
    <w:rsid w:val="006B5354"/>
    <w:rsid w:val="006B642D"/>
    <w:rsid w:val="006B6D6D"/>
    <w:rsid w:val="006B6D80"/>
    <w:rsid w:val="006B7754"/>
    <w:rsid w:val="006C0296"/>
    <w:rsid w:val="006C11D6"/>
    <w:rsid w:val="006C195B"/>
    <w:rsid w:val="006C21A4"/>
    <w:rsid w:val="006C2A20"/>
    <w:rsid w:val="006C2B54"/>
    <w:rsid w:val="006C30CD"/>
    <w:rsid w:val="006C3A46"/>
    <w:rsid w:val="006C3B8F"/>
    <w:rsid w:val="006C4DB4"/>
    <w:rsid w:val="006C504D"/>
    <w:rsid w:val="006C5290"/>
    <w:rsid w:val="006C55F3"/>
    <w:rsid w:val="006C5FE9"/>
    <w:rsid w:val="006C6049"/>
    <w:rsid w:val="006C61A6"/>
    <w:rsid w:val="006C6313"/>
    <w:rsid w:val="006C6591"/>
    <w:rsid w:val="006C6A69"/>
    <w:rsid w:val="006C6DD5"/>
    <w:rsid w:val="006C6EE2"/>
    <w:rsid w:val="006C7354"/>
    <w:rsid w:val="006C792E"/>
    <w:rsid w:val="006D1205"/>
    <w:rsid w:val="006D1E47"/>
    <w:rsid w:val="006D2486"/>
    <w:rsid w:val="006D381C"/>
    <w:rsid w:val="006D44B6"/>
    <w:rsid w:val="006D4B7C"/>
    <w:rsid w:val="006D6252"/>
    <w:rsid w:val="006D6749"/>
    <w:rsid w:val="006D6FE5"/>
    <w:rsid w:val="006E0161"/>
    <w:rsid w:val="006E07BD"/>
    <w:rsid w:val="006E11F7"/>
    <w:rsid w:val="006E1E6F"/>
    <w:rsid w:val="006E2371"/>
    <w:rsid w:val="006E2470"/>
    <w:rsid w:val="006E25B4"/>
    <w:rsid w:val="006E31A2"/>
    <w:rsid w:val="006E3A83"/>
    <w:rsid w:val="006E3DC6"/>
    <w:rsid w:val="006E4E18"/>
    <w:rsid w:val="006E5248"/>
    <w:rsid w:val="006E53B9"/>
    <w:rsid w:val="006E57E0"/>
    <w:rsid w:val="006E5914"/>
    <w:rsid w:val="006E6042"/>
    <w:rsid w:val="006E6699"/>
    <w:rsid w:val="006E6C00"/>
    <w:rsid w:val="006E7105"/>
    <w:rsid w:val="006E7259"/>
    <w:rsid w:val="006E74AD"/>
    <w:rsid w:val="006E7F67"/>
    <w:rsid w:val="006F0D46"/>
    <w:rsid w:val="006F102A"/>
    <w:rsid w:val="006F14CD"/>
    <w:rsid w:val="006F18C7"/>
    <w:rsid w:val="006F1FE5"/>
    <w:rsid w:val="006F2F8B"/>
    <w:rsid w:val="006F4A56"/>
    <w:rsid w:val="006F4BA0"/>
    <w:rsid w:val="006F52B5"/>
    <w:rsid w:val="006F54E2"/>
    <w:rsid w:val="006F60BE"/>
    <w:rsid w:val="006F661B"/>
    <w:rsid w:val="006F694F"/>
    <w:rsid w:val="006F69E7"/>
    <w:rsid w:val="006F7243"/>
    <w:rsid w:val="006F7A86"/>
    <w:rsid w:val="00700100"/>
    <w:rsid w:val="007001E8"/>
    <w:rsid w:val="00700DBA"/>
    <w:rsid w:val="00702280"/>
    <w:rsid w:val="007023D1"/>
    <w:rsid w:val="007023DA"/>
    <w:rsid w:val="00702A56"/>
    <w:rsid w:val="00702ABF"/>
    <w:rsid w:val="007033DE"/>
    <w:rsid w:val="0070366A"/>
    <w:rsid w:val="007038AA"/>
    <w:rsid w:val="00703A5E"/>
    <w:rsid w:val="0070438F"/>
    <w:rsid w:val="00704567"/>
    <w:rsid w:val="00704C86"/>
    <w:rsid w:val="00704FA6"/>
    <w:rsid w:val="007058A5"/>
    <w:rsid w:val="00706DEA"/>
    <w:rsid w:val="00706E8C"/>
    <w:rsid w:val="0070793D"/>
    <w:rsid w:val="00707BE1"/>
    <w:rsid w:val="00710148"/>
    <w:rsid w:val="00710684"/>
    <w:rsid w:val="00711669"/>
    <w:rsid w:val="00711CF1"/>
    <w:rsid w:val="007122F1"/>
    <w:rsid w:val="00712674"/>
    <w:rsid w:val="00712699"/>
    <w:rsid w:val="00713719"/>
    <w:rsid w:val="00713BF5"/>
    <w:rsid w:val="00713C32"/>
    <w:rsid w:val="007144D2"/>
    <w:rsid w:val="0071466C"/>
    <w:rsid w:val="00715FA6"/>
    <w:rsid w:val="0071674F"/>
    <w:rsid w:val="0071777C"/>
    <w:rsid w:val="0071788E"/>
    <w:rsid w:val="00717A7B"/>
    <w:rsid w:val="00717B15"/>
    <w:rsid w:val="00720AB7"/>
    <w:rsid w:val="007213A9"/>
    <w:rsid w:val="007224D3"/>
    <w:rsid w:val="007226A5"/>
    <w:rsid w:val="0072279B"/>
    <w:rsid w:val="0072293A"/>
    <w:rsid w:val="00722E3F"/>
    <w:rsid w:val="007234B7"/>
    <w:rsid w:val="00723DFB"/>
    <w:rsid w:val="007241E5"/>
    <w:rsid w:val="007247BE"/>
    <w:rsid w:val="00724E60"/>
    <w:rsid w:val="00724F63"/>
    <w:rsid w:val="00725D1F"/>
    <w:rsid w:val="00726190"/>
    <w:rsid w:val="00726519"/>
    <w:rsid w:val="007269A8"/>
    <w:rsid w:val="00726A9F"/>
    <w:rsid w:val="00726B88"/>
    <w:rsid w:val="007276BD"/>
    <w:rsid w:val="007276C3"/>
    <w:rsid w:val="0072779A"/>
    <w:rsid w:val="007300E7"/>
    <w:rsid w:val="0073042F"/>
    <w:rsid w:val="00730ACC"/>
    <w:rsid w:val="0073156E"/>
    <w:rsid w:val="00731C5C"/>
    <w:rsid w:val="00731E90"/>
    <w:rsid w:val="007324B9"/>
    <w:rsid w:val="0073366E"/>
    <w:rsid w:val="007342F6"/>
    <w:rsid w:val="00734520"/>
    <w:rsid w:val="00735261"/>
    <w:rsid w:val="007352A4"/>
    <w:rsid w:val="007355A5"/>
    <w:rsid w:val="00735935"/>
    <w:rsid w:val="0073612F"/>
    <w:rsid w:val="007368C9"/>
    <w:rsid w:val="007376C0"/>
    <w:rsid w:val="00737B7A"/>
    <w:rsid w:val="00737BC6"/>
    <w:rsid w:val="007404C7"/>
    <w:rsid w:val="007405CD"/>
    <w:rsid w:val="00740E85"/>
    <w:rsid w:val="00741050"/>
    <w:rsid w:val="00741C6D"/>
    <w:rsid w:val="00741E5E"/>
    <w:rsid w:val="00742A20"/>
    <w:rsid w:val="00743105"/>
    <w:rsid w:val="007432C5"/>
    <w:rsid w:val="007434D7"/>
    <w:rsid w:val="00744A44"/>
    <w:rsid w:val="00744E74"/>
    <w:rsid w:val="00745F5D"/>
    <w:rsid w:val="0074696B"/>
    <w:rsid w:val="007470A6"/>
    <w:rsid w:val="00747759"/>
    <w:rsid w:val="00747972"/>
    <w:rsid w:val="00747989"/>
    <w:rsid w:val="00747C6A"/>
    <w:rsid w:val="007503DF"/>
    <w:rsid w:val="00750463"/>
    <w:rsid w:val="00750E58"/>
    <w:rsid w:val="00752D40"/>
    <w:rsid w:val="00753357"/>
    <w:rsid w:val="0075402B"/>
    <w:rsid w:val="00754073"/>
    <w:rsid w:val="00754199"/>
    <w:rsid w:val="0075486B"/>
    <w:rsid w:val="00754EA9"/>
    <w:rsid w:val="0075505C"/>
    <w:rsid w:val="00755BD4"/>
    <w:rsid w:val="0075674F"/>
    <w:rsid w:val="00756789"/>
    <w:rsid w:val="0075684B"/>
    <w:rsid w:val="00756E24"/>
    <w:rsid w:val="00757042"/>
    <w:rsid w:val="007576DA"/>
    <w:rsid w:val="00757ABC"/>
    <w:rsid w:val="00757C7E"/>
    <w:rsid w:val="00760041"/>
    <w:rsid w:val="00760280"/>
    <w:rsid w:val="007609FD"/>
    <w:rsid w:val="00760B71"/>
    <w:rsid w:val="00761FD2"/>
    <w:rsid w:val="0076283F"/>
    <w:rsid w:val="0076289C"/>
    <w:rsid w:val="0076304F"/>
    <w:rsid w:val="00763105"/>
    <w:rsid w:val="00763A42"/>
    <w:rsid w:val="00763DDA"/>
    <w:rsid w:val="00764859"/>
    <w:rsid w:val="00764B48"/>
    <w:rsid w:val="007651CD"/>
    <w:rsid w:val="00765E24"/>
    <w:rsid w:val="00766519"/>
    <w:rsid w:val="0077016A"/>
    <w:rsid w:val="00770198"/>
    <w:rsid w:val="0077023D"/>
    <w:rsid w:val="007704F5"/>
    <w:rsid w:val="00770AFF"/>
    <w:rsid w:val="0077148C"/>
    <w:rsid w:val="00771898"/>
    <w:rsid w:val="00771E0F"/>
    <w:rsid w:val="00772096"/>
    <w:rsid w:val="007728B1"/>
    <w:rsid w:val="00773AED"/>
    <w:rsid w:val="00775441"/>
    <w:rsid w:val="0077574E"/>
    <w:rsid w:val="0077614B"/>
    <w:rsid w:val="00776CF5"/>
    <w:rsid w:val="00777D0A"/>
    <w:rsid w:val="0078020C"/>
    <w:rsid w:val="00780813"/>
    <w:rsid w:val="00780D88"/>
    <w:rsid w:val="007812B8"/>
    <w:rsid w:val="007814DB"/>
    <w:rsid w:val="00781625"/>
    <w:rsid w:val="00781743"/>
    <w:rsid w:val="00781B17"/>
    <w:rsid w:val="00781BD5"/>
    <w:rsid w:val="00782053"/>
    <w:rsid w:val="00782196"/>
    <w:rsid w:val="007836F4"/>
    <w:rsid w:val="00783BA7"/>
    <w:rsid w:val="00783D39"/>
    <w:rsid w:val="00784F71"/>
    <w:rsid w:val="00785447"/>
    <w:rsid w:val="00785572"/>
    <w:rsid w:val="007859D4"/>
    <w:rsid w:val="00785DB4"/>
    <w:rsid w:val="00785F43"/>
    <w:rsid w:val="0078604A"/>
    <w:rsid w:val="00786124"/>
    <w:rsid w:val="00786B7C"/>
    <w:rsid w:val="00786CC3"/>
    <w:rsid w:val="00786D68"/>
    <w:rsid w:val="00787568"/>
    <w:rsid w:val="00787582"/>
    <w:rsid w:val="00787C15"/>
    <w:rsid w:val="0079100F"/>
    <w:rsid w:val="00791A5D"/>
    <w:rsid w:val="0079288B"/>
    <w:rsid w:val="00792F21"/>
    <w:rsid w:val="00793F6E"/>
    <w:rsid w:val="00794B17"/>
    <w:rsid w:val="00795416"/>
    <w:rsid w:val="00795640"/>
    <w:rsid w:val="0079571B"/>
    <w:rsid w:val="00795A0C"/>
    <w:rsid w:val="007961F8"/>
    <w:rsid w:val="0079748F"/>
    <w:rsid w:val="007976DA"/>
    <w:rsid w:val="00797979"/>
    <w:rsid w:val="00797A01"/>
    <w:rsid w:val="00797FC4"/>
    <w:rsid w:val="007A007D"/>
    <w:rsid w:val="007A039E"/>
    <w:rsid w:val="007A0C0B"/>
    <w:rsid w:val="007A0E7E"/>
    <w:rsid w:val="007A0F57"/>
    <w:rsid w:val="007A11E3"/>
    <w:rsid w:val="007A249F"/>
    <w:rsid w:val="007A281F"/>
    <w:rsid w:val="007A3209"/>
    <w:rsid w:val="007A3C39"/>
    <w:rsid w:val="007A3FD4"/>
    <w:rsid w:val="007A4489"/>
    <w:rsid w:val="007A54C7"/>
    <w:rsid w:val="007A5764"/>
    <w:rsid w:val="007A674F"/>
    <w:rsid w:val="007A6AA1"/>
    <w:rsid w:val="007A6E96"/>
    <w:rsid w:val="007A7192"/>
    <w:rsid w:val="007A7282"/>
    <w:rsid w:val="007B0E40"/>
    <w:rsid w:val="007B11DA"/>
    <w:rsid w:val="007B2544"/>
    <w:rsid w:val="007B35D0"/>
    <w:rsid w:val="007B3A71"/>
    <w:rsid w:val="007B4082"/>
    <w:rsid w:val="007B429C"/>
    <w:rsid w:val="007B485B"/>
    <w:rsid w:val="007B523E"/>
    <w:rsid w:val="007B59C7"/>
    <w:rsid w:val="007B59D9"/>
    <w:rsid w:val="007B66A3"/>
    <w:rsid w:val="007B6E49"/>
    <w:rsid w:val="007B7317"/>
    <w:rsid w:val="007B7374"/>
    <w:rsid w:val="007B7C24"/>
    <w:rsid w:val="007B7E02"/>
    <w:rsid w:val="007C27FD"/>
    <w:rsid w:val="007C2E52"/>
    <w:rsid w:val="007C3315"/>
    <w:rsid w:val="007C34EB"/>
    <w:rsid w:val="007C3E4A"/>
    <w:rsid w:val="007C410F"/>
    <w:rsid w:val="007C4842"/>
    <w:rsid w:val="007C4A56"/>
    <w:rsid w:val="007C4FB2"/>
    <w:rsid w:val="007C5A70"/>
    <w:rsid w:val="007C5E5E"/>
    <w:rsid w:val="007C5FC9"/>
    <w:rsid w:val="007C635D"/>
    <w:rsid w:val="007C64ED"/>
    <w:rsid w:val="007C650D"/>
    <w:rsid w:val="007C69F7"/>
    <w:rsid w:val="007C6AF0"/>
    <w:rsid w:val="007C749E"/>
    <w:rsid w:val="007C7A11"/>
    <w:rsid w:val="007C7DD9"/>
    <w:rsid w:val="007D05DC"/>
    <w:rsid w:val="007D0B06"/>
    <w:rsid w:val="007D16DF"/>
    <w:rsid w:val="007D2454"/>
    <w:rsid w:val="007D3002"/>
    <w:rsid w:val="007D341F"/>
    <w:rsid w:val="007D4530"/>
    <w:rsid w:val="007D4668"/>
    <w:rsid w:val="007D4E7E"/>
    <w:rsid w:val="007D5097"/>
    <w:rsid w:val="007D5C55"/>
    <w:rsid w:val="007D5D35"/>
    <w:rsid w:val="007D66F9"/>
    <w:rsid w:val="007D69A8"/>
    <w:rsid w:val="007D6A4F"/>
    <w:rsid w:val="007D6F97"/>
    <w:rsid w:val="007D70EA"/>
    <w:rsid w:val="007D7A91"/>
    <w:rsid w:val="007D7E9C"/>
    <w:rsid w:val="007E01C1"/>
    <w:rsid w:val="007E0F0D"/>
    <w:rsid w:val="007E1AA0"/>
    <w:rsid w:val="007E1C61"/>
    <w:rsid w:val="007E1D15"/>
    <w:rsid w:val="007E2616"/>
    <w:rsid w:val="007E2AA1"/>
    <w:rsid w:val="007E2AE3"/>
    <w:rsid w:val="007E37CA"/>
    <w:rsid w:val="007E3AA8"/>
    <w:rsid w:val="007E3D75"/>
    <w:rsid w:val="007E3E90"/>
    <w:rsid w:val="007E3FE6"/>
    <w:rsid w:val="007E410A"/>
    <w:rsid w:val="007E48B2"/>
    <w:rsid w:val="007E4976"/>
    <w:rsid w:val="007E4F66"/>
    <w:rsid w:val="007E51E8"/>
    <w:rsid w:val="007E5215"/>
    <w:rsid w:val="007E5AE5"/>
    <w:rsid w:val="007E6EDA"/>
    <w:rsid w:val="007E7148"/>
    <w:rsid w:val="007E7BDE"/>
    <w:rsid w:val="007E7C55"/>
    <w:rsid w:val="007E7DEA"/>
    <w:rsid w:val="007E7ED2"/>
    <w:rsid w:val="007F0644"/>
    <w:rsid w:val="007F1D08"/>
    <w:rsid w:val="007F26BB"/>
    <w:rsid w:val="007F2DFB"/>
    <w:rsid w:val="007F32B3"/>
    <w:rsid w:val="007F44C7"/>
    <w:rsid w:val="007F6A99"/>
    <w:rsid w:val="007F793F"/>
    <w:rsid w:val="00800040"/>
    <w:rsid w:val="008001C6"/>
    <w:rsid w:val="008002DB"/>
    <w:rsid w:val="008005A1"/>
    <w:rsid w:val="00800612"/>
    <w:rsid w:val="008009BB"/>
    <w:rsid w:val="00800BB7"/>
    <w:rsid w:val="00801C22"/>
    <w:rsid w:val="00801F06"/>
    <w:rsid w:val="008021F7"/>
    <w:rsid w:val="00803180"/>
    <w:rsid w:val="008032AD"/>
    <w:rsid w:val="00803462"/>
    <w:rsid w:val="008036DD"/>
    <w:rsid w:val="00804268"/>
    <w:rsid w:val="008044CC"/>
    <w:rsid w:val="00804C09"/>
    <w:rsid w:val="00804EC3"/>
    <w:rsid w:val="00805AAE"/>
    <w:rsid w:val="00806250"/>
    <w:rsid w:val="0080664B"/>
    <w:rsid w:val="008070AB"/>
    <w:rsid w:val="008075B5"/>
    <w:rsid w:val="00807926"/>
    <w:rsid w:val="00807C07"/>
    <w:rsid w:val="00807FA7"/>
    <w:rsid w:val="00810832"/>
    <w:rsid w:val="00810933"/>
    <w:rsid w:val="0081141B"/>
    <w:rsid w:val="00811C0A"/>
    <w:rsid w:val="00812A4F"/>
    <w:rsid w:val="00812B36"/>
    <w:rsid w:val="008131FC"/>
    <w:rsid w:val="008146E5"/>
    <w:rsid w:val="00814879"/>
    <w:rsid w:val="00815931"/>
    <w:rsid w:val="008162CC"/>
    <w:rsid w:val="008165E5"/>
    <w:rsid w:val="00816C7E"/>
    <w:rsid w:val="008170F8"/>
    <w:rsid w:val="00817E43"/>
    <w:rsid w:val="00820522"/>
    <w:rsid w:val="00821309"/>
    <w:rsid w:val="00821756"/>
    <w:rsid w:val="00821E64"/>
    <w:rsid w:val="00822A2F"/>
    <w:rsid w:val="00822F2A"/>
    <w:rsid w:val="00823421"/>
    <w:rsid w:val="0082359C"/>
    <w:rsid w:val="00823618"/>
    <w:rsid w:val="0082361E"/>
    <w:rsid w:val="008242E5"/>
    <w:rsid w:val="008250E7"/>
    <w:rsid w:val="008259EB"/>
    <w:rsid w:val="00825AFA"/>
    <w:rsid w:val="00825F4B"/>
    <w:rsid w:val="008261D4"/>
    <w:rsid w:val="00827034"/>
    <w:rsid w:val="00827842"/>
    <w:rsid w:val="00827B78"/>
    <w:rsid w:val="008314F0"/>
    <w:rsid w:val="008314F2"/>
    <w:rsid w:val="008319BF"/>
    <w:rsid w:val="00832DD3"/>
    <w:rsid w:val="00832DE4"/>
    <w:rsid w:val="008348E9"/>
    <w:rsid w:val="008354B8"/>
    <w:rsid w:val="008362DC"/>
    <w:rsid w:val="008368F1"/>
    <w:rsid w:val="0083730F"/>
    <w:rsid w:val="0084072E"/>
    <w:rsid w:val="0084080A"/>
    <w:rsid w:val="00841BF3"/>
    <w:rsid w:val="00841F2E"/>
    <w:rsid w:val="00842305"/>
    <w:rsid w:val="00843678"/>
    <w:rsid w:val="008440E9"/>
    <w:rsid w:val="0084484F"/>
    <w:rsid w:val="00844927"/>
    <w:rsid w:val="00844A42"/>
    <w:rsid w:val="00844E6A"/>
    <w:rsid w:val="00844F18"/>
    <w:rsid w:val="00845098"/>
    <w:rsid w:val="00845B0A"/>
    <w:rsid w:val="00845C11"/>
    <w:rsid w:val="00846643"/>
    <w:rsid w:val="00846888"/>
    <w:rsid w:val="00847717"/>
    <w:rsid w:val="00850EFD"/>
    <w:rsid w:val="00850F32"/>
    <w:rsid w:val="0085140E"/>
    <w:rsid w:val="008516BF"/>
    <w:rsid w:val="008518D0"/>
    <w:rsid w:val="008519E2"/>
    <w:rsid w:val="00852197"/>
    <w:rsid w:val="00852546"/>
    <w:rsid w:val="008527B7"/>
    <w:rsid w:val="00853352"/>
    <w:rsid w:val="008539B9"/>
    <w:rsid w:val="00853A44"/>
    <w:rsid w:val="00853C59"/>
    <w:rsid w:val="00854387"/>
    <w:rsid w:val="008553CC"/>
    <w:rsid w:val="00855EA4"/>
    <w:rsid w:val="008565D8"/>
    <w:rsid w:val="00856A61"/>
    <w:rsid w:val="00856D32"/>
    <w:rsid w:val="00856D73"/>
    <w:rsid w:val="00856F5A"/>
    <w:rsid w:val="00857713"/>
    <w:rsid w:val="008600ED"/>
    <w:rsid w:val="00860616"/>
    <w:rsid w:val="008616EF"/>
    <w:rsid w:val="00861A9E"/>
    <w:rsid w:val="00862307"/>
    <w:rsid w:val="00862B33"/>
    <w:rsid w:val="008646D4"/>
    <w:rsid w:val="00865A4E"/>
    <w:rsid w:val="00865C64"/>
    <w:rsid w:val="00865FBD"/>
    <w:rsid w:val="008670B6"/>
    <w:rsid w:val="0086736A"/>
    <w:rsid w:val="00867E88"/>
    <w:rsid w:val="008707EA"/>
    <w:rsid w:val="00870B7C"/>
    <w:rsid w:val="008713D0"/>
    <w:rsid w:val="00871444"/>
    <w:rsid w:val="008715EF"/>
    <w:rsid w:val="00871725"/>
    <w:rsid w:val="00871EE5"/>
    <w:rsid w:val="008720D2"/>
    <w:rsid w:val="00872761"/>
    <w:rsid w:val="00873D21"/>
    <w:rsid w:val="008740E1"/>
    <w:rsid w:val="00874AB2"/>
    <w:rsid w:val="00876FAF"/>
    <w:rsid w:val="00877167"/>
    <w:rsid w:val="00877D79"/>
    <w:rsid w:val="008800C1"/>
    <w:rsid w:val="00880684"/>
    <w:rsid w:val="00881D31"/>
    <w:rsid w:val="00883395"/>
    <w:rsid w:val="00883597"/>
    <w:rsid w:val="00883F8C"/>
    <w:rsid w:val="0088453B"/>
    <w:rsid w:val="00885805"/>
    <w:rsid w:val="00885903"/>
    <w:rsid w:val="00885BBD"/>
    <w:rsid w:val="0088602D"/>
    <w:rsid w:val="00886373"/>
    <w:rsid w:val="0088645D"/>
    <w:rsid w:val="0088667C"/>
    <w:rsid w:val="0088697B"/>
    <w:rsid w:val="00886B55"/>
    <w:rsid w:val="0088763D"/>
    <w:rsid w:val="00887A54"/>
    <w:rsid w:val="00887C4A"/>
    <w:rsid w:val="00890226"/>
    <w:rsid w:val="008904CF"/>
    <w:rsid w:val="00890FEC"/>
    <w:rsid w:val="00891573"/>
    <w:rsid w:val="00891E14"/>
    <w:rsid w:val="008921F2"/>
    <w:rsid w:val="00892EC3"/>
    <w:rsid w:val="0089316D"/>
    <w:rsid w:val="0089459D"/>
    <w:rsid w:val="00895226"/>
    <w:rsid w:val="00895E9C"/>
    <w:rsid w:val="00896A96"/>
    <w:rsid w:val="00896EA6"/>
    <w:rsid w:val="00896F0A"/>
    <w:rsid w:val="00897468"/>
    <w:rsid w:val="0089784B"/>
    <w:rsid w:val="008A032A"/>
    <w:rsid w:val="008A036F"/>
    <w:rsid w:val="008A06C8"/>
    <w:rsid w:val="008A0CFC"/>
    <w:rsid w:val="008A1B96"/>
    <w:rsid w:val="008A1ECA"/>
    <w:rsid w:val="008A1F8C"/>
    <w:rsid w:val="008A243F"/>
    <w:rsid w:val="008A270E"/>
    <w:rsid w:val="008A3326"/>
    <w:rsid w:val="008A3EE7"/>
    <w:rsid w:val="008A41B3"/>
    <w:rsid w:val="008A5435"/>
    <w:rsid w:val="008A5DBC"/>
    <w:rsid w:val="008A688F"/>
    <w:rsid w:val="008B2AF3"/>
    <w:rsid w:val="008B492E"/>
    <w:rsid w:val="008B500B"/>
    <w:rsid w:val="008B56B1"/>
    <w:rsid w:val="008B5A32"/>
    <w:rsid w:val="008B65B8"/>
    <w:rsid w:val="008B6753"/>
    <w:rsid w:val="008B6803"/>
    <w:rsid w:val="008B6B15"/>
    <w:rsid w:val="008B7941"/>
    <w:rsid w:val="008B7958"/>
    <w:rsid w:val="008C16CB"/>
    <w:rsid w:val="008C2D83"/>
    <w:rsid w:val="008C2E22"/>
    <w:rsid w:val="008C3869"/>
    <w:rsid w:val="008C39A0"/>
    <w:rsid w:val="008C3AC4"/>
    <w:rsid w:val="008C46E3"/>
    <w:rsid w:val="008C496F"/>
    <w:rsid w:val="008C4E91"/>
    <w:rsid w:val="008C50F7"/>
    <w:rsid w:val="008C57A0"/>
    <w:rsid w:val="008C5CB3"/>
    <w:rsid w:val="008C5CC4"/>
    <w:rsid w:val="008C62EE"/>
    <w:rsid w:val="008C64CC"/>
    <w:rsid w:val="008C6DBA"/>
    <w:rsid w:val="008C71B6"/>
    <w:rsid w:val="008C73A7"/>
    <w:rsid w:val="008C7423"/>
    <w:rsid w:val="008C773F"/>
    <w:rsid w:val="008C782D"/>
    <w:rsid w:val="008D010A"/>
    <w:rsid w:val="008D1807"/>
    <w:rsid w:val="008D1A47"/>
    <w:rsid w:val="008D1A7B"/>
    <w:rsid w:val="008D2092"/>
    <w:rsid w:val="008D249E"/>
    <w:rsid w:val="008D2765"/>
    <w:rsid w:val="008D2811"/>
    <w:rsid w:val="008D2CEE"/>
    <w:rsid w:val="008D2CF7"/>
    <w:rsid w:val="008D3405"/>
    <w:rsid w:val="008D3623"/>
    <w:rsid w:val="008D3A26"/>
    <w:rsid w:val="008D4561"/>
    <w:rsid w:val="008D4C87"/>
    <w:rsid w:val="008D50B9"/>
    <w:rsid w:val="008D543E"/>
    <w:rsid w:val="008D5E8F"/>
    <w:rsid w:val="008D6056"/>
    <w:rsid w:val="008D6262"/>
    <w:rsid w:val="008D71F5"/>
    <w:rsid w:val="008D7739"/>
    <w:rsid w:val="008E04A1"/>
    <w:rsid w:val="008E063A"/>
    <w:rsid w:val="008E06C3"/>
    <w:rsid w:val="008E0951"/>
    <w:rsid w:val="008E0ADC"/>
    <w:rsid w:val="008E0DF5"/>
    <w:rsid w:val="008E0E4D"/>
    <w:rsid w:val="008E0FE6"/>
    <w:rsid w:val="008E1493"/>
    <w:rsid w:val="008E17FD"/>
    <w:rsid w:val="008E18E3"/>
    <w:rsid w:val="008E1D61"/>
    <w:rsid w:val="008E1E3B"/>
    <w:rsid w:val="008E27AE"/>
    <w:rsid w:val="008E2C56"/>
    <w:rsid w:val="008E2CC4"/>
    <w:rsid w:val="008E2EA2"/>
    <w:rsid w:val="008E32D5"/>
    <w:rsid w:val="008E398E"/>
    <w:rsid w:val="008E3C74"/>
    <w:rsid w:val="008E4C3E"/>
    <w:rsid w:val="008E590E"/>
    <w:rsid w:val="008E5A5D"/>
    <w:rsid w:val="008E5C5E"/>
    <w:rsid w:val="008E60FF"/>
    <w:rsid w:val="008E662D"/>
    <w:rsid w:val="008E6BF9"/>
    <w:rsid w:val="008E7154"/>
    <w:rsid w:val="008E7421"/>
    <w:rsid w:val="008E7E69"/>
    <w:rsid w:val="008F0622"/>
    <w:rsid w:val="008F15FB"/>
    <w:rsid w:val="008F1675"/>
    <w:rsid w:val="008F17CA"/>
    <w:rsid w:val="008F1C09"/>
    <w:rsid w:val="008F1EE3"/>
    <w:rsid w:val="008F2553"/>
    <w:rsid w:val="008F25B5"/>
    <w:rsid w:val="008F2F57"/>
    <w:rsid w:val="008F2FCD"/>
    <w:rsid w:val="008F3006"/>
    <w:rsid w:val="008F359F"/>
    <w:rsid w:val="008F3885"/>
    <w:rsid w:val="008F3AF5"/>
    <w:rsid w:val="008F3CB6"/>
    <w:rsid w:val="008F3DB9"/>
    <w:rsid w:val="008F427C"/>
    <w:rsid w:val="008F46A6"/>
    <w:rsid w:val="008F568E"/>
    <w:rsid w:val="008F6828"/>
    <w:rsid w:val="008F6DE2"/>
    <w:rsid w:val="008F7A28"/>
    <w:rsid w:val="0090008D"/>
    <w:rsid w:val="0090034F"/>
    <w:rsid w:val="009007DD"/>
    <w:rsid w:val="00900BF1"/>
    <w:rsid w:val="00901298"/>
    <w:rsid w:val="00901455"/>
    <w:rsid w:val="0090440A"/>
    <w:rsid w:val="00904553"/>
    <w:rsid w:val="00904F30"/>
    <w:rsid w:val="00905511"/>
    <w:rsid w:val="009064BF"/>
    <w:rsid w:val="0090651B"/>
    <w:rsid w:val="00906845"/>
    <w:rsid w:val="00906A84"/>
    <w:rsid w:val="00906E08"/>
    <w:rsid w:val="009101CB"/>
    <w:rsid w:val="009111CC"/>
    <w:rsid w:val="00913D6F"/>
    <w:rsid w:val="009140C3"/>
    <w:rsid w:val="009141C5"/>
    <w:rsid w:val="009145D2"/>
    <w:rsid w:val="00914C3B"/>
    <w:rsid w:val="00914DD5"/>
    <w:rsid w:val="00915985"/>
    <w:rsid w:val="009161A5"/>
    <w:rsid w:val="009162F2"/>
    <w:rsid w:val="0091638B"/>
    <w:rsid w:val="00917788"/>
    <w:rsid w:val="009177ED"/>
    <w:rsid w:val="00917A50"/>
    <w:rsid w:val="00917B53"/>
    <w:rsid w:val="00920034"/>
    <w:rsid w:val="009202E2"/>
    <w:rsid w:val="00920429"/>
    <w:rsid w:val="00921A1B"/>
    <w:rsid w:val="00921E19"/>
    <w:rsid w:val="0092235F"/>
    <w:rsid w:val="0092248F"/>
    <w:rsid w:val="00922756"/>
    <w:rsid w:val="00923ED6"/>
    <w:rsid w:val="00923F84"/>
    <w:rsid w:val="009246D7"/>
    <w:rsid w:val="00924D43"/>
    <w:rsid w:val="00925D63"/>
    <w:rsid w:val="00925ECF"/>
    <w:rsid w:val="009265F7"/>
    <w:rsid w:val="00927191"/>
    <w:rsid w:val="00927603"/>
    <w:rsid w:val="00927B10"/>
    <w:rsid w:val="00927B95"/>
    <w:rsid w:val="00930014"/>
    <w:rsid w:val="00930AED"/>
    <w:rsid w:val="00930E6D"/>
    <w:rsid w:val="009311F6"/>
    <w:rsid w:val="009317E6"/>
    <w:rsid w:val="00932037"/>
    <w:rsid w:val="009320E0"/>
    <w:rsid w:val="0093210D"/>
    <w:rsid w:val="00933A35"/>
    <w:rsid w:val="00933F6F"/>
    <w:rsid w:val="009343AE"/>
    <w:rsid w:val="00934FB8"/>
    <w:rsid w:val="009356C1"/>
    <w:rsid w:val="00935D55"/>
    <w:rsid w:val="00936978"/>
    <w:rsid w:val="009371E1"/>
    <w:rsid w:val="00937533"/>
    <w:rsid w:val="00937C10"/>
    <w:rsid w:val="00937C94"/>
    <w:rsid w:val="009401E0"/>
    <w:rsid w:val="009403D8"/>
    <w:rsid w:val="009405C4"/>
    <w:rsid w:val="00940C8B"/>
    <w:rsid w:val="00941CAE"/>
    <w:rsid w:val="00943C3E"/>
    <w:rsid w:val="00943C54"/>
    <w:rsid w:val="009440A7"/>
    <w:rsid w:val="009443C0"/>
    <w:rsid w:val="009443DF"/>
    <w:rsid w:val="00944CF9"/>
    <w:rsid w:val="00945653"/>
    <w:rsid w:val="00945E46"/>
    <w:rsid w:val="0094612E"/>
    <w:rsid w:val="00946E23"/>
    <w:rsid w:val="00946E44"/>
    <w:rsid w:val="00946F56"/>
    <w:rsid w:val="0094739D"/>
    <w:rsid w:val="009476C1"/>
    <w:rsid w:val="00950E22"/>
    <w:rsid w:val="00950F0E"/>
    <w:rsid w:val="00951EEF"/>
    <w:rsid w:val="0095268C"/>
    <w:rsid w:val="00952B2D"/>
    <w:rsid w:val="00952FF5"/>
    <w:rsid w:val="0095421D"/>
    <w:rsid w:val="0095492B"/>
    <w:rsid w:val="00954F59"/>
    <w:rsid w:val="00956006"/>
    <w:rsid w:val="009563B2"/>
    <w:rsid w:val="0095668C"/>
    <w:rsid w:val="00956A29"/>
    <w:rsid w:val="00956D49"/>
    <w:rsid w:val="00956EEE"/>
    <w:rsid w:val="00956FFC"/>
    <w:rsid w:val="00957173"/>
    <w:rsid w:val="00960FC7"/>
    <w:rsid w:val="00961B9C"/>
    <w:rsid w:val="00962345"/>
    <w:rsid w:val="009627D9"/>
    <w:rsid w:val="00962ECA"/>
    <w:rsid w:val="00963433"/>
    <w:rsid w:val="00964277"/>
    <w:rsid w:val="00964AE9"/>
    <w:rsid w:val="009653AD"/>
    <w:rsid w:val="0096579B"/>
    <w:rsid w:val="00965A43"/>
    <w:rsid w:val="0096654E"/>
    <w:rsid w:val="00966BCF"/>
    <w:rsid w:val="00966D40"/>
    <w:rsid w:val="00967E65"/>
    <w:rsid w:val="009700B7"/>
    <w:rsid w:val="00970239"/>
    <w:rsid w:val="0097074E"/>
    <w:rsid w:val="0097077F"/>
    <w:rsid w:val="00970C76"/>
    <w:rsid w:val="00970CC8"/>
    <w:rsid w:val="00970EE4"/>
    <w:rsid w:val="009712A3"/>
    <w:rsid w:val="00971D48"/>
    <w:rsid w:val="009725D9"/>
    <w:rsid w:val="00973184"/>
    <w:rsid w:val="009736F5"/>
    <w:rsid w:val="009743AF"/>
    <w:rsid w:val="009751CA"/>
    <w:rsid w:val="0097588B"/>
    <w:rsid w:val="0097618D"/>
    <w:rsid w:val="0097685A"/>
    <w:rsid w:val="00976E43"/>
    <w:rsid w:val="00976F8A"/>
    <w:rsid w:val="00976FE7"/>
    <w:rsid w:val="00977CF9"/>
    <w:rsid w:val="00977DDB"/>
    <w:rsid w:val="009803AE"/>
    <w:rsid w:val="0098076C"/>
    <w:rsid w:val="00980F24"/>
    <w:rsid w:val="0098111F"/>
    <w:rsid w:val="00981CD5"/>
    <w:rsid w:val="009820FC"/>
    <w:rsid w:val="00982194"/>
    <w:rsid w:val="00984AD7"/>
    <w:rsid w:val="00984BAA"/>
    <w:rsid w:val="00985072"/>
    <w:rsid w:val="009854CB"/>
    <w:rsid w:val="009859A9"/>
    <w:rsid w:val="00985A0A"/>
    <w:rsid w:val="0098625A"/>
    <w:rsid w:val="00986532"/>
    <w:rsid w:val="00987639"/>
    <w:rsid w:val="009876CC"/>
    <w:rsid w:val="00987EA1"/>
    <w:rsid w:val="00990095"/>
    <w:rsid w:val="0099015D"/>
    <w:rsid w:val="009903D4"/>
    <w:rsid w:val="009904AB"/>
    <w:rsid w:val="0099132E"/>
    <w:rsid w:val="00991506"/>
    <w:rsid w:val="00991871"/>
    <w:rsid w:val="00991ED0"/>
    <w:rsid w:val="0099235E"/>
    <w:rsid w:val="00993A73"/>
    <w:rsid w:val="00994164"/>
    <w:rsid w:val="009943CD"/>
    <w:rsid w:val="009947B6"/>
    <w:rsid w:val="009949F3"/>
    <w:rsid w:val="00994ADB"/>
    <w:rsid w:val="009965FF"/>
    <w:rsid w:val="009A04B0"/>
    <w:rsid w:val="009A0A87"/>
    <w:rsid w:val="009A0D1D"/>
    <w:rsid w:val="009A0EFC"/>
    <w:rsid w:val="009A12A1"/>
    <w:rsid w:val="009A18EB"/>
    <w:rsid w:val="009A19BF"/>
    <w:rsid w:val="009A1E1F"/>
    <w:rsid w:val="009A2E96"/>
    <w:rsid w:val="009A2F91"/>
    <w:rsid w:val="009A36B9"/>
    <w:rsid w:val="009A3F11"/>
    <w:rsid w:val="009A4866"/>
    <w:rsid w:val="009A53CA"/>
    <w:rsid w:val="009A67C0"/>
    <w:rsid w:val="009A7EAB"/>
    <w:rsid w:val="009B0D66"/>
    <w:rsid w:val="009B0DEA"/>
    <w:rsid w:val="009B1685"/>
    <w:rsid w:val="009B1B6B"/>
    <w:rsid w:val="009B1E5A"/>
    <w:rsid w:val="009B2219"/>
    <w:rsid w:val="009B2CD3"/>
    <w:rsid w:val="009B3387"/>
    <w:rsid w:val="009B3E40"/>
    <w:rsid w:val="009B4740"/>
    <w:rsid w:val="009B4A1A"/>
    <w:rsid w:val="009B504C"/>
    <w:rsid w:val="009B559D"/>
    <w:rsid w:val="009B5606"/>
    <w:rsid w:val="009B6BD0"/>
    <w:rsid w:val="009B7B18"/>
    <w:rsid w:val="009C135D"/>
    <w:rsid w:val="009C1BCD"/>
    <w:rsid w:val="009C2026"/>
    <w:rsid w:val="009C49CB"/>
    <w:rsid w:val="009C4C2B"/>
    <w:rsid w:val="009C4F74"/>
    <w:rsid w:val="009C5113"/>
    <w:rsid w:val="009C5923"/>
    <w:rsid w:val="009C6371"/>
    <w:rsid w:val="009C7591"/>
    <w:rsid w:val="009C7747"/>
    <w:rsid w:val="009C7C25"/>
    <w:rsid w:val="009D09C7"/>
    <w:rsid w:val="009D0FA0"/>
    <w:rsid w:val="009D1A4D"/>
    <w:rsid w:val="009D1B21"/>
    <w:rsid w:val="009D1C81"/>
    <w:rsid w:val="009D1EAA"/>
    <w:rsid w:val="009D2B07"/>
    <w:rsid w:val="009D2E82"/>
    <w:rsid w:val="009D3870"/>
    <w:rsid w:val="009D4C46"/>
    <w:rsid w:val="009D4ECA"/>
    <w:rsid w:val="009D4F88"/>
    <w:rsid w:val="009D59BB"/>
    <w:rsid w:val="009D5C3B"/>
    <w:rsid w:val="009D5FA5"/>
    <w:rsid w:val="009E0108"/>
    <w:rsid w:val="009E0A7B"/>
    <w:rsid w:val="009E1574"/>
    <w:rsid w:val="009E189A"/>
    <w:rsid w:val="009E21C6"/>
    <w:rsid w:val="009E2347"/>
    <w:rsid w:val="009E2479"/>
    <w:rsid w:val="009E2927"/>
    <w:rsid w:val="009E361B"/>
    <w:rsid w:val="009E40AE"/>
    <w:rsid w:val="009E4620"/>
    <w:rsid w:val="009E5098"/>
    <w:rsid w:val="009E563B"/>
    <w:rsid w:val="009E58F1"/>
    <w:rsid w:val="009E78AC"/>
    <w:rsid w:val="009E7FBF"/>
    <w:rsid w:val="009F0EBE"/>
    <w:rsid w:val="009F4820"/>
    <w:rsid w:val="009F5037"/>
    <w:rsid w:val="009F578E"/>
    <w:rsid w:val="009F5A0A"/>
    <w:rsid w:val="009F5E46"/>
    <w:rsid w:val="009F662F"/>
    <w:rsid w:val="009F6A61"/>
    <w:rsid w:val="009F6B28"/>
    <w:rsid w:val="009F6C5A"/>
    <w:rsid w:val="009F736D"/>
    <w:rsid w:val="009F77FB"/>
    <w:rsid w:val="009F7A7A"/>
    <w:rsid w:val="009F7B05"/>
    <w:rsid w:val="009F7EE7"/>
    <w:rsid w:val="00A000D5"/>
    <w:rsid w:val="00A003F1"/>
    <w:rsid w:val="00A00765"/>
    <w:rsid w:val="00A0107B"/>
    <w:rsid w:val="00A01548"/>
    <w:rsid w:val="00A01779"/>
    <w:rsid w:val="00A01F11"/>
    <w:rsid w:val="00A0265E"/>
    <w:rsid w:val="00A02F56"/>
    <w:rsid w:val="00A03080"/>
    <w:rsid w:val="00A031BA"/>
    <w:rsid w:val="00A033D7"/>
    <w:rsid w:val="00A03703"/>
    <w:rsid w:val="00A03F2C"/>
    <w:rsid w:val="00A040CB"/>
    <w:rsid w:val="00A05110"/>
    <w:rsid w:val="00A05D1C"/>
    <w:rsid w:val="00A06814"/>
    <w:rsid w:val="00A06C08"/>
    <w:rsid w:val="00A06CED"/>
    <w:rsid w:val="00A0767D"/>
    <w:rsid w:val="00A07710"/>
    <w:rsid w:val="00A078AD"/>
    <w:rsid w:val="00A07D39"/>
    <w:rsid w:val="00A1083E"/>
    <w:rsid w:val="00A11A7A"/>
    <w:rsid w:val="00A121FD"/>
    <w:rsid w:val="00A12521"/>
    <w:rsid w:val="00A12818"/>
    <w:rsid w:val="00A12912"/>
    <w:rsid w:val="00A14A17"/>
    <w:rsid w:val="00A16C43"/>
    <w:rsid w:val="00A16E05"/>
    <w:rsid w:val="00A17C92"/>
    <w:rsid w:val="00A17EAB"/>
    <w:rsid w:val="00A20054"/>
    <w:rsid w:val="00A20327"/>
    <w:rsid w:val="00A203F5"/>
    <w:rsid w:val="00A20667"/>
    <w:rsid w:val="00A20704"/>
    <w:rsid w:val="00A20E4B"/>
    <w:rsid w:val="00A210E8"/>
    <w:rsid w:val="00A217F0"/>
    <w:rsid w:val="00A21902"/>
    <w:rsid w:val="00A22238"/>
    <w:rsid w:val="00A2228D"/>
    <w:rsid w:val="00A228F9"/>
    <w:rsid w:val="00A233B2"/>
    <w:rsid w:val="00A23866"/>
    <w:rsid w:val="00A23B68"/>
    <w:rsid w:val="00A23C99"/>
    <w:rsid w:val="00A25C7F"/>
    <w:rsid w:val="00A260AF"/>
    <w:rsid w:val="00A26C91"/>
    <w:rsid w:val="00A2703E"/>
    <w:rsid w:val="00A27AD2"/>
    <w:rsid w:val="00A31323"/>
    <w:rsid w:val="00A31E42"/>
    <w:rsid w:val="00A32722"/>
    <w:rsid w:val="00A32CB1"/>
    <w:rsid w:val="00A33013"/>
    <w:rsid w:val="00A33098"/>
    <w:rsid w:val="00A33119"/>
    <w:rsid w:val="00A340E5"/>
    <w:rsid w:val="00A34255"/>
    <w:rsid w:val="00A34A04"/>
    <w:rsid w:val="00A356B3"/>
    <w:rsid w:val="00A3587A"/>
    <w:rsid w:val="00A3593D"/>
    <w:rsid w:val="00A35C75"/>
    <w:rsid w:val="00A35D75"/>
    <w:rsid w:val="00A36A61"/>
    <w:rsid w:val="00A37190"/>
    <w:rsid w:val="00A4018F"/>
    <w:rsid w:val="00A41146"/>
    <w:rsid w:val="00A41C74"/>
    <w:rsid w:val="00A41FAE"/>
    <w:rsid w:val="00A4209E"/>
    <w:rsid w:val="00A42334"/>
    <w:rsid w:val="00A426B6"/>
    <w:rsid w:val="00A430D8"/>
    <w:rsid w:val="00A434E9"/>
    <w:rsid w:val="00A44001"/>
    <w:rsid w:val="00A44F17"/>
    <w:rsid w:val="00A45546"/>
    <w:rsid w:val="00A459E6"/>
    <w:rsid w:val="00A45D32"/>
    <w:rsid w:val="00A46159"/>
    <w:rsid w:val="00A47656"/>
    <w:rsid w:val="00A47AA5"/>
    <w:rsid w:val="00A47AE1"/>
    <w:rsid w:val="00A504CC"/>
    <w:rsid w:val="00A505B8"/>
    <w:rsid w:val="00A5099E"/>
    <w:rsid w:val="00A50C9D"/>
    <w:rsid w:val="00A515BD"/>
    <w:rsid w:val="00A526C8"/>
    <w:rsid w:val="00A53022"/>
    <w:rsid w:val="00A53392"/>
    <w:rsid w:val="00A53DCD"/>
    <w:rsid w:val="00A5511E"/>
    <w:rsid w:val="00A555CD"/>
    <w:rsid w:val="00A55906"/>
    <w:rsid w:val="00A55D91"/>
    <w:rsid w:val="00A55FAC"/>
    <w:rsid w:val="00A56231"/>
    <w:rsid w:val="00A562A9"/>
    <w:rsid w:val="00A56456"/>
    <w:rsid w:val="00A564F6"/>
    <w:rsid w:val="00A5662E"/>
    <w:rsid w:val="00A56640"/>
    <w:rsid w:val="00A5672B"/>
    <w:rsid w:val="00A576C3"/>
    <w:rsid w:val="00A57B5D"/>
    <w:rsid w:val="00A60C99"/>
    <w:rsid w:val="00A60D83"/>
    <w:rsid w:val="00A60F71"/>
    <w:rsid w:val="00A626CB"/>
    <w:rsid w:val="00A62DD8"/>
    <w:rsid w:val="00A639AC"/>
    <w:rsid w:val="00A63C9D"/>
    <w:rsid w:val="00A63F52"/>
    <w:rsid w:val="00A6476D"/>
    <w:rsid w:val="00A65327"/>
    <w:rsid w:val="00A666A8"/>
    <w:rsid w:val="00A66B48"/>
    <w:rsid w:val="00A676DB"/>
    <w:rsid w:val="00A6771B"/>
    <w:rsid w:val="00A67F42"/>
    <w:rsid w:val="00A70851"/>
    <w:rsid w:val="00A711D2"/>
    <w:rsid w:val="00A7133D"/>
    <w:rsid w:val="00A71857"/>
    <w:rsid w:val="00A71DB4"/>
    <w:rsid w:val="00A72165"/>
    <w:rsid w:val="00A72F59"/>
    <w:rsid w:val="00A73158"/>
    <w:rsid w:val="00A73187"/>
    <w:rsid w:val="00A73B22"/>
    <w:rsid w:val="00A73C81"/>
    <w:rsid w:val="00A73F2B"/>
    <w:rsid w:val="00A74A8D"/>
    <w:rsid w:val="00A7701C"/>
    <w:rsid w:val="00A77088"/>
    <w:rsid w:val="00A778CA"/>
    <w:rsid w:val="00A77CD6"/>
    <w:rsid w:val="00A77F52"/>
    <w:rsid w:val="00A80262"/>
    <w:rsid w:val="00A809E7"/>
    <w:rsid w:val="00A81047"/>
    <w:rsid w:val="00A818BA"/>
    <w:rsid w:val="00A818D0"/>
    <w:rsid w:val="00A821E6"/>
    <w:rsid w:val="00A822FA"/>
    <w:rsid w:val="00A823C5"/>
    <w:rsid w:val="00A82575"/>
    <w:rsid w:val="00A82592"/>
    <w:rsid w:val="00A83174"/>
    <w:rsid w:val="00A83BE8"/>
    <w:rsid w:val="00A83F05"/>
    <w:rsid w:val="00A84501"/>
    <w:rsid w:val="00A84EDF"/>
    <w:rsid w:val="00A84F29"/>
    <w:rsid w:val="00A85B0B"/>
    <w:rsid w:val="00A85BB6"/>
    <w:rsid w:val="00A868B5"/>
    <w:rsid w:val="00A86D38"/>
    <w:rsid w:val="00A87107"/>
    <w:rsid w:val="00A87881"/>
    <w:rsid w:val="00A87F59"/>
    <w:rsid w:val="00A902E4"/>
    <w:rsid w:val="00A9078E"/>
    <w:rsid w:val="00A917AB"/>
    <w:rsid w:val="00A91E01"/>
    <w:rsid w:val="00A9217D"/>
    <w:rsid w:val="00A92210"/>
    <w:rsid w:val="00A9234C"/>
    <w:rsid w:val="00A92449"/>
    <w:rsid w:val="00A924EB"/>
    <w:rsid w:val="00A92C19"/>
    <w:rsid w:val="00A9320A"/>
    <w:rsid w:val="00A932FE"/>
    <w:rsid w:val="00A93B02"/>
    <w:rsid w:val="00A940A3"/>
    <w:rsid w:val="00A9504E"/>
    <w:rsid w:val="00A95B58"/>
    <w:rsid w:val="00A95B97"/>
    <w:rsid w:val="00A962C2"/>
    <w:rsid w:val="00A9686A"/>
    <w:rsid w:val="00A96F74"/>
    <w:rsid w:val="00A9712D"/>
    <w:rsid w:val="00A97D5D"/>
    <w:rsid w:val="00A97DA8"/>
    <w:rsid w:val="00A97E04"/>
    <w:rsid w:val="00A97FF7"/>
    <w:rsid w:val="00AA0000"/>
    <w:rsid w:val="00AA0186"/>
    <w:rsid w:val="00AA05DB"/>
    <w:rsid w:val="00AA063D"/>
    <w:rsid w:val="00AA0835"/>
    <w:rsid w:val="00AA1688"/>
    <w:rsid w:val="00AA1FF6"/>
    <w:rsid w:val="00AA39F6"/>
    <w:rsid w:val="00AA3F93"/>
    <w:rsid w:val="00AA40F7"/>
    <w:rsid w:val="00AA5547"/>
    <w:rsid w:val="00AA5618"/>
    <w:rsid w:val="00AA6333"/>
    <w:rsid w:val="00AA635D"/>
    <w:rsid w:val="00AA649C"/>
    <w:rsid w:val="00AA6AD8"/>
    <w:rsid w:val="00AA7050"/>
    <w:rsid w:val="00AA7E2F"/>
    <w:rsid w:val="00AB0A2D"/>
    <w:rsid w:val="00AB0F4F"/>
    <w:rsid w:val="00AB0F6E"/>
    <w:rsid w:val="00AB2140"/>
    <w:rsid w:val="00AB23C4"/>
    <w:rsid w:val="00AB2512"/>
    <w:rsid w:val="00AB2801"/>
    <w:rsid w:val="00AB3FFE"/>
    <w:rsid w:val="00AB4610"/>
    <w:rsid w:val="00AB5557"/>
    <w:rsid w:val="00AB58B3"/>
    <w:rsid w:val="00AB5CD4"/>
    <w:rsid w:val="00AB5E53"/>
    <w:rsid w:val="00AB60E6"/>
    <w:rsid w:val="00AB70A0"/>
    <w:rsid w:val="00AB7441"/>
    <w:rsid w:val="00AC032C"/>
    <w:rsid w:val="00AC092E"/>
    <w:rsid w:val="00AC0E1F"/>
    <w:rsid w:val="00AC1FAA"/>
    <w:rsid w:val="00AC25E8"/>
    <w:rsid w:val="00AC35DC"/>
    <w:rsid w:val="00AC365B"/>
    <w:rsid w:val="00AC3802"/>
    <w:rsid w:val="00AC3CA2"/>
    <w:rsid w:val="00AC5B1C"/>
    <w:rsid w:val="00AC5DF1"/>
    <w:rsid w:val="00AC61D0"/>
    <w:rsid w:val="00AC6D6D"/>
    <w:rsid w:val="00AC72B4"/>
    <w:rsid w:val="00AC7DB5"/>
    <w:rsid w:val="00AC7E5F"/>
    <w:rsid w:val="00AD0137"/>
    <w:rsid w:val="00AD03E9"/>
    <w:rsid w:val="00AD0846"/>
    <w:rsid w:val="00AD0880"/>
    <w:rsid w:val="00AD1D4F"/>
    <w:rsid w:val="00AD20E9"/>
    <w:rsid w:val="00AD2AD0"/>
    <w:rsid w:val="00AD366C"/>
    <w:rsid w:val="00AD39A7"/>
    <w:rsid w:val="00AD3A93"/>
    <w:rsid w:val="00AD4012"/>
    <w:rsid w:val="00AD467A"/>
    <w:rsid w:val="00AD5CF9"/>
    <w:rsid w:val="00AD6A31"/>
    <w:rsid w:val="00AD6E03"/>
    <w:rsid w:val="00AD7E32"/>
    <w:rsid w:val="00AE0072"/>
    <w:rsid w:val="00AE0290"/>
    <w:rsid w:val="00AE11CD"/>
    <w:rsid w:val="00AE2CC0"/>
    <w:rsid w:val="00AE32C7"/>
    <w:rsid w:val="00AE32FF"/>
    <w:rsid w:val="00AE408B"/>
    <w:rsid w:val="00AE45E2"/>
    <w:rsid w:val="00AE474D"/>
    <w:rsid w:val="00AE5459"/>
    <w:rsid w:val="00AE5A21"/>
    <w:rsid w:val="00AE6001"/>
    <w:rsid w:val="00AE69B5"/>
    <w:rsid w:val="00AE6C75"/>
    <w:rsid w:val="00AE7137"/>
    <w:rsid w:val="00AE7A13"/>
    <w:rsid w:val="00AF011E"/>
    <w:rsid w:val="00AF0829"/>
    <w:rsid w:val="00AF0951"/>
    <w:rsid w:val="00AF173D"/>
    <w:rsid w:val="00AF1CC1"/>
    <w:rsid w:val="00AF21F2"/>
    <w:rsid w:val="00AF32C0"/>
    <w:rsid w:val="00AF386F"/>
    <w:rsid w:val="00AF4153"/>
    <w:rsid w:val="00AF63BF"/>
    <w:rsid w:val="00AF678F"/>
    <w:rsid w:val="00AF6AE6"/>
    <w:rsid w:val="00AF71F3"/>
    <w:rsid w:val="00AF75B2"/>
    <w:rsid w:val="00AF78BB"/>
    <w:rsid w:val="00B00E13"/>
    <w:rsid w:val="00B011BE"/>
    <w:rsid w:val="00B017A0"/>
    <w:rsid w:val="00B02918"/>
    <w:rsid w:val="00B02B1B"/>
    <w:rsid w:val="00B02B64"/>
    <w:rsid w:val="00B03509"/>
    <w:rsid w:val="00B037D7"/>
    <w:rsid w:val="00B042FB"/>
    <w:rsid w:val="00B05448"/>
    <w:rsid w:val="00B05F9C"/>
    <w:rsid w:val="00B0679F"/>
    <w:rsid w:val="00B06DF3"/>
    <w:rsid w:val="00B07513"/>
    <w:rsid w:val="00B075F3"/>
    <w:rsid w:val="00B07846"/>
    <w:rsid w:val="00B07CC7"/>
    <w:rsid w:val="00B10065"/>
    <w:rsid w:val="00B100FD"/>
    <w:rsid w:val="00B1041E"/>
    <w:rsid w:val="00B10BDE"/>
    <w:rsid w:val="00B10F3C"/>
    <w:rsid w:val="00B11081"/>
    <w:rsid w:val="00B11545"/>
    <w:rsid w:val="00B11A0A"/>
    <w:rsid w:val="00B11ED4"/>
    <w:rsid w:val="00B1218D"/>
    <w:rsid w:val="00B123E5"/>
    <w:rsid w:val="00B127FE"/>
    <w:rsid w:val="00B12B24"/>
    <w:rsid w:val="00B14469"/>
    <w:rsid w:val="00B150DA"/>
    <w:rsid w:val="00B153D2"/>
    <w:rsid w:val="00B16379"/>
    <w:rsid w:val="00B167AF"/>
    <w:rsid w:val="00B167CE"/>
    <w:rsid w:val="00B201D5"/>
    <w:rsid w:val="00B20950"/>
    <w:rsid w:val="00B2095A"/>
    <w:rsid w:val="00B209FA"/>
    <w:rsid w:val="00B20B89"/>
    <w:rsid w:val="00B20DDF"/>
    <w:rsid w:val="00B2136E"/>
    <w:rsid w:val="00B21388"/>
    <w:rsid w:val="00B21515"/>
    <w:rsid w:val="00B21A44"/>
    <w:rsid w:val="00B21AE6"/>
    <w:rsid w:val="00B21BCA"/>
    <w:rsid w:val="00B220EA"/>
    <w:rsid w:val="00B22F11"/>
    <w:rsid w:val="00B2312F"/>
    <w:rsid w:val="00B23388"/>
    <w:rsid w:val="00B23D22"/>
    <w:rsid w:val="00B24FA2"/>
    <w:rsid w:val="00B2528C"/>
    <w:rsid w:val="00B253D0"/>
    <w:rsid w:val="00B255A9"/>
    <w:rsid w:val="00B25FF6"/>
    <w:rsid w:val="00B26000"/>
    <w:rsid w:val="00B26861"/>
    <w:rsid w:val="00B27564"/>
    <w:rsid w:val="00B30051"/>
    <w:rsid w:val="00B303A5"/>
    <w:rsid w:val="00B30BDF"/>
    <w:rsid w:val="00B30CEC"/>
    <w:rsid w:val="00B30D61"/>
    <w:rsid w:val="00B3105A"/>
    <w:rsid w:val="00B31450"/>
    <w:rsid w:val="00B31B23"/>
    <w:rsid w:val="00B32309"/>
    <w:rsid w:val="00B32FA2"/>
    <w:rsid w:val="00B33871"/>
    <w:rsid w:val="00B33F30"/>
    <w:rsid w:val="00B33FD3"/>
    <w:rsid w:val="00B34634"/>
    <w:rsid w:val="00B3469A"/>
    <w:rsid w:val="00B348A4"/>
    <w:rsid w:val="00B34F4E"/>
    <w:rsid w:val="00B362E3"/>
    <w:rsid w:val="00B3680D"/>
    <w:rsid w:val="00B36D95"/>
    <w:rsid w:val="00B37377"/>
    <w:rsid w:val="00B373D4"/>
    <w:rsid w:val="00B374D1"/>
    <w:rsid w:val="00B37BA1"/>
    <w:rsid w:val="00B37FD4"/>
    <w:rsid w:val="00B402BE"/>
    <w:rsid w:val="00B40481"/>
    <w:rsid w:val="00B40B86"/>
    <w:rsid w:val="00B41375"/>
    <w:rsid w:val="00B41651"/>
    <w:rsid w:val="00B419E6"/>
    <w:rsid w:val="00B42F79"/>
    <w:rsid w:val="00B438F5"/>
    <w:rsid w:val="00B4575F"/>
    <w:rsid w:val="00B45AE9"/>
    <w:rsid w:val="00B47120"/>
    <w:rsid w:val="00B47465"/>
    <w:rsid w:val="00B50AC3"/>
    <w:rsid w:val="00B51042"/>
    <w:rsid w:val="00B51BB9"/>
    <w:rsid w:val="00B5230A"/>
    <w:rsid w:val="00B52A0B"/>
    <w:rsid w:val="00B52F55"/>
    <w:rsid w:val="00B53DD6"/>
    <w:rsid w:val="00B550EE"/>
    <w:rsid w:val="00B55366"/>
    <w:rsid w:val="00B5543B"/>
    <w:rsid w:val="00B55EA5"/>
    <w:rsid w:val="00B56108"/>
    <w:rsid w:val="00B5642F"/>
    <w:rsid w:val="00B566BE"/>
    <w:rsid w:val="00B56E70"/>
    <w:rsid w:val="00B574F2"/>
    <w:rsid w:val="00B575CE"/>
    <w:rsid w:val="00B577A4"/>
    <w:rsid w:val="00B602D0"/>
    <w:rsid w:val="00B60721"/>
    <w:rsid w:val="00B6165D"/>
    <w:rsid w:val="00B61974"/>
    <w:rsid w:val="00B62572"/>
    <w:rsid w:val="00B62A9D"/>
    <w:rsid w:val="00B6335A"/>
    <w:rsid w:val="00B63420"/>
    <w:rsid w:val="00B639D2"/>
    <w:rsid w:val="00B63A76"/>
    <w:rsid w:val="00B642CF"/>
    <w:rsid w:val="00B646C6"/>
    <w:rsid w:val="00B67374"/>
    <w:rsid w:val="00B67603"/>
    <w:rsid w:val="00B67C79"/>
    <w:rsid w:val="00B70488"/>
    <w:rsid w:val="00B70E2B"/>
    <w:rsid w:val="00B7183D"/>
    <w:rsid w:val="00B728C0"/>
    <w:rsid w:val="00B73144"/>
    <w:rsid w:val="00B73850"/>
    <w:rsid w:val="00B738A1"/>
    <w:rsid w:val="00B746F4"/>
    <w:rsid w:val="00B75061"/>
    <w:rsid w:val="00B7594B"/>
    <w:rsid w:val="00B75C4D"/>
    <w:rsid w:val="00B767E2"/>
    <w:rsid w:val="00B77479"/>
    <w:rsid w:val="00B7783E"/>
    <w:rsid w:val="00B77BA3"/>
    <w:rsid w:val="00B77CBF"/>
    <w:rsid w:val="00B77E90"/>
    <w:rsid w:val="00B77F9B"/>
    <w:rsid w:val="00B8005B"/>
    <w:rsid w:val="00B816A4"/>
    <w:rsid w:val="00B82C55"/>
    <w:rsid w:val="00B8408B"/>
    <w:rsid w:val="00B8426A"/>
    <w:rsid w:val="00B84A8C"/>
    <w:rsid w:val="00B84EA5"/>
    <w:rsid w:val="00B85144"/>
    <w:rsid w:val="00B856A1"/>
    <w:rsid w:val="00B86177"/>
    <w:rsid w:val="00B86FD7"/>
    <w:rsid w:val="00B8790F"/>
    <w:rsid w:val="00B87C74"/>
    <w:rsid w:val="00B90483"/>
    <w:rsid w:val="00B909ED"/>
    <w:rsid w:val="00B9124F"/>
    <w:rsid w:val="00B91271"/>
    <w:rsid w:val="00B9140B"/>
    <w:rsid w:val="00B9267B"/>
    <w:rsid w:val="00B92704"/>
    <w:rsid w:val="00B92887"/>
    <w:rsid w:val="00B936C2"/>
    <w:rsid w:val="00B93781"/>
    <w:rsid w:val="00B937F3"/>
    <w:rsid w:val="00B9381B"/>
    <w:rsid w:val="00B938D5"/>
    <w:rsid w:val="00B93C86"/>
    <w:rsid w:val="00B940E6"/>
    <w:rsid w:val="00B94797"/>
    <w:rsid w:val="00B947E3"/>
    <w:rsid w:val="00B94953"/>
    <w:rsid w:val="00B94AF0"/>
    <w:rsid w:val="00B94CD6"/>
    <w:rsid w:val="00B94DD0"/>
    <w:rsid w:val="00B9500B"/>
    <w:rsid w:val="00B95677"/>
    <w:rsid w:val="00B95ADC"/>
    <w:rsid w:val="00B96283"/>
    <w:rsid w:val="00B96856"/>
    <w:rsid w:val="00B971FE"/>
    <w:rsid w:val="00B97572"/>
    <w:rsid w:val="00B97A95"/>
    <w:rsid w:val="00BA073D"/>
    <w:rsid w:val="00BA1C8C"/>
    <w:rsid w:val="00BA24E4"/>
    <w:rsid w:val="00BA28B0"/>
    <w:rsid w:val="00BA2DEC"/>
    <w:rsid w:val="00BA4029"/>
    <w:rsid w:val="00BA4C3D"/>
    <w:rsid w:val="00BA4C63"/>
    <w:rsid w:val="00BA5069"/>
    <w:rsid w:val="00BA5E2D"/>
    <w:rsid w:val="00BA677B"/>
    <w:rsid w:val="00BB07B5"/>
    <w:rsid w:val="00BB08B8"/>
    <w:rsid w:val="00BB0C01"/>
    <w:rsid w:val="00BB11AC"/>
    <w:rsid w:val="00BB1347"/>
    <w:rsid w:val="00BB1532"/>
    <w:rsid w:val="00BB1B9C"/>
    <w:rsid w:val="00BB243B"/>
    <w:rsid w:val="00BB2A60"/>
    <w:rsid w:val="00BB2EFF"/>
    <w:rsid w:val="00BB5017"/>
    <w:rsid w:val="00BB57C5"/>
    <w:rsid w:val="00BB57C7"/>
    <w:rsid w:val="00BB619C"/>
    <w:rsid w:val="00BB674A"/>
    <w:rsid w:val="00BB6D0C"/>
    <w:rsid w:val="00BB6D50"/>
    <w:rsid w:val="00BB6DEC"/>
    <w:rsid w:val="00BB7307"/>
    <w:rsid w:val="00BC0455"/>
    <w:rsid w:val="00BC0E3C"/>
    <w:rsid w:val="00BC105F"/>
    <w:rsid w:val="00BC1264"/>
    <w:rsid w:val="00BC1DD2"/>
    <w:rsid w:val="00BC2791"/>
    <w:rsid w:val="00BC2A5D"/>
    <w:rsid w:val="00BC3246"/>
    <w:rsid w:val="00BC339D"/>
    <w:rsid w:val="00BC37E4"/>
    <w:rsid w:val="00BC3A51"/>
    <w:rsid w:val="00BC4729"/>
    <w:rsid w:val="00BC4897"/>
    <w:rsid w:val="00BC53B2"/>
    <w:rsid w:val="00BC5843"/>
    <w:rsid w:val="00BC5AE0"/>
    <w:rsid w:val="00BC5E11"/>
    <w:rsid w:val="00BC6321"/>
    <w:rsid w:val="00BC6BD1"/>
    <w:rsid w:val="00BC70E2"/>
    <w:rsid w:val="00BC73DA"/>
    <w:rsid w:val="00BC7E5B"/>
    <w:rsid w:val="00BD07BD"/>
    <w:rsid w:val="00BD0A69"/>
    <w:rsid w:val="00BD1230"/>
    <w:rsid w:val="00BD1D23"/>
    <w:rsid w:val="00BD2043"/>
    <w:rsid w:val="00BD25E3"/>
    <w:rsid w:val="00BD27DF"/>
    <w:rsid w:val="00BD288E"/>
    <w:rsid w:val="00BD39AA"/>
    <w:rsid w:val="00BD3D96"/>
    <w:rsid w:val="00BD4069"/>
    <w:rsid w:val="00BD411D"/>
    <w:rsid w:val="00BD44EA"/>
    <w:rsid w:val="00BD49B8"/>
    <w:rsid w:val="00BD4DFD"/>
    <w:rsid w:val="00BD5157"/>
    <w:rsid w:val="00BD5446"/>
    <w:rsid w:val="00BD5C64"/>
    <w:rsid w:val="00BD5EA7"/>
    <w:rsid w:val="00BD626C"/>
    <w:rsid w:val="00BD62C4"/>
    <w:rsid w:val="00BD6F6A"/>
    <w:rsid w:val="00BD73C6"/>
    <w:rsid w:val="00BD7E24"/>
    <w:rsid w:val="00BD7EED"/>
    <w:rsid w:val="00BE05C7"/>
    <w:rsid w:val="00BE0936"/>
    <w:rsid w:val="00BE1663"/>
    <w:rsid w:val="00BE2AAD"/>
    <w:rsid w:val="00BE2FA7"/>
    <w:rsid w:val="00BE300E"/>
    <w:rsid w:val="00BE3A31"/>
    <w:rsid w:val="00BE4481"/>
    <w:rsid w:val="00BE4579"/>
    <w:rsid w:val="00BE4BBB"/>
    <w:rsid w:val="00BE51BA"/>
    <w:rsid w:val="00BE561E"/>
    <w:rsid w:val="00BE57B6"/>
    <w:rsid w:val="00BE58D3"/>
    <w:rsid w:val="00BE5976"/>
    <w:rsid w:val="00BE684D"/>
    <w:rsid w:val="00BE6D1B"/>
    <w:rsid w:val="00BE70FB"/>
    <w:rsid w:val="00BE7C45"/>
    <w:rsid w:val="00BE7CB4"/>
    <w:rsid w:val="00BE7EA7"/>
    <w:rsid w:val="00BF11A0"/>
    <w:rsid w:val="00BF1225"/>
    <w:rsid w:val="00BF18B9"/>
    <w:rsid w:val="00BF242C"/>
    <w:rsid w:val="00BF2489"/>
    <w:rsid w:val="00BF26AE"/>
    <w:rsid w:val="00BF349E"/>
    <w:rsid w:val="00BF40C0"/>
    <w:rsid w:val="00BF4567"/>
    <w:rsid w:val="00BF482A"/>
    <w:rsid w:val="00BF4BF8"/>
    <w:rsid w:val="00BF5230"/>
    <w:rsid w:val="00BF55BA"/>
    <w:rsid w:val="00BF5717"/>
    <w:rsid w:val="00BF6102"/>
    <w:rsid w:val="00BF6402"/>
    <w:rsid w:val="00BF642B"/>
    <w:rsid w:val="00BF6679"/>
    <w:rsid w:val="00BF6A1B"/>
    <w:rsid w:val="00BF6BD2"/>
    <w:rsid w:val="00BF734C"/>
    <w:rsid w:val="00BF74DF"/>
    <w:rsid w:val="00BF78E8"/>
    <w:rsid w:val="00BF790F"/>
    <w:rsid w:val="00BF7CA7"/>
    <w:rsid w:val="00C003B0"/>
    <w:rsid w:val="00C00583"/>
    <w:rsid w:val="00C006B6"/>
    <w:rsid w:val="00C01551"/>
    <w:rsid w:val="00C02243"/>
    <w:rsid w:val="00C0312D"/>
    <w:rsid w:val="00C03169"/>
    <w:rsid w:val="00C03E87"/>
    <w:rsid w:val="00C04B89"/>
    <w:rsid w:val="00C0510C"/>
    <w:rsid w:val="00C06B63"/>
    <w:rsid w:val="00C07B7D"/>
    <w:rsid w:val="00C10544"/>
    <w:rsid w:val="00C10800"/>
    <w:rsid w:val="00C10DD0"/>
    <w:rsid w:val="00C12258"/>
    <w:rsid w:val="00C1300E"/>
    <w:rsid w:val="00C133A0"/>
    <w:rsid w:val="00C13455"/>
    <w:rsid w:val="00C13820"/>
    <w:rsid w:val="00C156EB"/>
    <w:rsid w:val="00C1649D"/>
    <w:rsid w:val="00C168DA"/>
    <w:rsid w:val="00C176B8"/>
    <w:rsid w:val="00C177DA"/>
    <w:rsid w:val="00C17F9A"/>
    <w:rsid w:val="00C20111"/>
    <w:rsid w:val="00C209A8"/>
    <w:rsid w:val="00C209E6"/>
    <w:rsid w:val="00C20B8A"/>
    <w:rsid w:val="00C211C4"/>
    <w:rsid w:val="00C235EB"/>
    <w:rsid w:val="00C23E4A"/>
    <w:rsid w:val="00C24775"/>
    <w:rsid w:val="00C2581A"/>
    <w:rsid w:val="00C25B11"/>
    <w:rsid w:val="00C25B28"/>
    <w:rsid w:val="00C2750C"/>
    <w:rsid w:val="00C2785B"/>
    <w:rsid w:val="00C3008E"/>
    <w:rsid w:val="00C3020E"/>
    <w:rsid w:val="00C30855"/>
    <w:rsid w:val="00C30D13"/>
    <w:rsid w:val="00C30F49"/>
    <w:rsid w:val="00C30FB0"/>
    <w:rsid w:val="00C321E9"/>
    <w:rsid w:val="00C3288F"/>
    <w:rsid w:val="00C32B69"/>
    <w:rsid w:val="00C32E7D"/>
    <w:rsid w:val="00C3381A"/>
    <w:rsid w:val="00C33A58"/>
    <w:rsid w:val="00C3413A"/>
    <w:rsid w:val="00C34DCB"/>
    <w:rsid w:val="00C35D46"/>
    <w:rsid w:val="00C35FBF"/>
    <w:rsid w:val="00C36390"/>
    <w:rsid w:val="00C36609"/>
    <w:rsid w:val="00C37219"/>
    <w:rsid w:val="00C37395"/>
    <w:rsid w:val="00C40355"/>
    <w:rsid w:val="00C40384"/>
    <w:rsid w:val="00C40572"/>
    <w:rsid w:val="00C40D6F"/>
    <w:rsid w:val="00C40F64"/>
    <w:rsid w:val="00C4182E"/>
    <w:rsid w:val="00C41A4F"/>
    <w:rsid w:val="00C41FB9"/>
    <w:rsid w:val="00C42491"/>
    <w:rsid w:val="00C42777"/>
    <w:rsid w:val="00C42CF3"/>
    <w:rsid w:val="00C437C7"/>
    <w:rsid w:val="00C45A9C"/>
    <w:rsid w:val="00C45B27"/>
    <w:rsid w:val="00C45FD8"/>
    <w:rsid w:val="00C462CE"/>
    <w:rsid w:val="00C4665F"/>
    <w:rsid w:val="00C46A11"/>
    <w:rsid w:val="00C476F8"/>
    <w:rsid w:val="00C478E2"/>
    <w:rsid w:val="00C47B73"/>
    <w:rsid w:val="00C50376"/>
    <w:rsid w:val="00C506AF"/>
    <w:rsid w:val="00C50F98"/>
    <w:rsid w:val="00C51869"/>
    <w:rsid w:val="00C51D16"/>
    <w:rsid w:val="00C52677"/>
    <w:rsid w:val="00C5292D"/>
    <w:rsid w:val="00C529E0"/>
    <w:rsid w:val="00C53332"/>
    <w:rsid w:val="00C53F9F"/>
    <w:rsid w:val="00C54144"/>
    <w:rsid w:val="00C54388"/>
    <w:rsid w:val="00C55135"/>
    <w:rsid w:val="00C55B87"/>
    <w:rsid w:val="00C560EF"/>
    <w:rsid w:val="00C56221"/>
    <w:rsid w:val="00C562C5"/>
    <w:rsid w:val="00C56EFD"/>
    <w:rsid w:val="00C56FD1"/>
    <w:rsid w:val="00C57582"/>
    <w:rsid w:val="00C616B5"/>
    <w:rsid w:val="00C617AE"/>
    <w:rsid w:val="00C628ED"/>
    <w:rsid w:val="00C62DB1"/>
    <w:rsid w:val="00C633D5"/>
    <w:rsid w:val="00C638CC"/>
    <w:rsid w:val="00C63A46"/>
    <w:rsid w:val="00C6424E"/>
    <w:rsid w:val="00C642F0"/>
    <w:rsid w:val="00C64B39"/>
    <w:rsid w:val="00C64E4A"/>
    <w:rsid w:val="00C64E8F"/>
    <w:rsid w:val="00C65224"/>
    <w:rsid w:val="00C658B6"/>
    <w:rsid w:val="00C65966"/>
    <w:rsid w:val="00C665DC"/>
    <w:rsid w:val="00C66BA4"/>
    <w:rsid w:val="00C674BF"/>
    <w:rsid w:val="00C675DA"/>
    <w:rsid w:val="00C67EFB"/>
    <w:rsid w:val="00C67F9E"/>
    <w:rsid w:val="00C70138"/>
    <w:rsid w:val="00C70248"/>
    <w:rsid w:val="00C70BC2"/>
    <w:rsid w:val="00C712DE"/>
    <w:rsid w:val="00C718DA"/>
    <w:rsid w:val="00C71A2D"/>
    <w:rsid w:val="00C737B6"/>
    <w:rsid w:val="00C73A02"/>
    <w:rsid w:val="00C7484F"/>
    <w:rsid w:val="00C7499E"/>
    <w:rsid w:val="00C75087"/>
    <w:rsid w:val="00C75270"/>
    <w:rsid w:val="00C75443"/>
    <w:rsid w:val="00C75553"/>
    <w:rsid w:val="00C75575"/>
    <w:rsid w:val="00C76698"/>
    <w:rsid w:val="00C77C73"/>
    <w:rsid w:val="00C80768"/>
    <w:rsid w:val="00C814E8"/>
    <w:rsid w:val="00C826E8"/>
    <w:rsid w:val="00C82F45"/>
    <w:rsid w:val="00C83494"/>
    <w:rsid w:val="00C8384A"/>
    <w:rsid w:val="00C83E10"/>
    <w:rsid w:val="00C8444F"/>
    <w:rsid w:val="00C84483"/>
    <w:rsid w:val="00C847E8"/>
    <w:rsid w:val="00C8501D"/>
    <w:rsid w:val="00C8519C"/>
    <w:rsid w:val="00C856E4"/>
    <w:rsid w:val="00C8589B"/>
    <w:rsid w:val="00C86260"/>
    <w:rsid w:val="00C86489"/>
    <w:rsid w:val="00C8737D"/>
    <w:rsid w:val="00C90318"/>
    <w:rsid w:val="00C90513"/>
    <w:rsid w:val="00C907DB"/>
    <w:rsid w:val="00C90F98"/>
    <w:rsid w:val="00C91F46"/>
    <w:rsid w:val="00C924C3"/>
    <w:rsid w:val="00C92D18"/>
    <w:rsid w:val="00C92F3D"/>
    <w:rsid w:val="00C935E0"/>
    <w:rsid w:val="00C93D38"/>
    <w:rsid w:val="00C940EF"/>
    <w:rsid w:val="00C9452A"/>
    <w:rsid w:val="00C947F1"/>
    <w:rsid w:val="00C94E73"/>
    <w:rsid w:val="00C95833"/>
    <w:rsid w:val="00C95840"/>
    <w:rsid w:val="00C95A3D"/>
    <w:rsid w:val="00C96635"/>
    <w:rsid w:val="00C969BB"/>
    <w:rsid w:val="00CA0184"/>
    <w:rsid w:val="00CA07CA"/>
    <w:rsid w:val="00CA0913"/>
    <w:rsid w:val="00CA1671"/>
    <w:rsid w:val="00CA2799"/>
    <w:rsid w:val="00CA2E05"/>
    <w:rsid w:val="00CA35E5"/>
    <w:rsid w:val="00CA36E8"/>
    <w:rsid w:val="00CA4680"/>
    <w:rsid w:val="00CA4716"/>
    <w:rsid w:val="00CA5806"/>
    <w:rsid w:val="00CA61EF"/>
    <w:rsid w:val="00CA69D7"/>
    <w:rsid w:val="00CA6D26"/>
    <w:rsid w:val="00CB04F6"/>
    <w:rsid w:val="00CB0C71"/>
    <w:rsid w:val="00CB11D5"/>
    <w:rsid w:val="00CB17D2"/>
    <w:rsid w:val="00CB1AD4"/>
    <w:rsid w:val="00CB1C5C"/>
    <w:rsid w:val="00CB1D87"/>
    <w:rsid w:val="00CB1F71"/>
    <w:rsid w:val="00CB26B5"/>
    <w:rsid w:val="00CB291D"/>
    <w:rsid w:val="00CB2BD9"/>
    <w:rsid w:val="00CB2C4D"/>
    <w:rsid w:val="00CB2CC3"/>
    <w:rsid w:val="00CB34E7"/>
    <w:rsid w:val="00CB3824"/>
    <w:rsid w:val="00CB552D"/>
    <w:rsid w:val="00CB7289"/>
    <w:rsid w:val="00CB7ADA"/>
    <w:rsid w:val="00CB7CFA"/>
    <w:rsid w:val="00CC083A"/>
    <w:rsid w:val="00CC0A94"/>
    <w:rsid w:val="00CC1372"/>
    <w:rsid w:val="00CC1665"/>
    <w:rsid w:val="00CC1842"/>
    <w:rsid w:val="00CC1AA6"/>
    <w:rsid w:val="00CC2B57"/>
    <w:rsid w:val="00CC2C70"/>
    <w:rsid w:val="00CC39D5"/>
    <w:rsid w:val="00CC39F6"/>
    <w:rsid w:val="00CC42EB"/>
    <w:rsid w:val="00CC4524"/>
    <w:rsid w:val="00CC4DCF"/>
    <w:rsid w:val="00CC505F"/>
    <w:rsid w:val="00CC5D15"/>
    <w:rsid w:val="00CC6220"/>
    <w:rsid w:val="00CC672F"/>
    <w:rsid w:val="00CC67A5"/>
    <w:rsid w:val="00CC6E16"/>
    <w:rsid w:val="00CC736A"/>
    <w:rsid w:val="00CC7AEB"/>
    <w:rsid w:val="00CD001B"/>
    <w:rsid w:val="00CD00CF"/>
    <w:rsid w:val="00CD037C"/>
    <w:rsid w:val="00CD08A6"/>
    <w:rsid w:val="00CD1072"/>
    <w:rsid w:val="00CD179B"/>
    <w:rsid w:val="00CD1BF2"/>
    <w:rsid w:val="00CD1CAC"/>
    <w:rsid w:val="00CD1F3F"/>
    <w:rsid w:val="00CD1F95"/>
    <w:rsid w:val="00CD26FA"/>
    <w:rsid w:val="00CD2AF4"/>
    <w:rsid w:val="00CD2B32"/>
    <w:rsid w:val="00CD3311"/>
    <w:rsid w:val="00CD46FC"/>
    <w:rsid w:val="00CD4B7E"/>
    <w:rsid w:val="00CD4BAD"/>
    <w:rsid w:val="00CD52DB"/>
    <w:rsid w:val="00CD580B"/>
    <w:rsid w:val="00CD5C32"/>
    <w:rsid w:val="00CD5CC7"/>
    <w:rsid w:val="00CD63A3"/>
    <w:rsid w:val="00CD649D"/>
    <w:rsid w:val="00CD6F35"/>
    <w:rsid w:val="00CD70E1"/>
    <w:rsid w:val="00CD7CC6"/>
    <w:rsid w:val="00CE0116"/>
    <w:rsid w:val="00CE0851"/>
    <w:rsid w:val="00CE0903"/>
    <w:rsid w:val="00CE09BF"/>
    <w:rsid w:val="00CE0EC3"/>
    <w:rsid w:val="00CE1F9D"/>
    <w:rsid w:val="00CE2BB9"/>
    <w:rsid w:val="00CE2F09"/>
    <w:rsid w:val="00CE30EC"/>
    <w:rsid w:val="00CE3883"/>
    <w:rsid w:val="00CE3C69"/>
    <w:rsid w:val="00CE410F"/>
    <w:rsid w:val="00CE4250"/>
    <w:rsid w:val="00CE7042"/>
    <w:rsid w:val="00CE77C3"/>
    <w:rsid w:val="00CE7FF7"/>
    <w:rsid w:val="00CF0936"/>
    <w:rsid w:val="00CF0D91"/>
    <w:rsid w:val="00CF10AB"/>
    <w:rsid w:val="00CF1517"/>
    <w:rsid w:val="00CF1784"/>
    <w:rsid w:val="00CF1A15"/>
    <w:rsid w:val="00CF1CBB"/>
    <w:rsid w:val="00CF1DAC"/>
    <w:rsid w:val="00CF3031"/>
    <w:rsid w:val="00CF357B"/>
    <w:rsid w:val="00CF39EF"/>
    <w:rsid w:val="00CF3A5B"/>
    <w:rsid w:val="00CF3C63"/>
    <w:rsid w:val="00CF4079"/>
    <w:rsid w:val="00CF42DA"/>
    <w:rsid w:val="00CF5465"/>
    <w:rsid w:val="00CF5DA9"/>
    <w:rsid w:val="00CF6439"/>
    <w:rsid w:val="00CF694A"/>
    <w:rsid w:val="00CF6A64"/>
    <w:rsid w:val="00CF6D4A"/>
    <w:rsid w:val="00CF7550"/>
    <w:rsid w:val="00CF7694"/>
    <w:rsid w:val="00D00E6E"/>
    <w:rsid w:val="00D01182"/>
    <w:rsid w:val="00D011A5"/>
    <w:rsid w:val="00D02691"/>
    <w:rsid w:val="00D034AF"/>
    <w:rsid w:val="00D0395B"/>
    <w:rsid w:val="00D03AB0"/>
    <w:rsid w:val="00D04720"/>
    <w:rsid w:val="00D0574A"/>
    <w:rsid w:val="00D0586E"/>
    <w:rsid w:val="00D0588D"/>
    <w:rsid w:val="00D05E73"/>
    <w:rsid w:val="00D0671B"/>
    <w:rsid w:val="00D0735E"/>
    <w:rsid w:val="00D073B1"/>
    <w:rsid w:val="00D07697"/>
    <w:rsid w:val="00D07ED7"/>
    <w:rsid w:val="00D1082D"/>
    <w:rsid w:val="00D11530"/>
    <w:rsid w:val="00D11871"/>
    <w:rsid w:val="00D11BDF"/>
    <w:rsid w:val="00D11C27"/>
    <w:rsid w:val="00D11C54"/>
    <w:rsid w:val="00D12978"/>
    <w:rsid w:val="00D1299B"/>
    <w:rsid w:val="00D12C97"/>
    <w:rsid w:val="00D14A9E"/>
    <w:rsid w:val="00D14DB8"/>
    <w:rsid w:val="00D14F9B"/>
    <w:rsid w:val="00D15128"/>
    <w:rsid w:val="00D15330"/>
    <w:rsid w:val="00D15534"/>
    <w:rsid w:val="00D15CE2"/>
    <w:rsid w:val="00D161B5"/>
    <w:rsid w:val="00D16BE8"/>
    <w:rsid w:val="00D17851"/>
    <w:rsid w:val="00D20A4B"/>
    <w:rsid w:val="00D20B64"/>
    <w:rsid w:val="00D21CF2"/>
    <w:rsid w:val="00D22CE1"/>
    <w:rsid w:val="00D234A7"/>
    <w:rsid w:val="00D2373E"/>
    <w:rsid w:val="00D237F3"/>
    <w:rsid w:val="00D2387B"/>
    <w:rsid w:val="00D24948"/>
    <w:rsid w:val="00D249DD"/>
    <w:rsid w:val="00D24B3F"/>
    <w:rsid w:val="00D24B7F"/>
    <w:rsid w:val="00D25A08"/>
    <w:rsid w:val="00D266DA"/>
    <w:rsid w:val="00D27680"/>
    <w:rsid w:val="00D276D0"/>
    <w:rsid w:val="00D27BD9"/>
    <w:rsid w:val="00D3036F"/>
    <w:rsid w:val="00D30581"/>
    <w:rsid w:val="00D30769"/>
    <w:rsid w:val="00D31212"/>
    <w:rsid w:val="00D317E3"/>
    <w:rsid w:val="00D3249B"/>
    <w:rsid w:val="00D32E54"/>
    <w:rsid w:val="00D34A48"/>
    <w:rsid w:val="00D356B0"/>
    <w:rsid w:val="00D35CCC"/>
    <w:rsid w:val="00D35FF9"/>
    <w:rsid w:val="00D36558"/>
    <w:rsid w:val="00D36BD1"/>
    <w:rsid w:val="00D36F00"/>
    <w:rsid w:val="00D3793A"/>
    <w:rsid w:val="00D37C28"/>
    <w:rsid w:val="00D4047F"/>
    <w:rsid w:val="00D408D3"/>
    <w:rsid w:val="00D40E00"/>
    <w:rsid w:val="00D40EDA"/>
    <w:rsid w:val="00D4100E"/>
    <w:rsid w:val="00D41B2F"/>
    <w:rsid w:val="00D41C40"/>
    <w:rsid w:val="00D41C71"/>
    <w:rsid w:val="00D4263C"/>
    <w:rsid w:val="00D42A24"/>
    <w:rsid w:val="00D42A26"/>
    <w:rsid w:val="00D42AA9"/>
    <w:rsid w:val="00D42B59"/>
    <w:rsid w:val="00D43416"/>
    <w:rsid w:val="00D4451E"/>
    <w:rsid w:val="00D44B77"/>
    <w:rsid w:val="00D45237"/>
    <w:rsid w:val="00D4527F"/>
    <w:rsid w:val="00D452C8"/>
    <w:rsid w:val="00D45B08"/>
    <w:rsid w:val="00D45CF4"/>
    <w:rsid w:val="00D461C1"/>
    <w:rsid w:val="00D46AB5"/>
    <w:rsid w:val="00D46E77"/>
    <w:rsid w:val="00D4788B"/>
    <w:rsid w:val="00D47AA4"/>
    <w:rsid w:val="00D502A0"/>
    <w:rsid w:val="00D5074C"/>
    <w:rsid w:val="00D50BA9"/>
    <w:rsid w:val="00D50CF8"/>
    <w:rsid w:val="00D51664"/>
    <w:rsid w:val="00D51B0F"/>
    <w:rsid w:val="00D52012"/>
    <w:rsid w:val="00D5267B"/>
    <w:rsid w:val="00D52CF0"/>
    <w:rsid w:val="00D52CF1"/>
    <w:rsid w:val="00D53126"/>
    <w:rsid w:val="00D53948"/>
    <w:rsid w:val="00D53AC2"/>
    <w:rsid w:val="00D53BA7"/>
    <w:rsid w:val="00D544BC"/>
    <w:rsid w:val="00D553A5"/>
    <w:rsid w:val="00D5545F"/>
    <w:rsid w:val="00D55DB3"/>
    <w:rsid w:val="00D560FC"/>
    <w:rsid w:val="00D56109"/>
    <w:rsid w:val="00D57120"/>
    <w:rsid w:val="00D574D0"/>
    <w:rsid w:val="00D57520"/>
    <w:rsid w:val="00D57B8C"/>
    <w:rsid w:val="00D57BD1"/>
    <w:rsid w:val="00D57E2F"/>
    <w:rsid w:val="00D57E43"/>
    <w:rsid w:val="00D60EB5"/>
    <w:rsid w:val="00D61599"/>
    <w:rsid w:val="00D617DD"/>
    <w:rsid w:val="00D61EC3"/>
    <w:rsid w:val="00D61F5D"/>
    <w:rsid w:val="00D6377A"/>
    <w:rsid w:val="00D6382E"/>
    <w:rsid w:val="00D64225"/>
    <w:rsid w:val="00D64331"/>
    <w:rsid w:val="00D66539"/>
    <w:rsid w:val="00D665AF"/>
    <w:rsid w:val="00D6694B"/>
    <w:rsid w:val="00D66D55"/>
    <w:rsid w:val="00D66F5B"/>
    <w:rsid w:val="00D67B2D"/>
    <w:rsid w:val="00D67B87"/>
    <w:rsid w:val="00D701F4"/>
    <w:rsid w:val="00D7034F"/>
    <w:rsid w:val="00D70AC3"/>
    <w:rsid w:val="00D70BFB"/>
    <w:rsid w:val="00D70DD9"/>
    <w:rsid w:val="00D70F8F"/>
    <w:rsid w:val="00D71B48"/>
    <w:rsid w:val="00D71CDA"/>
    <w:rsid w:val="00D71FE9"/>
    <w:rsid w:val="00D7206A"/>
    <w:rsid w:val="00D72DD8"/>
    <w:rsid w:val="00D73445"/>
    <w:rsid w:val="00D738A9"/>
    <w:rsid w:val="00D74307"/>
    <w:rsid w:val="00D7461B"/>
    <w:rsid w:val="00D74D2A"/>
    <w:rsid w:val="00D751A3"/>
    <w:rsid w:val="00D75847"/>
    <w:rsid w:val="00D765D5"/>
    <w:rsid w:val="00D76656"/>
    <w:rsid w:val="00D7668D"/>
    <w:rsid w:val="00D76A2C"/>
    <w:rsid w:val="00D76FCD"/>
    <w:rsid w:val="00D7765F"/>
    <w:rsid w:val="00D77844"/>
    <w:rsid w:val="00D80126"/>
    <w:rsid w:val="00D809DA"/>
    <w:rsid w:val="00D80D2F"/>
    <w:rsid w:val="00D82701"/>
    <w:rsid w:val="00D82864"/>
    <w:rsid w:val="00D82C8B"/>
    <w:rsid w:val="00D83059"/>
    <w:rsid w:val="00D83CCD"/>
    <w:rsid w:val="00D8419C"/>
    <w:rsid w:val="00D846D2"/>
    <w:rsid w:val="00D84D48"/>
    <w:rsid w:val="00D86DE1"/>
    <w:rsid w:val="00D86E15"/>
    <w:rsid w:val="00D86F4F"/>
    <w:rsid w:val="00D86FEE"/>
    <w:rsid w:val="00D87803"/>
    <w:rsid w:val="00D90195"/>
    <w:rsid w:val="00D906AC"/>
    <w:rsid w:val="00D90F20"/>
    <w:rsid w:val="00D91025"/>
    <w:rsid w:val="00D91542"/>
    <w:rsid w:val="00D9167C"/>
    <w:rsid w:val="00D919C0"/>
    <w:rsid w:val="00D91B47"/>
    <w:rsid w:val="00D91EA3"/>
    <w:rsid w:val="00D92406"/>
    <w:rsid w:val="00D92471"/>
    <w:rsid w:val="00D924DE"/>
    <w:rsid w:val="00D92C16"/>
    <w:rsid w:val="00D93950"/>
    <w:rsid w:val="00D9417A"/>
    <w:rsid w:val="00D941DA"/>
    <w:rsid w:val="00D94C1C"/>
    <w:rsid w:val="00D95DB1"/>
    <w:rsid w:val="00D96972"/>
    <w:rsid w:val="00D97057"/>
    <w:rsid w:val="00D97131"/>
    <w:rsid w:val="00D97244"/>
    <w:rsid w:val="00D97597"/>
    <w:rsid w:val="00D97A8A"/>
    <w:rsid w:val="00DA012E"/>
    <w:rsid w:val="00DA018A"/>
    <w:rsid w:val="00DA057C"/>
    <w:rsid w:val="00DA0E7E"/>
    <w:rsid w:val="00DA11CC"/>
    <w:rsid w:val="00DA1499"/>
    <w:rsid w:val="00DA1722"/>
    <w:rsid w:val="00DA196A"/>
    <w:rsid w:val="00DA2A95"/>
    <w:rsid w:val="00DA3251"/>
    <w:rsid w:val="00DA4427"/>
    <w:rsid w:val="00DA4B68"/>
    <w:rsid w:val="00DA5F46"/>
    <w:rsid w:val="00DA64CD"/>
    <w:rsid w:val="00DA64D6"/>
    <w:rsid w:val="00DA6E88"/>
    <w:rsid w:val="00DA7077"/>
    <w:rsid w:val="00DA7476"/>
    <w:rsid w:val="00DA777C"/>
    <w:rsid w:val="00DA7B03"/>
    <w:rsid w:val="00DB12DE"/>
    <w:rsid w:val="00DB20BE"/>
    <w:rsid w:val="00DB229E"/>
    <w:rsid w:val="00DB236A"/>
    <w:rsid w:val="00DB2B6D"/>
    <w:rsid w:val="00DB2CE8"/>
    <w:rsid w:val="00DB3428"/>
    <w:rsid w:val="00DB34B3"/>
    <w:rsid w:val="00DB3559"/>
    <w:rsid w:val="00DB4FD3"/>
    <w:rsid w:val="00DB617C"/>
    <w:rsid w:val="00DB6985"/>
    <w:rsid w:val="00DB7464"/>
    <w:rsid w:val="00DB7588"/>
    <w:rsid w:val="00DB75E9"/>
    <w:rsid w:val="00DB7B8C"/>
    <w:rsid w:val="00DC0562"/>
    <w:rsid w:val="00DC0A3C"/>
    <w:rsid w:val="00DC0F7C"/>
    <w:rsid w:val="00DC17BB"/>
    <w:rsid w:val="00DC2B01"/>
    <w:rsid w:val="00DC33BF"/>
    <w:rsid w:val="00DC33FB"/>
    <w:rsid w:val="00DC359B"/>
    <w:rsid w:val="00DC3D8A"/>
    <w:rsid w:val="00DC4292"/>
    <w:rsid w:val="00DC4FEB"/>
    <w:rsid w:val="00DC5388"/>
    <w:rsid w:val="00DC5CF4"/>
    <w:rsid w:val="00DC61B1"/>
    <w:rsid w:val="00DC67DB"/>
    <w:rsid w:val="00DC6E35"/>
    <w:rsid w:val="00DC6EBF"/>
    <w:rsid w:val="00DC760F"/>
    <w:rsid w:val="00DC7751"/>
    <w:rsid w:val="00DD05DC"/>
    <w:rsid w:val="00DD0832"/>
    <w:rsid w:val="00DD1205"/>
    <w:rsid w:val="00DD1DC9"/>
    <w:rsid w:val="00DD255C"/>
    <w:rsid w:val="00DD2A52"/>
    <w:rsid w:val="00DD46B8"/>
    <w:rsid w:val="00DD4FDC"/>
    <w:rsid w:val="00DD5666"/>
    <w:rsid w:val="00DD6058"/>
    <w:rsid w:val="00DD6BC2"/>
    <w:rsid w:val="00DD6F1F"/>
    <w:rsid w:val="00DD7C2F"/>
    <w:rsid w:val="00DD7F1C"/>
    <w:rsid w:val="00DE0788"/>
    <w:rsid w:val="00DE10AC"/>
    <w:rsid w:val="00DE114A"/>
    <w:rsid w:val="00DE1E1D"/>
    <w:rsid w:val="00DE2456"/>
    <w:rsid w:val="00DE2465"/>
    <w:rsid w:val="00DE31DA"/>
    <w:rsid w:val="00DE3AD9"/>
    <w:rsid w:val="00DE4A8A"/>
    <w:rsid w:val="00DE4CB7"/>
    <w:rsid w:val="00DE52C5"/>
    <w:rsid w:val="00DE5507"/>
    <w:rsid w:val="00DE55BF"/>
    <w:rsid w:val="00DE57A3"/>
    <w:rsid w:val="00DE57D8"/>
    <w:rsid w:val="00DE584F"/>
    <w:rsid w:val="00DE5AF2"/>
    <w:rsid w:val="00DE63AD"/>
    <w:rsid w:val="00DE6ACF"/>
    <w:rsid w:val="00DE75EB"/>
    <w:rsid w:val="00DE7833"/>
    <w:rsid w:val="00DE7D1C"/>
    <w:rsid w:val="00DF0059"/>
    <w:rsid w:val="00DF015E"/>
    <w:rsid w:val="00DF0400"/>
    <w:rsid w:val="00DF09F0"/>
    <w:rsid w:val="00DF169A"/>
    <w:rsid w:val="00DF1A02"/>
    <w:rsid w:val="00DF1F66"/>
    <w:rsid w:val="00DF2CB1"/>
    <w:rsid w:val="00DF305E"/>
    <w:rsid w:val="00DF3517"/>
    <w:rsid w:val="00DF37B1"/>
    <w:rsid w:val="00DF5481"/>
    <w:rsid w:val="00DF5759"/>
    <w:rsid w:val="00DF5F30"/>
    <w:rsid w:val="00DF5FC3"/>
    <w:rsid w:val="00DF6406"/>
    <w:rsid w:val="00DF6760"/>
    <w:rsid w:val="00DF6AB4"/>
    <w:rsid w:val="00DF6C39"/>
    <w:rsid w:val="00DF7953"/>
    <w:rsid w:val="00E0004D"/>
    <w:rsid w:val="00E00306"/>
    <w:rsid w:val="00E006A8"/>
    <w:rsid w:val="00E0076D"/>
    <w:rsid w:val="00E00786"/>
    <w:rsid w:val="00E00CBF"/>
    <w:rsid w:val="00E0169E"/>
    <w:rsid w:val="00E01974"/>
    <w:rsid w:val="00E01F2B"/>
    <w:rsid w:val="00E02698"/>
    <w:rsid w:val="00E02A05"/>
    <w:rsid w:val="00E0324B"/>
    <w:rsid w:val="00E03500"/>
    <w:rsid w:val="00E043BA"/>
    <w:rsid w:val="00E055D4"/>
    <w:rsid w:val="00E056BA"/>
    <w:rsid w:val="00E059F9"/>
    <w:rsid w:val="00E05D5E"/>
    <w:rsid w:val="00E05FD2"/>
    <w:rsid w:val="00E06599"/>
    <w:rsid w:val="00E06880"/>
    <w:rsid w:val="00E06B7D"/>
    <w:rsid w:val="00E06C72"/>
    <w:rsid w:val="00E07A0B"/>
    <w:rsid w:val="00E10ADA"/>
    <w:rsid w:val="00E10CF4"/>
    <w:rsid w:val="00E111F4"/>
    <w:rsid w:val="00E115CB"/>
    <w:rsid w:val="00E117C4"/>
    <w:rsid w:val="00E11A9A"/>
    <w:rsid w:val="00E12E0E"/>
    <w:rsid w:val="00E13043"/>
    <w:rsid w:val="00E13242"/>
    <w:rsid w:val="00E1363E"/>
    <w:rsid w:val="00E13653"/>
    <w:rsid w:val="00E136DC"/>
    <w:rsid w:val="00E13FA5"/>
    <w:rsid w:val="00E14432"/>
    <w:rsid w:val="00E14585"/>
    <w:rsid w:val="00E16BF1"/>
    <w:rsid w:val="00E17E0A"/>
    <w:rsid w:val="00E20A25"/>
    <w:rsid w:val="00E20F19"/>
    <w:rsid w:val="00E21770"/>
    <w:rsid w:val="00E218E2"/>
    <w:rsid w:val="00E22422"/>
    <w:rsid w:val="00E2251D"/>
    <w:rsid w:val="00E22B1E"/>
    <w:rsid w:val="00E22D4F"/>
    <w:rsid w:val="00E23692"/>
    <w:rsid w:val="00E23B1D"/>
    <w:rsid w:val="00E23E2C"/>
    <w:rsid w:val="00E23F5F"/>
    <w:rsid w:val="00E2405D"/>
    <w:rsid w:val="00E242D3"/>
    <w:rsid w:val="00E245AC"/>
    <w:rsid w:val="00E24709"/>
    <w:rsid w:val="00E2570F"/>
    <w:rsid w:val="00E25985"/>
    <w:rsid w:val="00E26109"/>
    <w:rsid w:val="00E2625D"/>
    <w:rsid w:val="00E263B1"/>
    <w:rsid w:val="00E274C4"/>
    <w:rsid w:val="00E27D1C"/>
    <w:rsid w:val="00E305A8"/>
    <w:rsid w:val="00E3070C"/>
    <w:rsid w:val="00E30727"/>
    <w:rsid w:val="00E30850"/>
    <w:rsid w:val="00E32001"/>
    <w:rsid w:val="00E32A47"/>
    <w:rsid w:val="00E336C9"/>
    <w:rsid w:val="00E340C7"/>
    <w:rsid w:val="00E3421C"/>
    <w:rsid w:val="00E3498E"/>
    <w:rsid w:val="00E34A2B"/>
    <w:rsid w:val="00E351FE"/>
    <w:rsid w:val="00E36B0E"/>
    <w:rsid w:val="00E36FFF"/>
    <w:rsid w:val="00E374B1"/>
    <w:rsid w:val="00E374D7"/>
    <w:rsid w:val="00E37B66"/>
    <w:rsid w:val="00E37DC9"/>
    <w:rsid w:val="00E37E67"/>
    <w:rsid w:val="00E40A5F"/>
    <w:rsid w:val="00E41F74"/>
    <w:rsid w:val="00E4261B"/>
    <w:rsid w:val="00E427B4"/>
    <w:rsid w:val="00E43CE2"/>
    <w:rsid w:val="00E44D9C"/>
    <w:rsid w:val="00E45437"/>
    <w:rsid w:val="00E45520"/>
    <w:rsid w:val="00E457A6"/>
    <w:rsid w:val="00E45D38"/>
    <w:rsid w:val="00E461FB"/>
    <w:rsid w:val="00E462F3"/>
    <w:rsid w:val="00E464B6"/>
    <w:rsid w:val="00E46635"/>
    <w:rsid w:val="00E46684"/>
    <w:rsid w:val="00E46920"/>
    <w:rsid w:val="00E46D6F"/>
    <w:rsid w:val="00E470F6"/>
    <w:rsid w:val="00E478BF"/>
    <w:rsid w:val="00E50149"/>
    <w:rsid w:val="00E50195"/>
    <w:rsid w:val="00E505E4"/>
    <w:rsid w:val="00E50779"/>
    <w:rsid w:val="00E5189E"/>
    <w:rsid w:val="00E51F1A"/>
    <w:rsid w:val="00E523ED"/>
    <w:rsid w:val="00E52777"/>
    <w:rsid w:val="00E52828"/>
    <w:rsid w:val="00E529D9"/>
    <w:rsid w:val="00E52E53"/>
    <w:rsid w:val="00E535F7"/>
    <w:rsid w:val="00E54709"/>
    <w:rsid w:val="00E54C85"/>
    <w:rsid w:val="00E54FD3"/>
    <w:rsid w:val="00E554FF"/>
    <w:rsid w:val="00E57AA3"/>
    <w:rsid w:val="00E60448"/>
    <w:rsid w:val="00E604BB"/>
    <w:rsid w:val="00E606A2"/>
    <w:rsid w:val="00E608AD"/>
    <w:rsid w:val="00E609B6"/>
    <w:rsid w:val="00E60E61"/>
    <w:rsid w:val="00E6121E"/>
    <w:rsid w:val="00E61EBE"/>
    <w:rsid w:val="00E622C5"/>
    <w:rsid w:val="00E62B8A"/>
    <w:rsid w:val="00E62D93"/>
    <w:rsid w:val="00E630BB"/>
    <w:rsid w:val="00E64574"/>
    <w:rsid w:val="00E64780"/>
    <w:rsid w:val="00E64BBC"/>
    <w:rsid w:val="00E64E19"/>
    <w:rsid w:val="00E65496"/>
    <w:rsid w:val="00E65672"/>
    <w:rsid w:val="00E65A20"/>
    <w:rsid w:val="00E670C7"/>
    <w:rsid w:val="00E672E7"/>
    <w:rsid w:val="00E6778C"/>
    <w:rsid w:val="00E67BC1"/>
    <w:rsid w:val="00E67CB7"/>
    <w:rsid w:val="00E70245"/>
    <w:rsid w:val="00E702CF"/>
    <w:rsid w:val="00E704A7"/>
    <w:rsid w:val="00E7084C"/>
    <w:rsid w:val="00E70916"/>
    <w:rsid w:val="00E70E11"/>
    <w:rsid w:val="00E70ED1"/>
    <w:rsid w:val="00E71533"/>
    <w:rsid w:val="00E71626"/>
    <w:rsid w:val="00E720D2"/>
    <w:rsid w:val="00E72150"/>
    <w:rsid w:val="00E722D9"/>
    <w:rsid w:val="00E72FEF"/>
    <w:rsid w:val="00E73A0A"/>
    <w:rsid w:val="00E73E2E"/>
    <w:rsid w:val="00E768CC"/>
    <w:rsid w:val="00E7697C"/>
    <w:rsid w:val="00E81CFC"/>
    <w:rsid w:val="00E81F52"/>
    <w:rsid w:val="00E82A4C"/>
    <w:rsid w:val="00E8367F"/>
    <w:rsid w:val="00E83AAA"/>
    <w:rsid w:val="00E85B07"/>
    <w:rsid w:val="00E86050"/>
    <w:rsid w:val="00E8639B"/>
    <w:rsid w:val="00E87403"/>
    <w:rsid w:val="00E909CD"/>
    <w:rsid w:val="00E90FD7"/>
    <w:rsid w:val="00E9109E"/>
    <w:rsid w:val="00E91A9A"/>
    <w:rsid w:val="00E91B62"/>
    <w:rsid w:val="00E9232E"/>
    <w:rsid w:val="00E925CE"/>
    <w:rsid w:val="00E92FBF"/>
    <w:rsid w:val="00E92FDA"/>
    <w:rsid w:val="00E930A0"/>
    <w:rsid w:val="00E944CC"/>
    <w:rsid w:val="00E94563"/>
    <w:rsid w:val="00E94BBE"/>
    <w:rsid w:val="00E94D9A"/>
    <w:rsid w:val="00E95DB9"/>
    <w:rsid w:val="00E9629A"/>
    <w:rsid w:val="00E966BD"/>
    <w:rsid w:val="00E97244"/>
    <w:rsid w:val="00EA03FA"/>
    <w:rsid w:val="00EA04EA"/>
    <w:rsid w:val="00EA0752"/>
    <w:rsid w:val="00EA0B21"/>
    <w:rsid w:val="00EA15B6"/>
    <w:rsid w:val="00EA30BA"/>
    <w:rsid w:val="00EA3616"/>
    <w:rsid w:val="00EA3BD4"/>
    <w:rsid w:val="00EA3D05"/>
    <w:rsid w:val="00EA457D"/>
    <w:rsid w:val="00EA5060"/>
    <w:rsid w:val="00EA6B6B"/>
    <w:rsid w:val="00EA7187"/>
    <w:rsid w:val="00EA7553"/>
    <w:rsid w:val="00EA7590"/>
    <w:rsid w:val="00EA7D58"/>
    <w:rsid w:val="00EB3A56"/>
    <w:rsid w:val="00EB41C3"/>
    <w:rsid w:val="00EB46ED"/>
    <w:rsid w:val="00EB5124"/>
    <w:rsid w:val="00EB58BA"/>
    <w:rsid w:val="00EB5BC0"/>
    <w:rsid w:val="00EB5CB0"/>
    <w:rsid w:val="00EB612F"/>
    <w:rsid w:val="00EB64E1"/>
    <w:rsid w:val="00EB668F"/>
    <w:rsid w:val="00EB687B"/>
    <w:rsid w:val="00EB6928"/>
    <w:rsid w:val="00EB6C25"/>
    <w:rsid w:val="00EB7846"/>
    <w:rsid w:val="00EC00C7"/>
    <w:rsid w:val="00EC0392"/>
    <w:rsid w:val="00EC0B9A"/>
    <w:rsid w:val="00EC11B9"/>
    <w:rsid w:val="00EC1D46"/>
    <w:rsid w:val="00EC2C3B"/>
    <w:rsid w:val="00EC3362"/>
    <w:rsid w:val="00EC3E19"/>
    <w:rsid w:val="00EC4DEF"/>
    <w:rsid w:val="00EC4FBB"/>
    <w:rsid w:val="00EC58F8"/>
    <w:rsid w:val="00EC6557"/>
    <w:rsid w:val="00EC6EDD"/>
    <w:rsid w:val="00EC7CD4"/>
    <w:rsid w:val="00ED066B"/>
    <w:rsid w:val="00ED06FE"/>
    <w:rsid w:val="00ED0D79"/>
    <w:rsid w:val="00ED12C9"/>
    <w:rsid w:val="00ED1566"/>
    <w:rsid w:val="00ED1773"/>
    <w:rsid w:val="00ED17E6"/>
    <w:rsid w:val="00ED182F"/>
    <w:rsid w:val="00ED2110"/>
    <w:rsid w:val="00ED2FDA"/>
    <w:rsid w:val="00ED3757"/>
    <w:rsid w:val="00ED3923"/>
    <w:rsid w:val="00ED40A6"/>
    <w:rsid w:val="00ED518D"/>
    <w:rsid w:val="00ED5462"/>
    <w:rsid w:val="00ED5848"/>
    <w:rsid w:val="00ED5AEA"/>
    <w:rsid w:val="00ED5FF5"/>
    <w:rsid w:val="00ED6F57"/>
    <w:rsid w:val="00ED79A1"/>
    <w:rsid w:val="00EE0762"/>
    <w:rsid w:val="00EE07EE"/>
    <w:rsid w:val="00EE0D03"/>
    <w:rsid w:val="00EE0E1D"/>
    <w:rsid w:val="00EE135B"/>
    <w:rsid w:val="00EE196C"/>
    <w:rsid w:val="00EE1D43"/>
    <w:rsid w:val="00EE2273"/>
    <w:rsid w:val="00EE2D23"/>
    <w:rsid w:val="00EE3059"/>
    <w:rsid w:val="00EE31B8"/>
    <w:rsid w:val="00EE3FD2"/>
    <w:rsid w:val="00EE5139"/>
    <w:rsid w:val="00EE5405"/>
    <w:rsid w:val="00EE555B"/>
    <w:rsid w:val="00EE5CF6"/>
    <w:rsid w:val="00EE6C12"/>
    <w:rsid w:val="00EE6D94"/>
    <w:rsid w:val="00EE76FD"/>
    <w:rsid w:val="00EE7FCB"/>
    <w:rsid w:val="00EF0CE2"/>
    <w:rsid w:val="00EF0E30"/>
    <w:rsid w:val="00EF10DA"/>
    <w:rsid w:val="00EF1CA6"/>
    <w:rsid w:val="00EF28C7"/>
    <w:rsid w:val="00EF2C0B"/>
    <w:rsid w:val="00EF3D98"/>
    <w:rsid w:val="00EF3EB4"/>
    <w:rsid w:val="00EF4737"/>
    <w:rsid w:val="00EF515F"/>
    <w:rsid w:val="00EF60C5"/>
    <w:rsid w:val="00EF6382"/>
    <w:rsid w:val="00EF6EB9"/>
    <w:rsid w:val="00EF72FD"/>
    <w:rsid w:val="00F0085C"/>
    <w:rsid w:val="00F00E6B"/>
    <w:rsid w:val="00F01209"/>
    <w:rsid w:val="00F014D9"/>
    <w:rsid w:val="00F021DB"/>
    <w:rsid w:val="00F02239"/>
    <w:rsid w:val="00F0228F"/>
    <w:rsid w:val="00F02328"/>
    <w:rsid w:val="00F02739"/>
    <w:rsid w:val="00F029AF"/>
    <w:rsid w:val="00F02B74"/>
    <w:rsid w:val="00F036E5"/>
    <w:rsid w:val="00F04791"/>
    <w:rsid w:val="00F05D53"/>
    <w:rsid w:val="00F0628B"/>
    <w:rsid w:val="00F0672E"/>
    <w:rsid w:val="00F067F1"/>
    <w:rsid w:val="00F10440"/>
    <w:rsid w:val="00F1080E"/>
    <w:rsid w:val="00F108AB"/>
    <w:rsid w:val="00F10A29"/>
    <w:rsid w:val="00F10B44"/>
    <w:rsid w:val="00F118C9"/>
    <w:rsid w:val="00F11BD1"/>
    <w:rsid w:val="00F11E13"/>
    <w:rsid w:val="00F12C06"/>
    <w:rsid w:val="00F12C8C"/>
    <w:rsid w:val="00F13A56"/>
    <w:rsid w:val="00F14B5F"/>
    <w:rsid w:val="00F163E2"/>
    <w:rsid w:val="00F16BE3"/>
    <w:rsid w:val="00F176BF"/>
    <w:rsid w:val="00F177D5"/>
    <w:rsid w:val="00F17D83"/>
    <w:rsid w:val="00F2131B"/>
    <w:rsid w:val="00F21E37"/>
    <w:rsid w:val="00F21F4F"/>
    <w:rsid w:val="00F22565"/>
    <w:rsid w:val="00F233D8"/>
    <w:rsid w:val="00F23909"/>
    <w:rsid w:val="00F24681"/>
    <w:rsid w:val="00F2486E"/>
    <w:rsid w:val="00F249D4"/>
    <w:rsid w:val="00F24C11"/>
    <w:rsid w:val="00F24F09"/>
    <w:rsid w:val="00F25908"/>
    <w:rsid w:val="00F2608E"/>
    <w:rsid w:val="00F26C93"/>
    <w:rsid w:val="00F27265"/>
    <w:rsid w:val="00F273A0"/>
    <w:rsid w:val="00F27972"/>
    <w:rsid w:val="00F27CF6"/>
    <w:rsid w:val="00F303A9"/>
    <w:rsid w:val="00F305DC"/>
    <w:rsid w:val="00F30D65"/>
    <w:rsid w:val="00F31568"/>
    <w:rsid w:val="00F32318"/>
    <w:rsid w:val="00F324D5"/>
    <w:rsid w:val="00F3493A"/>
    <w:rsid w:val="00F35DD5"/>
    <w:rsid w:val="00F3664F"/>
    <w:rsid w:val="00F37549"/>
    <w:rsid w:val="00F37965"/>
    <w:rsid w:val="00F4008E"/>
    <w:rsid w:val="00F40826"/>
    <w:rsid w:val="00F4248A"/>
    <w:rsid w:val="00F42B4D"/>
    <w:rsid w:val="00F43180"/>
    <w:rsid w:val="00F43BCA"/>
    <w:rsid w:val="00F446B1"/>
    <w:rsid w:val="00F46123"/>
    <w:rsid w:val="00F4681C"/>
    <w:rsid w:val="00F473AD"/>
    <w:rsid w:val="00F473C7"/>
    <w:rsid w:val="00F47487"/>
    <w:rsid w:val="00F478DB"/>
    <w:rsid w:val="00F47C39"/>
    <w:rsid w:val="00F50087"/>
    <w:rsid w:val="00F50779"/>
    <w:rsid w:val="00F50DC0"/>
    <w:rsid w:val="00F51274"/>
    <w:rsid w:val="00F51B51"/>
    <w:rsid w:val="00F521C7"/>
    <w:rsid w:val="00F523C8"/>
    <w:rsid w:val="00F52504"/>
    <w:rsid w:val="00F52AE0"/>
    <w:rsid w:val="00F53219"/>
    <w:rsid w:val="00F54BC4"/>
    <w:rsid w:val="00F54E26"/>
    <w:rsid w:val="00F5572C"/>
    <w:rsid w:val="00F55F75"/>
    <w:rsid w:val="00F562A4"/>
    <w:rsid w:val="00F56DD0"/>
    <w:rsid w:val="00F608CD"/>
    <w:rsid w:val="00F61117"/>
    <w:rsid w:val="00F61A8C"/>
    <w:rsid w:val="00F61CA3"/>
    <w:rsid w:val="00F623D2"/>
    <w:rsid w:val="00F627DE"/>
    <w:rsid w:val="00F63189"/>
    <w:rsid w:val="00F6320A"/>
    <w:rsid w:val="00F63731"/>
    <w:rsid w:val="00F63B6E"/>
    <w:rsid w:val="00F65011"/>
    <w:rsid w:val="00F65162"/>
    <w:rsid w:val="00F651C0"/>
    <w:rsid w:val="00F6582C"/>
    <w:rsid w:val="00F658A4"/>
    <w:rsid w:val="00F65F86"/>
    <w:rsid w:val="00F6654F"/>
    <w:rsid w:val="00F66887"/>
    <w:rsid w:val="00F669E1"/>
    <w:rsid w:val="00F66A1D"/>
    <w:rsid w:val="00F66B52"/>
    <w:rsid w:val="00F67018"/>
    <w:rsid w:val="00F67039"/>
    <w:rsid w:val="00F673F0"/>
    <w:rsid w:val="00F67787"/>
    <w:rsid w:val="00F70075"/>
    <w:rsid w:val="00F704DC"/>
    <w:rsid w:val="00F70E83"/>
    <w:rsid w:val="00F71026"/>
    <w:rsid w:val="00F710E6"/>
    <w:rsid w:val="00F7199A"/>
    <w:rsid w:val="00F7225A"/>
    <w:rsid w:val="00F7248B"/>
    <w:rsid w:val="00F728AD"/>
    <w:rsid w:val="00F729BD"/>
    <w:rsid w:val="00F72A13"/>
    <w:rsid w:val="00F73003"/>
    <w:rsid w:val="00F734D6"/>
    <w:rsid w:val="00F73E71"/>
    <w:rsid w:val="00F75A40"/>
    <w:rsid w:val="00F76C31"/>
    <w:rsid w:val="00F76F3A"/>
    <w:rsid w:val="00F77059"/>
    <w:rsid w:val="00F80EFB"/>
    <w:rsid w:val="00F81362"/>
    <w:rsid w:val="00F81407"/>
    <w:rsid w:val="00F81AC2"/>
    <w:rsid w:val="00F8271E"/>
    <w:rsid w:val="00F82F02"/>
    <w:rsid w:val="00F83338"/>
    <w:rsid w:val="00F839CA"/>
    <w:rsid w:val="00F83CCE"/>
    <w:rsid w:val="00F83D70"/>
    <w:rsid w:val="00F8445C"/>
    <w:rsid w:val="00F8582B"/>
    <w:rsid w:val="00F85E1A"/>
    <w:rsid w:val="00F85E94"/>
    <w:rsid w:val="00F86494"/>
    <w:rsid w:val="00F865F4"/>
    <w:rsid w:val="00F866FD"/>
    <w:rsid w:val="00F8698B"/>
    <w:rsid w:val="00F86A07"/>
    <w:rsid w:val="00F87AD9"/>
    <w:rsid w:val="00F90492"/>
    <w:rsid w:val="00F90F34"/>
    <w:rsid w:val="00F91188"/>
    <w:rsid w:val="00F9169F"/>
    <w:rsid w:val="00F9189F"/>
    <w:rsid w:val="00F91F73"/>
    <w:rsid w:val="00F932CC"/>
    <w:rsid w:val="00F94362"/>
    <w:rsid w:val="00F944BE"/>
    <w:rsid w:val="00F95881"/>
    <w:rsid w:val="00F95B9C"/>
    <w:rsid w:val="00F9655E"/>
    <w:rsid w:val="00F96987"/>
    <w:rsid w:val="00F96DC6"/>
    <w:rsid w:val="00F97276"/>
    <w:rsid w:val="00F975AE"/>
    <w:rsid w:val="00FA11A5"/>
    <w:rsid w:val="00FA130B"/>
    <w:rsid w:val="00FA184C"/>
    <w:rsid w:val="00FA1FAB"/>
    <w:rsid w:val="00FA210C"/>
    <w:rsid w:val="00FA24ED"/>
    <w:rsid w:val="00FA2F6B"/>
    <w:rsid w:val="00FA34BA"/>
    <w:rsid w:val="00FA3E99"/>
    <w:rsid w:val="00FA487B"/>
    <w:rsid w:val="00FA524C"/>
    <w:rsid w:val="00FA581C"/>
    <w:rsid w:val="00FA5C10"/>
    <w:rsid w:val="00FA5CCC"/>
    <w:rsid w:val="00FA6556"/>
    <w:rsid w:val="00FA6BF6"/>
    <w:rsid w:val="00FA6E4E"/>
    <w:rsid w:val="00FA7378"/>
    <w:rsid w:val="00FB0BC4"/>
    <w:rsid w:val="00FB0C35"/>
    <w:rsid w:val="00FB15C8"/>
    <w:rsid w:val="00FB196C"/>
    <w:rsid w:val="00FB265F"/>
    <w:rsid w:val="00FB2669"/>
    <w:rsid w:val="00FB3023"/>
    <w:rsid w:val="00FB38E2"/>
    <w:rsid w:val="00FB448F"/>
    <w:rsid w:val="00FB61BB"/>
    <w:rsid w:val="00FC02B4"/>
    <w:rsid w:val="00FC0913"/>
    <w:rsid w:val="00FC15D6"/>
    <w:rsid w:val="00FC1B89"/>
    <w:rsid w:val="00FC21D0"/>
    <w:rsid w:val="00FC259A"/>
    <w:rsid w:val="00FC2855"/>
    <w:rsid w:val="00FC2E18"/>
    <w:rsid w:val="00FC3222"/>
    <w:rsid w:val="00FC3485"/>
    <w:rsid w:val="00FC3E8F"/>
    <w:rsid w:val="00FC4481"/>
    <w:rsid w:val="00FC5ADC"/>
    <w:rsid w:val="00FC5DF1"/>
    <w:rsid w:val="00FC629B"/>
    <w:rsid w:val="00FC6AD3"/>
    <w:rsid w:val="00FC72CB"/>
    <w:rsid w:val="00FC75C6"/>
    <w:rsid w:val="00FC75DC"/>
    <w:rsid w:val="00FC77F8"/>
    <w:rsid w:val="00FC7879"/>
    <w:rsid w:val="00FD0FCB"/>
    <w:rsid w:val="00FD1A70"/>
    <w:rsid w:val="00FD24CD"/>
    <w:rsid w:val="00FD2D42"/>
    <w:rsid w:val="00FD2FCC"/>
    <w:rsid w:val="00FD3BC6"/>
    <w:rsid w:val="00FD475C"/>
    <w:rsid w:val="00FD4ACF"/>
    <w:rsid w:val="00FD58E8"/>
    <w:rsid w:val="00FD5DC7"/>
    <w:rsid w:val="00FD674F"/>
    <w:rsid w:val="00FD73B2"/>
    <w:rsid w:val="00FD77F1"/>
    <w:rsid w:val="00FE03C5"/>
    <w:rsid w:val="00FE0A0D"/>
    <w:rsid w:val="00FE0E9D"/>
    <w:rsid w:val="00FE193F"/>
    <w:rsid w:val="00FE1B3F"/>
    <w:rsid w:val="00FE2457"/>
    <w:rsid w:val="00FE2666"/>
    <w:rsid w:val="00FE302E"/>
    <w:rsid w:val="00FE3611"/>
    <w:rsid w:val="00FE53D8"/>
    <w:rsid w:val="00FE5892"/>
    <w:rsid w:val="00FE5898"/>
    <w:rsid w:val="00FE58E9"/>
    <w:rsid w:val="00FE5915"/>
    <w:rsid w:val="00FE59E1"/>
    <w:rsid w:val="00FE6054"/>
    <w:rsid w:val="00FE656E"/>
    <w:rsid w:val="00FE657C"/>
    <w:rsid w:val="00FE6818"/>
    <w:rsid w:val="00FE6D35"/>
    <w:rsid w:val="00FE716E"/>
    <w:rsid w:val="00FE71A6"/>
    <w:rsid w:val="00FE738F"/>
    <w:rsid w:val="00FE7A8A"/>
    <w:rsid w:val="00FF05E7"/>
    <w:rsid w:val="00FF169B"/>
    <w:rsid w:val="00FF17FE"/>
    <w:rsid w:val="00FF1AE3"/>
    <w:rsid w:val="00FF2689"/>
    <w:rsid w:val="00FF271E"/>
    <w:rsid w:val="00FF272F"/>
    <w:rsid w:val="00FF3DCE"/>
    <w:rsid w:val="00FF43FF"/>
    <w:rsid w:val="00FF47A5"/>
    <w:rsid w:val="00FF4879"/>
    <w:rsid w:val="00FF4F81"/>
    <w:rsid w:val="00FF5268"/>
    <w:rsid w:val="00FF59C3"/>
    <w:rsid w:val="00FF5E65"/>
    <w:rsid w:val="00FF65C2"/>
    <w:rsid w:val="00FF70ED"/>
    <w:rsid w:val="00FF71BF"/>
    <w:rsid w:val="00FF798D"/>
    <w:rsid w:val="00FF7F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4A578329"/>
  <w15:docId w15:val="{BDABE03D-C61E-42F1-9252-FF06D1C9C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99"/>
    <w:qFormat/>
    <w:rsid w:val="00F118C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Heading1">
    <w:name w:val="heading 1"/>
    <w:basedOn w:val="Normal"/>
    <w:next w:val="Normal"/>
    <w:link w:val="Heading1Char"/>
    <w:uiPriority w:val="9"/>
    <w:qFormat/>
    <w:rsid w:val="00213DEE"/>
    <w:pPr>
      <w:keepNext/>
      <w:keepLines/>
      <w:spacing w:before="100" w:after="100"/>
      <w:ind w:left="720"/>
      <w:jc w:val="center"/>
      <w:outlineLvl w:val="0"/>
    </w:pPr>
    <w:rPr>
      <w:rFonts w:asciiTheme="minorHAnsi" w:eastAsiaTheme="majorEastAsia" w:hAnsiTheme="minorHAnsi" w:cstheme="majorBidi"/>
      <w:b/>
      <w:color w:val="auto"/>
      <w:sz w:val="22"/>
      <w:szCs w:val="32"/>
    </w:rPr>
  </w:style>
  <w:style w:type="paragraph" w:styleId="Heading2">
    <w:name w:val="heading 2"/>
    <w:basedOn w:val="Normal"/>
    <w:next w:val="Normal"/>
    <w:link w:val="Heading2Char"/>
    <w:uiPriority w:val="9"/>
    <w:unhideWhenUsed/>
    <w:qFormat/>
    <w:rsid w:val="003F68ED"/>
    <w:pPr>
      <w:keepNext/>
      <w:keepLines/>
      <w:spacing w:before="4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styleId="Heading4">
    <w:name w:val="heading 4"/>
    <w:basedOn w:val="Normal"/>
    <w:next w:val="Normal"/>
    <w:link w:val="Heading4Char"/>
    <w:uiPriority w:val="9"/>
    <w:unhideWhenUsed/>
    <w:qFormat/>
    <w:rsid w:val="00A6476D"/>
    <w:pPr>
      <w:keepNext/>
      <w:keepLines/>
      <w:spacing w:before="40"/>
      <w:outlineLvl w:val="3"/>
    </w:pPr>
    <w:rPr>
      <w:rFonts w:asciiTheme="minorHAnsi" w:eastAsiaTheme="majorEastAsia" w:hAnsiTheme="minorHAnsi" w:cstheme="majorBidi"/>
      <w:b/>
      <w:iCs/>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BF20B1"/>
    <w:rPr>
      <w:rFonts w:asciiTheme="minorHAnsi" w:hAnsiTheme="minorHAnsi"/>
      <w:sz w:val="18"/>
    </w:rPr>
  </w:style>
  <w:style w:type="paragraph" w:styleId="BodyText">
    <w:name w:val="Body Text"/>
    <w:basedOn w:val="Normal"/>
    <w:link w:val="BodyTextChar"/>
    <w:uiPriority w:val="1"/>
    <w:semiHidden/>
    <w:unhideWhenUsed/>
    <w:qFormat/>
    <w:rsid w:val="00AB11CA"/>
    <w:pPr>
      <w:autoSpaceDE/>
      <w:autoSpaceDN/>
      <w:adjustRightInd/>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semiHidden/>
    <w:rsid w:val="00AB11CA"/>
    <w:rPr>
      <w:rFonts w:ascii="Times New Roman" w:eastAsia="Times New Roman" w:hAnsi="Times New Roman"/>
      <w:b/>
      <w:bCs/>
      <w:sz w:val="24"/>
      <w:szCs w:val="24"/>
    </w:rPr>
  </w:style>
  <w:style w:type="table" w:styleId="TableGrid">
    <w:name w:val="Table Grid"/>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11CA"/>
    <w:rPr>
      <w:sz w:val="20"/>
      <w:szCs w:val="20"/>
    </w:rPr>
  </w:style>
  <w:style w:type="character" w:customStyle="1" w:styleId="CommentTextChar">
    <w:name w:val="Comment Text Char"/>
    <w:basedOn w:val="DefaultParagraphFont"/>
    <w:link w:val="CommentText"/>
    <w:uiPriority w:val="99"/>
    <w:rsid w:val="00AB11CA"/>
    <w:rPr>
      <w:rFonts w:ascii="Arial" w:eastAsiaTheme="minorEastAsia" w:hAnsi="Arial" w:cs="Arial"/>
      <w:color w:val="000000"/>
      <w:sz w:val="20"/>
      <w:szCs w:val="20"/>
    </w:rPr>
  </w:style>
  <w:style w:type="character" w:styleId="CommentReference">
    <w:name w:val="annotation reference"/>
    <w:basedOn w:val="DefaultParagraphFont"/>
    <w:uiPriority w:val="99"/>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basedOn w:val="DefaultParagraphFont"/>
    <w:link w:val="BalloonText"/>
    <w:uiPriority w:val="99"/>
    <w:semiHidden/>
    <w:rsid w:val="00AB11CA"/>
    <w:rPr>
      <w:rFonts w:ascii="Tahoma" w:eastAsiaTheme="minorEastAsia" w:hAnsi="Tahoma" w:cs="Tahoma"/>
      <w:color w:val="000000"/>
      <w:sz w:val="16"/>
      <w:szCs w:val="16"/>
    </w:rPr>
  </w:style>
  <w:style w:type="table" w:customStyle="1" w:styleId="TableGrid1">
    <w:name w:val="Table Grid1"/>
    <w:basedOn w:val="TableNormal"/>
    <w:uiPriority w:val="39"/>
    <w:rsid w:val="008740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basedOn w:val="DefaultParagraphFont"/>
    <w:link w:val="Header"/>
    <w:uiPriority w:val="99"/>
    <w:rsid w:val="00F011F2"/>
    <w:rPr>
      <w:rFonts w:ascii="Arial" w:eastAsiaTheme="minorEastAsia" w:hAnsi="Arial"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basedOn w:val="DefaultParagraphFont"/>
    <w:link w:val="Footer"/>
    <w:uiPriority w:val="99"/>
    <w:rsid w:val="00F011F2"/>
    <w:rPr>
      <w:rFonts w:ascii="Arial" w:eastAsiaTheme="minorEastAsia" w:hAnsi="Arial" w:cs="Arial"/>
      <w:color w:val="000000"/>
      <w:sz w:val="24"/>
      <w:szCs w:val="24"/>
    </w:rPr>
  </w:style>
  <w:style w:type="paragraph" w:styleId="NoSpacing">
    <w:name w:val="No Spacing"/>
    <w:link w:val="NoSpacingChar"/>
    <w:uiPriority w:val="1"/>
    <w:qFormat/>
    <w:rsid w:val="00E529D9"/>
    <w:pPr>
      <w:widowControl w:val="0"/>
      <w:autoSpaceDE w:val="0"/>
      <w:autoSpaceDN w:val="0"/>
      <w:adjustRightInd w:val="0"/>
      <w:spacing w:after="0" w:line="240" w:lineRule="auto"/>
      <w:ind w:left="720"/>
    </w:pPr>
    <w:rPr>
      <w:rFonts w:eastAsiaTheme="minorEastAsia" w:cs="Arial"/>
      <w:b/>
      <w:color w:val="000000"/>
      <w:szCs w:val="24"/>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5D2961"/>
    <w:pPr>
      <w:ind w:left="720"/>
      <w:contextualSpacing/>
    </w:pPr>
  </w:style>
  <w:style w:type="character" w:customStyle="1" w:styleId="Heading2Char">
    <w:name w:val="Heading 2 Char"/>
    <w:basedOn w:val="DefaultParagraphFont"/>
    <w:link w:val="Heading2"/>
    <w:uiPriority w:val="9"/>
    <w:rsid w:val="003F68ED"/>
    <w:rPr>
      <w:rFonts w:asciiTheme="majorHAnsi" w:eastAsiaTheme="majorEastAsia" w:hAnsiTheme="majorHAnsi" w:cstheme="majorBidi"/>
      <w:b/>
      <w:color w:val="2E74B5" w:themeColor="accent1" w:themeShade="BF"/>
      <w:sz w:val="26"/>
      <w:szCs w:val="26"/>
    </w:rPr>
  </w:style>
  <w:style w:type="character" w:styleId="PlaceholderText">
    <w:name w:val="Placeholder Text"/>
    <w:basedOn w:val="DefaultParagraphFont"/>
    <w:uiPriority w:val="99"/>
    <w:semiHidden/>
    <w:rsid w:val="002A68DE"/>
    <w:rPr>
      <w:color w:val="808080"/>
    </w:rPr>
  </w:style>
  <w:style w:type="table" w:customStyle="1" w:styleId="TableGrid2">
    <w:name w:val="Table Grid2"/>
    <w:basedOn w:val="TableNormal"/>
    <w:next w:val="TableGrid"/>
    <w:uiPriority w:val="39"/>
    <w:rsid w:val="0056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13DEE"/>
    <w:rPr>
      <w:rFonts w:eastAsiaTheme="majorEastAsia" w:cstheme="majorBidi"/>
      <w:b/>
      <w:szCs w:val="32"/>
    </w:rPr>
  </w:style>
  <w:style w:type="paragraph" w:styleId="TOCHeading">
    <w:name w:val="TOC Heading"/>
    <w:basedOn w:val="Heading1"/>
    <w:next w:val="Normal"/>
    <w:uiPriority w:val="39"/>
    <w:unhideWhenUsed/>
    <w:qFormat/>
    <w:rsid w:val="009E0108"/>
    <w:pPr>
      <w:widowControl/>
      <w:autoSpaceDE/>
      <w:autoSpaceDN/>
      <w:adjustRightInd/>
      <w:spacing w:line="259" w:lineRule="auto"/>
      <w:outlineLvl w:val="9"/>
    </w:pPr>
  </w:style>
  <w:style w:type="paragraph" w:styleId="TOC1">
    <w:name w:val="toc 1"/>
    <w:basedOn w:val="Normal"/>
    <w:next w:val="Normal"/>
    <w:autoRedefine/>
    <w:uiPriority w:val="39"/>
    <w:unhideWhenUsed/>
    <w:rsid w:val="00315A1C"/>
    <w:pPr>
      <w:tabs>
        <w:tab w:val="left" w:pos="440"/>
        <w:tab w:val="right" w:leader="dot" w:pos="9350"/>
      </w:tabs>
      <w:spacing w:after="100"/>
    </w:pPr>
    <w:rPr>
      <w:rFonts w:asciiTheme="minorHAnsi" w:eastAsia="Times New Roman" w:hAnsiTheme="minorHAnsi"/>
      <w:b/>
      <w:noProof/>
    </w:rPr>
  </w:style>
  <w:style w:type="paragraph" w:styleId="TOC2">
    <w:name w:val="toc 2"/>
    <w:basedOn w:val="Normal"/>
    <w:next w:val="Normal"/>
    <w:autoRedefine/>
    <w:uiPriority w:val="39"/>
    <w:unhideWhenUsed/>
    <w:rsid w:val="00A12521"/>
    <w:pPr>
      <w:tabs>
        <w:tab w:val="left" w:pos="450"/>
        <w:tab w:val="right" w:leader="dot" w:pos="9350"/>
      </w:tabs>
      <w:spacing w:after="100"/>
      <w:ind w:left="540" w:hanging="90"/>
    </w:pPr>
    <w:rPr>
      <w:rFonts w:ascii="Calibri" w:hAnsi="Calibri"/>
      <w:bCs/>
      <w:noProof/>
      <w:color w:val="auto"/>
      <w:sz w:val="22"/>
    </w:rPr>
  </w:style>
  <w:style w:type="character" w:styleId="Hyperlink">
    <w:name w:val="Hyperlink"/>
    <w:basedOn w:val="DefaultParagraphFont"/>
    <w:uiPriority w:val="99"/>
    <w:unhideWhenUsed/>
    <w:rsid w:val="00900BF1"/>
    <w:rPr>
      <w:i/>
      <w:sz w:val="22"/>
      <w:szCs w:val="22"/>
    </w:rPr>
  </w:style>
  <w:style w:type="paragraph" w:styleId="TOC3">
    <w:name w:val="toc 3"/>
    <w:basedOn w:val="Normal"/>
    <w:next w:val="Normal"/>
    <w:autoRedefine/>
    <w:uiPriority w:val="39"/>
    <w:unhideWhenUsed/>
    <w:rsid w:val="00E50195"/>
    <w:pPr>
      <w:widowControl/>
      <w:tabs>
        <w:tab w:val="right" w:leader="dot" w:pos="9350"/>
      </w:tabs>
      <w:autoSpaceDE/>
      <w:autoSpaceDN/>
      <w:adjustRightInd/>
      <w:spacing w:after="100" w:line="259" w:lineRule="auto"/>
    </w:pPr>
    <w:rPr>
      <w:rFonts w:asciiTheme="minorHAnsi" w:hAnsiTheme="minorHAnsi" w:cs="Times New Roman"/>
      <w:b/>
      <w:color w:val="auto"/>
      <w:szCs w:val="22"/>
    </w:rPr>
  </w:style>
  <w:style w:type="paragraph" w:styleId="IntenseQuote">
    <w:name w:val="Intense Quote"/>
    <w:basedOn w:val="Normal"/>
    <w:next w:val="Normal"/>
    <w:link w:val="IntenseQuote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24EC5"/>
    <w:rPr>
      <w:rFonts w:ascii="Arial" w:eastAsiaTheme="minorEastAsia" w:hAnsi="Arial" w:cs="Arial"/>
      <w:i/>
      <w:iCs/>
      <w:color w:val="FF0000"/>
      <w:sz w:val="24"/>
      <w:szCs w:val="24"/>
    </w:rPr>
  </w:style>
  <w:style w:type="paragraph" w:styleId="Quote">
    <w:name w:val="Quote"/>
    <w:basedOn w:val="Normal"/>
    <w:next w:val="Normal"/>
    <w:link w:val="QuoteChar"/>
    <w:uiPriority w:val="29"/>
    <w:qFormat/>
    <w:rsid w:val="00F24EC5"/>
    <w:pPr>
      <w:spacing w:before="200" w:after="160"/>
      <w:ind w:left="864" w:right="864"/>
      <w:jc w:val="center"/>
    </w:pPr>
    <w:rPr>
      <w:i/>
      <w:iCs/>
      <w:color w:val="FF0000"/>
    </w:rPr>
  </w:style>
  <w:style w:type="character" w:customStyle="1" w:styleId="QuoteChar">
    <w:name w:val="Quote Char"/>
    <w:basedOn w:val="DefaultParagraphFont"/>
    <w:link w:val="Quote"/>
    <w:uiPriority w:val="29"/>
    <w:rsid w:val="00F24EC5"/>
    <w:rPr>
      <w:rFonts w:ascii="Arial" w:eastAsiaTheme="minorEastAsia" w:hAnsi="Arial" w:cs="Arial"/>
      <w:i/>
      <w:iCs/>
      <w:color w:val="FF0000"/>
      <w:sz w:val="24"/>
      <w:szCs w:val="24"/>
    </w:rPr>
  </w:style>
  <w:style w:type="paragraph" w:customStyle="1" w:styleId="Style1">
    <w:name w:val="Style1"/>
    <w:basedOn w:val="TOC2"/>
    <w:uiPriority w:val="99"/>
    <w:rsid w:val="003A7048"/>
    <w:pPr>
      <w:ind w:left="90"/>
    </w:pPr>
    <w:rPr>
      <w:b/>
    </w:rPr>
  </w:style>
  <w:style w:type="paragraph" w:customStyle="1" w:styleId="Style3">
    <w:name w:val="Style3"/>
    <w:basedOn w:val="TOC2"/>
    <w:uiPriority w:val="99"/>
    <w:qFormat/>
    <w:rsid w:val="001D39B6"/>
    <w:rPr>
      <w:i/>
      <w:color w:val="FF0000"/>
    </w:rPr>
  </w:style>
  <w:style w:type="paragraph" w:customStyle="1" w:styleId="Normal0">
    <w:name w:val="Normal_0"/>
    <w:qFormat/>
  </w:style>
  <w:style w:type="paragraph" w:customStyle="1" w:styleId="Normal1">
    <w:name w:val="Normal_1"/>
    <w:qFormat/>
  </w:style>
  <w:style w:type="paragraph" w:customStyle="1" w:styleId="Normal2">
    <w:name w:val="Normal_2"/>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customStyle="1" w:styleId="Normal6">
    <w:name w:val="Normal_6"/>
    <w:qFormat/>
  </w:style>
  <w:style w:type="paragraph" w:customStyle="1" w:styleId="Normal7">
    <w:name w:val="Normal_7"/>
    <w:qFormat/>
  </w:style>
  <w:style w:type="paragraph" w:customStyle="1" w:styleId="Normal8">
    <w:name w:val="Normal_8"/>
    <w:qFormat/>
  </w:style>
  <w:style w:type="paragraph" w:customStyle="1" w:styleId="Normal9">
    <w:name w:val="Normal_9"/>
    <w:qFormat/>
  </w:style>
  <w:style w:type="paragraph" w:customStyle="1" w:styleId="Normal10">
    <w:name w:val="Normal_10"/>
    <w:qFormat/>
  </w:style>
  <w:style w:type="paragraph" w:customStyle="1" w:styleId="Normal11">
    <w:name w:val="Normal_11"/>
    <w:qFormat/>
  </w:style>
  <w:style w:type="paragraph" w:customStyle="1" w:styleId="Normal12">
    <w:name w:val="Normal_12"/>
    <w:qFormat/>
  </w:style>
  <w:style w:type="paragraph" w:customStyle="1" w:styleId="Normal13">
    <w:name w:val="Normal_13"/>
    <w:qFormat/>
  </w:style>
  <w:style w:type="paragraph" w:customStyle="1" w:styleId="Normal14">
    <w:name w:val="Normal_14"/>
    <w:qFormat/>
  </w:style>
  <w:style w:type="paragraph" w:customStyle="1" w:styleId="Normal15">
    <w:name w:val="Normal_15"/>
    <w:qFormat/>
  </w:style>
  <w:style w:type="paragraph" w:customStyle="1" w:styleId="Normal16">
    <w:name w:val="Normal_16"/>
    <w:qFormat/>
  </w:style>
  <w:style w:type="paragraph" w:customStyle="1" w:styleId="Normal17">
    <w:name w:val="Normal_17"/>
    <w:qFormat/>
  </w:style>
  <w:style w:type="paragraph" w:customStyle="1" w:styleId="Normal18">
    <w:name w:val="Normal_18"/>
    <w:qFormat/>
  </w:style>
  <w:style w:type="paragraph" w:customStyle="1" w:styleId="Normal19">
    <w:name w:val="Normal_19"/>
    <w:qFormat/>
  </w:style>
  <w:style w:type="paragraph" w:customStyle="1" w:styleId="Normal20">
    <w:name w:val="Normal_20"/>
    <w:qFormat/>
  </w:style>
  <w:style w:type="paragraph" w:customStyle="1" w:styleId="Normal21">
    <w:name w:val="Normal_21"/>
    <w:qFormat/>
  </w:style>
  <w:style w:type="paragraph" w:customStyle="1" w:styleId="Normal22">
    <w:name w:val="Normal_22"/>
    <w:qFormat/>
  </w:style>
  <w:style w:type="paragraph" w:customStyle="1" w:styleId="Normal23">
    <w:name w:val="Normal_23"/>
    <w:qFormat/>
  </w:style>
  <w:style w:type="paragraph" w:customStyle="1" w:styleId="Normal24">
    <w:name w:val="Normal_24"/>
    <w:qFormat/>
  </w:style>
  <w:style w:type="paragraph" w:customStyle="1" w:styleId="Normal25">
    <w:name w:val="Normal_25"/>
    <w:qFormat/>
  </w:style>
  <w:style w:type="paragraph" w:customStyle="1" w:styleId="Normal26">
    <w:name w:val="Normal_26"/>
    <w:qFormat/>
  </w:style>
  <w:style w:type="paragraph" w:customStyle="1" w:styleId="Normal27">
    <w:name w:val="Normal_27"/>
    <w:qFormat/>
  </w:style>
  <w:style w:type="paragraph" w:customStyle="1" w:styleId="Normal28">
    <w:name w:val="Normal_28"/>
    <w:qFormat/>
  </w:style>
  <w:style w:type="paragraph" w:customStyle="1" w:styleId="Normal29">
    <w:name w:val="Normal_29"/>
    <w:qFormat/>
  </w:style>
  <w:style w:type="paragraph" w:customStyle="1" w:styleId="Normal30">
    <w:name w:val="Normal_30"/>
    <w:qFormat/>
  </w:style>
  <w:style w:type="paragraph" w:customStyle="1" w:styleId="Normal31">
    <w:name w:val="Normal_31"/>
    <w:qFormat/>
  </w:style>
  <w:style w:type="paragraph" w:customStyle="1" w:styleId="Normal32">
    <w:name w:val="Normal_32"/>
    <w:qFormat/>
  </w:style>
  <w:style w:type="paragraph" w:customStyle="1" w:styleId="Normal33">
    <w:name w:val="Normal_33"/>
    <w:qFormat/>
  </w:style>
  <w:style w:type="paragraph" w:customStyle="1" w:styleId="Normal34">
    <w:name w:val="Normal_34"/>
    <w:qFormat/>
  </w:style>
  <w:style w:type="paragraph" w:customStyle="1" w:styleId="Normal35">
    <w:name w:val="Normal_35"/>
    <w:qFormat/>
  </w:style>
  <w:style w:type="paragraph" w:customStyle="1" w:styleId="Normal36">
    <w:name w:val="Normal_36"/>
    <w:qFormat/>
  </w:style>
  <w:style w:type="paragraph" w:customStyle="1" w:styleId="Normal37">
    <w:name w:val="Normal_37"/>
    <w:qFormat/>
  </w:style>
  <w:style w:type="paragraph" w:customStyle="1" w:styleId="Normal38">
    <w:name w:val="Normal_38"/>
    <w:qFormat/>
  </w:style>
  <w:style w:type="paragraph" w:customStyle="1" w:styleId="Normal39">
    <w:name w:val="Normal_39"/>
    <w:qFormat/>
  </w:style>
  <w:style w:type="paragraph" w:customStyle="1" w:styleId="Normal40">
    <w:name w:val="Normal_40"/>
    <w:qFormat/>
  </w:style>
  <w:style w:type="paragraph" w:customStyle="1" w:styleId="Normal41">
    <w:name w:val="Normal_41"/>
    <w:qFormat/>
  </w:style>
  <w:style w:type="paragraph" w:customStyle="1" w:styleId="Normal42">
    <w:name w:val="Normal_42"/>
    <w:qFormat/>
  </w:style>
  <w:style w:type="paragraph" w:customStyle="1" w:styleId="Normal43">
    <w:name w:val="Normal_43"/>
    <w:qFormat/>
  </w:style>
  <w:style w:type="paragraph" w:customStyle="1" w:styleId="Normal44">
    <w:name w:val="Normal_44"/>
    <w:qFormat/>
  </w:style>
  <w:style w:type="paragraph" w:customStyle="1" w:styleId="Normal45">
    <w:name w:val="Normal_45"/>
    <w:qFormat/>
  </w:style>
  <w:style w:type="paragraph" w:customStyle="1" w:styleId="Normal46">
    <w:name w:val="Normal_46"/>
    <w:qFormat/>
  </w:style>
  <w:style w:type="paragraph" w:customStyle="1" w:styleId="Normal47">
    <w:name w:val="Normal_47"/>
    <w:qFormat/>
  </w:style>
  <w:style w:type="paragraph" w:customStyle="1" w:styleId="Normal48">
    <w:name w:val="Normal_48"/>
    <w:qFormat/>
  </w:style>
  <w:style w:type="paragraph" w:customStyle="1" w:styleId="Normal49">
    <w:name w:val="Normal_49"/>
    <w:qFormat/>
  </w:style>
  <w:style w:type="paragraph" w:customStyle="1" w:styleId="Normal50">
    <w:name w:val="Normal_50"/>
    <w:qFormat/>
  </w:style>
  <w:style w:type="paragraph" w:customStyle="1" w:styleId="Normal51">
    <w:name w:val="Normal_51"/>
    <w:qFormat/>
  </w:style>
  <w:style w:type="paragraph" w:customStyle="1" w:styleId="Normal52">
    <w:name w:val="Normal_52"/>
    <w:qFormat/>
  </w:style>
  <w:style w:type="paragraph" w:customStyle="1" w:styleId="Normal53">
    <w:name w:val="Normal_53"/>
    <w:qFormat/>
  </w:style>
  <w:style w:type="paragraph" w:customStyle="1" w:styleId="Normal54">
    <w:name w:val="Normal_54"/>
    <w:qFormat/>
  </w:style>
  <w:style w:type="paragraph" w:customStyle="1" w:styleId="Normal55">
    <w:name w:val="Normal_55"/>
    <w:qFormat/>
  </w:style>
  <w:style w:type="paragraph" w:customStyle="1" w:styleId="Normal56">
    <w:name w:val="Normal_56"/>
    <w:qFormat/>
  </w:style>
  <w:style w:type="paragraph" w:customStyle="1" w:styleId="Normal57">
    <w:name w:val="Normal_57"/>
    <w:qFormat/>
  </w:style>
  <w:style w:type="paragraph" w:customStyle="1" w:styleId="Normal58">
    <w:name w:val="Normal_58"/>
    <w:qFormat/>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paragraph" w:customStyle="1" w:styleId="Normal62">
    <w:name w:val="Normal_62"/>
    <w:qFormat/>
  </w:style>
  <w:style w:type="paragraph" w:customStyle="1" w:styleId="Normal63">
    <w:name w:val="Normal_63"/>
    <w:qFormat/>
  </w:style>
  <w:style w:type="paragraph" w:customStyle="1" w:styleId="Normal202">
    <w:name w:val="Normal_202"/>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
    <w:name w:val="Table Grid_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4">
    <w:name w:val="Normal_204"/>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5">
    <w:name w:val="Normal_205"/>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5">
    <w:name w:val="Table Grid_5"/>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7">
    <w:name w:val="Normal_20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37">
    <w:name w:val="Normal_23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4">
    <w:name w:val="Table Grid_1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20">
    <w:name w:val="Table Grid2_0"/>
    <w:basedOn w:val="TableNormal"/>
    <w:next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6">
    <w:name w:val="Table Grid_16"/>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A,ALTS FOOTNOTE,Char,Char Char Char Char Char,FOOTNOTES,Footnote Text 1,Footnote Text Char Char,Footnote Text Char Char Char,Note de bas de page2,RG Footnote Text,f,fn,footnote,footnote text,ft,single space,texto de nota al pie"/>
    <w:basedOn w:val="Normal"/>
    <w:link w:val="FootnoteTextChar"/>
    <w:unhideWhenUsed/>
    <w:qFormat/>
    <w:rsid w:val="00FD674F"/>
    <w:rPr>
      <w:rFonts w:asciiTheme="minorHAnsi" w:hAnsiTheme="minorHAnsi"/>
      <w:sz w:val="18"/>
      <w:szCs w:val="20"/>
    </w:rPr>
  </w:style>
  <w:style w:type="character" w:customStyle="1" w:styleId="FootnoteTextChar">
    <w:name w:val="Footnote Text Char"/>
    <w:aliases w:val="A Char,ALTS FOOTNOTE Char,Char Char,Char Char Char Char Char Char,FOOTNOTES Char,Footnote Text 1 Char,Footnote Text Char Char Char1,Footnote Text Char Char Char Char,Note de bas de page2 Char,RG Footnote Text Char,f Char,fn Char"/>
    <w:basedOn w:val="DefaultParagraphFont"/>
    <w:link w:val="FootnoteText"/>
    <w:rsid w:val="00FD674F"/>
    <w:rPr>
      <w:rFonts w:eastAsiaTheme="minorEastAsia" w:cs="Arial"/>
      <w:color w:val="000000"/>
      <w:sz w:val="18"/>
      <w:szCs w:val="20"/>
    </w:rPr>
  </w:style>
  <w:style w:type="table" w:customStyle="1" w:styleId="TableGrid11">
    <w:name w:val="Table Grid11"/>
    <w:basedOn w:val="TableNormal"/>
    <w:next w:val="TableGrid"/>
    <w:uiPriority w:val="39"/>
    <w:rsid w:val="00616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
    <w:name w:val="Table Grid_42"/>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
    <w:name w:val="Normal_159"/>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1">
    <w:name w:val="Table Grid_421"/>
    <w:basedOn w:val="TableNormal"/>
    <w:uiPriority w:val="39"/>
    <w:rsid w:val="007E7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475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E529D9"/>
    <w:rPr>
      <w:rFonts w:eastAsiaTheme="minorEastAsia" w:cs="Arial"/>
      <w:b/>
      <w:color w:val="000000"/>
      <w:szCs w:val="24"/>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AB60E6"/>
    <w:rPr>
      <w:rFonts w:ascii="Arial" w:eastAsiaTheme="minorEastAsia" w:hAnsi="Arial" w:cs="Arial"/>
      <w:color w:val="000000"/>
      <w:sz w:val="24"/>
      <w:szCs w:val="24"/>
    </w:rPr>
  </w:style>
  <w:style w:type="paragraph" w:customStyle="1" w:styleId="Normal67">
    <w:name w:val="Normal_67"/>
    <w:qFormat/>
    <w:rsid w:val="00AB60E6"/>
    <w:rPr>
      <w:rFonts w:ascii="Calibri" w:eastAsia="Calibri" w:hAnsi="Calibri" w:cs="Times New Roman"/>
    </w:rPr>
  </w:style>
  <w:style w:type="paragraph" w:customStyle="1" w:styleId="Normal100">
    <w:name w:val="Normal_100"/>
    <w:uiPriority w:val="99"/>
    <w:qFormat/>
    <w:rsid w:val="00AB60E6"/>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0">
    <w:name w:val="Table Grid_40"/>
    <w:basedOn w:val="TableNormal"/>
    <w:uiPriority w:val="39"/>
    <w:rsid w:val="00AB6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B60E6"/>
    <w:rPr>
      <w:color w:val="808080"/>
      <w:shd w:val="clear" w:color="auto" w:fill="E6E6E6"/>
    </w:rPr>
  </w:style>
  <w:style w:type="table" w:customStyle="1" w:styleId="TableGrid3">
    <w:name w:val="Table Grid3"/>
    <w:basedOn w:val="TableNormal"/>
    <w:next w:val="TableGrid"/>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_401"/>
    <w:basedOn w:val="TableNormal"/>
    <w:uiPriority w:val="39"/>
    <w:rsid w:val="000D4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
    <w:basedOn w:val="TableNormal"/>
    <w:next w:val="TableGrid"/>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5C3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32DD3"/>
    <w:rPr>
      <w:color w:val="954F72" w:themeColor="followedHyperlink"/>
      <w:u w:val="single"/>
    </w:rPr>
  </w:style>
  <w:style w:type="table" w:customStyle="1" w:styleId="TableGrid31">
    <w:name w:val="Table Grid31"/>
    <w:basedOn w:val="TableNormal"/>
    <w:next w:val="TableGrid"/>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2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D3311"/>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A6476D"/>
    <w:rPr>
      <w:rFonts w:eastAsiaTheme="majorEastAsia" w:cstheme="majorBidi"/>
      <w:b/>
      <w:iCs/>
      <w:szCs w:val="24"/>
    </w:rPr>
  </w:style>
  <w:style w:type="paragraph" w:styleId="TOC4">
    <w:name w:val="toc 4"/>
    <w:basedOn w:val="Normal"/>
    <w:next w:val="Normal"/>
    <w:autoRedefine/>
    <w:uiPriority w:val="39"/>
    <w:unhideWhenUsed/>
    <w:rsid w:val="00B92704"/>
    <w:pPr>
      <w:tabs>
        <w:tab w:val="right" w:leader="dot" w:pos="9350"/>
      </w:tabs>
      <w:spacing w:after="100"/>
      <w:ind w:left="432"/>
    </w:pPr>
    <w:rPr>
      <w:rFonts w:asciiTheme="minorHAnsi" w:hAnsiTheme="minorHAnsi"/>
      <w:b/>
    </w:rPr>
  </w:style>
  <w:style w:type="paragraph" w:customStyle="1" w:styleId="FootnoteText1">
    <w:name w:val="Footnote Text1"/>
    <w:basedOn w:val="Normal"/>
    <w:next w:val="FootnoteText"/>
    <w:uiPriority w:val="99"/>
    <w:semiHidden/>
    <w:unhideWhenUsed/>
    <w:rsid w:val="00ED5FF5"/>
    <w:rPr>
      <w:rFonts w:asciiTheme="minorHAnsi" w:eastAsia="Times New Roman" w:hAnsiTheme="minorHAnsi"/>
      <w:sz w:val="18"/>
      <w:szCs w:val="20"/>
    </w:rPr>
  </w:style>
  <w:style w:type="character" w:styleId="FootnoteReference">
    <w:name w:val="footnote reference"/>
    <w:aliases w:val=" BVI fnr,16 Point,BVI fnr,Error-Fußnotenzeichen3,Error-Fußnotenzeichen5,Error-Fußnotenzeichen6,FC,Footnote Reference Number,Footnote Reference1,Ref,Superscript 6 Point,de nota al pie,footnote ref,fr,ftref,number,referencia nota al pie"/>
    <w:basedOn w:val="DefaultParagraphFont"/>
    <w:link w:val="BVIfnrCharCharChar1CharCharCharCharCharCharChar1CharCharChar1Char"/>
    <w:qFormat/>
    <w:rsid w:val="00ED5FF5"/>
    <w:rPr>
      <w:vertAlign w:val="superscript"/>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ED5FF5"/>
    <w:pPr>
      <w:widowControl/>
      <w:autoSpaceDE/>
      <w:autoSpaceDN/>
      <w:adjustRightInd/>
      <w:spacing w:after="160" w:line="240" w:lineRule="exact"/>
    </w:pPr>
    <w:rPr>
      <w:rFonts w:asciiTheme="minorHAnsi" w:eastAsiaTheme="minorHAnsi" w:hAnsiTheme="minorHAnsi" w:cstheme="minorBidi"/>
      <w:color w:val="auto"/>
      <w:sz w:val="22"/>
      <w:szCs w:val="22"/>
      <w:vertAlign w:val="superscript"/>
    </w:rPr>
  </w:style>
  <w:style w:type="paragraph" w:customStyle="1" w:styleId="Mynormal">
    <w:name w:val="My normal"/>
    <w:basedOn w:val="NoSpacing"/>
    <w:link w:val="MynormalChar"/>
    <w:qFormat/>
    <w:rsid w:val="00ED5FF5"/>
    <w:pPr>
      <w:widowControl/>
      <w:autoSpaceDE/>
      <w:autoSpaceDN/>
      <w:adjustRightInd/>
      <w:ind w:left="0"/>
    </w:pPr>
    <w:rPr>
      <w:rFonts w:ascii="Times New Roman" w:eastAsiaTheme="minorHAnsi" w:hAnsi="Times New Roman" w:cs="Times New Roman"/>
      <w:b w:val="0"/>
      <w:color w:val="auto"/>
      <w:sz w:val="24"/>
      <w:szCs w:val="32"/>
      <w:lang w:bidi="en-US"/>
    </w:rPr>
  </w:style>
  <w:style w:type="character" w:customStyle="1" w:styleId="MynormalChar">
    <w:name w:val="My normal Char"/>
    <w:basedOn w:val="DefaultParagraphFont"/>
    <w:link w:val="Mynormal"/>
    <w:rsid w:val="00ED5FF5"/>
    <w:rPr>
      <w:rFonts w:ascii="Times New Roman" w:hAnsi="Times New Roman" w:cs="Times New Roman"/>
      <w:sz w:val="24"/>
      <w:szCs w:val="32"/>
      <w:lang w:bidi="en-US"/>
    </w:rPr>
  </w:style>
  <w:style w:type="table" w:customStyle="1" w:styleId="TableGrid7">
    <w:name w:val="Table Grid7"/>
    <w:basedOn w:val="TableNormal"/>
    <w:next w:val="TableGrid"/>
    <w:uiPriority w:val="59"/>
    <w:rsid w:val="00ED5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ED5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D5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ED5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31">
    <w:name w:val="List Table 6 Colorful - Accent 31"/>
    <w:basedOn w:val="TableNormal"/>
    <w:uiPriority w:val="51"/>
    <w:rsid w:val="0058056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410">
    <w:name w:val="Table Grid41"/>
    <w:basedOn w:val="TableNormal"/>
    <w:next w:val="TableGrid"/>
    <w:uiPriority w:val="39"/>
    <w:rsid w:val="0058056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245A9"/>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y0nh2b">
    <w:name w:val="y0nh2b"/>
    <w:basedOn w:val="DefaultParagraphFont"/>
    <w:rsid w:val="008165E5"/>
  </w:style>
  <w:style w:type="paragraph" w:styleId="CommentSubject">
    <w:name w:val="annotation subject"/>
    <w:basedOn w:val="CommentText"/>
    <w:next w:val="CommentText"/>
    <w:link w:val="CommentSubjectChar"/>
    <w:uiPriority w:val="99"/>
    <w:semiHidden/>
    <w:unhideWhenUsed/>
    <w:rsid w:val="00B73144"/>
    <w:rPr>
      <w:b/>
      <w:bCs/>
    </w:rPr>
  </w:style>
  <w:style w:type="character" w:customStyle="1" w:styleId="CommentSubjectChar">
    <w:name w:val="Comment Subject Char"/>
    <w:basedOn w:val="CommentTextChar"/>
    <w:link w:val="CommentSubject"/>
    <w:uiPriority w:val="99"/>
    <w:semiHidden/>
    <w:rsid w:val="00B73144"/>
    <w:rPr>
      <w:rFonts w:ascii="Arial" w:eastAsiaTheme="minorEastAsia" w:hAnsi="Arial" w:cs="Arial"/>
      <w:b/>
      <w:bCs/>
      <w:color w:val="000000"/>
      <w:sz w:val="20"/>
      <w:szCs w:val="20"/>
    </w:rPr>
  </w:style>
  <w:style w:type="character" w:customStyle="1" w:styleId="UnresolvedMention2">
    <w:name w:val="Unresolved Mention2"/>
    <w:basedOn w:val="DefaultParagraphFont"/>
    <w:uiPriority w:val="99"/>
    <w:rsid w:val="004F7139"/>
    <w:rPr>
      <w:color w:val="808080"/>
      <w:shd w:val="clear" w:color="auto" w:fill="E6E6E6"/>
    </w:rPr>
  </w:style>
  <w:style w:type="paragraph" w:customStyle="1" w:styleId="Heading30">
    <w:name w:val="Heading 3_0"/>
    <w:basedOn w:val="Normal64"/>
    <w:next w:val="Normal64"/>
    <w:link w:val="Heading3Char0"/>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64">
    <w:name w:val="Normal_64"/>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0">
    <w:name w:val="Heading 3 Char_0"/>
    <w:basedOn w:val="DefaultParagraphFont"/>
    <w:link w:val="Heading30"/>
    <w:uiPriority w:val="9"/>
    <w:rsid w:val="00CD3311"/>
    <w:rPr>
      <w:rFonts w:asciiTheme="majorHAnsi" w:eastAsiaTheme="majorEastAsia" w:hAnsiTheme="majorHAnsi" w:cstheme="majorBidi"/>
      <w:b/>
      <w:sz w:val="24"/>
      <w:szCs w:val="24"/>
    </w:rPr>
  </w:style>
  <w:style w:type="table" w:customStyle="1" w:styleId="TableGrid0">
    <w:name w:val="Table Grid_0"/>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0">
    <w:name w:val="Normal_102_0"/>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0">
    <w:name w:val="Table Grid_42_0"/>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0">
    <w:name w:val="Normal_159_0"/>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0">
    <w:name w:val="Table Grid12_0"/>
    <w:basedOn w:val="TableNormal"/>
    <w:next w:val="TableGrid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_0"/>
    <w:basedOn w:val="TableNormal"/>
    <w:next w:val="TableGrid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0">
    <w:name w:val="Normal_67_0"/>
    <w:qFormat/>
    <w:rsid w:val="00AB60E6"/>
    <w:rPr>
      <w:rFonts w:ascii="Calibri" w:eastAsia="Calibri" w:hAnsi="Calibri" w:cs="Times New Roman"/>
    </w:rPr>
  </w:style>
  <w:style w:type="table" w:customStyle="1" w:styleId="TableGrid4230">
    <w:name w:val="Table Grid_423_0"/>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_0"/>
    <w:basedOn w:val="TableNormal"/>
    <w:next w:val="TableGrid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00">
    <w:name w:val="Normal_3_0"/>
    <w:qFormat/>
  </w:style>
  <w:style w:type="table" w:customStyle="1" w:styleId="TableGrid310">
    <w:name w:val="Table Grid31_0"/>
    <w:basedOn w:val="TableNormal"/>
    <w:next w:val="TableGrid0"/>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0">
    <w:name w:val="Table Grid5_0"/>
    <w:basedOn w:val="TableNormal"/>
    <w:next w:val="TableGrid0"/>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00">
    <w:name w:val="Normal_4_0"/>
    <w:qFormat/>
  </w:style>
  <w:style w:type="paragraph" w:customStyle="1" w:styleId="Heading31">
    <w:name w:val="Heading 3_1"/>
    <w:basedOn w:val="Normal65"/>
    <w:next w:val="Normal65"/>
    <w:link w:val="Heading3Char1"/>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65">
    <w:name w:val="Normal_65"/>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
    <w:name w:val="Heading 3 Char_1"/>
    <w:basedOn w:val="DefaultParagraphFont"/>
    <w:link w:val="Heading31"/>
    <w:uiPriority w:val="9"/>
    <w:rsid w:val="00CD3311"/>
    <w:rPr>
      <w:rFonts w:asciiTheme="majorHAnsi" w:eastAsiaTheme="majorEastAsia" w:hAnsiTheme="majorHAnsi" w:cstheme="majorBidi"/>
      <w:b/>
      <w:sz w:val="24"/>
      <w:szCs w:val="24"/>
    </w:rPr>
  </w:style>
  <w:style w:type="table" w:customStyle="1" w:styleId="TableGrid10">
    <w:name w:val="Table Grid_1"/>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
    <w:name w:val="Normal_102_1"/>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0">
    <w:name w:val="Table Grid_42_1"/>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
    <w:name w:val="Normal_159_1"/>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
    <w:name w:val="Table Grid12_1"/>
    <w:basedOn w:val="TableNormal"/>
    <w:next w:val="TableGrid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_1"/>
    <w:basedOn w:val="TableNormal"/>
    <w:next w:val="TableGrid1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
    <w:name w:val="Normal_67_1"/>
    <w:qFormat/>
    <w:rsid w:val="00AB60E6"/>
    <w:rPr>
      <w:rFonts w:ascii="Calibri" w:eastAsia="Calibri" w:hAnsi="Calibri" w:cs="Times New Roman"/>
    </w:rPr>
  </w:style>
  <w:style w:type="table" w:customStyle="1" w:styleId="TableGrid4231">
    <w:name w:val="Table Grid_423_1"/>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_1"/>
    <w:basedOn w:val="TableNormal"/>
    <w:next w:val="TableGrid1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0">
    <w:name w:val="Normal_3_1"/>
    <w:qFormat/>
  </w:style>
  <w:style w:type="table" w:customStyle="1" w:styleId="TableGrid3110">
    <w:name w:val="Table Grid31_1"/>
    <w:basedOn w:val="TableNormal"/>
    <w:next w:val="TableGrid10"/>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_1"/>
    <w:basedOn w:val="TableNormal"/>
    <w:next w:val="TableGrid10"/>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0">
    <w:name w:val="Normal_4_1"/>
    <w:qFormat/>
  </w:style>
  <w:style w:type="paragraph" w:customStyle="1" w:styleId="Heading32">
    <w:name w:val="Heading 3_2"/>
    <w:basedOn w:val="Normal66"/>
    <w:next w:val="Normal66"/>
    <w:link w:val="Heading3Char2"/>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66">
    <w:name w:val="Normal_66"/>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2">
    <w:name w:val="Heading 3 Char_2"/>
    <w:basedOn w:val="DefaultParagraphFont"/>
    <w:link w:val="Heading32"/>
    <w:uiPriority w:val="9"/>
    <w:rsid w:val="00CD3311"/>
    <w:rPr>
      <w:rFonts w:asciiTheme="majorHAnsi" w:eastAsiaTheme="majorEastAsia" w:hAnsiTheme="majorHAnsi" w:cstheme="majorBidi"/>
      <w:b/>
      <w:sz w:val="24"/>
      <w:szCs w:val="24"/>
    </w:rPr>
  </w:style>
  <w:style w:type="table" w:customStyle="1" w:styleId="TableGrid21">
    <w:name w:val="Table Grid_2"/>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
    <w:name w:val="Normal_102_2"/>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20">
    <w:name w:val="Table Grid_42_2"/>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
    <w:name w:val="Normal_159_2"/>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2">
    <w:name w:val="Table Grid12_2"/>
    <w:basedOn w:val="TableNormal"/>
    <w:next w:val="TableGrid2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_2"/>
    <w:basedOn w:val="TableNormal"/>
    <w:next w:val="TableGrid21"/>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
    <w:name w:val="Normal_67_2"/>
    <w:qFormat/>
    <w:rsid w:val="00AB60E6"/>
    <w:rPr>
      <w:rFonts w:ascii="Calibri" w:eastAsia="Calibri" w:hAnsi="Calibri" w:cs="Times New Roman"/>
    </w:rPr>
  </w:style>
  <w:style w:type="table" w:customStyle="1" w:styleId="TableGrid4232">
    <w:name w:val="Table Grid_423_2"/>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_2"/>
    <w:basedOn w:val="TableNormal"/>
    <w:next w:val="TableGrid21"/>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0">
    <w:name w:val="Normal_3_2"/>
    <w:qFormat/>
  </w:style>
  <w:style w:type="table" w:customStyle="1" w:styleId="TableGrid312">
    <w:name w:val="Table Grid31_2"/>
    <w:basedOn w:val="TableNormal"/>
    <w:next w:val="TableGrid21"/>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_2"/>
    <w:basedOn w:val="TableNormal"/>
    <w:next w:val="TableGrid21"/>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20">
    <w:name w:val="Normal_4_2"/>
    <w:qFormat/>
  </w:style>
  <w:style w:type="paragraph" w:customStyle="1" w:styleId="Heading33">
    <w:name w:val="Heading 3_3"/>
    <w:basedOn w:val="Normal68"/>
    <w:next w:val="Normal68"/>
    <w:link w:val="Heading3Char3"/>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68">
    <w:name w:val="Normal_68"/>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3">
    <w:name w:val="Heading 3 Char_3"/>
    <w:basedOn w:val="DefaultParagraphFont"/>
    <w:link w:val="Heading33"/>
    <w:uiPriority w:val="9"/>
    <w:rsid w:val="00CD3311"/>
    <w:rPr>
      <w:rFonts w:asciiTheme="majorHAnsi" w:eastAsiaTheme="majorEastAsia" w:hAnsiTheme="majorHAnsi" w:cstheme="majorBidi"/>
      <w:b/>
      <w:sz w:val="24"/>
      <w:szCs w:val="24"/>
    </w:rPr>
  </w:style>
  <w:style w:type="table" w:customStyle="1" w:styleId="TableGrid33">
    <w:name w:val="Table Grid_3"/>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
    <w:name w:val="Normal_102_3"/>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33">
    <w:name w:val="Table Grid_42_3"/>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
    <w:name w:val="Normal_159_3"/>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3">
    <w:name w:val="Table Grid12_3"/>
    <w:basedOn w:val="TableNormal"/>
    <w:next w:val="TableGrid3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_3"/>
    <w:basedOn w:val="TableNormal"/>
    <w:next w:val="TableGrid33"/>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
    <w:name w:val="Normal_67_3"/>
    <w:qFormat/>
    <w:rsid w:val="00AB60E6"/>
    <w:rPr>
      <w:rFonts w:ascii="Calibri" w:eastAsia="Calibri" w:hAnsi="Calibri" w:cs="Times New Roman"/>
    </w:rPr>
  </w:style>
  <w:style w:type="table" w:customStyle="1" w:styleId="TableGrid42330">
    <w:name w:val="Table Grid_423_3"/>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_3"/>
    <w:basedOn w:val="TableNormal"/>
    <w:next w:val="TableGrid33"/>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0">
    <w:name w:val="Normal_3_3"/>
    <w:qFormat/>
  </w:style>
  <w:style w:type="table" w:customStyle="1" w:styleId="TableGrid313">
    <w:name w:val="Table Grid31_3"/>
    <w:basedOn w:val="TableNormal"/>
    <w:next w:val="TableGrid33"/>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_3"/>
    <w:basedOn w:val="TableNormal"/>
    <w:next w:val="TableGrid33"/>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30">
    <w:name w:val="Normal_4_3"/>
    <w:qFormat/>
  </w:style>
  <w:style w:type="paragraph" w:customStyle="1" w:styleId="Heading34">
    <w:name w:val="Heading 3_4"/>
    <w:basedOn w:val="Normal69"/>
    <w:next w:val="Normal69"/>
    <w:link w:val="Heading3Char4"/>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69">
    <w:name w:val="Normal_69"/>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4">
    <w:name w:val="Heading 3 Char_4"/>
    <w:basedOn w:val="DefaultParagraphFont"/>
    <w:link w:val="Heading34"/>
    <w:uiPriority w:val="9"/>
    <w:rsid w:val="00CD3311"/>
    <w:rPr>
      <w:rFonts w:asciiTheme="majorHAnsi" w:eastAsiaTheme="majorEastAsia" w:hAnsiTheme="majorHAnsi" w:cstheme="majorBidi"/>
      <w:b/>
      <w:sz w:val="24"/>
      <w:szCs w:val="24"/>
    </w:rPr>
  </w:style>
  <w:style w:type="table" w:customStyle="1" w:styleId="TableGrid60">
    <w:name w:val="Table Grid_6"/>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4">
    <w:name w:val="Normal_102_4"/>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40">
    <w:name w:val="Table Grid_42_4"/>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4">
    <w:name w:val="Normal_159_4"/>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4">
    <w:name w:val="Table Grid12_4"/>
    <w:basedOn w:val="TableNormal"/>
    <w:next w:val="TableGrid6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_4"/>
    <w:basedOn w:val="TableNormal"/>
    <w:next w:val="TableGrid6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4">
    <w:name w:val="Normal_67_4"/>
    <w:qFormat/>
    <w:rsid w:val="00AB60E6"/>
    <w:rPr>
      <w:rFonts w:ascii="Calibri" w:eastAsia="Calibri" w:hAnsi="Calibri" w:cs="Times New Roman"/>
    </w:rPr>
  </w:style>
  <w:style w:type="table" w:customStyle="1" w:styleId="TableGrid4234">
    <w:name w:val="Table Grid_423_4"/>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_4"/>
    <w:basedOn w:val="TableNormal"/>
    <w:next w:val="TableGrid6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0">
    <w:name w:val="Normal_3_4"/>
    <w:qFormat/>
  </w:style>
  <w:style w:type="table" w:customStyle="1" w:styleId="TableGrid314">
    <w:name w:val="Table Grid31_4"/>
    <w:basedOn w:val="TableNormal"/>
    <w:next w:val="TableGrid60"/>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_4"/>
    <w:basedOn w:val="TableNormal"/>
    <w:next w:val="TableGrid60"/>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40">
    <w:name w:val="Normal_4_4"/>
    <w:qFormat/>
  </w:style>
  <w:style w:type="paragraph" w:customStyle="1" w:styleId="Heading35">
    <w:name w:val="Heading 3_5"/>
    <w:basedOn w:val="Normal70"/>
    <w:next w:val="Normal70"/>
    <w:link w:val="Heading3Char5"/>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70">
    <w:name w:val="Normal_70"/>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5">
    <w:name w:val="Heading 3 Char_5"/>
    <w:basedOn w:val="DefaultParagraphFont"/>
    <w:link w:val="Heading35"/>
    <w:uiPriority w:val="9"/>
    <w:rsid w:val="00CD3311"/>
    <w:rPr>
      <w:rFonts w:asciiTheme="majorHAnsi" w:eastAsiaTheme="majorEastAsia" w:hAnsiTheme="majorHAnsi" w:cstheme="majorBidi"/>
      <w:b/>
      <w:sz w:val="24"/>
      <w:szCs w:val="24"/>
    </w:rPr>
  </w:style>
  <w:style w:type="table" w:customStyle="1" w:styleId="TableGrid70">
    <w:name w:val="Table Grid_7"/>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5">
    <w:name w:val="Normal_102_5"/>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50">
    <w:name w:val="Table Grid_42_5"/>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5">
    <w:name w:val="Normal_159_5"/>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5">
    <w:name w:val="Table Grid12_5"/>
    <w:basedOn w:val="TableNormal"/>
    <w:next w:val="TableGrid7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_5"/>
    <w:basedOn w:val="TableNormal"/>
    <w:next w:val="TableGrid7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5">
    <w:name w:val="Normal_67_5"/>
    <w:qFormat/>
    <w:rsid w:val="00AB60E6"/>
    <w:rPr>
      <w:rFonts w:ascii="Calibri" w:eastAsia="Calibri" w:hAnsi="Calibri" w:cs="Times New Roman"/>
    </w:rPr>
  </w:style>
  <w:style w:type="table" w:customStyle="1" w:styleId="TableGrid4235">
    <w:name w:val="Table Grid_423_5"/>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_5"/>
    <w:basedOn w:val="TableNormal"/>
    <w:next w:val="TableGrid7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50">
    <w:name w:val="Normal_3_5"/>
    <w:qFormat/>
  </w:style>
  <w:style w:type="table" w:customStyle="1" w:styleId="TableGrid315">
    <w:name w:val="Table Grid31_5"/>
    <w:basedOn w:val="TableNormal"/>
    <w:next w:val="TableGrid70"/>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_5"/>
    <w:basedOn w:val="TableNormal"/>
    <w:next w:val="TableGrid70"/>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50">
    <w:name w:val="Normal_4_5"/>
    <w:qFormat/>
  </w:style>
  <w:style w:type="paragraph" w:customStyle="1" w:styleId="BankNormal">
    <w:name w:val="BankNormal"/>
    <w:basedOn w:val="Normal"/>
    <w:uiPriority w:val="99"/>
    <w:rsid w:val="00F4008E"/>
    <w:pPr>
      <w:widowControl/>
      <w:autoSpaceDE/>
      <w:autoSpaceDN/>
      <w:adjustRightInd/>
      <w:spacing w:after="240"/>
    </w:pPr>
    <w:rPr>
      <w:rFonts w:ascii="Times New Roman" w:eastAsia="Times New Roman" w:hAnsi="Times New Roman" w:cs="Times New Roman"/>
      <w:color w:val="auto"/>
      <w:szCs w:val="20"/>
    </w:rPr>
  </w:style>
  <w:style w:type="character" w:customStyle="1" w:styleId="UnresolvedMention3">
    <w:name w:val="Unresolved Mention3"/>
    <w:basedOn w:val="DefaultParagraphFont"/>
    <w:uiPriority w:val="99"/>
    <w:rsid w:val="00797FC4"/>
    <w:rPr>
      <w:color w:val="808080"/>
      <w:shd w:val="clear" w:color="auto" w:fill="E6E6E6"/>
    </w:rPr>
  </w:style>
  <w:style w:type="paragraph" w:customStyle="1" w:styleId="Heading36">
    <w:name w:val="Heading 3_6"/>
    <w:basedOn w:val="Normal71"/>
    <w:next w:val="Normal71"/>
    <w:link w:val="Heading3Char6"/>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71">
    <w:name w:val="Normal_71"/>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6">
    <w:name w:val="Heading 3 Char_6"/>
    <w:basedOn w:val="DefaultParagraphFont"/>
    <w:link w:val="Heading36"/>
    <w:uiPriority w:val="9"/>
    <w:rsid w:val="00CD3311"/>
    <w:rPr>
      <w:rFonts w:asciiTheme="majorHAnsi" w:eastAsiaTheme="majorEastAsia" w:hAnsiTheme="majorHAnsi" w:cstheme="majorBidi"/>
      <w:b/>
      <w:sz w:val="24"/>
      <w:szCs w:val="24"/>
    </w:rPr>
  </w:style>
  <w:style w:type="table" w:customStyle="1" w:styleId="TableGrid80">
    <w:name w:val="Table Grid_8"/>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6">
    <w:name w:val="Normal_102_6"/>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6">
    <w:name w:val="Table Grid_42_6"/>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6">
    <w:name w:val="Normal_159_6"/>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6">
    <w:name w:val="Table Grid12_6"/>
    <w:basedOn w:val="TableNormal"/>
    <w:next w:val="TableGrid8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_6"/>
    <w:basedOn w:val="TableNormal"/>
    <w:next w:val="TableGrid8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6">
    <w:name w:val="Normal_67_6"/>
    <w:qFormat/>
    <w:rsid w:val="00AB60E6"/>
    <w:rPr>
      <w:rFonts w:ascii="Calibri" w:eastAsia="Calibri" w:hAnsi="Calibri" w:cs="Times New Roman"/>
    </w:rPr>
  </w:style>
  <w:style w:type="table" w:customStyle="1" w:styleId="TableGrid4236">
    <w:name w:val="Table Grid_423_6"/>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_6"/>
    <w:basedOn w:val="TableNormal"/>
    <w:next w:val="TableGrid8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60">
    <w:name w:val="Normal_3_6"/>
    <w:qFormat/>
  </w:style>
  <w:style w:type="table" w:customStyle="1" w:styleId="TableGrid316">
    <w:name w:val="Table Grid31_6"/>
    <w:basedOn w:val="TableNormal"/>
    <w:next w:val="TableGrid80"/>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_6"/>
    <w:basedOn w:val="TableNormal"/>
    <w:next w:val="TableGrid80"/>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60">
    <w:name w:val="Normal_4_6"/>
    <w:qFormat/>
  </w:style>
  <w:style w:type="paragraph" w:customStyle="1" w:styleId="Heading37">
    <w:name w:val="Heading 3_7"/>
    <w:basedOn w:val="Normal72"/>
    <w:next w:val="Normal72"/>
    <w:link w:val="Heading3Char7"/>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72">
    <w:name w:val="Normal_72"/>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7">
    <w:name w:val="Heading 3 Char_7"/>
    <w:basedOn w:val="DefaultParagraphFont"/>
    <w:link w:val="Heading37"/>
    <w:uiPriority w:val="9"/>
    <w:rsid w:val="00CD3311"/>
    <w:rPr>
      <w:rFonts w:asciiTheme="majorHAnsi" w:eastAsiaTheme="majorEastAsia" w:hAnsiTheme="majorHAnsi" w:cstheme="majorBidi"/>
      <w:b/>
      <w:sz w:val="24"/>
      <w:szCs w:val="24"/>
    </w:rPr>
  </w:style>
  <w:style w:type="table" w:customStyle="1" w:styleId="TableGrid9">
    <w:name w:val="Table Grid_9"/>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7">
    <w:name w:val="Normal_102_7"/>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7">
    <w:name w:val="Table Grid_42_7"/>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7">
    <w:name w:val="Normal_159_7"/>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7">
    <w:name w:val="Table Grid12_7"/>
    <w:basedOn w:val="TableNormal"/>
    <w:next w:val="TableGrid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_7"/>
    <w:basedOn w:val="TableNormal"/>
    <w:next w:val="TableGrid9"/>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7">
    <w:name w:val="Normal_67_7"/>
    <w:qFormat/>
    <w:rsid w:val="00AB60E6"/>
    <w:rPr>
      <w:rFonts w:ascii="Calibri" w:eastAsia="Calibri" w:hAnsi="Calibri" w:cs="Times New Roman"/>
    </w:rPr>
  </w:style>
  <w:style w:type="table" w:customStyle="1" w:styleId="TableGrid4237">
    <w:name w:val="Table Grid_423_7"/>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_7"/>
    <w:basedOn w:val="TableNormal"/>
    <w:next w:val="TableGrid9"/>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70">
    <w:name w:val="Normal_3_7"/>
    <w:qFormat/>
  </w:style>
  <w:style w:type="table" w:customStyle="1" w:styleId="TableGrid317">
    <w:name w:val="Table Grid31_7"/>
    <w:basedOn w:val="TableNormal"/>
    <w:next w:val="TableGrid9"/>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_7"/>
    <w:basedOn w:val="TableNormal"/>
    <w:next w:val="TableGrid9"/>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70">
    <w:name w:val="Normal_4_7"/>
    <w:qFormat/>
  </w:style>
  <w:style w:type="paragraph" w:customStyle="1" w:styleId="Heading38">
    <w:name w:val="Heading 3_8"/>
    <w:basedOn w:val="Normal73"/>
    <w:next w:val="Normal73"/>
    <w:link w:val="Heading3Char8"/>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73">
    <w:name w:val="Normal_73"/>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8">
    <w:name w:val="Heading 3 Char_8"/>
    <w:basedOn w:val="DefaultParagraphFont"/>
    <w:link w:val="Heading38"/>
    <w:uiPriority w:val="9"/>
    <w:rsid w:val="00CD3311"/>
    <w:rPr>
      <w:rFonts w:asciiTheme="majorHAnsi" w:eastAsiaTheme="majorEastAsia" w:hAnsiTheme="majorHAnsi" w:cstheme="majorBidi"/>
      <w:b/>
      <w:sz w:val="24"/>
      <w:szCs w:val="24"/>
    </w:rPr>
  </w:style>
  <w:style w:type="table" w:customStyle="1" w:styleId="TableGrid100">
    <w:name w:val="Table Grid_10"/>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8">
    <w:name w:val="Normal_102_8"/>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8">
    <w:name w:val="Table Grid_42_8"/>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8">
    <w:name w:val="Normal_159_8"/>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8">
    <w:name w:val="Table Grid12_8"/>
    <w:basedOn w:val="TableNormal"/>
    <w:next w:val="TableGrid1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_8"/>
    <w:basedOn w:val="TableNormal"/>
    <w:next w:val="TableGrid10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8">
    <w:name w:val="Normal_67_8"/>
    <w:qFormat/>
    <w:rsid w:val="00AB60E6"/>
    <w:rPr>
      <w:rFonts w:ascii="Calibri" w:eastAsia="Calibri" w:hAnsi="Calibri" w:cs="Times New Roman"/>
    </w:rPr>
  </w:style>
  <w:style w:type="table" w:customStyle="1" w:styleId="TableGrid4238">
    <w:name w:val="Table Grid_423_8"/>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_8"/>
    <w:basedOn w:val="TableNormal"/>
    <w:next w:val="TableGrid10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80">
    <w:name w:val="Normal_3_8"/>
    <w:qFormat/>
  </w:style>
  <w:style w:type="table" w:customStyle="1" w:styleId="TableGrid318">
    <w:name w:val="Table Grid31_8"/>
    <w:basedOn w:val="TableNormal"/>
    <w:next w:val="TableGrid100"/>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_8"/>
    <w:basedOn w:val="TableNormal"/>
    <w:next w:val="TableGrid100"/>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80">
    <w:name w:val="Normal_4_8"/>
    <w:qFormat/>
  </w:style>
  <w:style w:type="paragraph" w:customStyle="1" w:styleId="Heading39">
    <w:name w:val="Heading 3_9"/>
    <w:basedOn w:val="Normal74"/>
    <w:next w:val="Normal74"/>
    <w:link w:val="Heading3Char9"/>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74">
    <w:name w:val="Normal_74"/>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9">
    <w:name w:val="Heading 3 Char_9"/>
    <w:basedOn w:val="DefaultParagraphFont"/>
    <w:link w:val="Heading39"/>
    <w:uiPriority w:val="9"/>
    <w:rsid w:val="00CD3311"/>
    <w:rPr>
      <w:rFonts w:asciiTheme="majorHAnsi" w:eastAsiaTheme="majorEastAsia" w:hAnsiTheme="majorHAnsi" w:cstheme="majorBidi"/>
      <w:b/>
      <w:sz w:val="24"/>
      <w:szCs w:val="24"/>
    </w:rPr>
  </w:style>
  <w:style w:type="table" w:customStyle="1" w:styleId="TableGrid110">
    <w:name w:val="Table Grid_11"/>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9">
    <w:name w:val="Normal_102_9"/>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9">
    <w:name w:val="Table Grid_42_9"/>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9">
    <w:name w:val="Normal_159_9"/>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9">
    <w:name w:val="Table Grid12_9"/>
    <w:basedOn w:val="TableNormal"/>
    <w:next w:val="TableGrid1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_9"/>
    <w:basedOn w:val="TableNormal"/>
    <w:next w:val="TableGrid11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9">
    <w:name w:val="Normal_67_9"/>
    <w:qFormat/>
    <w:rsid w:val="00AB60E6"/>
    <w:rPr>
      <w:rFonts w:ascii="Calibri" w:eastAsia="Calibri" w:hAnsi="Calibri" w:cs="Times New Roman"/>
    </w:rPr>
  </w:style>
  <w:style w:type="table" w:customStyle="1" w:styleId="TableGrid4239">
    <w:name w:val="Table Grid_423_9"/>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_9"/>
    <w:basedOn w:val="TableNormal"/>
    <w:next w:val="TableGrid11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90">
    <w:name w:val="Normal_3_9"/>
    <w:qFormat/>
  </w:style>
  <w:style w:type="table" w:customStyle="1" w:styleId="TableGrid319">
    <w:name w:val="Table Grid31_9"/>
    <w:basedOn w:val="TableNormal"/>
    <w:next w:val="TableGrid110"/>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_9"/>
    <w:basedOn w:val="TableNormal"/>
    <w:next w:val="TableGrid110"/>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90">
    <w:name w:val="Normal_4_9"/>
    <w:qFormat/>
  </w:style>
  <w:style w:type="paragraph" w:customStyle="1" w:styleId="Heading310">
    <w:name w:val="Heading 3_10"/>
    <w:basedOn w:val="Normal75"/>
    <w:next w:val="Normal75"/>
    <w:link w:val="Heading3Char10"/>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75">
    <w:name w:val="Normal_75"/>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0">
    <w:name w:val="Heading 3 Char_10"/>
    <w:basedOn w:val="DefaultParagraphFont"/>
    <w:link w:val="Heading310"/>
    <w:uiPriority w:val="9"/>
    <w:rsid w:val="00CD3311"/>
    <w:rPr>
      <w:rFonts w:asciiTheme="majorHAnsi" w:eastAsiaTheme="majorEastAsia" w:hAnsiTheme="majorHAnsi" w:cstheme="majorBidi"/>
      <w:b/>
      <w:sz w:val="24"/>
      <w:szCs w:val="24"/>
    </w:rPr>
  </w:style>
  <w:style w:type="table" w:customStyle="1" w:styleId="TableGrid12a">
    <w:name w:val="Table Grid_12"/>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0">
    <w:name w:val="Normal_102_10"/>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00">
    <w:name w:val="Table Grid_42_10"/>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0">
    <w:name w:val="Normal_159_10"/>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0">
    <w:name w:val="Table Grid12_10"/>
    <w:basedOn w:val="TableNormal"/>
    <w:next w:val="TableGrid12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0">
    <w:name w:val="Table Grid4_10"/>
    <w:basedOn w:val="TableNormal"/>
    <w:next w:val="TableGrid12a"/>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0">
    <w:name w:val="Normal_67_10"/>
    <w:qFormat/>
    <w:rsid w:val="00AB60E6"/>
    <w:rPr>
      <w:rFonts w:ascii="Calibri" w:eastAsia="Calibri" w:hAnsi="Calibri" w:cs="Times New Roman"/>
    </w:rPr>
  </w:style>
  <w:style w:type="table" w:customStyle="1" w:styleId="TableGrid42310">
    <w:name w:val="Table Grid_423_10"/>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0">
    <w:name w:val="Table Grid3_10"/>
    <w:basedOn w:val="TableNormal"/>
    <w:next w:val="TableGrid12a"/>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00">
    <w:name w:val="Normal_3_10"/>
    <w:qFormat/>
  </w:style>
  <w:style w:type="table" w:customStyle="1" w:styleId="TableGrid31100">
    <w:name w:val="Table Grid31_10"/>
    <w:basedOn w:val="TableNormal"/>
    <w:next w:val="TableGrid12a"/>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_10"/>
    <w:basedOn w:val="TableNormal"/>
    <w:next w:val="TableGrid12a"/>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00">
    <w:name w:val="Normal_4_10"/>
    <w:qFormat/>
  </w:style>
  <w:style w:type="paragraph" w:customStyle="1" w:styleId="Heading311">
    <w:name w:val="Heading 3_11"/>
    <w:basedOn w:val="Normal76"/>
    <w:next w:val="Normal76"/>
    <w:link w:val="Heading3Char11"/>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76">
    <w:name w:val="Normal_76"/>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1">
    <w:name w:val="Heading 3 Char_11"/>
    <w:basedOn w:val="DefaultParagraphFont"/>
    <w:link w:val="Heading311"/>
    <w:uiPriority w:val="9"/>
    <w:rsid w:val="00CD3311"/>
    <w:rPr>
      <w:rFonts w:asciiTheme="majorHAnsi" w:eastAsiaTheme="majorEastAsia" w:hAnsiTheme="majorHAnsi" w:cstheme="majorBidi"/>
      <w:b/>
      <w:sz w:val="24"/>
      <w:szCs w:val="24"/>
    </w:rPr>
  </w:style>
  <w:style w:type="table" w:customStyle="1" w:styleId="TableGrid13a">
    <w:name w:val="Table Grid_13"/>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1">
    <w:name w:val="Normal_102_11"/>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1">
    <w:name w:val="Table Grid_42_11"/>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1">
    <w:name w:val="Normal_159_11"/>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1">
    <w:name w:val="Table Grid12_11"/>
    <w:basedOn w:val="TableNormal"/>
    <w:next w:val="TableGrid13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_11"/>
    <w:basedOn w:val="TableNormal"/>
    <w:next w:val="TableGrid13a"/>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1">
    <w:name w:val="Normal_67_11"/>
    <w:qFormat/>
    <w:rsid w:val="00AB60E6"/>
    <w:rPr>
      <w:rFonts w:ascii="Calibri" w:eastAsia="Calibri" w:hAnsi="Calibri" w:cs="Times New Roman"/>
    </w:rPr>
  </w:style>
  <w:style w:type="table" w:customStyle="1" w:styleId="TableGrid42311">
    <w:name w:val="Table Grid_423_11"/>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_11"/>
    <w:basedOn w:val="TableNormal"/>
    <w:next w:val="TableGrid13a"/>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1">
    <w:name w:val="Normal_3_11"/>
    <w:qFormat/>
  </w:style>
  <w:style w:type="table" w:customStyle="1" w:styleId="TableGrid31110">
    <w:name w:val="Table Grid31_11"/>
    <w:basedOn w:val="TableNormal"/>
    <w:next w:val="TableGrid13a"/>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_11"/>
    <w:basedOn w:val="TableNormal"/>
    <w:next w:val="TableGrid13a"/>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1">
    <w:name w:val="Normal_4_11"/>
    <w:qFormat/>
  </w:style>
  <w:style w:type="paragraph" w:styleId="BodyTextIndent2">
    <w:name w:val="Body Text Indent 2"/>
    <w:basedOn w:val="Normal"/>
    <w:link w:val="BodyTextIndent2Char"/>
    <w:uiPriority w:val="99"/>
    <w:semiHidden/>
    <w:unhideWhenUsed/>
    <w:rsid w:val="00D90195"/>
    <w:pPr>
      <w:spacing w:after="120" w:line="480" w:lineRule="auto"/>
      <w:ind w:left="360"/>
    </w:pPr>
  </w:style>
  <w:style w:type="character" w:customStyle="1" w:styleId="BodyTextIndent2Char">
    <w:name w:val="Body Text Indent 2 Char"/>
    <w:basedOn w:val="DefaultParagraphFont"/>
    <w:link w:val="BodyTextIndent2"/>
    <w:uiPriority w:val="99"/>
    <w:semiHidden/>
    <w:rsid w:val="00D90195"/>
    <w:rPr>
      <w:rFonts w:ascii="Arial" w:eastAsiaTheme="minorEastAsia" w:hAnsi="Arial" w:cs="Arial"/>
      <w:color w:val="000000"/>
      <w:sz w:val="24"/>
      <w:szCs w:val="24"/>
    </w:rPr>
  </w:style>
  <w:style w:type="paragraph" w:customStyle="1" w:styleId="Normal140">
    <w:name w:val="Normal_140"/>
    <w:qFormat/>
    <w:rsid w:val="00B767E2"/>
  </w:style>
  <w:style w:type="paragraph" w:customStyle="1" w:styleId="Heading312">
    <w:name w:val="Heading 3_12"/>
    <w:basedOn w:val="Normal77"/>
    <w:next w:val="Normal77"/>
    <w:link w:val="Heading3Char12"/>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77">
    <w:name w:val="Normal_77"/>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2">
    <w:name w:val="Heading 3 Char_12"/>
    <w:basedOn w:val="DefaultParagraphFont"/>
    <w:link w:val="Heading312"/>
    <w:uiPriority w:val="9"/>
    <w:rsid w:val="00CD3311"/>
    <w:rPr>
      <w:rFonts w:asciiTheme="majorHAnsi" w:eastAsiaTheme="majorEastAsia" w:hAnsiTheme="majorHAnsi" w:cstheme="majorBidi"/>
      <w:b/>
      <w:sz w:val="24"/>
      <w:szCs w:val="24"/>
    </w:rPr>
  </w:style>
  <w:style w:type="table" w:customStyle="1" w:styleId="TableGrid150">
    <w:name w:val="Table Grid_15"/>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2">
    <w:name w:val="Normal_102_12"/>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2">
    <w:name w:val="Table Grid_42_12"/>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2">
    <w:name w:val="Normal_159_12"/>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2">
    <w:name w:val="Table Grid12_12"/>
    <w:basedOn w:val="TableNormal"/>
    <w:next w:val="TableGrid15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_12"/>
    <w:basedOn w:val="TableNormal"/>
    <w:next w:val="TableGrid15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2">
    <w:name w:val="Normal_67_12"/>
    <w:qFormat/>
    <w:rsid w:val="00AB60E6"/>
    <w:rPr>
      <w:rFonts w:ascii="Calibri" w:eastAsia="Calibri" w:hAnsi="Calibri" w:cs="Times New Roman"/>
    </w:rPr>
  </w:style>
  <w:style w:type="table" w:customStyle="1" w:styleId="TableGrid42312">
    <w:name w:val="Table Grid_423_12"/>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_12"/>
    <w:basedOn w:val="TableNormal"/>
    <w:next w:val="TableGrid15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2">
    <w:name w:val="Normal_3_12"/>
    <w:qFormat/>
  </w:style>
  <w:style w:type="table" w:customStyle="1" w:styleId="TableGrid3112">
    <w:name w:val="Table Grid31_12"/>
    <w:basedOn w:val="TableNormal"/>
    <w:next w:val="TableGrid150"/>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_12"/>
    <w:basedOn w:val="TableNormal"/>
    <w:next w:val="TableGrid150"/>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2">
    <w:name w:val="Normal_4_12"/>
    <w:qFormat/>
  </w:style>
  <w:style w:type="paragraph" w:customStyle="1" w:styleId="Heading313">
    <w:name w:val="Heading 3_13"/>
    <w:basedOn w:val="Normal78"/>
    <w:next w:val="Normal78"/>
    <w:link w:val="Heading3Char13"/>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78">
    <w:name w:val="Normal_78"/>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3">
    <w:name w:val="Heading 3 Char_13"/>
    <w:basedOn w:val="DefaultParagraphFont"/>
    <w:link w:val="Heading313"/>
    <w:uiPriority w:val="9"/>
    <w:rsid w:val="00CD3311"/>
    <w:rPr>
      <w:rFonts w:asciiTheme="majorHAnsi" w:eastAsiaTheme="majorEastAsia" w:hAnsiTheme="majorHAnsi" w:cstheme="majorBidi"/>
      <w:b/>
      <w:sz w:val="24"/>
      <w:szCs w:val="24"/>
    </w:rPr>
  </w:style>
  <w:style w:type="table" w:customStyle="1" w:styleId="TableGrid17">
    <w:name w:val="Table Grid_17"/>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3">
    <w:name w:val="Normal_102_13"/>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3">
    <w:name w:val="Table Grid_42_13"/>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3">
    <w:name w:val="Normal_159_13"/>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3">
    <w:name w:val="Table Grid12_13"/>
    <w:basedOn w:val="TableNormal"/>
    <w:next w:val="TableGrid1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_13"/>
    <w:basedOn w:val="TableNormal"/>
    <w:next w:val="TableGrid17"/>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3">
    <w:name w:val="Normal_67_13"/>
    <w:qFormat/>
    <w:rsid w:val="00AB60E6"/>
    <w:rPr>
      <w:rFonts w:ascii="Calibri" w:eastAsia="Calibri" w:hAnsi="Calibri" w:cs="Times New Roman"/>
    </w:rPr>
  </w:style>
  <w:style w:type="table" w:customStyle="1" w:styleId="TableGrid42313">
    <w:name w:val="Table Grid_423_13"/>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0">
    <w:name w:val="Table Grid3_13"/>
    <w:basedOn w:val="TableNormal"/>
    <w:next w:val="TableGrid17"/>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3">
    <w:name w:val="Normal_3_13"/>
    <w:qFormat/>
  </w:style>
  <w:style w:type="table" w:customStyle="1" w:styleId="TableGrid3113">
    <w:name w:val="Table Grid31_13"/>
    <w:basedOn w:val="TableNormal"/>
    <w:next w:val="TableGrid17"/>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_13"/>
    <w:basedOn w:val="TableNormal"/>
    <w:next w:val="TableGrid17"/>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3">
    <w:name w:val="Normal_4_13"/>
    <w:qFormat/>
  </w:style>
  <w:style w:type="paragraph" w:customStyle="1" w:styleId="Body">
    <w:name w:val="Body"/>
    <w:rsid w:val="002D269E"/>
    <w:pPr>
      <w:widowControl w:val="0"/>
      <w:pBdr>
        <w:top w:val="nil"/>
        <w:left w:val="nil"/>
        <w:bottom w:val="nil"/>
        <w:right w:val="nil"/>
        <w:between w:val="nil"/>
        <w:bar w:val="nil"/>
      </w:pBdr>
      <w:spacing w:after="0" w:line="240" w:lineRule="auto"/>
    </w:pPr>
    <w:rPr>
      <w:rFonts w:ascii="Arial" w:eastAsia="Arial" w:hAnsi="Arial" w:cs="Arial"/>
      <w:color w:val="000000"/>
      <w:sz w:val="24"/>
      <w:szCs w:val="24"/>
      <w:u w:color="000000"/>
      <w:bdr w:val="nil"/>
    </w:rPr>
  </w:style>
  <w:style w:type="numbering" w:customStyle="1" w:styleId="ImportedStyle2">
    <w:name w:val="Imported Style 2"/>
    <w:rsid w:val="002D269E"/>
    <w:pPr>
      <w:numPr>
        <w:numId w:val="15"/>
      </w:numPr>
    </w:pPr>
  </w:style>
  <w:style w:type="numbering" w:customStyle="1" w:styleId="ImportedStyle11">
    <w:name w:val="Imported Style 11"/>
    <w:rsid w:val="002D269E"/>
    <w:pPr>
      <w:numPr>
        <w:numId w:val="16"/>
      </w:numPr>
    </w:pPr>
  </w:style>
  <w:style w:type="numbering" w:customStyle="1" w:styleId="ImportedStyle111">
    <w:name w:val="Imported Style 111"/>
    <w:rsid w:val="0051237E"/>
  </w:style>
  <w:style w:type="numbering" w:customStyle="1" w:styleId="ImportedStyle13">
    <w:name w:val="Imported Style 13"/>
    <w:rsid w:val="00491707"/>
    <w:pPr>
      <w:numPr>
        <w:numId w:val="17"/>
      </w:numPr>
    </w:pPr>
  </w:style>
  <w:style w:type="paragraph" w:customStyle="1" w:styleId="Heading314">
    <w:name w:val="Heading 3_14"/>
    <w:basedOn w:val="Normal79"/>
    <w:next w:val="Normal79"/>
    <w:link w:val="Heading3Char14"/>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79">
    <w:name w:val="Normal_79"/>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4">
    <w:name w:val="Heading 3 Char_14"/>
    <w:basedOn w:val="DefaultParagraphFont"/>
    <w:link w:val="Heading314"/>
    <w:uiPriority w:val="9"/>
    <w:rsid w:val="00CD3311"/>
    <w:rPr>
      <w:rFonts w:asciiTheme="majorHAnsi" w:eastAsiaTheme="majorEastAsia" w:hAnsiTheme="majorHAnsi" w:cstheme="majorBidi"/>
      <w:b/>
      <w:sz w:val="24"/>
      <w:szCs w:val="24"/>
    </w:rPr>
  </w:style>
  <w:style w:type="table" w:customStyle="1" w:styleId="TableGrid18">
    <w:name w:val="Table Grid_18"/>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4">
    <w:name w:val="Normal_102_14"/>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4">
    <w:name w:val="Table Grid_42_14"/>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4">
    <w:name w:val="Normal_159_14"/>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4">
    <w:name w:val="Table Grid12_14"/>
    <w:basedOn w:val="TableNormal"/>
    <w:next w:val="TableGrid1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_14"/>
    <w:basedOn w:val="TableNormal"/>
    <w:next w:val="TableGrid18"/>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4">
    <w:name w:val="Normal_67_14"/>
    <w:qFormat/>
    <w:rsid w:val="00AB60E6"/>
    <w:rPr>
      <w:rFonts w:ascii="Calibri" w:eastAsia="Calibri" w:hAnsi="Calibri" w:cs="Times New Roman"/>
    </w:rPr>
  </w:style>
  <w:style w:type="table" w:customStyle="1" w:styleId="TableGrid42314">
    <w:name w:val="Table Grid_423_14"/>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0">
    <w:name w:val="Table Grid3_14"/>
    <w:basedOn w:val="TableNormal"/>
    <w:next w:val="TableGrid18"/>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4">
    <w:name w:val="Normal_3_14"/>
    <w:qFormat/>
  </w:style>
  <w:style w:type="table" w:customStyle="1" w:styleId="TableGrid3114">
    <w:name w:val="Table Grid31_14"/>
    <w:basedOn w:val="TableNormal"/>
    <w:next w:val="TableGrid18"/>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_14"/>
    <w:basedOn w:val="TableNormal"/>
    <w:next w:val="TableGrid18"/>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4">
    <w:name w:val="Normal_4_14"/>
    <w:qFormat/>
  </w:style>
  <w:style w:type="paragraph" w:customStyle="1" w:styleId="Heading315">
    <w:name w:val="Heading 3_15"/>
    <w:basedOn w:val="Normal80"/>
    <w:next w:val="Normal80"/>
    <w:link w:val="Heading3Char15"/>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80">
    <w:name w:val="Normal_80"/>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5">
    <w:name w:val="Heading 3 Char_15"/>
    <w:basedOn w:val="DefaultParagraphFont"/>
    <w:link w:val="Heading315"/>
    <w:uiPriority w:val="9"/>
    <w:rsid w:val="00CD3311"/>
    <w:rPr>
      <w:rFonts w:asciiTheme="majorHAnsi" w:eastAsiaTheme="majorEastAsia" w:hAnsiTheme="majorHAnsi" w:cstheme="majorBidi"/>
      <w:b/>
      <w:sz w:val="24"/>
      <w:szCs w:val="24"/>
    </w:rPr>
  </w:style>
  <w:style w:type="table" w:customStyle="1" w:styleId="TableGrid19">
    <w:name w:val="Table Grid_19"/>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5">
    <w:name w:val="Normal_102_15"/>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5">
    <w:name w:val="Table Grid_42_15"/>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5">
    <w:name w:val="Normal_159_15"/>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5">
    <w:name w:val="Table Grid12_15"/>
    <w:basedOn w:val="TableNormal"/>
    <w:next w:val="TableGrid1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_15"/>
    <w:basedOn w:val="TableNormal"/>
    <w:next w:val="TableGrid19"/>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5">
    <w:name w:val="Normal_67_15"/>
    <w:qFormat/>
    <w:rsid w:val="00AB60E6"/>
    <w:rPr>
      <w:rFonts w:ascii="Calibri" w:eastAsia="Calibri" w:hAnsi="Calibri" w:cs="Times New Roman"/>
    </w:rPr>
  </w:style>
  <w:style w:type="table" w:customStyle="1" w:styleId="TableGrid42315">
    <w:name w:val="Table Grid_423_15"/>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0">
    <w:name w:val="Table Grid3_15"/>
    <w:basedOn w:val="TableNormal"/>
    <w:next w:val="TableGrid19"/>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5">
    <w:name w:val="Normal_3_15"/>
    <w:qFormat/>
  </w:style>
  <w:style w:type="table" w:customStyle="1" w:styleId="TableGrid3115">
    <w:name w:val="Table Grid31_15"/>
    <w:basedOn w:val="TableNormal"/>
    <w:next w:val="TableGrid19"/>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_15"/>
    <w:basedOn w:val="TableNormal"/>
    <w:next w:val="TableGrid19"/>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5">
    <w:name w:val="Normal_4_15"/>
    <w:qFormat/>
  </w:style>
  <w:style w:type="table" w:customStyle="1" w:styleId="TableGrid90">
    <w:name w:val="Table Grid9"/>
    <w:basedOn w:val="TableNormal"/>
    <w:next w:val="TableGrid"/>
    <w:uiPriority w:val="39"/>
    <w:rsid w:val="007A0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
    <w:basedOn w:val="TableNormal"/>
    <w:next w:val="TableGrid"/>
    <w:uiPriority w:val="39"/>
    <w:rsid w:val="006B1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6">
    <w:name w:val="Heading 3_16"/>
    <w:basedOn w:val="Normal81"/>
    <w:next w:val="Normal81"/>
    <w:link w:val="Heading3Char16"/>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81">
    <w:name w:val="Normal_81"/>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6">
    <w:name w:val="Heading 3 Char_16"/>
    <w:basedOn w:val="DefaultParagraphFont"/>
    <w:link w:val="Heading316"/>
    <w:uiPriority w:val="9"/>
    <w:rsid w:val="00CD3311"/>
    <w:rPr>
      <w:rFonts w:asciiTheme="majorHAnsi" w:eastAsiaTheme="majorEastAsia" w:hAnsiTheme="majorHAnsi" w:cstheme="majorBidi"/>
      <w:b/>
      <w:sz w:val="24"/>
      <w:szCs w:val="24"/>
    </w:rPr>
  </w:style>
  <w:style w:type="table" w:customStyle="1" w:styleId="TableGrid200">
    <w:name w:val="Table Grid_20"/>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6">
    <w:name w:val="Normal_102_16"/>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6">
    <w:name w:val="Table Grid_42_16"/>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6">
    <w:name w:val="Normal_159_16"/>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6">
    <w:name w:val="Table Grid12_16"/>
    <w:basedOn w:val="TableNormal"/>
    <w:next w:val="TableGrid2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_16"/>
    <w:basedOn w:val="TableNormal"/>
    <w:next w:val="TableGrid20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6">
    <w:name w:val="Normal_67_16"/>
    <w:qFormat/>
    <w:rsid w:val="00AB60E6"/>
    <w:rPr>
      <w:rFonts w:ascii="Calibri" w:eastAsia="Calibri" w:hAnsi="Calibri" w:cs="Times New Roman"/>
    </w:rPr>
  </w:style>
  <w:style w:type="table" w:customStyle="1" w:styleId="TableGrid42316">
    <w:name w:val="Table Grid_423_16"/>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0">
    <w:name w:val="Table Grid3_16"/>
    <w:basedOn w:val="TableNormal"/>
    <w:next w:val="TableGrid20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6">
    <w:name w:val="Normal_3_16"/>
    <w:qFormat/>
  </w:style>
  <w:style w:type="table" w:customStyle="1" w:styleId="TableGrid3116">
    <w:name w:val="Table Grid31_16"/>
    <w:basedOn w:val="TableNormal"/>
    <w:next w:val="TableGrid200"/>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_16"/>
    <w:basedOn w:val="TableNormal"/>
    <w:next w:val="TableGrid200"/>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6">
    <w:name w:val="Normal_4_16"/>
    <w:qFormat/>
  </w:style>
  <w:style w:type="paragraph" w:customStyle="1" w:styleId="Heading317">
    <w:name w:val="Heading 3_17"/>
    <w:basedOn w:val="Normal82"/>
    <w:next w:val="Normal82"/>
    <w:link w:val="Heading3Char17"/>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82">
    <w:name w:val="Normal_82"/>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7">
    <w:name w:val="Heading 3 Char_17"/>
    <w:basedOn w:val="DefaultParagraphFont"/>
    <w:link w:val="Heading317"/>
    <w:uiPriority w:val="9"/>
    <w:rsid w:val="00CD3311"/>
    <w:rPr>
      <w:rFonts w:asciiTheme="majorHAnsi" w:eastAsiaTheme="majorEastAsia" w:hAnsiTheme="majorHAnsi" w:cstheme="majorBidi"/>
      <w:b/>
      <w:sz w:val="24"/>
      <w:szCs w:val="24"/>
    </w:rPr>
  </w:style>
  <w:style w:type="table" w:customStyle="1" w:styleId="TableGrid210">
    <w:name w:val="Table Grid_21"/>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7">
    <w:name w:val="Normal_102_17"/>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7">
    <w:name w:val="Table Grid_42_17"/>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7">
    <w:name w:val="Normal_159_17"/>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7">
    <w:name w:val="Table Grid12_17"/>
    <w:basedOn w:val="TableNormal"/>
    <w:next w:val="TableGrid2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_17"/>
    <w:basedOn w:val="TableNormal"/>
    <w:next w:val="TableGrid21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7">
    <w:name w:val="Normal_67_17"/>
    <w:qFormat/>
    <w:rsid w:val="00AB60E6"/>
    <w:rPr>
      <w:rFonts w:ascii="Calibri" w:eastAsia="Calibri" w:hAnsi="Calibri" w:cs="Times New Roman"/>
    </w:rPr>
  </w:style>
  <w:style w:type="table" w:customStyle="1" w:styleId="TableGrid42317">
    <w:name w:val="Table Grid_423_17"/>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0">
    <w:name w:val="Table Grid3_17"/>
    <w:basedOn w:val="TableNormal"/>
    <w:next w:val="TableGrid21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7">
    <w:name w:val="Normal_3_17"/>
    <w:qFormat/>
  </w:style>
  <w:style w:type="table" w:customStyle="1" w:styleId="TableGrid3117">
    <w:name w:val="Table Grid31_17"/>
    <w:basedOn w:val="TableNormal"/>
    <w:next w:val="TableGrid210"/>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_17"/>
    <w:basedOn w:val="TableNormal"/>
    <w:next w:val="TableGrid210"/>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7">
    <w:name w:val="Normal_4_17"/>
    <w:qFormat/>
  </w:style>
  <w:style w:type="paragraph" w:customStyle="1" w:styleId="Heading318">
    <w:name w:val="Heading 3_18"/>
    <w:basedOn w:val="Normal83"/>
    <w:next w:val="Normal83"/>
    <w:link w:val="Heading3Char18"/>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83">
    <w:name w:val="Normal_83"/>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8">
    <w:name w:val="Heading 3 Char_18"/>
    <w:basedOn w:val="DefaultParagraphFont"/>
    <w:link w:val="Heading318"/>
    <w:uiPriority w:val="9"/>
    <w:rsid w:val="00CD3311"/>
    <w:rPr>
      <w:rFonts w:asciiTheme="majorHAnsi" w:eastAsiaTheme="majorEastAsia" w:hAnsiTheme="majorHAnsi" w:cstheme="majorBidi"/>
      <w:b/>
      <w:sz w:val="24"/>
      <w:szCs w:val="24"/>
    </w:rPr>
  </w:style>
  <w:style w:type="table" w:customStyle="1" w:styleId="TableGrid22">
    <w:name w:val="Table Grid_22"/>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8">
    <w:name w:val="Normal_102_18"/>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8">
    <w:name w:val="Table Grid_42_18"/>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8">
    <w:name w:val="Normal_159_18"/>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8">
    <w:name w:val="Table Grid12_18"/>
    <w:basedOn w:val="TableNormal"/>
    <w:next w:val="TableGrid2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_18"/>
    <w:basedOn w:val="TableNormal"/>
    <w:next w:val="TableGrid22"/>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8">
    <w:name w:val="Normal_67_18"/>
    <w:qFormat/>
    <w:rsid w:val="00AB60E6"/>
    <w:rPr>
      <w:rFonts w:ascii="Calibri" w:eastAsia="Calibri" w:hAnsi="Calibri" w:cs="Times New Roman"/>
    </w:rPr>
  </w:style>
  <w:style w:type="table" w:customStyle="1" w:styleId="TableGrid42318">
    <w:name w:val="Table Grid_423_18"/>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0">
    <w:name w:val="Table Grid3_18"/>
    <w:basedOn w:val="TableNormal"/>
    <w:next w:val="TableGrid22"/>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8">
    <w:name w:val="Normal_3_18"/>
    <w:qFormat/>
  </w:style>
  <w:style w:type="table" w:customStyle="1" w:styleId="TableGrid3118">
    <w:name w:val="Table Grid31_18"/>
    <w:basedOn w:val="TableNormal"/>
    <w:next w:val="TableGrid22"/>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_18"/>
    <w:basedOn w:val="TableNormal"/>
    <w:next w:val="TableGrid22"/>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8">
    <w:name w:val="Normal_4_18"/>
    <w:qFormat/>
  </w:style>
  <w:style w:type="paragraph" w:customStyle="1" w:styleId="Heading319">
    <w:name w:val="Heading 3_19"/>
    <w:basedOn w:val="Normal84"/>
    <w:next w:val="Normal84"/>
    <w:link w:val="Heading3Char19"/>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84">
    <w:name w:val="Normal_84"/>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9">
    <w:name w:val="Heading 3 Char_19"/>
    <w:basedOn w:val="DefaultParagraphFont"/>
    <w:link w:val="Heading319"/>
    <w:uiPriority w:val="9"/>
    <w:rsid w:val="00CD3311"/>
    <w:rPr>
      <w:rFonts w:asciiTheme="majorHAnsi" w:eastAsiaTheme="majorEastAsia" w:hAnsiTheme="majorHAnsi" w:cstheme="majorBidi"/>
      <w:b/>
      <w:sz w:val="24"/>
      <w:szCs w:val="24"/>
    </w:rPr>
  </w:style>
  <w:style w:type="table" w:customStyle="1" w:styleId="TableGrid23">
    <w:name w:val="Table Grid_23"/>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9">
    <w:name w:val="Normal_102_19"/>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9">
    <w:name w:val="Table Grid_42_19"/>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9">
    <w:name w:val="Normal_159_19"/>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9">
    <w:name w:val="Table Grid12_19"/>
    <w:basedOn w:val="TableNormal"/>
    <w:next w:val="TableGrid2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_19"/>
    <w:basedOn w:val="TableNormal"/>
    <w:next w:val="TableGrid23"/>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9">
    <w:name w:val="Normal_67_19"/>
    <w:qFormat/>
    <w:rsid w:val="00AB60E6"/>
    <w:rPr>
      <w:rFonts w:ascii="Calibri" w:eastAsia="Calibri" w:hAnsi="Calibri" w:cs="Times New Roman"/>
    </w:rPr>
  </w:style>
  <w:style w:type="table" w:customStyle="1" w:styleId="TableGrid42319">
    <w:name w:val="Table Grid_423_19"/>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0">
    <w:name w:val="Table Grid3_19"/>
    <w:basedOn w:val="TableNormal"/>
    <w:next w:val="TableGrid23"/>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9">
    <w:name w:val="Normal_3_19"/>
    <w:qFormat/>
  </w:style>
  <w:style w:type="table" w:customStyle="1" w:styleId="TableGrid3119">
    <w:name w:val="Table Grid31_19"/>
    <w:basedOn w:val="TableNormal"/>
    <w:next w:val="TableGrid23"/>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_19"/>
    <w:basedOn w:val="TableNormal"/>
    <w:next w:val="TableGrid23"/>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9">
    <w:name w:val="Normal_4_19"/>
    <w:qFormat/>
  </w:style>
  <w:style w:type="character" w:customStyle="1" w:styleId="UnresolvedMention4">
    <w:name w:val="Unresolved Mention4"/>
    <w:basedOn w:val="DefaultParagraphFont"/>
    <w:uiPriority w:val="99"/>
    <w:rsid w:val="00795A0C"/>
    <w:rPr>
      <w:color w:val="808080"/>
      <w:shd w:val="clear" w:color="auto" w:fill="E6E6E6"/>
    </w:rPr>
  </w:style>
  <w:style w:type="numbering" w:customStyle="1" w:styleId="ImportedStyle17">
    <w:name w:val="Imported Style 17"/>
    <w:rsid w:val="004A4E19"/>
    <w:pPr>
      <w:numPr>
        <w:numId w:val="18"/>
      </w:numPr>
    </w:pPr>
  </w:style>
  <w:style w:type="paragraph" w:styleId="Caption">
    <w:name w:val="caption"/>
    <w:basedOn w:val="Normal"/>
    <w:next w:val="Normal"/>
    <w:uiPriority w:val="35"/>
    <w:unhideWhenUsed/>
    <w:qFormat/>
    <w:rsid w:val="00FE657C"/>
    <w:pPr>
      <w:spacing w:before="120" w:after="120"/>
      <w:jc w:val="center"/>
    </w:pPr>
    <w:rPr>
      <w:rFonts w:asciiTheme="minorHAnsi" w:hAnsiTheme="minorHAnsi"/>
      <w:b/>
      <w:iCs/>
      <w:color w:val="auto"/>
      <w:sz w:val="20"/>
      <w:szCs w:val="18"/>
    </w:rPr>
  </w:style>
  <w:style w:type="character" w:customStyle="1" w:styleId="UnresolvedMention5">
    <w:name w:val="Unresolved Mention5"/>
    <w:basedOn w:val="DefaultParagraphFont"/>
    <w:uiPriority w:val="99"/>
    <w:semiHidden/>
    <w:unhideWhenUsed/>
    <w:rsid w:val="005D6AE6"/>
    <w:rPr>
      <w:color w:val="808080"/>
      <w:shd w:val="clear" w:color="auto" w:fill="E6E6E6"/>
    </w:rPr>
  </w:style>
  <w:style w:type="character" w:customStyle="1" w:styleId="vg-ins">
    <w:name w:val="vg-ins"/>
    <w:basedOn w:val="DefaultParagraphFont"/>
    <w:rsid w:val="004326D0"/>
  </w:style>
  <w:style w:type="character" w:customStyle="1" w:styleId="in">
    <w:name w:val="in"/>
    <w:basedOn w:val="DefaultParagraphFont"/>
    <w:rsid w:val="004326D0"/>
  </w:style>
  <w:style w:type="character" w:customStyle="1" w:styleId="il">
    <w:name w:val="il"/>
    <w:basedOn w:val="DefaultParagraphFont"/>
    <w:rsid w:val="004326D0"/>
  </w:style>
  <w:style w:type="character" w:customStyle="1" w:styleId="if">
    <w:name w:val="if"/>
    <w:basedOn w:val="DefaultParagraphFont"/>
    <w:rsid w:val="004326D0"/>
  </w:style>
  <w:style w:type="paragraph" w:customStyle="1" w:styleId="Heading320">
    <w:name w:val="Heading 3_20"/>
    <w:basedOn w:val="Normal85"/>
    <w:next w:val="Normal85"/>
    <w:link w:val="Heading3Char20"/>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85">
    <w:name w:val="Normal_85"/>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20">
    <w:name w:val="Heading 3 Char_20"/>
    <w:basedOn w:val="DefaultParagraphFont"/>
    <w:link w:val="Heading320"/>
    <w:uiPriority w:val="9"/>
    <w:rsid w:val="00CD3311"/>
    <w:rPr>
      <w:rFonts w:asciiTheme="majorHAnsi" w:eastAsiaTheme="majorEastAsia" w:hAnsiTheme="majorHAnsi" w:cstheme="majorBidi"/>
      <w:b/>
      <w:sz w:val="24"/>
      <w:szCs w:val="24"/>
    </w:rPr>
  </w:style>
  <w:style w:type="table" w:customStyle="1" w:styleId="TableGrid24">
    <w:name w:val="Table Grid_24"/>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0">
    <w:name w:val="Normal_102_20"/>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200">
    <w:name w:val="Table Grid_42_20"/>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0">
    <w:name w:val="Normal_159_20"/>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20">
    <w:name w:val="Table Grid12_20"/>
    <w:basedOn w:val="TableNormal"/>
    <w:next w:val="TableGrid2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0">
    <w:name w:val="Table Grid4_20"/>
    <w:basedOn w:val="TableNormal"/>
    <w:next w:val="TableGrid24"/>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0">
    <w:name w:val="Normal_67_20"/>
    <w:qFormat/>
    <w:rsid w:val="00AB60E6"/>
    <w:rPr>
      <w:rFonts w:ascii="Calibri" w:eastAsia="Calibri" w:hAnsi="Calibri" w:cs="Times New Roman"/>
    </w:rPr>
  </w:style>
  <w:style w:type="table" w:customStyle="1" w:styleId="TableGrid42320">
    <w:name w:val="Table Grid_423_20"/>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_20"/>
    <w:basedOn w:val="TableNormal"/>
    <w:next w:val="TableGrid24"/>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00">
    <w:name w:val="Normal_3_20"/>
    <w:qFormat/>
  </w:style>
  <w:style w:type="paragraph" w:customStyle="1" w:styleId="Normal4200">
    <w:name w:val="Normal_4_20"/>
    <w:qFormat/>
  </w:style>
  <w:style w:type="paragraph" w:customStyle="1" w:styleId="Heading321">
    <w:name w:val="Heading 3_21"/>
    <w:basedOn w:val="Normal86"/>
    <w:next w:val="Normal86"/>
    <w:link w:val="Heading3Char21"/>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86">
    <w:name w:val="Normal_86"/>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21">
    <w:name w:val="Heading 3 Char_21"/>
    <w:basedOn w:val="DefaultParagraphFont"/>
    <w:link w:val="Heading321"/>
    <w:uiPriority w:val="9"/>
    <w:rsid w:val="00CD3311"/>
    <w:rPr>
      <w:rFonts w:asciiTheme="majorHAnsi" w:eastAsiaTheme="majorEastAsia" w:hAnsiTheme="majorHAnsi" w:cstheme="majorBidi"/>
      <w:b/>
      <w:sz w:val="24"/>
      <w:szCs w:val="24"/>
    </w:rPr>
  </w:style>
  <w:style w:type="table" w:customStyle="1" w:styleId="TableGrid25">
    <w:name w:val="Table Grid_25"/>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1">
    <w:name w:val="Normal_102_21"/>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21">
    <w:name w:val="Table Grid_42_21"/>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1">
    <w:name w:val="Normal_159_21"/>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21">
    <w:name w:val="Table Grid12_21"/>
    <w:basedOn w:val="TableNormal"/>
    <w:next w:val="TableGrid2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a">
    <w:name w:val="Table Grid4_21"/>
    <w:basedOn w:val="TableNormal"/>
    <w:next w:val="TableGrid25"/>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1">
    <w:name w:val="Normal_67_21"/>
    <w:qFormat/>
    <w:rsid w:val="00AB60E6"/>
    <w:rPr>
      <w:rFonts w:ascii="Calibri" w:eastAsia="Calibri" w:hAnsi="Calibri" w:cs="Times New Roman"/>
    </w:rPr>
  </w:style>
  <w:style w:type="table" w:customStyle="1" w:styleId="TableGrid42321">
    <w:name w:val="Table Grid_423_21"/>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_21"/>
    <w:basedOn w:val="TableNormal"/>
    <w:next w:val="TableGrid25"/>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1">
    <w:name w:val="Normal_3_21"/>
    <w:qFormat/>
  </w:style>
  <w:style w:type="paragraph" w:customStyle="1" w:styleId="Normal421">
    <w:name w:val="Normal_4_21"/>
    <w:qFormat/>
  </w:style>
  <w:style w:type="paragraph" w:customStyle="1" w:styleId="Heading322">
    <w:name w:val="Heading 3_22"/>
    <w:basedOn w:val="Normal87"/>
    <w:next w:val="Normal87"/>
    <w:link w:val="Heading3Char22"/>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87">
    <w:name w:val="Normal_87"/>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22">
    <w:name w:val="Heading 3 Char_22"/>
    <w:basedOn w:val="DefaultParagraphFont"/>
    <w:link w:val="Heading322"/>
    <w:uiPriority w:val="9"/>
    <w:rsid w:val="00CD3311"/>
    <w:rPr>
      <w:rFonts w:asciiTheme="majorHAnsi" w:eastAsiaTheme="majorEastAsia" w:hAnsiTheme="majorHAnsi" w:cstheme="majorBidi"/>
      <w:b/>
      <w:sz w:val="24"/>
      <w:szCs w:val="24"/>
    </w:rPr>
  </w:style>
  <w:style w:type="table" w:customStyle="1" w:styleId="TableGrid26">
    <w:name w:val="Table Grid_26"/>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2">
    <w:name w:val="Normal_102_22"/>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22">
    <w:name w:val="Table Grid_42_22"/>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2">
    <w:name w:val="Normal_159_22"/>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22">
    <w:name w:val="Table Grid12_22"/>
    <w:basedOn w:val="TableNormal"/>
    <w:next w:val="TableGrid2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_22"/>
    <w:basedOn w:val="TableNormal"/>
    <w:next w:val="TableGrid26"/>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2">
    <w:name w:val="Normal_67_22"/>
    <w:qFormat/>
    <w:rsid w:val="00AB60E6"/>
    <w:rPr>
      <w:rFonts w:ascii="Calibri" w:eastAsia="Calibri" w:hAnsi="Calibri" w:cs="Times New Roman"/>
    </w:rPr>
  </w:style>
  <w:style w:type="table" w:customStyle="1" w:styleId="TableGrid42322">
    <w:name w:val="Table Grid_423_22"/>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_22"/>
    <w:basedOn w:val="TableNormal"/>
    <w:next w:val="TableGrid26"/>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2">
    <w:name w:val="Normal_3_22"/>
    <w:qFormat/>
  </w:style>
  <w:style w:type="paragraph" w:customStyle="1" w:styleId="Normal422">
    <w:name w:val="Normal_4_22"/>
    <w:qFormat/>
  </w:style>
  <w:style w:type="paragraph" w:customStyle="1" w:styleId="Heading323">
    <w:name w:val="Heading 3_23"/>
    <w:basedOn w:val="Normal88"/>
    <w:next w:val="Normal88"/>
    <w:link w:val="Heading3Char23"/>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88">
    <w:name w:val="Normal_88"/>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23">
    <w:name w:val="Heading 3 Char_23"/>
    <w:basedOn w:val="DefaultParagraphFont"/>
    <w:link w:val="Heading323"/>
    <w:uiPriority w:val="9"/>
    <w:rsid w:val="00CD3311"/>
    <w:rPr>
      <w:rFonts w:asciiTheme="majorHAnsi" w:eastAsiaTheme="majorEastAsia" w:hAnsiTheme="majorHAnsi" w:cstheme="majorBidi"/>
      <w:b/>
      <w:sz w:val="24"/>
      <w:szCs w:val="24"/>
    </w:rPr>
  </w:style>
  <w:style w:type="table" w:customStyle="1" w:styleId="TableGrid27">
    <w:name w:val="Table Grid_27"/>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3">
    <w:name w:val="Normal_102_23"/>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230">
    <w:name w:val="Table Grid_42_23"/>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3">
    <w:name w:val="Normal_159_23"/>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23">
    <w:name w:val="Table Grid12_23"/>
    <w:basedOn w:val="TableNormal"/>
    <w:next w:val="TableGrid2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a">
    <w:name w:val="Table Grid4_23"/>
    <w:basedOn w:val="TableNormal"/>
    <w:next w:val="TableGrid27"/>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3">
    <w:name w:val="Normal_67_23"/>
    <w:qFormat/>
    <w:rsid w:val="00AB60E6"/>
    <w:rPr>
      <w:rFonts w:ascii="Calibri" w:eastAsia="Calibri" w:hAnsi="Calibri" w:cs="Times New Roman"/>
    </w:rPr>
  </w:style>
  <w:style w:type="table" w:customStyle="1" w:styleId="TableGrid42323">
    <w:name w:val="Table Grid_423_23"/>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_23"/>
    <w:basedOn w:val="TableNormal"/>
    <w:next w:val="TableGrid27"/>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3">
    <w:name w:val="Normal_3_23"/>
    <w:qFormat/>
  </w:style>
  <w:style w:type="paragraph" w:customStyle="1" w:styleId="Normal423">
    <w:name w:val="Normal_4_23"/>
    <w:qFormat/>
  </w:style>
  <w:style w:type="paragraph" w:customStyle="1" w:styleId="Heading324">
    <w:name w:val="Heading 3_24"/>
    <w:basedOn w:val="Normal89"/>
    <w:next w:val="Normal89"/>
    <w:link w:val="Heading3Char24"/>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89">
    <w:name w:val="Normal_89"/>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24">
    <w:name w:val="Heading 3 Char_24"/>
    <w:basedOn w:val="DefaultParagraphFont"/>
    <w:link w:val="Heading324"/>
    <w:uiPriority w:val="9"/>
    <w:rsid w:val="00CD3311"/>
    <w:rPr>
      <w:rFonts w:asciiTheme="majorHAnsi" w:eastAsiaTheme="majorEastAsia" w:hAnsiTheme="majorHAnsi" w:cstheme="majorBidi"/>
      <w:b/>
      <w:sz w:val="24"/>
      <w:szCs w:val="24"/>
    </w:rPr>
  </w:style>
  <w:style w:type="table" w:customStyle="1" w:styleId="TableGrid28">
    <w:name w:val="Table Grid_28"/>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4">
    <w:name w:val="Normal_102_24"/>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24">
    <w:name w:val="Table Grid_42_24"/>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4">
    <w:name w:val="Normal_159_24"/>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24">
    <w:name w:val="Table Grid12_24"/>
    <w:basedOn w:val="TableNormal"/>
    <w:next w:val="TableGrid2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_24"/>
    <w:basedOn w:val="TableNormal"/>
    <w:next w:val="TableGrid28"/>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4">
    <w:name w:val="Normal_67_24"/>
    <w:qFormat/>
    <w:rsid w:val="00AB60E6"/>
    <w:rPr>
      <w:rFonts w:ascii="Calibri" w:eastAsia="Calibri" w:hAnsi="Calibri" w:cs="Times New Roman"/>
    </w:rPr>
  </w:style>
  <w:style w:type="table" w:customStyle="1" w:styleId="TableGrid42324">
    <w:name w:val="Table Grid_423_24"/>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_24"/>
    <w:basedOn w:val="TableNormal"/>
    <w:next w:val="TableGrid28"/>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4">
    <w:name w:val="Normal_3_24"/>
    <w:qFormat/>
  </w:style>
  <w:style w:type="paragraph" w:customStyle="1" w:styleId="Normal424">
    <w:name w:val="Normal_4_24"/>
    <w:qFormat/>
  </w:style>
  <w:style w:type="paragraph" w:customStyle="1" w:styleId="Heading325">
    <w:name w:val="Heading 3_25"/>
    <w:basedOn w:val="Normal90"/>
    <w:next w:val="Normal90"/>
    <w:link w:val="Heading3Char25"/>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90">
    <w:name w:val="Normal_90"/>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25">
    <w:name w:val="Heading 3 Char_25"/>
    <w:basedOn w:val="DefaultParagraphFont"/>
    <w:link w:val="Heading325"/>
    <w:uiPriority w:val="9"/>
    <w:rsid w:val="00CD3311"/>
    <w:rPr>
      <w:rFonts w:asciiTheme="majorHAnsi" w:eastAsiaTheme="majorEastAsia" w:hAnsiTheme="majorHAnsi" w:cstheme="majorBidi"/>
      <w:b/>
      <w:sz w:val="24"/>
      <w:szCs w:val="24"/>
    </w:rPr>
  </w:style>
  <w:style w:type="table" w:customStyle="1" w:styleId="TableGrid29">
    <w:name w:val="Table Grid_29"/>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5">
    <w:name w:val="Normal_102_25"/>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25">
    <w:name w:val="Table Grid_42_25"/>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5">
    <w:name w:val="Normal_159_25"/>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25">
    <w:name w:val="Table Grid12_25"/>
    <w:basedOn w:val="TableNormal"/>
    <w:next w:val="TableGrid2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_25"/>
    <w:basedOn w:val="TableNormal"/>
    <w:next w:val="TableGrid29"/>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5">
    <w:name w:val="Normal_67_25"/>
    <w:qFormat/>
    <w:rsid w:val="00AB60E6"/>
    <w:rPr>
      <w:rFonts w:ascii="Calibri" w:eastAsia="Calibri" w:hAnsi="Calibri" w:cs="Times New Roman"/>
    </w:rPr>
  </w:style>
  <w:style w:type="table" w:customStyle="1" w:styleId="TableGrid42325">
    <w:name w:val="Table Grid_423_25"/>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_25"/>
    <w:basedOn w:val="TableNormal"/>
    <w:next w:val="TableGrid29"/>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5">
    <w:name w:val="Normal_3_25"/>
    <w:qFormat/>
  </w:style>
  <w:style w:type="paragraph" w:customStyle="1" w:styleId="Normal425">
    <w:name w:val="Normal_4_25"/>
    <w:qFormat/>
  </w:style>
  <w:style w:type="paragraph" w:customStyle="1" w:styleId="Heading326">
    <w:name w:val="Heading 3_26"/>
    <w:basedOn w:val="Normal91"/>
    <w:next w:val="Normal91"/>
    <w:link w:val="Heading3Char26"/>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91">
    <w:name w:val="Normal_91"/>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26">
    <w:name w:val="Heading 3 Char_26"/>
    <w:basedOn w:val="DefaultParagraphFont"/>
    <w:link w:val="Heading326"/>
    <w:uiPriority w:val="9"/>
    <w:rsid w:val="00CD3311"/>
    <w:rPr>
      <w:rFonts w:ascii="Calibri Light" w:eastAsia="Times New Roman" w:hAnsi="Calibri Light" w:cs="Times New Roman"/>
      <w:b/>
      <w:sz w:val="24"/>
      <w:szCs w:val="24"/>
    </w:rPr>
  </w:style>
  <w:style w:type="table" w:customStyle="1" w:styleId="TableGrid300">
    <w:name w:val="Table Grid_30"/>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6">
    <w:name w:val="Normal_102_26"/>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26">
    <w:name w:val="Table Grid_42_26"/>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6">
    <w:name w:val="Normal_159_26"/>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26">
    <w:name w:val="Table Grid12_26"/>
    <w:basedOn w:val="TableNormal"/>
    <w:next w:val="TableGrid30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4_26"/>
    <w:basedOn w:val="TableNormal"/>
    <w:next w:val="TableGrid30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6">
    <w:name w:val="Normal_67_26"/>
    <w:qFormat/>
    <w:rsid w:val="00AB60E6"/>
    <w:rPr>
      <w:rFonts w:ascii="Calibri" w:eastAsia="Calibri" w:hAnsi="Calibri" w:cs="Times New Roman"/>
    </w:rPr>
  </w:style>
  <w:style w:type="table" w:customStyle="1" w:styleId="TableGrid42326">
    <w:name w:val="Table Grid_423_26"/>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_26"/>
    <w:basedOn w:val="TableNormal"/>
    <w:next w:val="TableGrid30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6">
    <w:name w:val="Normal_3_26"/>
    <w:qFormat/>
    <w:rPr>
      <w:rFonts w:ascii="Calibri" w:eastAsia="Calibri" w:hAnsi="Calibri" w:cs="Times New Roman"/>
    </w:rPr>
  </w:style>
  <w:style w:type="paragraph" w:customStyle="1" w:styleId="Normal426">
    <w:name w:val="Normal_4_26"/>
    <w:qFormat/>
    <w:rPr>
      <w:rFonts w:ascii="Calibri" w:eastAsia="Calibri" w:hAnsi="Calibri" w:cs="Times New Roman"/>
    </w:rPr>
  </w:style>
  <w:style w:type="paragraph" w:customStyle="1" w:styleId="Heading327">
    <w:name w:val="Heading 3_27"/>
    <w:basedOn w:val="Normal92"/>
    <w:next w:val="Normal92"/>
    <w:link w:val="Heading3Char27"/>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92">
    <w:name w:val="Normal_92"/>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27">
    <w:name w:val="Heading 3 Char_27"/>
    <w:basedOn w:val="DefaultParagraphFont"/>
    <w:link w:val="Heading327"/>
    <w:uiPriority w:val="9"/>
    <w:rsid w:val="00CD3311"/>
    <w:rPr>
      <w:rFonts w:ascii="Calibri Light" w:eastAsia="Times New Roman" w:hAnsi="Calibri Light" w:cs="Times New Roman"/>
      <w:b/>
      <w:sz w:val="24"/>
      <w:szCs w:val="24"/>
    </w:rPr>
  </w:style>
  <w:style w:type="table" w:customStyle="1" w:styleId="TableGrid31a">
    <w:name w:val="Table Grid_31"/>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7">
    <w:name w:val="Normal_102_27"/>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27">
    <w:name w:val="Table Grid_42_27"/>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7">
    <w:name w:val="Normal_159_27"/>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27">
    <w:name w:val="Table Grid12_27"/>
    <w:basedOn w:val="TableNormal"/>
    <w:next w:val="TableGrid31a"/>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a"/>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
    <w:name w:val="Table Grid4_27"/>
    <w:basedOn w:val="TableNormal"/>
    <w:next w:val="TableGrid31a"/>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7">
    <w:name w:val="Normal_67_27"/>
    <w:qFormat/>
    <w:rsid w:val="00AB60E6"/>
    <w:rPr>
      <w:rFonts w:ascii="Calibri" w:eastAsia="Calibri" w:hAnsi="Calibri" w:cs="Times New Roman"/>
    </w:rPr>
  </w:style>
  <w:style w:type="table" w:customStyle="1" w:styleId="TableGrid42327">
    <w:name w:val="Table Grid_423_27"/>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_27"/>
    <w:basedOn w:val="TableNormal"/>
    <w:next w:val="TableGrid31a"/>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7">
    <w:name w:val="Normal_3_27"/>
    <w:qFormat/>
    <w:rPr>
      <w:rFonts w:ascii="Calibri" w:eastAsia="Calibri" w:hAnsi="Calibri" w:cs="Times New Roman"/>
    </w:rPr>
  </w:style>
  <w:style w:type="paragraph" w:customStyle="1" w:styleId="Normal427">
    <w:name w:val="Normal_4_27"/>
    <w:qFormat/>
    <w:rPr>
      <w:rFonts w:ascii="Calibri" w:eastAsia="Calibri" w:hAnsi="Calibri" w:cs="Times New Roman"/>
    </w:rPr>
  </w:style>
  <w:style w:type="paragraph" w:customStyle="1" w:styleId="Heading328">
    <w:name w:val="Heading 3_28"/>
    <w:basedOn w:val="Normal93"/>
    <w:next w:val="Normal93"/>
    <w:link w:val="Heading3Char28"/>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93">
    <w:name w:val="Normal_93"/>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28">
    <w:name w:val="Heading 3 Char_28"/>
    <w:basedOn w:val="DefaultParagraphFont"/>
    <w:link w:val="Heading328"/>
    <w:uiPriority w:val="9"/>
    <w:rsid w:val="00CD3311"/>
    <w:rPr>
      <w:rFonts w:ascii="Calibri Light" w:eastAsia="Times New Roman" w:hAnsi="Calibri Light" w:cs="Times New Roman"/>
      <w:b/>
      <w:sz w:val="24"/>
      <w:szCs w:val="24"/>
    </w:rPr>
  </w:style>
  <w:style w:type="table" w:customStyle="1" w:styleId="TableGrid328">
    <w:name w:val="Table Grid_32"/>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8">
    <w:name w:val="Normal_102_28"/>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28">
    <w:name w:val="Table Grid_42_28"/>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8">
    <w:name w:val="Normal_159_28"/>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28">
    <w:name w:val="Table Grid12_28"/>
    <w:basedOn w:val="TableNormal"/>
    <w:next w:val="TableGrid328"/>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8"/>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
    <w:name w:val="Table Grid4_28"/>
    <w:basedOn w:val="TableNormal"/>
    <w:next w:val="TableGrid328"/>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8">
    <w:name w:val="Normal_67_28"/>
    <w:qFormat/>
    <w:rsid w:val="00AB60E6"/>
    <w:rPr>
      <w:rFonts w:ascii="Calibri" w:eastAsia="Calibri" w:hAnsi="Calibri" w:cs="Times New Roman"/>
    </w:rPr>
  </w:style>
  <w:style w:type="table" w:customStyle="1" w:styleId="TableGrid42328">
    <w:name w:val="Table Grid_423_28"/>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0">
    <w:name w:val="Table Grid3_28"/>
    <w:basedOn w:val="TableNormal"/>
    <w:next w:val="TableGrid328"/>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8">
    <w:name w:val="Normal_3_28"/>
    <w:qFormat/>
    <w:rPr>
      <w:rFonts w:ascii="Calibri" w:eastAsia="Calibri" w:hAnsi="Calibri" w:cs="Times New Roman"/>
    </w:rPr>
  </w:style>
  <w:style w:type="paragraph" w:customStyle="1" w:styleId="Normal428">
    <w:name w:val="Normal_4_28"/>
    <w:qFormat/>
    <w:rPr>
      <w:rFonts w:ascii="Calibri" w:eastAsia="Calibri" w:hAnsi="Calibri" w:cs="Times New Roman"/>
    </w:rPr>
  </w:style>
  <w:style w:type="paragraph" w:customStyle="1" w:styleId="Heading329">
    <w:name w:val="Heading 3_29"/>
    <w:basedOn w:val="Normal94"/>
    <w:next w:val="Normal94"/>
    <w:link w:val="Heading3Char29"/>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94">
    <w:name w:val="Normal_94"/>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29">
    <w:name w:val="Heading 3 Char_29"/>
    <w:basedOn w:val="DefaultParagraphFont"/>
    <w:link w:val="Heading329"/>
    <w:uiPriority w:val="9"/>
    <w:rsid w:val="00CD3311"/>
    <w:rPr>
      <w:rFonts w:ascii="Calibri Light" w:eastAsia="Times New Roman" w:hAnsi="Calibri Light" w:cs="Times New Roman"/>
      <w:b/>
      <w:sz w:val="24"/>
      <w:szCs w:val="24"/>
    </w:rPr>
  </w:style>
  <w:style w:type="table" w:customStyle="1" w:styleId="TableGrid331">
    <w:name w:val="Table Grid_33"/>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9">
    <w:name w:val="Normal_102_29"/>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29">
    <w:name w:val="Table Grid_42_29"/>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9">
    <w:name w:val="Normal_159_29"/>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29">
    <w:name w:val="Table Grid12_29"/>
    <w:basedOn w:val="TableNormal"/>
    <w:next w:val="TableGrid331"/>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1"/>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
    <w:name w:val="Table Grid4_29"/>
    <w:basedOn w:val="TableNormal"/>
    <w:next w:val="TableGrid331"/>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9">
    <w:name w:val="Normal_67_29"/>
    <w:qFormat/>
    <w:rsid w:val="00AB60E6"/>
    <w:rPr>
      <w:rFonts w:ascii="Calibri" w:eastAsia="Calibri" w:hAnsi="Calibri" w:cs="Times New Roman"/>
    </w:rPr>
  </w:style>
  <w:style w:type="table" w:customStyle="1" w:styleId="TableGrid42329">
    <w:name w:val="Table Grid_423_29"/>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_29"/>
    <w:basedOn w:val="TableNormal"/>
    <w:next w:val="TableGrid331"/>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9">
    <w:name w:val="Normal_3_29"/>
    <w:qFormat/>
    <w:rPr>
      <w:rFonts w:ascii="Calibri" w:eastAsia="Calibri" w:hAnsi="Calibri" w:cs="Times New Roman"/>
    </w:rPr>
  </w:style>
  <w:style w:type="paragraph" w:customStyle="1" w:styleId="Normal429">
    <w:name w:val="Normal_4_29"/>
    <w:qFormat/>
    <w:rPr>
      <w:rFonts w:ascii="Calibri" w:eastAsia="Calibri" w:hAnsi="Calibri" w:cs="Times New Roman"/>
    </w:rPr>
  </w:style>
  <w:style w:type="paragraph" w:customStyle="1" w:styleId="Heading330">
    <w:name w:val="Heading 3_30"/>
    <w:basedOn w:val="Normal95"/>
    <w:next w:val="Normal95"/>
    <w:link w:val="Heading3Char30"/>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95">
    <w:name w:val="Normal_95"/>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30">
    <w:name w:val="Heading 3 Char_30"/>
    <w:basedOn w:val="DefaultParagraphFont"/>
    <w:link w:val="Heading330"/>
    <w:uiPriority w:val="9"/>
    <w:rsid w:val="00CD3311"/>
    <w:rPr>
      <w:rFonts w:ascii="Calibri Light" w:eastAsia="Times New Roman" w:hAnsi="Calibri Light" w:cs="Times New Roman"/>
      <w:b/>
      <w:sz w:val="24"/>
      <w:szCs w:val="24"/>
    </w:rPr>
  </w:style>
  <w:style w:type="table" w:customStyle="1" w:styleId="TableGrid340">
    <w:name w:val="Table Grid_34"/>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0">
    <w:name w:val="Normal_102_30"/>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300">
    <w:name w:val="Table Grid_42_30"/>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0">
    <w:name w:val="Normal_159_30"/>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30">
    <w:name w:val="Table Grid12_30"/>
    <w:basedOn w:val="TableNormal"/>
    <w:next w:val="TableGrid34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_30"/>
    <w:basedOn w:val="TableNormal"/>
    <w:next w:val="TableGrid34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0">
    <w:name w:val="Normal_67_30"/>
    <w:qFormat/>
    <w:rsid w:val="00AB60E6"/>
    <w:rPr>
      <w:rFonts w:ascii="Calibri" w:eastAsia="Calibri" w:hAnsi="Calibri" w:cs="Times New Roman"/>
    </w:rPr>
  </w:style>
  <w:style w:type="table" w:customStyle="1" w:styleId="TableGrid423300">
    <w:name w:val="Table Grid_423_30"/>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0">
    <w:name w:val="Table Grid3_30"/>
    <w:basedOn w:val="TableNormal"/>
    <w:next w:val="TableGrid34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00">
    <w:name w:val="Normal_3_30"/>
    <w:qFormat/>
    <w:rPr>
      <w:rFonts w:ascii="Calibri" w:eastAsia="Calibri" w:hAnsi="Calibri" w:cs="Times New Roman"/>
    </w:rPr>
  </w:style>
  <w:style w:type="paragraph" w:customStyle="1" w:styleId="Normal4300">
    <w:name w:val="Normal_4_30"/>
    <w:qFormat/>
    <w:rPr>
      <w:rFonts w:ascii="Calibri" w:eastAsia="Calibri" w:hAnsi="Calibri" w:cs="Times New Roman"/>
    </w:rPr>
  </w:style>
  <w:style w:type="paragraph" w:customStyle="1" w:styleId="Heading331">
    <w:name w:val="Heading 3_31"/>
    <w:basedOn w:val="Normal96"/>
    <w:next w:val="Normal96"/>
    <w:link w:val="Heading3Char31"/>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96">
    <w:name w:val="Normal_96"/>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31">
    <w:name w:val="Heading 3 Char_31"/>
    <w:basedOn w:val="DefaultParagraphFont"/>
    <w:link w:val="Heading331"/>
    <w:uiPriority w:val="9"/>
    <w:rsid w:val="00CD3311"/>
    <w:rPr>
      <w:rFonts w:ascii="Calibri Light" w:eastAsia="Times New Roman" w:hAnsi="Calibri Light" w:cs="Times New Roman"/>
      <w:b/>
      <w:sz w:val="24"/>
      <w:szCs w:val="24"/>
    </w:rPr>
  </w:style>
  <w:style w:type="table" w:customStyle="1" w:styleId="TableGrid350">
    <w:name w:val="Table Grid_35"/>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1">
    <w:name w:val="Normal_102_31"/>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31a">
    <w:name w:val="Table Grid_42_31"/>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1">
    <w:name w:val="Normal_159_31"/>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31">
    <w:name w:val="Table Grid12_31"/>
    <w:basedOn w:val="TableNormal"/>
    <w:next w:val="TableGrid35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_31"/>
    <w:basedOn w:val="TableNormal"/>
    <w:next w:val="TableGrid35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1">
    <w:name w:val="Normal_67_31"/>
    <w:qFormat/>
    <w:rsid w:val="00AB60E6"/>
    <w:rPr>
      <w:rFonts w:ascii="Calibri" w:eastAsia="Calibri" w:hAnsi="Calibri" w:cs="Times New Roman"/>
    </w:rPr>
  </w:style>
  <w:style w:type="table" w:customStyle="1" w:styleId="TableGrid42331">
    <w:name w:val="Table Grid_423_31"/>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0">
    <w:name w:val="Table Grid3_31"/>
    <w:basedOn w:val="TableNormal"/>
    <w:next w:val="TableGrid35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1">
    <w:name w:val="Normal_3_31"/>
    <w:qFormat/>
    <w:rPr>
      <w:rFonts w:ascii="Calibri" w:eastAsia="Calibri" w:hAnsi="Calibri" w:cs="Times New Roman"/>
    </w:rPr>
  </w:style>
  <w:style w:type="paragraph" w:customStyle="1" w:styleId="Normal431">
    <w:name w:val="Normal_4_31"/>
    <w:qFormat/>
    <w:rPr>
      <w:rFonts w:ascii="Calibri" w:eastAsia="Calibri" w:hAnsi="Calibri" w:cs="Times New Roman"/>
    </w:rPr>
  </w:style>
  <w:style w:type="paragraph" w:customStyle="1" w:styleId="Heading332">
    <w:name w:val="Heading 3_32"/>
    <w:basedOn w:val="Normal97"/>
    <w:next w:val="Normal97"/>
    <w:link w:val="Heading3Char32"/>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97">
    <w:name w:val="Normal_97"/>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32">
    <w:name w:val="Heading 3 Char_32"/>
    <w:basedOn w:val="DefaultParagraphFont"/>
    <w:link w:val="Heading332"/>
    <w:uiPriority w:val="9"/>
    <w:rsid w:val="00CD3311"/>
    <w:rPr>
      <w:rFonts w:ascii="Calibri Light" w:eastAsia="Times New Roman" w:hAnsi="Calibri Light" w:cs="Times New Roman"/>
      <w:b/>
      <w:sz w:val="24"/>
      <w:szCs w:val="24"/>
    </w:rPr>
  </w:style>
  <w:style w:type="table" w:customStyle="1" w:styleId="TableGrid360">
    <w:name w:val="Table Grid_36"/>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2">
    <w:name w:val="Normal_102_32"/>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32a">
    <w:name w:val="Table Grid_42_32"/>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2">
    <w:name w:val="Normal_159_32"/>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32">
    <w:name w:val="Table Grid12_32"/>
    <w:basedOn w:val="TableNormal"/>
    <w:next w:val="TableGrid36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_32"/>
    <w:basedOn w:val="TableNormal"/>
    <w:next w:val="TableGrid36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2">
    <w:name w:val="Normal_67_32"/>
    <w:qFormat/>
    <w:rsid w:val="00AB60E6"/>
    <w:rPr>
      <w:rFonts w:ascii="Calibri" w:eastAsia="Calibri" w:hAnsi="Calibri" w:cs="Times New Roman"/>
    </w:rPr>
  </w:style>
  <w:style w:type="table" w:customStyle="1" w:styleId="TableGrid42332">
    <w:name w:val="Table Grid_423_32"/>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_32"/>
    <w:basedOn w:val="TableNormal"/>
    <w:next w:val="TableGrid36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2">
    <w:name w:val="Normal_3_32"/>
    <w:qFormat/>
    <w:rPr>
      <w:rFonts w:ascii="Calibri" w:eastAsia="Calibri" w:hAnsi="Calibri" w:cs="Times New Roman"/>
    </w:rPr>
  </w:style>
  <w:style w:type="paragraph" w:customStyle="1" w:styleId="Normal432">
    <w:name w:val="Normal_4_32"/>
    <w:qFormat/>
    <w:rPr>
      <w:rFonts w:ascii="Calibri" w:eastAsia="Calibri" w:hAnsi="Calibri" w:cs="Times New Roman"/>
    </w:rPr>
  </w:style>
  <w:style w:type="paragraph" w:customStyle="1" w:styleId="Heading333">
    <w:name w:val="Heading 3_33"/>
    <w:basedOn w:val="Normal98"/>
    <w:next w:val="Normal98"/>
    <w:link w:val="Heading3Char33"/>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98">
    <w:name w:val="Normal_98"/>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33">
    <w:name w:val="Heading 3 Char_33"/>
    <w:basedOn w:val="DefaultParagraphFont"/>
    <w:link w:val="Heading333"/>
    <w:uiPriority w:val="9"/>
    <w:rsid w:val="00CD3311"/>
    <w:rPr>
      <w:rFonts w:ascii="Calibri Light" w:eastAsia="Times New Roman" w:hAnsi="Calibri Light" w:cs="Times New Roman"/>
      <w:b/>
      <w:sz w:val="24"/>
      <w:szCs w:val="24"/>
    </w:rPr>
  </w:style>
  <w:style w:type="table" w:customStyle="1" w:styleId="TableGrid370">
    <w:name w:val="Table Grid_37"/>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3">
    <w:name w:val="Normal_102_33"/>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333">
    <w:name w:val="Table Grid_42_33"/>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3">
    <w:name w:val="Normal_159_33"/>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33">
    <w:name w:val="Table Grid12_33"/>
    <w:basedOn w:val="TableNormal"/>
    <w:next w:val="TableGrid37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_33"/>
    <w:basedOn w:val="TableNormal"/>
    <w:next w:val="TableGrid37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_33"/>
    <w:basedOn w:val="TableNormal"/>
    <w:next w:val="TableGrid37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3">
    <w:name w:val="Normal_67_33"/>
    <w:qFormat/>
    <w:rsid w:val="00AB60E6"/>
    <w:rPr>
      <w:rFonts w:ascii="Calibri" w:eastAsia="Calibri" w:hAnsi="Calibri" w:cs="Times New Roman"/>
    </w:rPr>
  </w:style>
  <w:style w:type="table" w:customStyle="1" w:styleId="TableGrid423330">
    <w:name w:val="Table Grid_423_33"/>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_33"/>
    <w:basedOn w:val="TableNormal"/>
    <w:next w:val="TableGrid37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3">
    <w:name w:val="Normal_3_33"/>
    <w:qFormat/>
    <w:rPr>
      <w:rFonts w:ascii="Calibri" w:eastAsia="Calibri" w:hAnsi="Calibri" w:cs="Times New Roman"/>
    </w:rPr>
  </w:style>
  <w:style w:type="paragraph" w:customStyle="1" w:styleId="Normal433">
    <w:name w:val="Normal_4_33"/>
    <w:qFormat/>
    <w:rPr>
      <w:rFonts w:ascii="Calibri" w:eastAsia="Calibri" w:hAnsi="Calibri" w:cs="Times New Roman"/>
    </w:rPr>
  </w:style>
  <w:style w:type="paragraph" w:customStyle="1" w:styleId="Heading334">
    <w:name w:val="Heading 3_34"/>
    <w:basedOn w:val="Normal99"/>
    <w:next w:val="Normal99"/>
    <w:link w:val="Heading3Char34"/>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99">
    <w:name w:val="Normal_99"/>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34">
    <w:name w:val="Heading 3 Char_34"/>
    <w:basedOn w:val="DefaultParagraphFont"/>
    <w:link w:val="Heading334"/>
    <w:uiPriority w:val="9"/>
    <w:rsid w:val="00CD3311"/>
    <w:rPr>
      <w:rFonts w:ascii="Calibri Light" w:eastAsia="Times New Roman" w:hAnsi="Calibri Light" w:cs="Times New Roman"/>
      <w:b/>
      <w:sz w:val="24"/>
      <w:szCs w:val="24"/>
    </w:rPr>
  </w:style>
  <w:style w:type="table" w:customStyle="1" w:styleId="TableGrid380">
    <w:name w:val="Table Grid_38"/>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4">
    <w:name w:val="Normal_102_34"/>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340">
    <w:name w:val="Table Grid_42_34"/>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4">
    <w:name w:val="Normal_159_34"/>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34">
    <w:name w:val="Table Grid12_34"/>
    <w:basedOn w:val="TableNormal"/>
    <w:next w:val="TableGrid38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_34"/>
    <w:basedOn w:val="TableNormal"/>
    <w:next w:val="TableGrid38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_34"/>
    <w:basedOn w:val="TableNormal"/>
    <w:next w:val="TableGrid38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4">
    <w:name w:val="Normal_67_34"/>
    <w:qFormat/>
    <w:rsid w:val="00AB60E6"/>
    <w:rPr>
      <w:rFonts w:ascii="Calibri" w:eastAsia="Calibri" w:hAnsi="Calibri" w:cs="Times New Roman"/>
    </w:rPr>
  </w:style>
  <w:style w:type="table" w:customStyle="1" w:styleId="TableGrid42334">
    <w:name w:val="Table Grid_423_34"/>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_34"/>
    <w:basedOn w:val="TableNormal"/>
    <w:next w:val="TableGrid38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4">
    <w:name w:val="Normal_3_34"/>
    <w:qFormat/>
    <w:rPr>
      <w:rFonts w:ascii="Calibri" w:eastAsia="Calibri" w:hAnsi="Calibri" w:cs="Times New Roman"/>
    </w:rPr>
  </w:style>
  <w:style w:type="paragraph" w:customStyle="1" w:styleId="Normal434">
    <w:name w:val="Normal_4_34"/>
    <w:qFormat/>
    <w:rPr>
      <w:rFonts w:ascii="Calibri" w:eastAsia="Calibri" w:hAnsi="Calibri" w:cs="Times New Roman"/>
    </w:rPr>
  </w:style>
  <w:style w:type="paragraph" w:styleId="EndnoteText">
    <w:name w:val="endnote text"/>
    <w:basedOn w:val="Normal"/>
    <w:link w:val="EndnoteTextChar"/>
    <w:rsid w:val="00645583"/>
    <w:pPr>
      <w:widowControl/>
      <w:autoSpaceDE/>
      <w:autoSpaceDN/>
      <w:adjustRightInd/>
    </w:pPr>
    <w:rPr>
      <w:rFonts w:ascii="Times New Roman" w:eastAsia="Times New Roman" w:hAnsi="Times New Roman" w:cs="Times New Roman"/>
      <w:color w:val="auto"/>
      <w:sz w:val="20"/>
      <w:szCs w:val="20"/>
    </w:rPr>
  </w:style>
  <w:style w:type="character" w:customStyle="1" w:styleId="EndnoteTextChar">
    <w:name w:val="Endnote Text Char"/>
    <w:basedOn w:val="DefaultParagraphFont"/>
    <w:link w:val="EndnoteText"/>
    <w:rsid w:val="00645583"/>
    <w:rPr>
      <w:rFonts w:ascii="Times New Roman" w:eastAsia="Times New Roman" w:hAnsi="Times New Roman" w:cs="Times New Roman"/>
      <w:sz w:val="20"/>
      <w:szCs w:val="20"/>
    </w:rPr>
  </w:style>
  <w:style w:type="paragraph" w:customStyle="1" w:styleId="Heading335">
    <w:name w:val="Heading 3_35"/>
    <w:basedOn w:val="Normal101"/>
    <w:next w:val="Normal101"/>
    <w:link w:val="Heading3Char35"/>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101">
    <w:name w:val="Normal_101"/>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35">
    <w:name w:val="Heading 3 Char_35"/>
    <w:basedOn w:val="DefaultParagraphFont"/>
    <w:link w:val="Heading335"/>
    <w:uiPriority w:val="9"/>
    <w:rsid w:val="00CD3311"/>
    <w:rPr>
      <w:rFonts w:ascii="Calibri Light" w:eastAsia="Times New Roman" w:hAnsi="Calibri Light" w:cs="Times New Roman"/>
      <w:b/>
      <w:sz w:val="24"/>
      <w:szCs w:val="24"/>
    </w:rPr>
  </w:style>
  <w:style w:type="table" w:customStyle="1" w:styleId="TableGrid390">
    <w:name w:val="Table Grid_39"/>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5">
    <w:name w:val="Normal_102_35"/>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350">
    <w:name w:val="Table Grid_42_35"/>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5">
    <w:name w:val="Normal_159_35"/>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35">
    <w:name w:val="Table Grid12_35"/>
    <w:basedOn w:val="TableNormal"/>
    <w:next w:val="TableGrid39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
    <w:name w:val="Table Grid13_35"/>
    <w:basedOn w:val="TableNormal"/>
    <w:next w:val="TableGrid39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_35"/>
    <w:basedOn w:val="TableNormal"/>
    <w:next w:val="TableGrid39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5">
    <w:name w:val="Normal_67_35"/>
    <w:qFormat/>
    <w:rsid w:val="00AB60E6"/>
    <w:rPr>
      <w:rFonts w:ascii="Calibri" w:eastAsia="Calibri" w:hAnsi="Calibri" w:cs="Times New Roman"/>
    </w:rPr>
  </w:style>
  <w:style w:type="table" w:customStyle="1" w:styleId="TableGrid42335">
    <w:name w:val="Table Grid_423_35"/>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_35"/>
    <w:basedOn w:val="TableNormal"/>
    <w:next w:val="TableGrid39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5">
    <w:name w:val="Normal_3_35"/>
    <w:qFormat/>
    <w:rPr>
      <w:rFonts w:ascii="Calibri" w:eastAsia="Calibri" w:hAnsi="Calibri" w:cs="Times New Roman"/>
    </w:rPr>
  </w:style>
  <w:style w:type="paragraph" w:customStyle="1" w:styleId="Normal435">
    <w:name w:val="Normal_4_35"/>
    <w:qFormat/>
    <w:rPr>
      <w:rFonts w:ascii="Calibri" w:eastAsia="Calibri" w:hAnsi="Calibri" w:cs="Times New Roman"/>
    </w:rPr>
  </w:style>
  <w:style w:type="paragraph" w:customStyle="1" w:styleId="Heading336">
    <w:name w:val="Heading 3_36"/>
    <w:basedOn w:val="Normal103"/>
    <w:next w:val="Normal103"/>
    <w:link w:val="Heading3Char36"/>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103">
    <w:name w:val="Normal_103"/>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36">
    <w:name w:val="Heading 3 Char_36"/>
    <w:basedOn w:val="DefaultParagraphFont"/>
    <w:link w:val="Heading336"/>
    <w:uiPriority w:val="9"/>
    <w:rsid w:val="00CD3311"/>
    <w:rPr>
      <w:rFonts w:ascii="Calibri Light" w:eastAsia="Times New Roman" w:hAnsi="Calibri Light" w:cs="Times New Roman"/>
      <w:b/>
      <w:sz w:val="24"/>
      <w:szCs w:val="24"/>
    </w:rPr>
  </w:style>
  <w:style w:type="table" w:customStyle="1" w:styleId="TableGrid41a">
    <w:name w:val="Table Grid_41"/>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6">
    <w:name w:val="Normal_102_36"/>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360">
    <w:name w:val="Table Grid_42_36"/>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6">
    <w:name w:val="Normal_159_36"/>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36">
    <w:name w:val="Table Grid12_36"/>
    <w:basedOn w:val="TableNormal"/>
    <w:next w:val="TableGrid41a"/>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
    <w:name w:val="Table Grid13_36"/>
    <w:basedOn w:val="TableNormal"/>
    <w:next w:val="TableGrid41a"/>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_36"/>
    <w:basedOn w:val="TableNormal"/>
    <w:next w:val="TableGrid41a"/>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6">
    <w:name w:val="Normal_67_36"/>
    <w:qFormat/>
    <w:rsid w:val="00AB60E6"/>
    <w:rPr>
      <w:rFonts w:ascii="Calibri" w:eastAsia="Calibri" w:hAnsi="Calibri" w:cs="Times New Roman"/>
    </w:rPr>
  </w:style>
  <w:style w:type="table" w:customStyle="1" w:styleId="TableGrid42336">
    <w:name w:val="Table Grid_423_36"/>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_36"/>
    <w:basedOn w:val="TableNormal"/>
    <w:next w:val="TableGrid41a"/>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6">
    <w:name w:val="Normal_3_36"/>
    <w:qFormat/>
    <w:rPr>
      <w:rFonts w:ascii="Calibri" w:eastAsia="Calibri" w:hAnsi="Calibri" w:cs="Times New Roman"/>
    </w:rPr>
  </w:style>
  <w:style w:type="paragraph" w:customStyle="1" w:styleId="Normal436">
    <w:name w:val="Normal_4_36"/>
    <w:qFormat/>
    <w:rPr>
      <w:rFonts w:ascii="Calibri" w:eastAsia="Calibri" w:hAnsi="Calibri" w:cs="Times New Roman"/>
    </w:rPr>
  </w:style>
  <w:style w:type="paragraph" w:customStyle="1" w:styleId="Heading337">
    <w:name w:val="Heading 3_37"/>
    <w:basedOn w:val="Normal104"/>
    <w:next w:val="Normal104"/>
    <w:link w:val="Heading3Char37"/>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104">
    <w:name w:val="Normal_104"/>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37">
    <w:name w:val="Heading 3 Char_37"/>
    <w:basedOn w:val="DefaultParagraphFont"/>
    <w:link w:val="Heading337"/>
    <w:uiPriority w:val="9"/>
    <w:rsid w:val="00CD3311"/>
    <w:rPr>
      <w:rFonts w:ascii="Calibri Light" w:eastAsia="Times New Roman" w:hAnsi="Calibri Light" w:cs="Times New Roman"/>
      <w:b/>
      <w:sz w:val="24"/>
      <w:szCs w:val="24"/>
    </w:rPr>
  </w:style>
  <w:style w:type="table" w:customStyle="1" w:styleId="TableGrid437">
    <w:name w:val="Table Grid_43"/>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7">
    <w:name w:val="Normal_102_37"/>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370">
    <w:name w:val="Table Grid_42_37"/>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7">
    <w:name w:val="Normal_159_37"/>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37">
    <w:name w:val="Table Grid12_37"/>
    <w:basedOn w:val="TableNormal"/>
    <w:next w:val="TableGrid437"/>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7">
    <w:name w:val="Table Grid13_37"/>
    <w:basedOn w:val="TableNormal"/>
    <w:next w:val="TableGrid437"/>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0">
    <w:name w:val="Table Grid4_37"/>
    <w:basedOn w:val="TableNormal"/>
    <w:next w:val="TableGrid437"/>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7">
    <w:name w:val="Normal_67_37"/>
    <w:qFormat/>
    <w:rsid w:val="00AB60E6"/>
    <w:rPr>
      <w:rFonts w:ascii="Calibri" w:eastAsia="Calibri" w:hAnsi="Calibri" w:cs="Times New Roman"/>
    </w:rPr>
  </w:style>
  <w:style w:type="table" w:customStyle="1" w:styleId="TableGrid42337">
    <w:name w:val="Table Grid_423_37"/>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_37"/>
    <w:basedOn w:val="TableNormal"/>
    <w:next w:val="TableGrid437"/>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7">
    <w:name w:val="Normal_3_37"/>
    <w:qFormat/>
    <w:rPr>
      <w:rFonts w:ascii="Calibri" w:eastAsia="Calibri" w:hAnsi="Calibri" w:cs="Times New Roman"/>
    </w:rPr>
  </w:style>
  <w:style w:type="paragraph" w:customStyle="1" w:styleId="Normal437">
    <w:name w:val="Normal_4_37"/>
    <w:qFormat/>
    <w:rPr>
      <w:rFonts w:ascii="Calibri" w:eastAsia="Calibri" w:hAnsi="Calibri" w:cs="Times New Roman"/>
    </w:rPr>
  </w:style>
  <w:style w:type="paragraph" w:customStyle="1" w:styleId="Heading338">
    <w:name w:val="Heading 3_38"/>
    <w:basedOn w:val="Normal105"/>
    <w:next w:val="Normal105"/>
    <w:link w:val="Heading3Char38"/>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105">
    <w:name w:val="Normal_105"/>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38">
    <w:name w:val="Heading 3 Char_38"/>
    <w:basedOn w:val="DefaultParagraphFont"/>
    <w:link w:val="Heading338"/>
    <w:uiPriority w:val="9"/>
    <w:rsid w:val="00CD3311"/>
    <w:rPr>
      <w:rFonts w:ascii="Calibri Light" w:eastAsia="Times New Roman" w:hAnsi="Calibri Light" w:cs="Times New Roman"/>
      <w:b/>
      <w:sz w:val="24"/>
      <w:szCs w:val="24"/>
    </w:rPr>
  </w:style>
  <w:style w:type="table" w:customStyle="1" w:styleId="TableGrid440">
    <w:name w:val="Table Grid_44"/>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8">
    <w:name w:val="Normal_102_38"/>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380">
    <w:name w:val="Table Grid_42_38"/>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8">
    <w:name w:val="Normal_159_38"/>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38">
    <w:name w:val="Table Grid12_38"/>
    <w:basedOn w:val="TableNormal"/>
    <w:next w:val="TableGrid44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8">
    <w:name w:val="Table Grid13_38"/>
    <w:basedOn w:val="TableNormal"/>
    <w:next w:val="TableGrid44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_38"/>
    <w:basedOn w:val="TableNormal"/>
    <w:next w:val="TableGrid44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8">
    <w:name w:val="Normal_67_38"/>
    <w:qFormat/>
    <w:rsid w:val="00AB60E6"/>
    <w:rPr>
      <w:rFonts w:ascii="Calibri" w:eastAsia="Calibri" w:hAnsi="Calibri" w:cs="Times New Roman"/>
    </w:rPr>
  </w:style>
  <w:style w:type="table" w:customStyle="1" w:styleId="TableGrid42338">
    <w:name w:val="Table Grid_423_38"/>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_38"/>
    <w:basedOn w:val="TableNormal"/>
    <w:next w:val="TableGrid44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8">
    <w:name w:val="Normal_3_38"/>
    <w:qFormat/>
    <w:rPr>
      <w:rFonts w:ascii="Calibri" w:eastAsia="Calibri" w:hAnsi="Calibri" w:cs="Times New Roman"/>
    </w:rPr>
  </w:style>
  <w:style w:type="paragraph" w:customStyle="1" w:styleId="Normal438">
    <w:name w:val="Normal_4_38"/>
    <w:qFormat/>
    <w:rPr>
      <w:rFonts w:ascii="Calibri" w:eastAsia="Calibri" w:hAnsi="Calibri" w:cs="Times New Roman"/>
    </w:rPr>
  </w:style>
  <w:style w:type="paragraph" w:customStyle="1" w:styleId="Heading339">
    <w:name w:val="Heading 3_39"/>
    <w:basedOn w:val="Normal106"/>
    <w:next w:val="Normal106"/>
    <w:link w:val="Heading3Char39"/>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106">
    <w:name w:val="Normal_106"/>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39">
    <w:name w:val="Heading 3 Char_39"/>
    <w:basedOn w:val="DefaultParagraphFont"/>
    <w:link w:val="Heading339"/>
    <w:uiPriority w:val="9"/>
    <w:rsid w:val="00CD3311"/>
    <w:rPr>
      <w:rFonts w:ascii="Calibri Light" w:eastAsia="Times New Roman" w:hAnsi="Calibri Light" w:cs="Times New Roman"/>
      <w:b/>
      <w:sz w:val="24"/>
      <w:szCs w:val="24"/>
    </w:rPr>
  </w:style>
  <w:style w:type="table" w:customStyle="1" w:styleId="TableGrid450">
    <w:name w:val="Table Grid_45"/>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9">
    <w:name w:val="Normal_102_39"/>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390">
    <w:name w:val="Table Grid_42_39"/>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9">
    <w:name w:val="Normal_159_39"/>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39">
    <w:name w:val="Table Grid12_39"/>
    <w:basedOn w:val="TableNormal"/>
    <w:next w:val="TableGrid45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9">
    <w:name w:val="Table Grid13_39"/>
    <w:basedOn w:val="TableNormal"/>
    <w:next w:val="TableGrid45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_39"/>
    <w:basedOn w:val="TableNormal"/>
    <w:next w:val="TableGrid45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9">
    <w:name w:val="Normal_67_39"/>
    <w:qFormat/>
    <w:rsid w:val="00AB60E6"/>
    <w:rPr>
      <w:rFonts w:ascii="Calibri" w:eastAsia="Calibri" w:hAnsi="Calibri" w:cs="Times New Roman"/>
    </w:rPr>
  </w:style>
  <w:style w:type="table" w:customStyle="1" w:styleId="TableGrid42339">
    <w:name w:val="Table Grid_423_39"/>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_39"/>
    <w:basedOn w:val="TableNormal"/>
    <w:next w:val="TableGrid45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9">
    <w:name w:val="Normal_3_39"/>
    <w:qFormat/>
    <w:rPr>
      <w:rFonts w:ascii="Calibri" w:eastAsia="Calibri" w:hAnsi="Calibri" w:cs="Times New Roman"/>
    </w:rPr>
  </w:style>
  <w:style w:type="paragraph" w:customStyle="1" w:styleId="Normal439">
    <w:name w:val="Normal_4_39"/>
    <w:qFormat/>
    <w:rPr>
      <w:rFonts w:ascii="Calibri" w:eastAsia="Calibri" w:hAnsi="Calibri" w:cs="Times New Roman"/>
    </w:rPr>
  </w:style>
  <w:style w:type="paragraph" w:customStyle="1" w:styleId="Heading340">
    <w:name w:val="Heading 3_40"/>
    <w:basedOn w:val="Normal107"/>
    <w:next w:val="Normal107"/>
    <w:link w:val="Heading3Char40"/>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107">
    <w:name w:val="Normal_107"/>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40">
    <w:name w:val="Heading 3 Char_40"/>
    <w:basedOn w:val="DefaultParagraphFont"/>
    <w:link w:val="Heading340"/>
    <w:uiPriority w:val="9"/>
    <w:rsid w:val="00CD3311"/>
    <w:rPr>
      <w:rFonts w:ascii="Calibri Light" w:eastAsia="Times New Roman" w:hAnsi="Calibri Light" w:cs="Times New Roman"/>
      <w:b/>
      <w:sz w:val="24"/>
      <w:szCs w:val="24"/>
    </w:rPr>
  </w:style>
  <w:style w:type="table" w:customStyle="1" w:styleId="TableGrid460">
    <w:name w:val="Table Grid_46"/>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40">
    <w:name w:val="Normal_102_40"/>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400">
    <w:name w:val="Table Grid_42_40"/>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40">
    <w:name w:val="Normal_159_40"/>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40">
    <w:name w:val="Table Grid12_40"/>
    <w:basedOn w:val="TableNormal"/>
    <w:next w:val="TableGrid46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0">
    <w:name w:val="Table Grid13_40"/>
    <w:basedOn w:val="TableNormal"/>
    <w:next w:val="TableGrid46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0">
    <w:name w:val="Table Grid4_40"/>
    <w:basedOn w:val="TableNormal"/>
    <w:next w:val="TableGrid46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40">
    <w:name w:val="Normal_67_40"/>
    <w:qFormat/>
    <w:rsid w:val="00AB60E6"/>
    <w:rPr>
      <w:rFonts w:ascii="Calibri" w:eastAsia="Calibri" w:hAnsi="Calibri" w:cs="Times New Roman"/>
    </w:rPr>
  </w:style>
  <w:style w:type="table" w:customStyle="1" w:styleId="TableGrid423400">
    <w:name w:val="Table Grid_423_40"/>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0">
    <w:name w:val="Table Grid3_40"/>
    <w:basedOn w:val="TableNormal"/>
    <w:next w:val="TableGrid46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00">
    <w:name w:val="Normal_3_40"/>
    <w:qFormat/>
    <w:rPr>
      <w:rFonts w:ascii="Calibri" w:eastAsia="Calibri" w:hAnsi="Calibri" w:cs="Times New Roman"/>
    </w:rPr>
  </w:style>
  <w:style w:type="paragraph" w:customStyle="1" w:styleId="Normal4400">
    <w:name w:val="Normal_4_40"/>
    <w:qFormat/>
    <w:rPr>
      <w:rFonts w:ascii="Calibri" w:eastAsia="Calibri" w:hAnsi="Calibri" w:cs="Times New Roman"/>
    </w:rPr>
  </w:style>
  <w:style w:type="paragraph" w:customStyle="1" w:styleId="Heading341">
    <w:name w:val="Heading 3_41"/>
    <w:basedOn w:val="Normal108"/>
    <w:next w:val="Normal108"/>
    <w:link w:val="Heading3Char41"/>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108">
    <w:name w:val="Normal_108"/>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41">
    <w:name w:val="Heading 3 Char_41"/>
    <w:basedOn w:val="DefaultParagraphFont"/>
    <w:link w:val="Heading341"/>
    <w:uiPriority w:val="9"/>
    <w:rsid w:val="00CD3311"/>
    <w:rPr>
      <w:rFonts w:ascii="Calibri Light" w:eastAsia="Times New Roman" w:hAnsi="Calibri Light" w:cs="Times New Roman"/>
      <w:b/>
      <w:sz w:val="24"/>
      <w:szCs w:val="24"/>
    </w:rPr>
  </w:style>
  <w:style w:type="table" w:customStyle="1" w:styleId="TableGrid470">
    <w:name w:val="Table Grid_47"/>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41">
    <w:name w:val="Normal_102_41"/>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410">
    <w:name w:val="Table Grid_42_41"/>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41">
    <w:name w:val="Normal_159_41"/>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41">
    <w:name w:val="Table Grid12_41"/>
    <w:basedOn w:val="TableNormal"/>
    <w:next w:val="TableGrid47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_41"/>
    <w:basedOn w:val="TableNormal"/>
    <w:next w:val="TableGrid47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_41"/>
    <w:basedOn w:val="TableNormal"/>
    <w:next w:val="TableGrid47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41">
    <w:name w:val="Normal_67_41"/>
    <w:qFormat/>
    <w:rsid w:val="00AB60E6"/>
    <w:rPr>
      <w:rFonts w:ascii="Calibri" w:eastAsia="Calibri" w:hAnsi="Calibri" w:cs="Times New Roman"/>
    </w:rPr>
  </w:style>
  <w:style w:type="table" w:customStyle="1" w:styleId="TableGrid42341">
    <w:name w:val="Table Grid_423_41"/>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_41"/>
    <w:basedOn w:val="TableNormal"/>
    <w:next w:val="TableGrid47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1">
    <w:name w:val="Normal_3_41"/>
    <w:qFormat/>
    <w:rPr>
      <w:rFonts w:ascii="Calibri" w:eastAsia="Calibri" w:hAnsi="Calibri" w:cs="Times New Roman"/>
    </w:rPr>
  </w:style>
  <w:style w:type="paragraph" w:customStyle="1" w:styleId="Normal441">
    <w:name w:val="Normal_4_41"/>
    <w:qFormat/>
    <w:rPr>
      <w:rFonts w:ascii="Calibri" w:eastAsia="Calibri" w:hAnsi="Calibri" w:cs="Times New Roman"/>
    </w:rPr>
  </w:style>
  <w:style w:type="paragraph" w:customStyle="1" w:styleId="Heading342">
    <w:name w:val="Heading 3_42"/>
    <w:basedOn w:val="Normal109"/>
    <w:next w:val="Normal109"/>
    <w:link w:val="Heading3Char42"/>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109">
    <w:name w:val="Normal_109"/>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42">
    <w:name w:val="Heading 3 Char_42"/>
    <w:basedOn w:val="DefaultParagraphFont"/>
    <w:link w:val="Heading342"/>
    <w:uiPriority w:val="9"/>
    <w:rsid w:val="00CD3311"/>
    <w:rPr>
      <w:rFonts w:ascii="Calibri Light" w:eastAsia="Times New Roman" w:hAnsi="Calibri Light" w:cs="Times New Roman"/>
      <w:b/>
      <w:sz w:val="24"/>
      <w:szCs w:val="24"/>
    </w:rPr>
  </w:style>
  <w:style w:type="table" w:customStyle="1" w:styleId="TableGrid480">
    <w:name w:val="Table Grid_48"/>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42">
    <w:name w:val="Normal_102_42"/>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42">
    <w:name w:val="Table Grid_42_42"/>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42">
    <w:name w:val="Normal_159_42"/>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42">
    <w:name w:val="Table Grid12_42"/>
    <w:basedOn w:val="TableNormal"/>
    <w:next w:val="TableGrid48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_42"/>
    <w:basedOn w:val="TableNormal"/>
    <w:next w:val="TableGrid48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_42"/>
    <w:basedOn w:val="TableNormal"/>
    <w:next w:val="TableGrid48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42">
    <w:name w:val="Normal_67_42"/>
    <w:qFormat/>
    <w:rsid w:val="00AB60E6"/>
    <w:rPr>
      <w:rFonts w:ascii="Calibri" w:eastAsia="Calibri" w:hAnsi="Calibri" w:cs="Times New Roman"/>
    </w:rPr>
  </w:style>
  <w:style w:type="table" w:customStyle="1" w:styleId="TableGrid42342">
    <w:name w:val="Table Grid_423_42"/>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_42"/>
    <w:basedOn w:val="TableNormal"/>
    <w:next w:val="TableGrid48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2">
    <w:name w:val="Normal_3_42"/>
    <w:qFormat/>
    <w:rPr>
      <w:rFonts w:ascii="Calibri" w:eastAsia="Calibri" w:hAnsi="Calibri" w:cs="Times New Roman"/>
    </w:rPr>
  </w:style>
  <w:style w:type="paragraph" w:customStyle="1" w:styleId="Normal442">
    <w:name w:val="Normal_4_42"/>
    <w:qFormat/>
    <w:rPr>
      <w:rFonts w:ascii="Calibri" w:eastAsia="Calibri" w:hAnsi="Calibri" w:cs="Times New Roman"/>
    </w:rPr>
  </w:style>
  <w:style w:type="paragraph" w:customStyle="1" w:styleId="Heading343">
    <w:name w:val="Heading 3_43"/>
    <w:basedOn w:val="Normal110"/>
    <w:next w:val="Normal110"/>
    <w:link w:val="Heading3Char43"/>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110">
    <w:name w:val="Normal_110"/>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43">
    <w:name w:val="Heading 3 Char_43"/>
    <w:basedOn w:val="DefaultParagraphFont"/>
    <w:link w:val="Heading343"/>
    <w:uiPriority w:val="9"/>
    <w:rsid w:val="00CD3311"/>
    <w:rPr>
      <w:rFonts w:ascii="Calibri Light" w:eastAsia="Times New Roman" w:hAnsi="Calibri Light" w:cs="Times New Roman"/>
      <w:b/>
      <w:sz w:val="24"/>
      <w:szCs w:val="24"/>
    </w:rPr>
  </w:style>
  <w:style w:type="table" w:customStyle="1" w:styleId="TableGrid490">
    <w:name w:val="Table Grid_49"/>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43">
    <w:name w:val="Normal_102_43"/>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43">
    <w:name w:val="Table Grid_42_43"/>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43">
    <w:name w:val="Normal_159_43"/>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43">
    <w:name w:val="Table Grid12_43"/>
    <w:basedOn w:val="TableNormal"/>
    <w:next w:val="TableGrid49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
    <w:name w:val="Table Grid13_43"/>
    <w:basedOn w:val="TableNormal"/>
    <w:next w:val="TableGrid49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_43"/>
    <w:basedOn w:val="TableNormal"/>
    <w:next w:val="TableGrid49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43">
    <w:name w:val="Normal_67_43"/>
    <w:qFormat/>
    <w:rsid w:val="00AB60E6"/>
    <w:rPr>
      <w:rFonts w:ascii="Calibri" w:eastAsia="Calibri" w:hAnsi="Calibri" w:cs="Times New Roman"/>
    </w:rPr>
  </w:style>
  <w:style w:type="table" w:customStyle="1" w:styleId="TableGrid42343">
    <w:name w:val="Table Grid_423_43"/>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_43"/>
    <w:basedOn w:val="TableNormal"/>
    <w:next w:val="TableGrid49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3">
    <w:name w:val="Normal_3_43"/>
    <w:qFormat/>
    <w:rPr>
      <w:rFonts w:ascii="Calibri" w:eastAsia="Calibri" w:hAnsi="Calibri" w:cs="Times New Roman"/>
    </w:rPr>
  </w:style>
  <w:style w:type="paragraph" w:customStyle="1" w:styleId="Normal443">
    <w:name w:val="Normal_4_43"/>
    <w:qFormat/>
    <w:rPr>
      <w:rFonts w:ascii="Calibri" w:eastAsia="Calibri" w:hAnsi="Calibri" w:cs="Times New Roman"/>
    </w:rPr>
  </w:style>
  <w:style w:type="paragraph" w:customStyle="1" w:styleId="Heading344">
    <w:name w:val="Heading 3_44"/>
    <w:basedOn w:val="Normal111"/>
    <w:next w:val="Normal111"/>
    <w:link w:val="Heading3Char44"/>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111">
    <w:name w:val="Normal_111"/>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44">
    <w:name w:val="Heading 3 Char_44"/>
    <w:basedOn w:val="DefaultParagraphFont"/>
    <w:link w:val="Heading344"/>
    <w:uiPriority w:val="9"/>
    <w:rsid w:val="00CD3311"/>
    <w:rPr>
      <w:rFonts w:ascii="Calibri Light" w:eastAsia="Times New Roman" w:hAnsi="Calibri Light" w:cs="Times New Roman"/>
      <w:b/>
      <w:sz w:val="24"/>
      <w:szCs w:val="24"/>
    </w:rPr>
  </w:style>
  <w:style w:type="table" w:customStyle="1" w:styleId="TableGrid501">
    <w:name w:val="Table Grid_50"/>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44">
    <w:name w:val="Normal_102_44"/>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44">
    <w:name w:val="Table Grid_42_44"/>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44">
    <w:name w:val="Normal_159_44"/>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44">
    <w:name w:val="Table Grid12_44"/>
    <w:basedOn w:val="TableNormal"/>
    <w:next w:val="TableGrid501"/>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4">
    <w:name w:val="Table Grid13_44"/>
    <w:basedOn w:val="TableNormal"/>
    <w:next w:val="TableGrid501"/>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_44"/>
    <w:basedOn w:val="TableNormal"/>
    <w:next w:val="TableGrid501"/>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44">
    <w:name w:val="Normal_67_44"/>
    <w:qFormat/>
    <w:rsid w:val="00AB60E6"/>
    <w:rPr>
      <w:rFonts w:ascii="Calibri" w:eastAsia="Calibri" w:hAnsi="Calibri" w:cs="Times New Roman"/>
    </w:rPr>
  </w:style>
  <w:style w:type="table" w:customStyle="1" w:styleId="TableGrid42344">
    <w:name w:val="Table Grid_423_44"/>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_44"/>
    <w:basedOn w:val="TableNormal"/>
    <w:next w:val="TableGrid501"/>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4">
    <w:name w:val="Normal_3_44"/>
    <w:qFormat/>
    <w:rPr>
      <w:rFonts w:ascii="Calibri" w:eastAsia="Calibri" w:hAnsi="Calibri" w:cs="Times New Roman"/>
    </w:rPr>
  </w:style>
  <w:style w:type="paragraph" w:customStyle="1" w:styleId="Normal444">
    <w:name w:val="Normal_4_44"/>
    <w:qFormat/>
    <w:rPr>
      <w:rFonts w:ascii="Calibri" w:eastAsia="Calibri" w:hAnsi="Calibri" w:cs="Times New Roman"/>
    </w:rPr>
  </w:style>
  <w:style w:type="paragraph" w:customStyle="1" w:styleId="Heading345">
    <w:name w:val="Heading 3_45"/>
    <w:basedOn w:val="Normal112"/>
    <w:next w:val="Normal112"/>
    <w:link w:val="Heading3Char45"/>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112">
    <w:name w:val="Normal_112"/>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45">
    <w:name w:val="Heading 3 Char_45"/>
    <w:basedOn w:val="DefaultParagraphFont"/>
    <w:link w:val="Heading345"/>
    <w:uiPriority w:val="9"/>
    <w:rsid w:val="00CD3311"/>
    <w:rPr>
      <w:rFonts w:ascii="Calibri Light" w:eastAsia="Times New Roman" w:hAnsi="Calibri Light" w:cs="Times New Roman"/>
      <w:b/>
      <w:sz w:val="24"/>
      <w:szCs w:val="24"/>
    </w:rPr>
  </w:style>
  <w:style w:type="table" w:customStyle="1" w:styleId="TableGrid51a">
    <w:name w:val="Table Grid_51"/>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45">
    <w:name w:val="Normal_102_45"/>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45">
    <w:name w:val="Table Grid_42_45"/>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45">
    <w:name w:val="Normal_159_45"/>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45">
    <w:name w:val="Table Grid12_45"/>
    <w:basedOn w:val="TableNormal"/>
    <w:next w:val="TableGrid51a"/>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5">
    <w:name w:val="Table Grid13_45"/>
    <w:basedOn w:val="TableNormal"/>
    <w:next w:val="TableGrid51a"/>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_45"/>
    <w:basedOn w:val="TableNormal"/>
    <w:next w:val="TableGrid51a"/>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45">
    <w:name w:val="Normal_67_45"/>
    <w:qFormat/>
    <w:rsid w:val="00AB60E6"/>
    <w:rPr>
      <w:rFonts w:ascii="Calibri" w:eastAsia="Calibri" w:hAnsi="Calibri" w:cs="Times New Roman"/>
    </w:rPr>
  </w:style>
  <w:style w:type="table" w:customStyle="1" w:styleId="TableGrid42345">
    <w:name w:val="Table Grid_423_45"/>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_45"/>
    <w:basedOn w:val="TableNormal"/>
    <w:next w:val="TableGrid51a"/>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5">
    <w:name w:val="Normal_3_45"/>
    <w:qFormat/>
    <w:rPr>
      <w:rFonts w:ascii="Calibri" w:eastAsia="Calibri" w:hAnsi="Calibri" w:cs="Times New Roman"/>
    </w:rPr>
  </w:style>
  <w:style w:type="paragraph" w:customStyle="1" w:styleId="Normal445">
    <w:name w:val="Normal_4_45"/>
    <w:qFormat/>
    <w:rPr>
      <w:rFonts w:ascii="Calibri" w:eastAsia="Calibri" w:hAnsi="Calibri" w:cs="Times New Roman"/>
    </w:rPr>
  </w:style>
  <w:style w:type="paragraph" w:customStyle="1" w:styleId="Heading346">
    <w:name w:val="Heading 3_46"/>
    <w:basedOn w:val="Normal113"/>
    <w:next w:val="Normal113"/>
    <w:link w:val="Heading3Char46"/>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113">
    <w:name w:val="Normal_113"/>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46">
    <w:name w:val="Heading 3 Char_46"/>
    <w:basedOn w:val="DefaultParagraphFont"/>
    <w:link w:val="Heading346"/>
    <w:uiPriority w:val="9"/>
    <w:rsid w:val="00CD3311"/>
    <w:rPr>
      <w:rFonts w:ascii="Calibri Light" w:eastAsia="Times New Roman" w:hAnsi="Calibri Light" w:cs="Times New Roman"/>
      <w:b/>
      <w:sz w:val="24"/>
      <w:szCs w:val="24"/>
    </w:rPr>
  </w:style>
  <w:style w:type="table" w:customStyle="1" w:styleId="TableGrid520">
    <w:name w:val="Table Grid_52"/>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46">
    <w:name w:val="Normal_102_46"/>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46">
    <w:name w:val="Table Grid_42_46"/>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46">
    <w:name w:val="Normal_159_46"/>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46">
    <w:name w:val="Table Grid12_46"/>
    <w:basedOn w:val="TableNormal"/>
    <w:next w:val="TableGrid52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6">
    <w:name w:val="Table Grid13_46"/>
    <w:basedOn w:val="TableNormal"/>
    <w:next w:val="TableGrid52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_46"/>
    <w:basedOn w:val="TableNormal"/>
    <w:next w:val="TableGrid52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46">
    <w:name w:val="Normal_67_46"/>
    <w:qFormat/>
    <w:rsid w:val="00AB60E6"/>
    <w:rPr>
      <w:rFonts w:ascii="Calibri" w:eastAsia="Calibri" w:hAnsi="Calibri" w:cs="Times New Roman"/>
    </w:rPr>
  </w:style>
  <w:style w:type="table" w:customStyle="1" w:styleId="TableGrid42346">
    <w:name w:val="Table Grid_423_46"/>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_46"/>
    <w:basedOn w:val="TableNormal"/>
    <w:next w:val="TableGrid52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6">
    <w:name w:val="Normal_3_46"/>
    <w:qFormat/>
    <w:rPr>
      <w:rFonts w:ascii="Calibri" w:eastAsia="Calibri" w:hAnsi="Calibri" w:cs="Times New Roman"/>
    </w:rPr>
  </w:style>
  <w:style w:type="paragraph" w:customStyle="1" w:styleId="Normal446">
    <w:name w:val="Normal_4_46"/>
    <w:qFormat/>
    <w:rPr>
      <w:rFonts w:ascii="Calibri" w:eastAsia="Calibri" w:hAnsi="Calibri" w:cs="Times New Roman"/>
    </w:rPr>
  </w:style>
  <w:style w:type="paragraph" w:customStyle="1" w:styleId="Heading347">
    <w:name w:val="Heading 3_47"/>
    <w:basedOn w:val="Normal114"/>
    <w:next w:val="Normal114"/>
    <w:link w:val="Heading3Char47"/>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114">
    <w:name w:val="Normal_114"/>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47">
    <w:name w:val="Heading 3 Char_47"/>
    <w:basedOn w:val="DefaultParagraphFont"/>
    <w:link w:val="Heading347"/>
    <w:uiPriority w:val="9"/>
    <w:rsid w:val="00CD3311"/>
    <w:rPr>
      <w:rFonts w:ascii="Calibri Light" w:eastAsia="Times New Roman" w:hAnsi="Calibri Light" w:cs="Times New Roman"/>
      <w:b/>
      <w:sz w:val="24"/>
      <w:szCs w:val="24"/>
    </w:rPr>
  </w:style>
  <w:style w:type="table" w:customStyle="1" w:styleId="TableGrid530">
    <w:name w:val="Table Grid_53"/>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47">
    <w:name w:val="Normal_102_47"/>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47">
    <w:name w:val="Table Grid_42_47"/>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47">
    <w:name w:val="Normal_159_47"/>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47">
    <w:name w:val="Table Grid12_47"/>
    <w:basedOn w:val="TableNormal"/>
    <w:next w:val="TableGrid53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7">
    <w:name w:val="Table Grid13_47"/>
    <w:basedOn w:val="TableNormal"/>
    <w:next w:val="TableGrid53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_47"/>
    <w:basedOn w:val="TableNormal"/>
    <w:next w:val="TableGrid53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47">
    <w:name w:val="Normal_67_47"/>
    <w:qFormat/>
    <w:rsid w:val="00AB60E6"/>
    <w:rPr>
      <w:rFonts w:ascii="Calibri" w:eastAsia="Calibri" w:hAnsi="Calibri" w:cs="Times New Roman"/>
    </w:rPr>
  </w:style>
  <w:style w:type="table" w:customStyle="1" w:styleId="TableGrid42347">
    <w:name w:val="Table Grid_423_47"/>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
    <w:name w:val="Table Grid3_47"/>
    <w:basedOn w:val="TableNormal"/>
    <w:next w:val="TableGrid53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7">
    <w:name w:val="Normal_3_47"/>
    <w:qFormat/>
    <w:rPr>
      <w:rFonts w:ascii="Calibri" w:eastAsia="Calibri" w:hAnsi="Calibri" w:cs="Times New Roman"/>
    </w:rPr>
  </w:style>
  <w:style w:type="paragraph" w:customStyle="1" w:styleId="Normal447">
    <w:name w:val="Normal_4_47"/>
    <w:qFormat/>
    <w:rPr>
      <w:rFonts w:ascii="Calibri" w:eastAsia="Calibri" w:hAnsi="Calibri" w:cs="Times New Roman"/>
    </w:rPr>
  </w:style>
  <w:style w:type="paragraph" w:customStyle="1" w:styleId="Heading348">
    <w:name w:val="Heading 3_48"/>
    <w:basedOn w:val="Normal115"/>
    <w:next w:val="Normal115"/>
    <w:link w:val="Heading3Char48"/>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115">
    <w:name w:val="Normal_115"/>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48">
    <w:name w:val="Heading 3 Char_48"/>
    <w:basedOn w:val="DefaultParagraphFont"/>
    <w:link w:val="Heading348"/>
    <w:uiPriority w:val="9"/>
    <w:rsid w:val="00CD3311"/>
    <w:rPr>
      <w:rFonts w:ascii="Calibri Light" w:eastAsia="Times New Roman" w:hAnsi="Calibri Light" w:cs="Times New Roman"/>
      <w:b/>
      <w:sz w:val="24"/>
      <w:szCs w:val="24"/>
    </w:rPr>
  </w:style>
  <w:style w:type="table" w:customStyle="1" w:styleId="TableGrid540">
    <w:name w:val="Table Grid_54"/>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48">
    <w:name w:val="Normal_102_48"/>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48">
    <w:name w:val="Table Grid_42_48"/>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48">
    <w:name w:val="Normal_159_48"/>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48">
    <w:name w:val="Table Grid12_48"/>
    <w:basedOn w:val="TableNormal"/>
    <w:next w:val="TableGrid54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8">
    <w:name w:val="Table Grid13_48"/>
    <w:basedOn w:val="TableNormal"/>
    <w:next w:val="TableGrid54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_48"/>
    <w:basedOn w:val="TableNormal"/>
    <w:next w:val="TableGrid54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48">
    <w:name w:val="Normal_67_48"/>
    <w:qFormat/>
    <w:rsid w:val="00AB60E6"/>
    <w:rPr>
      <w:rFonts w:ascii="Calibri" w:eastAsia="Calibri" w:hAnsi="Calibri" w:cs="Times New Roman"/>
    </w:rPr>
  </w:style>
  <w:style w:type="table" w:customStyle="1" w:styleId="TableGrid42348">
    <w:name w:val="Table Grid_423_48"/>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
    <w:name w:val="Table Grid3_48"/>
    <w:basedOn w:val="TableNormal"/>
    <w:next w:val="TableGrid54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8">
    <w:name w:val="Normal_3_48"/>
    <w:qFormat/>
    <w:rPr>
      <w:rFonts w:ascii="Calibri" w:eastAsia="Calibri" w:hAnsi="Calibri" w:cs="Times New Roman"/>
    </w:rPr>
  </w:style>
  <w:style w:type="paragraph" w:customStyle="1" w:styleId="Normal448">
    <w:name w:val="Normal_4_48"/>
    <w:qFormat/>
    <w:rPr>
      <w:rFonts w:ascii="Calibri" w:eastAsia="Calibri" w:hAnsi="Calibri" w:cs="Times New Roman"/>
    </w:rPr>
  </w:style>
  <w:style w:type="paragraph" w:customStyle="1" w:styleId="Heading349">
    <w:name w:val="Heading 3_49"/>
    <w:basedOn w:val="Normal116"/>
    <w:next w:val="Normal116"/>
    <w:link w:val="Heading3Char49"/>
    <w:uiPriority w:val="9"/>
    <w:unhideWhenUsed/>
    <w:qFormat/>
    <w:rsid w:val="00CD3311"/>
    <w:pPr>
      <w:keepNext/>
      <w:keepLines/>
      <w:spacing w:before="40"/>
      <w:outlineLvl w:val="2"/>
    </w:pPr>
    <w:rPr>
      <w:rFonts w:ascii="Calibri Light" w:hAnsi="Calibri Light" w:cs="Times New Roman"/>
      <w:b/>
      <w:color w:val="auto"/>
    </w:rPr>
  </w:style>
  <w:style w:type="paragraph" w:customStyle="1" w:styleId="Normal116">
    <w:name w:val="Normal_116"/>
    <w:uiPriority w:val="99"/>
    <w:qFormat/>
    <w:rsid w:val="003C331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49">
    <w:name w:val="Heading 3 Char_49"/>
    <w:basedOn w:val="DefaultParagraphFont"/>
    <w:link w:val="Heading349"/>
    <w:uiPriority w:val="9"/>
    <w:rsid w:val="00CD3311"/>
    <w:rPr>
      <w:rFonts w:ascii="Calibri Light" w:eastAsia="Times New Roman" w:hAnsi="Calibri Light" w:cs="Times New Roman"/>
      <w:b/>
      <w:sz w:val="24"/>
      <w:szCs w:val="24"/>
    </w:rPr>
  </w:style>
  <w:style w:type="table" w:customStyle="1" w:styleId="TableGrid550">
    <w:name w:val="Table Grid_55"/>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49">
    <w:name w:val="Normal_102_49"/>
    <w:uiPriority w:val="99"/>
    <w:qFormat/>
    <w:rsid w:val="00094ECE"/>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49">
    <w:name w:val="Table Grid_42_49"/>
    <w:basedOn w:val="TableNormal"/>
    <w:uiPriority w:val="39"/>
    <w:rsid w:val="0009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49">
    <w:name w:val="Normal_159_49"/>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49">
    <w:name w:val="Table Grid12_49"/>
    <w:basedOn w:val="TableNormal"/>
    <w:next w:val="TableGrid55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9">
    <w:name w:val="Table Grid13_49"/>
    <w:basedOn w:val="TableNormal"/>
    <w:next w:val="TableGrid550"/>
    <w:uiPriority w:val="39"/>
    <w:rsid w:val="00A23B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_49"/>
    <w:basedOn w:val="TableNormal"/>
    <w:next w:val="TableGrid550"/>
    <w:uiPriority w:val="39"/>
    <w:rsid w:val="00436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49">
    <w:name w:val="Normal_67_49"/>
    <w:qFormat/>
    <w:rsid w:val="00AB60E6"/>
    <w:rPr>
      <w:rFonts w:ascii="Calibri" w:eastAsia="Calibri" w:hAnsi="Calibri" w:cs="Times New Roman"/>
    </w:rPr>
  </w:style>
  <w:style w:type="table" w:customStyle="1" w:styleId="TableGrid42349">
    <w:name w:val="Table Grid_423_49"/>
    <w:basedOn w:val="TableNormal"/>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_49"/>
    <w:basedOn w:val="TableNormal"/>
    <w:next w:val="TableGrid550"/>
    <w:uiPriority w:val="39"/>
    <w:rsid w:val="007974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9">
    <w:name w:val="Normal_3_49"/>
    <w:qFormat/>
    <w:rPr>
      <w:rFonts w:ascii="Calibri" w:eastAsia="Calibri" w:hAnsi="Calibri" w:cs="Times New Roman"/>
    </w:rPr>
  </w:style>
  <w:style w:type="paragraph" w:customStyle="1" w:styleId="Normal449">
    <w:name w:val="Normal_4_49"/>
    <w:qFormat/>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yperlink" Target="http://www.inspectionpanel.org/" TargetMode="External"/><Relationship Id="rId39" Type="http://schemas.openxmlformats.org/officeDocument/2006/relationships/image" Target="media/image6.jpeg"/><Relationship Id="rId21" Type="http://schemas.openxmlformats.org/officeDocument/2006/relationships/footer" Target="footer2.xml"/><Relationship Id="rId34" Type="http://schemas.openxmlformats.org/officeDocument/2006/relationships/image" Target="media/image5.png"/><Relationship Id="rId42"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eader" Target="header15.xml"/><Relationship Id="rId37" Type="http://schemas.openxmlformats.org/officeDocument/2006/relationships/footer" Target="footer5.xml"/><Relationship Id="rId40" Type="http://schemas.openxmlformats.org/officeDocument/2006/relationships/header" Target="header20.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2.xml"/><Relationship Id="rId36" Type="http://schemas.openxmlformats.org/officeDocument/2006/relationships/header" Target="header18.xml"/><Relationship Id="rId10" Type="http://schemas.openxmlformats.org/officeDocument/2006/relationships/footnotes" Target="footnotes.xml"/><Relationship Id="rId19" Type="http://schemas.openxmlformats.org/officeDocument/2006/relationships/header" Target="header7.xml"/><Relationship Id="rId31" Type="http://schemas.openxmlformats.org/officeDocument/2006/relationships/header" Target="header1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www.worldbank.org/en/projects-operations/products-and-services/grievance-redress-service" TargetMode="External"/><Relationship Id="rId33" Type="http://schemas.openxmlformats.org/officeDocument/2006/relationships/header" Target="header16.xml"/><Relationship Id="rId38" Type="http://schemas.openxmlformats.org/officeDocument/2006/relationships/header" Target="header19.xml"/><Relationship Id="rId46"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header" Target="header2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3C6FD031-EB47-48D7-9F52-F2D033349F11}"/>
      </w:docPartPr>
      <w:docPartBody>
        <w:p w:rsidR="004167E7" w:rsidRDefault="00B17AF4">
          <w:r w:rsidRPr="00764859">
            <w:rPr>
              <w:rStyle w:val="PlaceholderText"/>
            </w:rPr>
            <w:t>Click here to enter text.</w:t>
          </w:r>
        </w:p>
      </w:docPartBody>
    </w:docPart>
    <w:docPart>
      <w:docPartPr>
        <w:name w:val="78ED5D8AF7FB4293B60F728F0F97B4DC"/>
        <w:category>
          <w:name w:val="General"/>
          <w:gallery w:val="placeholder"/>
        </w:category>
        <w:types>
          <w:type w:val="bbPlcHdr"/>
        </w:types>
        <w:behaviors>
          <w:behavior w:val="content"/>
        </w:behaviors>
        <w:guid w:val="{AAA2C6D1-8934-40E3-A7D8-7B66065D6C26}"/>
      </w:docPartPr>
      <w:docPartBody>
        <w:p w:rsidR="00C168DA" w:rsidRDefault="00B17AF4" w:rsidP="00FC1B89">
          <w:pPr>
            <w:pStyle w:val="78ED5D8AF7FB4293B60F728F0F97B4DC"/>
          </w:pPr>
          <w:r w:rsidRPr="00764859">
            <w:rPr>
              <w:rStyle w:val="PlaceholderText"/>
            </w:rPr>
            <w:t>Click here to enter text.</w:t>
          </w:r>
        </w:p>
      </w:docPartBody>
    </w:docPart>
    <w:docPart>
      <w:docPartPr>
        <w:name w:val="4C6F3F8C360047F3AC0EDCD46E696C86"/>
        <w:category>
          <w:name w:val="General"/>
          <w:gallery w:val="placeholder"/>
        </w:category>
        <w:types>
          <w:type w:val="bbPlcHdr"/>
        </w:types>
        <w:behaviors>
          <w:behavior w:val="content"/>
        </w:behaviors>
        <w:guid w:val="{50B90A66-A8E5-4E78-A248-637E36E16A82}"/>
      </w:docPartPr>
      <w:docPartBody>
        <w:p w:rsidR="006C5290" w:rsidRDefault="00B17AF4" w:rsidP="00C168DA">
          <w:pPr>
            <w:pStyle w:val="4C6F3F8C360047F3AC0EDCD46E696C86"/>
          </w:pPr>
          <w:r w:rsidRPr="00764859">
            <w:rPr>
              <w:rStyle w:val="PlaceholderText"/>
            </w:rPr>
            <w:t>Click here to enter text.</w:t>
          </w:r>
        </w:p>
      </w:docPartBody>
    </w:docPart>
    <w:docPart>
      <w:docPartPr>
        <w:name w:val="AA825C0FC63F4FAAB6C17F4EDBC4ECAB"/>
        <w:category>
          <w:name w:val="General"/>
          <w:gallery w:val="placeholder"/>
        </w:category>
        <w:types>
          <w:type w:val="bbPlcHdr"/>
        </w:types>
        <w:behaviors>
          <w:behavior w:val="content"/>
        </w:behaviors>
        <w:guid w:val="{663D2E09-3915-49C7-817E-126445488E30}"/>
      </w:docPartPr>
      <w:docPartBody>
        <w:p w:rsidR="00776CF5" w:rsidRDefault="00B17AF4">
          <w:r>
            <w:t xml:space="preserve"> </w:t>
          </w:r>
        </w:p>
      </w:docPartBody>
    </w:docPart>
    <w:docPart>
      <w:docPartPr>
        <w:name w:val="DC24153066F24F00AACEADBC73512BAC"/>
        <w:category>
          <w:name w:val="General"/>
          <w:gallery w:val="placeholder"/>
        </w:category>
        <w:types>
          <w:type w:val="bbPlcHdr"/>
        </w:types>
        <w:behaviors>
          <w:behavior w:val="content"/>
        </w:behaviors>
        <w:guid w:val="{E441F751-D50E-4288-B2BF-A25FCBAFB075}"/>
      </w:docPartPr>
      <w:docPartBody>
        <w:p w:rsidR="006D381C" w:rsidRDefault="00B17AF4">
          <w:r>
            <w:t xml:space="preserve"> </w:t>
          </w:r>
        </w:p>
      </w:docPartBody>
    </w:docPart>
    <w:docPart>
      <w:docPartPr>
        <w:name w:val="F84EC7C53AF5489891A0116775004EA6"/>
        <w:category>
          <w:name w:val="General"/>
          <w:gallery w:val="placeholder"/>
        </w:category>
        <w:types>
          <w:type w:val="bbPlcHdr"/>
        </w:types>
        <w:behaviors>
          <w:behavior w:val="content"/>
        </w:behaviors>
        <w:guid w:val="{88CCC7D7-7C66-4A90-B8BA-2123F414F569}"/>
      </w:docPartPr>
      <w:docPartBody>
        <w:p w:rsidR="004311E2" w:rsidRDefault="00B17AF4" w:rsidP="00E40A5F">
          <w:pPr>
            <w:pStyle w:val="F84EC7C53AF5489891A0116775004EA6"/>
          </w:pPr>
          <w:r w:rsidRPr="00764859">
            <w:rPr>
              <w:rStyle w:val="PlaceholderText"/>
            </w:rPr>
            <w:t>Click here to enter text.</w:t>
          </w:r>
        </w:p>
      </w:docPartBody>
    </w:docPart>
    <w:docPart>
      <w:docPartPr>
        <w:name w:val="3F0B331C2F344760AE61C9A706D5C719"/>
        <w:category>
          <w:name w:val="General"/>
          <w:gallery w:val="placeholder"/>
        </w:category>
        <w:types>
          <w:type w:val="bbPlcHdr"/>
        </w:types>
        <w:behaviors>
          <w:behavior w:val="content"/>
        </w:behaviors>
        <w:guid w:val="{1443DBA8-FE29-4D4F-8B35-E4DE2ACF045A}"/>
      </w:docPartPr>
      <w:docPartBody>
        <w:p w:rsidR="005D3509" w:rsidRDefault="00B17AF4" w:rsidP="00683E2D">
          <w:pPr>
            <w:pStyle w:val="3F0B331C2F344760AE61C9A706D5C71921"/>
          </w:pPr>
          <w:r>
            <w:rPr>
              <w:rFonts w:asciiTheme="minorHAnsi" w:hAnsiTheme="minorHAnsi"/>
              <w:b/>
              <w:bCs/>
              <w:color w:val="7F7F7F" w:themeColor="text1" w:themeTint="80"/>
              <w:sz w:val="22"/>
              <w:szCs w:val="22"/>
            </w:rPr>
            <w:t xml:space="preserve"> </w:t>
          </w:r>
        </w:p>
      </w:docPartBody>
    </w:docPart>
    <w:docPart>
      <w:docPartPr>
        <w:name w:val="38EE8AFCAAEB42E59B4C2A50AE10D130"/>
        <w:category>
          <w:name w:val="General"/>
          <w:gallery w:val="placeholder"/>
        </w:category>
        <w:types>
          <w:type w:val="bbPlcHdr"/>
        </w:types>
        <w:behaviors>
          <w:behavior w:val="content"/>
        </w:behaviors>
        <w:guid w:val="{952FD3A0-8CCF-4E9C-A781-856BF088695E}"/>
      </w:docPartPr>
      <w:docPartBody>
        <w:p w:rsidR="005D3509" w:rsidRDefault="00B17AF4" w:rsidP="009736F5">
          <w:pPr>
            <w:pStyle w:val="38EE8AFCAAEB42E59B4C2A50AE10D130"/>
          </w:pPr>
          <w:r w:rsidRPr="00764859">
            <w:rPr>
              <w:rStyle w:val="PlaceholderText"/>
            </w:rPr>
            <w:t>Click here to enter text.</w:t>
          </w:r>
        </w:p>
      </w:docPartBody>
    </w:docPart>
    <w:docPart>
      <w:docPartPr>
        <w:name w:val="907ABA86110D43A3A29F785143380194"/>
        <w:category>
          <w:name w:val="General"/>
          <w:gallery w:val="placeholder"/>
        </w:category>
        <w:types>
          <w:type w:val="bbPlcHdr"/>
        </w:types>
        <w:behaviors>
          <w:behavior w:val="content"/>
        </w:behaviors>
        <w:guid w:val="{E5B290BD-74AE-4133-9835-B0DF1D238B19}"/>
      </w:docPartPr>
      <w:docPartBody>
        <w:p w:rsidR="00EF3D98" w:rsidRDefault="00B17AF4" w:rsidP="00683E2D">
          <w:pPr>
            <w:pStyle w:val="907ABA86110D43A3A29F78514338019420"/>
          </w:pPr>
          <w:r w:rsidRPr="00764859">
            <w:rPr>
              <w:rStyle w:val="PlaceholderText"/>
            </w:rPr>
            <w:t>.</w:t>
          </w:r>
        </w:p>
      </w:docPartBody>
    </w:docPart>
    <w:docPart>
      <w:docPartPr>
        <w:name w:val="5E63676D9F374CAE9D0AE4399CE26A60"/>
        <w:category>
          <w:name w:val="General"/>
          <w:gallery w:val="placeholder"/>
        </w:category>
        <w:types>
          <w:type w:val="bbPlcHdr"/>
        </w:types>
        <w:behaviors>
          <w:behavior w:val="content"/>
        </w:behaviors>
        <w:guid w:val="{882D6C1C-A7CD-451E-AB9E-03F419E738DD}"/>
      </w:docPartPr>
      <w:docPartBody>
        <w:p w:rsidR="00F710E6" w:rsidRDefault="00B17AF4" w:rsidP="004A5840">
          <w:pPr>
            <w:pStyle w:val="5E63676D9F374CAE9D0AE4399CE26A60"/>
          </w:pPr>
          <w:r w:rsidRPr="00764859">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ED42E4AF-40AA-4DC5-B2AC-99E00D77029E}"/>
      </w:docPartPr>
      <w:docPartBody>
        <w:p w:rsidR="0094739D" w:rsidRDefault="00B17AF4">
          <w:r>
            <w:rPr>
              <w:rStyle w:val="PlaceholderText"/>
            </w:rPr>
            <w:t>Click here to enter text.</w:t>
          </w:r>
        </w:p>
      </w:docPartBody>
    </w:docPart>
    <w:docPart>
      <w:docPartPr>
        <w:name w:val="4518334C21A04E468F69AB5270567F84"/>
        <w:category>
          <w:name w:val="General"/>
          <w:gallery w:val="placeholder"/>
        </w:category>
        <w:types>
          <w:type w:val="bbPlcHdr"/>
        </w:types>
        <w:behaviors>
          <w:behavior w:val="content"/>
        </w:behaviors>
        <w:guid w:val="{08E66B52-DAB8-43F8-B94B-AEDBAC397EBD}"/>
      </w:docPartPr>
      <w:docPartBody>
        <w:p w:rsidR="003F6A40" w:rsidRDefault="00B17AF4" w:rsidP="0094739D">
          <w:pPr>
            <w:pStyle w:val="4518334C21A04E468F69AB5270567F84"/>
          </w:pPr>
          <w:r w:rsidRPr="0076485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E80"/>
    <w:rsid w:val="00014842"/>
    <w:rsid w:val="000425FC"/>
    <w:rsid w:val="000576FF"/>
    <w:rsid w:val="0008051C"/>
    <w:rsid w:val="00084F36"/>
    <w:rsid w:val="000B37A0"/>
    <w:rsid w:val="000B38A9"/>
    <w:rsid w:val="000B7CDE"/>
    <w:rsid w:val="000D5C62"/>
    <w:rsid w:val="000E289F"/>
    <w:rsid w:val="000F539C"/>
    <w:rsid w:val="00105A34"/>
    <w:rsid w:val="00113C91"/>
    <w:rsid w:val="00143DD5"/>
    <w:rsid w:val="00157E9E"/>
    <w:rsid w:val="001668C1"/>
    <w:rsid w:val="00193A13"/>
    <w:rsid w:val="001A3B05"/>
    <w:rsid w:val="001C72EC"/>
    <w:rsid w:val="001D21A5"/>
    <w:rsid w:val="001E0ECD"/>
    <w:rsid w:val="001F61DA"/>
    <w:rsid w:val="002002A1"/>
    <w:rsid w:val="002038F7"/>
    <w:rsid w:val="002059FA"/>
    <w:rsid w:val="002072C5"/>
    <w:rsid w:val="002162A5"/>
    <w:rsid w:val="00230CC3"/>
    <w:rsid w:val="00253CB1"/>
    <w:rsid w:val="0026320E"/>
    <w:rsid w:val="0027654D"/>
    <w:rsid w:val="00282138"/>
    <w:rsid w:val="002C5CC3"/>
    <w:rsid w:val="002D06DA"/>
    <w:rsid w:val="002D3097"/>
    <w:rsid w:val="002E27CA"/>
    <w:rsid w:val="002F37DE"/>
    <w:rsid w:val="003059BF"/>
    <w:rsid w:val="0031021C"/>
    <w:rsid w:val="003128C8"/>
    <w:rsid w:val="00312B3E"/>
    <w:rsid w:val="0033490A"/>
    <w:rsid w:val="00336CA6"/>
    <w:rsid w:val="00356F4C"/>
    <w:rsid w:val="00384FDB"/>
    <w:rsid w:val="003860D4"/>
    <w:rsid w:val="00387FDD"/>
    <w:rsid w:val="003B58C5"/>
    <w:rsid w:val="003C416D"/>
    <w:rsid w:val="003D0B04"/>
    <w:rsid w:val="003E75D8"/>
    <w:rsid w:val="003F6A40"/>
    <w:rsid w:val="004167E7"/>
    <w:rsid w:val="0042369C"/>
    <w:rsid w:val="004311E2"/>
    <w:rsid w:val="0045493F"/>
    <w:rsid w:val="00481963"/>
    <w:rsid w:val="00485291"/>
    <w:rsid w:val="004A1509"/>
    <w:rsid w:val="004A47F4"/>
    <w:rsid w:val="004A5840"/>
    <w:rsid w:val="004B08E9"/>
    <w:rsid w:val="004B6B32"/>
    <w:rsid w:val="004C02E9"/>
    <w:rsid w:val="004D1E08"/>
    <w:rsid w:val="004D6E42"/>
    <w:rsid w:val="004E00F6"/>
    <w:rsid w:val="00504198"/>
    <w:rsid w:val="00507B0C"/>
    <w:rsid w:val="00511596"/>
    <w:rsid w:val="00525914"/>
    <w:rsid w:val="00553535"/>
    <w:rsid w:val="005541F7"/>
    <w:rsid w:val="00555A8A"/>
    <w:rsid w:val="00557C25"/>
    <w:rsid w:val="00574B50"/>
    <w:rsid w:val="0058390A"/>
    <w:rsid w:val="00583D80"/>
    <w:rsid w:val="00584FA2"/>
    <w:rsid w:val="005B3AF6"/>
    <w:rsid w:val="005B47AF"/>
    <w:rsid w:val="005B5DD3"/>
    <w:rsid w:val="005B7710"/>
    <w:rsid w:val="005D3509"/>
    <w:rsid w:val="005F1AB4"/>
    <w:rsid w:val="006175E3"/>
    <w:rsid w:val="00647D36"/>
    <w:rsid w:val="00650D57"/>
    <w:rsid w:val="0066214E"/>
    <w:rsid w:val="006640C2"/>
    <w:rsid w:val="00674489"/>
    <w:rsid w:val="00683E2D"/>
    <w:rsid w:val="006A1DE9"/>
    <w:rsid w:val="006B028B"/>
    <w:rsid w:val="006B6F5D"/>
    <w:rsid w:val="006C066A"/>
    <w:rsid w:val="006C5290"/>
    <w:rsid w:val="006C5E80"/>
    <w:rsid w:val="006D381C"/>
    <w:rsid w:val="006D4B6B"/>
    <w:rsid w:val="006D5E52"/>
    <w:rsid w:val="006E7F52"/>
    <w:rsid w:val="006F1105"/>
    <w:rsid w:val="006F4DC3"/>
    <w:rsid w:val="00720196"/>
    <w:rsid w:val="00731C6A"/>
    <w:rsid w:val="00742090"/>
    <w:rsid w:val="00742EC1"/>
    <w:rsid w:val="00763194"/>
    <w:rsid w:val="00764FD3"/>
    <w:rsid w:val="00776CF5"/>
    <w:rsid w:val="00777332"/>
    <w:rsid w:val="00791CB1"/>
    <w:rsid w:val="00797A05"/>
    <w:rsid w:val="007A300E"/>
    <w:rsid w:val="007B0608"/>
    <w:rsid w:val="007B25F5"/>
    <w:rsid w:val="007B64BB"/>
    <w:rsid w:val="007C05F9"/>
    <w:rsid w:val="007D07D5"/>
    <w:rsid w:val="007E085D"/>
    <w:rsid w:val="007E2D93"/>
    <w:rsid w:val="00806347"/>
    <w:rsid w:val="00821EDA"/>
    <w:rsid w:val="0086524C"/>
    <w:rsid w:val="00867828"/>
    <w:rsid w:val="00873C23"/>
    <w:rsid w:val="008945BF"/>
    <w:rsid w:val="008A389F"/>
    <w:rsid w:val="008A49FB"/>
    <w:rsid w:val="008B47E2"/>
    <w:rsid w:val="008C3F09"/>
    <w:rsid w:val="008C5123"/>
    <w:rsid w:val="008D421E"/>
    <w:rsid w:val="008E7D29"/>
    <w:rsid w:val="009072AE"/>
    <w:rsid w:val="00907A85"/>
    <w:rsid w:val="009278B5"/>
    <w:rsid w:val="00934AFD"/>
    <w:rsid w:val="00934F48"/>
    <w:rsid w:val="00943BB5"/>
    <w:rsid w:val="009441F0"/>
    <w:rsid w:val="0094739D"/>
    <w:rsid w:val="009736F5"/>
    <w:rsid w:val="009831F4"/>
    <w:rsid w:val="0098467D"/>
    <w:rsid w:val="009967FB"/>
    <w:rsid w:val="009A6A5E"/>
    <w:rsid w:val="009B3C73"/>
    <w:rsid w:val="009B539E"/>
    <w:rsid w:val="009E76DF"/>
    <w:rsid w:val="009F0E32"/>
    <w:rsid w:val="009F25A5"/>
    <w:rsid w:val="009F3C63"/>
    <w:rsid w:val="009F5488"/>
    <w:rsid w:val="00A00441"/>
    <w:rsid w:val="00A321F5"/>
    <w:rsid w:val="00A33626"/>
    <w:rsid w:val="00A4509C"/>
    <w:rsid w:val="00A57554"/>
    <w:rsid w:val="00A727A0"/>
    <w:rsid w:val="00A74868"/>
    <w:rsid w:val="00A834A5"/>
    <w:rsid w:val="00A87A9F"/>
    <w:rsid w:val="00A94B05"/>
    <w:rsid w:val="00A955D6"/>
    <w:rsid w:val="00AB5AEE"/>
    <w:rsid w:val="00AC58D8"/>
    <w:rsid w:val="00AD6D6F"/>
    <w:rsid w:val="00B17AF4"/>
    <w:rsid w:val="00B41432"/>
    <w:rsid w:val="00B46881"/>
    <w:rsid w:val="00B607B3"/>
    <w:rsid w:val="00B6726F"/>
    <w:rsid w:val="00B97BEF"/>
    <w:rsid w:val="00BA15E3"/>
    <w:rsid w:val="00BB2661"/>
    <w:rsid w:val="00BB7091"/>
    <w:rsid w:val="00BD3299"/>
    <w:rsid w:val="00BE116A"/>
    <w:rsid w:val="00BE788D"/>
    <w:rsid w:val="00C15492"/>
    <w:rsid w:val="00C168DA"/>
    <w:rsid w:val="00C23897"/>
    <w:rsid w:val="00C25374"/>
    <w:rsid w:val="00C332B0"/>
    <w:rsid w:val="00C41531"/>
    <w:rsid w:val="00C55E73"/>
    <w:rsid w:val="00C76270"/>
    <w:rsid w:val="00C90A7B"/>
    <w:rsid w:val="00C90B14"/>
    <w:rsid w:val="00C91B27"/>
    <w:rsid w:val="00CB0AFE"/>
    <w:rsid w:val="00CC5CC6"/>
    <w:rsid w:val="00CC7273"/>
    <w:rsid w:val="00CE2633"/>
    <w:rsid w:val="00CE7E25"/>
    <w:rsid w:val="00D217A0"/>
    <w:rsid w:val="00D25188"/>
    <w:rsid w:val="00D3448F"/>
    <w:rsid w:val="00D45431"/>
    <w:rsid w:val="00D5566D"/>
    <w:rsid w:val="00D9230A"/>
    <w:rsid w:val="00D95A72"/>
    <w:rsid w:val="00DB1C4A"/>
    <w:rsid w:val="00DD0C1B"/>
    <w:rsid w:val="00DE1A7B"/>
    <w:rsid w:val="00DE72E0"/>
    <w:rsid w:val="00DF207E"/>
    <w:rsid w:val="00DF4EA8"/>
    <w:rsid w:val="00DF69CD"/>
    <w:rsid w:val="00E17CF3"/>
    <w:rsid w:val="00E24746"/>
    <w:rsid w:val="00E26D41"/>
    <w:rsid w:val="00E40A5F"/>
    <w:rsid w:val="00E53D25"/>
    <w:rsid w:val="00E551E7"/>
    <w:rsid w:val="00E80119"/>
    <w:rsid w:val="00E87765"/>
    <w:rsid w:val="00E911C9"/>
    <w:rsid w:val="00E937F8"/>
    <w:rsid w:val="00EA178D"/>
    <w:rsid w:val="00EA75E9"/>
    <w:rsid w:val="00EB21BF"/>
    <w:rsid w:val="00EC6C64"/>
    <w:rsid w:val="00EE4111"/>
    <w:rsid w:val="00EF14A2"/>
    <w:rsid w:val="00EF3D98"/>
    <w:rsid w:val="00F03DB4"/>
    <w:rsid w:val="00F06BFA"/>
    <w:rsid w:val="00F12370"/>
    <w:rsid w:val="00F12E0E"/>
    <w:rsid w:val="00F24388"/>
    <w:rsid w:val="00F40B39"/>
    <w:rsid w:val="00F5464D"/>
    <w:rsid w:val="00F64218"/>
    <w:rsid w:val="00F710E6"/>
    <w:rsid w:val="00F7281F"/>
    <w:rsid w:val="00F76A1C"/>
    <w:rsid w:val="00F80196"/>
    <w:rsid w:val="00FB498F"/>
    <w:rsid w:val="00FB5F09"/>
    <w:rsid w:val="00FC1B89"/>
    <w:rsid w:val="00FC34B5"/>
    <w:rsid w:val="00FD5F50"/>
    <w:rsid w:val="00FE4E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67FB"/>
    <w:rPr>
      <w:color w:val="808080"/>
    </w:rPr>
  </w:style>
  <w:style w:type="paragraph" w:customStyle="1" w:styleId="7EB68AB6281F44C5A41AAD17C1350B95">
    <w:name w:val="7EB68AB6281F44C5A41AAD17C1350B95"/>
    <w:rsid w:val="002537EC"/>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
    <w:name w:val="327CEB2A8D9F4C728A95ADA6B961D0AA"/>
    <w:rsid w:val="002537EC"/>
  </w:style>
  <w:style w:type="paragraph" w:customStyle="1" w:styleId="A39529023D2148E2AFA37225FEF35977">
    <w:name w:val="A39529023D2148E2AFA37225FEF35977"/>
    <w:rsid w:val="002537EC"/>
  </w:style>
  <w:style w:type="paragraph" w:customStyle="1" w:styleId="64363B5B279D4F0CBBF4C055C15D773C">
    <w:name w:val="64363B5B279D4F0CBBF4C055C15D773C"/>
    <w:rsid w:val="002537EC"/>
  </w:style>
  <w:style w:type="paragraph" w:customStyle="1" w:styleId="E5CF1BD2548649838C229C9BF31FD1A2">
    <w:name w:val="E5CF1BD2548649838C229C9BF31FD1A2"/>
    <w:rsid w:val="002537EC"/>
  </w:style>
  <w:style w:type="paragraph" w:customStyle="1" w:styleId="E2BBEED339594BA68F7F3630C5CBBD1E">
    <w:name w:val="E2BBEED339594BA68F7F3630C5CBBD1E"/>
    <w:rsid w:val="002537EC"/>
  </w:style>
  <w:style w:type="paragraph" w:customStyle="1" w:styleId="00DBC6034F774BAC8D55A2FC9D82A916">
    <w:name w:val="00DBC6034F774BAC8D55A2FC9D82A916"/>
    <w:rsid w:val="002537EC"/>
  </w:style>
  <w:style w:type="paragraph" w:customStyle="1" w:styleId="3451B96AEA6A43B4B033DCC0B86C99A7">
    <w:name w:val="3451B96AEA6A43B4B033DCC0B86C99A7"/>
    <w:rsid w:val="002537EC"/>
  </w:style>
  <w:style w:type="paragraph" w:customStyle="1" w:styleId="477AF4A2FFCE49BD8CC82E3BF8D96AAD">
    <w:name w:val="477AF4A2FFCE49BD8CC82E3BF8D96AAD"/>
    <w:rsid w:val="002537EC"/>
  </w:style>
  <w:style w:type="paragraph" w:customStyle="1" w:styleId="BDF666D2219C4A6787B48C67B8016362">
    <w:name w:val="BDF666D2219C4A6787B48C67B8016362"/>
    <w:rsid w:val="002537EC"/>
  </w:style>
  <w:style w:type="paragraph" w:customStyle="1" w:styleId="5ECE595D69BB4D118CDF4F757B1F1FE6">
    <w:name w:val="5ECE595D69BB4D118CDF4F757B1F1FE6"/>
    <w:rsid w:val="002537EC"/>
  </w:style>
  <w:style w:type="paragraph" w:customStyle="1" w:styleId="5D7EAE300FE04583A9C353ADBD9EA53C">
    <w:name w:val="5D7EAE300FE04583A9C353ADBD9EA53C"/>
    <w:rsid w:val="002537EC"/>
  </w:style>
  <w:style w:type="paragraph" w:customStyle="1" w:styleId="0EF9FD940BCE47E3B605CF736CAFA970">
    <w:name w:val="0EF9FD940BCE47E3B605CF736CAFA970"/>
    <w:rsid w:val="002537EC"/>
  </w:style>
  <w:style w:type="paragraph" w:customStyle="1" w:styleId="EC0A0B958A4C4899BDED706D4A72B493">
    <w:name w:val="EC0A0B958A4C4899BDED706D4A72B493"/>
    <w:rsid w:val="002537EC"/>
  </w:style>
  <w:style w:type="paragraph" w:customStyle="1" w:styleId="493C36EE86FC42319C98C6E353161261">
    <w:name w:val="493C36EE86FC42319C98C6E353161261"/>
    <w:rsid w:val="002537EC"/>
  </w:style>
  <w:style w:type="paragraph" w:customStyle="1" w:styleId="776707CEC07447D8A9B074AB493BFE79">
    <w:name w:val="776707CEC07447D8A9B074AB493BFE79"/>
    <w:rsid w:val="002537EC"/>
  </w:style>
  <w:style w:type="paragraph" w:customStyle="1" w:styleId="319E1B3AA45B405E877C00BFD2341F39">
    <w:name w:val="319E1B3AA45B405E877C00BFD2341F39"/>
    <w:rsid w:val="002537EC"/>
  </w:style>
  <w:style w:type="paragraph" w:customStyle="1" w:styleId="60D0AB73A490415DBD17EE90E5CFFCC6">
    <w:name w:val="60D0AB73A490415DBD17EE90E5CFFCC6"/>
    <w:rsid w:val="002537EC"/>
  </w:style>
  <w:style w:type="paragraph" w:customStyle="1" w:styleId="EC4DBA6BB94047EBAD13B799EF03F802">
    <w:name w:val="EC4DBA6BB94047EBAD13B799EF03F802"/>
    <w:rsid w:val="002537EC"/>
  </w:style>
  <w:style w:type="paragraph" w:customStyle="1" w:styleId="01708203CBB7460387437AFB44D6551F">
    <w:name w:val="01708203CBB7460387437AFB44D6551F"/>
    <w:rsid w:val="002537EC"/>
  </w:style>
  <w:style w:type="paragraph" w:customStyle="1" w:styleId="76912CD803144EC4B28E05AAC7FC6B69">
    <w:name w:val="76912CD803144EC4B28E05AAC7FC6B69"/>
    <w:rsid w:val="002537EC"/>
  </w:style>
  <w:style w:type="paragraph" w:customStyle="1" w:styleId="1C69D342226F4D6795A3CEAEF5529B4A">
    <w:name w:val="1C69D342226F4D6795A3CEAEF5529B4A"/>
    <w:rsid w:val="002537EC"/>
  </w:style>
  <w:style w:type="paragraph" w:customStyle="1" w:styleId="AB476B921DB7443897EDCE0A23969AD3">
    <w:name w:val="AB476B921DB7443897EDCE0A23969AD3"/>
    <w:rsid w:val="002537EC"/>
  </w:style>
  <w:style w:type="paragraph" w:customStyle="1" w:styleId="9AB8A7F9D2F64AEEB0ECE98C8B9A4729">
    <w:name w:val="9AB8A7F9D2F64AEEB0ECE98C8B9A4729"/>
    <w:rsid w:val="002537EC"/>
  </w:style>
  <w:style w:type="paragraph" w:customStyle="1" w:styleId="0822A86F940D4CFC8DDC9D2AFC6511B9">
    <w:name w:val="0822A86F940D4CFC8DDC9D2AFC6511B9"/>
    <w:rsid w:val="002537EC"/>
  </w:style>
  <w:style w:type="paragraph" w:customStyle="1" w:styleId="F85F81438DEF4EE7AA8C10067ABF745A">
    <w:name w:val="F85F81438DEF4EE7AA8C10067ABF745A"/>
    <w:rsid w:val="002537EC"/>
  </w:style>
  <w:style w:type="paragraph" w:customStyle="1" w:styleId="54F6C250AA0E4B4DA674D96AB538B62C">
    <w:name w:val="54F6C250AA0E4B4DA674D96AB538B62C"/>
    <w:rsid w:val="002537EC"/>
  </w:style>
  <w:style w:type="paragraph" w:customStyle="1" w:styleId="FD31C06983AE4537972AD562ACA59675">
    <w:name w:val="FD31C06983AE4537972AD562ACA59675"/>
    <w:rsid w:val="002537EC"/>
  </w:style>
  <w:style w:type="paragraph" w:customStyle="1" w:styleId="0529B05531BA48E2B5E7F18131EA17A0">
    <w:name w:val="0529B05531BA48E2B5E7F18131EA17A0"/>
    <w:rsid w:val="002537EC"/>
  </w:style>
  <w:style w:type="paragraph" w:customStyle="1" w:styleId="EAED5391E33A4ECCB5E27B63A4048EF8">
    <w:name w:val="EAED5391E33A4ECCB5E27B63A4048EF8"/>
    <w:rsid w:val="002537EC"/>
  </w:style>
  <w:style w:type="paragraph" w:customStyle="1" w:styleId="2B332F0871044E2DB38589C7E49EE882">
    <w:name w:val="2B332F0871044E2DB38589C7E49EE882"/>
    <w:rsid w:val="002537EC"/>
  </w:style>
  <w:style w:type="paragraph" w:customStyle="1" w:styleId="9D7930E84AE14589A615FEE6A19931CB">
    <w:name w:val="9D7930E84AE14589A615FEE6A19931CB"/>
    <w:rsid w:val="002537EC"/>
  </w:style>
  <w:style w:type="paragraph" w:customStyle="1" w:styleId="AB5AF4800840478CB563A4D51D277BF4">
    <w:name w:val="AB5AF4800840478CB563A4D51D277BF4"/>
    <w:rsid w:val="002537EC"/>
  </w:style>
  <w:style w:type="paragraph" w:customStyle="1" w:styleId="C23EFE793EF54E39B36617975AB696CF">
    <w:name w:val="C23EFE793EF54E39B36617975AB696CF"/>
    <w:rsid w:val="002537EC"/>
  </w:style>
  <w:style w:type="paragraph" w:customStyle="1" w:styleId="BEB61E1D77D84512BA771F521491E531">
    <w:name w:val="BEB61E1D77D84512BA771F521491E531"/>
    <w:rsid w:val="002537EC"/>
  </w:style>
  <w:style w:type="paragraph" w:customStyle="1" w:styleId="E18C7D75ABA549D7812BBA82261318AF">
    <w:name w:val="E18C7D75ABA549D7812BBA82261318AF"/>
    <w:rsid w:val="002537EC"/>
  </w:style>
  <w:style w:type="paragraph" w:customStyle="1" w:styleId="213447D7499542B89710008830A6F8EC">
    <w:name w:val="213447D7499542B89710008830A6F8EC"/>
    <w:rsid w:val="002537EC"/>
  </w:style>
  <w:style w:type="paragraph" w:customStyle="1" w:styleId="2B042E76B1A140B8AA1C40C85DE4AF91">
    <w:name w:val="2B042E76B1A140B8AA1C40C85DE4AF91"/>
    <w:rsid w:val="002537EC"/>
  </w:style>
  <w:style w:type="paragraph" w:customStyle="1" w:styleId="BD46C90120E043889754AB9C7FE44AA9">
    <w:name w:val="BD46C90120E043889754AB9C7FE44AA9"/>
    <w:rsid w:val="002537EC"/>
  </w:style>
  <w:style w:type="paragraph" w:customStyle="1" w:styleId="7B9DB8A128AC462782FE08A96FDC4162">
    <w:name w:val="7B9DB8A128AC462782FE08A96FDC4162"/>
    <w:rsid w:val="002537EC"/>
  </w:style>
  <w:style w:type="paragraph" w:customStyle="1" w:styleId="9496850F2AB2492A9A241852027D015A">
    <w:name w:val="9496850F2AB2492A9A241852027D015A"/>
    <w:rsid w:val="002537EC"/>
  </w:style>
  <w:style w:type="paragraph" w:customStyle="1" w:styleId="FDFC2A49734D4D42B625D02735C9AF64">
    <w:name w:val="FDFC2A49734D4D42B625D02735C9AF64"/>
    <w:rsid w:val="002537EC"/>
  </w:style>
  <w:style w:type="paragraph" w:customStyle="1" w:styleId="A2E33FE019A94E8E9A1F48143EF590DD">
    <w:name w:val="A2E33FE019A94E8E9A1F48143EF590DD"/>
    <w:rsid w:val="002537EC"/>
  </w:style>
  <w:style w:type="paragraph" w:customStyle="1" w:styleId="282E494B7CD144D89C1AFBC087127CA9">
    <w:name w:val="282E494B7CD144D89C1AFBC087127CA9"/>
    <w:rsid w:val="002537EC"/>
  </w:style>
  <w:style w:type="paragraph" w:customStyle="1" w:styleId="745DCDCEAB804C8E9D86803F725B3B6E">
    <w:name w:val="745DCDCEAB804C8E9D86803F725B3B6E"/>
    <w:rsid w:val="002537EC"/>
  </w:style>
  <w:style w:type="paragraph" w:customStyle="1" w:styleId="58A100D0884C4516950F2D12FF7FC275">
    <w:name w:val="58A100D0884C4516950F2D12FF7FC275"/>
    <w:rsid w:val="002537EC"/>
  </w:style>
  <w:style w:type="paragraph" w:customStyle="1" w:styleId="6ADC9E9FDEFE4A5FB1D71A27DB920290">
    <w:name w:val="6ADC9E9FDEFE4A5FB1D71A27DB920290"/>
    <w:rsid w:val="002537EC"/>
  </w:style>
  <w:style w:type="paragraph" w:customStyle="1" w:styleId="9081B01769FB4F5B848B57E6BE96FD9A">
    <w:name w:val="9081B01769FB4F5B848B57E6BE96FD9A"/>
    <w:rsid w:val="002537EC"/>
  </w:style>
  <w:style w:type="paragraph" w:customStyle="1" w:styleId="676ABD25558342B4B158A15EB911CA55">
    <w:name w:val="676ABD25558342B4B158A15EB911CA55"/>
    <w:rsid w:val="002537EC"/>
  </w:style>
  <w:style w:type="paragraph" w:customStyle="1" w:styleId="891C883D8B934E59A57877369DC2FA80">
    <w:name w:val="891C883D8B934E59A57877369DC2FA80"/>
    <w:rsid w:val="002537EC"/>
  </w:style>
  <w:style w:type="paragraph" w:customStyle="1" w:styleId="D99B37197F9B4404B5DF5C9F90D71600">
    <w:name w:val="D99B37197F9B4404B5DF5C9F90D71600"/>
    <w:rsid w:val="002537EC"/>
  </w:style>
  <w:style w:type="paragraph" w:customStyle="1" w:styleId="0D6C2C9DECB04BCDB0D7E495CDCB0B55">
    <w:name w:val="0D6C2C9DECB04BCDB0D7E495CDCB0B55"/>
    <w:rsid w:val="002537EC"/>
  </w:style>
  <w:style w:type="paragraph" w:customStyle="1" w:styleId="BFA2529FB3734551BA0668D73579D52E">
    <w:name w:val="BFA2529FB3734551BA0668D73579D52E"/>
    <w:rsid w:val="002537EC"/>
  </w:style>
  <w:style w:type="paragraph" w:customStyle="1" w:styleId="1285519ECD48465DB3B825B7E3B91CB5">
    <w:name w:val="1285519ECD48465DB3B825B7E3B91CB5"/>
    <w:rsid w:val="002537EC"/>
  </w:style>
  <w:style w:type="paragraph" w:customStyle="1" w:styleId="61911100F1D4448E9F5289D42938A97A">
    <w:name w:val="61911100F1D4448E9F5289D42938A97A"/>
    <w:rsid w:val="002537EC"/>
  </w:style>
  <w:style w:type="paragraph" w:customStyle="1" w:styleId="534294DF9D3747839C6F4C0A5C20DB15">
    <w:name w:val="534294DF9D3747839C6F4C0A5C20DB15"/>
    <w:rsid w:val="002537EC"/>
  </w:style>
  <w:style w:type="paragraph" w:customStyle="1" w:styleId="0B1F51C174B24AD790CE117E032FAC08">
    <w:name w:val="0B1F51C174B24AD790CE117E032FAC08"/>
    <w:rsid w:val="002537EC"/>
  </w:style>
  <w:style w:type="paragraph" w:customStyle="1" w:styleId="8CD9DB86B7364078AA928EBBBDAAA2C2">
    <w:name w:val="8CD9DB86B7364078AA928EBBBDAAA2C2"/>
    <w:rsid w:val="002537EC"/>
  </w:style>
  <w:style w:type="paragraph" w:customStyle="1" w:styleId="9761D2A5C3F34AA09E2BEAA06AD4135A">
    <w:name w:val="9761D2A5C3F34AA09E2BEAA06AD4135A"/>
    <w:rsid w:val="002537EC"/>
  </w:style>
  <w:style w:type="paragraph" w:customStyle="1" w:styleId="0548571D54564819A6760BFB86EBD564">
    <w:name w:val="0548571D54564819A6760BFB86EBD564"/>
    <w:rsid w:val="002537EC"/>
  </w:style>
  <w:style w:type="paragraph" w:customStyle="1" w:styleId="0EF8003662F6423EB6C7885708AF6A28">
    <w:name w:val="0EF8003662F6423EB6C7885708AF6A28"/>
    <w:rsid w:val="002537EC"/>
  </w:style>
  <w:style w:type="paragraph" w:customStyle="1" w:styleId="6DA0C2259C034B789D85F45222D109CE">
    <w:name w:val="6DA0C2259C034B789D85F45222D109CE"/>
    <w:rsid w:val="002537EC"/>
  </w:style>
  <w:style w:type="paragraph" w:customStyle="1" w:styleId="347F1108557C494AB9A21811C8D55004">
    <w:name w:val="347F1108557C494AB9A21811C8D55004"/>
    <w:rsid w:val="002537EC"/>
  </w:style>
  <w:style w:type="paragraph" w:customStyle="1" w:styleId="679B0EBF2E0F4C78A4187735E24FF042">
    <w:name w:val="679B0EBF2E0F4C78A4187735E24FF042"/>
    <w:rsid w:val="002537EC"/>
  </w:style>
  <w:style w:type="paragraph" w:customStyle="1" w:styleId="C3EC1614CBE8418F93961B3F16CE944E">
    <w:name w:val="C3EC1614CBE8418F93961B3F16CE944E"/>
    <w:rsid w:val="002537EC"/>
  </w:style>
  <w:style w:type="paragraph" w:customStyle="1" w:styleId="83B73C6632A141299B8B1DAC2FB9C5BB">
    <w:name w:val="83B73C6632A141299B8B1DAC2FB9C5BB"/>
    <w:rsid w:val="002537EC"/>
  </w:style>
  <w:style w:type="paragraph" w:customStyle="1" w:styleId="8808CE751A194122B2FAAE7D62FEB52B">
    <w:name w:val="8808CE751A194122B2FAAE7D62FEB52B"/>
    <w:rsid w:val="002537EC"/>
  </w:style>
  <w:style w:type="paragraph" w:customStyle="1" w:styleId="D4AAC802B6664856B9DECD54A3FC7D86">
    <w:name w:val="D4AAC802B6664856B9DECD54A3FC7D86"/>
    <w:rsid w:val="006E6C04"/>
  </w:style>
  <w:style w:type="paragraph" w:customStyle="1" w:styleId="436DEF12728340D7ABAA315692ACA338">
    <w:name w:val="436DEF12728340D7ABAA315692ACA338"/>
    <w:rsid w:val="00084914"/>
  </w:style>
  <w:style w:type="paragraph" w:customStyle="1" w:styleId="B9D74D3FA07F4CF88BAC5F7FE0A35F78">
    <w:name w:val="B9D74D3FA07F4CF88BAC5F7FE0A35F78"/>
    <w:rsid w:val="00084914"/>
  </w:style>
  <w:style w:type="paragraph" w:customStyle="1" w:styleId="FFB65A34F2664830AC332626889C203E">
    <w:name w:val="FFB65A34F2664830AC332626889C203E"/>
    <w:rsid w:val="00084914"/>
  </w:style>
  <w:style w:type="paragraph" w:customStyle="1" w:styleId="7EB68AB6281F44C5A41AAD17C1350B951">
    <w:name w:val="7EB68AB6281F44C5A41AAD17C1350B9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1">
    <w:name w:val="327CEB2A8D9F4C728A95ADA6B961D0A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39529023D2148E2AFA37225FEF359771">
    <w:name w:val="A39529023D2148E2AFA37225FEF35977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5CF1BD2548649838C229C9BF31FD1A21">
    <w:name w:val="E5CF1BD2548649838C229C9BF31FD1A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0DBC6034F774BAC8D55A2FC9D82A9161">
    <w:name w:val="00DBC6034F774BAC8D55A2FC9D82A91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77AF4A2FFCE49BD8CC82E3BF8D96AAD1">
    <w:name w:val="477AF4A2FFCE49BD8CC82E3BF8D96AA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ECE595D69BB4D118CDF4F757B1F1FE61">
    <w:name w:val="5ECE595D69BB4D118CDF4F757B1F1FE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9FD940BCE47E3B605CF736CAFA9701">
    <w:name w:val="0EF9FD940BCE47E3B605CF736CAFA97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93C36EE86FC42319C98C6E3531612611">
    <w:name w:val="493C36EE86FC42319C98C6E35316126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19E1B3AA45B405E877C00BFD2341F391">
    <w:name w:val="319E1B3AA45B405E877C00BFD2341F3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C4DBA6BB94047EBAD13B799EF03F8021">
    <w:name w:val="EC4DBA6BB94047EBAD13B799EF03F80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6912CD803144EC4B28E05AAC7FC6B691">
    <w:name w:val="76912CD803144EC4B28E05AAC7FC6B6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476B921DB7443897EDCE0A23969AD31">
    <w:name w:val="AB476B921DB7443897EDCE0A23969AD3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822A86F940D4CFC8DDC9D2AFC6511B91">
    <w:name w:val="0822A86F940D4CFC8DDC9D2AFC6511B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4F6C250AA0E4B4DA674D96AB538B62C1">
    <w:name w:val="54F6C250AA0E4B4DA674D96AB538B62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1">
    <w:name w:val="D4AAC802B6664856B9DECD54A3FC7D8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B332F0871044E2DB38589C7E49EE8821">
    <w:name w:val="2B332F0871044E2DB38589C7E49EE88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5AF4800840478CB563A4D51D277BF41">
    <w:name w:val="AB5AF4800840478CB563A4D51D277BF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EB61E1D77D84512BA771F521491E5311">
    <w:name w:val="BEB61E1D77D84512BA771F521491E53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13447D7499542B89710008830A6F8EC1">
    <w:name w:val="213447D7499542B89710008830A6F8E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D46C90120E043889754AB9C7FE44AA91">
    <w:name w:val="BD46C90120E043889754AB9C7FE44AA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496850F2AB2492A9A241852027D015A1">
    <w:name w:val="9496850F2AB2492A9A241852027D01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2E33FE019A94E8E9A1F48143EF590DD1">
    <w:name w:val="A2E33FE019A94E8E9A1F48143EF590D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ADC9E9FDEFE4A5FB1D71A27DB9202901">
    <w:name w:val="6ADC9E9FDEFE4A5FB1D71A27DB92029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76ABD25558342B4B158A15EB911CA551">
    <w:name w:val="676ABD25558342B4B158A15EB911CA5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99B37197F9B4404B5DF5C9F90D716001">
    <w:name w:val="D99B37197F9B4404B5DF5C9F90D7160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FA2529FB3734551BA0668D73579D52E1">
    <w:name w:val="BFA2529FB3734551BA0668D73579D52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1911100F1D4448E9F5289D42938A97A1">
    <w:name w:val="61911100F1D4448E9F5289D42938A97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B1F51C174B24AD790CE117E032FAC081">
    <w:name w:val="0B1F51C174B24AD790CE117E032FAC0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761D2A5C3F34AA09E2BEAA06AD4135A1">
    <w:name w:val="9761D2A5C3F34AA09E2BEAA06AD413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8003662F6423EB6C7885708AF6A281">
    <w:name w:val="0EF8003662F6423EB6C7885708AF6A2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47F1108557C494AB9A21811C8D550041">
    <w:name w:val="347F1108557C494AB9A21811C8D5500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C3EC1614CBE8418F93961B3F16CE944E1">
    <w:name w:val="C3EC1614CBE8418F93961B3F16CE944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8808CE751A194122B2FAAE7D62FEB52B1">
    <w:name w:val="8808CE751A194122B2FAAE7D62FEB52B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EB68AB6281F44C5A41AAD17C1350B952">
    <w:name w:val="7EB68AB6281F44C5A41AAD17C1350B95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
    <w:name w:val="B17568A0CD814A909408E387A21A729E"/>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
    <w:name w:val="F13FD1B7498B49088CD25DD7119AD54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1">
    <w:name w:val="64363B5B279D4F0CBBF4C055C15D77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2BBEED339594BA68F7F3630C5CBBD1E1">
    <w:name w:val="E2BBEED339594BA68F7F3630C5CBBD1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1">
    <w:name w:val="3451B96AEA6A43B4B033DCC0B86C99A7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1">
    <w:name w:val="BDF666D2219C4A6787B48C67B80163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D7EAE300FE04583A9C353ADBD9EA53C1">
    <w:name w:val="5D7EAE300FE04583A9C353ADBD9EA5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C0A0B958A4C4899BDED706D4A72B4931">
    <w:name w:val="EC0A0B958A4C4899BDED706D4A72B493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76707CEC07447D8A9B074AB493BFE791">
    <w:name w:val="776707CEC07447D8A9B074AB493BFE7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0D0AB73A490415DBD17EE90E5CFFCC61">
    <w:name w:val="60D0AB73A490415DBD17EE90E5CFFCC6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1708203CBB7460387437AFB44D6551F1">
    <w:name w:val="01708203CBB7460387437AFB44D6551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C69D342226F4D6795A3CEAEF5529B4A1">
    <w:name w:val="1C69D342226F4D6795A3CEAEF5529B4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AB8A7F9D2F64AEEB0ECE98C8B9A47291">
    <w:name w:val="9AB8A7F9D2F64AEEB0ECE98C8B9A472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85F81438DEF4EE7AA8C10067ABF745A1">
    <w:name w:val="F85F81438DEF4EE7AA8C10067ABF745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2">
    <w:name w:val="D4AAC802B6664856B9DECD54A3FC7D86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AED5391E33A4ECCB5E27B63A4048EF81">
    <w:name w:val="EAED5391E33A4ECCB5E27B63A4048EF8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D7930E84AE14589A615FEE6A19931CB1">
    <w:name w:val="9D7930E84AE14589A615FEE6A19931C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23EFE793EF54E39B36617975AB696CF1">
    <w:name w:val="C23EFE793EF54E39B36617975AB696C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18C7D75ABA549D7812BBA82261318AF1">
    <w:name w:val="E18C7D75ABA549D7812BBA82261318A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2B042E76B1A140B8AA1C40C85DE4AF911">
    <w:name w:val="2B042E76B1A140B8AA1C40C85DE4AF91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B9DB8A128AC462782FE08A96FDC41621">
    <w:name w:val="7B9DB8A128AC462782FE08A96FDC41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DFC2A49734D4D42B625D02735C9AF641">
    <w:name w:val="FDFC2A49734D4D42B625D02735C9AF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8A100D0884C4516950F2D12FF7FC2751">
    <w:name w:val="58A100D0884C4516950F2D12FF7FC27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081B01769FB4F5B848B57E6BE96FD9A1">
    <w:name w:val="9081B01769FB4F5B848B57E6BE96FD9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91C883D8B934E59A57877369DC2FA801">
    <w:name w:val="891C883D8B934E59A57877369DC2FA80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D6C2C9DECB04BCDB0D7E495CDCB0B551">
    <w:name w:val="0D6C2C9DECB04BCDB0D7E495CDCB0B5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285519ECD48465DB3B825B7E3B91CB51">
    <w:name w:val="1285519ECD48465DB3B825B7E3B91CB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34294DF9D3747839C6F4C0A5C20DB151">
    <w:name w:val="534294DF9D3747839C6F4C0A5C20DB1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CD9DB86B7364078AA928EBBBDAAA2C21">
    <w:name w:val="8CD9DB86B7364078AA928EBBBDAAA2C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548571D54564819A6760BFB86EBD5641">
    <w:name w:val="0548571D54564819A6760BFB86EBD5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DA0C2259C034B789D85F45222D109CE1">
    <w:name w:val="6DA0C2259C034B789D85F45222D109C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79B0EBF2E0F4C78A4187735E24FF0421">
    <w:name w:val="679B0EBF2E0F4C78A4187735E24FF04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3B73C6632A141299B8B1DAC2FB9C5BB1">
    <w:name w:val="83B73C6632A141299B8B1DAC2FB9C5B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396A1A60A8749DB8441D2C9C7F85F7A">
    <w:name w:val="C396A1A60A8749DB8441D2C9C7F85F7A"/>
    <w:rsid w:val="0011267F"/>
  </w:style>
  <w:style w:type="paragraph" w:customStyle="1" w:styleId="19AE02C270274DF9B019122A63F7E50F">
    <w:name w:val="19AE02C270274DF9B019122A63F7E50F"/>
    <w:rsid w:val="0011267F"/>
  </w:style>
  <w:style w:type="paragraph" w:customStyle="1" w:styleId="A1B71390CFF74E8299901C7427B494CE">
    <w:name w:val="A1B71390CFF74E8299901C7427B494CE"/>
    <w:rsid w:val="00A371B2"/>
  </w:style>
  <w:style w:type="paragraph" w:customStyle="1" w:styleId="6C770E40BB7A45569716B2D0581A8F1C">
    <w:name w:val="6C770E40BB7A45569716B2D0581A8F1C"/>
    <w:rsid w:val="00A371B2"/>
  </w:style>
  <w:style w:type="paragraph" w:customStyle="1" w:styleId="A267331130FB4F69AB1C1D55F67086F6">
    <w:name w:val="A267331130FB4F69AB1C1D55F67086F6"/>
    <w:rsid w:val="00A371B2"/>
  </w:style>
  <w:style w:type="paragraph" w:customStyle="1" w:styleId="CAF9C189218848E6AB4EE45497B62A77">
    <w:name w:val="CAF9C189218848E6AB4EE45497B62A77"/>
    <w:rsid w:val="00A371B2"/>
  </w:style>
  <w:style w:type="paragraph" w:customStyle="1" w:styleId="4536320275FA4F6890A74701DCD9B4A8">
    <w:name w:val="4536320275FA4F6890A74701DCD9B4A8"/>
    <w:rsid w:val="00A371B2"/>
  </w:style>
  <w:style w:type="paragraph" w:customStyle="1" w:styleId="F5C4869578F74AF9B986EFED5F7DAF16">
    <w:name w:val="F5C4869578F74AF9B986EFED5F7DAF16"/>
    <w:rsid w:val="00A371B2"/>
  </w:style>
  <w:style w:type="paragraph" w:customStyle="1" w:styleId="7343B2042BAB4BAFB51A490E9E247494">
    <w:name w:val="7343B2042BAB4BAFB51A490E9E247494"/>
    <w:rsid w:val="00A371B2"/>
  </w:style>
  <w:style w:type="paragraph" w:customStyle="1" w:styleId="8013544DB2764DF39B0203CE88BBA609">
    <w:name w:val="8013544DB2764DF39B0203CE88BBA609"/>
    <w:rsid w:val="00A371B2"/>
  </w:style>
  <w:style w:type="paragraph" w:customStyle="1" w:styleId="6E9A33AC3F5B484F8CCF4216BB07323E">
    <w:name w:val="6E9A33AC3F5B484F8CCF4216BB07323E"/>
    <w:rsid w:val="00A371B2"/>
  </w:style>
  <w:style w:type="paragraph" w:customStyle="1" w:styleId="7EC5DC4AD5EE4D04A1EFF68161B1C44F">
    <w:name w:val="7EC5DC4AD5EE4D04A1EFF68161B1C44F"/>
    <w:rsid w:val="00A371B2"/>
  </w:style>
  <w:style w:type="paragraph" w:customStyle="1" w:styleId="4D1D5D81BFA54D3D8B177BDB28FFFD9D">
    <w:name w:val="4D1D5D81BFA54D3D8B177BDB28FFFD9D"/>
    <w:rsid w:val="00A371B2"/>
  </w:style>
  <w:style w:type="paragraph" w:customStyle="1" w:styleId="182D3AE2CA6C4570947F63FDD98B2F89">
    <w:name w:val="182D3AE2CA6C4570947F63FDD98B2F89"/>
    <w:rsid w:val="00A371B2"/>
  </w:style>
  <w:style w:type="paragraph" w:customStyle="1" w:styleId="12C2E7B921DD46AE8B5CE7CCC41EF746">
    <w:name w:val="12C2E7B921DD46AE8B5CE7CCC41EF746"/>
    <w:rsid w:val="00A371B2"/>
  </w:style>
  <w:style w:type="paragraph" w:customStyle="1" w:styleId="13EDEDF8DC534954945942AA10359972">
    <w:name w:val="13EDEDF8DC534954945942AA10359972"/>
    <w:rsid w:val="00A371B2"/>
  </w:style>
  <w:style w:type="paragraph" w:customStyle="1" w:styleId="4FDCCB9B5E07416D97DC932083E76A43">
    <w:name w:val="4FDCCB9B5E07416D97DC932083E76A43"/>
    <w:rsid w:val="00A371B2"/>
  </w:style>
  <w:style w:type="paragraph" w:customStyle="1" w:styleId="0FD8A4C7062E46AF96C9A7A7FE6BE2AC">
    <w:name w:val="0FD8A4C7062E46AF96C9A7A7FE6BE2AC"/>
    <w:rsid w:val="00A371B2"/>
  </w:style>
  <w:style w:type="paragraph" w:customStyle="1" w:styleId="5D4340D4D8A449419A551EB95A6CA204">
    <w:name w:val="5D4340D4D8A449419A551EB95A6CA204"/>
    <w:rsid w:val="00A371B2"/>
  </w:style>
  <w:style w:type="paragraph" w:customStyle="1" w:styleId="3DCE25ADF34A46D1AA3C06AAA0AC5A94">
    <w:name w:val="3DCE25ADF34A46D1AA3C06AAA0AC5A94"/>
    <w:rsid w:val="00A371B2"/>
  </w:style>
  <w:style w:type="paragraph" w:customStyle="1" w:styleId="67B1C7024E914D3D99F8A2A94CFA1A6F">
    <w:name w:val="67B1C7024E914D3D99F8A2A94CFA1A6F"/>
    <w:rsid w:val="00A371B2"/>
  </w:style>
  <w:style w:type="paragraph" w:customStyle="1" w:styleId="B47F97422CAF4DD29F7F15104BFEE23C">
    <w:name w:val="B47F97422CAF4DD29F7F15104BFEE23C"/>
    <w:rsid w:val="00A371B2"/>
  </w:style>
  <w:style w:type="paragraph" w:customStyle="1" w:styleId="F16B8F02C9744F6E84D4F615F6427253">
    <w:name w:val="F16B8F02C9744F6E84D4F615F6427253"/>
    <w:rsid w:val="00A371B2"/>
  </w:style>
  <w:style w:type="paragraph" w:customStyle="1" w:styleId="DD72C64ADEFF43E2B54D2BD5C06A7F88">
    <w:name w:val="DD72C64ADEFF43E2B54D2BD5C06A7F88"/>
    <w:rsid w:val="00A371B2"/>
  </w:style>
  <w:style w:type="paragraph" w:customStyle="1" w:styleId="61AD63307A8F44EB8C0C9F40D6B5658B">
    <w:name w:val="61AD63307A8F44EB8C0C9F40D6B5658B"/>
    <w:rsid w:val="00A371B2"/>
  </w:style>
  <w:style w:type="paragraph" w:customStyle="1" w:styleId="8B2A02A390654179908CC20242344569">
    <w:name w:val="8B2A02A390654179908CC20242344569"/>
    <w:rsid w:val="00A371B2"/>
  </w:style>
  <w:style w:type="paragraph" w:customStyle="1" w:styleId="B4DB322478B44B68AE2B1F75985C169F">
    <w:name w:val="B4DB322478B44B68AE2B1F75985C169F"/>
    <w:rsid w:val="00A371B2"/>
  </w:style>
  <w:style w:type="paragraph" w:customStyle="1" w:styleId="5EDE2A78FD2E43EFB6B9A9BA35E9C504">
    <w:name w:val="5EDE2A78FD2E43EFB6B9A9BA35E9C504"/>
    <w:rsid w:val="00A371B2"/>
  </w:style>
  <w:style w:type="paragraph" w:customStyle="1" w:styleId="531EBDE47D6B42DD86700D4B23A56972">
    <w:name w:val="531EBDE47D6B42DD86700D4B23A56972"/>
    <w:rsid w:val="00A371B2"/>
  </w:style>
  <w:style w:type="paragraph" w:customStyle="1" w:styleId="7EB68AB6281F44C5A41AAD17C1350B953">
    <w:name w:val="7EB68AB6281F44C5A41AAD17C1350B95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1">
    <w:name w:val="B17568A0CD814A909408E387A21A729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1">
    <w:name w:val="F13FD1B7498B49088CD25DD7119AD54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2">
    <w:name w:val="64363B5B279D4F0CBBF4C055C15D773C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2">
    <w:name w:val="3451B96AEA6A43B4B033DCC0B86C99A7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2">
    <w:name w:val="BDF666D2219C4A6787B48C67B8016362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A1B71390CFF74E8299901C7427B494CE1">
    <w:name w:val="A1B71390CFF74E8299901C7427B494C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C770E40BB7A45569716B2D0581A8F1C1">
    <w:name w:val="6C770E40BB7A45569716B2D0581A8F1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CAF9C189218848E6AB4EE45497B62A771">
    <w:name w:val="CAF9C189218848E6AB4EE45497B62A77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536320275FA4F6890A74701DCD9B4A81">
    <w:name w:val="4536320275FA4F6890A74701DCD9B4A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5C4869578F74AF9B986EFED5F7DAF161">
    <w:name w:val="F5C4869578F74AF9B986EFED5F7DAF1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343B2042BAB4BAFB51A490E9E2474941">
    <w:name w:val="7343B2042BAB4BAFB51A490E9E2474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013544DB2764DF39B0203CE88BBA6091">
    <w:name w:val="8013544DB2764DF39B0203CE88BBA60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E9A33AC3F5B484F8CCF4216BB07323E1">
    <w:name w:val="6E9A33AC3F5B484F8CCF4216BB07323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3">
    <w:name w:val="D4AAC802B6664856B9DECD54A3FC7D86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EC5DC4AD5EE4D04A1EFF68161B1C44F1">
    <w:name w:val="7EC5DC4AD5EE4D04A1EFF68161B1C44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D1D5D81BFA54D3D8B177BDB28FFFD9D1">
    <w:name w:val="4D1D5D81BFA54D3D8B177BDB28FFFD9D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82D3AE2CA6C4570947F63FDD98B2F891">
    <w:name w:val="182D3AE2CA6C4570947F63FDD98B2F8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2C2E7B921DD46AE8B5CE7CCC41EF7461">
    <w:name w:val="12C2E7B921DD46AE8B5CE7CCC41EF74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3EDEDF8DC534954945942AA103599721">
    <w:name w:val="13EDEDF8DC534954945942AA10359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FDCCB9B5E07416D97DC932083E76A431">
    <w:name w:val="4FDCCB9B5E07416D97DC932083E76A4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0FD8A4C7062E46AF96C9A7A7FE6BE2AC1">
    <w:name w:val="0FD8A4C7062E46AF96C9A7A7FE6BE2A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D4340D4D8A449419A551EB95A6CA2041">
    <w:name w:val="5D4340D4D8A449419A551EB95A6CA2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DCE25ADF34A46D1AA3C06AAA0AC5A941">
    <w:name w:val="3DCE25ADF34A46D1AA3C06AAA0AC5A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7B1C7024E914D3D99F8A2A94CFA1A6F1">
    <w:name w:val="67B1C7024E914D3D99F8A2A94CFA1A6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7F97422CAF4DD29F7F15104BFEE23C1">
    <w:name w:val="B47F97422CAF4DD29F7F15104BFEE23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6B8F02C9744F6E84D4F615F64272531">
    <w:name w:val="F16B8F02C9744F6E84D4F615F642725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D72C64ADEFF43E2B54D2BD5C06A7F881">
    <w:name w:val="DD72C64ADEFF43E2B54D2BD5C06A7F8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1AD63307A8F44EB8C0C9F40D6B5658B1">
    <w:name w:val="61AD63307A8F44EB8C0C9F40D6B5658B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B2A02A390654179908CC202423445691">
    <w:name w:val="8B2A02A390654179908CC2024234456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DB322478B44B68AE2B1F75985C169F1">
    <w:name w:val="B4DB322478B44B68AE2B1F75985C169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EDE2A78FD2E43EFB6B9A9BA35E9C5041">
    <w:name w:val="5EDE2A78FD2E43EFB6B9A9BA35E9C5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1">
    <w:name w:val="531EBDE47D6B42DD86700D4B23A56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06D5DF02C464CBCADAFD01F1DB9BABB">
    <w:name w:val="406D5DF02C464CBCADAFD01F1DB9BABB"/>
    <w:rsid w:val="000E4AD2"/>
  </w:style>
  <w:style w:type="paragraph" w:customStyle="1" w:styleId="ED3010C677294EBD82053DA606F1D942">
    <w:name w:val="ED3010C677294EBD82053DA606F1D942"/>
    <w:rsid w:val="000E4AD2"/>
  </w:style>
  <w:style w:type="paragraph" w:customStyle="1" w:styleId="96F915C03328414F99C527CD52BE1328">
    <w:name w:val="96F915C03328414F99C527CD52BE1328"/>
    <w:rsid w:val="000E4AD2"/>
  </w:style>
  <w:style w:type="paragraph" w:customStyle="1" w:styleId="E6B907F97E804C2EB88450DF84806996">
    <w:name w:val="E6B907F97E804C2EB88450DF84806996"/>
    <w:rsid w:val="000E4AD2"/>
  </w:style>
  <w:style w:type="paragraph" w:customStyle="1" w:styleId="7C8F4756BFC343D8BBFB2382DB57C16E">
    <w:name w:val="7C8F4756BFC343D8BBFB2382DB57C16E"/>
    <w:rsid w:val="000E4AD2"/>
  </w:style>
  <w:style w:type="paragraph" w:customStyle="1" w:styleId="532FE1AEBA7D49A5BDE9F0553145BDC2">
    <w:name w:val="532FE1AEBA7D49A5BDE9F0553145BDC2"/>
    <w:rsid w:val="000E4AD2"/>
  </w:style>
  <w:style w:type="paragraph" w:customStyle="1" w:styleId="6BB2585CCCFF45BDA95509D523B37E8D">
    <w:name w:val="6BB2585CCCFF45BDA95509D523B37E8D"/>
    <w:rsid w:val="000E4AD2"/>
  </w:style>
  <w:style w:type="paragraph" w:customStyle="1" w:styleId="4169D71707FB44BC9967865497D8320E">
    <w:name w:val="4169D71707FB44BC9967865497D8320E"/>
    <w:rsid w:val="000E4AD2"/>
  </w:style>
  <w:style w:type="paragraph" w:customStyle="1" w:styleId="2C3D94A926D5423498035D5551DBC17B">
    <w:name w:val="2C3D94A926D5423498035D5551DBC17B"/>
    <w:rsid w:val="000E4AD2"/>
  </w:style>
  <w:style w:type="paragraph" w:customStyle="1" w:styleId="5376AE2134E0401DA070DBCB03135502">
    <w:name w:val="5376AE2134E0401DA070DBCB03135502"/>
    <w:rsid w:val="000E4AD2"/>
  </w:style>
  <w:style w:type="paragraph" w:customStyle="1" w:styleId="F280187FEF524D24834903A18492B072">
    <w:name w:val="F280187FEF524D24834903A18492B072"/>
    <w:rsid w:val="000E4AD2"/>
  </w:style>
  <w:style w:type="paragraph" w:customStyle="1" w:styleId="338C4B6A0CFF4D2FB9A530FFD2FBE4AE">
    <w:name w:val="338C4B6A0CFF4D2FB9A530FFD2FBE4AE"/>
    <w:rsid w:val="000E4AD2"/>
  </w:style>
  <w:style w:type="paragraph" w:customStyle="1" w:styleId="DC28BB20EF434CA5BA21FBE52D75D90F">
    <w:name w:val="DC28BB20EF434CA5BA21FBE52D75D90F"/>
    <w:rsid w:val="000E4AD2"/>
  </w:style>
  <w:style w:type="paragraph" w:customStyle="1" w:styleId="8686AA532C634B9FAB84EB5452BE9BEE">
    <w:name w:val="8686AA532C634B9FAB84EB5452BE9BEE"/>
    <w:rsid w:val="000E4AD2"/>
  </w:style>
  <w:style w:type="paragraph" w:customStyle="1" w:styleId="67699315CF18404B9F5EC0AE3C7947BA">
    <w:name w:val="67699315CF18404B9F5EC0AE3C7947BA"/>
    <w:rsid w:val="000E4AD2"/>
  </w:style>
  <w:style w:type="paragraph" w:customStyle="1" w:styleId="30B0825EE92A4220BBB5B30A3F9F2D9C">
    <w:name w:val="30B0825EE92A4220BBB5B30A3F9F2D9C"/>
    <w:rsid w:val="000E4AD2"/>
  </w:style>
  <w:style w:type="paragraph" w:customStyle="1" w:styleId="9EBA7D1F822842BB931CD8ABBEC13EBC">
    <w:name w:val="9EBA7D1F822842BB931CD8ABBEC13EBC"/>
    <w:rsid w:val="000E4AD2"/>
  </w:style>
  <w:style w:type="paragraph" w:customStyle="1" w:styleId="1096E3C78EEA48938210A024B3B2814E">
    <w:name w:val="1096E3C78EEA48938210A024B3B2814E"/>
    <w:rsid w:val="000E4AD2"/>
  </w:style>
  <w:style w:type="paragraph" w:customStyle="1" w:styleId="866CF2BF5ABC4B2D96BE1C56E77BCF5B">
    <w:name w:val="866CF2BF5ABC4B2D96BE1C56E77BCF5B"/>
    <w:rsid w:val="000E4AD2"/>
  </w:style>
  <w:style w:type="paragraph" w:customStyle="1" w:styleId="4AA4070EDB9C42668879064173777148">
    <w:name w:val="4AA4070EDB9C42668879064173777148"/>
    <w:rsid w:val="000E4AD2"/>
  </w:style>
  <w:style w:type="paragraph" w:customStyle="1" w:styleId="7024FCA3780B4BE2A5B7F5E4C07A3FC8">
    <w:name w:val="7024FCA3780B4BE2A5B7F5E4C07A3FC8"/>
    <w:rsid w:val="000E4AD2"/>
  </w:style>
  <w:style w:type="paragraph" w:customStyle="1" w:styleId="668B6645251E43F2803C6CD28CBD4E9D">
    <w:name w:val="668B6645251E43F2803C6CD28CBD4E9D"/>
    <w:rsid w:val="000E4AD2"/>
  </w:style>
  <w:style w:type="paragraph" w:customStyle="1" w:styleId="3B2D54A9F38B473897E2A0130878C8EC">
    <w:name w:val="3B2D54A9F38B473897E2A0130878C8EC"/>
    <w:rsid w:val="000E4AD2"/>
  </w:style>
  <w:style w:type="paragraph" w:customStyle="1" w:styleId="D8C0C87CD5F944BA87C81A02320D97FD">
    <w:name w:val="D8C0C87CD5F944BA87C81A02320D97FD"/>
    <w:rsid w:val="000E4AD2"/>
  </w:style>
  <w:style w:type="paragraph" w:customStyle="1" w:styleId="0D93DAD776C1408F8E5A77E481F6C164">
    <w:name w:val="0D93DAD776C1408F8E5A77E481F6C164"/>
    <w:rsid w:val="000E4AD2"/>
  </w:style>
  <w:style w:type="paragraph" w:customStyle="1" w:styleId="00F4749C84424143AAD3038F97E61F52">
    <w:name w:val="00F4749C84424143AAD3038F97E61F52"/>
    <w:rsid w:val="000E4AD2"/>
  </w:style>
  <w:style w:type="paragraph" w:customStyle="1" w:styleId="008721BB5DDA4DAA8C661292B8FEECC7">
    <w:name w:val="008721BB5DDA4DAA8C661292B8FEECC7"/>
    <w:rsid w:val="000E4AD2"/>
  </w:style>
  <w:style w:type="paragraph" w:customStyle="1" w:styleId="46A7A0A9DB2E4FD49900C39064783E55">
    <w:name w:val="46A7A0A9DB2E4FD49900C39064783E55"/>
    <w:rsid w:val="000E4AD2"/>
  </w:style>
  <w:style w:type="paragraph" w:customStyle="1" w:styleId="959DB74DD68F4FEEAA3E76B2329358C7">
    <w:name w:val="959DB74DD68F4FEEAA3E76B2329358C7"/>
    <w:rsid w:val="000E4AD2"/>
  </w:style>
  <w:style w:type="paragraph" w:customStyle="1" w:styleId="D9738BC1B57B4BAC90E89915DDFBC6F9">
    <w:name w:val="D9738BC1B57B4BAC90E89915DDFBC6F9"/>
    <w:rsid w:val="000E4AD2"/>
  </w:style>
  <w:style w:type="paragraph" w:customStyle="1" w:styleId="D1886644713142C7B306F5D57F912042">
    <w:name w:val="D1886644713142C7B306F5D57F912042"/>
    <w:rsid w:val="000E4AD2"/>
  </w:style>
  <w:style w:type="paragraph" w:customStyle="1" w:styleId="C1A1ACC2E2244B38A046346329A327D2">
    <w:name w:val="C1A1ACC2E2244B38A046346329A327D2"/>
    <w:rsid w:val="000E4AD2"/>
  </w:style>
  <w:style w:type="paragraph" w:customStyle="1" w:styleId="5EDE2A78FD2E43EFB6B9A9BA35E9C5042">
    <w:name w:val="5EDE2A78FD2E43EFB6B9A9BA35E9C504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2">
    <w:name w:val="531EBDE47D6B42DD86700D4B23A56972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B34EA63DBEDD49758B2E31C626EF5802">
    <w:name w:val="B34EA63DBEDD49758B2E31C626EF5802"/>
    <w:rsid w:val="000E4AD2"/>
  </w:style>
  <w:style w:type="paragraph" w:customStyle="1" w:styleId="7574617D2B8E4AF7871A181355A63D74">
    <w:name w:val="7574617D2B8E4AF7871A181355A63D74"/>
    <w:rsid w:val="000E4AD2"/>
  </w:style>
  <w:style w:type="paragraph" w:customStyle="1" w:styleId="CE9330B4CB4446ADB9D0B23D72F204E5">
    <w:name w:val="CE9330B4CB4446ADB9D0B23D72F204E5"/>
    <w:rsid w:val="00C820E4"/>
  </w:style>
  <w:style w:type="paragraph" w:customStyle="1" w:styleId="0B2EA78DB4D0491F8080C4C8ED038DA5">
    <w:name w:val="0B2EA78DB4D0491F8080C4C8ED038DA5"/>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
    <w:name w:val="8232AE14014E4CFEA5817EB170759B7D"/>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237A17A22C4B45B6AD521F8989F3B684">
    <w:name w:val="237A17A22C4B45B6AD521F8989F3B684"/>
    <w:rsid w:val="004167E7"/>
  </w:style>
  <w:style w:type="paragraph" w:customStyle="1" w:styleId="A530F6C1CF2C457AB7ACAECF5859F187">
    <w:name w:val="A530F6C1CF2C457AB7ACAECF5859F187"/>
    <w:rsid w:val="004167E7"/>
  </w:style>
  <w:style w:type="paragraph" w:customStyle="1" w:styleId="0B2EA78DB4D0491F8080C4C8ED038DA51">
    <w:name w:val="0B2EA78DB4D0491F8080C4C8ED038DA5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1">
    <w:name w:val="8232AE14014E4CFEA5817EB170759B7D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2">
    <w:name w:val="0B2EA78DB4D0491F8080C4C8ED038DA5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2">
    <w:name w:val="8232AE14014E4CFEA5817EB170759B7D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3">
    <w:name w:val="0B2EA78DB4D0491F8080C4C8ED038DA5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3">
    <w:name w:val="8232AE14014E4CFEA5817EB170759B7D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4">
    <w:name w:val="0B2EA78DB4D0491F8080C4C8ED038DA54"/>
    <w:rsid w:val="00CE2633"/>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5">
    <w:name w:val="0B2EA78DB4D0491F8080C4C8ED038DA55"/>
    <w:rsid w:val="000D5C62"/>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6">
    <w:name w:val="0B2EA78DB4D0491F8080C4C8ED038DA56"/>
    <w:rsid w:val="00553535"/>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7">
    <w:name w:val="0B2EA78DB4D0491F8080C4C8ED038DA57"/>
    <w:rsid w:val="00DB1C4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8">
    <w:name w:val="0B2EA78DB4D0491F8080C4C8ED038DA58"/>
    <w:rsid w:val="0027654D"/>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9">
    <w:name w:val="0B2EA78DB4D0491F8080C4C8ED038DA59"/>
    <w:rsid w:val="00D95A72"/>
    <w:pPr>
      <w:widowControl w:val="0"/>
      <w:autoSpaceDE w:val="0"/>
      <w:autoSpaceDN w:val="0"/>
      <w:adjustRightInd w:val="0"/>
      <w:spacing w:after="0" w:line="240" w:lineRule="auto"/>
    </w:pPr>
    <w:rPr>
      <w:rFonts w:ascii="Arial" w:hAnsi="Arial" w:cs="Arial"/>
      <w:color w:val="000000"/>
      <w:sz w:val="24"/>
      <w:szCs w:val="24"/>
    </w:rPr>
  </w:style>
  <w:style w:type="paragraph" w:customStyle="1" w:styleId="A1F91A03994842C79CF4E60F7DB032CD">
    <w:name w:val="A1F91A03994842C79CF4E60F7DB032CD"/>
    <w:rsid w:val="00FC1B89"/>
  </w:style>
  <w:style w:type="paragraph" w:customStyle="1" w:styleId="7F4CB2D64CD9493A8935148B89FB45EE">
    <w:name w:val="7F4CB2D64CD9493A8935148B89FB45EE"/>
    <w:rsid w:val="00FC1B89"/>
  </w:style>
  <w:style w:type="paragraph" w:customStyle="1" w:styleId="8470686223734B3AB117F33E2EB8F16D">
    <w:name w:val="8470686223734B3AB117F33E2EB8F16D"/>
    <w:rsid w:val="00FC1B89"/>
  </w:style>
  <w:style w:type="paragraph" w:customStyle="1" w:styleId="D9B9EBD1477546E59D048A207C0C5E55">
    <w:name w:val="D9B9EBD1477546E59D048A207C0C5E55"/>
    <w:rsid w:val="00FC1B89"/>
  </w:style>
  <w:style w:type="paragraph" w:customStyle="1" w:styleId="29611F48F7A74FF29DC69A92EA34FFD6">
    <w:name w:val="29611F48F7A74FF29DC69A92EA34FFD6"/>
    <w:rsid w:val="00FC1B89"/>
  </w:style>
  <w:style w:type="paragraph" w:customStyle="1" w:styleId="2C59B64DF0DB404D9B5DAA0CC516C5F8">
    <w:name w:val="2C59B64DF0DB404D9B5DAA0CC516C5F8"/>
    <w:rsid w:val="00FC1B89"/>
  </w:style>
  <w:style w:type="paragraph" w:customStyle="1" w:styleId="4449993B89A54783BE736B72ABF30EC3">
    <w:name w:val="4449993B89A54783BE736B72ABF30EC3"/>
    <w:rsid w:val="00FC1B89"/>
  </w:style>
  <w:style w:type="paragraph" w:customStyle="1" w:styleId="595017CBF0A4437BB40C264783919181">
    <w:name w:val="595017CBF0A4437BB40C264783919181"/>
    <w:rsid w:val="00FC1B89"/>
  </w:style>
  <w:style w:type="paragraph" w:customStyle="1" w:styleId="9B834A0BC58947E38B04DA13362507A2">
    <w:name w:val="9B834A0BC58947E38B04DA13362507A2"/>
    <w:rsid w:val="00FC1B89"/>
  </w:style>
  <w:style w:type="paragraph" w:customStyle="1" w:styleId="28017976120A4920BCA0C7CD22454945">
    <w:name w:val="28017976120A4920BCA0C7CD22454945"/>
    <w:rsid w:val="00FC1B89"/>
  </w:style>
  <w:style w:type="paragraph" w:customStyle="1" w:styleId="30670093D3A64F109AE36DF61F202F79">
    <w:name w:val="30670093D3A64F109AE36DF61F202F79"/>
    <w:rsid w:val="00FC1B89"/>
  </w:style>
  <w:style w:type="paragraph" w:customStyle="1" w:styleId="B54D8D116E0F4D0AAC5AA67D763ECA3E">
    <w:name w:val="B54D8D116E0F4D0AAC5AA67D763ECA3E"/>
    <w:rsid w:val="00FC1B89"/>
  </w:style>
  <w:style w:type="paragraph" w:customStyle="1" w:styleId="D854B85922D5456A968CCDCBF0CDCC45">
    <w:name w:val="D854B85922D5456A968CCDCBF0CDCC45"/>
    <w:rsid w:val="00FC1B89"/>
  </w:style>
  <w:style w:type="paragraph" w:customStyle="1" w:styleId="51DEC0A8D09E4EB58BDDFC8C9740A9B4">
    <w:name w:val="51DEC0A8D09E4EB58BDDFC8C9740A9B4"/>
    <w:rsid w:val="00FC1B89"/>
  </w:style>
  <w:style w:type="paragraph" w:customStyle="1" w:styleId="DF42F45970014BBABF0A34E98C19025F">
    <w:name w:val="DF42F45970014BBABF0A34E98C19025F"/>
    <w:rsid w:val="00FC1B89"/>
  </w:style>
  <w:style w:type="paragraph" w:customStyle="1" w:styleId="4B8BD681D9EF4B26A93C2F46E6500707">
    <w:name w:val="4B8BD681D9EF4B26A93C2F46E6500707"/>
    <w:rsid w:val="00FC1B89"/>
  </w:style>
  <w:style w:type="paragraph" w:customStyle="1" w:styleId="24DA4D28406541FC9A776D6C8D8C92F8">
    <w:name w:val="24DA4D28406541FC9A776D6C8D8C92F8"/>
    <w:rsid w:val="00FC1B89"/>
  </w:style>
  <w:style w:type="paragraph" w:customStyle="1" w:styleId="5A987FF1381B4FF4B8F631FE3303E81D">
    <w:name w:val="5A987FF1381B4FF4B8F631FE3303E81D"/>
    <w:rsid w:val="00FC1B89"/>
  </w:style>
  <w:style w:type="paragraph" w:customStyle="1" w:styleId="E79DFA657337491E81451FA4E2859CF3">
    <w:name w:val="E79DFA657337491E81451FA4E2859CF3"/>
    <w:rsid w:val="00FC1B89"/>
  </w:style>
  <w:style w:type="paragraph" w:customStyle="1" w:styleId="9F2E210AD5714B4DA1A7A2DACEA73931">
    <w:name w:val="9F2E210AD5714B4DA1A7A2DACEA73931"/>
    <w:rsid w:val="00FC1B89"/>
  </w:style>
  <w:style w:type="paragraph" w:customStyle="1" w:styleId="E72A9F95B4BA4C27B164D2AF0417FAAB">
    <w:name w:val="E72A9F95B4BA4C27B164D2AF0417FAAB"/>
    <w:rsid w:val="00FC1B89"/>
  </w:style>
  <w:style w:type="paragraph" w:customStyle="1" w:styleId="1A16B3A087004899A96FD14CD20229AD">
    <w:name w:val="1A16B3A087004899A96FD14CD20229AD"/>
    <w:rsid w:val="00FC1B89"/>
  </w:style>
  <w:style w:type="paragraph" w:customStyle="1" w:styleId="FDB63B0AA8B74C30825A38A9C18E6007">
    <w:name w:val="FDB63B0AA8B74C30825A38A9C18E6007"/>
    <w:rsid w:val="00FC1B89"/>
  </w:style>
  <w:style w:type="paragraph" w:customStyle="1" w:styleId="144F73A693424450963F03EAF3ACFC81">
    <w:name w:val="144F73A693424450963F03EAF3ACFC81"/>
    <w:rsid w:val="00FC1B89"/>
  </w:style>
  <w:style w:type="paragraph" w:customStyle="1" w:styleId="E67D65311D8A4DDAB80C5DCA2EEE000E">
    <w:name w:val="E67D65311D8A4DDAB80C5DCA2EEE000E"/>
    <w:rsid w:val="00FC1B89"/>
  </w:style>
  <w:style w:type="paragraph" w:customStyle="1" w:styleId="AFC20CCE342041AD986E5A1F56454501">
    <w:name w:val="AFC20CCE342041AD986E5A1F56454501"/>
    <w:rsid w:val="00FC1B89"/>
  </w:style>
  <w:style w:type="paragraph" w:customStyle="1" w:styleId="8AF41967C5FE4F4891A7742E1DE1D9D8">
    <w:name w:val="8AF41967C5FE4F4891A7742E1DE1D9D8"/>
    <w:rsid w:val="00FC1B89"/>
  </w:style>
  <w:style w:type="paragraph" w:customStyle="1" w:styleId="072BE92D8599477E85DE86C0425E87BE">
    <w:name w:val="072BE92D8599477E85DE86C0425E87BE"/>
    <w:rsid w:val="00FC1B89"/>
  </w:style>
  <w:style w:type="paragraph" w:customStyle="1" w:styleId="E79ED8DB1C154CB3861E7CA60E414683">
    <w:name w:val="E79ED8DB1C154CB3861E7CA60E414683"/>
    <w:rsid w:val="00FC1B89"/>
  </w:style>
  <w:style w:type="paragraph" w:customStyle="1" w:styleId="A42DD7C8DD4B439B828DF10A52020F38">
    <w:name w:val="A42DD7C8DD4B439B828DF10A52020F38"/>
    <w:rsid w:val="00FC1B89"/>
  </w:style>
  <w:style w:type="paragraph" w:customStyle="1" w:styleId="03A6DDF8C5734472A929583348EEF8D9">
    <w:name w:val="03A6DDF8C5734472A929583348EEF8D9"/>
    <w:rsid w:val="00FC1B89"/>
  </w:style>
  <w:style w:type="paragraph" w:customStyle="1" w:styleId="15A41B987A434A0186206E6C7F652F7F">
    <w:name w:val="15A41B987A434A0186206E6C7F652F7F"/>
    <w:rsid w:val="00FC1B89"/>
  </w:style>
  <w:style w:type="paragraph" w:customStyle="1" w:styleId="3B31F9592B9E447EB943B8387EFA381A">
    <w:name w:val="3B31F9592B9E447EB943B8387EFA381A"/>
    <w:rsid w:val="00FC1B89"/>
  </w:style>
  <w:style w:type="paragraph" w:customStyle="1" w:styleId="825A3C1A00D549DA90CB6C8FB1048F16">
    <w:name w:val="825A3C1A00D549DA90CB6C8FB1048F16"/>
    <w:rsid w:val="00FC1B89"/>
  </w:style>
  <w:style w:type="paragraph" w:customStyle="1" w:styleId="A8985F22716844029764900FB491F654">
    <w:name w:val="A8985F22716844029764900FB491F654"/>
    <w:rsid w:val="00FC1B89"/>
  </w:style>
  <w:style w:type="paragraph" w:customStyle="1" w:styleId="C547E2ACBBEC487ABD224ACA21C64289">
    <w:name w:val="C547E2ACBBEC487ABD224ACA21C64289"/>
    <w:rsid w:val="00FC1B89"/>
  </w:style>
  <w:style w:type="paragraph" w:customStyle="1" w:styleId="2E03010E91994B03BDC9F2B154064629">
    <w:name w:val="2E03010E91994B03BDC9F2B154064629"/>
    <w:rsid w:val="00FC1B89"/>
  </w:style>
  <w:style w:type="paragraph" w:customStyle="1" w:styleId="05A6A33D29D04898AD00B20B276740B8">
    <w:name w:val="05A6A33D29D04898AD00B20B276740B8"/>
    <w:rsid w:val="00FC1B89"/>
  </w:style>
  <w:style w:type="paragraph" w:customStyle="1" w:styleId="F1BF74236E2C4A8BA8D90C01917BD05F">
    <w:name w:val="F1BF74236E2C4A8BA8D90C01917BD05F"/>
    <w:rsid w:val="00FC1B89"/>
  </w:style>
  <w:style w:type="paragraph" w:customStyle="1" w:styleId="760DC65E516640F89460F56662A6A8FE">
    <w:name w:val="760DC65E516640F89460F56662A6A8FE"/>
    <w:rsid w:val="00FC1B89"/>
  </w:style>
  <w:style w:type="paragraph" w:customStyle="1" w:styleId="DA66879C654C4367BD0A2C0C0987D9D7">
    <w:name w:val="DA66879C654C4367BD0A2C0C0987D9D7"/>
    <w:rsid w:val="00FC1B89"/>
  </w:style>
  <w:style w:type="paragraph" w:customStyle="1" w:styleId="5424576909424A4E9E0998B4F0F81F07">
    <w:name w:val="5424576909424A4E9E0998B4F0F81F07"/>
    <w:rsid w:val="00FC1B89"/>
  </w:style>
  <w:style w:type="paragraph" w:customStyle="1" w:styleId="78ED5D8AF7FB4293B60F728F0F97B4DC">
    <w:name w:val="78ED5D8AF7FB4293B60F728F0F97B4DC"/>
    <w:rsid w:val="00FC1B89"/>
  </w:style>
  <w:style w:type="paragraph" w:customStyle="1" w:styleId="0B2EA78DB4D0491F8080C4C8ED038DA510">
    <w:name w:val="0B2EA78DB4D0491F8080C4C8ED038DA510"/>
    <w:rsid w:val="00C168DA"/>
    <w:pPr>
      <w:widowControl w:val="0"/>
      <w:autoSpaceDE w:val="0"/>
      <w:autoSpaceDN w:val="0"/>
      <w:adjustRightInd w:val="0"/>
      <w:spacing w:after="0" w:line="240" w:lineRule="auto"/>
    </w:pPr>
    <w:rPr>
      <w:rFonts w:ascii="Arial" w:hAnsi="Arial" w:cs="Arial"/>
      <w:color w:val="000000"/>
      <w:sz w:val="24"/>
      <w:szCs w:val="24"/>
    </w:rPr>
  </w:style>
  <w:style w:type="paragraph" w:customStyle="1" w:styleId="F4D5E2E8C0A744A5811E4215ECB0FDC6">
    <w:name w:val="F4D5E2E8C0A744A5811E4215ECB0FDC6"/>
    <w:rsid w:val="00C168DA"/>
  </w:style>
  <w:style w:type="paragraph" w:customStyle="1" w:styleId="3856C9B3FEA842B2B9B75A8621C29A03">
    <w:name w:val="3856C9B3FEA842B2B9B75A8621C29A03"/>
    <w:rsid w:val="00C168DA"/>
  </w:style>
  <w:style w:type="paragraph" w:customStyle="1" w:styleId="C84FED75BFD14EF498CE74ED3CFD8CD0">
    <w:name w:val="C84FED75BFD14EF498CE74ED3CFD8CD0"/>
    <w:rsid w:val="00C168DA"/>
  </w:style>
  <w:style w:type="paragraph" w:customStyle="1" w:styleId="CEC0BF0FC4AB48E5BA6E16E5AC9473A7">
    <w:name w:val="CEC0BF0FC4AB48E5BA6E16E5AC9473A7"/>
    <w:rsid w:val="00C168DA"/>
  </w:style>
  <w:style w:type="paragraph" w:customStyle="1" w:styleId="7621608203A54418A1D620CC195226F4">
    <w:name w:val="7621608203A54418A1D620CC195226F4"/>
    <w:rsid w:val="00C168DA"/>
  </w:style>
  <w:style w:type="paragraph" w:customStyle="1" w:styleId="962A2602A97E46A28B29FC918FBE6A4D">
    <w:name w:val="962A2602A97E46A28B29FC918FBE6A4D"/>
    <w:rsid w:val="00C168DA"/>
  </w:style>
  <w:style w:type="paragraph" w:customStyle="1" w:styleId="5D65071F2C6F4C2286FEF1F32A948B77">
    <w:name w:val="5D65071F2C6F4C2286FEF1F32A948B77"/>
    <w:rsid w:val="00C168DA"/>
  </w:style>
  <w:style w:type="paragraph" w:customStyle="1" w:styleId="AA8C548EF2504B88ABC4B2F1A4B009A8">
    <w:name w:val="AA8C548EF2504B88ABC4B2F1A4B009A8"/>
    <w:rsid w:val="00C168DA"/>
  </w:style>
  <w:style w:type="paragraph" w:customStyle="1" w:styleId="527F918549AD4C9289E504289A2FA8E2">
    <w:name w:val="527F918549AD4C9289E504289A2FA8E2"/>
    <w:rsid w:val="00C168DA"/>
  </w:style>
  <w:style w:type="paragraph" w:customStyle="1" w:styleId="5AA197CAA5E3424ABE9F8296E39DC0A6">
    <w:name w:val="5AA197CAA5E3424ABE9F8296E39DC0A6"/>
    <w:rsid w:val="00C168DA"/>
  </w:style>
  <w:style w:type="paragraph" w:customStyle="1" w:styleId="85AF512FD9BB4119B8AB968293E96BDC">
    <w:name w:val="85AF512FD9BB4119B8AB968293E96BDC"/>
    <w:rsid w:val="00C168DA"/>
  </w:style>
  <w:style w:type="paragraph" w:customStyle="1" w:styleId="4C6F3F8C360047F3AC0EDCD46E696C86">
    <w:name w:val="4C6F3F8C360047F3AC0EDCD46E696C86"/>
    <w:rsid w:val="00C168DA"/>
  </w:style>
  <w:style w:type="paragraph" w:customStyle="1" w:styleId="AD9071922DF14865B3B01E9AF7CF63AB">
    <w:name w:val="AD9071922DF14865B3B01E9AF7CF63AB"/>
    <w:rsid w:val="00776C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
    <w:name w:val="AD9071922DF14865B3B01E9AF7CF63AB1"/>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2">
    <w:name w:val="AD9071922DF14865B3B01E9AF7CF63AB2"/>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3">
    <w:name w:val="AD9071922DF14865B3B01E9AF7CF63AB3"/>
    <w:rsid w:val="00797A05"/>
    <w:pPr>
      <w:widowControl w:val="0"/>
      <w:autoSpaceDE w:val="0"/>
      <w:autoSpaceDN w:val="0"/>
      <w:adjustRightInd w:val="0"/>
      <w:spacing w:after="0" w:line="240" w:lineRule="auto"/>
    </w:pPr>
    <w:rPr>
      <w:rFonts w:ascii="Arial" w:hAnsi="Arial" w:cs="Arial"/>
      <w:color w:val="000000"/>
      <w:sz w:val="24"/>
      <w:szCs w:val="24"/>
    </w:rPr>
  </w:style>
  <w:style w:type="paragraph" w:customStyle="1" w:styleId="F8A3BEA3A45841C99C58634B7CB812E6">
    <w:name w:val="F8A3BEA3A45841C99C58634B7CB812E6"/>
    <w:rsid w:val="00797A05"/>
  </w:style>
  <w:style w:type="paragraph" w:customStyle="1" w:styleId="7BB76776D2444A90BD146C6ECD74E1F7">
    <w:name w:val="7BB76776D2444A90BD146C6ECD74E1F7"/>
    <w:rsid w:val="00797A05"/>
  </w:style>
  <w:style w:type="paragraph" w:customStyle="1" w:styleId="AD9071922DF14865B3B01E9AF7CF63AB4">
    <w:name w:val="AD9071922DF14865B3B01E9AF7CF63AB4"/>
    <w:rsid w:val="009F5488"/>
    <w:pPr>
      <w:widowControl w:val="0"/>
      <w:autoSpaceDE w:val="0"/>
      <w:autoSpaceDN w:val="0"/>
      <w:adjustRightInd w:val="0"/>
      <w:spacing w:after="0" w:line="240" w:lineRule="auto"/>
    </w:pPr>
    <w:rPr>
      <w:rFonts w:ascii="Arial" w:hAnsi="Arial" w:cs="Arial"/>
      <w:color w:val="000000"/>
      <w:sz w:val="24"/>
      <w:szCs w:val="24"/>
    </w:rPr>
  </w:style>
  <w:style w:type="paragraph" w:customStyle="1" w:styleId="F9092DE9640E4514A2A1E066915D1067">
    <w:name w:val="F9092DE9640E4514A2A1E066915D1067"/>
    <w:rsid w:val="004A1509"/>
  </w:style>
  <w:style w:type="paragraph" w:customStyle="1" w:styleId="AD9071922DF14865B3B01E9AF7CF63AB5">
    <w:name w:val="AD9071922DF14865B3B01E9AF7CF63AB5"/>
    <w:rsid w:val="00F12E0E"/>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6">
    <w:name w:val="AD9071922DF14865B3B01E9AF7CF63AB6"/>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7">
    <w:name w:val="AD9071922DF14865B3B01E9AF7CF63AB7"/>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8">
    <w:name w:val="AD9071922DF14865B3B01E9AF7CF63AB8"/>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9">
    <w:name w:val="AD9071922DF14865B3B01E9AF7CF63AB9"/>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0">
    <w:name w:val="AD9071922DF14865B3B01E9AF7CF63AB10"/>
    <w:rsid w:val="00E40A5F"/>
    <w:pPr>
      <w:widowControl w:val="0"/>
      <w:autoSpaceDE w:val="0"/>
      <w:autoSpaceDN w:val="0"/>
      <w:adjustRightInd w:val="0"/>
      <w:spacing w:after="0" w:line="240" w:lineRule="auto"/>
    </w:pPr>
    <w:rPr>
      <w:rFonts w:ascii="Arial" w:hAnsi="Arial" w:cs="Arial"/>
      <w:color w:val="000000"/>
      <w:sz w:val="24"/>
      <w:szCs w:val="24"/>
    </w:rPr>
  </w:style>
  <w:style w:type="paragraph" w:customStyle="1" w:styleId="0986FC8BEA25441B884B7E4A2B124856">
    <w:name w:val="0986FC8BEA25441B884B7E4A2B124856"/>
    <w:rsid w:val="00E40A5F"/>
  </w:style>
  <w:style w:type="paragraph" w:customStyle="1" w:styleId="F84EC7C53AF5489891A0116775004EA6">
    <w:name w:val="F84EC7C53AF5489891A0116775004EA6"/>
    <w:rsid w:val="00E40A5F"/>
  </w:style>
  <w:style w:type="paragraph" w:customStyle="1" w:styleId="AD9071922DF14865B3B01E9AF7CF63AB11">
    <w:name w:val="AD9071922DF14865B3B01E9AF7CF63AB11"/>
    <w:rsid w:val="004311E2"/>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2">
    <w:name w:val="AD9071922DF14865B3B01E9AF7CF63AB12"/>
    <w:rsid w:val="00E551E7"/>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3">
    <w:name w:val="AD9071922DF14865B3B01E9AF7CF63AB13"/>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4">
    <w:name w:val="AD9071922DF14865B3B01E9AF7CF63AB14"/>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5">
    <w:name w:val="AD9071922DF14865B3B01E9AF7CF63AB15"/>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
    <w:name w:val="3F0B331C2F344760AE61C9A706D5C719"/>
    <w:rsid w:val="009736F5"/>
  </w:style>
  <w:style w:type="paragraph" w:customStyle="1" w:styleId="38EE8AFCAAEB42E59B4C2A50AE10D130">
    <w:name w:val="38EE8AFCAAEB42E59B4C2A50AE10D130"/>
    <w:rsid w:val="009736F5"/>
  </w:style>
  <w:style w:type="paragraph" w:customStyle="1" w:styleId="907ABA86110D43A3A29F785143380194">
    <w:name w:val="907ABA86110D43A3A29F785143380194"/>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
    <w:name w:val="3F0B331C2F344760AE61C9A706D5C719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
    <w:name w:val="907ABA86110D43A3A29F785143380194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
    <w:name w:val="3F0B331C2F344760AE61C9A706D5C7192"/>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8E615D09D3204376B029A8D36F15B3FC">
    <w:name w:val="8E615D09D3204376B029A8D36F15B3FC"/>
    <w:rsid w:val="005D3509"/>
  </w:style>
  <w:style w:type="paragraph" w:customStyle="1" w:styleId="907ABA86110D43A3A29F7851433801942">
    <w:name w:val="907ABA86110D43A3A29F7851433801942"/>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
    <w:name w:val="3F0B331C2F344760AE61C9A706D5C7193"/>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3">
    <w:name w:val="907ABA86110D43A3A29F7851433801943"/>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4">
    <w:name w:val="3F0B331C2F344760AE61C9A706D5C7194"/>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4">
    <w:name w:val="907ABA86110D43A3A29F7851433801944"/>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5">
    <w:name w:val="3F0B331C2F344760AE61C9A706D5C7195"/>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5E63676D9F374CAE9D0AE4399CE26A60">
    <w:name w:val="5E63676D9F374CAE9D0AE4399CE26A60"/>
    <w:rsid w:val="004A5840"/>
  </w:style>
  <w:style w:type="paragraph" w:customStyle="1" w:styleId="907ABA86110D43A3A29F7851433801945">
    <w:name w:val="907ABA86110D43A3A29F7851433801945"/>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6">
    <w:name w:val="3F0B331C2F344760AE61C9A706D5C7196"/>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6">
    <w:name w:val="907ABA86110D43A3A29F7851433801946"/>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7">
    <w:name w:val="3F0B331C2F344760AE61C9A706D5C7197"/>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7">
    <w:name w:val="907ABA86110D43A3A29F7851433801947"/>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8">
    <w:name w:val="3F0B331C2F344760AE61C9A706D5C7198"/>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8">
    <w:name w:val="907ABA86110D43A3A29F7851433801948"/>
    <w:rsid w:val="00CE7E2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9">
    <w:name w:val="3F0B331C2F344760AE61C9A706D5C7199"/>
    <w:rsid w:val="00CE7E25"/>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9">
    <w:name w:val="907ABA86110D43A3A29F7851433801949"/>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0">
    <w:name w:val="3F0B331C2F344760AE61C9A706D5C71910"/>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0">
    <w:name w:val="907ABA86110D43A3A29F78514338019410"/>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1">
    <w:name w:val="3F0B331C2F344760AE61C9A706D5C71911"/>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823FF282A98E4B8198708CF03F88532E">
    <w:name w:val="823FF282A98E4B8198708CF03F88532E"/>
    <w:rsid w:val="002D3097"/>
  </w:style>
  <w:style w:type="paragraph" w:customStyle="1" w:styleId="2E84E3F786E742E7899D0B76C8A30471">
    <w:name w:val="2E84E3F786E742E7899D0B76C8A30471"/>
    <w:rsid w:val="002D3097"/>
  </w:style>
  <w:style w:type="paragraph" w:customStyle="1" w:styleId="907ABA86110D43A3A29F78514338019411">
    <w:name w:val="907ABA86110D43A3A29F78514338019411"/>
    <w:rsid w:val="00336CA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2">
    <w:name w:val="3F0B331C2F344760AE61C9A706D5C71912"/>
    <w:rsid w:val="00336CA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2">
    <w:name w:val="907ABA86110D43A3A29F78514338019412"/>
    <w:rsid w:val="00821E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3">
    <w:name w:val="3F0B331C2F344760AE61C9A706D5C71913"/>
    <w:rsid w:val="00821ED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3">
    <w:name w:val="907ABA86110D43A3A29F78514338019413"/>
    <w:rsid w:val="00EA75E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4">
    <w:name w:val="3F0B331C2F344760AE61C9A706D5C71914"/>
    <w:rsid w:val="00EA75E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4">
    <w:name w:val="907ABA86110D43A3A29F78514338019414"/>
    <w:rsid w:val="002059F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5">
    <w:name w:val="3F0B331C2F344760AE61C9A706D5C71915"/>
    <w:rsid w:val="002059F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5">
    <w:name w:val="907ABA86110D43A3A29F78514338019415"/>
    <w:rsid w:val="009441F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6">
    <w:name w:val="3F0B331C2F344760AE61C9A706D5C71916"/>
    <w:rsid w:val="009441F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6">
    <w:name w:val="907ABA86110D43A3A29F78514338019416"/>
    <w:rsid w:val="008E7D2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7">
    <w:name w:val="3F0B331C2F344760AE61C9A706D5C71917"/>
    <w:rsid w:val="008E7D2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7">
    <w:name w:val="907ABA86110D43A3A29F78514338019417"/>
    <w:rsid w:val="00193A1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8">
    <w:name w:val="3F0B331C2F344760AE61C9A706D5C71918"/>
    <w:rsid w:val="00193A1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8">
    <w:name w:val="907ABA86110D43A3A29F78514338019418"/>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9">
    <w:name w:val="3F0B331C2F344760AE61C9A706D5C71919"/>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9">
    <w:name w:val="907ABA86110D43A3A29F78514338019419"/>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0">
    <w:name w:val="3F0B331C2F344760AE61C9A706D5C71920"/>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0">
    <w:name w:val="907ABA86110D43A3A29F78514338019420"/>
    <w:rsid w:val="00683E2D"/>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1">
    <w:name w:val="3F0B331C2F344760AE61C9A706D5C71921"/>
    <w:rsid w:val="00683E2D"/>
    <w:pPr>
      <w:widowControl w:val="0"/>
      <w:autoSpaceDE w:val="0"/>
      <w:autoSpaceDN w:val="0"/>
      <w:adjustRightInd w:val="0"/>
      <w:spacing w:after="0" w:line="240" w:lineRule="auto"/>
    </w:pPr>
    <w:rPr>
      <w:rFonts w:ascii="Arial" w:hAnsi="Arial" w:cs="Arial"/>
      <w:color w:val="000000"/>
      <w:sz w:val="24"/>
      <w:szCs w:val="24"/>
    </w:rPr>
  </w:style>
  <w:style w:type="paragraph" w:customStyle="1" w:styleId="7D5A5B6A16274CD3B451049989723844">
    <w:name w:val="7D5A5B6A16274CD3B451049989723844"/>
    <w:rsid w:val="0094739D"/>
  </w:style>
  <w:style w:type="paragraph" w:customStyle="1" w:styleId="E97B46F85CD94090AFA517F7079441EE">
    <w:name w:val="E97B46F85CD94090AFA517F7079441EE"/>
    <w:rsid w:val="0094739D"/>
  </w:style>
  <w:style w:type="paragraph" w:customStyle="1" w:styleId="4518334C21A04E468F69AB5270567F84">
    <w:name w:val="4518334C21A04E468F69AB5270567F84"/>
    <w:rsid w:val="0094739D"/>
  </w:style>
  <w:style w:type="paragraph" w:customStyle="1" w:styleId="7A149D688B1C4FB98A7B4754E2D973A0">
    <w:name w:val="7A149D688B1C4FB98A7B4754E2D973A0"/>
    <w:rsid w:val="009967FB"/>
  </w:style>
  <w:style w:type="paragraph" w:customStyle="1" w:styleId="1044BC5BC7184F22805BE97AB364E6AE">
    <w:name w:val="1044BC5BC7184F22805BE97AB364E6AE"/>
    <w:rsid w:val="00A94B05"/>
  </w:style>
  <w:style w:type="paragraph" w:customStyle="1" w:styleId="A9F0615602C6495FB445999FE94BDAE6">
    <w:name w:val="A9F0615602C6495FB445999FE94BDAE6"/>
    <w:rsid w:val="00A94B05"/>
  </w:style>
  <w:style w:type="paragraph" w:customStyle="1" w:styleId="66AC2346238D49B59EF075FBB8BC05C6">
    <w:name w:val="66AC2346238D49B59EF075FBB8BC05C6"/>
    <w:rsid w:val="00A94B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770503FFFA77C54BBA658BF83AC483FB" ma:contentTypeVersion="3" ma:contentTypeDescription="" ma:contentTypeScope="" ma:versionID="c2d3ed39c11c75ecc9fb32725e51f154">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4117c50-33ca-4e49-9a5c-4b51d291b3ff" ContentTypeId="0x01010054E0FEF4951F9D49A6F48A35419983C7"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freshDate xmlns="b99a068c-3844-4a16-badd-77233eea0529">2018-12-18T21:24:16+00:00</RefreshDate>
    <DocStatus xmlns="b99a068c-3844-4a16-badd-77233eea0529">23</DocStatus>
    <DocAuthors xmlns="b99a068c-3844-4a16-badd-77233eea0529" xsi:nil="true"/>
    <Authors xmlns="b99a068c-3844-4a16-badd-77233eea0529">
      <UserInfo>
        <DisplayName/>
        <AccountId xsi:nil="true"/>
        <AccountType/>
      </UserInfo>
    </Authors>
    <SequenceNum xmlns="b99a068c-3844-4a16-badd-77233eea0529" xsi:nil="true"/>
    <Cordis_x0020_ID xmlns="b99a068c-3844-4a16-badd-77233eea0529">ITM00201</Cordis_x0020_ID>
    <Stage xmlns="b99a068c-3844-4a16-badd-77233eea0529">APR</Stage>
    <PolicyExceptions xmlns="b99a068c-3844-4a16-badd-77233eea0529" xsi:nil="true"/>
    <IsTemplate xmlns="b99a068c-3844-4a16-badd-77233eea0529">true</IsTemplate>
    <IsHidden xmlns="b99a068c-3844-4a16-badd-77233eea0529">false</IsHidden>
    <WBDocType xmlns="b99a068c-3844-4a16-badd-77233eea0529" xsi:nil="true"/>
    <SecurityClassification xmlns="b99a068c-3844-4a16-badd-77233eea0529">Official use only</SecurityClassification>
    <DeliverableID xmlns="b99a068c-3844-4a16-badd-77233eea0529" xsi:nil="true"/>
    <DisclosedVersion xmlns="b99a068c-3844-4a16-badd-77233eea0529">NEG:891.0,NEG:895.0,NEG:902.0</DisclosedVersion>
    <IsMandatory xmlns="b99a068c-3844-4a16-badd-77233eea0529">true</IsMandatory>
    <ProjectID xmlns="b99a068c-3844-4a16-badd-77233eea0529">P167347</ProjectID>
    <LockStatus xmlns="b99a068c-3844-4a16-badd-77233eea0529" xsi:nil="true"/>
    <TemplateDocVersion xmlns="b99a068c-3844-4a16-badd-77233eea0529">apr_4.0</TemplateDocVersion>
    <DependentDoc xmlns="b99a068c-3844-4a16-badd-77233eea0529">ITM00186</DependentDoc>
    <ApprovedVersion xmlns="b99a068c-3844-4a16-badd-77233eea0529">NEG:888.0,NEG:892.0,NEG:899.0</ApprovedVersion>
    <Task_x0020_ID xmlns="b99a068c-3844-4a16-badd-77233eea0529">TSK7526012,TSK7526014,TSK7526015,TSK7526031,TSK7526033,TSK7526034,TSK7526046,TSK7526178</Task_x0020_ID>
    <Package xmlns="b99a068c-3844-4a16-badd-77233eea0529">true</Package>
    <DocumentType xmlns="b99a068c-3844-4a16-badd-77233eea0529">ITM00201</DocumentType>
    <SAPStage xmlns="b99a068c-3844-4a16-badd-77233eea0529">APR</SAPStage>
    <HasUserUploaded xmlns="b99a068c-3844-4a16-badd-77233eea0529">true</HasUserUploaded>
    <DocumentDate xmlns="b99a068c-3844-4a16-badd-77233eea0529" xsi:nil="true"/>
    <SortOrder xmlns="b99a068c-3844-4a16-badd-77233eea0529" xsi:nil="true"/>
    <AttachmentType xmlns="b99a068c-3844-4a16-badd-77233eea0529" xsi:nil="true"/>
    <Abstract xmlns="b99a068c-3844-4a16-badd-77233eea0529" xsi:nil="true"/>
    <DocumentAction xmlns="b99a068c-3844-4a16-badd-77233eea052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54738-3155-491B-96D0-EB829A53B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58A041-629D-466B-B87C-DC213D0486A8}">
  <ds:schemaRefs>
    <ds:schemaRef ds:uri="Microsoft.SharePoint.Taxonomy.ContentTypeSync"/>
  </ds:schemaRefs>
</ds:datastoreItem>
</file>

<file path=customXml/itemProps3.xml><?xml version="1.0" encoding="utf-8"?>
<ds:datastoreItem xmlns:ds="http://schemas.openxmlformats.org/officeDocument/2006/customXml" ds:itemID="{7B917593-E173-4A38-8997-E4C44FC2474E}">
  <ds:schemaRefs>
    <ds:schemaRef ds:uri="http://schemas.microsoft.com/sharepoint/v3/contenttype/forms"/>
  </ds:schemaRefs>
</ds:datastoreItem>
</file>

<file path=customXml/itemProps4.xml><?xml version="1.0" encoding="utf-8"?>
<ds:datastoreItem xmlns:ds="http://schemas.openxmlformats.org/officeDocument/2006/customXml" ds:itemID="{C224BE2A-DFB3-43FF-A087-F58DCBB251E7}">
  <ds:schemaRefs>
    <ds:schemaRef ds:uri="http://www.w3.org/XML/1998/namespace"/>
    <ds:schemaRef ds:uri="http://purl.org/dc/dcmitype/"/>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b99a068c-3844-4a16-badd-77233eea0529"/>
  </ds:schemaRefs>
</ds:datastoreItem>
</file>

<file path=customXml/itemProps5.xml><?xml version="1.0" encoding="utf-8"?>
<ds:datastoreItem xmlns:ds="http://schemas.openxmlformats.org/officeDocument/2006/customXml" ds:itemID="{A7B28A70-776B-46BA-8635-12E5505A2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23748</Words>
  <Characters>135370</Characters>
  <Application>Microsoft Office Word</Application>
  <DocSecurity>4</DocSecurity>
  <Lines>1128</Lines>
  <Paragraphs>317</Paragraphs>
  <ScaleCrop>false</ScaleCrop>
  <HeadingPairs>
    <vt:vector size="2" baseType="variant">
      <vt:variant>
        <vt:lpstr>Title</vt:lpstr>
      </vt:variant>
      <vt:variant>
        <vt:i4>1</vt:i4>
      </vt:variant>
    </vt:vector>
  </HeadingPairs>
  <TitlesOfParts>
    <vt:vector size="1" baseType="lpstr">
      <vt:lpstr>Project Appraisal Document (PAD)</vt:lpstr>
    </vt:vector>
  </TitlesOfParts>
  <Company/>
  <LinksUpToDate>false</LinksUpToDate>
  <CharactersWithSpaces>158801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Appraisal Document (PAD)</dc:title>
  <dc:creator>Jie Li</dc:creator>
  <cp:lastModifiedBy>Jurgita Campbell</cp:lastModifiedBy>
  <cp:revision>2</cp:revision>
  <dcterms:created xsi:type="dcterms:W3CDTF">2019-03-04T19:38:00Z</dcterms:created>
  <dcterms:modified xsi:type="dcterms:W3CDTF">2019-03-04T19:38:00Z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ContentTypeId">
    <vt:lpwstr>0x01010054E0FEF4951F9D49A6F48A35419983C700770503FFFA77C54BBA658BF83AC483FB</vt:lpwstr>
  </property>
  <property fmtid="{D5CDD505-2E9C-101B-9397-08002B2CF9AE}" pid="4" name="Cordis ID">
    <vt:lpwstr>ITM00201</vt:lpwstr>
  </property>
  <property fmtid="{D5CDD505-2E9C-101B-9397-08002B2CF9AE}" pid="5" name="DependentDoc">
    <vt:lpwstr>ITM00186</vt:lpwstr>
  </property>
  <property fmtid="{D5CDD505-2E9C-101B-9397-08002B2CF9AE}" pid="6" name="DocumentType">
    <vt:lpwstr>ITM00201</vt:lpwstr>
  </property>
  <property fmtid="{D5CDD505-2E9C-101B-9397-08002B2CF9AE}" pid="7" name="HasUserUploaded">
    <vt:bool>true</vt:bool>
  </property>
  <property fmtid="{D5CDD505-2E9C-101B-9397-08002B2CF9AE}" pid="8" name="IsHidden">
    <vt:bool>false</vt:bool>
  </property>
  <property fmtid="{D5CDD505-2E9C-101B-9397-08002B2CF9AE}" pid="9" name="IsMandatory">
    <vt:bool>true</vt:bool>
  </property>
  <property fmtid="{D5CDD505-2E9C-101B-9397-08002B2CF9AE}" pid="10" name="IsTemplate">
    <vt:bool>true</vt:bool>
  </property>
  <property fmtid="{D5CDD505-2E9C-101B-9397-08002B2CF9AE}" pid="11" name="LikedBy">
    <vt:lpwstr/>
  </property>
  <property fmtid="{D5CDD505-2E9C-101B-9397-08002B2CF9AE}" pid="12" name="Package">
    <vt:bool>true</vt:bool>
  </property>
  <property fmtid="{D5CDD505-2E9C-101B-9397-08002B2CF9AE}" pid="13" name="ProjectID">
    <vt:lpwstr>P167347</vt:lpwstr>
  </property>
  <property fmtid="{D5CDD505-2E9C-101B-9397-08002B2CF9AE}" pid="14" name="RatedBy">
    <vt:lpwstr/>
  </property>
  <property fmtid="{D5CDD505-2E9C-101B-9397-08002B2CF9AE}" pid="15" name="RefreshDate">
    <vt:filetime>2018-08-31T15:01:30Z</vt:filetime>
  </property>
  <property fmtid="{D5CDD505-2E9C-101B-9397-08002B2CF9AE}" pid="16" name="SAPStage">
    <vt:lpwstr>APR</vt:lpwstr>
  </property>
  <property fmtid="{D5CDD505-2E9C-101B-9397-08002B2CF9AE}" pid="17" name="SecurityClassification">
    <vt:lpwstr>Official use only</vt:lpwstr>
  </property>
  <property fmtid="{D5CDD505-2E9C-101B-9397-08002B2CF9AE}" pid="18" name="Stage">
    <vt:lpwstr>APR</vt:lpwstr>
  </property>
  <property fmtid="{D5CDD505-2E9C-101B-9397-08002B2CF9AE}" pid="19" name="Task ID">
    <vt:lpwstr>TSK7526012,TSK7526014,TSK7526015,TSK7526031,TSK7526033,TSK7526034,TSK7526046,TSK7526178</vt:lpwstr>
  </property>
  <property fmtid="{D5CDD505-2E9C-101B-9397-08002B2CF9AE}" pid="20" name="TemplateDocVersion">
    <vt:lpwstr>apr_4.0</vt:lpwstr>
  </property>
</Properties>
</file>