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AE3" w:rsidRDefault="00306AEB" w:rsidP="00615B4D">
      <w:pPr>
        <w:spacing w:before="0"/>
        <w:jc w:val="center"/>
      </w:pPr>
      <w:bookmarkStart w:id="0" w:name="_Toc40690992"/>
      <w:r>
        <w:rPr>
          <w:noProof/>
        </w:rPr>
        <w:pict>
          <v:shapetype id="_x0000_t202" coordsize="21600,21600" o:spt="202" path="m,l,21600r21600,l21600,xe">
            <v:stroke joinstyle="miter"/>
            <v:path gradientshapeok="t" o:connecttype="rect"/>
          </v:shapetype>
          <v:shape id="_x0000_s1028" type="#_x0000_t202" style="position:absolute;left:0;text-align:left;margin-left:419.25pt;margin-top:-63.75pt;width:111pt;height:46.5pt;z-index:251658240" stroked="f">
            <v:textbox>
              <w:txbxContent>
                <w:p w:rsidR="00306AEB" w:rsidRPr="00306AEB" w:rsidRDefault="00306AEB">
                  <w:pPr>
                    <w:rPr>
                      <w:rFonts w:ascii="Arial" w:hAnsi="Arial" w:cs="Arial"/>
                      <w:sz w:val="44"/>
                      <w:szCs w:val="44"/>
                    </w:rPr>
                  </w:pPr>
                  <w:r>
                    <w:rPr>
                      <w:rFonts w:ascii="Arial" w:hAnsi="Arial" w:cs="Arial"/>
                      <w:sz w:val="44"/>
                      <w:szCs w:val="44"/>
                    </w:rPr>
                    <w:t>72589</w:t>
                  </w:r>
                </w:p>
              </w:txbxContent>
            </v:textbox>
          </v:shape>
        </w:pict>
      </w:r>
    </w:p>
    <w:p w:rsidR="00595740" w:rsidRPr="006125CF" w:rsidRDefault="00615B4D" w:rsidP="00615B4D">
      <w:pPr>
        <w:spacing w:before="0"/>
        <w:jc w:val="center"/>
        <w:rPr>
          <w:b/>
        </w:rPr>
      </w:pPr>
      <w:r w:rsidRPr="006125CF">
        <w:t>DOCUMENT OF</w:t>
      </w:r>
    </w:p>
    <w:p w:rsidR="00595740" w:rsidRPr="006125CF" w:rsidRDefault="00615B4D" w:rsidP="00615B4D">
      <w:pPr>
        <w:spacing w:before="0"/>
        <w:jc w:val="center"/>
      </w:pPr>
      <w:r w:rsidRPr="006125CF">
        <w:t>THE WORLD BANK</w:t>
      </w:r>
    </w:p>
    <w:p w:rsidR="00595740" w:rsidRPr="006125CF" w:rsidRDefault="00595740" w:rsidP="00615B4D">
      <w:pPr>
        <w:spacing w:before="0"/>
        <w:jc w:val="center"/>
      </w:pPr>
    </w:p>
    <w:p w:rsidR="00595740" w:rsidRPr="006125CF" w:rsidRDefault="00615B4D" w:rsidP="00615B4D">
      <w:pPr>
        <w:spacing w:before="0"/>
        <w:jc w:val="center"/>
      </w:pPr>
      <w:r w:rsidRPr="006125CF">
        <w:t>FOR OFFICIAL USE ONLY</w:t>
      </w:r>
    </w:p>
    <w:p w:rsidR="00595740" w:rsidRPr="006125CF" w:rsidRDefault="00595740" w:rsidP="00615B4D">
      <w:pPr>
        <w:spacing w:before="0"/>
        <w:jc w:val="center"/>
      </w:pPr>
    </w:p>
    <w:p w:rsidR="00595740" w:rsidRPr="006125CF" w:rsidRDefault="00595740" w:rsidP="00615B4D">
      <w:pPr>
        <w:spacing w:before="0"/>
        <w:jc w:val="center"/>
      </w:pPr>
    </w:p>
    <w:p w:rsidR="00595740" w:rsidRPr="006125CF" w:rsidRDefault="00595740" w:rsidP="00615B4D">
      <w:pPr>
        <w:spacing w:before="0"/>
        <w:jc w:val="center"/>
      </w:pPr>
    </w:p>
    <w:p w:rsidR="00595740" w:rsidRPr="006125CF" w:rsidRDefault="00595740" w:rsidP="00615B4D">
      <w:pPr>
        <w:spacing w:before="0"/>
        <w:jc w:val="center"/>
      </w:pPr>
    </w:p>
    <w:p w:rsidR="00595740" w:rsidRPr="006125CF" w:rsidRDefault="00595740" w:rsidP="00615B4D">
      <w:pPr>
        <w:spacing w:before="0"/>
        <w:jc w:val="center"/>
      </w:pPr>
    </w:p>
    <w:p w:rsidR="00595740" w:rsidRPr="006125CF" w:rsidRDefault="00595740" w:rsidP="00615B4D">
      <w:pPr>
        <w:spacing w:before="0"/>
        <w:jc w:val="center"/>
      </w:pPr>
    </w:p>
    <w:p w:rsidR="00595740" w:rsidRPr="006125CF" w:rsidRDefault="00595740" w:rsidP="00615B4D">
      <w:pPr>
        <w:spacing w:before="0"/>
        <w:jc w:val="center"/>
      </w:pPr>
    </w:p>
    <w:p w:rsidR="00595740" w:rsidRPr="006125CF" w:rsidRDefault="00595740" w:rsidP="00615B4D">
      <w:pPr>
        <w:spacing w:before="0"/>
        <w:jc w:val="center"/>
      </w:pPr>
    </w:p>
    <w:p w:rsidR="007742B8" w:rsidRPr="006125CF" w:rsidRDefault="00615B4D" w:rsidP="00615B4D">
      <w:pPr>
        <w:spacing w:before="0"/>
        <w:jc w:val="center"/>
      </w:pPr>
      <w:r w:rsidRPr="006125CF">
        <w:t>READINESS PREPARATION PROPOSAL ASSESSMENT NOTE</w:t>
      </w:r>
    </w:p>
    <w:p w:rsidR="00391563" w:rsidRPr="006125CF" w:rsidRDefault="00391563" w:rsidP="00615B4D">
      <w:pPr>
        <w:spacing w:before="0"/>
        <w:jc w:val="center"/>
      </w:pPr>
    </w:p>
    <w:p w:rsidR="00391563" w:rsidRPr="006125CF" w:rsidRDefault="00615B4D" w:rsidP="00615B4D">
      <w:pPr>
        <w:spacing w:before="0"/>
        <w:jc w:val="center"/>
      </w:pPr>
      <w:r w:rsidRPr="006125CF">
        <w:t>ON A</w:t>
      </w:r>
    </w:p>
    <w:p w:rsidR="00C3053D" w:rsidRPr="006125CF" w:rsidRDefault="00C3053D" w:rsidP="00615B4D">
      <w:pPr>
        <w:spacing w:before="0"/>
        <w:jc w:val="center"/>
      </w:pPr>
    </w:p>
    <w:p w:rsidR="00595740" w:rsidRPr="006125CF" w:rsidRDefault="00C3053D" w:rsidP="00C3053D">
      <w:pPr>
        <w:spacing w:before="0"/>
        <w:jc w:val="center"/>
      </w:pPr>
      <w:r w:rsidRPr="006125CF">
        <w:t>PROPOSED GRANT</w:t>
      </w:r>
    </w:p>
    <w:p w:rsidR="00C56F81" w:rsidRPr="006125CF" w:rsidRDefault="00C56F81" w:rsidP="00615B4D">
      <w:pPr>
        <w:spacing w:before="0"/>
        <w:jc w:val="center"/>
      </w:pPr>
    </w:p>
    <w:p w:rsidR="00C56F81" w:rsidRPr="006125CF" w:rsidRDefault="00615B4D" w:rsidP="00615B4D">
      <w:pPr>
        <w:spacing w:before="0"/>
        <w:jc w:val="center"/>
        <w:rPr>
          <w:noProof/>
        </w:rPr>
      </w:pPr>
      <w:r w:rsidRPr="006125CF">
        <w:t xml:space="preserve">IN THE AMOUNT </w:t>
      </w:r>
      <w:r w:rsidR="0015502D" w:rsidRPr="006125CF">
        <w:t>US$ 3.</w:t>
      </w:r>
      <w:r w:rsidR="002012E0" w:rsidRPr="006125CF">
        <w:t>6</w:t>
      </w:r>
      <w:r w:rsidR="0015502D" w:rsidRPr="006125CF">
        <w:t xml:space="preserve"> MILLION</w:t>
      </w:r>
    </w:p>
    <w:p w:rsidR="00595740" w:rsidRPr="006125CF" w:rsidRDefault="00595740" w:rsidP="00615B4D">
      <w:pPr>
        <w:spacing w:before="0"/>
        <w:jc w:val="center"/>
      </w:pPr>
    </w:p>
    <w:p w:rsidR="00595740" w:rsidRPr="006125CF" w:rsidRDefault="00615B4D" w:rsidP="00615B4D">
      <w:pPr>
        <w:spacing w:before="0"/>
        <w:jc w:val="center"/>
      </w:pPr>
      <w:r w:rsidRPr="006125CF">
        <w:t>TO THE</w:t>
      </w:r>
    </w:p>
    <w:p w:rsidR="00595740" w:rsidRPr="006125CF" w:rsidRDefault="00595740" w:rsidP="00615B4D">
      <w:pPr>
        <w:spacing w:before="0"/>
        <w:jc w:val="center"/>
      </w:pPr>
    </w:p>
    <w:p w:rsidR="00595740" w:rsidRPr="006125CF" w:rsidRDefault="00615B4D" w:rsidP="00615B4D">
      <w:pPr>
        <w:spacing w:before="0"/>
        <w:jc w:val="center"/>
      </w:pPr>
      <w:r w:rsidRPr="006125CF">
        <w:t>REPUBLIC OF COSTA RICA</w:t>
      </w:r>
    </w:p>
    <w:p w:rsidR="00595740" w:rsidRPr="006125CF" w:rsidRDefault="00595740" w:rsidP="00615B4D">
      <w:pPr>
        <w:spacing w:before="0"/>
        <w:jc w:val="center"/>
      </w:pPr>
    </w:p>
    <w:p w:rsidR="00595740" w:rsidRPr="006125CF" w:rsidRDefault="00615B4D" w:rsidP="00615B4D">
      <w:pPr>
        <w:spacing w:before="0"/>
        <w:jc w:val="center"/>
      </w:pPr>
      <w:r w:rsidRPr="006125CF">
        <w:t>FOR</w:t>
      </w:r>
    </w:p>
    <w:p w:rsidR="00595740" w:rsidRPr="006125CF" w:rsidRDefault="00595740" w:rsidP="00615B4D">
      <w:pPr>
        <w:spacing w:before="0"/>
        <w:jc w:val="center"/>
      </w:pPr>
    </w:p>
    <w:p w:rsidR="00595740" w:rsidRPr="006125CF" w:rsidRDefault="00077754" w:rsidP="00615B4D">
      <w:pPr>
        <w:spacing w:before="0"/>
        <w:jc w:val="center"/>
        <w:rPr>
          <w:color w:val="000000"/>
        </w:rPr>
      </w:pPr>
      <w:fldSimple w:instr=" DOCPROPERTY ProjectName \* MERGEFORMAT ">
        <w:r w:rsidR="00142BC7" w:rsidRPr="006125CF">
          <w:rPr>
            <w:color w:val="000000"/>
          </w:rPr>
          <w:t>FOREST CARBON PARTNERSHIP FACILITY REDD READINESS</w:t>
        </w:r>
        <w:r w:rsidR="00615B4D" w:rsidRPr="006125CF">
          <w:rPr>
            <w:color w:val="000000"/>
          </w:rPr>
          <w:t xml:space="preserve"> </w:t>
        </w:r>
      </w:fldSimple>
    </w:p>
    <w:p w:rsidR="00595740" w:rsidRPr="006125CF" w:rsidRDefault="00595740" w:rsidP="00615B4D">
      <w:pPr>
        <w:spacing w:before="0"/>
      </w:pPr>
    </w:p>
    <w:p w:rsidR="00391563" w:rsidRPr="006125CF" w:rsidRDefault="00391563" w:rsidP="00615B4D">
      <w:pPr>
        <w:spacing w:before="0"/>
      </w:pPr>
    </w:p>
    <w:p w:rsidR="00595740" w:rsidRPr="006125CF" w:rsidRDefault="00595740" w:rsidP="00615B4D">
      <w:pPr>
        <w:spacing w:before="0"/>
      </w:pPr>
    </w:p>
    <w:p w:rsidR="00595740" w:rsidRPr="006125CF" w:rsidRDefault="00595740" w:rsidP="00615B4D">
      <w:pPr>
        <w:spacing w:before="0"/>
      </w:pPr>
    </w:p>
    <w:p w:rsidR="0020359E" w:rsidRPr="006125CF" w:rsidRDefault="0020359E" w:rsidP="00615B4D">
      <w:pPr>
        <w:spacing w:before="0"/>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4668"/>
        <w:gridCol w:w="360"/>
        <w:gridCol w:w="4548"/>
      </w:tblGrid>
      <w:tr w:rsidR="00C56F81" w:rsidRPr="006125CF" w:rsidTr="00D50147">
        <w:trPr>
          <w:jc w:val="center"/>
        </w:trPr>
        <w:tc>
          <w:tcPr>
            <w:tcW w:w="4668" w:type="dxa"/>
          </w:tcPr>
          <w:p w:rsidR="00C56F81" w:rsidRPr="006125CF" w:rsidRDefault="008C5601" w:rsidP="00615B4D">
            <w:pPr>
              <w:spacing w:before="0"/>
            </w:pPr>
            <w:r w:rsidRPr="006125CF">
              <w:t>Vice President:</w:t>
            </w:r>
          </w:p>
        </w:tc>
        <w:tc>
          <w:tcPr>
            <w:tcW w:w="360" w:type="dxa"/>
          </w:tcPr>
          <w:p w:rsidR="00C56F81" w:rsidRPr="006125CF" w:rsidRDefault="00C56F81" w:rsidP="00615B4D">
            <w:pPr>
              <w:spacing w:before="0"/>
            </w:pPr>
          </w:p>
        </w:tc>
        <w:tc>
          <w:tcPr>
            <w:tcW w:w="4548" w:type="dxa"/>
          </w:tcPr>
          <w:p w:rsidR="00C56F81" w:rsidRPr="006125CF" w:rsidRDefault="009001DE" w:rsidP="00615B4D">
            <w:pPr>
              <w:spacing w:before="0"/>
              <w:rPr>
                <w:color w:val="000000"/>
              </w:rPr>
            </w:pPr>
            <w:r w:rsidRPr="006125CF">
              <w:t>Pamela Cox</w:t>
            </w:r>
          </w:p>
        </w:tc>
      </w:tr>
      <w:tr w:rsidR="00C56F81" w:rsidRPr="006125CF" w:rsidTr="00D50147">
        <w:trPr>
          <w:jc w:val="center"/>
        </w:trPr>
        <w:tc>
          <w:tcPr>
            <w:tcW w:w="4668" w:type="dxa"/>
          </w:tcPr>
          <w:p w:rsidR="00C56F81" w:rsidRPr="006125CF" w:rsidRDefault="008C5601" w:rsidP="00615B4D">
            <w:pPr>
              <w:spacing w:before="0"/>
            </w:pPr>
            <w:r w:rsidRPr="006125CF">
              <w:t>Country Director:</w:t>
            </w:r>
          </w:p>
        </w:tc>
        <w:tc>
          <w:tcPr>
            <w:tcW w:w="360" w:type="dxa"/>
          </w:tcPr>
          <w:p w:rsidR="00C56F81" w:rsidRPr="006125CF" w:rsidRDefault="00C56F81" w:rsidP="00615B4D">
            <w:pPr>
              <w:spacing w:before="0"/>
            </w:pPr>
          </w:p>
        </w:tc>
        <w:tc>
          <w:tcPr>
            <w:tcW w:w="4548" w:type="dxa"/>
          </w:tcPr>
          <w:p w:rsidR="00C56F81" w:rsidRPr="006125CF" w:rsidRDefault="001F4A32" w:rsidP="00615B4D">
            <w:pPr>
              <w:spacing w:before="0"/>
              <w:rPr>
                <w:color w:val="000000"/>
              </w:rPr>
            </w:pPr>
            <w:r w:rsidRPr="006125CF">
              <w:t>Carlos Felipe Jaramillo</w:t>
            </w:r>
          </w:p>
        </w:tc>
      </w:tr>
      <w:tr w:rsidR="00C56F81" w:rsidRPr="006125CF" w:rsidTr="00D50147">
        <w:trPr>
          <w:jc w:val="center"/>
        </w:trPr>
        <w:tc>
          <w:tcPr>
            <w:tcW w:w="4668" w:type="dxa"/>
          </w:tcPr>
          <w:p w:rsidR="00C56F81" w:rsidRPr="006125CF" w:rsidRDefault="008C5601" w:rsidP="00615B4D">
            <w:pPr>
              <w:spacing w:before="0"/>
            </w:pPr>
            <w:r w:rsidRPr="006125CF">
              <w:t>Sector Manager:</w:t>
            </w:r>
          </w:p>
          <w:p w:rsidR="00C56F81" w:rsidRPr="006125CF" w:rsidRDefault="008C5601" w:rsidP="004B3303">
            <w:pPr>
              <w:spacing w:before="0"/>
            </w:pPr>
            <w:r w:rsidRPr="006125CF">
              <w:t xml:space="preserve">Sector </w:t>
            </w:r>
            <w:r w:rsidR="004B3303" w:rsidRPr="006125CF">
              <w:t>Leader</w:t>
            </w:r>
            <w:r w:rsidRPr="006125CF">
              <w:t>:</w:t>
            </w:r>
          </w:p>
        </w:tc>
        <w:tc>
          <w:tcPr>
            <w:tcW w:w="360" w:type="dxa"/>
          </w:tcPr>
          <w:p w:rsidR="00C56F81" w:rsidRPr="006125CF" w:rsidRDefault="00C56F81" w:rsidP="00615B4D">
            <w:pPr>
              <w:spacing w:before="0"/>
            </w:pPr>
          </w:p>
        </w:tc>
        <w:tc>
          <w:tcPr>
            <w:tcW w:w="4548" w:type="dxa"/>
          </w:tcPr>
          <w:p w:rsidR="00C56F81" w:rsidRPr="006125CF" w:rsidRDefault="004B3303" w:rsidP="00615B4D">
            <w:pPr>
              <w:spacing w:before="0"/>
            </w:pPr>
            <w:r w:rsidRPr="006125CF">
              <w:t>Laurent Msellati</w:t>
            </w:r>
          </w:p>
          <w:p w:rsidR="00C56F81" w:rsidRPr="006125CF" w:rsidRDefault="005103E3" w:rsidP="00615B4D">
            <w:pPr>
              <w:spacing w:before="0"/>
            </w:pPr>
            <w:r>
              <w:t>Ayat Soliman</w:t>
            </w:r>
          </w:p>
        </w:tc>
      </w:tr>
      <w:tr w:rsidR="00C56F81" w:rsidRPr="006125CF" w:rsidTr="00D50147">
        <w:trPr>
          <w:jc w:val="center"/>
        </w:trPr>
        <w:tc>
          <w:tcPr>
            <w:tcW w:w="4668" w:type="dxa"/>
          </w:tcPr>
          <w:p w:rsidR="00C56F81" w:rsidRPr="006125CF" w:rsidRDefault="008C5601" w:rsidP="00615B4D">
            <w:pPr>
              <w:spacing w:before="0"/>
            </w:pPr>
            <w:r w:rsidRPr="006125CF">
              <w:t>Task Team Leader:</w:t>
            </w:r>
          </w:p>
        </w:tc>
        <w:tc>
          <w:tcPr>
            <w:tcW w:w="360" w:type="dxa"/>
          </w:tcPr>
          <w:p w:rsidR="00C56F81" w:rsidRPr="006125CF" w:rsidRDefault="00C56F81" w:rsidP="00615B4D">
            <w:pPr>
              <w:spacing w:before="0"/>
            </w:pPr>
          </w:p>
        </w:tc>
        <w:tc>
          <w:tcPr>
            <w:tcW w:w="4548" w:type="dxa"/>
          </w:tcPr>
          <w:p w:rsidR="00C56F81" w:rsidRPr="006125CF" w:rsidRDefault="004B3303" w:rsidP="00615B4D">
            <w:pPr>
              <w:spacing w:before="0"/>
              <w:rPr>
                <w:color w:val="000000"/>
              </w:rPr>
            </w:pPr>
            <w:r w:rsidRPr="006125CF">
              <w:t>Erick C.M. Fernandes</w:t>
            </w:r>
          </w:p>
        </w:tc>
      </w:tr>
    </w:tbl>
    <w:p w:rsidR="0020359E" w:rsidRPr="006125CF" w:rsidRDefault="0020359E" w:rsidP="00615B4D">
      <w:pPr>
        <w:spacing w:before="0"/>
      </w:pPr>
    </w:p>
    <w:p w:rsidR="0020359E" w:rsidRPr="006125CF" w:rsidRDefault="0020359E" w:rsidP="00615B4D">
      <w:pPr>
        <w:spacing w:before="0"/>
      </w:pPr>
    </w:p>
    <w:p w:rsidR="00595740" w:rsidRPr="006125CF" w:rsidRDefault="00595740" w:rsidP="00615B4D">
      <w:pPr>
        <w:spacing w:before="0"/>
      </w:pPr>
    </w:p>
    <w:p w:rsidR="00595740" w:rsidRPr="006125CF" w:rsidRDefault="00595740" w:rsidP="00615B4D">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6"/>
      </w:tblGrid>
      <w:tr w:rsidR="00595740" w:rsidRPr="006125CF" w:rsidTr="00D50147">
        <w:trPr>
          <w:jc w:val="center"/>
        </w:trPr>
        <w:tc>
          <w:tcPr>
            <w:tcW w:w="9576" w:type="dxa"/>
          </w:tcPr>
          <w:p w:rsidR="00595740" w:rsidRPr="006125CF" w:rsidRDefault="008C5601" w:rsidP="00615B4D">
            <w:pPr>
              <w:spacing w:before="0"/>
            </w:pPr>
            <w:r w:rsidRPr="006125CF">
              <w:t xml:space="preserve">This document has a restricted distribution and may be used by recipients only in the performance of their official duties.  Its contents may not otherwise be disclosed without World Bank authorization. </w:t>
            </w:r>
          </w:p>
        </w:tc>
      </w:tr>
    </w:tbl>
    <w:p w:rsidR="00C56F81" w:rsidRPr="006125CF" w:rsidRDefault="008C5601" w:rsidP="00F61822">
      <w:pPr>
        <w:spacing w:before="0"/>
        <w:jc w:val="center"/>
        <w:rPr>
          <w:rFonts w:ascii="Verdana" w:hAnsi="Verdana"/>
          <w:b/>
        </w:rPr>
      </w:pPr>
      <w:r w:rsidRPr="006125CF">
        <w:br w:type="page"/>
      </w:r>
      <w:r w:rsidRPr="006125CF">
        <w:rPr>
          <w:rFonts w:ascii="Verdana" w:hAnsi="Verdana"/>
          <w:b/>
        </w:rPr>
        <w:lastRenderedPageBreak/>
        <w:t>DATA SHEET</w:t>
      </w:r>
    </w:p>
    <w:p w:rsidR="009001DE" w:rsidRPr="006125CF" w:rsidRDefault="00142BC7" w:rsidP="00F61822">
      <w:pPr>
        <w:spacing w:before="0"/>
        <w:jc w:val="center"/>
        <w:rPr>
          <w:rFonts w:ascii="Verdana" w:hAnsi="Verdana"/>
        </w:rPr>
      </w:pPr>
      <w:r w:rsidRPr="006125CF">
        <w:rPr>
          <w:rFonts w:ascii="Verdana" w:hAnsi="Verdana"/>
        </w:rPr>
        <w:t xml:space="preserve">Costa Rica Forest Carbon Partnership Facility </w:t>
      </w:r>
      <w:r w:rsidR="00655529" w:rsidRPr="006125CF">
        <w:rPr>
          <w:rFonts w:ascii="Verdana" w:hAnsi="Verdana"/>
        </w:rPr>
        <w:t>REDD</w:t>
      </w:r>
      <w:r w:rsidR="004E5104" w:rsidRPr="006125CF">
        <w:rPr>
          <w:rFonts w:ascii="Verdana" w:hAnsi="Verdana"/>
        </w:rPr>
        <w:t xml:space="preserve"> </w:t>
      </w:r>
      <w:r w:rsidRPr="006125CF">
        <w:rPr>
          <w:rFonts w:ascii="Verdana" w:hAnsi="Verdana"/>
        </w:rPr>
        <w:t>Readiness</w:t>
      </w:r>
    </w:p>
    <w:p w:rsidR="00F61822" w:rsidRPr="006125CF" w:rsidRDefault="00F61822" w:rsidP="009001DE">
      <w:pPr>
        <w:spacing w:before="0"/>
        <w:jc w:val="center"/>
        <w:rPr>
          <w:rFonts w:ascii="Verdana" w:hAnsi="Verdana"/>
          <w:b/>
        </w:rPr>
      </w:pPr>
    </w:p>
    <w:p w:rsidR="007742B8" w:rsidRPr="006125CF" w:rsidRDefault="008C5601" w:rsidP="009001DE">
      <w:pPr>
        <w:spacing w:before="0"/>
        <w:jc w:val="center"/>
        <w:rPr>
          <w:rFonts w:ascii="Verdana" w:hAnsi="Verdana"/>
          <w:b/>
        </w:rPr>
      </w:pPr>
      <w:r w:rsidRPr="006125CF">
        <w:rPr>
          <w:rFonts w:ascii="Verdana" w:hAnsi="Verdana"/>
          <w:b/>
        </w:rPr>
        <w:t>READINESS PREPARATION PROPOSAL (R-PP) ASSESSMENT NOTE</w:t>
      </w:r>
    </w:p>
    <w:p w:rsidR="00C56F81" w:rsidRPr="006125CF" w:rsidRDefault="004F2598" w:rsidP="00F61822">
      <w:pPr>
        <w:spacing w:before="0"/>
        <w:jc w:val="center"/>
        <w:rPr>
          <w:rFonts w:ascii="Verdana" w:hAnsi="Verdana"/>
        </w:rPr>
      </w:pPr>
      <w:r w:rsidRPr="006125CF">
        <w:rPr>
          <w:rFonts w:ascii="Verdana" w:hAnsi="Verdana"/>
        </w:rPr>
        <w:t xml:space="preserve">Latin America and the Caribbean </w:t>
      </w:r>
      <w:r w:rsidR="00F61822" w:rsidRPr="006125CF">
        <w:rPr>
          <w:rFonts w:ascii="Verdana" w:hAnsi="Verdana"/>
        </w:rPr>
        <w:t xml:space="preserve">– </w:t>
      </w:r>
      <w:r w:rsidRPr="006125CF">
        <w:rPr>
          <w:rFonts w:ascii="Verdana" w:hAnsi="Verdana"/>
        </w:rPr>
        <w:t>Ag</w:t>
      </w:r>
      <w:r w:rsidR="00F61822" w:rsidRPr="006125CF">
        <w:rPr>
          <w:rFonts w:ascii="Verdana" w:hAnsi="Verdana"/>
        </w:rPr>
        <w:t>riculture and Rural Development</w:t>
      </w:r>
    </w:p>
    <w:p w:rsidR="00C56F81" w:rsidRPr="006125CF" w:rsidRDefault="00C56F81" w:rsidP="009001DE">
      <w:pPr>
        <w:spacing w:before="0"/>
        <w:rPr>
          <w:rFonts w:ascii="Verdana" w:hAnsi="Verdana"/>
          <w:sz w:val="22"/>
          <w:szCs w:val="22"/>
        </w:rPr>
      </w:pPr>
    </w:p>
    <w:tbl>
      <w:tblPr>
        <w:tblW w:w="0" w:type="auto"/>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2070"/>
        <w:gridCol w:w="630"/>
        <w:gridCol w:w="720"/>
        <w:gridCol w:w="90"/>
        <w:gridCol w:w="4140"/>
      </w:tblGrid>
      <w:tr w:rsidR="00DB70CA" w:rsidRPr="006125CF" w:rsidTr="00D50147">
        <w:trPr>
          <w:cantSplit/>
          <w:jc w:val="center"/>
        </w:trPr>
        <w:tc>
          <w:tcPr>
            <w:tcW w:w="4770" w:type="dxa"/>
            <w:gridSpan w:val="5"/>
            <w:tcBorders>
              <w:top w:val="thinThickThinSmallGap" w:sz="24" w:space="0" w:color="auto"/>
              <w:bottom w:val="thinThickThinSmallGap" w:sz="24" w:space="0" w:color="auto"/>
            </w:tcBorders>
          </w:tcPr>
          <w:p w:rsidR="00C56F81" w:rsidRPr="006125CF" w:rsidRDefault="008C5601" w:rsidP="009001DE">
            <w:pPr>
              <w:spacing w:before="0"/>
              <w:rPr>
                <w:rFonts w:ascii="Verdana" w:hAnsi="Verdana"/>
                <w:sz w:val="20"/>
                <w:szCs w:val="20"/>
              </w:rPr>
            </w:pPr>
            <w:r w:rsidRPr="006125CF">
              <w:rPr>
                <w:rFonts w:ascii="Verdana" w:hAnsi="Verdana"/>
                <w:sz w:val="20"/>
                <w:szCs w:val="20"/>
              </w:rPr>
              <w:t>Date:</w:t>
            </w:r>
            <w:r w:rsidR="00F61822" w:rsidRPr="006125CF">
              <w:rPr>
                <w:rFonts w:ascii="Verdana" w:hAnsi="Verdana"/>
                <w:sz w:val="20"/>
                <w:szCs w:val="20"/>
              </w:rPr>
              <w:t xml:space="preserve"> Ju</w:t>
            </w:r>
            <w:r w:rsidR="004B3303" w:rsidRPr="006125CF">
              <w:rPr>
                <w:rFonts w:ascii="Verdana" w:hAnsi="Verdana"/>
                <w:sz w:val="20"/>
                <w:szCs w:val="20"/>
              </w:rPr>
              <w:t>ly</w:t>
            </w:r>
            <w:r w:rsidR="00F61822" w:rsidRPr="006125CF">
              <w:rPr>
                <w:rFonts w:ascii="Verdana" w:hAnsi="Verdana"/>
                <w:sz w:val="20"/>
                <w:szCs w:val="20"/>
              </w:rPr>
              <w:t xml:space="preserve"> </w:t>
            </w:r>
            <w:r w:rsidR="004B3303" w:rsidRPr="006125CF">
              <w:rPr>
                <w:rFonts w:ascii="Verdana" w:hAnsi="Verdana"/>
                <w:sz w:val="20"/>
                <w:szCs w:val="20"/>
              </w:rPr>
              <w:t>15</w:t>
            </w:r>
            <w:r w:rsidR="00F61822" w:rsidRPr="006125CF">
              <w:rPr>
                <w:rFonts w:ascii="Verdana" w:hAnsi="Verdana"/>
                <w:sz w:val="20"/>
                <w:szCs w:val="20"/>
              </w:rPr>
              <w:t>, 201</w:t>
            </w:r>
            <w:r w:rsidR="004B3303" w:rsidRPr="006125CF">
              <w:rPr>
                <w:rFonts w:ascii="Verdana" w:hAnsi="Verdana"/>
                <w:sz w:val="20"/>
                <w:szCs w:val="20"/>
              </w:rPr>
              <w:t>2</w:t>
            </w:r>
            <w:r w:rsidRPr="006125CF">
              <w:rPr>
                <w:rFonts w:ascii="Verdana" w:hAnsi="Verdana"/>
                <w:sz w:val="20"/>
                <w:szCs w:val="20"/>
              </w:rPr>
              <w:t xml:space="preserve">    </w:t>
            </w:r>
          </w:p>
          <w:p w:rsidR="00C56F81" w:rsidRPr="006125CF" w:rsidRDefault="008C5601" w:rsidP="009001DE">
            <w:pPr>
              <w:spacing w:before="0"/>
              <w:rPr>
                <w:rFonts w:ascii="Verdana" w:hAnsi="Verdana"/>
                <w:sz w:val="20"/>
                <w:szCs w:val="20"/>
              </w:rPr>
            </w:pPr>
            <w:r w:rsidRPr="006125CF">
              <w:rPr>
                <w:rFonts w:ascii="Verdana" w:hAnsi="Verdana"/>
                <w:sz w:val="20"/>
                <w:szCs w:val="20"/>
              </w:rPr>
              <w:t xml:space="preserve">Country Director: </w:t>
            </w:r>
            <w:r w:rsidR="001F4A32" w:rsidRPr="006125CF">
              <w:rPr>
                <w:rFonts w:ascii="Verdana" w:hAnsi="Verdana"/>
                <w:sz w:val="20"/>
                <w:szCs w:val="20"/>
              </w:rPr>
              <w:t xml:space="preserve">Carlos Felipe Jaramillo </w:t>
            </w:r>
            <w:r w:rsidRPr="006125CF">
              <w:rPr>
                <w:rFonts w:ascii="Verdana" w:hAnsi="Verdana"/>
                <w:sz w:val="20"/>
                <w:szCs w:val="20"/>
              </w:rPr>
              <w:t xml:space="preserve">                                                    </w:t>
            </w:r>
          </w:p>
          <w:p w:rsidR="00C56F81" w:rsidRPr="006125CF" w:rsidRDefault="008C5601" w:rsidP="009001DE">
            <w:pPr>
              <w:spacing w:before="0"/>
              <w:rPr>
                <w:rFonts w:ascii="Verdana" w:hAnsi="Verdana"/>
                <w:sz w:val="20"/>
                <w:szCs w:val="20"/>
              </w:rPr>
            </w:pPr>
            <w:r w:rsidRPr="006125CF">
              <w:rPr>
                <w:rFonts w:ascii="Verdana" w:hAnsi="Verdana"/>
                <w:sz w:val="20"/>
                <w:szCs w:val="20"/>
              </w:rPr>
              <w:t xml:space="preserve">Sector Manager/Director: </w:t>
            </w:r>
            <w:r w:rsidR="004B3303" w:rsidRPr="006125CF">
              <w:rPr>
                <w:rFonts w:ascii="Verdana" w:hAnsi="Verdana"/>
                <w:sz w:val="20"/>
                <w:szCs w:val="20"/>
              </w:rPr>
              <w:t>Laurent Msellati</w:t>
            </w:r>
            <w:r w:rsidRPr="006125CF">
              <w:rPr>
                <w:rFonts w:ascii="Verdana" w:hAnsi="Verdana"/>
                <w:sz w:val="20"/>
                <w:szCs w:val="20"/>
              </w:rPr>
              <w:t xml:space="preserve">                        </w:t>
            </w:r>
          </w:p>
          <w:p w:rsidR="00C56F81" w:rsidRPr="006125CF" w:rsidRDefault="008C5601" w:rsidP="009001DE">
            <w:pPr>
              <w:spacing w:before="0"/>
              <w:rPr>
                <w:rFonts w:ascii="Verdana" w:hAnsi="Verdana"/>
                <w:sz w:val="20"/>
                <w:szCs w:val="20"/>
              </w:rPr>
            </w:pPr>
            <w:r w:rsidRPr="006125CF">
              <w:rPr>
                <w:rFonts w:ascii="Verdana" w:hAnsi="Verdana"/>
                <w:sz w:val="20"/>
                <w:szCs w:val="20"/>
              </w:rPr>
              <w:t>Lending Instrument:</w:t>
            </w:r>
            <w:r w:rsidR="009001DE" w:rsidRPr="006125CF">
              <w:rPr>
                <w:rFonts w:ascii="Verdana" w:hAnsi="Verdana"/>
                <w:sz w:val="20"/>
                <w:szCs w:val="20"/>
              </w:rPr>
              <w:t xml:space="preserve"> </w:t>
            </w:r>
            <w:r w:rsidR="001619DB" w:rsidRPr="006125CF">
              <w:rPr>
                <w:rFonts w:ascii="Verdana" w:hAnsi="Verdana"/>
                <w:sz w:val="20"/>
                <w:szCs w:val="20"/>
              </w:rPr>
              <w:t>TF Grant</w:t>
            </w:r>
          </w:p>
          <w:p w:rsidR="00826163" w:rsidRPr="006125CF" w:rsidRDefault="008C5601" w:rsidP="00344D5E">
            <w:pPr>
              <w:spacing w:before="0"/>
              <w:rPr>
                <w:rFonts w:ascii="Verdana" w:hAnsi="Verdana"/>
                <w:sz w:val="20"/>
                <w:szCs w:val="20"/>
              </w:rPr>
            </w:pPr>
            <w:r w:rsidRPr="006125CF">
              <w:rPr>
                <w:rFonts w:ascii="Verdana" w:hAnsi="Verdana"/>
                <w:sz w:val="20"/>
                <w:szCs w:val="20"/>
              </w:rPr>
              <w:t>Team Leader(s):</w:t>
            </w:r>
            <w:r w:rsidR="004F2598" w:rsidRPr="006125CF">
              <w:rPr>
                <w:rFonts w:ascii="Verdana" w:hAnsi="Verdana"/>
                <w:sz w:val="20"/>
                <w:szCs w:val="20"/>
              </w:rPr>
              <w:t xml:space="preserve"> </w:t>
            </w:r>
            <w:r w:rsidR="00344D5E" w:rsidRPr="006125CF">
              <w:rPr>
                <w:rFonts w:ascii="Verdana" w:hAnsi="Verdana"/>
                <w:sz w:val="20"/>
                <w:szCs w:val="20"/>
              </w:rPr>
              <w:t>Erick C.M. Fernandes</w:t>
            </w:r>
          </w:p>
        </w:tc>
        <w:tc>
          <w:tcPr>
            <w:tcW w:w="4140" w:type="dxa"/>
            <w:tcBorders>
              <w:top w:val="thinThickThinSmallGap" w:sz="24" w:space="0" w:color="auto"/>
              <w:bottom w:val="thinThickThinSmallGap" w:sz="24" w:space="0" w:color="auto"/>
            </w:tcBorders>
          </w:tcPr>
          <w:p w:rsidR="008570B1" w:rsidRPr="006125CF" w:rsidRDefault="008C5601" w:rsidP="009001DE">
            <w:pPr>
              <w:spacing w:before="0"/>
              <w:rPr>
                <w:rFonts w:ascii="Verdana" w:hAnsi="Verdana"/>
                <w:sz w:val="20"/>
                <w:szCs w:val="20"/>
              </w:rPr>
            </w:pPr>
            <w:r w:rsidRPr="006125CF">
              <w:rPr>
                <w:rFonts w:ascii="Verdana" w:hAnsi="Verdana"/>
                <w:sz w:val="20"/>
                <w:szCs w:val="20"/>
              </w:rPr>
              <w:t>Risk Rating:</w:t>
            </w:r>
            <w:r w:rsidR="00AA7ADB" w:rsidRPr="006125CF">
              <w:rPr>
                <w:rFonts w:ascii="Verdana" w:hAnsi="Verdana"/>
                <w:sz w:val="20"/>
                <w:szCs w:val="20"/>
              </w:rPr>
              <w:t xml:space="preserve"> M-I</w:t>
            </w:r>
          </w:p>
          <w:p w:rsidR="00C56F81" w:rsidRPr="006125CF" w:rsidRDefault="008C5601" w:rsidP="009001DE">
            <w:pPr>
              <w:spacing w:before="0"/>
              <w:rPr>
                <w:rFonts w:ascii="Verdana" w:hAnsi="Verdana"/>
                <w:sz w:val="20"/>
                <w:szCs w:val="20"/>
              </w:rPr>
            </w:pPr>
            <w:r w:rsidRPr="006125CF">
              <w:rPr>
                <w:rFonts w:ascii="Verdana" w:hAnsi="Verdana"/>
                <w:sz w:val="20"/>
                <w:szCs w:val="20"/>
              </w:rPr>
              <w:t>Sectors:</w:t>
            </w:r>
            <w:r w:rsidR="004F2598" w:rsidRPr="006125CF">
              <w:rPr>
                <w:rFonts w:ascii="Verdana" w:hAnsi="Verdana"/>
                <w:sz w:val="20"/>
                <w:szCs w:val="20"/>
              </w:rPr>
              <w:t xml:space="preserve"> </w:t>
            </w:r>
            <w:r w:rsidR="009B5E1D" w:rsidRPr="006125CF">
              <w:rPr>
                <w:rFonts w:ascii="Verdana" w:hAnsi="Verdana"/>
                <w:sz w:val="20"/>
                <w:szCs w:val="20"/>
              </w:rPr>
              <w:t>Forestry (AT)</w:t>
            </w:r>
          </w:p>
          <w:p w:rsidR="00C56F81" w:rsidRPr="006125CF" w:rsidRDefault="008C5601" w:rsidP="009001DE">
            <w:pPr>
              <w:spacing w:before="0"/>
              <w:rPr>
                <w:rFonts w:ascii="Verdana" w:hAnsi="Verdana"/>
                <w:sz w:val="20"/>
                <w:szCs w:val="20"/>
              </w:rPr>
            </w:pPr>
            <w:r w:rsidRPr="006125CF">
              <w:rPr>
                <w:rFonts w:ascii="Verdana" w:hAnsi="Verdana"/>
                <w:sz w:val="20"/>
                <w:szCs w:val="20"/>
              </w:rPr>
              <w:t>Themes:</w:t>
            </w:r>
            <w:r w:rsidR="00845DD2" w:rsidRPr="006125CF">
              <w:rPr>
                <w:rFonts w:ascii="Verdana" w:hAnsi="Verdana"/>
                <w:sz w:val="20"/>
                <w:szCs w:val="20"/>
              </w:rPr>
              <w:t xml:space="preserve"> Climate Change (81)</w:t>
            </w:r>
          </w:p>
          <w:p w:rsidR="00F61822" w:rsidRPr="006125CF" w:rsidRDefault="00F61822" w:rsidP="00F61822">
            <w:pPr>
              <w:spacing w:before="0"/>
              <w:rPr>
                <w:rFonts w:ascii="Verdana" w:hAnsi="Verdana"/>
                <w:sz w:val="20"/>
                <w:szCs w:val="20"/>
              </w:rPr>
            </w:pPr>
            <w:r w:rsidRPr="006125CF">
              <w:rPr>
                <w:rFonts w:ascii="Verdana" w:hAnsi="Verdana"/>
                <w:sz w:val="20"/>
                <w:szCs w:val="20"/>
              </w:rPr>
              <w:t>Project ID: P123702</w:t>
            </w:r>
          </w:p>
          <w:p w:rsidR="00C56F81" w:rsidRPr="006125CF" w:rsidRDefault="00C56F81" w:rsidP="009001DE">
            <w:pPr>
              <w:spacing w:before="0"/>
              <w:rPr>
                <w:rFonts w:ascii="Verdana" w:hAnsi="Verdana"/>
                <w:sz w:val="20"/>
                <w:szCs w:val="20"/>
              </w:rPr>
            </w:pPr>
          </w:p>
        </w:tc>
      </w:tr>
      <w:tr w:rsidR="00826163" w:rsidRPr="006125CF" w:rsidTr="00D50147">
        <w:trPr>
          <w:cantSplit/>
          <w:jc w:val="center"/>
        </w:trPr>
        <w:tc>
          <w:tcPr>
            <w:tcW w:w="8910" w:type="dxa"/>
            <w:gridSpan w:val="6"/>
            <w:tcBorders>
              <w:top w:val="thinThickThinSmallGap" w:sz="24" w:space="0" w:color="auto"/>
              <w:bottom w:val="single" w:sz="4" w:space="0" w:color="auto"/>
            </w:tcBorders>
          </w:tcPr>
          <w:p w:rsidR="00826163" w:rsidRPr="006125CF" w:rsidRDefault="00826163" w:rsidP="009001DE">
            <w:pPr>
              <w:spacing w:before="0"/>
              <w:rPr>
                <w:rFonts w:ascii="Verdana" w:hAnsi="Verdana"/>
                <w:sz w:val="20"/>
                <w:szCs w:val="20"/>
              </w:rPr>
            </w:pPr>
            <w:r w:rsidRPr="006125CF">
              <w:rPr>
                <w:rFonts w:ascii="Verdana" w:hAnsi="Verdana"/>
                <w:sz w:val="20"/>
                <w:szCs w:val="20"/>
              </w:rPr>
              <w:t>Date of country selection into FCPF:</w:t>
            </w:r>
            <w:r w:rsidR="004F2598" w:rsidRPr="006125CF">
              <w:rPr>
                <w:rFonts w:ascii="Verdana" w:hAnsi="Verdana"/>
                <w:sz w:val="20"/>
                <w:szCs w:val="20"/>
              </w:rPr>
              <w:t xml:space="preserve"> July 10, 2008</w:t>
            </w:r>
          </w:p>
          <w:p w:rsidR="00826163" w:rsidRPr="006125CF" w:rsidRDefault="00826163" w:rsidP="009001DE">
            <w:pPr>
              <w:spacing w:before="0"/>
              <w:rPr>
                <w:rFonts w:ascii="Verdana" w:hAnsi="Verdana"/>
                <w:sz w:val="20"/>
                <w:szCs w:val="20"/>
              </w:rPr>
            </w:pPr>
            <w:r w:rsidRPr="006125CF">
              <w:rPr>
                <w:rFonts w:ascii="Verdana" w:hAnsi="Verdana"/>
                <w:sz w:val="20"/>
                <w:szCs w:val="20"/>
              </w:rPr>
              <w:t>Date of Participat</w:t>
            </w:r>
            <w:r w:rsidR="004F2598" w:rsidRPr="006125CF">
              <w:rPr>
                <w:rFonts w:ascii="Verdana" w:hAnsi="Verdana"/>
                <w:sz w:val="20"/>
                <w:szCs w:val="20"/>
              </w:rPr>
              <w:t>ion Agreement signed by Country: October 16, 2008</w:t>
            </w:r>
          </w:p>
          <w:p w:rsidR="00826163" w:rsidRPr="006125CF" w:rsidRDefault="00826163" w:rsidP="009001DE">
            <w:pPr>
              <w:spacing w:before="0"/>
              <w:rPr>
                <w:rFonts w:ascii="Verdana" w:hAnsi="Verdana"/>
                <w:sz w:val="20"/>
                <w:szCs w:val="20"/>
              </w:rPr>
            </w:pPr>
            <w:r w:rsidRPr="006125CF">
              <w:rPr>
                <w:rFonts w:ascii="Verdana" w:hAnsi="Verdana"/>
                <w:sz w:val="20"/>
                <w:szCs w:val="20"/>
              </w:rPr>
              <w:t>Date of Participation Agreement signed by Bank:</w:t>
            </w:r>
            <w:r w:rsidR="004F2598" w:rsidRPr="006125CF">
              <w:rPr>
                <w:rFonts w:ascii="Verdana" w:hAnsi="Verdana"/>
                <w:sz w:val="20"/>
                <w:szCs w:val="20"/>
              </w:rPr>
              <w:t xml:space="preserve"> October 16, 2008</w:t>
            </w:r>
          </w:p>
          <w:p w:rsidR="00826163" w:rsidRPr="006125CF" w:rsidRDefault="00826163" w:rsidP="009001DE">
            <w:pPr>
              <w:spacing w:before="0"/>
              <w:rPr>
                <w:rFonts w:ascii="Verdana" w:hAnsi="Verdana"/>
                <w:sz w:val="20"/>
                <w:szCs w:val="20"/>
              </w:rPr>
            </w:pPr>
            <w:r w:rsidRPr="006125CF">
              <w:rPr>
                <w:rFonts w:ascii="Verdana" w:hAnsi="Verdana"/>
                <w:sz w:val="20"/>
                <w:szCs w:val="20"/>
              </w:rPr>
              <w:t>Date of R-PP Formulation Grant Agreement signature:</w:t>
            </w:r>
            <w:r w:rsidR="004F2598" w:rsidRPr="006125CF">
              <w:rPr>
                <w:rFonts w:ascii="Verdana" w:hAnsi="Verdana"/>
                <w:sz w:val="20"/>
                <w:szCs w:val="20"/>
              </w:rPr>
              <w:t xml:space="preserve"> </w:t>
            </w:r>
            <w:r w:rsidR="00DB70CA">
              <w:rPr>
                <w:rFonts w:ascii="Verdana" w:hAnsi="Verdana"/>
                <w:sz w:val="20"/>
                <w:szCs w:val="20"/>
              </w:rPr>
              <w:t>June 29</w:t>
            </w:r>
            <w:r w:rsidR="004F2598" w:rsidRPr="006125CF">
              <w:rPr>
                <w:rFonts w:ascii="Verdana" w:hAnsi="Verdana"/>
                <w:sz w:val="20"/>
                <w:szCs w:val="20"/>
              </w:rPr>
              <w:t>, 2009</w:t>
            </w:r>
          </w:p>
          <w:p w:rsidR="00826163" w:rsidRPr="006125CF" w:rsidRDefault="00826163" w:rsidP="00344D5E">
            <w:pPr>
              <w:spacing w:before="0"/>
              <w:rPr>
                <w:rFonts w:ascii="Verdana" w:hAnsi="Verdana"/>
                <w:sz w:val="20"/>
                <w:szCs w:val="20"/>
              </w:rPr>
            </w:pPr>
            <w:r w:rsidRPr="006125CF">
              <w:rPr>
                <w:rFonts w:ascii="Verdana" w:hAnsi="Verdana"/>
                <w:sz w:val="20"/>
                <w:szCs w:val="20"/>
              </w:rPr>
              <w:t>Grant Agreement signature:</w:t>
            </w:r>
            <w:r w:rsidR="005F346C" w:rsidRPr="006125CF">
              <w:rPr>
                <w:rFonts w:ascii="Verdana" w:hAnsi="Verdana"/>
                <w:sz w:val="20"/>
                <w:szCs w:val="20"/>
              </w:rPr>
              <w:t xml:space="preserve"> </w:t>
            </w:r>
            <w:r w:rsidR="00344D5E" w:rsidRPr="006125CF">
              <w:rPr>
                <w:rFonts w:ascii="Verdana" w:hAnsi="Verdana"/>
                <w:sz w:val="20"/>
                <w:szCs w:val="20"/>
              </w:rPr>
              <w:t xml:space="preserve">June </w:t>
            </w:r>
            <w:r w:rsidR="00DB70CA">
              <w:rPr>
                <w:rFonts w:ascii="Verdana" w:hAnsi="Verdana"/>
                <w:sz w:val="20"/>
                <w:szCs w:val="20"/>
              </w:rPr>
              <w:t>29</w:t>
            </w:r>
            <w:r w:rsidR="00AA7ADB" w:rsidRPr="006125CF">
              <w:rPr>
                <w:rFonts w:ascii="Verdana" w:hAnsi="Verdana"/>
                <w:sz w:val="20"/>
                <w:szCs w:val="20"/>
              </w:rPr>
              <w:t>, 201</w:t>
            </w:r>
            <w:r w:rsidR="00344D5E" w:rsidRPr="006125CF">
              <w:rPr>
                <w:rFonts w:ascii="Verdana" w:hAnsi="Verdana"/>
                <w:sz w:val="20"/>
                <w:szCs w:val="20"/>
              </w:rPr>
              <w:t>2</w:t>
            </w:r>
          </w:p>
        </w:tc>
      </w:tr>
      <w:tr w:rsidR="007C0F10" w:rsidRPr="006125CF" w:rsidTr="00D50147">
        <w:trPr>
          <w:cantSplit/>
          <w:jc w:val="center"/>
        </w:trPr>
        <w:tc>
          <w:tcPr>
            <w:tcW w:w="8910" w:type="dxa"/>
            <w:gridSpan w:val="6"/>
            <w:tcBorders>
              <w:top w:val="thinThickThinSmallGap" w:sz="24" w:space="0" w:color="auto"/>
              <w:bottom w:val="single" w:sz="4" w:space="0" w:color="auto"/>
            </w:tcBorders>
            <w:shd w:val="clear" w:color="auto" w:fill="C2D69B"/>
          </w:tcPr>
          <w:p w:rsidR="007C0F10" w:rsidRPr="006125CF" w:rsidRDefault="008C5601" w:rsidP="009001DE">
            <w:pPr>
              <w:spacing w:before="0"/>
              <w:rPr>
                <w:rFonts w:ascii="Verdana" w:hAnsi="Verdana"/>
                <w:sz w:val="20"/>
                <w:szCs w:val="20"/>
              </w:rPr>
            </w:pPr>
            <w:r w:rsidRPr="006125CF">
              <w:rPr>
                <w:rFonts w:ascii="Verdana" w:hAnsi="Verdana"/>
                <w:sz w:val="20"/>
                <w:szCs w:val="20"/>
              </w:rPr>
              <w:t>Project Financing Data:</w:t>
            </w:r>
          </w:p>
        </w:tc>
      </w:tr>
      <w:tr w:rsidR="00FD3F34" w:rsidRPr="006125CF" w:rsidTr="00D50147">
        <w:trPr>
          <w:cantSplit/>
          <w:trHeight w:val="818"/>
          <w:jc w:val="center"/>
        </w:trPr>
        <w:tc>
          <w:tcPr>
            <w:tcW w:w="1260" w:type="dxa"/>
            <w:tcBorders>
              <w:bottom w:val="single" w:sz="4" w:space="0" w:color="auto"/>
            </w:tcBorders>
          </w:tcPr>
          <w:p w:rsidR="00FD3F34" w:rsidRPr="006125CF" w:rsidRDefault="00FD3F34" w:rsidP="009001DE">
            <w:pPr>
              <w:spacing w:before="0"/>
              <w:rPr>
                <w:rFonts w:ascii="Verdana" w:hAnsi="Verdana"/>
                <w:sz w:val="20"/>
                <w:szCs w:val="20"/>
              </w:rPr>
            </w:pPr>
            <w:r w:rsidRPr="006125CF">
              <w:rPr>
                <w:rFonts w:ascii="Verdana" w:hAnsi="Verdana"/>
                <w:sz w:val="20"/>
                <w:szCs w:val="20"/>
              </w:rPr>
              <w:t xml:space="preserve">[  ] Loan     </w:t>
            </w:r>
          </w:p>
          <w:p w:rsidR="00FD3F34" w:rsidRPr="006125CF" w:rsidRDefault="00FD3F34" w:rsidP="009001DE">
            <w:pPr>
              <w:spacing w:before="0"/>
              <w:rPr>
                <w:rFonts w:ascii="Verdana" w:hAnsi="Verdana"/>
                <w:sz w:val="20"/>
                <w:szCs w:val="20"/>
              </w:rPr>
            </w:pPr>
            <w:r w:rsidRPr="006125CF">
              <w:rPr>
                <w:rFonts w:ascii="Verdana" w:hAnsi="Verdana"/>
                <w:sz w:val="20"/>
                <w:szCs w:val="20"/>
              </w:rPr>
              <w:t xml:space="preserve">[  ] Credit    </w:t>
            </w:r>
          </w:p>
        </w:tc>
        <w:tc>
          <w:tcPr>
            <w:tcW w:w="2070" w:type="dxa"/>
            <w:tcBorders>
              <w:bottom w:val="single" w:sz="4" w:space="0" w:color="auto"/>
            </w:tcBorders>
          </w:tcPr>
          <w:p w:rsidR="00FD3F34" w:rsidRPr="006125CF" w:rsidRDefault="00FD3F34" w:rsidP="009001DE">
            <w:pPr>
              <w:spacing w:before="0"/>
              <w:rPr>
                <w:rFonts w:ascii="Verdana" w:hAnsi="Verdana"/>
                <w:sz w:val="20"/>
                <w:szCs w:val="20"/>
              </w:rPr>
            </w:pPr>
            <w:r w:rsidRPr="006125CF">
              <w:rPr>
                <w:rFonts w:ascii="Verdana" w:hAnsi="Verdana"/>
                <w:sz w:val="20"/>
                <w:szCs w:val="20"/>
              </w:rPr>
              <w:t xml:space="preserve">[x] Grant     </w:t>
            </w:r>
          </w:p>
          <w:p w:rsidR="00FD3F34" w:rsidRPr="006125CF" w:rsidRDefault="00FD3F34" w:rsidP="009001DE">
            <w:pPr>
              <w:spacing w:before="0"/>
              <w:rPr>
                <w:rFonts w:ascii="Verdana" w:hAnsi="Verdana"/>
                <w:sz w:val="20"/>
                <w:szCs w:val="20"/>
              </w:rPr>
            </w:pPr>
            <w:r w:rsidRPr="006125CF">
              <w:rPr>
                <w:rFonts w:ascii="Verdana" w:hAnsi="Verdana"/>
                <w:sz w:val="20"/>
                <w:szCs w:val="20"/>
              </w:rPr>
              <w:t>[  ] Guarantee</w:t>
            </w:r>
          </w:p>
        </w:tc>
        <w:tc>
          <w:tcPr>
            <w:tcW w:w="5580" w:type="dxa"/>
            <w:gridSpan w:val="4"/>
            <w:tcBorders>
              <w:bottom w:val="single" w:sz="4" w:space="0" w:color="auto"/>
            </w:tcBorders>
          </w:tcPr>
          <w:p w:rsidR="00FD3F34" w:rsidRPr="006125CF" w:rsidRDefault="005F346C" w:rsidP="00344D5E">
            <w:pPr>
              <w:spacing w:before="0"/>
              <w:jc w:val="left"/>
              <w:rPr>
                <w:rFonts w:ascii="Verdana" w:hAnsi="Verdana"/>
                <w:i/>
                <w:sz w:val="20"/>
                <w:szCs w:val="20"/>
              </w:rPr>
            </w:pPr>
            <w:r w:rsidRPr="006125CF">
              <w:rPr>
                <w:rFonts w:ascii="Verdana" w:hAnsi="Verdana"/>
                <w:sz w:val="20"/>
                <w:szCs w:val="20"/>
              </w:rPr>
              <w:t>[</w:t>
            </w:r>
            <w:r w:rsidR="00344D5E" w:rsidRPr="006125CF">
              <w:rPr>
                <w:rFonts w:ascii="Verdana" w:hAnsi="Verdana"/>
                <w:sz w:val="20"/>
                <w:szCs w:val="20"/>
              </w:rPr>
              <w:t xml:space="preserve"> </w:t>
            </w:r>
            <w:r w:rsidR="00FD3F34" w:rsidRPr="006125CF">
              <w:rPr>
                <w:rFonts w:ascii="Verdana" w:hAnsi="Verdana"/>
                <w:sz w:val="20"/>
                <w:szCs w:val="20"/>
              </w:rPr>
              <w:t xml:space="preserve">] Other, explain: </w:t>
            </w:r>
          </w:p>
        </w:tc>
      </w:tr>
      <w:tr w:rsidR="00003ACA" w:rsidRPr="006125CF" w:rsidTr="00D50147">
        <w:trPr>
          <w:cantSplit/>
          <w:trHeight w:val="1025"/>
          <w:jc w:val="center"/>
        </w:trPr>
        <w:tc>
          <w:tcPr>
            <w:tcW w:w="8910" w:type="dxa"/>
            <w:gridSpan w:val="6"/>
            <w:tcBorders>
              <w:bottom w:val="thinThickThinSmallGap" w:sz="24" w:space="0" w:color="auto"/>
            </w:tcBorders>
          </w:tcPr>
          <w:p w:rsidR="00003ACA" w:rsidRPr="006125CF" w:rsidRDefault="008C5601" w:rsidP="009001DE">
            <w:pPr>
              <w:tabs>
                <w:tab w:val="left" w:pos="720"/>
                <w:tab w:val="right" w:leader="dot" w:pos="9350"/>
              </w:tabs>
              <w:spacing w:before="0"/>
              <w:ind w:left="245"/>
              <w:rPr>
                <w:rFonts w:ascii="Verdana" w:hAnsi="Verdana"/>
                <w:sz w:val="20"/>
                <w:szCs w:val="20"/>
              </w:rPr>
            </w:pPr>
            <w:r w:rsidRPr="006125CF">
              <w:rPr>
                <w:rFonts w:ascii="Verdana" w:hAnsi="Verdana"/>
                <w:sz w:val="20"/>
                <w:szCs w:val="20"/>
              </w:rPr>
              <w:t>For Loans/Credits/Others</w:t>
            </w:r>
            <w:r w:rsidR="00290F5B" w:rsidRPr="006125CF">
              <w:rPr>
                <w:rFonts w:ascii="Verdana" w:hAnsi="Verdana"/>
                <w:sz w:val="20"/>
                <w:szCs w:val="20"/>
              </w:rPr>
              <w:t>: N/A</w:t>
            </w:r>
          </w:p>
          <w:p w:rsidR="00003ACA" w:rsidRPr="006125CF" w:rsidRDefault="00290F5B" w:rsidP="009001DE">
            <w:pPr>
              <w:tabs>
                <w:tab w:val="left" w:pos="720"/>
                <w:tab w:val="right" w:leader="dot" w:pos="9350"/>
              </w:tabs>
              <w:spacing w:before="0"/>
              <w:ind w:left="245"/>
              <w:rPr>
                <w:rFonts w:ascii="Verdana" w:hAnsi="Verdana"/>
                <w:sz w:val="20"/>
                <w:szCs w:val="20"/>
              </w:rPr>
            </w:pPr>
            <w:r w:rsidRPr="006125CF">
              <w:rPr>
                <w:rFonts w:ascii="Verdana" w:hAnsi="Verdana"/>
                <w:sz w:val="20"/>
                <w:szCs w:val="20"/>
              </w:rPr>
              <w:t>Total Project Cost (US$M): US$7,139,500</w:t>
            </w:r>
          </w:p>
          <w:p w:rsidR="00003ACA" w:rsidRPr="006125CF" w:rsidRDefault="00290F5B" w:rsidP="009001DE">
            <w:pPr>
              <w:tabs>
                <w:tab w:val="left" w:pos="720"/>
                <w:tab w:val="right" w:leader="dot" w:pos="9350"/>
              </w:tabs>
              <w:spacing w:before="0"/>
              <w:ind w:left="245"/>
              <w:rPr>
                <w:rFonts w:ascii="Verdana" w:hAnsi="Verdana"/>
                <w:sz w:val="20"/>
                <w:szCs w:val="20"/>
              </w:rPr>
            </w:pPr>
            <w:r w:rsidRPr="006125CF">
              <w:rPr>
                <w:rFonts w:ascii="Verdana" w:hAnsi="Verdana"/>
                <w:sz w:val="20"/>
                <w:szCs w:val="20"/>
              </w:rPr>
              <w:t>Cofinancing: GIZ US$1,708,500, National Government US$155,000, Association of Agricultural Engineers US$40,000 and Ecomarkets US$120,000</w:t>
            </w:r>
          </w:p>
          <w:p w:rsidR="00003ACA" w:rsidRPr="006125CF" w:rsidRDefault="00290F5B" w:rsidP="009001DE">
            <w:pPr>
              <w:spacing w:before="0"/>
              <w:rPr>
                <w:rFonts w:ascii="Verdana" w:hAnsi="Verdana"/>
                <w:sz w:val="20"/>
                <w:szCs w:val="20"/>
              </w:rPr>
            </w:pPr>
            <w:r w:rsidRPr="006125CF">
              <w:rPr>
                <w:rFonts w:ascii="Verdana" w:hAnsi="Verdana"/>
                <w:sz w:val="20"/>
                <w:szCs w:val="20"/>
              </w:rPr>
              <w:t>Total Bank Financing (US$M): US$ 3.6 million</w:t>
            </w:r>
          </w:p>
        </w:tc>
      </w:tr>
      <w:tr w:rsidR="007C0F10" w:rsidRPr="006125CF" w:rsidTr="00D50147">
        <w:trPr>
          <w:trHeight w:val="293"/>
          <w:jc w:val="center"/>
        </w:trPr>
        <w:tc>
          <w:tcPr>
            <w:tcW w:w="3960" w:type="dxa"/>
            <w:gridSpan w:val="3"/>
            <w:tcBorders>
              <w:bottom w:val="single" w:sz="4" w:space="0" w:color="auto"/>
            </w:tcBorders>
          </w:tcPr>
          <w:p w:rsidR="007C0F10" w:rsidRPr="006125CF" w:rsidRDefault="008C5601" w:rsidP="009001DE">
            <w:pPr>
              <w:spacing w:before="0"/>
              <w:rPr>
                <w:rFonts w:ascii="Verdana" w:hAnsi="Verdana"/>
                <w:sz w:val="20"/>
                <w:szCs w:val="20"/>
              </w:rPr>
            </w:pPr>
            <w:r w:rsidRPr="006125CF">
              <w:rPr>
                <w:rFonts w:ascii="Verdana" w:hAnsi="Verdana"/>
                <w:sz w:val="20"/>
                <w:szCs w:val="20"/>
              </w:rPr>
              <w:t>Source</w:t>
            </w:r>
          </w:p>
        </w:tc>
        <w:tc>
          <w:tcPr>
            <w:tcW w:w="4950" w:type="dxa"/>
            <w:gridSpan w:val="3"/>
            <w:tcBorders>
              <w:bottom w:val="single" w:sz="4" w:space="0" w:color="auto"/>
            </w:tcBorders>
          </w:tcPr>
          <w:p w:rsidR="007C0F10" w:rsidRPr="006125CF" w:rsidRDefault="008C5601" w:rsidP="009001DE">
            <w:pPr>
              <w:spacing w:before="0"/>
              <w:rPr>
                <w:rFonts w:ascii="Verdana" w:hAnsi="Verdana"/>
                <w:sz w:val="20"/>
                <w:szCs w:val="20"/>
              </w:rPr>
            </w:pPr>
            <w:r w:rsidRPr="006125CF">
              <w:rPr>
                <w:rFonts w:ascii="Verdana" w:hAnsi="Verdana"/>
                <w:sz w:val="20"/>
                <w:szCs w:val="20"/>
              </w:rPr>
              <w:t>Total Amount (US$)</w:t>
            </w:r>
          </w:p>
        </w:tc>
      </w:tr>
      <w:tr w:rsidR="007C0F10" w:rsidRPr="006125CF" w:rsidTr="00D50147">
        <w:trPr>
          <w:trHeight w:val="292"/>
          <w:jc w:val="center"/>
        </w:trPr>
        <w:tc>
          <w:tcPr>
            <w:tcW w:w="3960" w:type="dxa"/>
            <w:gridSpan w:val="3"/>
            <w:tcBorders>
              <w:bottom w:val="thinThickThinSmallGap" w:sz="24" w:space="0" w:color="auto"/>
            </w:tcBorders>
          </w:tcPr>
          <w:p w:rsidR="007C0F10" w:rsidRPr="006125CF" w:rsidRDefault="00E025AF" w:rsidP="009001DE">
            <w:pPr>
              <w:spacing w:before="0"/>
              <w:rPr>
                <w:rFonts w:ascii="Verdana" w:hAnsi="Verdana"/>
                <w:sz w:val="20"/>
                <w:szCs w:val="20"/>
              </w:rPr>
            </w:pPr>
            <w:r w:rsidRPr="006125CF">
              <w:rPr>
                <w:rFonts w:ascii="Verdana" w:hAnsi="Verdana"/>
                <w:sz w:val="20"/>
                <w:szCs w:val="20"/>
              </w:rPr>
              <w:t>Recipient</w:t>
            </w:r>
          </w:p>
          <w:p w:rsidR="00C512D2" w:rsidRPr="006125CF" w:rsidRDefault="00C512D2" w:rsidP="009001DE">
            <w:pPr>
              <w:spacing w:before="0"/>
              <w:rPr>
                <w:rFonts w:ascii="Verdana" w:hAnsi="Verdana"/>
                <w:sz w:val="20"/>
                <w:szCs w:val="20"/>
              </w:rPr>
            </w:pPr>
            <w:r w:rsidRPr="006125CF">
              <w:rPr>
                <w:rFonts w:ascii="Verdana" w:hAnsi="Verdana"/>
                <w:sz w:val="20"/>
                <w:szCs w:val="20"/>
              </w:rPr>
              <w:t>FCPF</w:t>
            </w:r>
            <w:r w:rsidR="00333048" w:rsidRPr="006125CF">
              <w:rPr>
                <w:rFonts w:ascii="Verdana" w:hAnsi="Verdana"/>
                <w:sz w:val="20"/>
                <w:szCs w:val="20"/>
              </w:rPr>
              <w:t xml:space="preserve"> Readiness Fund</w:t>
            </w:r>
          </w:p>
          <w:p w:rsidR="00333048" w:rsidRPr="006125CF" w:rsidRDefault="00333048" w:rsidP="009001DE">
            <w:pPr>
              <w:spacing w:before="0"/>
              <w:rPr>
                <w:rFonts w:ascii="Verdana" w:hAnsi="Verdana"/>
                <w:sz w:val="20"/>
                <w:szCs w:val="20"/>
              </w:rPr>
            </w:pPr>
          </w:p>
        </w:tc>
        <w:tc>
          <w:tcPr>
            <w:tcW w:w="4950" w:type="dxa"/>
            <w:gridSpan w:val="3"/>
            <w:tcBorders>
              <w:bottom w:val="thinThickThinSmallGap" w:sz="24" w:space="0" w:color="auto"/>
            </w:tcBorders>
          </w:tcPr>
          <w:p w:rsidR="00C512D2" w:rsidRPr="006125CF" w:rsidRDefault="00C512D2" w:rsidP="009001DE">
            <w:pPr>
              <w:spacing w:before="0"/>
              <w:rPr>
                <w:rFonts w:ascii="Verdana" w:hAnsi="Verdana"/>
                <w:sz w:val="20"/>
                <w:szCs w:val="20"/>
              </w:rPr>
            </w:pPr>
          </w:p>
          <w:p w:rsidR="00C512D2" w:rsidRPr="006125CF" w:rsidRDefault="00C512D2" w:rsidP="009001DE">
            <w:pPr>
              <w:spacing w:before="0"/>
              <w:rPr>
                <w:rFonts w:ascii="Verdana" w:hAnsi="Verdana"/>
                <w:sz w:val="20"/>
                <w:szCs w:val="20"/>
              </w:rPr>
            </w:pPr>
            <w:r w:rsidRPr="006125CF">
              <w:rPr>
                <w:rFonts w:ascii="Verdana" w:hAnsi="Verdana"/>
                <w:sz w:val="20"/>
                <w:szCs w:val="20"/>
              </w:rPr>
              <w:t>3,</w:t>
            </w:r>
            <w:r w:rsidR="004A4071" w:rsidRPr="006125CF">
              <w:rPr>
                <w:rFonts w:ascii="Verdana" w:hAnsi="Verdana"/>
                <w:sz w:val="20"/>
                <w:szCs w:val="20"/>
              </w:rPr>
              <w:t>6</w:t>
            </w:r>
            <w:r w:rsidRPr="006125CF">
              <w:rPr>
                <w:rFonts w:ascii="Verdana" w:hAnsi="Verdana"/>
                <w:sz w:val="20"/>
                <w:szCs w:val="20"/>
              </w:rPr>
              <w:t>00,000</w:t>
            </w:r>
            <w:r w:rsidR="00333048" w:rsidRPr="006125CF">
              <w:rPr>
                <w:rFonts w:ascii="Verdana" w:hAnsi="Verdana"/>
                <w:sz w:val="20"/>
                <w:szCs w:val="20"/>
              </w:rPr>
              <w:t xml:space="preserve"> – for preparatory activities </w:t>
            </w:r>
          </w:p>
          <w:p w:rsidR="00C512D2" w:rsidRPr="006125CF" w:rsidRDefault="00C512D2" w:rsidP="009001DE">
            <w:pPr>
              <w:spacing w:before="0"/>
              <w:rPr>
                <w:rFonts w:ascii="Verdana" w:hAnsi="Verdana"/>
                <w:sz w:val="20"/>
                <w:szCs w:val="20"/>
              </w:rPr>
            </w:pPr>
          </w:p>
        </w:tc>
      </w:tr>
      <w:tr w:rsidR="00826163" w:rsidRPr="006125CF" w:rsidTr="00D50147">
        <w:trPr>
          <w:cantSplit/>
          <w:jc w:val="center"/>
        </w:trPr>
        <w:tc>
          <w:tcPr>
            <w:tcW w:w="8910" w:type="dxa"/>
            <w:gridSpan w:val="6"/>
            <w:tcBorders>
              <w:top w:val="thinThickThinSmallGap" w:sz="24" w:space="0" w:color="auto"/>
              <w:bottom w:val="thinThickThinSmallGap" w:sz="24" w:space="0" w:color="auto"/>
            </w:tcBorders>
          </w:tcPr>
          <w:p w:rsidR="00826163" w:rsidRPr="006125CF" w:rsidRDefault="00826163" w:rsidP="009001DE">
            <w:pPr>
              <w:spacing w:before="0"/>
              <w:rPr>
                <w:rFonts w:ascii="Verdana" w:hAnsi="Verdana"/>
                <w:sz w:val="20"/>
                <w:szCs w:val="20"/>
              </w:rPr>
            </w:pPr>
            <w:r w:rsidRPr="006125CF">
              <w:rPr>
                <w:rFonts w:ascii="Verdana" w:hAnsi="Verdana"/>
                <w:sz w:val="20"/>
                <w:szCs w:val="20"/>
              </w:rPr>
              <w:t>Regional FCPF Trust Fund Number:</w:t>
            </w:r>
            <w:r w:rsidR="004F2598" w:rsidRPr="006125CF">
              <w:rPr>
                <w:rFonts w:ascii="Verdana" w:hAnsi="Verdana"/>
                <w:sz w:val="20"/>
                <w:szCs w:val="20"/>
              </w:rPr>
              <w:t>TF093616</w:t>
            </w:r>
          </w:p>
          <w:p w:rsidR="00826163" w:rsidRPr="006125CF" w:rsidRDefault="00826163" w:rsidP="009001DE">
            <w:pPr>
              <w:spacing w:before="0"/>
              <w:rPr>
                <w:rFonts w:ascii="Verdana" w:hAnsi="Verdana"/>
                <w:sz w:val="20"/>
                <w:szCs w:val="20"/>
              </w:rPr>
            </w:pPr>
            <w:r w:rsidRPr="006125CF">
              <w:rPr>
                <w:rFonts w:ascii="Verdana" w:hAnsi="Verdana"/>
                <w:sz w:val="20"/>
                <w:szCs w:val="20"/>
              </w:rPr>
              <w:t>FCPF Country Child Trust Fund Number:</w:t>
            </w:r>
            <w:r w:rsidR="004F2598" w:rsidRPr="006125CF">
              <w:rPr>
                <w:rFonts w:ascii="Verdana" w:hAnsi="Verdana"/>
                <w:sz w:val="20"/>
                <w:szCs w:val="20"/>
              </w:rPr>
              <w:t xml:space="preserve"> TF094486</w:t>
            </w:r>
          </w:p>
        </w:tc>
      </w:tr>
      <w:tr w:rsidR="007C0F10" w:rsidRPr="00484F20" w:rsidTr="00D50147">
        <w:trPr>
          <w:trHeight w:val="580"/>
          <w:jc w:val="center"/>
        </w:trPr>
        <w:tc>
          <w:tcPr>
            <w:tcW w:w="8910" w:type="dxa"/>
            <w:gridSpan w:val="6"/>
            <w:tcBorders>
              <w:top w:val="thinThickThinSmallGap" w:sz="24" w:space="0" w:color="auto"/>
              <w:bottom w:val="single" w:sz="4" w:space="0" w:color="auto"/>
            </w:tcBorders>
          </w:tcPr>
          <w:p w:rsidR="007C0F10" w:rsidRPr="006125CF" w:rsidRDefault="00404530" w:rsidP="009001DE">
            <w:pPr>
              <w:spacing w:before="0"/>
              <w:rPr>
                <w:rFonts w:ascii="Verdana" w:hAnsi="Verdana"/>
                <w:sz w:val="20"/>
                <w:szCs w:val="20"/>
                <w:lang w:val="es-ES"/>
              </w:rPr>
            </w:pPr>
            <w:r w:rsidRPr="006125CF">
              <w:rPr>
                <w:rFonts w:ascii="Verdana" w:hAnsi="Verdana"/>
                <w:sz w:val="20"/>
                <w:szCs w:val="20"/>
                <w:lang w:val="es-ES"/>
              </w:rPr>
              <w:t>R</w:t>
            </w:r>
            <w:r w:rsidR="008C5601" w:rsidRPr="006125CF">
              <w:rPr>
                <w:rFonts w:ascii="Verdana" w:hAnsi="Verdana"/>
                <w:sz w:val="20"/>
                <w:szCs w:val="20"/>
                <w:lang w:val="es-ES"/>
              </w:rPr>
              <w:t>e</w:t>
            </w:r>
            <w:r w:rsidRPr="006125CF">
              <w:rPr>
                <w:rFonts w:ascii="Verdana" w:hAnsi="Verdana"/>
                <w:sz w:val="20"/>
                <w:szCs w:val="20"/>
                <w:lang w:val="es-ES"/>
              </w:rPr>
              <w:t>cipient</w:t>
            </w:r>
            <w:r w:rsidR="008C5601" w:rsidRPr="006125CF">
              <w:rPr>
                <w:rFonts w:ascii="Verdana" w:hAnsi="Verdana"/>
                <w:sz w:val="20"/>
                <w:szCs w:val="20"/>
                <w:lang w:val="es-ES"/>
              </w:rPr>
              <w:t xml:space="preserve">: </w:t>
            </w:r>
            <w:r w:rsidR="004F2598" w:rsidRPr="006125CF">
              <w:rPr>
                <w:rFonts w:ascii="Verdana" w:hAnsi="Verdana"/>
                <w:sz w:val="20"/>
                <w:szCs w:val="20"/>
                <w:lang w:val="es-ES"/>
              </w:rPr>
              <w:t>Republic of Costa Rica</w:t>
            </w:r>
          </w:p>
          <w:p w:rsidR="007C0F10" w:rsidRPr="006125CF" w:rsidRDefault="008C5601" w:rsidP="009001DE">
            <w:pPr>
              <w:spacing w:before="0"/>
              <w:rPr>
                <w:rFonts w:ascii="Verdana" w:hAnsi="Verdana"/>
                <w:sz w:val="20"/>
                <w:szCs w:val="20"/>
                <w:lang w:val="es-ES"/>
              </w:rPr>
            </w:pPr>
            <w:r w:rsidRPr="006125CF">
              <w:rPr>
                <w:rFonts w:ascii="Verdana" w:hAnsi="Verdana"/>
                <w:sz w:val="20"/>
                <w:szCs w:val="20"/>
                <w:lang w:val="es-ES"/>
              </w:rPr>
              <w:t xml:space="preserve">Responsible Agency: </w:t>
            </w:r>
            <w:r w:rsidR="004F2598" w:rsidRPr="006125CF">
              <w:rPr>
                <w:rFonts w:ascii="Verdana" w:hAnsi="Verdana"/>
                <w:sz w:val="20"/>
                <w:szCs w:val="20"/>
                <w:lang w:val="es-ES"/>
              </w:rPr>
              <w:t>Fondo Nacional de Financiamiento Forestal</w:t>
            </w:r>
            <w:r w:rsidR="00855C8B" w:rsidRPr="006125CF">
              <w:rPr>
                <w:rFonts w:ascii="Verdana" w:hAnsi="Verdana"/>
                <w:sz w:val="20"/>
                <w:szCs w:val="20"/>
                <w:lang w:val="es-ES"/>
              </w:rPr>
              <w:t xml:space="preserve"> (FONAFIFO)</w:t>
            </w:r>
          </w:p>
        </w:tc>
      </w:tr>
      <w:tr w:rsidR="00CD480D" w:rsidRPr="00484F20" w:rsidTr="00D50147">
        <w:trPr>
          <w:trHeight w:val="512"/>
          <w:jc w:val="center"/>
        </w:trPr>
        <w:tc>
          <w:tcPr>
            <w:tcW w:w="4680" w:type="dxa"/>
            <w:gridSpan w:val="4"/>
            <w:tcBorders>
              <w:top w:val="single" w:sz="4" w:space="0" w:color="auto"/>
              <w:bottom w:val="thinThickThinSmallGap" w:sz="24" w:space="0" w:color="auto"/>
            </w:tcBorders>
          </w:tcPr>
          <w:p w:rsidR="00CD480D" w:rsidRPr="006125CF" w:rsidRDefault="008C5601" w:rsidP="009001DE">
            <w:pPr>
              <w:spacing w:before="0"/>
              <w:rPr>
                <w:rFonts w:ascii="Verdana" w:hAnsi="Verdana"/>
                <w:sz w:val="20"/>
                <w:szCs w:val="20"/>
                <w:lang w:val="pt-BR"/>
              </w:rPr>
            </w:pPr>
            <w:r w:rsidRPr="006125CF">
              <w:rPr>
                <w:rFonts w:ascii="Verdana" w:hAnsi="Verdana"/>
                <w:sz w:val="20"/>
                <w:szCs w:val="20"/>
                <w:lang w:val="pt-BR"/>
              </w:rPr>
              <w:t xml:space="preserve">Contact Person: </w:t>
            </w:r>
            <w:r w:rsidR="004F2598" w:rsidRPr="006125CF">
              <w:rPr>
                <w:rFonts w:ascii="Verdana" w:hAnsi="Verdana"/>
                <w:sz w:val="20"/>
                <w:szCs w:val="20"/>
                <w:lang w:val="pt-BR"/>
              </w:rPr>
              <w:t>Jorge M. Rodriguez Zúñiga</w:t>
            </w:r>
          </w:p>
          <w:p w:rsidR="00CD480D" w:rsidRPr="006125CF" w:rsidRDefault="008C5601" w:rsidP="009001DE">
            <w:pPr>
              <w:spacing w:before="0"/>
              <w:rPr>
                <w:rFonts w:ascii="Verdana" w:hAnsi="Verdana"/>
                <w:sz w:val="20"/>
                <w:szCs w:val="20"/>
              </w:rPr>
            </w:pPr>
            <w:r w:rsidRPr="006125CF">
              <w:rPr>
                <w:rFonts w:ascii="Verdana" w:hAnsi="Verdana"/>
                <w:sz w:val="20"/>
                <w:szCs w:val="20"/>
              </w:rPr>
              <w:t>Telephone No.:</w:t>
            </w:r>
            <w:r w:rsidR="004F2598" w:rsidRPr="006125CF">
              <w:rPr>
                <w:rFonts w:ascii="Verdana" w:hAnsi="Verdana"/>
                <w:sz w:val="20"/>
                <w:szCs w:val="20"/>
              </w:rPr>
              <w:t xml:space="preserve"> (506) 22578475</w:t>
            </w:r>
          </w:p>
        </w:tc>
        <w:tc>
          <w:tcPr>
            <w:tcW w:w="4230" w:type="dxa"/>
            <w:gridSpan w:val="2"/>
            <w:tcBorders>
              <w:top w:val="single" w:sz="4" w:space="0" w:color="auto"/>
              <w:bottom w:val="thinThickThinSmallGap" w:sz="24" w:space="0" w:color="auto"/>
            </w:tcBorders>
          </w:tcPr>
          <w:p w:rsidR="00CD480D" w:rsidRPr="006125CF" w:rsidRDefault="008C5601" w:rsidP="009001DE">
            <w:pPr>
              <w:spacing w:before="0"/>
              <w:rPr>
                <w:rFonts w:ascii="Verdana" w:hAnsi="Verdana"/>
                <w:sz w:val="20"/>
                <w:szCs w:val="20"/>
                <w:lang w:val="es-ES"/>
              </w:rPr>
            </w:pPr>
            <w:r w:rsidRPr="006125CF">
              <w:rPr>
                <w:rFonts w:ascii="Verdana" w:hAnsi="Verdana"/>
                <w:sz w:val="20"/>
                <w:szCs w:val="20"/>
                <w:lang w:val="es-ES"/>
              </w:rPr>
              <w:t>Fax No.:</w:t>
            </w:r>
            <w:r w:rsidR="004F2598" w:rsidRPr="006125CF">
              <w:rPr>
                <w:rFonts w:ascii="Verdana" w:hAnsi="Verdana"/>
                <w:sz w:val="20"/>
                <w:szCs w:val="20"/>
                <w:lang w:val="es-ES"/>
              </w:rPr>
              <w:t xml:space="preserve"> (506) 22581614</w:t>
            </w:r>
          </w:p>
          <w:p w:rsidR="00CD480D" w:rsidRPr="006125CF" w:rsidRDefault="008C5601" w:rsidP="009001DE">
            <w:pPr>
              <w:spacing w:before="0"/>
              <w:rPr>
                <w:rFonts w:ascii="Verdana" w:hAnsi="Verdana"/>
                <w:sz w:val="20"/>
                <w:szCs w:val="20"/>
                <w:lang w:val="es-ES"/>
              </w:rPr>
            </w:pPr>
            <w:r w:rsidRPr="006125CF">
              <w:rPr>
                <w:rFonts w:ascii="Verdana" w:hAnsi="Verdana"/>
                <w:sz w:val="20"/>
                <w:szCs w:val="20"/>
                <w:lang w:val="es-ES"/>
              </w:rPr>
              <w:t>Email:</w:t>
            </w:r>
            <w:r w:rsidR="006125CF">
              <w:rPr>
                <w:rFonts w:ascii="Verdana" w:hAnsi="Verdana"/>
                <w:sz w:val="20"/>
                <w:szCs w:val="20"/>
                <w:lang w:val="es-ES"/>
              </w:rPr>
              <w:t xml:space="preserve"> </w:t>
            </w:r>
            <w:r w:rsidR="00C512D2" w:rsidRPr="006125CF">
              <w:rPr>
                <w:rFonts w:ascii="Verdana" w:hAnsi="Verdana"/>
                <w:sz w:val="20"/>
                <w:szCs w:val="20"/>
                <w:lang w:val="es-ES"/>
              </w:rPr>
              <w:t>jrodriguez©fonafifo.go.cr</w:t>
            </w:r>
          </w:p>
        </w:tc>
      </w:tr>
      <w:tr w:rsidR="007C0F10" w:rsidRPr="006125CF" w:rsidTr="00D50147">
        <w:trPr>
          <w:cantSplit/>
          <w:jc w:val="center"/>
        </w:trPr>
        <w:tc>
          <w:tcPr>
            <w:tcW w:w="8910" w:type="dxa"/>
            <w:gridSpan w:val="6"/>
            <w:tcBorders>
              <w:top w:val="thinThickThinSmallGap" w:sz="24" w:space="0" w:color="auto"/>
              <w:bottom w:val="thinThickThinSmallGap" w:sz="24" w:space="0" w:color="auto"/>
            </w:tcBorders>
          </w:tcPr>
          <w:p w:rsidR="00AA7ADB" w:rsidRPr="006125CF" w:rsidRDefault="008C5601" w:rsidP="009001DE">
            <w:pPr>
              <w:spacing w:before="0"/>
              <w:rPr>
                <w:rFonts w:ascii="Verdana" w:hAnsi="Verdana"/>
                <w:sz w:val="20"/>
                <w:szCs w:val="20"/>
              </w:rPr>
            </w:pPr>
            <w:r w:rsidRPr="006125CF">
              <w:rPr>
                <w:rFonts w:ascii="Verdana" w:hAnsi="Verdana"/>
                <w:sz w:val="20"/>
                <w:szCs w:val="20"/>
              </w:rPr>
              <w:t>Project Implementation Period:</w:t>
            </w:r>
            <w:r w:rsidR="00AA7ADB" w:rsidRPr="006125CF">
              <w:rPr>
                <w:rFonts w:ascii="Verdana" w:hAnsi="Verdana"/>
                <w:sz w:val="20"/>
                <w:szCs w:val="20"/>
              </w:rPr>
              <w:t xml:space="preserve"> </w:t>
            </w:r>
          </w:p>
          <w:p w:rsidR="007C0F10" w:rsidRPr="006125CF" w:rsidRDefault="00AA7ADB" w:rsidP="009001DE">
            <w:pPr>
              <w:spacing w:before="0"/>
              <w:rPr>
                <w:rFonts w:ascii="Verdana" w:hAnsi="Verdana"/>
                <w:sz w:val="20"/>
                <w:szCs w:val="20"/>
              </w:rPr>
            </w:pPr>
            <w:r w:rsidRPr="006125CF">
              <w:rPr>
                <w:rFonts w:ascii="Verdana" w:hAnsi="Verdana"/>
                <w:sz w:val="20"/>
                <w:szCs w:val="20"/>
              </w:rPr>
              <w:t xml:space="preserve">Readiness preparation phase: </w:t>
            </w:r>
            <w:r w:rsidR="00216750" w:rsidRPr="006125CF">
              <w:rPr>
                <w:rFonts w:ascii="Verdana" w:hAnsi="Verdana"/>
                <w:sz w:val="20"/>
                <w:szCs w:val="20"/>
              </w:rPr>
              <w:t xml:space="preserve">October 2012 – </w:t>
            </w:r>
            <w:r w:rsidR="00C72B22" w:rsidRPr="006125CF">
              <w:rPr>
                <w:rFonts w:ascii="Verdana" w:hAnsi="Verdana"/>
                <w:sz w:val="20"/>
                <w:szCs w:val="20"/>
              </w:rPr>
              <w:t>May 2014</w:t>
            </w:r>
          </w:p>
          <w:p w:rsidR="007C0F10" w:rsidRPr="006125CF" w:rsidRDefault="007C0F10" w:rsidP="009001DE">
            <w:pPr>
              <w:spacing w:before="0"/>
              <w:rPr>
                <w:rFonts w:ascii="Verdana" w:hAnsi="Verdana"/>
                <w:sz w:val="22"/>
                <w:szCs w:val="22"/>
              </w:rPr>
            </w:pPr>
          </w:p>
        </w:tc>
      </w:tr>
      <w:tr w:rsidR="00826163" w:rsidRPr="006125CF" w:rsidTr="00D50147">
        <w:trPr>
          <w:cantSplit/>
          <w:jc w:val="center"/>
        </w:trPr>
        <w:tc>
          <w:tcPr>
            <w:tcW w:w="8910" w:type="dxa"/>
            <w:gridSpan w:val="6"/>
            <w:tcBorders>
              <w:top w:val="thinThickThinSmallGap" w:sz="24" w:space="0" w:color="auto"/>
              <w:bottom w:val="single" w:sz="4" w:space="0" w:color="auto"/>
            </w:tcBorders>
            <w:shd w:val="clear" w:color="auto" w:fill="C2D69B"/>
          </w:tcPr>
          <w:p w:rsidR="00826163" w:rsidRPr="006125CF" w:rsidRDefault="00826163" w:rsidP="009001DE">
            <w:pPr>
              <w:spacing w:before="0"/>
              <w:rPr>
                <w:rFonts w:ascii="Verdana" w:hAnsi="Verdana"/>
                <w:sz w:val="22"/>
                <w:szCs w:val="22"/>
              </w:rPr>
            </w:pPr>
            <w:r w:rsidRPr="006125CF">
              <w:rPr>
                <w:rFonts w:ascii="Verdana" w:hAnsi="Verdana"/>
                <w:sz w:val="22"/>
                <w:szCs w:val="22"/>
              </w:rPr>
              <w:t>Clearances to the Readiness Preparation Proposal Assessment Note:</w:t>
            </w:r>
          </w:p>
        </w:tc>
      </w:tr>
      <w:tr w:rsidR="00826163" w:rsidRPr="006125CF" w:rsidTr="00D50147">
        <w:trPr>
          <w:cantSplit/>
          <w:jc w:val="center"/>
        </w:trPr>
        <w:tc>
          <w:tcPr>
            <w:tcW w:w="8910" w:type="dxa"/>
            <w:gridSpan w:val="6"/>
            <w:tcBorders>
              <w:top w:val="thinThickThinSmallGap" w:sz="24" w:space="0" w:color="auto"/>
              <w:left w:val="single" w:sz="4" w:space="0" w:color="auto"/>
              <w:bottom w:val="thinThickThinSmallGap" w:sz="24" w:space="0" w:color="auto"/>
              <w:right w:val="single" w:sz="4" w:space="0" w:color="auto"/>
            </w:tcBorders>
          </w:tcPr>
          <w:p w:rsidR="00826163" w:rsidRPr="006125CF" w:rsidRDefault="00826163" w:rsidP="009001DE">
            <w:pPr>
              <w:spacing w:before="0"/>
              <w:rPr>
                <w:rFonts w:ascii="Verdana" w:hAnsi="Verdana"/>
                <w:sz w:val="20"/>
                <w:szCs w:val="20"/>
              </w:rPr>
            </w:pPr>
            <w:r w:rsidRPr="006125CF">
              <w:rPr>
                <w:rFonts w:ascii="Verdana" w:hAnsi="Verdana"/>
                <w:sz w:val="20"/>
                <w:szCs w:val="20"/>
              </w:rPr>
              <w:lastRenderedPageBreak/>
              <w:t xml:space="preserve">Sector Manager: </w:t>
            </w:r>
            <w:r w:rsidR="00AA7ADB" w:rsidRPr="006125CF">
              <w:rPr>
                <w:rFonts w:ascii="Verdana" w:hAnsi="Verdana"/>
                <w:sz w:val="20"/>
                <w:szCs w:val="20"/>
              </w:rPr>
              <w:t>Ethel Sennhauser</w:t>
            </w:r>
            <w:r w:rsidR="00A0049B" w:rsidRPr="006125CF">
              <w:rPr>
                <w:rFonts w:ascii="Verdana" w:hAnsi="Verdana"/>
                <w:sz w:val="20"/>
                <w:szCs w:val="20"/>
              </w:rPr>
              <w:t xml:space="preserve">, </w:t>
            </w:r>
            <w:r w:rsidR="008A1D70" w:rsidRPr="006125CF">
              <w:rPr>
                <w:rFonts w:ascii="Verdana" w:hAnsi="Verdana"/>
                <w:sz w:val="20"/>
                <w:szCs w:val="20"/>
              </w:rPr>
              <w:t>June 1, 2011</w:t>
            </w:r>
          </w:p>
          <w:p w:rsidR="00826163" w:rsidRPr="006125CF" w:rsidRDefault="00826163" w:rsidP="009001DE">
            <w:pPr>
              <w:spacing w:before="0"/>
              <w:rPr>
                <w:rFonts w:ascii="Verdana" w:hAnsi="Verdana"/>
                <w:sz w:val="20"/>
                <w:szCs w:val="20"/>
              </w:rPr>
            </w:pPr>
            <w:r w:rsidRPr="006125CF">
              <w:rPr>
                <w:rFonts w:ascii="Verdana" w:hAnsi="Verdana"/>
                <w:sz w:val="20"/>
                <w:szCs w:val="20"/>
              </w:rPr>
              <w:t xml:space="preserve">Regional Safeguards Coordinator: </w:t>
            </w:r>
            <w:r w:rsidR="00F61822" w:rsidRPr="006125CF">
              <w:rPr>
                <w:rFonts w:ascii="Verdana" w:hAnsi="Verdana"/>
                <w:sz w:val="20"/>
                <w:szCs w:val="20"/>
              </w:rPr>
              <w:t>Francis</w:t>
            </w:r>
            <w:r w:rsidR="00AA7ADB" w:rsidRPr="006125CF">
              <w:rPr>
                <w:rFonts w:ascii="Verdana" w:hAnsi="Verdana"/>
                <w:sz w:val="20"/>
                <w:szCs w:val="20"/>
              </w:rPr>
              <w:t xml:space="preserve"> Fragano</w:t>
            </w:r>
            <w:r w:rsidR="00CF39EB" w:rsidRPr="006125CF">
              <w:rPr>
                <w:rFonts w:ascii="Verdana" w:hAnsi="Verdana"/>
                <w:sz w:val="20"/>
                <w:szCs w:val="20"/>
              </w:rPr>
              <w:t xml:space="preserve"> (Acting for G. Morgan)</w:t>
            </w:r>
            <w:r w:rsidR="00AA7ADB" w:rsidRPr="006125CF">
              <w:rPr>
                <w:rFonts w:ascii="Verdana" w:hAnsi="Verdana"/>
                <w:sz w:val="20"/>
                <w:szCs w:val="20"/>
              </w:rPr>
              <w:t xml:space="preserve">, </w:t>
            </w:r>
            <w:r w:rsidR="008A1D70" w:rsidRPr="006125CF">
              <w:rPr>
                <w:rFonts w:ascii="Verdana" w:hAnsi="Verdana"/>
                <w:sz w:val="20"/>
                <w:szCs w:val="20"/>
              </w:rPr>
              <w:t>June 1, 2011</w:t>
            </w:r>
          </w:p>
          <w:p w:rsidR="00A0049B" w:rsidRPr="006125CF" w:rsidRDefault="00A0049B" w:rsidP="009001DE">
            <w:pPr>
              <w:spacing w:before="0"/>
              <w:rPr>
                <w:rFonts w:ascii="Verdana" w:hAnsi="Verdana"/>
                <w:sz w:val="20"/>
                <w:szCs w:val="20"/>
              </w:rPr>
            </w:pPr>
            <w:r w:rsidRPr="006125CF">
              <w:rPr>
                <w:rFonts w:ascii="Verdana" w:hAnsi="Verdana"/>
                <w:sz w:val="20"/>
                <w:szCs w:val="20"/>
              </w:rPr>
              <w:t>Safeguards Specialist</w:t>
            </w:r>
            <w:r w:rsidR="005F346C" w:rsidRPr="006125CF">
              <w:rPr>
                <w:rFonts w:ascii="Verdana" w:hAnsi="Verdana"/>
                <w:sz w:val="20"/>
                <w:szCs w:val="20"/>
              </w:rPr>
              <w:t>, S</w:t>
            </w:r>
            <w:r w:rsidR="00AA7ADB" w:rsidRPr="006125CF">
              <w:rPr>
                <w:rFonts w:ascii="Verdana" w:hAnsi="Verdana"/>
                <w:sz w:val="20"/>
                <w:szCs w:val="20"/>
              </w:rPr>
              <w:t>ocial</w:t>
            </w:r>
            <w:r w:rsidR="005F346C" w:rsidRPr="006125CF">
              <w:rPr>
                <w:rFonts w:ascii="Verdana" w:hAnsi="Verdana"/>
                <w:sz w:val="20"/>
                <w:szCs w:val="20"/>
              </w:rPr>
              <w:t xml:space="preserve">: </w:t>
            </w:r>
            <w:r w:rsidR="00484F20">
              <w:rPr>
                <w:rFonts w:ascii="Verdana" w:hAnsi="Verdana"/>
                <w:sz w:val="20"/>
                <w:szCs w:val="20"/>
              </w:rPr>
              <w:t xml:space="preserve">Mihyun </w:t>
            </w:r>
            <w:r w:rsidR="005F346C" w:rsidRPr="006125CF">
              <w:rPr>
                <w:rFonts w:ascii="Verdana" w:hAnsi="Verdana"/>
                <w:sz w:val="20"/>
                <w:szCs w:val="20"/>
              </w:rPr>
              <w:t>Miriam Bae</w:t>
            </w:r>
            <w:r w:rsidRPr="006125CF">
              <w:rPr>
                <w:rFonts w:ascii="Verdana" w:hAnsi="Verdana"/>
                <w:sz w:val="20"/>
                <w:szCs w:val="20"/>
              </w:rPr>
              <w:t xml:space="preserve">, </w:t>
            </w:r>
            <w:r w:rsidR="00F61822" w:rsidRPr="006125CF">
              <w:rPr>
                <w:rFonts w:ascii="Verdana" w:hAnsi="Verdana"/>
                <w:sz w:val="20"/>
                <w:szCs w:val="20"/>
              </w:rPr>
              <w:t>June 1, 2011</w:t>
            </w:r>
          </w:p>
          <w:p w:rsidR="00AA7ADB" w:rsidRPr="006125CF" w:rsidRDefault="007F293E" w:rsidP="009001DE">
            <w:pPr>
              <w:spacing w:before="0"/>
              <w:rPr>
                <w:rFonts w:ascii="Verdana" w:hAnsi="Verdana"/>
                <w:sz w:val="20"/>
                <w:szCs w:val="20"/>
              </w:rPr>
            </w:pPr>
            <w:r w:rsidRPr="006125CF">
              <w:rPr>
                <w:rFonts w:ascii="Verdana" w:hAnsi="Verdana"/>
                <w:sz w:val="20"/>
                <w:szCs w:val="20"/>
              </w:rPr>
              <w:t>Safeguards Specialist, E</w:t>
            </w:r>
            <w:r w:rsidR="00AA7ADB" w:rsidRPr="006125CF">
              <w:rPr>
                <w:rFonts w:ascii="Verdana" w:hAnsi="Verdana"/>
                <w:sz w:val="20"/>
                <w:szCs w:val="20"/>
              </w:rPr>
              <w:t xml:space="preserve">nvironment, </w:t>
            </w:r>
            <w:r w:rsidR="005F346C" w:rsidRPr="006125CF">
              <w:rPr>
                <w:rFonts w:ascii="Verdana" w:hAnsi="Verdana"/>
                <w:sz w:val="20"/>
                <w:szCs w:val="20"/>
              </w:rPr>
              <w:t xml:space="preserve">Glenn Morgan, </w:t>
            </w:r>
            <w:r w:rsidR="00F61822" w:rsidRPr="006125CF">
              <w:rPr>
                <w:rFonts w:ascii="Verdana" w:hAnsi="Verdana"/>
                <w:sz w:val="20"/>
                <w:szCs w:val="20"/>
              </w:rPr>
              <w:t>June 1, 2011</w:t>
            </w:r>
            <w:r w:rsidR="00AA7ADB" w:rsidRPr="006125CF">
              <w:rPr>
                <w:rFonts w:ascii="Verdana" w:hAnsi="Verdana"/>
                <w:sz w:val="20"/>
                <w:szCs w:val="20"/>
              </w:rPr>
              <w:t xml:space="preserve"> </w:t>
            </w:r>
          </w:p>
          <w:p w:rsidR="00826163" w:rsidRPr="006125CF" w:rsidRDefault="00826163" w:rsidP="009001DE">
            <w:pPr>
              <w:spacing w:before="0"/>
              <w:rPr>
                <w:rFonts w:ascii="Verdana" w:hAnsi="Verdana"/>
                <w:sz w:val="20"/>
                <w:szCs w:val="20"/>
              </w:rPr>
            </w:pPr>
            <w:r w:rsidRPr="006125CF">
              <w:rPr>
                <w:rFonts w:ascii="Verdana" w:hAnsi="Verdana"/>
                <w:sz w:val="20"/>
                <w:szCs w:val="20"/>
              </w:rPr>
              <w:t xml:space="preserve">Procurement </w:t>
            </w:r>
            <w:r w:rsidR="00431348" w:rsidRPr="006125CF">
              <w:rPr>
                <w:rFonts w:ascii="Verdana" w:hAnsi="Verdana"/>
                <w:sz w:val="20"/>
                <w:szCs w:val="20"/>
              </w:rPr>
              <w:t>Analyst</w:t>
            </w:r>
            <w:r w:rsidRPr="006125CF">
              <w:rPr>
                <w:rFonts w:ascii="Verdana" w:hAnsi="Verdana"/>
                <w:sz w:val="20"/>
                <w:szCs w:val="20"/>
              </w:rPr>
              <w:t xml:space="preserve">: </w:t>
            </w:r>
            <w:r w:rsidR="00F61822" w:rsidRPr="006125CF">
              <w:rPr>
                <w:rFonts w:ascii="Verdana" w:hAnsi="Verdana"/>
                <w:sz w:val="20"/>
                <w:szCs w:val="20"/>
              </w:rPr>
              <w:t>M</w:t>
            </w:r>
            <w:r w:rsidR="00431348" w:rsidRPr="006125CF">
              <w:rPr>
                <w:rFonts w:ascii="Verdana" w:hAnsi="Verdana"/>
                <w:sz w:val="20"/>
                <w:szCs w:val="20"/>
              </w:rPr>
              <w:t>ó</w:t>
            </w:r>
            <w:r w:rsidR="00F61822" w:rsidRPr="006125CF">
              <w:rPr>
                <w:rFonts w:ascii="Verdana" w:hAnsi="Verdana"/>
                <w:sz w:val="20"/>
                <w:szCs w:val="20"/>
              </w:rPr>
              <w:t xml:space="preserve">nica </w:t>
            </w:r>
            <w:r w:rsidR="002614B4" w:rsidRPr="006125CF">
              <w:rPr>
                <w:rFonts w:ascii="Verdana" w:hAnsi="Verdana"/>
                <w:sz w:val="20"/>
                <w:szCs w:val="20"/>
              </w:rPr>
              <w:t>Lehnhoff</w:t>
            </w:r>
            <w:r w:rsidR="00AC42CF" w:rsidRPr="006125CF">
              <w:rPr>
                <w:rFonts w:ascii="Verdana" w:hAnsi="Verdana"/>
                <w:sz w:val="20"/>
                <w:szCs w:val="20"/>
              </w:rPr>
              <w:t>,</w:t>
            </w:r>
            <w:r w:rsidR="00F61822" w:rsidRPr="006125CF">
              <w:rPr>
                <w:rFonts w:ascii="Verdana" w:hAnsi="Verdana"/>
                <w:sz w:val="20"/>
                <w:szCs w:val="20"/>
              </w:rPr>
              <w:t xml:space="preserve"> June 1, 2011</w:t>
            </w:r>
          </w:p>
          <w:p w:rsidR="00826163" w:rsidRPr="006125CF" w:rsidRDefault="00826163" w:rsidP="00142BC7">
            <w:pPr>
              <w:spacing w:before="0"/>
              <w:rPr>
                <w:rFonts w:ascii="Verdana" w:hAnsi="Verdana"/>
                <w:sz w:val="20"/>
                <w:szCs w:val="20"/>
              </w:rPr>
            </w:pPr>
            <w:r w:rsidRPr="006125CF">
              <w:rPr>
                <w:rFonts w:ascii="Verdana" w:hAnsi="Verdana"/>
                <w:sz w:val="20"/>
                <w:szCs w:val="20"/>
              </w:rPr>
              <w:t xml:space="preserve">Financial Management Specialist: </w:t>
            </w:r>
            <w:r w:rsidR="00142BC7" w:rsidRPr="006125CF">
              <w:rPr>
                <w:rFonts w:ascii="Verdana" w:hAnsi="Verdana"/>
                <w:sz w:val="20"/>
                <w:szCs w:val="20"/>
              </w:rPr>
              <w:t>Juan Carlos Serrano</w:t>
            </w:r>
            <w:r w:rsidR="007F293E" w:rsidRPr="006125CF">
              <w:rPr>
                <w:rFonts w:ascii="Verdana" w:hAnsi="Verdana"/>
                <w:sz w:val="20"/>
                <w:szCs w:val="20"/>
              </w:rPr>
              <w:t>, June 1, 2011</w:t>
            </w:r>
          </w:p>
        </w:tc>
      </w:tr>
    </w:tbl>
    <w:p w:rsidR="00EC6FE3" w:rsidRPr="006125CF" w:rsidRDefault="00EC6FE3" w:rsidP="00F61822">
      <w:pPr>
        <w:rPr>
          <w:b/>
        </w:rPr>
      </w:pPr>
    </w:p>
    <w:p w:rsidR="00290F5B" w:rsidRPr="006125CF" w:rsidRDefault="00290F5B" w:rsidP="00D50147">
      <w:pPr>
        <w:pBdr>
          <w:top w:val="single" w:sz="4" w:space="0" w:color="auto"/>
          <w:left w:val="single" w:sz="4" w:space="4" w:color="auto"/>
          <w:bottom w:val="single" w:sz="4" w:space="1" w:color="auto"/>
          <w:right w:val="single" w:sz="4" w:space="0" w:color="auto"/>
        </w:pBdr>
        <w:spacing w:before="0"/>
      </w:pPr>
      <w:r w:rsidRPr="006125CF">
        <w:t xml:space="preserve">Note: This document was updated </w:t>
      </w:r>
      <w:r w:rsidR="00655529" w:rsidRPr="006125CF">
        <w:t>for publication on August 2</w:t>
      </w:r>
      <w:r w:rsidRPr="006125CF">
        <w:t>012</w:t>
      </w:r>
      <w:r w:rsidR="0060620B" w:rsidRPr="006125CF">
        <w:t xml:space="preserve"> to reflect changes in personnel, schedule and budget</w:t>
      </w:r>
      <w:r w:rsidR="00197FA7">
        <w:t xml:space="preserve"> only</w:t>
      </w:r>
      <w:r w:rsidRPr="006125CF">
        <w:t>.</w:t>
      </w:r>
      <w:r w:rsidR="0060620B" w:rsidRPr="006125CF">
        <w:t xml:space="preserve"> </w:t>
      </w:r>
    </w:p>
    <w:p w:rsidR="005B556C" w:rsidRPr="006125CF" w:rsidRDefault="005B556C" w:rsidP="00F61822">
      <w:r w:rsidRPr="006125CF">
        <w:rPr>
          <w:b/>
        </w:rPr>
        <w:br w:type="page"/>
      </w:r>
    </w:p>
    <w:p w:rsidR="007742B8" w:rsidRPr="006125CF" w:rsidRDefault="007742B8" w:rsidP="00FB71F2">
      <w:pPr>
        <w:jc w:val="center"/>
        <w:rPr>
          <w:b/>
        </w:rPr>
      </w:pPr>
      <w:r w:rsidRPr="006125CF">
        <w:rPr>
          <w:b/>
        </w:rPr>
        <w:lastRenderedPageBreak/>
        <w:t>ABBREVIATIONS AND ACRONYMS</w:t>
      </w:r>
    </w:p>
    <w:p w:rsidR="00FB71F2" w:rsidRPr="006125CF" w:rsidRDefault="00FB71F2" w:rsidP="00FE7878"/>
    <w:tbl>
      <w:tblPr>
        <w:tblW w:w="8928" w:type="dxa"/>
        <w:tblLook w:val="01E0"/>
      </w:tblPr>
      <w:tblGrid>
        <w:gridCol w:w="1458"/>
        <w:gridCol w:w="7470"/>
      </w:tblGrid>
      <w:tr w:rsidR="00ED3471" w:rsidRPr="00484F20" w:rsidTr="00197394">
        <w:tc>
          <w:tcPr>
            <w:tcW w:w="1458" w:type="dxa"/>
          </w:tcPr>
          <w:p w:rsidR="00ED3471" w:rsidRPr="006125CF" w:rsidRDefault="00ED3471" w:rsidP="00FB71F2">
            <w:pPr>
              <w:spacing w:before="0"/>
            </w:pPr>
            <w:r w:rsidRPr="006125CF">
              <w:t>ADII</w:t>
            </w:r>
          </w:p>
        </w:tc>
        <w:tc>
          <w:tcPr>
            <w:tcW w:w="7470" w:type="dxa"/>
          </w:tcPr>
          <w:p w:rsidR="00ED3471" w:rsidRPr="006125CF" w:rsidRDefault="00585BC3" w:rsidP="00FB71F2">
            <w:pPr>
              <w:spacing w:before="0"/>
              <w:rPr>
                <w:i/>
                <w:lang w:val="es-ES"/>
              </w:rPr>
            </w:pPr>
            <w:r w:rsidRPr="006125CF">
              <w:rPr>
                <w:i/>
                <w:lang w:val="es-ES"/>
              </w:rPr>
              <w:t>Asociación de Desarrollo Integral Indígena</w:t>
            </w:r>
          </w:p>
        </w:tc>
      </w:tr>
      <w:tr w:rsidR="00C626DF" w:rsidRPr="006125CF" w:rsidTr="00197394">
        <w:tc>
          <w:tcPr>
            <w:tcW w:w="1458" w:type="dxa"/>
          </w:tcPr>
          <w:p w:rsidR="00C626DF" w:rsidRPr="006125CF" w:rsidRDefault="00C626DF" w:rsidP="00FB71F2">
            <w:pPr>
              <w:spacing w:before="0"/>
            </w:pPr>
            <w:r w:rsidRPr="006125CF">
              <w:t>CERD</w:t>
            </w:r>
          </w:p>
        </w:tc>
        <w:tc>
          <w:tcPr>
            <w:tcW w:w="7470" w:type="dxa"/>
          </w:tcPr>
          <w:p w:rsidR="00C626DF" w:rsidRPr="006125CF" w:rsidRDefault="00C626DF" w:rsidP="00C626DF">
            <w:pPr>
              <w:spacing w:before="0"/>
            </w:pPr>
            <w:r w:rsidRPr="006125CF">
              <w:t>Committee on the Elimination of All Forms of Racial Discrimination</w:t>
            </w:r>
          </w:p>
        </w:tc>
      </w:tr>
      <w:tr w:rsidR="00B755A3" w:rsidRPr="006125CF" w:rsidTr="00197394">
        <w:tc>
          <w:tcPr>
            <w:tcW w:w="1458" w:type="dxa"/>
          </w:tcPr>
          <w:p w:rsidR="00B755A3" w:rsidRPr="006125CF" w:rsidRDefault="00B755A3" w:rsidP="00FB71F2">
            <w:pPr>
              <w:spacing w:before="0"/>
            </w:pPr>
            <w:r w:rsidRPr="006125CF">
              <w:t>ERPA</w:t>
            </w:r>
          </w:p>
        </w:tc>
        <w:tc>
          <w:tcPr>
            <w:tcW w:w="7470" w:type="dxa"/>
          </w:tcPr>
          <w:p w:rsidR="00B755A3" w:rsidRPr="006125CF" w:rsidRDefault="00B755A3" w:rsidP="00FB71F2">
            <w:pPr>
              <w:spacing w:before="0"/>
            </w:pPr>
            <w:r w:rsidRPr="006125CF">
              <w:t>Emissions Reductions Payment Agreement</w:t>
            </w:r>
          </w:p>
        </w:tc>
      </w:tr>
      <w:tr w:rsidR="003F0BA2" w:rsidRPr="006125CF" w:rsidTr="00197394">
        <w:tc>
          <w:tcPr>
            <w:tcW w:w="1458" w:type="dxa"/>
          </w:tcPr>
          <w:p w:rsidR="003F0BA2" w:rsidRPr="006125CF" w:rsidRDefault="003F0BA2" w:rsidP="00FB71F2">
            <w:pPr>
              <w:spacing w:before="0"/>
            </w:pPr>
            <w:r w:rsidRPr="006125CF">
              <w:t>ESMF</w:t>
            </w:r>
          </w:p>
        </w:tc>
        <w:tc>
          <w:tcPr>
            <w:tcW w:w="7470" w:type="dxa"/>
          </w:tcPr>
          <w:p w:rsidR="003F0BA2" w:rsidRPr="006125CF" w:rsidRDefault="003F0BA2" w:rsidP="00FB71F2">
            <w:pPr>
              <w:spacing w:before="0"/>
            </w:pPr>
            <w:r w:rsidRPr="006125CF">
              <w:t>Environmental and Social Management Framework</w:t>
            </w:r>
          </w:p>
        </w:tc>
      </w:tr>
      <w:tr w:rsidR="00142BC7" w:rsidRPr="006125CF" w:rsidTr="00197394">
        <w:tc>
          <w:tcPr>
            <w:tcW w:w="1458" w:type="dxa"/>
          </w:tcPr>
          <w:p w:rsidR="00142BC7" w:rsidRPr="006125CF" w:rsidRDefault="00142BC7" w:rsidP="00FB71F2">
            <w:pPr>
              <w:spacing w:before="0"/>
            </w:pPr>
            <w:r w:rsidRPr="006125CF">
              <w:t>FCC</w:t>
            </w:r>
          </w:p>
        </w:tc>
        <w:tc>
          <w:tcPr>
            <w:tcW w:w="7470" w:type="dxa"/>
          </w:tcPr>
          <w:p w:rsidR="00142BC7" w:rsidRPr="006125CF" w:rsidRDefault="00142BC7" w:rsidP="00FB71F2">
            <w:pPr>
              <w:spacing w:before="0"/>
            </w:pPr>
            <w:r w:rsidRPr="006125CF">
              <w:t>Forest Certification Credit</w:t>
            </w:r>
          </w:p>
        </w:tc>
      </w:tr>
      <w:tr w:rsidR="00142BC7" w:rsidRPr="006125CF" w:rsidTr="00197394">
        <w:tc>
          <w:tcPr>
            <w:tcW w:w="1458" w:type="dxa"/>
          </w:tcPr>
          <w:p w:rsidR="00142BC7" w:rsidRPr="006125CF" w:rsidRDefault="00142BC7" w:rsidP="00FB71F2">
            <w:pPr>
              <w:spacing w:before="0"/>
            </w:pPr>
            <w:r w:rsidRPr="006125CF">
              <w:t>FCPF</w:t>
            </w:r>
          </w:p>
        </w:tc>
        <w:tc>
          <w:tcPr>
            <w:tcW w:w="7470" w:type="dxa"/>
          </w:tcPr>
          <w:p w:rsidR="00142BC7" w:rsidRPr="006125CF" w:rsidRDefault="00142BC7" w:rsidP="00FB71F2">
            <w:pPr>
              <w:spacing w:before="0"/>
            </w:pPr>
            <w:r w:rsidRPr="006125CF">
              <w:t>Forest Carbon Partnership Facility</w:t>
            </w:r>
          </w:p>
        </w:tc>
      </w:tr>
      <w:tr w:rsidR="00142BC7" w:rsidRPr="006125CF" w:rsidTr="00197394">
        <w:tc>
          <w:tcPr>
            <w:tcW w:w="1458" w:type="dxa"/>
          </w:tcPr>
          <w:p w:rsidR="00142BC7" w:rsidRPr="006125CF" w:rsidRDefault="00142BC7" w:rsidP="00FB71F2">
            <w:pPr>
              <w:spacing w:before="0"/>
            </w:pPr>
            <w:r w:rsidRPr="006125CF">
              <w:t>FMT</w:t>
            </w:r>
          </w:p>
        </w:tc>
        <w:tc>
          <w:tcPr>
            <w:tcW w:w="7470" w:type="dxa"/>
          </w:tcPr>
          <w:p w:rsidR="00142BC7" w:rsidRPr="006125CF" w:rsidRDefault="00142BC7" w:rsidP="00FB71F2">
            <w:pPr>
              <w:spacing w:before="0"/>
            </w:pPr>
            <w:r w:rsidRPr="006125CF">
              <w:t>Facility Management Team</w:t>
            </w:r>
          </w:p>
        </w:tc>
      </w:tr>
      <w:tr w:rsidR="00142BC7" w:rsidRPr="00484F20" w:rsidTr="00197394">
        <w:tc>
          <w:tcPr>
            <w:tcW w:w="1458" w:type="dxa"/>
          </w:tcPr>
          <w:p w:rsidR="00142BC7" w:rsidRPr="006125CF" w:rsidRDefault="00142BC7" w:rsidP="00FB71F2">
            <w:pPr>
              <w:spacing w:before="0"/>
            </w:pPr>
            <w:r w:rsidRPr="006125CF">
              <w:t>FONAFIFO</w:t>
            </w:r>
          </w:p>
        </w:tc>
        <w:tc>
          <w:tcPr>
            <w:tcW w:w="7470" w:type="dxa"/>
          </w:tcPr>
          <w:p w:rsidR="00142BC7" w:rsidRPr="006125CF" w:rsidRDefault="00142BC7" w:rsidP="00FB71F2">
            <w:pPr>
              <w:spacing w:before="0"/>
              <w:rPr>
                <w:lang w:val="es-ES"/>
              </w:rPr>
            </w:pPr>
            <w:r w:rsidRPr="006125CF">
              <w:rPr>
                <w:i/>
                <w:lang w:val="es-ES"/>
              </w:rPr>
              <w:t>Fondo Nacional de Financiamiento Forestal</w:t>
            </w:r>
          </w:p>
        </w:tc>
      </w:tr>
      <w:tr w:rsidR="00996014" w:rsidRPr="006125CF" w:rsidTr="00197394">
        <w:tc>
          <w:tcPr>
            <w:tcW w:w="1458" w:type="dxa"/>
          </w:tcPr>
          <w:p w:rsidR="00996014" w:rsidRPr="006125CF" w:rsidRDefault="00996014" w:rsidP="00FB71F2">
            <w:pPr>
              <w:spacing w:before="0"/>
            </w:pPr>
            <w:r w:rsidRPr="006125CF">
              <w:t>GIZ</w:t>
            </w:r>
          </w:p>
        </w:tc>
        <w:tc>
          <w:tcPr>
            <w:tcW w:w="7470" w:type="dxa"/>
          </w:tcPr>
          <w:p w:rsidR="00996014" w:rsidRPr="006125CF" w:rsidRDefault="002614B4" w:rsidP="00996014">
            <w:pPr>
              <w:spacing w:before="0"/>
            </w:pPr>
            <w:r w:rsidRPr="006125CF">
              <w:rPr>
                <w:i/>
              </w:rPr>
              <w:t>Deutsche Gesellschaft für Internationale Zusammenarbeit</w:t>
            </w:r>
            <w:r w:rsidR="00996014" w:rsidRPr="006125CF">
              <w:rPr>
                <w:i/>
              </w:rPr>
              <w:t xml:space="preserve"> </w:t>
            </w:r>
            <w:r w:rsidR="00996014" w:rsidRPr="006125CF">
              <w:t>(German International Cooperation Agency)</w:t>
            </w:r>
          </w:p>
        </w:tc>
      </w:tr>
      <w:tr w:rsidR="00142BC7" w:rsidRPr="006125CF" w:rsidTr="00197394">
        <w:tc>
          <w:tcPr>
            <w:tcW w:w="1458" w:type="dxa"/>
          </w:tcPr>
          <w:p w:rsidR="00142BC7" w:rsidRPr="006125CF" w:rsidRDefault="00142BC7" w:rsidP="00FB71F2">
            <w:pPr>
              <w:spacing w:before="0"/>
            </w:pPr>
            <w:r w:rsidRPr="006125CF">
              <w:t>ILO 169</w:t>
            </w:r>
          </w:p>
        </w:tc>
        <w:tc>
          <w:tcPr>
            <w:tcW w:w="7470" w:type="dxa"/>
          </w:tcPr>
          <w:p w:rsidR="00142BC7" w:rsidRPr="006125CF" w:rsidRDefault="00142BC7" w:rsidP="00CA5A55">
            <w:pPr>
              <w:spacing w:before="0"/>
            </w:pPr>
            <w:r w:rsidRPr="006125CF">
              <w:t>International Labor Organization Convention No. 169: Indigenous and Tribal Peoples Convention, 1989</w:t>
            </w:r>
          </w:p>
        </w:tc>
      </w:tr>
      <w:tr w:rsidR="00142BC7" w:rsidRPr="00484F20" w:rsidTr="00197394">
        <w:tc>
          <w:tcPr>
            <w:tcW w:w="1458" w:type="dxa"/>
          </w:tcPr>
          <w:p w:rsidR="00142BC7" w:rsidRPr="006125CF" w:rsidRDefault="00142BC7" w:rsidP="00FB71F2">
            <w:pPr>
              <w:spacing w:before="0"/>
            </w:pPr>
            <w:r w:rsidRPr="006125CF">
              <w:t>MAG</w:t>
            </w:r>
          </w:p>
        </w:tc>
        <w:tc>
          <w:tcPr>
            <w:tcW w:w="7470" w:type="dxa"/>
          </w:tcPr>
          <w:p w:rsidR="00142BC7" w:rsidRPr="006125CF" w:rsidRDefault="00142BC7" w:rsidP="00FB71F2">
            <w:pPr>
              <w:spacing w:before="0"/>
              <w:rPr>
                <w:i/>
                <w:lang w:val="es-ES"/>
              </w:rPr>
            </w:pPr>
            <w:r w:rsidRPr="006125CF">
              <w:rPr>
                <w:i/>
                <w:lang w:val="es-ES"/>
              </w:rPr>
              <w:t>Ministerio de Agricultura y Ganadería</w:t>
            </w:r>
          </w:p>
        </w:tc>
      </w:tr>
      <w:tr w:rsidR="00142BC7" w:rsidRPr="00484F20" w:rsidTr="00197394">
        <w:tc>
          <w:tcPr>
            <w:tcW w:w="1458" w:type="dxa"/>
          </w:tcPr>
          <w:p w:rsidR="00142BC7" w:rsidRPr="006125CF" w:rsidRDefault="00142BC7" w:rsidP="00FB71F2">
            <w:pPr>
              <w:spacing w:before="0"/>
            </w:pPr>
            <w:r w:rsidRPr="006125CF">
              <w:t>MINAET</w:t>
            </w:r>
          </w:p>
        </w:tc>
        <w:tc>
          <w:tcPr>
            <w:tcW w:w="7470" w:type="dxa"/>
          </w:tcPr>
          <w:p w:rsidR="00142BC7" w:rsidRPr="006125CF" w:rsidRDefault="00142BC7" w:rsidP="00FB71F2">
            <w:pPr>
              <w:spacing w:before="0"/>
              <w:rPr>
                <w:i/>
                <w:lang w:val="es-ES"/>
              </w:rPr>
            </w:pPr>
            <w:r w:rsidRPr="006125CF">
              <w:rPr>
                <w:i/>
                <w:lang w:val="es-ES"/>
              </w:rPr>
              <w:t>Ministerio del Ambiente, Energía y Telecomunicaciones</w:t>
            </w:r>
          </w:p>
        </w:tc>
      </w:tr>
      <w:tr w:rsidR="00142BC7" w:rsidRPr="006125CF" w:rsidTr="00197394">
        <w:tc>
          <w:tcPr>
            <w:tcW w:w="1458" w:type="dxa"/>
          </w:tcPr>
          <w:p w:rsidR="00142BC7" w:rsidRPr="006125CF" w:rsidRDefault="00142BC7" w:rsidP="00FB71F2">
            <w:pPr>
              <w:spacing w:before="0"/>
            </w:pPr>
            <w:r w:rsidRPr="006125CF">
              <w:t>MRV</w:t>
            </w:r>
          </w:p>
        </w:tc>
        <w:tc>
          <w:tcPr>
            <w:tcW w:w="7470" w:type="dxa"/>
          </w:tcPr>
          <w:p w:rsidR="00142BC7" w:rsidRPr="006125CF" w:rsidRDefault="00142BC7" w:rsidP="00FB71F2">
            <w:pPr>
              <w:spacing w:before="0"/>
            </w:pPr>
            <w:r w:rsidRPr="006125CF">
              <w:t>Measurement, reporting and verification</w:t>
            </w:r>
          </w:p>
        </w:tc>
      </w:tr>
      <w:tr w:rsidR="0093419D" w:rsidRPr="006125CF" w:rsidTr="00197394">
        <w:tc>
          <w:tcPr>
            <w:tcW w:w="1458" w:type="dxa"/>
          </w:tcPr>
          <w:p w:rsidR="0093419D" w:rsidRPr="006125CF" w:rsidRDefault="0093419D" w:rsidP="00FB71F2">
            <w:pPr>
              <w:spacing w:before="0"/>
            </w:pPr>
            <w:r w:rsidRPr="006125CF">
              <w:t>ONF</w:t>
            </w:r>
          </w:p>
        </w:tc>
        <w:tc>
          <w:tcPr>
            <w:tcW w:w="7470" w:type="dxa"/>
          </w:tcPr>
          <w:p w:rsidR="0093419D" w:rsidRPr="006125CF" w:rsidRDefault="002614B4" w:rsidP="00FB71F2">
            <w:pPr>
              <w:spacing w:before="0"/>
              <w:rPr>
                <w:i/>
              </w:rPr>
            </w:pPr>
            <w:r w:rsidRPr="006125CF">
              <w:rPr>
                <w:i/>
              </w:rPr>
              <w:t>Oficina Nacional Forestal</w:t>
            </w:r>
          </w:p>
        </w:tc>
      </w:tr>
      <w:tr w:rsidR="00142BC7" w:rsidRPr="006125CF" w:rsidTr="00197394">
        <w:tc>
          <w:tcPr>
            <w:tcW w:w="1458" w:type="dxa"/>
          </w:tcPr>
          <w:p w:rsidR="00142BC7" w:rsidRPr="006125CF" w:rsidRDefault="00142BC7" w:rsidP="00FB71F2">
            <w:pPr>
              <w:spacing w:before="0"/>
            </w:pPr>
            <w:r w:rsidRPr="006125CF">
              <w:t>PC</w:t>
            </w:r>
          </w:p>
        </w:tc>
        <w:tc>
          <w:tcPr>
            <w:tcW w:w="7470" w:type="dxa"/>
          </w:tcPr>
          <w:p w:rsidR="00142BC7" w:rsidRPr="006125CF" w:rsidRDefault="00142BC7" w:rsidP="00FB71F2">
            <w:pPr>
              <w:spacing w:before="0"/>
            </w:pPr>
            <w:r w:rsidRPr="006125CF">
              <w:t>Participants Committee</w:t>
            </w:r>
          </w:p>
        </w:tc>
      </w:tr>
      <w:tr w:rsidR="00142BC7" w:rsidRPr="006125CF" w:rsidTr="00197394">
        <w:tc>
          <w:tcPr>
            <w:tcW w:w="1458" w:type="dxa"/>
          </w:tcPr>
          <w:p w:rsidR="00142BC7" w:rsidRPr="006125CF" w:rsidRDefault="00142BC7" w:rsidP="00FB71F2">
            <w:pPr>
              <w:spacing w:before="0"/>
            </w:pPr>
            <w:r w:rsidRPr="006125CF">
              <w:t>PES</w:t>
            </w:r>
          </w:p>
        </w:tc>
        <w:tc>
          <w:tcPr>
            <w:tcW w:w="7470" w:type="dxa"/>
          </w:tcPr>
          <w:p w:rsidR="00142BC7" w:rsidRPr="006125CF" w:rsidRDefault="00142BC7" w:rsidP="00FB71F2">
            <w:pPr>
              <w:spacing w:before="0"/>
            </w:pPr>
            <w:r w:rsidRPr="006125CF">
              <w:t>Payment for Environmental Services</w:t>
            </w:r>
          </w:p>
        </w:tc>
      </w:tr>
      <w:tr w:rsidR="007F7380" w:rsidRPr="00484F20" w:rsidTr="00197394">
        <w:tc>
          <w:tcPr>
            <w:tcW w:w="1458" w:type="dxa"/>
          </w:tcPr>
          <w:p w:rsidR="007F7380" w:rsidRPr="006125CF" w:rsidRDefault="007F7380" w:rsidP="00FB71F2">
            <w:pPr>
              <w:spacing w:before="0"/>
            </w:pPr>
            <w:r w:rsidRPr="006125CF">
              <w:t>PRCR</w:t>
            </w:r>
          </w:p>
        </w:tc>
        <w:tc>
          <w:tcPr>
            <w:tcW w:w="7470" w:type="dxa"/>
          </w:tcPr>
          <w:p w:rsidR="007F7380" w:rsidRPr="006125CF" w:rsidRDefault="002614B4" w:rsidP="00FB71F2">
            <w:pPr>
              <w:spacing w:before="0"/>
              <w:rPr>
                <w:lang w:val="es-ES"/>
              </w:rPr>
            </w:pPr>
            <w:r w:rsidRPr="006125CF">
              <w:rPr>
                <w:i/>
                <w:lang w:val="es-ES"/>
              </w:rPr>
              <w:t>Programa de Regularización de Catastro y Registro</w:t>
            </w:r>
          </w:p>
        </w:tc>
      </w:tr>
      <w:tr w:rsidR="00142BC7" w:rsidRPr="006125CF" w:rsidTr="00197394">
        <w:tc>
          <w:tcPr>
            <w:tcW w:w="1458" w:type="dxa"/>
          </w:tcPr>
          <w:p w:rsidR="00142BC7" w:rsidRPr="006125CF" w:rsidRDefault="00142BC7" w:rsidP="00FB71F2">
            <w:pPr>
              <w:spacing w:before="0"/>
            </w:pPr>
            <w:r w:rsidRPr="006125CF">
              <w:t xml:space="preserve">REDD (also </w:t>
            </w:r>
            <w:r w:rsidR="00655529" w:rsidRPr="006125CF">
              <w:t>REDD</w:t>
            </w:r>
            <w:r w:rsidRPr="006125CF">
              <w:t>)</w:t>
            </w:r>
          </w:p>
        </w:tc>
        <w:tc>
          <w:tcPr>
            <w:tcW w:w="7470" w:type="dxa"/>
          </w:tcPr>
          <w:p w:rsidR="00142BC7" w:rsidRPr="006125CF" w:rsidRDefault="00142BC7" w:rsidP="005B7B1D">
            <w:pPr>
              <w:spacing w:before="0"/>
            </w:pPr>
            <w:r w:rsidRPr="006125CF">
              <w:t>Reducing emissions from deforestation and forest degradation, sustainable management of forests, and conservation and enhancement of forest carbon stocks in developing countries (also referred as REDD in this document)</w:t>
            </w:r>
          </w:p>
        </w:tc>
      </w:tr>
      <w:tr w:rsidR="00142BC7" w:rsidRPr="006125CF" w:rsidTr="00197394">
        <w:tc>
          <w:tcPr>
            <w:tcW w:w="1458" w:type="dxa"/>
          </w:tcPr>
          <w:p w:rsidR="00142BC7" w:rsidRPr="006125CF" w:rsidRDefault="00142BC7" w:rsidP="00FB71F2">
            <w:pPr>
              <w:spacing w:before="0"/>
            </w:pPr>
            <w:r w:rsidRPr="006125CF">
              <w:t>RIP</w:t>
            </w:r>
          </w:p>
        </w:tc>
        <w:tc>
          <w:tcPr>
            <w:tcW w:w="7470" w:type="dxa"/>
          </w:tcPr>
          <w:p w:rsidR="00142BC7" w:rsidRPr="006125CF" w:rsidRDefault="00142BC7" w:rsidP="00FB71F2">
            <w:pPr>
              <w:spacing w:before="0"/>
            </w:pPr>
            <w:r w:rsidRPr="006125CF">
              <w:t>Relevant Interested Party</w:t>
            </w:r>
          </w:p>
        </w:tc>
      </w:tr>
      <w:tr w:rsidR="00142BC7" w:rsidRPr="006125CF" w:rsidTr="00197394">
        <w:tc>
          <w:tcPr>
            <w:tcW w:w="1458" w:type="dxa"/>
          </w:tcPr>
          <w:p w:rsidR="00142BC7" w:rsidRPr="006125CF" w:rsidRDefault="00142BC7" w:rsidP="00FB71F2">
            <w:pPr>
              <w:spacing w:before="0"/>
            </w:pPr>
            <w:r w:rsidRPr="006125CF">
              <w:t>R-Package</w:t>
            </w:r>
          </w:p>
        </w:tc>
        <w:tc>
          <w:tcPr>
            <w:tcW w:w="7470" w:type="dxa"/>
          </w:tcPr>
          <w:p w:rsidR="00142BC7" w:rsidRPr="006125CF" w:rsidRDefault="00142BC7" w:rsidP="00FB71F2">
            <w:pPr>
              <w:spacing w:before="0"/>
            </w:pPr>
            <w:r w:rsidRPr="006125CF">
              <w:t>Readiness Package</w:t>
            </w:r>
          </w:p>
        </w:tc>
      </w:tr>
      <w:tr w:rsidR="00142BC7" w:rsidRPr="006125CF" w:rsidTr="00197394">
        <w:tc>
          <w:tcPr>
            <w:tcW w:w="1458" w:type="dxa"/>
          </w:tcPr>
          <w:p w:rsidR="00142BC7" w:rsidRPr="006125CF" w:rsidRDefault="00142BC7" w:rsidP="00FB71F2">
            <w:pPr>
              <w:spacing w:before="0"/>
            </w:pPr>
            <w:r w:rsidRPr="006125CF">
              <w:t>R-PIN</w:t>
            </w:r>
          </w:p>
        </w:tc>
        <w:tc>
          <w:tcPr>
            <w:tcW w:w="7470" w:type="dxa"/>
          </w:tcPr>
          <w:p w:rsidR="00142BC7" w:rsidRPr="006125CF" w:rsidRDefault="00142BC7" w:rsidP="00FB71F2">
            <w:pPr>
              <w:spacing w:before="0"/>
            </w:pPr>
            <w:r w:rsidRPr="006125CF">
              <w:t xml:space="preserve">Readiness Preparation Idea Note </w:t>
            </w:r>
          </w:p>
        </w:tc>
      </w:tr>
      <w:tr w:rsidR="00142BC7" w:rsidRPr="006125CF" w:rsidTr="00197394">
        <w:tc>
          <w:tcPr>
            <w:tcW w:w="1458" w:type="dxa"/>
          </w:tcPr>
          <w:p w:rsidR="00142BC7" w:rsidRPr="006125CF" w:rsidRDefault="00142BC7" w:rsidP="00FB71F2">
            <w:pPr>
              <w:spacing w:before="0"/>
            </w:pPr>
            <w:r w:rsidRPr="006125CF">
              <w:t>R-PP</w:t>
            </w:r>
          </w:p>
        </w:tc>
        <w:tc>
          <w:tcPr>
            <w:tcW w:w="7470" w:type="dxa"/>
          </w:tcPr>
          <w:p w:rsidR="00142BC7" w:rsidRPr="006125CF" w:rsidRDefault="00142BC7" w:rsidP="00FB71F2">
            <w:pPr>
              <w:spacing w:before="0"/>
            </w:pPr>
            <w:r w:rsidRPr="006125CF">
              <w:t>Readiness Preparation Proposal</w:t>
            </w:r>
          </w:p>
        </w:tc>
      </w:tr>
      <w:tr w:rsidR="00142BC7" w:rsidRPr="006125CF" w:rsidTr="00197394">
        <w:tc>
          <w:tcPr>
            <w:tcW w:w="1458" w:type="dxa"/>
          </w:tcPr>
          <w:p w:rsidR="00142BC7" w:rsidRPr="006125CF" w:rsidRDefault="00142BC7" w:rsidP="00FB71F2">
            <w:pPr>
              <w:spacing w:before="0"/>
            </w:pPr>
            <w:r w:rsidRPr="006125CF">
              <w:t>RL</w:t>
            </w:r>
          </w:p>
        </w:tc>
        <w:tc>
          <w:tcPr>
            <w:tcW w:w="7470" w:type="dxa"/>
          </w:tcPr>
          <w:p w:rsidR="00142BC7" w:rsidRPr="006125CF" w:rsidRDefault="00142BC7" w:rsidP="00FB71F2">
            <w:pPr>
              <w:spacing w:before="0"/>
            </w:pPr>
            <w:r w:rsidRPr="006125CF">
              <w:t>Reference Level</w:t>
            </w:r>
          </w:p>
        </w:tc>
      </w:tr>
      <w:tr w:rsidR="00142BC7" w:rsidRPr="006125CF" w:rsidTr="00197394">
        <w:tc>
          <w:tcPr>
            <w:tcW w:w="1458" w:type="dxa"/>
          </w:tcPr>
          <w:p w:rsidR="00142BC7" w:rsidRPr="006125CF" w:rsidRDefault="00142BC7" w:rsidP="00FB71F2">
            <w:pPr>
              <w:spacing w:before="0"/>
            </w:pPr>
            <w:r w:rsidRPr="006125CF">
              <w:t>SESA</w:t>
            </w:r>
          </w:p>
        </w:tc>
        <w:tc>
          <w:tcPr>
            <w:tcW w:w="7470" w:type="dxa"/>
          </w:tcPr>
          <w:p w:rsidR="00142BC7" w:rsidRPr="006125CF" w:rsidRDefault="00142BC7" w:rsidP="00FB71F2">
            <w:pPr>
              <w:spacing w:before="0"/>
            </w:pPr>
            <w:r w:rsidRPr="006125CF">
              <w:t>Strategic Environmental and Social Assessment</w:t>
            </w:r>
          </w:p>
        </w:tc>
      </w:tr>
      <w:tr w:rsidR="00142BC7" w:rsidRPr="00484F20" w:rsidTr="00197394">
        <w:tc>
          <w:tcPr>
            <w:tcW w:w="1458" w:type="dxa"/>
          </w:tcPr>
          <w:p w:rsidR="00142BC7" w:rsidRPr="006125CF" w:rsidRDefault="00142BC7" w:rsidP="00FB71F2">
            <w:pPr>
              <w:spacing w:before="0"/>
            </w:pPr>
            <w:r w:rsidRPr="006125CF">
              <w:t>SINAC</w:t>
            </w:r>
          </w:p>
        </w:tc>
        <w:tc>
          <w:tcPr>
            <w:tcW w:w="7470" w:type="dxa"/>
          </w:tcPr>
          <w:p w:rsidR="00142BC7" w:rsidRPr="006125CF" w:rsidRDefault="00142BC7" w:rsidP="005B556C">
            <w:pPr>
              <w:tabs>
                <w:tab w:val="right" w:leader="dot" w:pos="9350"/>
              </w:tabs>
              <w:spacing w:before="0"/>
              <w:rPr>
                <w:i/>
                <w:lang w:val="es-ES"/>
              </w:rPr>
            </w:pPr>
            <w:r w:rsidRPr="006125CF">
              <w:rPr>
                <w:i/>
                <w:lang w:val="es-ES"/>
              </w:rPr>
              <w:t>Sistema Nacional de Áreas de Conservación</w:t>
            </w:r>
          </w:p>
        </w:tc>
      </w:tr>
      <w:tr w:rsidR="00142BC7" w:rsidRPr="006125CF" w:rsidTr="00197394">
        <w:tc>
          <w:tcPr>
            <w:tcW w:w="1458" w:type="dxa"/>
          </w:tcPr>
          <w:p w:rsidR="00142BC7" w:rsidRPr="006125CF" w:rsidRDefault="00142BC7" w:rsidP="00FB71F2">
            <w:pPr>
              <w:spacing w:before="0"/>
            </w:pPr>
            <w:r w:rsidRPr="006125CF">
              <w:t>UNFCCC</w:t>
            </w:r>
          </w:p>
        </w:tc>
        <w:tc>
          <w:tcPr>
            <w:tcW w:w="7470" w:type="dxa"/>
          </w:tcPr>
          <w:p w:rsidR="00142BC7" w:rsidRPr="006125CF" w:rsidRDefault="00142BC7" w:rsidP="00FB71F2">
            <w:pPr>
              <w:spacing w:before="0"/>
            </w:pPr>
            <w:r w:rsidRPr="006125CF">
              <w:t>United Nations Framework Convention on Climate Change</w:t>
            </w:r>
          </w:p>
        </w:tc>
      </w:tr>
      <w:tr w:rsidR="00142BC7" w:rsidRPr="006125CF" w:rsidTr="00197394">
        <w:tc>
          <w:tcPr>
            <w:tcW w:w="1458" w:type="dxa"/>
          </w:tcPr>
          <w:p w:rsidR="00142BC7" w:rsidRPr="006125CF" w:rsidRDefault="00142BC7" w:rsidP="00FB71F2">
            <w:pPr>
              <w:spacing w:before="0"/>
            </w:pPr>
          </w:p>
        </w:tc>
        <w:tc>
          <w:tcPr>
            <w:tcW w:w="7470" w:type="dxa"/>
          </w:tcPr>
          <w:p w:rsidR="00142BC7" w:rsidRPr="006125CF" w:rsidRDefault="00142BC7" w:rsidP="00FB71F2">
            <w:pPr>
              <w:spacing w:before="0"/>
            </w:pPr>
          </w:p>
        </w:tc>
      </w:tr>
    </w:tbl>
    <w:p w:rsidR="00AD48FD" w:rsidRPr="006125CF" w:rsidRDefault="00AD48FD" w:rsidP="00FE7878"/>
    <w:p w:rsidR="00C06ECD" w:rsidRPr="006125CF" w:rsidRDefault="00477B58" w:rsidP="00C55FD8">
      <w:pPr>
        <w:spacing w:before="0"/>
        <w:jc w:val="center"/>
        <w:rPr>
          <w:b/>
          <w:caps/>
        </w:rPr>
      </w:pPr>
      <w:r w:rsidRPr="006125CF">
        <w:rPr>
          <w:b/>
        </w:rPr>
        <w:br w:type="page"/>
      </w:r>
      <w:r w:rsidR="0041075D" w:rsidRPr="006125CF">
        <w:rPr>
          <w:b/>
        </w:rPr>
        <w:lastRenderedPageBreak/>
        <w:t>COSTA RICA</w:t>
      </w:r>
    </w:p>
    <w:p w:rsidR="000F2434" w:rsidRPr="006125CF" w:rsidRDefault="00585BC3" w:rsidP="00C55FD8">
      <w:pPr>
        <w:spacing w:before="0"/>
        <w:jc w:val="center"/>
        <w:rPr>
          <w:b/>
          <w:caps/>
        </w:rPr>
      </w:pPr>
      <w:r w:rsidRPr="006125CF">
        <w:rPr>
          <w:b/>
        </w:rPr>
        <w:t>Forest Carbon Partnership Facility REDD Readiness</w:t>
      </w:r>
    </w:p>
    <w:p w:rsidR="00C55FD8" w:rsidRPr="006125CF" w:rsidRDefault="00585BC3" w:rsidP="00C55FD8">
      <w:pPr>
        <w:pStyle w:val="TOCHeading"/>
        <w:spacing w:before="240"/>
        <w:jc w:val="center"/>
        <w:rPr>
          <w:rFonts w:ascii="Times New Roman" w:hAnsi="Times New Roman"/>
          <w:color w:val="auto"/>
          <w:sz w:val="24"/>
          <w:szCs w:val="24"/>
        </w:rPr>
      </w:pPr>
      <w:r w:rsidRPr="006125CF">
        <w:rPr>
          <w:rFonts w:ascii="Times New Roman" w:hAnsi="Times New Roman"/>
          <w:color w:val="auto"/>
          <w:sz w:val="24"/>
          <w:szCs w:val="24"/>
        </w:rPr>
        <w:t>CONTENTS</w:t>
      </w:r>
    </w:p>
    <w:p w:rsidR="00C55FD8" w:rsidRPr="006125CF" w:rsidRDefault="00C55FD8" w:rsidP="00C55FD8"/>
    <w:p w:rsidR="00107E7B" w:rsidRPr="006125CF" w:rsidRDefault="00077754">
      <w:pPr>
        <w:pStyle w:val="TOC1"/>
        <w:rPr>
          <w:rFonts w:asciiTheme="minorHAnsi" w:eastAsiaTheme="minorEastAsia" w:hAnsiTheme="minorHAnsi" w:cstheme="minorBidi"/>
          <w:b w:val="0"/>
          <w:bCs w:val="0"/>
          <w:noProof/>
          <w:sz w:val="22"/>
          <w:szCs w:val="22"/>
        </w:rPr>
      </w:pPr>
      <w:r w:rsidRPr="00077754">
        <w:fldChar w:fldCharType="begin"/>
      </w:r>
      <w:r w:rsidR="00477B58" w:rsidRPr="006125CF">
        <w:instrText xml:space="preserve"> TOC \o "1-3" \h \z \u </w:instrText>
      </w:r>
      <w:r w:rsidRPr="00077754">
        <w:fldChar w:fldCharType="separate"/>
      </w:r>
      <w:hyperlink w:anchor="_Toc329878603" w:history="1">
        <w:r w:rsidR="00107E7B" w:rsidRPr="006125CF">
          <w:rPr>
            <w:rStyle w:val="Hyperlink"/>
            <w:noProof/>
          </w:rPr>
          <w:t>I.</w:t>
        </w:r>
        <w:r w:rsidR="00107E7B" w:rsidRPr="006125CF">
          <w:rPr>
            <w:rFonts w:asciiTheme="minorHAnsi" w:eastAsiaTheme="minorEastAsia" w:hAnsiTheme="minorHAnsi" w:cstheme="minorBidi"/>
            <w:b w:val="0"/>
            <w:bCs w:val="0"/>
            <w:noProof/>
            <w:sz w:val="22"/>
            <w:szCs w:val="22"/>
          </w:rPr>
          <w:tab/>
        </w:r>
        <w:r w:rsidR="00107E7B" w:rsidRPr="006125CF">
          <w:rPr>
            <w:rStyle w:val="Hyperlink"/>
            <w:noProof/>
          </w:rPr>
          <w:t>Introduction and Context</w:t>
        </w:r>
        <w:r w:rsidR="00107E7B" w:rsidRPr="006125CF">
          <w:rPr>
            <w:noProof/>
            <w:webHidden/>
          </w:rPr>
          <w:tab/>
        </w:r>
        <w:r w:rsidRPr="006125CF">
          <w:rPr>
            <w:noProof/>
            <w:webHidden/>
          </w:rPr>
          <w:fldChar w:fldCharType="begin"/>
        </w:r>
        <w:r w:rsidR="00107E7B" w:rsidRPr="006125CF">
          <w:rPr>
            <w:noProof/>
            <w:webHidden/>
          </w:rPr>
          <w:instrText xml:space="preserve"> PAGEREF _Toc329878603 \h </w:instrText>
        </w:r>
        <w:r w:rsidRPr="006125CF">
          <w:rPr>
            <w:noProof/>
            <w:webHidden/>
          </w:rPr>
        </w:r>
        <w:r w:rsidRPr="006125CF">
          <w:rPr>
            <w:noProof/>
            <w:webHidden/>
          </w:rPr>
          <w:fldChar w:fldCharType="separate"/>
        </w:r>
        <w:r w:rsidR="00864DC6">
          <w:rPr>
            <w:noProof/>
            <w:webHidden/>
          </w:rPr>
          <w:t>6</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04" w:history="1">
        <w:r w:rsidR="00107E7B" w:rsidRPr="006125CF">
          <w:rPr>
            <w:rStyle w:val="Hyperlink"/>
            <w:noProof/>
          </w:rPr>
          <w:t>A.</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Purpose of the R-PP Assessment Note</w:t>
        </w:r>
        <w:r w:rsidR="00107E7B" w:rsidRPr="006125CF">
          <w:rPr>
            <w:noProof/>
            <w:webHidden/>
          </w:rPr>
          <w:tab/>
        </w:r>
        <w:r w:rsidRPr="006125CF">
          <w:rPr>
            <w:noProof/>
            <w:webHidden/>
          </w:rPr>
          <w:fldChar w:fldCharType="begin"/>
        </w:r>
        <w:r w:rsidR="00107E7B" w:rsidRPr="006125CF">
          <w:rPr>
            <w:noProof/>
            <w:webHidden/>
          </w:rPr>
          <w:instrText xml:space="preserve"> PAGEREF _Toc329878604 \h </w:instrText>
        </w:r>
        <w:r w:rsidRPr="006125CF">
          <w:rPr>
            <w:noProof/>
            <w:webHidden/>
          </w:rPr>
        </w:r>
        <w:r w:rsidRPr="006125CF">
          <w:rPr>
            <w:noProof/>
            <w:webHidden/>
          </w:rPr>
          <w:fldChar w:fldCharType="separate"/>
        </w:r>
        <w:r w:rsidR="00864DC6">
          <w:rPr>
            <w:noProof/>
            <w:webHidden/>
          </w:rPr>
          <w:t>6</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05" w:history="1">
        <w:r w:rsidR="00107E7B" w:rsidRPr="006125CF">
          <w:rPr>
            <w:rStyle w:val="Hyperlink"/>
            <w:noProof/>
          </w:rPr>
          <w:t>B.</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Country Context</w:t>
        </w:r>
        <w:r w:rsidR="00107E7B" w:rsidRPr="006125CF">
          <w:rPr>
            <w:noProof/>
            <w:webHidden/>
          </w:rPr>
          <w:tab/>
        </w:r>
        <w:r w:rsidRPr="006125CF">
          <w:rPr>
            <w:noProof/>
            <w:webHidden/>
          </w:rPr>
          <w:fldChar w:fldCharType="begin"/>
        </w:r>
        <w:r w:rsidR="00107E7B" w:rsidRPr="006125CF">
          <w:rPr>
            <w:noProof/>
            <w:webHidden/>
          </w:rPr>
          <w:instrText xml:space="preserve"> PAGEREF _Toc329878605 \h </w:instrText>
        </w:r>
        <w:r w:rsidRPr="006125CF">
          <w:rPr>
            <w:noProof/>
            <w:webHidden/>
          </w:rPr>
        </w:r>
        <w:r w:rsidRPr="006125CF">
          <w:rPr>
            <w:noProof/>
            <w:webHidden/>
          </w:rPr>
          <w:fldChar w:fldCharType="separate"/>
        </w:r>
        <w:r w:rsidR="00864DC6">
          <w:rPr>
            <w:noProof/>
            <w:webHidden/>
          </w:rPr>
          <w:t>6</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06" w:history="1">
        <w:r w:rsidR="00107E7B" w:rsidRPr="006125CF">
          <w:rPr>
            <w:rStyle w:val="Hyperlink"/>
            <w:noProof/>
          </w:rPr>
          <w:t>C.</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Sectoral and Institutional Context</w:t>
        </w:r>
        <w:r w:rsidR="00107E7B" w:rsidRPr="006125CF">
          <w:rPr>
            <w:noProof/>
            <w:webHidden/>
          </w:rPr>
          <w:tab/>
        </w:r>
        <w:r w:rsidRPr="006125CF">
          <w:rPr>
            <w:noProof/>
            <w:webHidden/>
          </w:rPr>
          <w:fldChar w:fldCharType="begin"/>
        </w:r>
        <w:r w:rsidR="00107E7B" w:rsidRPr="006125CF">
          <w:rPr>
            <w:noProof/>
            <w:webHidden/>
          </w:rPr>
          <w:instrText xml:space="preserve"> PAGEREF _Toc329878606 \h </w:instrText>
        </w:r>
        <w:r w:rsidRPr="006125CF">
          <w:rPr>
            <w:noProof/>
            <w:webHidden/>
          </w:rPr>
        </w:r>
        <w:r w:rsidRPr="006125CF">
          <w:rPr>
            <w:noProof/>
            <w:webHidden/>
          </w:rPr>
          <w:fldChar w:fldCharType="separate"/>
        </w:r>
        <w:r w:rsidR="00864DC6">
          <w:rPr>
            <w:noProof/>
            <w:webHidden/>
          </w:rPr>
          <w:t>7</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07" w:history="1">
        <w:r w:rsidR="00107E7B" w:rsidRPr="006125CF">
          <w:rPr>
            <w:rStyle w:val="Hyperlink"/>
            <w:noProof/>
          </w:rPr>
          <w:t>D.</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Relationship to Country Partnership Strategy</w:t>
        </w:r>
        <w:r w:rsidR="00107E7B" w:rsidRPr="006125CF">
          <w:rPr>
            <w:noProof/>
            <w:webHidden/>
          </w:rPr>
          <w:tab/>
        </w:r>
        <w:r w:rsidRPr="006125CF">
          <w:rPr>
            <w:noProof/>
            <w:webHidden/>
          </w:rPr>
          <w:fldChar w:fldCharType="begin"/>
        </w:r>
        <w:r w:rsidR="00107E7B" w:rsidRPr="006125CF">
          <w:rPr>
            <w:noProof/>
            <w:webHidden/>
          </w:rPr>
          <w:instrText xml:space="preserve"> PAGEREF _Toc329878607 \h </w:instrText>
        </w:r>
        <w:r w:rsidRPr="006125CF">
          <w:rPr>
            <w:noProof/>
            <w:webHidden/>
          </w:rPr>
        </w:r>
        <w:r w:rsidRPr="006125CF">
          <w:rPr>
            <w:noProof/>
            <w:webHidden/>
          </w:rPr>
          <w:fldChar w:fldCharType="separate"/>
        </w:r>
        <w:r w:rsidR="00864DC6">
          <w:rPr>
            <w:noProof/>
            <w:webHidden/>
          </w:rPr>
          <w:t>8</w:t>
        </w:r>
        <w:r w:rsidRPr="006125CF">
          <w:rPr>
            <w:noProof/>
            <w:webHidden/>
          </w:rPr>
          <w:fldChar w:fldCharType="end"/>
        </w:r>
      </w:hyperlink>
    </w:p>
    <w:p w:rsidR="00107E7B" w:rsidRPr="006125CF" w:rsidRDefault="00077754">
      <w:pPr>
        <w:pStyle w:val="TOC1"/>
        <w:rPr>
          <w:rFonts w:asciiTheme="minorHAnsi" w:eastAsiaTheme="minorEastAsia" w:hAnsiTheme="minorHAnsi" w:cstheme="minorBidi"/>
          <w:b w:val="0"/>
          <w:bCs w:val="0"/>
          <w:noProof/>
          <w:sz w:val="22"/>
          <w:szCs w:val="22"/>
        </w:rPr>
      </w:pPr>
      <w:hyperlink w:anchor="_Toc329878608" w:history="1">
        <w:r w:rsidR="00107E7B" w:rsidRPr="006125CF">
          <w:rPr>
            <w:rStyle w:val="Hyperlink"/>
            <w:noProof/>
          </w:rPr>
          <w:t>II.</w:t>
        </w:r>
        <w:r w:rsidR="00107E7B" w:rsidRPr="006125CF">
          <w:rPr>
            <w:rFonts w:asciiTheme="minorHAnsi" w:eastAsiaTheme="minorEastAsia" w:hAnsiTheme="minorHAnsi" w:cstheme="minorBidi"/>
            <w:b w:val="0"/>
            <w:bCs w:val="0"/>
            <w:noProof/>
            <w:sz w:val="22"/>
            <w:szCs w:val="22"/>
          </w:rPr>
          <w:tab/>
        </w:r>
        <w:r w:rsidR="00107E7B" w:rsidRPr="006125CF">
          <w:rPr>
            <w:rStyle w:val="Hyperlink"/>
            <w:noProof/>
          </w:rPr>
          <w:t>Proposed Project Development Objective</w:t>
        </w:r>
        <w:r w:rsidR="00107E7B" w:rsidRPr="006125CF">
          <w:rPr>
            <w:noProof/>
            <w:webHidden/>
          </w:rPr>
          <w:tab/>
        </w:r>
        <w:r w:rsidRPr="006125CF">
          <w:rPr>
            <w:noProof/>
            <w:webHidden/>
          </w:rPr>
          <w:fldChar w:fldCharType="begin"/>
        </w:r>
        <w:r w:rsidR="00107E7B" w:rsidRPr="006125CF">
          <w:rPr>
            <w:noProof/>
            <w:webHidden/>
          </w:rPr>
          <w:instrText xml:space="preserve"> PAGEREF _Toc329878608 \h </w:instrText>
        </w:r>
        <w:r w:rsidRPr="006125CF">
          <w:rPr>
            <w:noProof/>
            <w:webHidden/>
          </w:rPr>
        </w:r>
        <w:r w:rsidRPr="006125CF">
          <w:rPr>
            <w:noProof/>
            <w:webHidden/>
          </w:rPr>
          <w:fldChar w:fldCharType="separate"/>
        </w:r>
        <w:r w:rsidR="00864DC6">
          <w:rPr>
            <w:noProof/>
            <w:webHidden/>
          </w:rPr>
          <w:t>8</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09" w:history="1">
        <w:r w:rsidR="00107E7B" w:rsidRPr="006125CF">
          <w:rPr>
            <w:rStyle w:val="Hyperlink"/>
            <w:noProof/>
          </w:rPr>
          <w:t>A.</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Proposed PDO</w:t>
        </w:r>
        <w:r w:rsidR="00107E7B" w:rsidRPr="006125CF">
          <w:rPr>
            <w:noProof/>
            <w:webHidden/>
          </w:rPr>
          <w:tab/>
        </w:r>
        <w:r w:rsidRPr="006125CF">
          <w:rPr>
            <w:noProof/>
            <w:webHidden/>
          </w:rPr>
          <w:fldChar w:fldCharType="begin"/>
        </w:r>
        <w:r w:rsidR="00107E7B" w:rsidRPr="006125CF">
          <w:rPr>
            <w:noProof/>
            <w:webHidden/>
          </w:rPr>
          <w:instrText xml:space="preserve"> PAGEREF _Toc329878609 \h </w:instrText>
        </w:r>
        <w:r w:rsidRPr="006125CF">
          <w:rPr>
            <w:noProof/>
            <w:webHidden/>
          </w:rPr>
        </w:r>
        <w:r w:rsidRPr="006125CF">
          <w:rPr>
            <w:noProof/>
            <w:webHidden/>
          </w:rPr>
          <w:fldChar w:fldCharType="separate"/>
        </w:r>
        <w:r w:rsidR="00864DC6">
          <w:rPr>
            <w:noProof/>
            <w:webHidden/>
          </w:rPr>
          <w:t>8</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10" w:history="1">
        <w:r w:rsidR="00107E7B" w:rsidRPr="006125CF">
          <w:rPr>
            <w:rStyle w:val="Hyperlink"/>
            <w:noProof/>
          </w:rPr>
          <w:t>B.</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Key Results</w:t>
        </w:r>
        <w:r w:rsidR="00107E7B" w:rsidRPr="006125CF">
          <w:rPr>
            <w:noProof/>
            <w:webHidden/>
          </w:rPr>
          <w:tab/>
        </w:r>
        <w:r w:rsidRPr="006125CF">
          <w:rPr>
            <w:noProof/>
            <w:webHidden/>
          </w:rPr>
          <w:fldChar w:fldCharType="begin"/>
        </w:r>
        <w:r w:rsidR="00107E7B" w:rsidRPr="006125CF">
          <w:rPr>
            <w:noProof/>
            <w:webHidden/>
          </w:rPr>
          <w:instrText xml:space="preserve"> PAGEREF _Toc329878610 \h </w:instrText>
        </w:r>
        <w:r w:rsidRPr="006125CF">
          <w:rPr>
            <w:noProof/>
            <w:webHidden/>
          </w:rPr>
        </w:r>
        <w:r w:rsidRPr="006125CF">
          <w:rPr>
            <w:noProof/>
            <w:webHidden/>
          </w:rPr>
          <w:fldChar w:fldCharType="separate"/>
        </w:r>
        <w:r w:rsidR="00864DC6">
          <w:rPr>
            <w:noProof/>
            <w:webHidden/>
          </w:rPr>
          <w:t>9</w:t>
        </w:r>
        <w:r w:rsidRPr="006125CF">
          <w:rPr>
            <w:noProof/>
            <w:webHidden/>
          </w:rPr>
          <w:fldChar w:fldCharType="end"/>
        </w:r>
      </w:hyperlink>
    </w:p>
    <w:p w:rsidR="00107E7B" w:rsidRPr="006125CF" w:rsidRDefault="00077754">
      <w:pPr>
        <w:pStyle w:val="TOC1"/>
        <w:rPr>
          <w:rFonts w:asciiTheme="minorHAnsi" w:eastAsiaTheme="minorEastAsia" w:hAnsiTheme="minorHAnsi" w:cstheme="minorBidi"/>
          <w:b w:val="0"/>
          <w:bCs w:val="0"/>
          <w:noProof/>
          <w:sz w:val="22"/>
          <w:szCs w:val="22"/>
        </w:rPr>
      </w:pPr>
      <w:hyperlink w:anchor="_Toc329878611" w:history="1">
        <w:r w:rsidR="00107E7B" w:rsidRPr="006125CF">
          <w:rPr>
            <w:rStyle w:val="Hyperlink"/>
            <w:noProof/>
          </w:rPr>
          <w:t>III.</w:t>
        </w:r>
        <w:r w:rsidR="00107E7B" w:rsidRPr="006125CF">
          <w:rPr>
            <w:rFonts w:asciiTheme="minorHAnsi" w:eastAsiaTheme="minorEastAsia" w:hAnsiTheme="minorHAnsi" w:cstheme="minorBidi"/>
            <w:b w:val="0"/>
            <w:bCs w:val="0"/>
            <w:noProof/>
            <w:sz w:val="22"/>
            <w:szCs w:val="22"/>
          </w:rPr>
          <w:tab/>
        </w:r>
        <w:r w:rsidR="00107E7B" w:rsidRPr="006125CF">
          <w:rPr>
            <w:rStyle w:val="Hyperlink"/>
            <w:noProof/>
          </w:rPr>
          <w:t>Project Context</w:t>
        </w:r>
        <w:r w:rsidR="00107E7B" w:rsidRPr="006125CF">
          <w:rPr>
            <w:noProof/>
            <w:webHidden/>
          </w:rPr>
          <w:tab/>
        </w:r>
        <w:r w:rsidRPr="006125CF">
          <w:rPr>
            <w:noProof/>
            <w:webHidden/>
          </w:rPr>
          <w:fldChar w:fldCharType="begin"/>
        </w:r>
        <w:r w:rsidR="00107E7B" w:rsidRPr="006125CF">
          <w:rPr>
            <w:noProof/>
            <w:webHidden/>
          </w:rPr>
          <w:instrText xml:space="preserve"> PAGEREF _Toc329878611 \h </w:instrText>
        </w:r>
        <w:r w:rsidRPr="006125CF">
          <w:rPr>
            <w:noProof/>
            <w:webHidden/>
          </w:rPr>
        </w:r>
        <w:r w:rsidRPr="006125CF">
          <w:rPr>
            <w:noProof/>
            <w:webHidden/>
          </w:rPr>
          <w:fldChar w:fldCharType="separate"/>
        </w:r>
        <w:r w:rsidR="00864DC6">
          <w:rPr>
            <w:noProof/>
            <w:webHidden/>
          </w:rPr>
          <w:t>10</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12" w:history="1">
        <w:r w:rsidR="00107E7B" w:rsidRPr="006125CF">
          <w:rPr>
            <w:rStyle w:val="Hyperlink"/>
            <w:noProof/>
          </w:rPr>
          <w:t>A.</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Concept</w:t>
        </w:r>
        <w:r w:rsidR="00107E7B" w:rsidRPr="006125CF">
          <w:rPr>
            <w:noProof/>
            <w:webHidden/>
          </w:rPr>
          <w:tab/>
        </w:r>
        <w:r w:rsidRPr="006125CF">
          <w:rPr>
            <w:noProof/>
            <w:webHidden/>
          </w:rPr>
          <w:fldChar w:fldCharType="begin"/>
        </w:r>
        <w:r w:rsidR="00107E7B" w:rsidRPr="006125CF">
          <w:rPr>
            <w:noProof/>
            <w:webHidden/>
          </w:rPr>
          <w:instrText xml:space="preserve"> PAGEREF _Toc329878612 \h </w:instrText>
        </w:r>
        <w:r w:rsidRPr="006125CF">
          <w:rPr>
            <w:noProof/>
            <w:webHidden/>
          </w:rPr>
        </w:r>
        <w:r w:rsidRPr="006125CF">
          <w:rPr>
            <w:noProof/>
            <w:webHidden/>
          </w:rPr>
          <w:fldChar w:fldCharType="separate"/>
        </w:r>
        <w:r w:rsidR="00864DC6">
          <w:rPr>
            <w:noProof/>
            <w:webHidden/>
          </w:rPr>
          <w:t>10</w:t>
        </w:r>
        <w:r w:rsidRPr="006125CF">
          <w:rPr>
            <w:noProof/>
            <w:webHidden/>
          </w:rPr>
          <w:fldChar w:fldCharType="end"/>
        </w:r>
      </w:hyperlink>
    </w:p>
    <w:p w:rsidR="00107E7B" w:rsidRPr="006125CF" w:rsidRDefault="00077754">
      <w:pPr>
        <w:pStyle w:val="TOC3"/>
        <w:tabs>
          <w:tab w:val="left" w:pos="1200"/>
          <w:tab w:val="right" w:leader="dot" w:pos="9350"/>
        </w:tabs>
        <w:rPr>
          <w:rFonts w:asciiTheme="minorHAnsi" w:eastAsiaTheme="minorEastAsia" w:hAnsiTheme="minorHAnsi" w:cstheme="minorBidi"/>
          <w:bCs w:val="0"/>
          <w:noProof/>
          <w:sz w:val="22"/>
          <w:szCs w:val="22"/>
        </w:rPr>
      </w:pPr>
      <w:hyperlink w:anchor="_Toc329878613" w:history="1">
        <w:r w:rsidR="00107E7B" w:rsidRPr="006125CF">
          <w:rPr>
            <w:rStyle w:val="Hyperlink"/>
            <w:noProof/>
          </w:rPr>
          <w:t>A1.</w:t>
        </w:r>
        <w:r w:rsidR="00107E7B" w:rsidRPr="006125CF">
          <w:rPr>
            <w:rFonts w:asciiTheme="minorHAnsi" w:eastAsiaTheme="minorEastAsia" w:hAnsiTheme="minorHAnsi" w:cstheme="minorBidi"/>
            <w:bCs w:val="0"/>
            <w:noProof/>
            <w:sz w:val="22"/>
            <w:szCs w:val="22"/>
          </w:rPr>
          <w:tab/>
        </w:r>
        <w:r w:rsidR="00107E7B" w:rsidRPr="006125CF">
          <w:rPr>
            <w:rStyle w:val="Hyperlink"/>
            <w:noProof/>
          </w:rPr>
          <w:t>Description</w:t>
        </w:r>
        <w:r w:rsidR="00107E7B" w:rsidRPr="006125CF">
          <w:rPr>
            <w:noProof/>
            <w:webHidden/>
          </w:rPr>
          <w:tab/>
        </w:r>
        <w:r w:rsidRPr="006125CF">
          <w:rPr>
            <w:noProof/>
            <w:webHidden/>
          </w:rPr>
          <w:fldChar w:fldCharType="begin"/>
        </w:r>
        <w:r w:rsidR="00107E7B" w:rsidRPr="006125CF">
          <w:rPr>
            <w:noProof/>
            <w:webHidden/>
          </w:rPr>
          <w:instrText xml:space="preserve"> PAGEREF _Toc329878613 \h </w:instrText>
        </w:r>
        <w:r w:rsidRPr="006125CF">
          <w:rPr>
            <w:noProof/>
            <w:webHidden/>
          </w:rPr>
        </w:r>
        <w:r w:rsidRPr="006125CF">
          <w:rPr>
            <w:noProof/>
            <w:webHidden/>
          </w:rPr>
          <w:fldChar w:fldCharType="separate"/>
        </w:r>
        <w:r w:rsidR="00864DC6">
          <w:rPr>
            <w:noProof/>
            <w:webHidden/>
          </w:rPr>
          <w:t>10</w:t>
        </w:r>
        <w:r w:rsidRPr="006125CF">
          <w:rPr>
            <w:noProof/>
            <w:webHidden/>
          </w:rPr>
          <w:fldChar w:fldCharType="end"/>
        </w:r>
      </w:hyperlink>
    </w:p>
    <w:p w:rsidR="00107E7B" w:rsidRPr="006125CF" w:rsidRDefault="00077754">
      <w:pPr>
        <w:pStyle w:val="TOC3"/>
        <w:tabs>
          <w:tab w:val="left" w:pos="1200"/>
          <w:tab w:val="right" w:leader="dot" w:pos="9350"/>
        </w:tabs>
        <w:rPr>
          <w:rFonts w:asciiTheme="minorHAnsi" w:eastAsiaTheme="minorEastAsia" w:hAnsiTheme="minorHAnsi" w:cstheme="minorBidi"/>
          <w:bCs w:val="0"/>
          <w:noProof/>
          <w:sz w:val="22"/>
          <w:szCs w:val="22"/>
        </w:rPr>
      </w:pPr>
      <w:hyperlink w:anchor="_Toc329878614" w:history="1">
        <w:r w:rsidR="00107E7B" w:rsidRPr="006125CF">
          <w:rPr>
            <w:rStyle w:val="Hyperlink"/>
            <w:noProof/>
          </w:rPr>
          <w:t>A2.</w:t>
        </w:r>
        <w:r w:rsidR="00107E7B" w:rsidRPr="006125CF">
          <w:rPr>
            <w:rFonts w:asciiTheme="minorHAnsi" w:eastAsiaTheme="minorEastAsia" w:hAnsiTheme="minorHAnsi" w:cstheme="minorBidi"/>
            <w:bCs w:val="0"/>
            <w:noProof/>
            <w:sz w:val="22"/>
            <w:szCs w:val="22"/>
          </w:rPr>
          <w:tab/>
        </w:r>
        <w:r w:rsidR="00107E7B" w:rsidRPr="006125CF">
          <w:rPr>
            <w:rStyle w:val="Hyperlink"/>
            <w:noProof/>
          </w:rPr>
          <w:t>Key Risks and Issues</w:t>
        </w:r>
        <w:r w:rsidR="00107E7B" w:rsidRPr="006125CF">
          <w:rPr>
            <w:noProof/>
            <w:webHidden/>
          </w:rPr>
          <w:tab/>
        </w:r>
        <w:r w:rsidRPr="006125CF">
          <w:rPr>
            <w:noProof/>
            <w:webHidden/>
          </w:rPr>
          <w:fldChar w:fldCharType="begin"/>
        </w:r>
        <w:r w:rsidR="00107E7B" w:rsidRPr="006125CF">
          <w:rPr>
            <w:noProof/>
            <w:webHidden/>
          </w:rPr>
          <w:instrText xml:space="preserve"> PAGEREF _Toc329878614 \h </w:instrText>
        </w:r>
        <w:r w:rsidRPr="006125CF">
          <w:rPr>
            <w:noProof/>
            <w:webHidden/>
          </w:rPr>
        </w:r>
        <w:r w:rsidRPr="006125CF">
          <w:rPr>
            <w:noProof/>
            <w:webHidden/>
          </w:rPr>
          <w:fldChar w:fldCharType="separate"/>
        </w:r>
        <w:r w:rsidR="00864DC6">
          <w:rPr>
            <w:noProof/>
            <w:webHidden/>
          </w:rPr>
          <w:t>11</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15" w:history="1">
        <w:r w:rsidR="00107E7B" w:rsidRPr="006125CF">
          <w:rPr>
            <w:rStyle w:val="Hyperlink"/>
            <w:noProof/>
          </w:rPr>
          <w:t>B.</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Implementing Agency Assessment</w:t>
        </w:r>
        <w:r w:rsidR="00107E7B" w:rsidRPr="006125CF">
          <w:rPr>
            <w:noProof/>
            <w:webHidden/>
          </w:rPr>
          <w:tab/>
        </w:r>
        <w:r w:rsidRPr="006125CF">
          <w:rPr>
            <w:noProof/>
            <w:webHidden/>
          </w:rPr>
          <w:fldChar w:fldCharType="begin"/>
        </w:r>
        <w:r w:rsidR="00107E7B" w:rsidRPr="006125CF">
          <w:rPr>
            <w:noProof/>
            <w:webHidden/>
          </w:rPr>
          <w:instrText xml:space="preserve"> PAGEREF _Toc329878615 \h </w:instrText>
        </w:r>
        <w:r w:rsidRPr="006125CF">
          <w:rPr>
            <w:noProof/>
            <w:webHidden/>
          </w:rPr>
        </w:r>
        <w:r w:rsidRPr="006125CF">
          <w:rPr>
            <w:noProof/>
            <w:webHidden/>
          </w:rPr>
          <w:fldChar w:fldCharType="separate"/>
        </w:r>
        <w:r w:rsidR="00864DC6">
          <w:rPr>
            <w:noProof/>
            <w:webHidden/>
          </w:rPr>
          <w:t>12</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16" w:history="1">
        <w:r w:rsidR="00107E7B" w:rsidRPr="006125CF">
          <w:rPr>
            <w:rStyle w:val="Hyperlink"/>
            <w:noProof/>
          </w:rPr>
          <w:t>C.</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Project Stakeholder Assessment</w:t>
        </w:r>
        <w:r w:rsidR="00107E7B" w:rsidRPr="006125CF">
          <w:rPr>
            <w:noProof/>
            <w:webHidden/>
          </w:rPr>
          <w:tab/>
        </w:r>
        <w:r w:rsidRPr="006125CF">
          <w:rPr>
            <w:noProof/>
            <w:webHidden/>
          </w:rPr>
          <w:fldChar w:fldCharType="begin"/>
        </w:r>
        <w:r w:rsidR="00107E7B" w:rsidRPr="006125CF">
          <w:rPr>
            <w:noProof/>
            <w:webHidden/>
          </w:rPr>
          <w:instrText xml:space="preserve"> PAGEREF _Toc329878616 \h </w:instrText>
        </w:r>
        <w:r w:rsidRPr="006125CF">
          <w:rPr>
            <w:noProof/>
            <w:webHidden/>
          </w:rPr>
        </w:r>
        <w:r w:rsidRPr="006125CF">
          <w:rPr>
            <w:noProof/>
            <w:webHidden/>
          </w:rPr>
          <w:fldChar w:fldCharType="separate"/>
        </w:r>
        <w:r w:rsidR="00864DC6">
          <w:rPr>
            <w:noProof/>
            <w:webHidden/>
          </w:rPr>
          <w:t>12</w:t>
        </w:r>
        <w:r w:rsidRPr="006125CF">
          <w:rPr>
            <w:noProof/>
            <w:webHidden/>
          </w:rPr>
          <w:fldChar w:fldCharType="end"/>
        </w:r>
      </w:hyperlink>
    </w:p>
    <w:p w:rsidR="00107E7B" w:rsidRPr="006125CF" w:rsidRDefault="00077754">
      <w:pPr>
        <w:pStyle w:val="TOC1"/>
        <w:rPr>
          <w:rFonts w:asciiTheme="minorHAnsi" w:eastAsiaTheme="minorEastAsia" w:hAnsiTheme="minorHAnsi" w:cstheme="minorBidi"/>
          <w:b w:val="0"/>
          <w:bCs w:val="0"/>
          <w:noProof/>
          <w:sz w:val="22"/>
          <w:szCs w:val="22"/>
        </w:rPr>
      </w:pPr>
      <w:hyperlink w:anchor="_Toc329878617" w:history="1">
        <w:r w:rsidR="00107E7B" w:rsidRPr="006125CF">
          <w:rPr>
            <w:rStyle w:val="Hyperlink"/>
            <w:noProof/>
            <w:lang w:val="en-GB"/>
          </w:rPr>
          <w:t>IV.</w:t>
        </w:r>
        <w:r w:rsidR="00107E7B" w:rsidRPr="006125CF">
          <w:rPr>
            <w:rFonts w:asciiTheme="minorHAnsi" w:eastAsiaTheme="minorEastAsia" w:hAnsiTheme="minorHAnsi" w:cstheme="minorBidi"/>
            <w:b w:val="0"/>
            <w:bCs w:val="0"/>
            <w:noProof/>
            <w:sz w:val="22"/>
            <w:szCs w:val="22"/>
          </w:rPr>
          <w:tab/>
        </w:r>
        <w:r w:rsidR="00107E7B" w:rsidRPr="006125CF">
          <w:rPr>
            <w:rStyle w:val="Hyperlink"/>
            <w:noProof/>
            <w:lang w:val="en-GB"/>
          </w:rPr>
          <w:t>Overall Risk Ratings</w:t>
        </w:r>
        <w:r w:rsidR="00107E7B" w:rsidRPr="006125CF">
          <w:rPr>
            <w:noProof/>
            <w:webHidden/>
          </w:rPr>
          <w:tab/>
        </w:r>
        <w:r w:rsidRPr="006125CF">
          <w:rPr>
            <w:noProof/>
            <w:webHidden/>
          </w:rPr>
          <w:fldChar w:fldCharType="begin"/>
        </w:r>
        <w:r w:rsidR="00107E7B" w:rsidRPr="006125CF">
          <w:rPr>
            <w:noProof/>
            <w:webHidden/>
          </w:rPr>
          <w:instrText xml:space="preserve"> PAGEREF _Toc329878617 \h </w:instrText>
        </w:r>
        <w:r w:rsidRPr="006125CF">
          <w:rPr>
            <w:noProof/>
            <w:webHidden/>
          </w:rPr>
        </w:r>
        <w:r w:rsidRPr="006125CF">
          <w:rPr>
            <w:noProof/>
            <w:webHidden/>
          </w:rPr>
          <w:fldChar w:fldCharType="separate"/>
        </w:r>
        <w:r w:rsidR="00864DC6">
          <w:rPr>
            <w:noProof/>
            <w:webHidden/>
          </w:rPr>
          <w:t>13</w:t>
        </w:r>
        <w:r w:rsidRPr="006125CF">
          <w:rPr>
            <w:noProof/>
            <w:webHidden/>
          </w:rPr>
          <w:fldChar w:fldCharType="end"/>
        </w:r>
      </w:hyperlink>
    </w:p>
    <w:p w:rsidR="00107E7B" w:rsidRPr="006125CF" w:rsidRDefault="00077754">
      <w:pPr>
        <w:pStyle w:val="TOC1"/>
        <w:rPr>
          <w:rFonts w:asciiTheme="minorHAnsi" w:eastAsiaTheme="minorEastAsia" w:hAnsiTheme="minorHAnsi" w:cstheme="minorBidi"/>
          <w:b w:val="0"/>
          <w:bCs w:val="0"/>
          <w:noProof/>
          <w:sz w:val="22"/>
          <w:szCs w:val="22"/>
        </w:rPr>
      </w:pPr>
      <w:hyperlink w:anchor="_Toc329878618" w:history="1">
        <w:r w:rsidR="00107E7B" w:rsidRPr="006125CF">
          <w:rPr>
            <w:rStyle w:val="Hyperlink"/>
            <w:noProof/>
          </w:rPr>
          <w:t>V.</w:t>
        </w:r>
        <w:r w:rsidR="00107E7B" w:rsidRPr="006125CF">
          <w:rPr>
            <w:rFonts w:asciiTheme="minorHAnsi" w:eastAsiaTheme="minorEastAsia" w:hAnsiTheme="minorHAnsi" w:cstheme="minorBidi"/>
            <w:b w:val="0"/>
            <w:bCs w:val="0"/>
            <w:noProof/>
            <w:sz w:val="22"/>
            <w:szCs w:val="22"/>
          </w:rPr>
          <w:tab/>
        </w:r>
        <w:r w:rsidR="00107E7B" w:rsidRPr="006125CF">
          <w:rPr>
            <w:rStyle w:val="Hyperlink"/>
            <w:noProof/>
            <w:lang w:val="en-GB"/>
          </w:rPr>
          <w:t>Technical Assistance Provided by Bank Staff to Date</w:t>
        </w:r>
        <w:r w:rsidR="00107E7B" w:rsidRPr="006125CF">
          <w:rPr>
            <w:noProof/>
            <w:webHidden/>
          </w:rPr>
          <w:tab/>
        </w:r>
        <w:r w:rsidRPr="006125CF">
          <w:rPr>
            <w:noProof/>
            <w:webHidden/>
          </w:rPr>
          <w:fldChar w:fldCharType="begin"/>
        </w:r>
        <w:r w:rsidR="00107E7B" w:rsidRPr="006125CF">
          <w:rPr>
            <w:noProof/>
            <w:webHidden/>
          </w:rPr>
          <w:instrText xml:space="preserve"> PAGEREF _Toc329878618 \h </w:instrText>
        </w:r>
        <w:r w:rsidRPr="006125CF">
          <w:rPr>
            <w:noProof/>
            <w:webHidden/>
          </w:rPr>
        </w:r>
        <w:r w:rsidRPr="006125CF">
          <w:rPr>
            <w:noProof/>
            <w:webHidden/>
          </w:rPr>
          <w:fldChar w:fldCharType="separate"/>
        </w:r>
        <w:r w:rsidR="00864DC6">
          <w:rPr>
            <w:noProof/>
            <w:webHidden/>
          </w:rPr>
          <w:t>13</w:t>
        </w:r>
        <w:r w:rsidRPr="006125CF">
          <w:rPr>
            <w:noProof/>
            <w:webHidden/>
          </w:rPr>
          <w:fldChar w:fldCharType="end"/>
        </w:r>
      </w:hyperlink>
    </w:p>
    <w:p w:rsidR="00107E7B" w:rsidRPr="006125CF" w:rsidRDefault="00077754">
      <w:pPr>
        <w:pStyle w:val="TOC1"/>
        <w:rPr>
          <w:rFonts w:asciiTheme="minorHAnsi" w:eastAsiaTheme="minorEastAsia" w:hAnsiTheme="minorHAnsi" w:cstheme="minorBidi"/>
          <w:b w:val="0"/>
          <w:bCs w:val="0"/>
          <w:noProof/>
          <w:sz w:val="22"/>
          <w:szCs w:val="22"/>
        </w:rPr>
      </w:pPr>
      <w:hyperlink w:anchor="_Toc329878619" w:history="1">
        <w:r w:rsidR="00107E7B" w:rsidRPr="006125CF">
          <w:rPr>
            <w:rStyle w:val="Hyperlink"/>
            <w:noProof/>
            <w:lang w:val="en-GB"/>
          </w:rPr>
          <w:t>VI.</w:t>
        </w:r>
        <w:r w:rsidR="00107E7B" w:rsidRPr="006125CF">
          <w:rPr>
            <w:rFonts w:asciiTheme="minorHAnsi" w:eastAsiaTheme="minorEastAsia" w:hAnsiTheme="minorHAnsi" w:cstheme="minorBidi"/>
            <w:b w:val="0"/>
            <w:bCs w:val="0"/>
            <w:noProof/>
            <w:sz w:val="22"/>
            <w:szCs w:val="22"/>
          </w:rPr>
          <w:tab/>
        </w:r>
        <w:r w:rsidR="00107E7B" w:rsidRPr="006125CF">
          <w:rPr>
            <w:rStyle w:val="Hyperlink"/>
            <w:noProof/>
            <w:lang w:val="en-GB"/>
          </w:rPr>
          <w:t>Summary of R-PP Assessment</w:t>
        </w:r>
        <w:r w:rsidR="00107E7B" w:rsidRPr="006125CF">
          <w:rPr>
            <w:noProof/>
            <w:webHidden/>
          </w:rPr>
          <w:tab/>
        </w:r>
        <w:r w:rsidRPr="006125CF">
          <w:rPr>
            <w:noProof/>
            <w:webHidden/>
          </w:rPr>
          <w:fldChar w:fldCharType="begin"/>
        </w:r>
        <w:r w:rsidR="00107E7B" w:rsidRPr="006125CF">
          <w:rPr>
            <w:noProof/>
            <w:webHidden/>
          </w:rPr>
          <w:instrText xml:space="preserve"> PAGEREF _Toc329878619 \h </w:instrText>
        </w:r>
        <w:r w:rsidRPr="006125CF">
          <w:rPr>
            <w:noProof/>
            <w:webHidden/>
          </w:rPr>
        </w:r>
        <w:r w:rsidRPr="006125CF">
          <w:rPr>
            <w:noProof/>
            <w:webHidden/>
          </w:rPr>
          <w:fldChar w:fldCharType="separate"/>
        </w:r>
        <w:r w:rsidR="00864DC6">
          <w:rPr>
            <w:noProof/>
            <w:webHidden/>
          </w:rPr>
          <w:t>14</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20" w:history="1">
        <w:r w:rsidR="00107E7B" w:rsidRPr="006125CF">
          <w:rPr>
            <w:rStyle w:val="Hyperlink"/>
            <w:noProof/>
          </w:rPr>
          <w:t>A.</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Technical</w:t>
        </w:r>
        <w:r w:rsidR="00107E7B" w:rsidRPr="006125CF">
          <w:rPr>
            <w:noProof/>
            <w:webHidden/>
          </w:rPr>
          <w:tab/>
        </w:r>
        <w:r w:rsidRPr="006125CF">
          <w:rPr>
            <w:noProof/>
            <w:webHidden/>
          </w:rPr>
          <w:fldChar w:fldCharType="begin"/>
        </w:r>
        <w:r w:rsidR="00107E7B" w:rsidRPr="006125CF">
          <w:rPr>
            <w:noProof/>
            <w:webHidden/>
          </w:rPr>
          <w:instrText xml:space="preserve"> PAGEREF _Toc329878620 \h </w:instrText>
        </w:r>
        <w:r w:rsidRPr="006125CF">
          <w:rPr>
            <w:noProof/>
            <w:webHidden/>
          </w:rPr>
        </w:r>
        <w:r w:rsidRPr="006125CF">
          <w:rPr>
            <w:noProof/>
            <w:webHidden/>
          </w:rPr>
          <w:fldChar w:fldCharType="separate"/>
        </w:r>
        <w:r w:rsidR="00864DC6">
          <w:rPr>
            <w:noProof/>
            <w:webHidden/>
          </w:rPr>
          <w:t>14</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21" w:history="1">
        <w:r w:rsidR="00107E7B" w:rsidRPr="006125CF">
          <w:rPr>
            <w:rStyle w:val="Hyperlink"/>
            <w:noProof/>
          </w:rPr>
          <w:t>B.</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Financial Management</w:t>
        </w:r>
        <w:r w:rsidR="00107E7B" w:rsidRPr="006125CF">
          <w:rPr>
            <w:noProof/>
            <w:webHidden/>
          </w:rPr>
          <w:tab/>
        </w:r>
        <w:r w:rsidRPr="006125CF">
          <w:rPr>
            <w:noProof/>
            <w:webHidden/>
          </w:rPr>
          <w:fldChar w:fldCharType="begin"/>
        </w:r>
        <w:r w:rsidR="00107E7B" w:rsidRPr="006125CF">
          <w:rPr>
            <w:noProof/>
            <w:webHidden/>
          </w:rPr>
          <w:instrText xml:space="preserve"> PAGEREF _Toc329878621 \h </w:instrText>
        </w:r>
        <w:r w:rsidRPr="006125CF">
          <w:rPr>
            <w:noProof/>
            <w:webHidden/>
          </w:rPr>
        </w:r>
        <w:r w:rsidRPr="006125CF">
          <w:rPr>
            <w:noProof/>
            <w:webHidden/>
          </w:rPr>
          <w:fldChar w:fldCharType="separate"/>
        </w:r>
        <w:r w:rsidR="00864DC6">
          <w:rPr>
            <w:noProof/>
            <w:webHidden/>
          </w:rPr>
          <w:t>18</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22" w:history="1">
        <w:r w:rsidR="00107E7B" w:rsidRPr="006125CF">
          <w:rPr>
            <w:rStyle w:val="Hyperlink"/>
            <w:noProof/>
          </w:rPr>
          <w:t>C.</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Procurement</w:t>
        </w:r>
        <w:r w:rsidR="00107E7B" w:rsidRPr="006125CF">
          <w:rPr>
            <w:noProof/>
            <w:webHidden/>
          </w:rPr>
          <w:tab/>
        </w:r>
        <w:r w:rsidRPr="006125CF">
          <w:rPr>
            <w:noProof/>
            <w:webHidden/>
          </w:rPr>
          <w:fldChar w:fldCharType="begin"/>
        </w:r>
        <w:r w:rsidR="00107E7B" w:rsidRPr="006125CF">
          <w:rPr>
            <w:noProof/>
            <w:webHidden/>
          </w:rPr>
          <w:instrText xml:space="preserve"> PAGEREF _Toc329878622 \h </w:instrText>
        </w:r>
        <w:r w:rsidRPr="006125CF">
          <w:rPr>
            <w:noProof/>
            <w:webHidden/>
          </w:rPr>
        </w:r>
        <w:r w:rsidRPr="006125CF">
          <w:rPr>
            <w:noProof/>
            <w:webHidden/>
          </w:rPr>
          <w:fldChar w:fldCharType="separate"/>
        </w:r>
        <w:r w:rsidR="00864DC6">
          <w:rPr>
            <w:noProof/>
            <w:webHidden/>
          </w:rPr>
          <w:t>20</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23" w:history="1">
        <w:r w:rsidR="00107E7B" w:rsidRPr="006125CF">
          <w:rPr>
            <w:rStyle w:val="Hyperlink"/>
            <w:noProof/>
          </w:rPr>
          <w:t>D.</w:t>
        </w:r>
        <w:r w:rsidR="00107E7B" w:rsidRPr="006125CF">
          <w:rPr>
            <w:rFonts w:asciiTheme="minorHAnsi" w:eastAsiaTheme="minorEastAsia" w:hAnsiTheme="minorHAnsi" w:cstheme="minorBidi"/>
            <w:bCs w:val="0"/>
            <w:i w:val="0"/>
            <w:iCs w:val="0"/>
            <w:noProof/>
            <w:sz w:val="22"/>
            <w:szCs w:val="22"/>
          </w:rPr>
          <w:tab/>
        </w:r>
        <w:r w:rsidR="00107E7B" w:rsidRPr="006125CF">
          <w:rPr>
            <w:rStyle w:val="Hyperlink"/>
            <w:noProof/>
          </w:rPr>
          <w:t>Social and Environmental</w:t>
        </w:r>
        <w:r w:rsidR="00107E7B" w:rsidRPr="006125CF">
          <w:rPr>
            <w:noProof/>
            <w:webHidden/>
          </w:rPr>
          <w:tab/>
        </w:r>
        <w:r w:rsidRPr="006125CF">
          <w:rPr>
            <w:noProof/>
            <w:webHidden/>
          </w:rPr>
          <w:fldChar w:fldCharType="begin"/>
        </w:r>
        <w:r w:rsidR="00107E7B" w:rsidRPr="006125CF">
          <w:rPr>
            <w:noProof/>
            <w:webHidden/>
          </w:rPr>
          <w:instrText xml:space="preserve"> PAGEREF _Toc329878623 \h </w:instrText>
        </w:r>
        <w:r w:rsidRPr="006125CF">
          <w:rPr>
            <w:noProof/>
            <w:webHidden/>
          </w:rPr>
        </w:r>
        <w:r w:rsidRPr="006125CF">
          <w:rPr>
            <w:noProof/>
            <w:webHidden/>
          </w:rPr>
          <w:fldChar w:fldCharType="separate"/>
        </w:r>
        <w:r w:rsidR="00864DC6">
          <w:rPr>
            <w:noProof/>
            <w:webHidden/>
          </w:rPr>
          <w:t>21</w:t>
        </w:r>
        <w:r w:rsidRPr="006125CF">
          <w:rPr>
            <w:noProof/>
            <w:webHidden/>
          </w:rPr>
          <w:fldChar w:fldCharType="end"/>
        </w:r>
      </w:hyperlink>
    </w:p>
    <w:p w:rsidR="00107E7B" w:rsidRPr="006125CF" w:rsidRDefault="00077754">
      <w:pPr>
        <w:pStyle w:val="TOC3"/>
        <w:tabs>
          <w:tab w:val="left" w:pos="1200"/>
          <w:tab w:val="right" w:leader="dot" w:pos="9350"/>
        </w:tabs>
        <w:rPr>
          <w:rFonts w:asciiTheme="minorHAnsi" w:eastAsiaTheme="minorEastAsia" w:hAnsiTheme="minorHAnsi" w:cstheme="minorBidi"/>
          <w:bCs w:val="0"/>
          <w:noProof/>
          <w:sz w:val="22"/>
          <w:szCs w:val="22"/>
        </w:rPr>
      </w:pPr>
      <w:hyperlink w:anchor="_Toc329878624" w:history="1">
        <w:r w:rsidR="00107E7B" w:rsidRPr="006125CF">
          <w:rPr>
            <w:rStyle w:val="Hyperlink"/>
            <w:noProof/>
          </w:rPr>
          <w:t>D1.</w:t>
        </w:r>
        <w:r w:rsidR="00107E7B" w:rsidRPr="006125CF">
          <w:rPr>
            <w:rFonts w:asciiTheme="minorHAnsi" w:eastAsiaTheme="minorEastAsia" w:hAnsiTheme="minorHAnsi" w:cstheme="minorBidi"/>
            <w:bCs w:val="0"/>
            <w:noProof/>
            <w:sz w:val="22"/>
            <w:szCs w:val="22"/>
          </w:rPr>
          <w:tab/>
        </w:r>
        <w:r w:rsidR="00107E7B" w:rsidRPr="006125CF">
          <w:rPr>
            <w:rStyle w:val="Hyperlink"/>
            <w:noProof/>
          </w:rPr>
          <w:t>Social (including Safeguards)</w:t>
        </w:r>
        <w:r w:rsidR="00107E7B" w:rsidRPr="006125CF">
          <w:rPr>
            <w:noProof/>
            <w:webHidden/>
          </w:rPr>
          <w:tab/>
        </w:r>
        <w:r w:rsidRPr="006125CF">
          <w:rPr>
            <w:noProof/>
            <w:webHidden/>
          </w:rPr>
          <w:fldChar w:fldCharType="begin"/>
        </w:r>
        <w:r w:rsidR="00107E7B" w:rsidRPr="006125CF">
          <w:rPr>
            <w:noProof/>
            <w:webHidden/>
          </w:rPr>
          <w:instrText xml:space="preserve"> PAGEREF _Toc329878624 \h </w:instrText>
        </w:r>
        <w:r w:rsidRPr="006125CF">
          <w:rPr>
            <w:noProof/>
            <w:webHidden/>
          </w:rPr>
        </w:r>
        <w:r w:rsidRPr="006125CF">
          <w:rPr>
            <w:noProof/>
            <w:webHidden/>
          </w:rPr>
          <w:fldChar w:fldCharType="separate"/>
        </w:r>
        <w:r w:rsidR="00864DC6">
          <w:rPr>
            <w:noProof/>
            <w:webHidden/>
          </w:rPr>
          <w:t>22</w:t>
        </w:r>
        <w:r w:rsidRPr="006125CF">
          <w:rPr>
            <w:noProof/>
            <w:webHidden/>
          </w:rPr>
          <w:fldChar w:fldCharType="end"/>
        </w:r>
      </w:hyperlink>
    </w:p>
    <w:p w:rsidR="00107E7B" w:rsidRPr="006125CF" w:rsidRDefault="00077754">
      <w:pPr>
        <w:pStyle w:val="TOC3"/>
        <w:tabs>
          <w:tab w:val="left" w:pos="1200"/>
          <w:tab w:val="right" w:leader="dot" w:pos="9350"/>
        </w:tabs>
        <w:rPr>
          <w:rFonts w:asciiTheme="minorHAnsi" w:eastAsiaTheme="minorEastAsia" w:hAnsiTheme="minorHAnsi" w:cstheme="minorBidi"/>
          <w:bCs w:val="0"/>
          <w:noProof/>
          <w:sz w:val="22"/>
          <w:szCs w:val="22"/>
        </w:rPr>
      </w:pPr>
      <w:hyperlink w:anchor="_Toc329878625" w:history="1">
        <w:r w:rsidR="00107E7B" w:rsidRPr="006125CF">
          <w:rPr>
            <w:rStyle w:val="Hyperlink"/>
            <w:noProof/>
          </w:rPr>
          <w:t>D2.</w:t>
        </w:r>
        <w:r w:rsidR="00107E7B" w:rsidRPr="006125CF">
          <w:rPr>
            <w:rFonts w:asciiTheme="minorHAnsi" w:eastAsiaTheme="minorEastAsia" w:hAnsiTheme="minorHAnsi" w:cstheme="minorBidi"/>
            <w:bCs w:val="0"/>
            <w:noProof/>
            <w:sz w:val="22"/>
            <w:szCs w:val="22"/>
          </w:rPr>
          <w:tab/>
        </w:r>
        <w:r w:rsidR="00107E7B" w:rsidRPr="006125CF">
          <w:rPr>
            <w:rStyle w:val="Hyperlink"/>
            <w:noProof/>
          </w:rPr>
          <w:t>Environment (including Safeguards)</w:t>
        </w:r>
        <w:r w:rsidR="00107E7B" w:rsidRPr="006125CF">
          <w:rPr>
            <w:noProof/>
            <w:webHidden/>
          </w:rPr>
          <w:tab/>
        </w:r>
        <w:r w:rsidRPr="006125CF">
          <w:rPr>
            <w:noProof/>
            <w:webHidden/>
          </w:rPr>
          <w:fldChar w:fldCharType="begin"/>
        </w:r>
        <w:r w:rsidR="00107E7B" w:rsidRPr="006125CF">
          <w:rPr>
            <w:noProof/>
            <w:webHidden/>
          </w:rPr>
          <w:instrText xml:space="preserve"> PAGEREF _Toc329878625 \h </w:instrText>
        </w:r>
        <w:r w:rsidRPr="006125CF">
          <w:rPr>
            <w:noProof/>
            <w:webHidden/>
          </w:rPr>
        </w:r>
        <w:r w:rsidRPr="006125CF">
          <w:rPr>
            <w:noProof/>
            <w:webHidden/>
          </w:rPr>
          <w:fldChar w:fldCharType="separate"/>
        </w:r>
        <w:r w:rsidR="00864DC6">
          <w:rPr>
            <w:noProof/>
            <w:webHidden/>
          </w:rPr>
          <w:t>23</w:t>
        </w:r>
        <w:r w:rsidRPr="006125CF">
          <w:rPr>
            <w:noProof/>
            <w:webHidden/>
          </w:rPr>
          <w:fldChar w:fldCharType="end"/>
        </w:r>
      </w:hyperlink>
    </w:p>
    <w:p w:rsidR="00107E7B" w:rsidRPr="006125CF" w:rsidRDefault="00077754">
      <w:pPr>
        <w:pStyle w:val="TOC3"/>
        <w:tabs>
          <w:tab w:val="left" w:pos="1200"/>
          <w:tab w:val="right" w:leader="dot" w:pos="9350"/>
        </w:tabs>
        <w:rPr>
          <w:rFonts w:asciiTheme="minorHAnsi" w:eastAsiaTheme="minorEastAsia" w:hAnsiTheme="minorHAnsi" w:cstheme="minorBidi"/>
          <w:bCs w:val="0"/>
          <w:noProof/>
          <w:sz w:val="22"/>
          <w:szCs w:val="22"/>
        </w:rPr>
      </w:pPr>
      <w:hyperlink w:anchor="_Toc329878626" w:history="1">
        <w:r w:rsidR="00107E7B" w:rsidRPr="006125CF">
          <w:rPr>
            <w:rStyle w:val="Hyperlink"/>
            <w:noProof/>
          </w:rPr>
          <w:t>D3.</w:t>
        </w:r>
        <w:r w:rsidR="00107E7B" w:rsidRPr="006125CF">
          <w:rPr>
            <w:rFonts w:asciiTheme="minorHAnsi" w:eastAsiaTheme="minorEastAsia" w:hAnsiTheme="minorHAnsi" w:cstheme="minorBidi"/>
            <w:bCs w:val="0"/>
            <w:noProof/>
            <w:sz w:val="22"/>
            <w:szCs w:val="22"/>
          </w:rPr>
          <w:tab/>
        </w:r>
        <w:r w:rsidR="00107E7B" w:rsidRPr="006125CF">
          <w:rPr>
            <w:rStyle w:val="Hyperlink"/>
            <w:noProof/>
          </w:rPr>
          <w:t>Consultation, Participation, and Disclosure</w:t>
        </w:r>
        <w:r w:rsidR="00107E7B" w:rsidRPr="006125CF">
          <w:rPr>
            <w:noProof/>
            <w:webHidden/>
          </w:rPr>
          <w:tab/>
        </w:r>
        <w:r w:rsidRPr="006125CF">
          <w:rPr>
            <w:noProof/>
            <w:webHidden/>
          </w:rPr>
          <w:fldChar w:fldCharType="begin"/>
        </w:r>
        <w:r w:rsidR="00107E7B" w:rsidRPr="006125CF">
          <w:rPr>
            <w:noProof/>
            <w:webHidden/>
          </w:rPr>
          <w:instrText xml:space="preserve"> PAGEREF _Toc329878626 \h </w:instrText>
        </w:r>
        <w:r w:rsidRPr="006125CF">
          <w:rPr>
            <w:noProof/>
            <w:webHidden/>
          </w:rPr>
        </w:r>
        <w:r w:rsidRPr="006125CF">
          <w:rPr>
            <w:noProof/>
            <w:webHidden/>
          </w:rPr>
          <w:fldChar w:fldCharType="separate"/>
        </w:r>
        <w:r w:rsidR="00864DC6">
          <w:rPr>
            <w:noProof/>
            <w:webHidden/>
          </w:rPr>
          <w:t>24</w:t>
        </w:r>
        <w:r w:rsidRPr="006125CF">
          <w:rPr>
            <w:noProof/>
            <w:webHidden/>
          </w:rPr>
          <w:fldChar w:fldCharType="end"/>
        </w:r>
      </w:hyperlink>
    </w:p>
    <w:p w:rsidR="00107E7B" w:rsidRPr="006125CF" w:rsidRDefault="00077754">
      <w:pPr>
        <w:pStyle w:val="TOC3"/>
        <w:tabs>
          <w:tab w:val="left" w:pos="1200"/>
          <w:tab w:val="right" w:leader="dot" w:pos="9350"/>
        </w:tabs>
        <w:rPr>
          <w:rFonts w:asciiTheme="minorHAnsi" w:eastAsiaTheme="minorEastAsia" w:hAnsiTheme="minorHAnsi" w:cstheme="minorBidi"/>
          <w:bCs w:val="0"/>
          <w:noProof/>
          <w:sz w:val="22"/>
          <w:szCs w:val="22"/>
        </w:rPr>
      </w:pPr>
      <w:hyperlink w:anchor="_Toc329878627" w:history="1">
        <w:r w:rsidR="00107E7B" w:rsidRPr="006125CF">
          <w:rPr>
            <w:rStyle w:val="Hyperlink"/>
            <w:noProof/>
          </w:rPr>
          <w:t>D4.</w:t>
        </w:r>
        <w:r w:rsidR="00107E7B" w:rsidRPr="006125CF">
          <w:rPr>
            <w:rFonts w:asciiTheme="minorHAnsi" w:eastAsiaTheme="minorEastAsia" w:hAnsiTheme="minorHAnsi" w:cstheme="minorBidi"/>
            <w:bCs w:val="0"/>
            <w:noProof/>
            <w:sz w:val="22"/>
            <w:szCs w:val="22"/>
          </w:rPr>
          <w:tab/>
        </w:r>
        <w:r w:rsidR="00107E7B" w:rsidRPr="006125CF">
          <w:rPr>
            <w:rStyle w:val="Hyperlink"/>
            <w:noProof/>
          </w:rPr>
          <w:t>Safeguard Policies triggered</w:t>
        </w:r>
        <w:r w:rsidR="00107E7B" w:rsidRPr="006125CF">
          <w:rPr>
            <w:noProof/>
            <w:webHidden/>
          </w:rPr>
          <w:tab/>
        </w:r>
        <w:r w:rsidRPr="006125CF">
          <w:rPr>
            <w:noProof/>
            <w:webHidden/>
          </w:rPr>
          <w:fldChar w:fldCharType="begin"/>
        </w:r>
        <w:r w:rsidR="00107E7B" w:rsidRPr="006125CF">
          <w:rPr>
            <w:noProof/>
            <w:webHidden/>
          </w:rPr>
          <w:instrText xml:space="preserve"> PAGEREF _Toc329878627 \h </w:instrText>
        </w:r>
        <w:r w:rsidRPr="006125CF">
          <w:rPr>
            <w:noProof/>
            <w:webHidden/>
          </w:rPr>
        </w:r>
        <w:r w:rsidRPr="006125CF">
          <w:rPr>
            <w:noProof/>
            <w:webHidden/>
          </w:rPr>
          <w:fldChar w:fldCharType="separate"/>
        </w:r>
        <w:r w:rsidR="00864DC6">
          <w:rPr>
            <w:noProof/>
            <w:webHidden/>
          </w:rPr>
          <w:t>27</w:t>
        </w:r>
        <w:r w:rsidRPr="006125CF">
          <w:rPr>
            <w:noProof/>
            <w:webHidden/>
          </w:rPr>
          <w:fldChar w:fldCharType="end"/>
        </w:r>
      </w:hyperlink>
    </w:p>
    <w:p w:rsidR="00107E7B" w:rsidRPr="006125CF" w:rsidRDefault="00077754">
      <w:pPr>
        <w:pStyle w:val="TOC1"/>
        <w:rPr>
          <w:rFonts w:asciiTheme="minorHAnsi" w:eastAsiaTheme="minorEastAsia" w:hAnsiTheme="minorHAnsi" w:cstheme="minorBidi"/>
          <w:b w:val="0"/>
          <w:bCs w:val="0"/>
          <w:noProof/>
          <w:sz w:val="22"/>
          <w:szCs w:val="22"/>
        </w:rPr>
      </w:pPr>
      <w:hyperlink w:anchor="_Toc329878628" w:history="1">
        <w:r w:rsidR="00107E7B" w:rsidRPr="006125CF">
          <w:rPr>
            <w:rStyle w:val="Hyperlink"/>
            <w:noProof/>
          </w:rPr>
          <w:t>VII.</w:t>
        </w:r>
        <w:r w:rsidR="00107E7B" w:rsidRPr="006125CF">
          <w:rPr>
            <w:rFonts w:asciiTheme="minorHAnsi" w:eastAsiaTheme="minorEastAsia" w:hAnsiTheme="minorHAnsi" w:cstheme="minorBidi"/>
            <w:b w:val="0"/>
            <w:bCs w:val="0"/>
            <w:noProof/>
            <w:sz w:val="22"/>
            <w:szCs w:val="22"/>
          </w:rPr>
          <w:tab/>
        </w:r>
        <w:r w:rsidR="00107E7B" w:rsidRPr="006125CF">
          <w:rPr>
            <w:rStyle w:val="Hyperlink"/>
            <w:noProof/>
            <w:lang w:val="en-GB"/>
          </w:rPr>
          <w:t>Proposed Team Composition, Schedule, and Budget</w:t>
        </w:r>
        <w:r w:rsidR="00107E7B" w:rsidRPr="006125CF">
          <w:rPr>
            <w:noProof/>
            <w:webHidden/>
          </w:rPr>
          <w:tab/>
        </w:r>
        <w:r w:rsidRPr="006125CF">
          <w:rPr>
            <w:noProof/>
            <w:webHidden/>
          </w:rPr>
          <w:fldChar w:fldCharType="begin"/>
        </w:r>
        <w:r w:rsidR="00107E7B" w:rsidRPr="006125CF">
          <w:rPr>
            <w:noProof/>
            <w:webHidden/>
          </w:rPr>
          <w:instrText xml:space="preserve"> PAGEREF _Toc329878628 \h </w:instrText>
        </w:r>
        <w:r w:rsidRPr="006125CF">
          <w:rPr>
            <w:noProof/>
            <w:webHidden/>
          </w:rPr>
        </w:r>
        <w:r w:rsidRPr="006125CF">
          <w:rPr>
            <w:noProof/>
            <w:webHidden/>
          </w:rPr>
          <w:fldChar w:fldCharType="separate"/>
        </w:r>
        <w:r w:rsidR="00864DC6">
          <w:rPr>
            <w:noProof/>
            <w:webHidden/>
          </w:rPr>
          <w:t>28</w:t>
        </w:r>
        <w:r w:rsidRPr="006125CF">
          <w:rPr>
            <w:noProof/>
            <w:webHidden/>
          </w:rPr>
          <w:fldChar w:fldCharType="end"/>
        </w:r>
      </w:hyperlink>
    </w:p>
    <w:p w:rsidR="00107E7B" w:rsidRPr="006125CF" w:rsidRDefault="00077754">
      <w:pPr>
        <w:pStyle w:val="TOC1"/>
        <w:tabs>
          <w:tab w:val="left" w:pos="960"/>
        </w:tabs>
        <w:rPr>
          <w:rFonts w:asciiTheme="minorHAnsi" w:eastAsiaTheme="minorEastAsia" w:hAnsiTheme="minorHAnsi" w:cstheme="minorBidi"/>
          <w:b w:val="0"/>
          <w:bCs w:val="0"/>
          <w:noProof/>
          <w:sz w:val="22"/>
          <w:szCs w:val="22"/>
        </w:rPr>
      </w:pPr>
      <w:hyperlink w:anchor="_Toc329878629" w:history="1">
        <w:r w:rsidR="00107E7B" w:rsidRPr="006125CF">
          <w:rPr>
            <w:rStyle w:val="Hyperlink"/>
            <w:noProof/>
            <w:lang w:val="en-GB"/>
          </w:rPr>
          <w:t>VIII.</w:t>
        </w:r>
        <w:r w:rsidR="00107E7B" w:rsidRPr="006125CF">
          <w:rPr>
            <w:rFonts w:asciiTheme="minorHAnsi" w:eastAsiaTheme="minorEastAsia" w:hAnsiTheme="minorHAnsi" w:cstheme="minorBidi"/>
            <w:b w:val="0"/>
            <w:bCs w:val="0"/>
            <w:noProof/>
            <w:sz w:val="22"/>
            <w:szCs w:val="22"/>
          </w:rPr>
          <w:tab/>
        </w:r>
        <w:r w:rsidR="00107E7B" w:rsidRPr="006125CF">
          <w:rPr>
            <w:rStyle w:val="Hyperlink"/>
            <w:noProof/>
            <w:lang w:val="en-GB"/>
          </w:rPr>
          <w:t>Annexes</w:t>
        </w:r>
        <w:r w:rsidR="00107E7B" w:rsidRPr="006125CF">
          <w:rPr>
            <w:noProof/>
            <w:webHidden/>
          </w:rPr>
          <w:tab/>
        </w:r>
        <w:r w:rsidRPr="006125CF">
          <w:rPr>
            <w:noProof/>
            <w:webHidden/>
          </w:rPr>
          <w:fldChar w:fldCharType="begin"/>
        </w:r>
        <w:r w:rsidR="00107E7B" w:rsidRPr="006125CF">
          <w:rPr>
            <w:noProof/>
            <w:webHidden/>
          </w:rPr>
          <w:instrText xml:space="preserve"> PAGEREF _Toc329878629 \h </w:instrText>
        </w:r>
        <w:r w:rsidRPr="006125CF">
          <w:rPr>
            <w:noProof/>
            <w:webHidden/>
          </w:rPr>
        </w:r>
        <w:r w:rsidRPr="006125CF">
          <w:rPr>
            <w:noProof/>
            <w:webHidden/>
          </w:rPr>
          <w:fldChar w:fldCharType="separate"/>
        </w:r>
        <w:r w:rsidR="00864DC6">
          <w:rPr>
            <w:noProof/>
            <w:webHidden/>
          </w:rPr>
          <w:t>29</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30" w:history="1">
        <w:r w:rsidR="00107E7B" w:rsidRPr="006125CF">
          <w:rPr>
            <w:rStyle w:val="Hyperlink"/>
            <w:noProof/>
          </w:rPr>
          <w:t>Annex 1: Additional Background on the Forest Carbon Partnership Facility</w:t>
        </w:r>
        <w:r w:rsidR="00107E7B" w:rsidRPr="006125CF">
          <w:rPr>
            <w:noProof/>
            <w:webHidden/>
          </w:rPr>
          <w:tab/>
        </w:r>
        <w:r w:rsidRPr="006125CF">
          <w:rPr>
            <w:noProof/>
            <w:webHidden/>
          </w:rPr>
          <w:fldChar w:fldCharType="begin"/>
        </w:r>
        <w:r w:rsidR="00107E7B" w:rsidRPr="006125CF">
          <w:rPr>
            <w:noProof/>
            <w:webHidden/>
          </w:rPr>
          <w:instrText xml:space="preserve"> PAGEREF _Toc329878630 \h </w:instrText>
        </w:r>
        <w:r w:rsidRPr="006125CF">
          <w:rPr>
            <w:noProof/>
            <w:webHidden/>
          </w:rPr>
        </w:r>
        <w:r w:rsidRPr="006125CF">
          <w:rPr>
            <w:noProof/>
            <w:webHidden/>
          </w:rPr>
          <w:fldChar w:fldCharType="separate"/>
        </w:r>
        <w:r w:rsidR="00864DC6">
          <w:rPr>
            <w:noProof/>
            <w:webHidden/>
          </w:rPr>
          <w:t>30</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31" w:history="1">
        <w:r w:rsidR="00107E7B" w:rsidRPr="006125CF">
          <w:rPr>
            <w:rStyle w:val="Hyperlink"/>
            <w:noProof/>
          </w:rPr>
          <w:t>Annex2: Tentative REDD Readiness Activities for Funding under the FCPF Preparation Grant</w:t>
        </w:r>
        <w:r w:rsidR="00107E7B" w:rsidRPr="006125CF">
          <w:rPr>
            <w:noProof/>
            <w:webHidden/>
          </w:rPr>
          <w:tab/>
        </w:r>
        <w:r w:rsidRPr="006125CF">
          <w:rPr>
            <w:noProof/>
            <w:webHidden/>
          </w:rPr>
          <w:fldChar w:fldCharType="begin"/>
        </w:r>
        <w:r w:rsidR="00107E7B" w:rsidRPr="006125CF">
          <w:rPr>
            <w:noProof/>
            <w:webHidden/>
          </w:rPr>
          <w:instrText xml:space="preserve"> PAGEREF _Toc329878631 \h </w:instrText>
        </w:r>
        <w:r w:rsidRPr="006125CF">
          <w:rPr>
            <w:noProof/>
            <w:webHidden/>
          </w:rPr>
        </w:r>
        <w:r w:rsidRPr="006125CF">
          <w:rPr>
            <w:noProof/>
            <w:webHidden/>
          </w:rPr>
          <w:fldChar w:fldCharType="separate"/>
        </w:r>
        <w:r w:rsidR="00864DC6">
          <w:rPr>
            <w:noProof/>
            <w:webHidden/>
          </w:rPr>
          <w:t>34</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32" w:history="1">
        <w:r w:rsidR="00107E7B" w:rsidRPr="006125CF">
          <w:rPr>
            <w:rStyle w:val="Hyperlink"/>
            <w:noProof/>
          </w:rPr>
          <w:t>Annex 3: Main causes of deforestation and degradation and potential REDD strategies</w:t>
        </w:r>
        <w:r w:rsidR="00107E7B" w:rsidRPr="006125CF">
          <w:rPr>
            <w:noProof/>
            <w:webHidden/>
          </w:rPr>
          <w:tab/>
        </w:r>
        <w:r w:rsidRPr="006125CF">
          <w:rPr>
            <w:noProof/>
            <w:webHidden/>
          </w:rPr>
          <w:fldChar w:fldCharType="begin"/>
        </w:r>
        <w:r w:rsidR="00107E7B" w:rsidRPr="006125CF">
          <w:rPr>
            <w:noProof/>
            <w:webHidden/>
          </w:rPr>
          <w:instrText xml:space="preserve"> PAGEREF _Toc329878632 \h </w:instrText>
        </w:r>
        <w:r w:rsidRPr="006125CF">
          <w:rPr>
            <w:noProof/>
            <w:webHidden/>
          </w:rPr>
        </w:r>
        <w:r w:rsidRPr="006125CF">
          <w:rPr>
            <w:noProof/>
            <w:webHidden/>
          </w:rPr>
          <w:fldChar w:fldCharType="separate"/>
        </w:r>
        <w:r w:rsidR="00864DC6">
          <w:rPr>
            <w:noProof/>
            <w:webHidden/>
          </w:rPr>
          <w:t>37</w:t>
        </w:r>
        <w:r w:rsidRPr="006125CF">
          <w:rPr>
            <w:noProof/>
            <w:webHidden/>
          </w:rPr>
          <w:fldChar w:fldCharType="end"/>
        </w:r>
      </w:hyperlink>
    </w:p>
    <w:p w:rsidR="00107E7B" w:rsidRPr="006125CF" w:rsidRDefault="00077754">
      <w:pPr>
        <w:pStyle w:val="TOC2"/>
        <w:rPr>
          <w:rFonts w:asciiTheme="minorHAnsi" w:eastAsiaTheme="minorEastAsia" w:hAnsiTheme="minorHAnsi" w:cstheme="minorBidi"/>
          <w:bCs w:val="0"/>
          <w:i w:val="0"/>
          <w:iCs w:val="0"/>
          <w:noProof/>
          <w:sz w:val="22"/>
          <w:szCs w:val="22"/>
        </w:rPr>
      </w:pPr>
      <w:hyperlink w:anchor="_Toc329878633" w:history="1">
        <w:r w:rsidR="00107E7B" w:rsidRPr="006125CF">
          <w:rPr>
            <w:rStyle w:val="Hyperlink"/>
            <w:noProof/>
          </w:rPr>
          <w:t>Annex 4: Procurement</w:t>
        </w:r>
        <w:r w:rsidR="00107E7B" w:rsidRPr="006125CF">
          <w:rPr>
            <w:noProof/>
            <w:webHidden/>
          </w:rPr>
          <w:tab/>
        </w:r>
        <w:r w:rsidRPr="006125CF">
          <w:rPr>
            <w:noProof/>
            <w:webHidden/>
          </w:rPr>
          <w:fldChar w:fldCharType="begin"/>
        </w:r>
        <w:r w:rsidR="00107E7B" w:rsidRPr="006125CF">
          <w:rPr>
            <w:noProof/>
            <w:webHidden/>
          </w:rPr>
          <w:instrText xml:space="preserve"> PAGEREF _Toc329878633 \h </w:instrText>
        </w:r>
        <w:r w:rsidRPr="006125CF">
          <w:rPr>
            <w:noProof/>
            <w:webHidden/>
          </w:rPr>
        </w:r>
        <w:r w:rsidRPr="006125CF">
          <w:rPr>
            <w:noProof/>
            <w:webHidden/>
          </w:rPr>
          <w:fldChar w:fldCharType="separate"/>
        </w:r>
        <w:r w:rsidR="00864DC6">
          <w:rPr>
            <w:noProof/>
            <w:webHidden/>
          </w:rPr>
          <w:t>41</w:t>
        </w:r>
        <w:r w:rsidRPr="006125CF">
          <w:rPr>
            <w:noProof/>
            <w:webHidden/>
          </w:rPr>
          <w:fldChar w:fldCharType="end"/>
        </w:r>
      </w:hyperlink>
    </w:p>
    <w:p w:rsidR="005D58FF" w:rsidRPr="006125CF" w:rsidRDefault="00077754">
      <w:pPr>
        <w:jc w:val="center"/>
        <w:rPr>
          <w:b/>
          <w:caps/>
        </w:rPr>
      </w:pPr>
      <w:r w:rsidRPr="006125CF">
        <w:fldChar w:fldCharType="end"/>
      </w:r>
      <w:bookmarkStart w:id="1" w:name="PreparationSchedule"/>
      <w:bookmarkEnd w:id="0"/>
      <w:r w:rsidR="00A0049B" w:rsidRPr="006125CF">
        <w:rPr>
          <w:b/>
        </w:rPr>
        <w:br w:type="page"/>
      </w:r>
      <w:r w:rsidR="0041075D" w:rsidRPr="006125CF">
        <w:rPr>
          <w:b/>
        </w:rPr>
        <w:lastRenderedPageBreak/>
        <w:t>COSTA RICA</w:t>
      </w:r>
    </w:p>
    <w:p w:rsidR="00477B58" w:rsidRPr="006125CF" w:rsidRDefault="00477B58" w:rsidP="00F61822">
      <w:pPr>
        <w:spacing w:before="0"/>
        <w:jc w:val="center"/>
        <w:rPr>
          <w:b/>
        </w:rPr>
      </w:pPr>
      <w:r w:rsidRPr="006125CF">
        <w:rPr>
          <w:b/>
        </w:rPr>
        <w:t>For</w:t>
      </w:r>
      <w:r w:rsidR="00F61822" w:rsidRPr="006125CF">
        <w:rPr>
          <w:b/>
        </w:rPr>
        <w:t>est Carbon Partnership Facility</w:t>
      </w:r>
      <w:r w:rsidRPr="006125CF">
        <w:rPr>
          <w:b/>
        </w:rPr>
        <w:t xml:space="preserve"> </w:t>
      </w:r>
      <w:r w:rsidR="00142BC7" w:rsidRPr="006125CF">
        <w:rPr>
          <w:b/>
        </w:rPr>
        <w:t xml:space="preserve">REDD </w:t>
      </w:r>
      <w:r w:rsidRPr="006125CF">
        <w:rPr>
          <w:b/>
        </w:rPr>
        <w:t>Readiness</w:t>
      </w:r>
    </w:p>
    <w:p w:rsidR="004A3B09" w:rsidRPr="006125CF" w:rsidRDefault="004A3B09" w:rsidP="00C41337">
      <w:pPr>
        <w:spacing w:before="0"/>
        <w:rPr>
          <w:b/>
        </w:rPr>
      </w:pPr>
    </w:p>
    <w:p w:rsidR="00C41337" w:rsidRPr="006125CF" w:rsidRDefault="00C41337" w:rsidP="00C41337">
      <w:pPr>
        <w:spacing w:before="0"/>
        <w:rPr>
          <w:b/>
        </w:rPr>
      </w:pPr>
    </w:p>
    <w:p w:rsidR="000F2434" w:rsidRPr="006125CF" w:rsidRDefault="00773DB7" w:rsidP="00A30C0C">
      <w:pPr>
        <w:pStyle w:val="Heading1"/>
        <w:numPr>
          <w:ilvl w:val="0"/>
          <w:numId w:val="27"/>
        </w:numPr>
        <w:spacing w:before="0" w:after="0"/>
      </w:pPr>
      <w:bookmarkStart w:id="2" w:name="_Toc329878603"/>
      <w:r w:rsidRPr="006125CF">
        <w:t>Introduction and Context</w:t>
      </w:r>
      <w:bookmarkEnd w:id="2"/>
      <w:r w:rsidRPr="006125CF">
        <w:t xml:space="preserve"> </w:t>
      </w:r>
    </w:p>
    <w:p w:rsidR="001F317D" w:rsidRPr="006125CF" w:rsidRDefault="001F317D" w:rsidP="00A30C0C">
      <w:pPr>
        <w:spacing w:before="0"/>
      </w:pPr>
    </w:p>
    <w:p w:rsidR="001F317D" w:rsidRPr="006125CF" w:rsidRDefault="001F317D" w:rsidP="00A30C0C">
      <w:pPr>
        <w:pStyle w:val="Heading2"/>
        <w:numPr>
          <w:ilvl w:val="1"/>
          <w:numId w:val="27"/>
        </w:numPr>
        <w:tabs>
          <w:tab w:val="clear" w:pos="1080"/>
          <w:tab w:val="left" w:pos="540"/>
        </w:tabs>
        <w:ind w:left="0"/>
      </w:pPr>
      <w:bookmarkStart w:id="3" w:name="_Toc329878604"/>
      <w:r w:rsidRPr="006125CF">
        <w:t>Purpose of th</w:t>
      </w:r>
      <w:r w:rsidR="004C6EB9" w:rsidRPr="006125CF">
        <w:t>e</w:t>
      </w:r>
      <w:r w:rsidRPr="006125CF">
        <w:t xml:space="preserve"> R-PP Assessment Note</w:t>
      </w:r>
      <w:bookmarkEnd w:id="3"/>
    </w:p>
    <w:p w:rsidR="001F317D" w:rsidRPr="006125CF" w:rsidRDefault="001F317D" w:rsidP="00A30C0C">
      <w:pPr>
        <w:spacing w:before="0"/>
      </w:pPr>
    </w:p>
    <w:p w:rsidR="00F61822" w:rsidRPr="006125CF" w:rsidRDefault="004C6EB9" w:rsidP="00EF224F">
      <w:pPr>
        <w:pStyle w:val="ListParagraph"/>
        <w:numPr>
          <w:ilvl w:val="0"/>
          <w:numId w:val="29"/>
        </w:numPr>
        <w:spacing w:before="0"/>
        <w:ind w:left="0" w:firstLine="0"/>
      </w:pPr>
      <w:r w:rsidRPr="006125CF">
        <w:t xml:space="preserve">As part of its responsibilities for the Forest Carbon Partnership Facility, the World Bank </w:t>
      </w:r>
      <w:r w:rsidR="00FE7882" w:rsidRPr="006125CF">
        <w:t>was</w:t>
      </w:r>
      <w:r w:rsidR="00F61822" w:rsidRPr="006125CF">
        <w:t xml:space="preserve"> asked to assist</w:t>
      </w:r>
      <w:r w:rsidRPr="006125CF">
        <w:t xml:space="preserve"> Country Participants to formulate and carry out their Readin</w:t>
      </w:r>
      <w:r w:rsidR="00301CD8" w:rsidRPr="006125CF">
        <w:t>ess Preparation Proposals (R-PP</w:t>
      </w:r>
      <w:r w:rsidRPr="006125CF">
        <w:t xml:space="preserve">) and to ensure that activities </w:t>
      </w:r>
      <w:r w:rsidR="00C3053D" w:rsidRPr="006125CF">
        <w:t xml:space="preserve">supported by </w:t>
      </w:r>
      <w:r w:rsidRPr="006125CF">
        <w:t xml:space="preserve">FCPF </w:t>
      </w:r>
      <w:r w:rsidR="00C3053D" w:rsidRPr="006125CF">
        <w:t xml:space="preserve">grants </w:t>
      </w:r>
      <w:r w:rsidRPr="006125CF">
        <w:t>comply with World Bank Operational Policies and Procedures.</w:t>
      </w:r>
      <w:r w:rsidR="00FE7882" w:rsidRPr="006125CF">
        <w:t xml:space="preserve"> </w:t>
      </w:r>
      <w:r w:rsidR="00A30C0C" w:rsidRPr="006125CF">
        <w:t xml:space="preserve">The Operational Guidelines for Processing FCPF </w:t>
      </w:r>
      <w:r w:rsidR="00ED1C68" w:rsidRPr="006125CF">
        <w:t>Readiness Operations</w:t>
      </w:r>
      <w:r w:rsidR="00A30C0C" w:rsidRPr="006125CF">
        <w:t xml:space="preserve"> were </w:t>
      </w:r>
      <w:r w:rsidR="001619DB" w:rsidRPr="006125CF">
        <w:t>issued by SDNVP and OPCVP on March 22, 2011</w:t>
      </w:r>
      <w:r w:rsidR="00A30C0C" w:rsidRPr="006125CF">
        <w:t xml:space="preserve">. </w:t>
      </w:r>
      <w:r w:rsidRPr="006125CF">
        <w:rPr>
          <w:u w:val="single"/>
        </w:rPr>
        <w:t>Annex 2</w:t>
      </w:r>
      <w:r w:rsidRPr="006125CF">
        <w:t xml:space="preserve"> </w:t>
      </w:r>
      <w:r w:rsidR="00FE7882" w:rsidRPr="006125CF">
        <w:t>provides</w:t>
      </w:r>
      <w:r w:rsidRPr="006125CF">
        <w:t xml:space="preserve"> </w:t>
      </w:r>
      <w:r w:rsidR="00301CD8" w:rsidRPr="006125CF">
        <w:t xml:space="preserve">additional </w:t>
      </w:r>
      <w:r w:rsidR="00ED1C68" w:rsidRPr="006125CF">
        <w:t>background on</w:t>
      </w:r>
      <w:r w:rsidR="00A30C0C" w:rsidRPr="006125CF">
        <w:t xml:space="preserve"> </w:t>
      </w:r>
      <w:r w:rsidR="00C3053D" w:rsidRPr="006125CF">
        <w:t>FCPF operations</w:t>
      </w:r>
      <w:r w:rsidRPr="006125CF">
        <w:t>.</w:t>
      </w:r>
      <w:r w:rsidR="00F61822" w:rsidRPr="006125CF">
        <w:t xml:space="preserve"> The purpose of thi</w:t>
      </w:r>
      <w:r w:rsidR="00EF224F" w:rsidRPr="006125CF">
        <w:t xml:space="preserve">s </w:t>
      </w:r>
      <w:r w:rsidR="00F61822" w:rsidRPr="006125CF">
        <w:t>Assessment Note is to assess if and how Costa Rica’s proposed Readiness Preparation Activities</w:t>
      </w:r>
      <w:r w:rsidR="00EF224F" w:rsidRPr="006125CF">
        <w:t xml:space="preserve"> as presented in the R-PP</w:t>
      </w:r>
      <w:r w:rsidR="00F61822" w:rsidRPr="006125CF">
        <w:t xml:space="preserve"> comply with World Bank Operational Policies, discuss the technical quality of the R-PP, and record the assistance the Bank has provided to Costa Rica in the formulation of its R-PP. This Assessment Note also presents the specific preparation activities that would be financed under the proposed FCPF preparation grant.   </w:t>
      </w:r>
    </w:p>
    <w:p w:rsidR="00484F20" w:rsidRPr="006125CF" w:rsidRDefault="00484F20" w:rsidP="008C5A87">
      <w:pPr>
        <w:spacing w:before="0"/>
      </w:pPr>
    </w:p>
    <w:p w:rsidR="000F2434" w:rsidRPr="006125CF" w:rsidRDefault="00773DB7" w:rsidP="003A32AA">
      <w:pPr>
        <w:pStyle w:val="Heading2"/>
        <w:tabs>
          <w:tab w:val="clear" w:pos="1080"/>
          <w:tab w:val="left" w:pos="540"/>
        </w:tabs>
        <w:ind w:left="0"/>
      </w:pPr>
      <w:bookmarkStart w:id="4" w:name="_Toc329878605"/>
      <w:r w:rsidRPr="006125CF">
        <w:t>Country Context</w:t>
      </w:r>
      <w:bookmarkEnd w:id="4"/>
    </w:p>
    <w:p w:rsidR="001F317D" w:rsidRPr="006125CF" w:rsidRDefault="001F317D" w:rsidP="005F346C">
      <w:pPr>
        <w:spacing w:before="0"/>
      </w:pPr>
    </w:p>
    <w:p w:rsidR="00E516D1" w:rsidRPr="006125CF" w:rsidRDefault="00240D20" w:rsidP="00F61822">
      <w:pPr>
        <w:pStyle w:val="ListParagraph"/>
        <w:numPr>
          <w:ilvl w:val="0"/>
          <w:numId w:val="29"/>
        </w:numPr>
        <w:spacing w:before="0"/>
        <w:ind w:left="0" w:firstLine="0"/>
      </w:pPr>
      <w:r w:rsidRPr="006125CF">
        <w:t>Costa Rica is an upper middle income country of about 4.5 million people, with a GDP per capita of $5,800. It has been a stable democracy with uninterrupted democratically-elected governments and peaceful transitions of power since 1949. Several factors have contributed to this stability, including the abolition of the army after a brief civil war in 1948, the enactment of a new constitution in 1949 which founded one of Latin America’s first welfare states, and the presence of effective mechanisms for social mobility. Costa Rica’s government and political norms have long placed a premium on achievement of wide socio-political consensus on major policies. While this can lead, at times, to slow decision-making, it also helps create a broad social base, enhancing the sustainability of economic and social reforms and helping to maintain the credibility and accountability of public institutions. The major sectors of Costa Rica’s economy/sources of income and employment are agriculture and tourism, and there is a growing manufacturing sector for high-tech products. Poverty and income inequality are lower in Costa Rica than the averages for Latin America and Central America. However, improvements are still needed as Costa Rica fares worse in some statistical categories when compared to countries with similar income levels in other parts of the world</w:t>
      </w:r>
      <w:r w:rsidR="0031720B" w:rsidRPr="006125CF">
        <w:t>.</w:t>
      </w:r>
    </w:p>
    <w:p w:rsidR="00E516D1" w:rsidRPr="006125CF" w:rsidRDefault="00E516D1" w:rsidP="00E516D1">
      <w:pPr>
        <w:pStyle w:val="ListParagraph"/>
      </w:pPr>
    </w:p>
    <w:p w:rsidR="00B706B4" w:rsidRPr="006125CF" w:rsidRDefault="001619DB" w:rsidP="005F346C">
      <w:pPr>
        <w:pStyle w:val="ListParagraph"/>
        <w:numPr>
          <w:ilvl w:val="0"/>
          <w:numId w:val="29"/>
        </w:numPr>
        <w:spacing w:before="0"/>
        <w:ind w:left="0" w:firstLine="0"/>
      </w:pPr>
      <w:r w:rsidRPr="006125CF">
        <w:t>Since 198</w:t>
      </w:r>
      <w:r w:rsidR="00C3053D" w:rsidRPr="006125CF">
        <w:t xml:space="preserve">6 </w:t>
      </w:r>
      <w:r w:rsidR="00B706B4" w:rsidRPr="006125CF">
        <w:t>Costa Rica has been a global leader on environmental policy issues</w:t>
      </w:r>
      <w:r w:rsidR="00C3053D" w:rsidRPr="006125CF">
        <w:t xml:space="preserve">, </w:t>
      </w:r>
      <w:r w:rsidR="00B706B4" w:rsidRPr="006125CF">
        <w:t xml:space="preserve">pioneering </w:t>
      </w:r>
      <w:r w:rsidR="00C3053D" w:rsidRPr="006125CF">
        <w:t xml:space="preserve">innovative </w:t>
      </w:r>
      <w:r w:rsidR="00B706B4" w:rsidRPr="006125CF">
        <w:t xml:space="preserve">programs such as </w:t>
      </w:r>
      <w:r w:rsidR="00E516D1" w:rsidRPr="006125CF">
        <w:t>the</w:t>
      </w:r>
      <w:r w:rsidR="0041075D" w:rsidRPr="006125CF">
        <w:t xml:space="preserve"> </w:t>
      </w:r>
      <w:r w:rsidR="00075F4F" w:rsidRPr="006125CF">
        <w:t xml:space="preserve">Forest Credit Certificate (FCC) and </w:t>
      </w:r>
      <w:r w:rsidR="00B706B4" w:rsidRPr="006125CF">
        <w:t>Payment for Environmental Services (PES)</w:t>
      </w:r>
      <w:r w:rsidR="00C3053D" w:rsidRPr="006125CF">
        <w:t>. I</w:t>
      </w:r>
      <w:r w:rsidR="00075F4F" w:rsidRPr="006125CF">
        <w:t xml:space="preserve">n contrast with most tropical countries, Costa Rica </w:t>
      </w:r>
      <w:r w:rsidR="0041075D" w:rsidRPr="006125CF">
        <w:t xml:space="preserve">has </w:t>
      </w:r>
      <w:r w:rsidR="00075F4F" w:rsidRPr="006125CF">
        <w:t>experienced net reforestation. However, s</w:t>
      </w:r>
      <w:r w:rsidR="0041075D" w:rsidRPr="006125CF">
        <w:t>ome pockets of the country continue to undergo gross defore</w:t>
      </w:r>
      <w:r w:rsidR="00AB675E" w:rsidRPr="006125CF">
        <w:t>station and forest degradation.</w:t>
      </w:r>
      <w:r w:rsidR="0041075D" w:rsidRPr="006125CF">
        <w:t xml:space="preserve"> Continuing to reduce this gross deforestation and further increasing forest cover would increase environmental services to Costa Rica’s </w:t>
      </w:r>
      <w:r w:rsidR="0020184C" w:rsidRPr="006125CF">
        <w:t xml:space="preserve">own citizens and to the world. </w:t>
      </w:r>
      <w:r w:rsidR="0041075D" w:rsidRPr="006125CF">
        <w:t xml:space="preserve">Therefore, Costa Rica would benefit from a future mechanism under which the international community </w:t>
      </w:r>
      <w:r w:rsidR="00C3053D" w:rsidRPr="006125CF">
        <w:t>would provide</w:t>
      </w:r>
      <w:r w:rsidR="0041075D" w:rsidRPr="006125CF">
        <w:t xml:space="preserve"> incentives to countries for</w:t>
      </w:r>
      <w:r w:rsidR="005071BA" w:rsidRPr="006125CF">
        <w:t xml:space="preserve"> reducing emissions from </w:t>
      </w:r>
      <w:r w:rsidR="005071BA" w:rsidRPr="006125CF">
        <w:lastRenderedPageBreak/>
        <w:t>defore</w:t>
      </w:r>
      <w:r w:rsidR="00C3053D" w:rsidRPr="006125CF">
        <w:t xml:space="preserve">station and forest degradation </w:t>
      </w:r>
      <w:r w:rsidR="005071BA" w:rsidRPr="006125CF">
        <w:t>(</w:t>
      </w:r>
      <w:r w:rsidR="00655529" w:rsidRPr="006125CF">
        <w:t>REDD+</w:t>
      </w:r>
      <w:r w:rsidR="005071BA" w:rsidRPr="006125CF">
        <w:t>)</w:t>
      </w:r>
      <w:r w:rsidR="0041075D" w:rsidRPr="006125CF">
        <w:t>.</w:t>
      </w:r>
      <w:r w:rsidR="00C3053D" w:rsidRPr="006125CF">
        <w:rPr>
          <w:rStyle w:val="FootnoteReference"/>
        </w:rPr>
        <w:footnoteReference w:id="1"/>
      </w:r>
      <w:r w:rsidR="00E516D1" w:rsidRPr="006125CF">
        <w:t xml:space="preserve"> Given its expe</w:t>
      </w:r>
      <w:r w:rsidR="00075F4F" w:rsidRPr="006125CF">
        <w:t>rience and</w:t>
      </w:r>
      <w:r w:rsidR="00E516D1" w:rsidRPr="006125CF">
        <w:t xml:space="preserve"> </w:t>
      </w:r>
      <w:r w:rsidR="00075F4F" w:rsidRPr="006125CF">
        <w:t>commitment</w:t>
      </w:r>
      <w:r w:rsidR="00C3053D" w:rsidRPr="006125CF">
        <w:t xml:space="preserve">, Costa Rica’s pioneering a </w:t>
      </w:r>
      <w:r w:rsidR="00655529" w:rsidRPr="006125CF">
        <w:t>REDD</w:t>
      </w:r>
      <w:r w:rsidR="004E5104" w:rsidRPr="006125CF">
        <w:t xml:space="preserve"> </w:t>
      </w:r>
      <w:r w:rsidR="00C3053D" w:rsidRPr="006125CF">
        <w:t xml:space="preserve">mechanism </w:t>
      </w:r>
      <w:r w:rsidR="00E516D1" w:rsidRPr="006125CF">
        <w:t>would also provid</w:t>
      </w:r>
      <w:r w:rsidR="0020184C" w:rsidRPr="006125CF">
        <w:t xml:space="preserve">e a </w:t>
      </w:r>
      <w:r w:rsidR="00E516D1" w:rsidRPr="006125CF">
        <w:t>learning case</w:t>
      </w:r>
      <w:r w:rsidR="0020184C" w:rsidRPr="006125CF">
        <w:t xml:space="preserve"> of global relevance</w:t>
      </w:r>
      <w:r w:rsidR="00E516D1" w:rsidRPr="006125CF">
        <w:t xml:space="preserve">. </w:t>
      </w:r>
    </w:p>
    <w:p w:rsidR="00484F20" w:rsidRPr="006125CF" w:rsidRDefault="00484F20" w:rsidP="005F346C">
      <w:pPr>
        <w:spacing w:before="0"/>
      </w:pPr>
    </w:p>
    <w:p w:rsidR="007A0877" w:rsidRPr="006125CF" w:rsidRDefault="00773DB7" w:rsidP="003A32AA">
      <w:pPr>
        <w:pStyle w:val="Heading2"/>
        <w:tabs>
          <w:tab w:val="clear" w:pos="1080"/>
          <w:tab w:val="left" w:pos="540"/>
        </w:tabs>
        <w:ind w:left="0"/>
      </w:pPr>
      <w:bookmarkStart w:id="5" w:name="_Toc329878606"/>
      <w:r w:rsidRPr="006125CF">
        <w:t>Sectoral and Institutional Context</w:t>
      </w:r>
      <w:bookmarkEnd w:id="5"/>
    </w:p>
    <w:p w:rsidR="00C872EC" w:rsidRPr="006125CF" w:rsidRDefault="00C872EC" w:rsidP="00C872EC">
      <w:pPr>
        <w:pStyle w:val="ListParagraph"/>
        <w:spacing w:before="0"/>
        <w:ind w:left="0"/>
      </w:pPr>
    </w:p>
    <w:p w:rsidR="00FB5214" w:rsidRPr="006125CF" w:rsidRDefault="00E502E4" w:rsidP="00E502E4">
      <w:pPr>
        <w:pStyle w:val="ListParagraph"/>
        <w:numPr>
          <w:ilvl w:val="0"/>
          <w:numId w:val="29"/>
        </w:numPr>
        <w:spacing w:before="0"/>
        <w:ind w:left="0" w:firstLine="0"/>
        <w:rPr>
          <w:bCs w:val="0"/>
        </w:rPr>
      </w:pPr>
      <w:r w:rsidRPr="006125CF">
        <w:t>Costa Rica has an estimated forest cover of 2.6 million hectares, which represents 51% of the national territory. From 2000 to 2010, Costa Rica experienced a net forest cover increase of approximately 23,</w:t>
      </w:r>
      <w:r w:rsidR="00DD7123" w:rsidRPr="006125CF">
        <w:t>000 hectares per year, i.e. 0.9%</w:t>
      </w:r>
      <w:r w:rsidRPr="006125CF">
        <w:t xml:space="preserve"> annually.</w:t>
      </w:r>
      <w:r w:rsidRPr="006125CF">
        <w:rPr>
          <w:vertAlign w:val="superscript"/>
        </w:rPr>
        <w:footnoteReference w:id="2"/>
      </w:r>
      <w:r w:rsidRPr="006125CF">
        <w:t xml:space="preserve"> However, gross deforestation still occurs and affects about 35-40,000 hectares per year.</w:t>
      </w:r>
      <w:bookmarkStart w:id="6" w:name="_Ref292625448"/>
      <w:r w:rsidRPr="006125CF">
        <w:rPr>
          <w:vertAlign w:val="superscript"/>
        </w:rPr>
        <w:footnoteReference w:id="3"/>
      </w:r>
      <w:bookmarkEnd w:id="6"/>
      <w:r w:rsidRPr="006125CF">
        <w:t xml:space="preserve"> Forests in Costa Rica are found in individual ru</w:t>
      </w:r>
      <w:r w:rsidR="00240D20" w:rsidRPr="006125CF">
        <w:t>ral private properties (50%),</w:t>
      </w:r>
      <w:r w:rsidRPr="006125CF">
        <w:t xml:space="preserve"> privately</w:t>
      </w:r>
      <w:r w:rsidR="00240D20" w:rsidRPr="006125CF">
        <w:t>-owned protected areas (19%),</w:t>
      </w:r>
      <w:r w:rsidRPr="006125CF">
        <w:t xml:space="preserve"> indigenous </w:t>
      </w:r>
      <w:r w:rsidR="00447F6F" w:rsidRPr="006125CF">
        <w:t xml:space="preserve">peoples’ </w:t>
      </w:r>
      <w:r w:rsidRPr="006125CF">
        <w:t>co</w:t>
      </w:r>
      <w:r w:rsidR="00240D20" w:rsidRPr="006125CF">
        <w:t>mmunal territories (10%), and</w:t>
      </w:r>
      <w:r w:rsidRPr="006125CF">
        <w:t xml:space="preserve"> State-owned protected areas (22%).</w:t>
      </w:r>
      <w:fldSimple w:instr=" NOTEREF _Ref292625448 \h  \* MERGEFORMAT ">
        <w:r w:rsidR="00864DC6" w:rsidRPr="00864DC6">
          <w:rPr>
            <w:vertAlign w:val="superscript"/>
          </w:rPr>
          <w:t>3</w:t>
        </w:r>
      </w:fldSimple>
      <w:r w:rsidRPr="006125CF">
        <w:t xml:space="preserve"> Forests are scattered throughout the rural landscape across the country, with some large blocks composed of protected areas and adjacent indigenous </w:t>
      </w:r>
      <w:r w:rsidR="00447F6F" w:rsidRPr="006125CF">
        <w:t xml:space="preserve">peoples’ </w:t>
      </w:r>
      <w:r w:rsidRPr="006125CF">
        <w:t xml:space="preserve">territories mostly in the south and east. </w:t>
      </w:r>
      <w:r w:rsidR="00241061" w:rsidRPr="006125CF">
        <w:t xml:space="preserve">There are 24 indigenous territories </w:t>
      </w:r>
      <w:r w:rsidR="00447F6F" w:rsidRPr="006125CF">
        <w:t xml:space="preserve">totaling about 64,000 and </w:t>
      </w:r>
      <w:r w:rsidR="00DD7123" w:rsidRPr="006125CF">
        <w:t>covering 7% of the national territory</w:t>
      </w:r>
      <w:r w:rsidR="00241061" w:rsidRPr="006125CF">
        <w:t xml:space="preserve">. </w:t>
      </w:r>
    </w:p>
    <w:p w:rsidR="000E0752" w:rsidRPr="006125CF" w:rsidRDefault="000E0752" w:rsidP="000E0752">
      <w:pPr>
        <w:pStyle w:val="ListParagraph"/>
        <w:spacing w:before="0"/>
        <w:ind w:left="0"/>
      </w:pPr>
    </w:p>
    <w:p w:rsidR="00D552F4" w:rsidRPr="006125CF" w:rsidRDefault="00E502E4" w:rsidP="00E502E4">
      <w:pPr>
        <w:pStyle w:val="ListParagraph"/>
        <w:numPr>
          <w:ilvl w:val="0"/>
          <w:numId w:val="29"/>
        </w:numPr>
        <w:spacing w:before="0"/>
        <w:ind w:left="0" w:firstLine="0"/>
        <w:rPr>
          <w:bCs w:val="0"/>
        </w:rPr>
      </w:pPr>
      <w:r w:rsidRPr="006125CF">
        <w:t xml:space="preserve">The major driver of deforestation on private lands is the conversion of forest to livestock and agricultural uses. In many cases, land users generate a higher annual income with agriculture or livestock-raising than with forests, conditioned </w:t>
      </w:r>
      <w:r w:rsidR="00240D20" w:rsidRPr="006125CF">
        <w:t>by factors such as road access.</w:t>
      </w:r>
      <w:r w:rsidRPr="006125CF">
        <w:t xml:space="preserve"> This situation is sometimes exacerbated by policies favoring agricultural development. In protected areas, underfunding and lack of human resources allows the penetration of squatters and illegal loggers.  Despite a relatively secure titling system, land tenure issues also play a role: in in</w:t>
      </w:r>
      <w:r w:rsidR="00447F6F" w:rsidRPr="006125CF">
        <w:t>digenous peoples’ territories, non-indigenous farmers have encroached</w:t>
      </w:r>
      <w:r w:rsidRPr="006125CF">
        <w:t xml:space="preserve"> </w:t>
      </w:r>
      <w:r w:rsidR="00240D20" w:rsidRPr="006125CF">
        <w:t>on</w:t>
      </w:r>
      <w:r w:rsidRPr="006125CF">
        <w:t xml:space="preserve"> forest lands; and in privately-owned protected areas, difficulty in obtaining clear land title prevents participation in programs such as the PES program described below.</w:t>
      </w:r>
      <w:r w:rsidRPr="006125CF">
        <w:rPr>
          <w:rStyle w:val="FootnoteReference"/>
        </w:rPr>
        <w:footnoteReference w:id="4"/>
      </w:r>
      <w:r w:rsidR="002205F8" w:rsidRPr="006125CF">
        <w:t xml:space="preserve"> </w:t>
      </w:r>
    </w:p>
    <w:p w:rsidR="00AF05D6" w:rsidRPr="006125CF" w:rsidRDefault="00AF05D6" w:rsidP="008C5A87">
      <w:pPr>
        <w:pStyle w:val="ListParagraph"/>
        <w:ind w:left="0"/>
      </w:pPr>
    </w:p>
    <w:p w:rsidR="0022454D" w:rsidRPr="006125CF" w:rsidRDefault="00E502E4" w:rsidP="0022454D">
      <w:pPr>
        <w:pStyle w:val="ListParagraph"/>
        <w:numPr>
          <w:ilvl w:val="0"/>
          <w:numId w:val="29"/>
        </w:numPr>
        <w:spacing w:before="0"/>
        <w:ind w:left="0" w:firstLine="0"/>
      </w:pPr>
      <w:r w:rsidRPr="006125CF">
        <w:t xml:space="preserve">The </w:t>
      </w:r>
      <w:r w:rsidR="00DF6025" w:rsidRPr="006125CF">
        <w:t>PES</w:t>
      </w:r>
      <w:r w:rsidR="00294B4E" w:rsidRPr="006125CF">
        <w:t xml:space="preserve"> program</w:t>
      </w:r>
      <w:r w:rsidR="00C3053D" w:rsidRPr="006125CF">
        <w:t>, still in operations,</w:t>
      </w:r>
      <w:r w:rsidR="00294B4E" w:rsidRPr="006125CF">
        <w:t xml:space="preserve"> aims to directly address the economics of deforestation by</w:t>
      </w:r>
      <w:r w:rsidR="00241061" w:rsidRPr="006125CF">
        <w:t xml:space="preserve"> providing a direct payment to private landowners </w:t>
      </w:r>
      <w:r w:rsidR="00447F6F" w:rsidRPr="006125CF">
        <w:t xml:space="preserve">and indigenous peoples’ communities </w:t>
      </w:r>
      <w:r w:rsidR="00241061" w:rsidRPr="006125CF">
        <w:t>for</w:t>
      </w:r>
      <w:r w:rsidR="00294B4E" w:rsidRPr="006125CF">
        <w:t xml:space="preserve"> protect</w:t>
      </w:r>
      <w:r w:rsidR="00241061" w:rsidRPr="006125CF">
        <w:t>ing and/or restoring</w:t>
      </w:r>
      <w:r w:rsidR="00294B4E" w:rsidRPr="006125CF">
        <w:t xml:space="preserve"> forests. The PES involves </w:t>
      </w:r>
      <w:r w:rsidR="00B65089" w:rsidRPr="006125CF">
        <w:t xml:space="preserve">about 9,500 properties </w:t>
      </w:r>
      <w:r w:rsidR="001A5DD7" w:rsidRPr="006125CF">
        <w:t>covering</w:t>
      </w:r>
      <w:r w:rsidR="00B65089" w:rsidRPr="006125CF">
        <w:t xml:space="preserve"> a total of 728,000 hectares</w:t>
      </w:r>
      <w:r w:rsidR="00D34A61" w:rsidRPr="006125CF">
        <w:t xml:space="preserve">, of which </w:t>
      </w:r>
      <w:r w:rsidR="00C55FD8" w:rsidRPr="006125CF">
        <w:t>21</w:t>
      </w:r>
      <w:r w:rsidR="00D34A61" w:rsidRPr="006125CF">
        <w:t xml:space="preserve"> </w:t>
      </w:r>
      <w:r w:rsidR="00DD7123" w:rsidRPr="006125CF">
        <w:t>indigenous territories for 66,000</w:t>
      </w:r>
      <w:r w:rsidR="00D34A61" w:rsidRPr="006125CF">
        <w:t xml:space="preserve"> he</w:t>
      </w:r>
      <w:r w:rsidR="001A5DD7" w:rsidRPr="006125CF">
        <w:t>ctares. The annual budget increased from USD</w:t>
      </w:r>
      <w:r w:rsidR="00DD7123" w:rsidRPr="006125CF">
        <w:t>3</w:t>
      </w:r>
      <w:r w:rsidR="001A5DD7" w:rsidRPr="006125CF">
        <w:t xml:space="preserve"> million in 1997 </w:t>
      </w:r>
      <w:r w:rsidR="00DD7123" w:rsidRPr="006125CF">
        <w:t>to USD</w:t>
      </w:r>
      <w:r w:rsidR="001A5DD7" w:rsidRPr="006125CF">
        <w:t>30 million in 2010.</w:t>
      </w:r>
      <w:r w:rsidR="00D34A61" w:rsidRPr="006125CF">
        <w:t xml:space="preserve"> </w:t>
      </w:r>
      <w:r w:rsidR="00C3053D" w:rsidRPr="006125CF">
        <w:t>The PES</w:t>
      </w:r>
      <w:r w:rsidR="00DF6025" w:rsidRPr="006125CF">
        <w:t xml:space="preserve"> involves broad participation of multiple</w:t>
      </w:r>
      <w:r w:rsidR="00C3053D" w:rsidRPr="006125CF">
        <w:t xml:space="preserve"> stakeholders</w:t>
      </w:r>
      <w:r w:rsidR="00DF6025" w:rsidRPr="006125CF">
        <w:t xml:space="preserve"> representing local, national, and international interests. </w:t>
      </w:r>
      <w:r w:rsidR="00447F6F" w:rsidRPr="006125CF">
        <w:t xml:space="preserve">The FCC and PES programs </w:t>
      </w:r>
      <w:r w:rsidR="0041075D" w:rsidRPr="006125CF">
        <w:t xml:space="preserve">have allowed </w:t>
      </w:r>
      <w:r w:rsidR="00C3053D" w:rsidRPr="006125CF">
        <w:t>Costa Rica</w:t>
      </w:r>
      <w:r w:rsidR="0041075D" w:rsidRPr="006125CF">
        <w:t xml:space="preserve"> to develop a legal framework, institutions, social capital, and</w:t>
      </w:r>
      <w:r w:rsidR="00C3053D" w:rsidRPr="006125CF">
        <w:t xml:space="preserve"> an</w:t>
      </w:r>
      <w:r w:rsidR="00447F6F" w:rsidRPr="006125CF">
        <w:t xml:space="preserve"> improved governance scheme. These policies and frameworks, with necessary revisions and improvements,</w:t>
      </w:r>
      <w:r w:rsidR="0022454D" w:rsidRPr="006125CF">
        <w:t xml:space="preserve"> would likely serve as a cornerstone </w:t>
      </w:r>
      <w:r w:rsidR="00C3053D" w:rsidRPr="006125CF">
        <w:t xml:space="preserve">of Costa Rica’s </w:t>
      </w:r>
      <w:r w:rsidR="00655529" w:rsidRPr="006125CF">
        <w:t>REDD</w:t>
      </w:r>
      <w:r w:rsidR="004E5104" w:rsidRPr="006125CF">
        <w:t xml:space="preserve"> </w:t>
      </w:r>
      <w:r w:rsidR="0022454D" w:rsidRPr="006125CF">
        <w:t>strategy.</w:t>
      </w:r>
    </w:p>
    <w:p w:rsidR="0022454D" w:rsidRPr="006125CF" w:rsidRDefault="0022454D" w:rsidP="0022454D">
      <w:pPr>
        <w:pStyle w:val="ListParagraph"/>
      </w:pPr>
    </w:p>
    <w:p w:rsidR="00D1438C" w:rsidRPr="006125CF" w:rsidRDefault="0022454D" w:rsidP="0022454D">
      <w:pPr>
        <w:pStyle w:val="ListParagraph"/>
        <w:numPr>
          <w:ilvl w:val="0"/>
          <w:numId w:val="29"/>
        </w:numPr>
        <w:spacing w:before="0"/>
        <w:ind w:left="0" w:firstLine="0"/>
      </w:pPr>
      <w:r w:rsidRPr="006125CF">
        <w:t>T</w:t>
      </w:r>
      <w:r w:rsidR="00241061" w:rsidRPr="006125CF">
        <w:t xml:space="preserve">he leading institution for </w:t>
      </w:r>
      <w:r w:rsidR="00655529" w:rsidRPr="006125CF">
        <w:t>REDD</w:t>
      </w:r>
      <w:r w:rsidR="004E5104" w:rsidRPr="006125CF">
        <w:t xml:space="preserve"> </w:t>
      </w:r>
      <w:r w:rsidRPr="006125CF">
        <w:t>in Costa Rica is the National Forestry Financing Fund (FONAFIFO)</w:t>
      </w:r>
      <w:r w:rsidR="000534A8" w:rsidRPr="006125CF">
        <w:t>,</w:t>
      </w:r>
      <w:r w:rsidRPr="006125CF">
        <w:t xml:space="preserve"> a semi-autonomous agency under the Ministry of </w:t>
      </w:r>
      <w:r w:rsidR="00AF05D6" w:rsidRPr="006125CF">
        <w:t xml:space="preserve">Environment, Energy, and </w:t>
      </w:r>
      <w:r w:rsidR="00AF05D6" w:rsidRPr="006125CF">
        <w:lastRenderedPageBreak/>
        <w:t>Telecommunications</w:t>
      </w:r>
      <w:r w:rsidR="00241061" w:rsidRPr="006125CF">
        <w:t xml:space="preserve"> (MINAET)</w:t>
      </w:r>
      <w:r w:rsidRPr="006125CF">
        <w:t xml:space="preserve">. </w:t>
      </w:r>
      <w:r w:rsidR="00F5334A" w:rsidRPr="006125CF">
        <w:t xml:space="preserve"> The National System of Conservation Areas (SINAC) will coordinate potential activities related to forests in protected areas.</w:t>
      </w:r>
    </w:p>
    <w:p w:rsidR="001F53F8" w:rsidRPr="006125CF" w:rsidRDefault="001F53F8" w:rsidP="000534A8">
      <w:pPr>
        <w:pStyle w:val="ListParagraph"/>
        <w:spacing w:before="0"/>
        <w:ind w:left="0"/>
      </w:pPr>
    </w:p>
    <w:p w:rsidR="001F53F8" w:rsidRPr="006125CF" w:rsidRDefault="00294B4E" w:rsidP="001F53F8">
      <w:pPr>
        <w:pStyle w:val="ListParagraph"/>
        <w:numPr>
          <w:ilvl w:val="0"/>
          <w:numId w:val="29"/>
        </w:numPr>
        <w:spacing w:before="0"/>
        <w:ind w:left="0" w:firstLine="0"/>
      </w:pPr>
      <w:r w:rsidRPr="006125CF">
        <w:t>Since their</w:t>
      </w:r>
      <w:r w:rsidR="00DF6025" w:rsidRPr="006125CF">
        <w:t xml:space="preserve"> inception </w:t>
      </w:r>
      <w:r w:rsidR="001E2664" w:rsidRPr="006125CF">
        <w:t>i</w:t>
      </w:r>
      <w:r w:rsidR="001619DB" w:rsidRPr="006125CF">
        <w:t>n 198</w:t>
      </w:r>
      <w:r w:rsidR="001E2664" w:rsidRPr="006125CF">
        <w:t>6</w:t>
      </w:r>
      <w:r w:rsidR="00AF05D6" w:rsidRPr="006125CF">
        <w:t>,</w:t>
      </w:r>
      <w:r w:rsidR="001E2664" w:rsidRPr="006125CF">
        <w:t xml:space="preserve"> </w:t>
      </w:r>
      <w:r w:rsidR="00DF6025" w:rsidRPr="006125CF">
        <w:t>the</w:t>
      </w:r>
      <w:r w:rsidR="001F53F8" w:rsidRPr="006125CF">
        <w:t xml:space="preserve"> </w:t>
      </w:r>
      <w:r w:rsidR="00C207BA" w:rsidRPr="006125CF">
        <w:t xml:space="preserve">FCC and </w:t>
      </w:r>
      <w:r w:rsidRPr="006125CF">
        <w:t>PES programs</w:t>
      </w:r>
      <w:r w:rsidR="001F53F8" w:rsidRPr="006125CF">
        <w:t xml:space="preserve"> </w:t>
      </w:r>
      <w:r w:rsidRPr="006125CF">
        <w:t>have</w:t>
      </w:r>
      <w:r w:rsidR="0020184C" w:rsidRPr="006125CF">
        <w:t xml:space="preserve"> been financed primarily</w:t>
      </w:r>
      <w:r w:rsidR="00ED3471" w:rsidRPr="006125CF">
        <w:t xml:space="preserve"> by </w:t>
      </w:r>
      <w:r w:rsidR="00AF05D6" w:rsidRPr="006125CF">
        <w:t>domestic resources (e.g. a</w:t>
      </w:r>
      <w:r w:rsidR="0020184C" w:rsidRPr="006125CF">
        <w:t xml:space="preserve"> tax on the sale of fossil fuels) and two loans from the World Bank</w:t>
      </w:r>
      <w:r w:rsidR="00241061" w:rsidRPr="006125CF">
        <w:t xml:space="preserve"> complemented by grants from the Global Environment Facility</w:t>
      </w:r>
      <w:r w:rsidR="00EF224F" w:rsidRPr="006125CF">
        <w:rPr>
          <w:vertAlign w:val="superscript"/>
        </w:rPr>
        <w:footnoteReference w:id="5"/>
      </w:r>
      <w:r w:rsidR="00AF05D6" w:rsidRPr="006125CF">
        <w:t xml:space="preserve">, which </w:t>
      </w:r>
      <w:r w:rsidR="001E2664" w:rsidRPr="006125CF">
        <w:t>underlines Costa Rica</w:t>
      </w:r>
      <w:r w:rsidR="00240D20" w:rsidRPr="006125CF">
        <w:t>’s</w:t>
      </w:r>
      <w:r w:rsidR="001E2664" w:rsidRPr="006125CF">
        <w:t xml:space="preserve"> sustained commitment for forest </w:t>
      </w:r>
      <w:r w:rsidR="00AF05D6" w:rsidRPr="006125CF">
        <w:t>protection. On the other hand</w:t>
      </w:r>
      <w:r w:rsidR="001E2664" w:rsidRPr="006125CF">
        <w:t>, C</w:t>
      </w:r>
      <w:r w:rsidR="00DF6025" w:rsidRPr="006125CF">
        <w:t>osta Rica now emphasizes</w:t>
      </w:r>
      <w:r w:rsidR="001F53F8" w:rsidRPr="006125CF">
        <w:t xml:space="preserve"> </w:t>
      </w:r>
      <w:r w:rsidR="00C3053D" w:rsidRPr="006125CF">
        <w:t>that the global benefits of its</w:t>
      </w:r>
      <w:r w:rsidR="001E2664" w:rsidRPr="006125CF">
        <w:t xml:space="preserve"> </w:t>
      </w:r>
      <w:r w:rsidR="001F53F8" w:rsidRPr="006125CF">
        <w:t xml:space="preserve">forest </w:t>
      </w:r>
      <w:r w:rsidR="00DF6025" w:rsidRPr="006125CF">
        <w:t xml:space="preserve">protection </w:t>
      </w:r>
      <w:r w:rsidR="001F53F8" w:rsidRPr="006125CF">
        <w:t xml:space="preserve">program </w:t>
      </w:r>
      <w:r w:rsidR="00AF05D6" w:rsidRPr="006125CF">
        <w:t>have</w:t>
      </w:r>
      <w:r w:rsidR="001F53F8" w:rsidRPr="006125CF">
        <w:t xml:space="preserve"> not been </w:t>
      </w:r>
      <w:r w:rsidR="00C207BA" w:rsidRPr="006125CF">
        <w:t>matched by international financial transfers</w:t>
      </w:r>
      <w:r w:rsidR="001E2664" w:rsidRPr="006125CF">
        <w:t xml:space="preserve">, and </w:t>
      </w:r>
      <w:r w:rsidR="00C3053D" w:rsidRPr="006125CF">
        <w:t xml:space="preserve">the country </w:t>
      </w:r>
      <w:r w:rsidR="0022454D" w:rsidRPr="006125CF">
        <w:t>has been bearing the brunt of</w:t>
      </w:r>
      <w:r w:rsidR="00C207BA" w:rsidRPr="006125CF">
        <w:t xml:space="preserve"> the costs on its own. C</w:t>
      </w:r>
      <w:r w:rsidR="00ED3471" w:rsidRPr="006125CF">
        <w:t xml:space="preserve">osta Rica is </w:t>
      </w:r>
      <w:r w:rsidR="0020184C" w:rsidRPr="006125CF">
        <w:t xml:space="preserve">now </w:t>
      </w:r>
      <w:r w:rsidR="00ED3471" w:rsidRPr="006125CF">
        <w:t xml:space="preserve">seeking </w:t>
      </w:r>
      <w:r w:rsidR="0020184C" w:rsidRPr="006125CF">
        <w:t xml:space="preserve">a new </w:t>
      </w:r>
      <w:r w:rsidR="00223563" w:rsidRPr="006125CF">
        <w:t xml:space="preserve">funding </w:t>
      </w:r>
      <w:r w:rsidR="0020184C" w:rsidRPr="006125CF">
        <w:t>mechani</w:t>
      </w:r>
      <w:r w:rsidR="00C3053D" w:rsidRPr="006125CF">
        <w:t>sm that would reward the</w:t>
      </w:r>
      <w:r w:rsidR="00C207BA" w:rsidRPr="006125CF">
        <w:t xml:space="preserve"> </w:t>
      </w:r>
      <w:r w:rsidR="001E2664" w:rsidRPr="006125CF">
        <w:t xml:space="preserve">carbon </w:t>
      </w:r>
      <w:r w:rsidR="00C207BA" w:rsidRPr="006125CF">
        <w:t>services it</w:t>
      </w:r>
      <w:r w:rsidR="0020184C" w:rsidRPr="006125CF">
        <w:t xml:space="preserve"> provide</w:t>
      </w:r>
      <w:r w:rsidR="001F53F8" w:rsidRPr="006125CF">
        <w:t>s</w:t>
      </w:r>
      <w:r w:rsidR="0020184C" w:rsidRPr="006125CF">
        <w:t xml:space="preserve"> to the world. </w:t>
      </w:r>
      <w:r w:rsidR="005146B9" w:rsidRPr="006125CF">
        <w:t xml:space="preserve">It is envisaged that </w:t>
      </w:r>
      <w:r w:rsidR="00655529" w:rsidRPr="006125CF">
        <w:t>REDD</w:t>
      </w:r>
      <w:r w:rsidR="004E5104" w:rsidRPr="006125CF">
        <w:t xml:space="preserve"> </w:t>
      </w:r>
      <w:r w:rsidR="00C3053D" w:rsidRPr="006125CF">
        <w:t>would allow Costa Rica</w:t>
      </w:r>
      <w:r w:rsidR="005146B9" w:rsidRPr="006125CF">
        <w:t xml:space="preserve"> to</w:t>
      </w:r>
      <w:r w:rsidR="001F53F8" w:rsidRPr="006125CF">
        <w:t xml:space="preserve"> receive sustainable financial transfers from the international community, while</w:t>
      </w:r>
      <w:r w:rsidR="005146B9" w:rsidRPr="006125CF">
        <w:t xml:space="preserve"> </w:t>
      </w:r>
      <w:r w:rsidR="001F53F8" w:rsidRPr="006125CF">
        <w:t>consolidating</w:t>
      </w:r>
      <w:r w:rsidR="00C207BA" w:rsidRPr="006125CF">
        <w:t>, improving,</w:t>
      </w:r>
      <w:r w:rsidR="001F53F8" w:rsidRPr="006125CF">
        <w:t xml:space="preserve"> and scaling</w:t>
      </w:r>
      <w:r w:rsidR="00D71A01" w:rsidRPr="006125CF">
        <w:t>-up t</w:t>
      </w:r>
      <w:r w:rsidR="00C207BA" w:rsidRPr="006125CF">
        <w:t>he PES p</w:t>
      </w:r>
      <w:r w:rsidR="001F53F8" w:rsidRPr="006125CF">
        <w:t>rogram</w:t>
      </w:r>
      <w:r w:rsidR="00DF6025" w:rsidRPr="006125CF">
        <w:t>.</w:t>
      </w:r>
    </w:p>
    <w:p w:rsidR="00484F20" w:rsidRPr="006125CF" w:rsidRDefault="00484F20" w:rsidP="0022454D">
      <w:pPr>
        <w:spacing w:before="0"/>
      </w:pPr>
    </w:p>
    <w:p w:rsidR="000F2434" w:rsidRPr="006125CF" w:rsidRDefault="00773DB7" w:rsidP="003A32AA">
      <w:pPr>
        <w:pStyle w:val="Heading2"/>
        <w:tabs>
          <w:tab w:val="clear" w:pos="1080"/>
          <w:tab w:val="left" w:pos="540"/>
        </w:tabs>
        <w:ind w:left="0"/>
      </w:pPr>
      <w:bookmarkStart w:id="7" w:name="_Toc329878607"/>
      <w:r w:rsidRPr="006125CF">
        <w:t>Relationship to C</w:t>
      </w:r>
      <w:r w:rsidR="0006579A" w:rsidRPr="006125CF">
        <w:t xml:space="preserve">ountry </w:t>
      </w:r>
      <w:r w:rsidR="0041075D" w:rsidRPr="006125CF">
        <w:t>P</w:t>
      </w:r>
      <w:r w:rsidR="0006579A" w:rsidRPr="006125CF">
        <w:t xml:space="preserve">artnership </w:t>
      </w:r>
      <w:r w:rsidRPr="006125CF">
        <w:t>S</w:t>
      </w:r>
      <w:r w:rsidR="0006579A" w:rsidRPr="006125CF">
        <w:t>trategy</w:t>
      </w:r>
      <w:bookmarkEnd w:id="7"/>
    </w:p>
    <w:p w:rsidR="001E2664" w:rsidRPr="006125CF" w:rsidRDefault="001E2664" w:rsidP="001E2664">
      <w:pPr>
        <w:spacing w:before="0"/>
      </w:pPr>
    </w:p>
    <w:p w:rsidR="00773DB7" w:rsidRPr="006125CF" w:rsidRDefault="00C3053D" w:rsidP="003A32AA">
      <w:pPr>
        <w:pStyle w:val="ListParagraph"/>
        <w:numPr>
          <w:ilvl w:val="0"/>
          <w:numId w:val="29"/>
        </w:numPr>
        <w:spacing w:before="0"/>
        <w:ind w:left="0" w:firstLine="0"/>
      </w:pPr>
      <w:r w:rsidRPr="006125CF">
        <w:t xml:space="preserve">Costa Rica’s </w:t>
      </w:r>
      <w:r w:rsidR="00655529" w:rsidRPr="006125CF">
        <w:t>REDD</w:t>
      </w:r>
      <w:r w:rsidR="004E5104" w:rsidRPr="006125CF">
        <w:t xml:space="preserve"> </w:t>
      </w:r>
      <w:r w:rsidR="001E2664" w:rsidRPr="006125CF">
        <w:t xml:space="preserve">agenda and its participation in the Forest Carbon Partnership Facility are fully in line with the </w:t>
      </w:r>
      <w:r w:rsidR="0041075D" w:rsidRPr="006125CF">
        <w:t>World Bank Country Partnership Strategy</w:t>
      </w:r>
      <w:r w:rsidR="001E2664" w:rsidRPr="006125CF">
        <w:t xml:space="preserve"> discussed at the Board on </w:t>
      </w:r>
      <w:r w:rsidR="00F5334A" w:rsidRPr="006125CF">
        <w:t>July 25</w:t>
      </w:r>
      <w:r w:rsidR="001E2664" w:rsidRPr="006125CF">
        <w:t>, 2008. The CPS states</w:t>
      </w:r>
      <w:r w:rsidR="0041075D" w:rsidRPr="006125CF">
        <w:t xml:space="preserve"> “Costa Rica’s pioneering program of payments for environmental services has had tremendous success in promoting forest and biodiversity conservation but faces challenges of financial sustainability and increasing the participation of the </w:t>
      </w:r>
      <w:r w:rsidR="001E2664" w:rsidRPr="006125CF">
        <w:t>poor in conservation programs.”</w:t>
      </w:r>
      <w:r w:rsidR="0041075D" w:rsidRPr="006125CF">
        <w:t xml:space="preserve"> Costa Rica’s </w:t>
      </w:r>
      <w:r w:rsidR="00655529" w:rsidRPr="006125CF">
        <w:t>REDD</w:t>
      </w:r>
      <w:r w:rsidR="004E5104" w:rsidRPr="006125CF">
        <w:t xml:space="preserve"> </w:t>
      </w:r>
      <w:r w:rsidRPr="006125CF">
        <w:t>Readiness proposal</w:t>
      </w:r>
      <w:r w:rsidR="0041075D" w:rsidRPr="006125CF">
        <w:t xml:space="preserve">, as described in the </w:t>
      </w:r>
      <w:r w:rsidRPr="006125CF">
        <w:t>R-PP</w:t>
      </w:r>
      <w:r w:rsidR="0041075D" w:rsidRPr="006125CF">
        <w:t xml:space="preserve"> seeks to build upon these past successes and to achieve a financially and environmentally sustainable future.</w:t>
      </w:r>
    </w:p>
    <w:p w:rsidR="001E2664" w:rsidRPr="006125CF" w:rsidRDefault="001E2664" w:rsidP="001E2664">
      <w:pPr>
        <w:spacing w:before="0"/>
      </w:pPr>
    </w:p>
    <w:p w:rsidR="005D58FF" w:rsidRPr="006125CF" w:rsidRDefault="00241061">
      <w:pPr>
        <w:pStyle w:val="ListParagraph"/>
        <w:numPr>
          <w:ilvl w:val="0"/>
          <w:numId w:val="29"/>
        </w:numPr>
        <w:spacing w:before="0"/>
        <w:ind w:left="0" w:firstLine="0"/>
      </w:pPr>
      <w:r w:rsidRPr="006125CF">
        <w:t xml:space="preserve">Costa Rica’s </w:t>
      </w:r>
      <w:r w:rsidR="00655529" w:rsidRPr="006125CF">
        <w:t>REDD</w:t>
      </w:r>
      <w:r w:rsidR="004E5104" w:rsidRPr="006125CF">
        <w:t xml:space="preserve"> </w:t>
      </w:r>
      <w:r w:rsidR="00354566" w:rsidRPr="006125CF">
        <w:t>initiative is also</w:t>
      </w:r>
      <w:r w:rsidR="001E2664" w:rsidRPr="006125CF">
        <w:t xml:space="preserve"> consistent with its own </w:t>
      </w:r>
      <w:r w:rsidR="004844DD" w:rsidRPr="006125CF">
        <w:t>national</w:t>
      </w:r>
      <w:r w:rsidR="00C73320" w:rsidRPr="006125CF">
        <w:t xml:space="preserve"> priorities and</w:t>
      </w:r>
      <w:r w:rsidR="004844DD" w:rsidRPr="006125CF">
        <w:t xml:space="preserve"> strategies.  </w:t>
      </w:r>
      <w:r w:rsidR="00F82B52" w:rsidRPr="006125CF">
        <w:t xml:space="preserve">The Government set an aspirational goal </w:t>
      </w:r>
      <w:r w:rsidR="000D574E" w:rsidRPr="006125CF">
        <w:t xml:space="preserve">to reach </w:t>
      </w:r>
      <w:r w:rsidR="00934568" w:rsidRPr="006125CF">
        <w:t>c</w:t>
      </w:r>
      <w:r w:rsidR="000D574E" w:rsidRPr="006125CF">
        <w:t xml:space="preserve">arbon </w:t>
      </w:r>
      <w:r w:rsidR="00934568" w:rsidRPr="006125CF">
        <w:t xml:space="preserve">net neutrality </w:t>
      </w:r>
      <w:r w:rsidR="00F82B52" w:rsidRPr="006125CF">
        <w:t>by 2021</w:t>
      </w:r>
      <w:r w:rsidR="00934568" w:rsidRPr="006125CF">
        <w:t xml:space="preserve">.  While the strategy to meet this goal has not yet been finalized, forestry and </w:t>
      </w:r>
      <w:r w:rsidR="00655529" w:rsidRPr="006125CF">
        <w:t>REDD</w:t>
      </w:r>
      <w:r w:rsidR="004E5104" w:rsidRPr="006125CF">
        <w:t xml:space="preserve"> </w:t>
      </w:r>
      <w:r w:rsidR="00934568" w:rsidRPr="006125CF">
        <w:t>will und</w:t>
      </w:r>
      <w:r w:rsidR="00F82B52" w:rsidRPr="006125CF">
        <w:t>oubtedly play a large role</w:t>
      </w:r>
      <w:r w:rsidR="00934568" w:rsidRPr="006125CF">
        <w:t xml:space="preserve"> as an area where emissio</w:t>
      </w:r>
      <w:r w:rsidR="00F82B52" w:rsidRPr="006125CF">
        <w:t>ns can be reduced.</w:t>
      </w:r>
      <w:r w:rsidR="00934568" w:rsidRPr="006125CF">
        <w:t xml:space="preserve"> </w:t>
      </w:r>
      <w:r w:rsidR="006107CC" w:rsidRPr="006125CF">
        <w:t xml:space="preserve">Further, </w:t>
      </w:r>
      <w:r w:rsidR="00655529" w:rsidRPr="006125CF">
        <w:t>REDD</w:t>
      </w:r>
      <w:r w:rsidR="004E5104" w:rsidRPr="006125CF">
        <w:t xml:space="preserve"> </w:t>
      </w:r>
      <w:r w:rsidR="006107CC" w:rsidRPr="006125CF">
        <w:t>will potentially contr</w:t>
      </w:r>
      <w:r w:rsidR="00F82B52" w:rsidRPr="006125CF">
        <w:t>ibute to several of the</w:t>
      </w:r>
      <w:r w:rsidR="006107CC" w:rsidRPr="006125CF">
        <w:t xml:space="preserve"> strategic goals outlined in the Nati</w:t>
      </w:r>
      <w:r w:rsidR="00F82B52" w:rsidRPr="006125CF">
        <w:t>onal Development Plan 2011-14, specifically by</w:t>
      </w:r>
      <w:r w:rsidR="006107CC" w:rsidRPr="006125CF">
        <w:t xml:space="preserve"> </w:t>
      </w:r>
      <w:r w:rsidR="002614B4" w:rsidRPr="006125CF">
        <w:t>consolidating Costa Rica’s environmental position</w:t>
      </w:r>
      <w:r w:rsidR="00930A39" w:rsidRPr="006125CF">
        <w:t xml:space="preserve"> globally</w:t>
      </w:r>
      <w:r w:rsidR="00F82B52" w:rsidRPr="006125CF">
        <w:t>,</w:t>
      </w:r>
      <w:r w:rsidR="00577BF1" w:rsidRPr="006125CF">
        <w:t xml:space="preserve"> fosterin</w:t>
      </w:r>
      <w:r w:rsidR="00F82B52" w:rsidRPr="006125CF">
        <w:t>g participatory mechanisms, and</w:t>
      </w:r>
      <w:r w:rsidR="00577BF1" w:rsidRPr="006125CF">
        <w:t xml:space="preserve"> supporting development of rural communities.</w:t>
      </w:r>
    </w:p>
    <w:p w:rsidR="00C41337" w:rsidRPr="006125CF" w:rsidRDefault="00C41337" w:rsidP="001E2664">
      <w:pPr>
        <w:spacing w:before="0"/>
      </w:pPr>
    </w:p>
    <w:p w:rsidR="002147BC" w:rsidRPr="006125CF" w:rsidRDefault="002147BC" w:rsidP="001E2664">
      <w:pPr>
        <w:spacing w:before="0"/>
      </w:pPr>
    </w:p>
    <w:p w:rsidR="005D58FF" w:rsidRPr="006125CF" w:rsidRDefault="00773DB7">
      <w:pPr>
        <w:pStyle w:val="Heading1"/>
        <w:spacing w:before="0" w:after="0"/>
      </w:pPr>
      <w:bookmarkStart w:id="8" w:name="_Toc329878608"/>
      <w:r w:rsidRPr="006125CF">
        <w:t>Proposed Project Development Objective</w:t>
      </w:r>
      <w:bookmarkEnd w:id="8"/>
    </w:p>
    <w:p w:rsidR="005D58FF" w:rsidRPr="006125CF" w:rsidRDefault="005D58FF">
      <w:pPr>
        <w:pStyle w:val="Heading2"/>
        <w:numPr>
          <w:ilvl w:val="0"/>
          <w:numId w:val="0"/>
        </w:numPr>
        <w:ind w:left="540"/>
      </w:pPr>
    </w:p>
    <w:p w:rsidR="005D58FF" w:rsidRPr="006125CF" w:rsidRDefault="00773DB7">
      <w:pPr>
        <w:pStyle w:val="Heading2"/>
        <w:tabs>
          <w:tab w:val="left" w:pos="540"/>
        </w:tabs>
        <w:ind w:left="0"/>
      </w:pPr>
      <w:bookmarkStart w:id="9" w:name="_Toc329878609"/>
      <w:r w:rsidRPr="006125CF">
        <w:t>Proposed PDO</w:t>
      </w:r>
      <w:bookmarkEnd w:id="9"/>
      <w:r w:rsidRPr="006125CF">
        <w:t xml:space="preserve"> </w:t>
      </w:r>
    </w:p>
    <w:p w:rsidR="005D58FF" w:rsidRPr="006125CF" w:rsidRDefault="005D58FF">
      <w:pPr>
        <w:keepNext/>
        <w:spacing w:before="0"/>
      </w:pPr>
    </w:p>
    <w:p w:rsidR="00773DB7" w:rsidRPr="006125CF" w:rsidRDefault="00333048" w:rsidP="003A32AA">
      <w:pPr>
        <w:pStyle w:val="ListParagraph"/>
        <w:numPr>
          <w:ilvl w:val="0"/>
          <w:numId w:val="29"/>
        </w:numPr>
        <w:spacing w:before="0"/>
        <w:ind w:left="0" w:firstLine="0"/>
      </w:pPr>
      <w:bookmarkStart w:id="10" w:name="_Ref294093248"/>
      <w:r w:rsidRPr="006125CF">
        <w:t xml:space="preserve">The </w:t>
      </w:r>
      <w:r w:rsidR="00A21E25" w:rsidRPr="006125CF">
        <w:t>overal</w:t>
      </w:r>
      <w:r w:rsidR="002614B4" w:rsidRPr="006125CF">
        <w:t>l, long-term objective of the proposed World Bank/FCPF engageme</w:t>
      </w:r>
      <w:r w:rsidR="00A21E25" w:rsidRPr="006125CF">
        <w:t>nt in Costa Rica</w:t>
      </w:r>
      <w:r w:rsidR="00D2424F" w:rsidRPr="006125CF">
        <w:t xml:space="preserve"> is</w:t>
      </w:r>
      <w:r w:rsidR="00D4508E" w:rsidRPr="006125CF">
        <w:t>:</w:t>
      </w:r>
      <w:r w:rsidR="00585BC3" w:rsidRPr="006125CF">
        <w:rPr>
          <w:i/>
        </w:rPr>
        <w:t xml:space="preserve"> </w:t>
      </w:r>
      <w:r w:rsidR="00D4508E" w:rsidRPr="006125CF">
        <w:rPr>
          <w:i/>
        </w:rPr>
        <w:t xml:space="preserve">to </w:t>
      </w:r>
      <w:r w:rsidR="00241061" w:rsidRPr="006125CF">
        <w:rPr>
          <w:i/>
        </w:rPr>
        <w:t>help Costa Rica</w:t>
      </w:r>
      <w:r w:rsidR="00585BC3" w:rsidRPr="006125CF">
        <w:rPr>
          <w:i/>
        </w:rPr>
        <w:t xml:space="preserve"> </w:t>
      </w:r>
      <w:r w:rsidR="00241061" w:rsidRPr="006125CF">
        <w:rPr>
          <w:i/>
        </w:rPr>
        <w:t>reduce</w:t>
      </w:r>
      <w:r w:rsidR="00585BC3" w:rsidRPr="006125CF">
        <w:rPr>
          <w:i/>
        </w:rPr>
        <w:t xml:space="preserve"> </w:t>
      </w:r>
      <w:r w:rsidR="00A21E25" w:rsidRPr="006125CF">
        <w:rPr>
          <w:i/>
        </w:rPr>
        <w:t>carbon</w:t>
      </w:r>
      <w:r w:rsidR="00585BC3" w:rsidRPr="006125CF">
        <w:rPr>
          <w:i/>
        </w:rPr>
        <w:t xml:space="preserve"> emissions from deforestation and forest degradation</w:t>
      </w:r>
      <w:r w:rsidR="005B7B1D" w:rsidRPr="006125CF">
        <w:rPr>
          <w:i/>
        </w:rPr>
        <w:t>, sustainably manage forests, and conserve and enhance forest carbon stocks</w:t>
      </w:r>
      <w:r w:rsidR="00585BC3" w:rsidRPr="006125CF">
        <w:rPr>
          <w:i/>
        </w:rPr>
        <w:t xml:space="preserve"> </w:t>
      </w:r>
      <w:r w:rsidR="00901D51" w:rsidRPr="006125CF">
        <w:rPr>
          <w:i/>
        </w:rPr>
        <w:t>(</w:t>
      </w:r>
      <w:r w:rsidR="00655529" w:rsidRPr="006125CF">
        <w:rPr>
          <w:i/>
        </w:rPr>
        <w:t>REDD</w:t>
      </w:r>
      <w:r w:rsidR="00901D51" w:rsidRPr="006125CF">
        <w:rPr>
          <w:i/>
        </w:rPr>
        <w:t>) in a socially</w:t>
      </w:r>
      <w:r w:rsidR="00AB3044" w:rsidRPr="006125CF">
        <w:rPr>
          <w:i/>
        </w:rPr>
        <w:t xml:space="preserve"> and environmentally sound</w:t>
      </w:r>
      <w:r w:rsidR="00901D51" w:rsidRPr="006125CF">
        <w:rPr>
          <w:i/>
        </w:rPr>
        <w:t xml:space="preserve"> manner, while</w:t>
      </w:r>
      <w:r w:rsidR="007826C4" w:rsidRPr="006125CF">
        <w:rPr>
          <w:i/>
        </w:rPr>
        <w:t xml:space="preserve"> accessing</w:t>
      </w:r>
      <w:r w:rsidR="0078274D" w:rsidRPr="006125CF">
        <w:rPr>
          <w:i/>
        </w:rPr>
        <w:t xml:space="preserve"> </w:t>
      </w:r>
      <w:r w:rsidR="00901D51" w:rsidRPr="006125CF">
        <w:rPr>
          <w:i/>
        </w:rPr>
        <w:t xml:space="preserve">international </w:t>
      </w:r>
      <w:r w:rsidR="00585BC3" w:rsidRPr="006125CF">
        <w:rPr>
          <w:i/>
        </w:rPr>
        <w:t>financial incentives</w:t>
      </w:r>
      <w:r w:rsidR="007826C4" w:rsidRPr="006125CF">
        <w:rPr>
          <w:i/>
        </w:rPr>
        <w:t xml:space="preserve"> for </w:t>
      </w:r>
      <w:r w:rsidR="00241061" w:rsidRPr="006125CF">
        <w:rPr>
          <w:i/>
        </w:rPr>
        <w:t xml:space="preserve">local </w:t>
      </w:r>
      <w:r w:rsidR="007826C4" w:rsidRPr="006125CF">
        <w:rPr>
          <w:i/>
        </w:rPr>
        <w:t>forest users</w:t>
      </w:r>
      <w:r w:rsidR="00585BC3" w:rsidRPr="006125CF">
        <w:rPr>
          <w:i/>
        </w:rPr>
        <w:t>, thereby helping to mitigate climate change at a global level.</w:t>
      </w:r>
      <w:bookmarkEnd w:id="10"/>
    </w:p>
    <w:p w:rsidR="00D4508E" w:rsidRPr="006125CF" w:rsidRDefault="00D4508E" w:rsidP="00D4508E">
      <w:pPr>
        <w:spacing w:before="0"/>
      </w:pPr>
    </w:p>
    <w:p w:rsidR="00E304FC" w:rsidRPr="006125CF" w:rsidRDefault="00680139" w:rsidP="003A32AA">
      <w:pPr>
        <w:pStyle w:val="ListParagraph"/>
        <w:numPr>
          <w:ilvl w:val="0"/>
          <w:numId w:val="29"/>
        </w:numPr>
        <w:spacing w:before="0"/>
        <w:ind w:left="0" w:firstLine="0"/>
      </w:pPr>
      <w:r w:rsidRPr="006125CF">
        <w:t>In line with the structure of the Forest C</w:t>
      </w:r>
      <w:r w:rsidR="003A32AA" w:rsidRPr="006125CF">
        <w:t>arbon Partnership Facility (</w:t>
      </w:r>
      <w:r w:rsidR="009039B7" w:rsidRPr="006125CF">
        <w:rPr>
          <w:u w:val="single"/>
        </w:rPr>
        <w:t xml:space="preserve">Annex </w:t>
      </w:r>
      <w:r w:rsidR="00655529" w:rsidRPr="006125CF">
        <w:rPr>
          <w:u w:val="single"/>
        </w:rPr>
        <w:t>1</w:t>
      </w:r>
      <w:r w:rsidRPr="006125CF">
        <w:t>), th</w:t>
      </w:r>
      <w:r w:rsidR="009039B7" w:rsidRPr="006125CF">
        <w:t>e</w:t>
      </w:r>
      <w:r w:rsidR="007826C4" w:rsidRPr="006125CF">
        <w:t xml:space="preserve"> World Bank/FCPF</w:t>
      </w:r>
      <w:r w:rsidR="00194CAA" w:rsidRPr="006125CF">
        <w:t xml:space="preserve"> </w:t>
      </w:r>
      <w:r w:rsidRPr="006125CF">
        <w:t xml:space="preserve">engagement with Costa Rica </w:t>
      </w:r>
      <w:r w:rsidR="00C3053D" w:rsidRPr="006125CF">
        <w:t>would potentially</w:t>
      </w:r>
      <w:r w:rsidRPr="006125CF">
        <w:t xml:space="preserve"> involve two phases, generally referred to as “</w:t>
      </w:r>
      <w:r w:rsidR="00655529" w:rsidRPr="006125CF">
        <w:t>REDD</w:t>
      </w:r>
      <w:r w:rsidR="004E5104" w:rsidRPr="006125CF">
        <w:t xml:space="preserve"> </w:t>
      </w:r>
      <w:r w:rsidR="0062786A" w:rsidRPr="006125CF">
        <w:t xml:space="preserve">readiness </w:t>
      </w:r>
      <w:r w:rsidRPr="006125CF">
        <w:t xml:space="preserve">preparation” </w:t>
      </w:r>
      <w:r w:rsidR="0062786A" w:rsidRPr="006125CF">
        <w:t>and “</w:t>
      </w:r>
      <w:r w:rsidR="00655529" w:rsidRPr="006125CF">
        <w:t>REDD</w:t>
      </w:r>
      <w:r w:rsidR="004E5104" w:rsidRPr="006125CF">
        <w:t xml:space="preserve"> </w:t>
      </w:r>
      <w:r w:rsidR="0062786A" w:rsidRPr="006125CF">
        <w:t xml:space="preserve">implementation”. </w:t>
      </w:r>
    </w:p>
    <w:p w:rsidR="00E304FC" w:rsidRPr="006125CF" w:rsidRDefault="00E304FC" w:rsidP="0062786A">
      <w:pPr>
        <w:spacing w:before="0"/>
      </w:pPr>
    </w:p>
    <w:p w:rsidR="00E304FC" w:rsidRPr="006125CF" w:rsidRDefault="00E304FC" w:rsidP="00E304FC">
      <w:pPr>
        <w:numPr>
          <w:ilvl w:val="0"/>
          <w:numId w:val="33"/>
        </w:numPr>
        <w:spacing w:before="0"/>
      </w:pPr>
      <w:r w:rsidRPr="006125CF">
        <w:t>First, t</w:t>
      </w:r>
      <w:r w:rsidR="0062786A" w:rsidRPr="006125CF">
        <w:t xml:space="preserve">he </w:t>
      </w:r>
      <w:r w:rsidR="00655529" w:rsidRPr="006125CF">
        <w:t>REDD</w:t>
      </w:r>
      <w:r w:rsidR="004E5104" w:rsidRPr="006125CF">
        <w:t xml:space="preserve"> </w:t>
      </w:r>
      <w:r w:rsidR="0062786A" w:rsidRPr="006125CF">
        <w:t xml:space="preserve">preparation phase would </w:t>
      </w:r>
      <w:r w:rsidR="00EF224F" w:rsidRPr="006125CF">
        <w:t>consist</w:t>
      </w:r>
      <w:r w:rsidR="00C3053D" w:rsidRPr="006125CF">
        <w:t xml:space="preserve"> of</w:t>
      </w:r>
      <w:r w:rsidR="007826C4" w:rsidRPr="006125CF">
        <w:t xml:space="preserve"> analytical work and consultations</w:t>
      </w:r>
      <w:r w:rsidR="00240D20" w:rsidRPr="006125CF">
        <w:t>. I</w:t>
      </w:r>
      <w:r w:rsidR="00C3053D" w:rsidRPr="006125CF">
        <w:t xml:space="preserve">t </w:t>
      </w:r>
      <w:r w:rsidR="00F0083C" w:rsidRPr="006125CF">
        <w:t xml:space="preserve">would </w:t>
      </w:r>
      <w:r w:rsidR="0062786A" w:rsidRPr="006125CF">
        <w:t xml:space="preserve">be supported </w:t>
      </w:r>
      <w:r w:rsidR="007826C4" w:rsidRPr="006125CF">
        <w:t>by</w:t>
      </w:r>
      <w:r w:rsidR="00F0083C" w:rsidRPr="006125CF">
        <w:t xml:space="preserve"> the proposed </w:t>
      </w:r>
      <w:r w:rsidR="00290F5B" w:rsidRPr="006125CF">
        <w:t>US$3.6 million grant</w:t>
      </w:r>
      <w:r w:rsidRPr="006125CF">
        <w:t xml:space="preserve"> from</w:t>
      </w:r>
      <w:r w:rsidR="0062786A" w:rsidRPr="006125CF">
        <w:t xml:space="preserve"> the </w:t>
      </w:r>
      <w:r w:rsidRPr="006125CF">
        <w:t xml:space="preserve">FCPF </w:t>
      </w:r>
      <w:r w:rsidR="0062786A" w:rsidRPr="006125CF">
        <w:t>Readiness Fund.</w:t>
      </w:r>
      <w:r w:rsidR="00F0083C" w:rsidRPr="006125CF">
        <w:rPr>
          <w:rStyle w:val="FootnoteReference"/>
        </w:rPr>
        <w:footnoteReference w:id="6"/>
      </w:r>
      <w:r w:rsidR="0062786A" w:rsidRPr="006125CF">
        <w:t xml:space="preserve"> </w:t>
      </w:r>
    </w:p>
    <w:p w:rsidR="00E304FC" w:rsidRPr="006125CF" w:rsidRDefault="00E304FC" w:rsidP="00E304FC">
      <w:pPr>
        <w:spacing w:before="0"/>
        <w:ind w:left="720"/>
      </w:pPr>
    </w:p>
    <w:p w:rsidR="00901D51" w:rsidRPr="006125CF" w:rsidRDefault="00E304FC" w:rsidP="00E304FC">
      <w:pPr>
        <w:numPr>
          <w:ilvl w:val="0"/>
          <w:numId w:val="33"/>
        </w:numPr>
        <w:spacing w:before="0"/>
      </w:pPr>
      <w:r w:rsidRPr="006125CF">
        <w:t>Second, t</w:t>
      </w:r>
      <w:r w:rsidR="0062786A" w:rsidRPr="006125CF">
        <w:t xml:space="preserve">he </w:t>
      </w:r>
      <w:r w:rsidR="00655529" w:rsidRPr="006125CF">
        <w:t>REDD</w:t>
      </w:r>
      <w:r w:rsidR="004E5104" w:rsidRPr="006125CF">
        <w:t xml:space="preserve"> </w:t>
      </w:r>
      <w:r w:rsidR="0062786A" w:rsidRPr="006125CF">
        <w:t xml:space="preserve">implementation phase </w:t>
      </w:r>
      <w:r w:rsidR="007826C4" w:rsidRPr="006125CF">
        <w:t xml:space="preserve">would consist in performance-based payments </w:t>
      </w:r>
      <w:r w:rsidR="003A32AA" w:rsidRPr="006125CF">
        <w:t xml:space="preserve">for verified </w:t>
      </w:r>
      <w:r w:rsidR="00506B31" w:rsidRPr="006125CF">
        <w:t xml:space="preserve">carbon </w:t>
      </w:r>
      <w:r w:rsidR="00240D20" w:rsidRPr="006125CF">
        <w:t>emissions reductions. I</w:t>
      </w:r>
      <w:r w:rsidR="003A32AA" w:rsidRPr="006125CF">
        <w:t xml:space="preserve">t </w:t>
      </w:r>
      <w:r w:rsidR="0062786A" w:rsidRPr="006125CF">
        <w:rPr>
          <w:i/>
        </w:rPr>
        <w:t>might</w:t>
      </w:r>
      <w:r w:rsidR="0062786A" w:rsidRPr="006125CF">
        <w:t xml:space="preserve"> eventually be supported through an Emission</w:t>
      </w:r>
      <w:r w:rsidR="00240D20" w:rsidRPr="006125CF">
        <w:t>s Reduction</w:t>
      </w:r>
      <w:r w:rsidR="0062786A" w:rsidRPr="006125CF">
        <w:t xml:space="preserve"> Payment Agreement (ERPA)</w:t>
      </w:r>
      <w:r w:rsidRPr="006125CF">
        <w:t xml:space="preserve"> under the FCPF Carbon Fund.</w:t>
      </w:r>
      <w:r w:rsidR="003E7D4B" w:rsidRPr="006125CF">
        <w:rPr>
          <w:rStyle w:val="FootnoteReference"/>
        </w:rPr>
        <w:footnoteReference w:id="7"/>
      </w:r>
      <w:r w:rsidRPr="006125CF">
        <w:t xml:space="preserve"> </w:t>
      </w:r>
    </w:p>
    <w:p w:rsidR="00901D51" w:rsidRPr="006125CF" w:rsidRDefault="00901D51" w:rsidP="0062786A">
      <w:pPr>
        <w:spacing w:before="0"/>
      </w:pPr>
    </w:p>
    <w:p w:rsidR="00292B2D" w:rsidRPr="006125CF" w:rsidRDefault="00E304FC" w:rsidP="00D2424F">
      <w:pPr>
        <w:pStyle w:val="ListParagraph"/>
        <w:numPr>
          <w:ilvl w:val="0"/>
          <w:numId w:val="29"/>
        </w:numPr>
        <w:spacing w:before="0"/>
        <w:ind w:left="0" w:firstLine="0"/>
      </w:pPr>
      <w:r w:rsidRPr="006125CF">
        <w:t xml:space="preserve">The overall objective stated </w:t>
      </w:r>
      <w:r w:rsidR="00506B31" w:rsidRPr="006125CF">
        <w:t xml:space="preserve">in paragraph </w:t>
      </w:r>
      <w:fldSimple w:instr=" REF _Ref294093248 \r \h  \* MERGEFORMAT ">
        <w:r w:rsidR="00864DC6">
          <w:t>11</w:t>
        </w:r>
      </w:fldSimple>
      <w:r w:rsidRPr="006125CF">
        <w:t xml:space="preserve"> refers to the full</w:t>
      </w:r>
      <w:r w:rsidR="007826C4" w:rsidRPr="006125CF">
        <w:t>,</w:t>
      </w:r>
      <w:r w:rsidR="009039B7" w:rsidRPr="006125CF">
        <w:t xml:space="preserve"> two-phase </w:t>
      </w:r>
      <w:r w:rsidR="00655529" w:rsidRPr="006125CF">
        <w:t>REDD</w:t>
      </w:r>
      <w:r w:rsidR="004E5104" w:rsidRPr="006125CF">
        <w:t xml:space="preserve"> </w:t>
      </w:r>
      <w:r w:rsidRPr="006125CF">
        <w:t>process.</w:t>
      </w:r>
      <w:r w:rsidR="00D2424F" w:rsidRPr="006125CF">
        <w:t xml:space="preserve"> </w:t>
      </w:r>
      <w:r w:rsidR="00F0083C" w:rsidRPr="006125CF">
        <w:t xml:space="preserve">However three key </w:t>
      </w:r>
      <w:r w:rsidR="00FB7E97" w:rsidRPr="006125CF">
        <w:t>points</w:t>
      </w:r>
      <w:r w:rsidR="00513032" w:rsidRPr="006125CF">
        <w:t>––which result from t</w:t>
      </w:r>
      <w:r w:rsidR="00AF05D6" w:rsidRPr="006125CF">
        <w:t>he very innovative nature of</w:t>
      </w:r>
      <w:r w:rsidR="00513032" w:rsidRPr="006125CF">
        <w:t xml:space="preserve"> REDD––</w:t>
      </w:r>
      <w:r w:rsidR="00FB7E97" w:rsidRPr="006125CF">
        <w:t>need to be taken into consideration: (i)</w:t>
      </w:r>
      <w:r w:rsidRPr="006125CF">
        <w:t xml:space="preserve"> </w:t>
      </w:r>
      <w:r w:rsidR="00FB7E97" w:rsidRPr="006125CF">
        <w:t>many of the</w:t>
      </w:r>
      <w:r w:rsidRPr="006125CF">
        <w:t xml:space="preserve"> </w:t>
      </w:r>
      <w:r w:rsidR="00194CAA" w:rsidRPr="006125CF">
        <w:t xml:space="preserve">conditions underlying the future implementation of </w:t>
      </w:r>
      <w:r w:rsidR="00655529" w:rsidRPr="006125CF">
        <w:t>REDD</w:t>
      </w:r>
      <w:r w:rsidR="004E5104" w:rsidRPr="006125CF">
        <w:t xml:space="preserve"> </w:t>
      </w:r>
      <w:r w:rsidR="00194CAA" w:rsidRPr="006125CF">
        <w:t>are still being</w:t>
      </w:r>
      <w:r w:rsidR="006A10F5" w:rsidRPr="006125CF">
        <w:t xml:space="preserve"> discussed</w:t>
      </w:r>
      <w:r w:rsidR="00194CAA" w:rsidRPr="006125CF">
        <w:t xml:space="preserve"> </w:t>
      </w:r>
      <w:r w:rsidR="00F0083C" w:rsidRPr="006125CF">
        <w:t xml:space="preserve">in </w:t>
      </w:r>
      <w:r w:rsidR="006A10F5" w:rsidRPr="006125CF">
        <w:t>the United Nations Framework Convention on Climate Change (</w:t>
      </w:r>
      <w:r w:rsidR="00F0083C" w:rsidRPr="006125CF">
        <w:t>UNFCCC)</w:t>
      </w:r>
      <w:r w:rsidR="00D2424F" w:rsidRPr="006125CF">
        <w:t xml:space="preserve"> and other</w:t>
      </w:r>
      <w:r w:rsidR="00194CAA" w:rsidRPr="006125CF">
        <w:t xml:space="preserve"> </w:t>
      </w:r>
      <w:r w:rsidR="00D2424F" w:rsidRPr="006125CF">
        <w:t xml:space="preserve">international negotiations; </w:t>
      </w:r>
      <w:r w:rsidR="00FB7E97" w:rsidRPr="006125CF">
        <w:t xml:space="preserve">(ii) </w:t>
      </w:r>
      <w:r w:rsidR="00F0083C" w:rsidRPr="006125CF">
        <w:t>Costa Rica is</w:t>
      </w:r>
      <w:r w:rsidR="00D2424F" w:rsidRPr="006125CF">
        <w:t xml:space="preserve"> among the first </w:t>
      </w:r>
      <w:r w:rsidR="007826C4" w:rsidRPr="006125CF">
        <w:t>countries</w:t>
      </w:r>
      <w:r w:rsidR="00D2424F" w:rsidRPr="006125CF">
        <w:t xml:space="preserve"> to engage in the </w:t>
      </w:r>
      <w:r w:rsidR="00655529" w:rsidRPr="006125CF">
        <w:t>REDD</w:t>
      </w:r>
      <w:r w:rsidR="004E5104" w:rsidRPr="006125CF">
        <w:t xml:space="preserve"> </w:t>
      </w:r>
      <w:r w:rsidR="007826C4" w:rsidRPr="006125CF">
        <w:t>preparation phase</w:t>
      </w:r>
      <w:r w:rsidR="00F0083C" w:rsidRPr="006125CF">
        <w:t>,</w:t>
      </w:r>
      <w:r w:rsidR="007826C4" w:rsidRPr="006125CF">
        <w:t xml:space="preserve"> and </w:t>
      </w:r>
      <w:r w:rsidR="00FB7E97" w:rsidRPr="006125CF">
        <w:t xml:space="preserve">there is no precedent </w:t>
      </w:r>
      <w:r w:rsidR="001163F3" w:rsidRPr="006125CF">
        <w:t xml:space="preserve">yet </w:t>
      </w:r>
      <w:r w:rsidR="00FB7E97" w:rsidRPr="006125CF">
        <w:t xml:space="preserve">of </w:t>
      </w:r>
      <w:r w:rsidR="007826C4" w:rsidRPr="006125CF">
        <w:t>any cou</w:t>
      </w:r>
      <w:r w:rsidR="006A10F5" w:rsidRPr="006125CF">
        <w:t xml:space="preserve">ntry having completed this </w:t>
      </w:r>
      <w:r w:rsidR="00D2424F" w:rsidRPr="006125CF">
        <w:t>process</w:t>
      </w:r>
      <w:r w:rsidR="006A10F5" w:rsidRPr="006125CF">
        <w:t>;</w:t>
      </w:r>
      <w:r w:rsidR="007826C4" w:rsidRPr="006125CF">
        <w:t xml:space="preserve"> </w:t>
      </w:r>
      <w:r w:rsidR="00FB7E97" w:rsidRPr="006125CF">
        <w:t xml:space="preserve">and (iii) </w:t>
      </w:r>
      <w:r w:rsidR="00194CAA" w:rsidRPr="006125CF">
        <w:t>the</w:t>
      </w:r>
      <w:r w:rsidRPr="006125CF">
        <w:t xml:space="preserve"> operational modalities of</w:t>
      </w:r>
      <w:r w:rsidR="00194CAA" w:rsidRPr="006125CF">
        <w:t xml:space="preserve"> </w:t>
      </w:r>
      <w:r w:rsidRPr="006125CF">
        <w:t xml:space="preserve">the </w:t>
      </w:r>
      <w:r w:rsidR="00FB7E97" w:rsidRPr="006125CF">
        <w:t xml:space="preserve">FCPF </w:t>
      </w:r>
      <w:r w:rsidR="00194CAA" w:rsidRPr="006125CF">
        <w:t>Carbon Fund</w:t>
      </w:r>
      <w:r w:rsidR="00F0083C" w:rsidRPr="006125CF">
        <w:t xml:space="preserve"> as a pilot </w:t>
      </w:r>
      <w:r w:rsidR="00AF05D6" w:rsidRPr="006125CF">
        <w:t>for</w:t>
      </w:r>
      <w:r w:rsidR="007826C4" w:rsidRPr="006125CF">
        <w:t xml:space="preserve"> performance-based transaction</w:t>
      </w:r>
      <w:r w:rsidR="006A10F5" w:rsidRPr="006125CF">
        <w:t>s</w:t>
      </w:r>
      <w:r w:rsidR="007826C4" w:rsidRPr="006125CF">
        <w:t>,</w:t>
      </w:r>
      <w:r w:rsidRPr="006125CF">
        <w:t xml:space="preserve"> </w:t>
      </w:r>
      <w:r w:rsidR="00FB7E97" w:rsidRPr="006125CF">
        <w:t xml:space="preserve">are still </w:t>
      </w:r>
      <w:r w:rsidR="00F0083C" w:rsidRPr="006125CF">
        <w:t xml:space="preserve">in the process of </w:t>
      </w:r>
      <w:r w:rsidR="00FB7E97" w:rsidRPr="006125CF">
        <w:t xml:space="preserve">being defined. </w:t>
      </w:r>
    </w:p>
    <w:p w:rsidR="00292B2D" w:rsidRPr="006125CF" w:rsidRDefault="00292B2D" w:rsidP="00D4508E">
      <w:pPr>
        <w:spacing w:before="0"/>
      </w:pPr>
    </w:p>
    <w:p w:rsidR="003654E9" w:rsidRPr="006125CF" w:rsidRDefault="00FB7E97" w:rsidP="003A32AA">
      <w:pPr>
        <w:pStyle w:val="ListParagraph"/>
        <w:numPr>
          <w:ilvl w:val="0"/>
          <w:numId w:val="29"/>
        </w:numPr>
        <w:spacing w:before="0"/>
        <w:ind w:left="0" w:firstLine="0"/>
      </w:pPr>
      <w:r w:rsidRPr="006125CF">
        <w:t>In this context,</w:t>
      </w:r>
      <w:r w:rsidR="00F0083C" w:rsidRPr="006125CF">
        <w:t xml:space="preserve"> the</w:t>
      </w:r>
      <w:r w:rsidR="007826C4" w:rsidRPr="006125CF">
        <w:t xml:space="preserve"> </w:t>
      </w:r>
      <w:r w:rsidR="00F0083C" w:rsidRPr="006125CF">
        <w:t xml:space="preserve">Bank’s </w:t>
      </w:r>
      <w:r w:rsidR="00655529" w:rsidRPr="006125CF">
        <w:t>REDD</w:t>
      </w:r>
      <w:r w:rsidR="004E5104" w:rsidRPr="006125CF">
        <w:t xml:space="preserve"> </w:t>
      </w:r>
      <w:r w:rsidR="003A32AA" w:rsidRPr="006125CF">
        <w:t>engagement in</w:t>
      </w:r>
      <w:r w:rsidR="00F0083C" w:rsidRPr="006125CF">
        <w:t xml:space="preserve"> Costa Rica</w:t>
      </w:r>
      <w:r w:rsidR="007826C4" w:rsidRPr="006125CF">
        <w:t xml:space="preserve"> </w:t>
      </w:r>
      <w:r w:rsidR="00D2424F" w:rsidRPr="006125CF">
        <w:t>will</w:t>
      </w:r>
      <w:r w:rsidR="00AF05D6" w:rsidRPr="006125CF">
        <w:t xml:space="preserve"> </w:t>
      </w:r>
      <w:r w:rsidR="002205F8" w:rsidRPr="006125CF">
        <w:t>focus</w:t>
      </w:r>
      <w:r w:rsidR="005A625D" w:rsidRPr="006125CF">
        <w:t xml:space="preserve"> on</w:t>
      </w:r>
      <w:r w:rsidR="00292B2D" w:rsidRPr="006125CF">
        <w:t xml:space="preserve"> </w:t>
      </w:r>
      <w:r w:rsidR="00513032" w:rsidRPr="006125CF">
        <w:t>preparing those elements</w:t>
      </w:r>
      <w:r w:rsidR="00F0083C" w:rsidRPr="006125CF">
        <w:t xml:space="preserve"> </w:t>
      </w:r>
      <w:r w:rsidR="00513032" w:rsidRPr="006125CF">
        <w:t xml:space="preserve">that are currently viewed as indispensable </w:t>
      </w:r>
      <w:r w:rsidR="009039B7" w:rsidRPr="006125CF">
        <w:t>to any future agreement on REDD</w:t>
      </w:r>
      <w:r w:rsidR="001163F3" w:rsidRPr="006125CF">
        <w:rPr>
          <w:vertAlign w:val="superscript"/>
        </w:rPr>
        <w:footnoteReference w:id="8"/>
      </w:r>
      <w:r w:rsidR="00CB49EC" w:rsidRPr="006125CF">
        <w:t xml:space="preserve"> in a way that</w:t>
      </w:r>
      <w:r w:rsidR="003A32AA" w:rsidRPr="006125CF">
        <w:t xml:space="preserve"> optimize</w:t>
      </w:r>
      <w:r w:rsidR="00CB49EC" w:rsidRPr="006125CF">
        <w:t>s the likely</w:t>
      </w:r>
      <w:r w:rsidR="00292B2D" w:rsidRPr="006125CF">
        <w:t xml:space="preserve"> social and environ</w:t>
      </w:r>
      <w:r w:rsidR="005A625D" w:rsidRPr="006125CF">
        <w:t>mental outcomes</w:t>
      </w:r>
      <w:r w:rsidR="002205F8" w:rsidRPr="006125CF">
        <w:t xml:space="preserve"> of </w:t>
      </w:r>
      <w:r w:rsidR="00655529" w:rsidRPr="006125CF">
        <w:t>REDD</w:t>
      </w:r>
      <w:r w:rsidR="004E5104" w:rsidRPr="006125CF">
        <w:t xml:space="preserve"> </w:t>
      </w:r>
      <w:r w:rsidR="00CB49EC" w:rsidRPr="006125CF">
        <w:t>and emphasizes</w:t>
      </w:r>
      <w:r w:rsidR="001163F3" w:rsidRPr="006125CF">
        <w:t xml:space="preserve"> the</w:t>
      </w:r>
      <w:r w:rsidR="00292B2D" w:rsidRPr="006125CF">
        <w:t xml:space="preserve"> learning </w:t>
      </w:r>
      <w:r w:rsidR="003A32AA" w:rsidRPr="006125CF">
        <w:t>and kno</w:t>
      </w:r>
      <w:r w:rsidR="00CB49EC" w:rsidRPr="006125CF">
        <w:t>wledge-</w:t>
      </w:r>
      <w:r w:rsidR="00D2424F" w:rsidRPr="006125CF">
        <w:t>sharing dimensions</w:t>
      </w:r>
      <w:r w:rsidR="00292B2D" w:rsidRPr="006125CF">
        <w:t xml:space="preserve">. </w:t>
      </w:r>
      <w:r w:rsidR="003A32AA" w:rsidRPr="006125CF">
        <w:t>From that perspective, t</w:t>
      </w:r>
      <w:r w:rsidR="0081362B" w:rsidRPr="006125CF">
        <w:t xml:space="preserve">he </w:t>
      </w:r>
      <w:r w:rsidR="00506B31" w:rsidRPr="006125CF">
        <w:t xml:space="preserve">more </w:t>
      </w:r>
      <w:r w:rsidR="0081362B" w:rsidRPr="006125CF">
        <w:t>im</w:t>
      </w:r>
      <w:r w:rsidR="004A3B09" w:rsidRPr="006125CF">
        <w:t>mediate outcome of the Bank/FCPF-supported preparation phase</w:t>
      </w:r>
      <w:r w:rsidR="00CB49EC" w:rsidRPr="006125CF">
        <w:t xml:space="preserve"> would</w:t>
      </w:r>
      <w:r w:rsidR="0081362B" w:rsidRPr="006125CF">
        <w:t xml:space="preserve"> be</w:t>
      </w:r>
      <w:r w:rsidR="003A32AA" w:rsidRPr="006125CF">
        <w:t>:</w:t>
      </w:r>
      <w:r w:rsidR="0081362B" w:rsidRPr="006125CF">
        <w:t xml:space="preserve"> </w:t>
      </w:r>
      <w:r w:rsidR="00044561" w:rsidRPr="006125CF">
        <w:rPr>
          <w:i/>
        </w:rPr>
        <w:t>for</w:t>
      </w:r>
      <w:r w:rsidR="0081362B" w:rsidRPr="006125CF">
        <w:rPr>
          <w:i/>
        </w:rPr>
        <w:t xml:space="preserve"> Costa Rica </w:t>
      </w:r>
      <w:r w:rsidR="00044561" w:rsidRPr="006125CF">
        <w:rPr>
          <w:i/>
        </w:rPr>
        <w:t xml:space="preserve">to become ready for future </w:t>
      </w:r>
      <w:r w:rsidR="00655529" w:rsidRPr="006125CF">
        <w:rPr>
          <w:i/>
        </w:rPr>
        <w:t>REDD</w:t>
      </w:r>
      <w:r w:rsidR="00044561" w:rsidRPr="006125CF">
        <w:rPr>
          <w:i/>
        </w:rPr>
        <w:t xml:space="preserve"> implementation by preparing </w:t>
      </w:r>
      <w:r w:rsidR="005A625D" w:rsidRPr="006125CF">
        <w:rPr>
          <w:i/>
        </w:rPr>
        <w:t>those key elements</w:t>
      </w:r>
      <w:r w:rsidR="003A32AA" w:rsidRPr="006125CF">
        <w:rPr>
          <w:i/>
        </w:rPr>
        <w:t>, systems and/or policies</w:t>
      </w:r>
      <w:r w:rsidR="0081362B" w:rsidRPr="006125CF">
        <w:rPr>
          <w:i/>
        </w:rPr>
        <w:t xml:space="preserve"> </w:t>
      </w:r>
      <w:r w:rsidR="00CB49EC" w:rsidRPr="006125CF">
        <w:rPr>
          <w:i/>
        </w:rPr>
        <w:t>needed</w:t>
      </w:r>
      <w:r w:rsidR="005A625D" w:rsidRPr="006125CF">
        <w:rPr>
          <w:i/>
        </w:rPr>
        <w:t>, generally referred to as the “</w:t>
      </w:r>
      <w:r w:rsidR="00655529" w:rsidRPr="006125CF">
        <w:rPr>
          <w:i/>
        </w:rPr>
        <w:t>REDD</w:t>
      </w:r>
      <w:r w:rsidR="004E5104" w:rsidRPr="006125CF">
        <w:rPr>
          <w:i/>
        </w:rPr>
        <w:t xml:space="preserve"> </w:t>
      </w:r>
      <w:r w:rsidR="0081362B" w:rsidRPr="006125CF">
        <w:rPr>
          <w:i/>
        </w:rPr>
        <w:t>R</w:t>
      </w:r>
      <w:r w:rsidR="005A625D" w:rsidRPr="006125CF">
        <w:rPr>
          <w:i/>
        </w:rPr>
        <w:t xml:space="preserve">eadiness </w:t>
      </w:r>
      <w:r w:rsidR="0081362B" w:rsidRPr="006125CF">
        <w:rPr>
          <w:i/>
        </w:rPr>
        <w:t>P</w:t>
      </w:r>
      <w:r w:rsidR="005A625D" w:rsidRPr="006125CF">
        <w:rPr>
          <w:i/>
        </w:rPr>
        <w:t xml:space="preserve">ackage”, </w:t>
      </w:r>
      <w:r w:rsidR="0081362B" w:rsidRPr="006125CF">
        <w:rPr>
          <w:i/>
        </w:rPr>
        <w:t xml:space="preserve">in a socially and environmentally </w:t>
      </w:r>
      <w:r w:rsidR="00AB3044" w:rsidRPr="006125CF">
        <w:rPr>
          <w:i/>
        </w:rPr>
        <w:t>sound</w:t>
      </w:r>
      <w:r w:rsidR="0081362B" w:rsidRPr="006125CF">
        <w:rPr>
          <w:i/>
        </w:rPr>
        <w:t xml:space="preserve"> manner</w:t>
      </w:r>
      <w:r w:rsidR="0081362B" w:rsidRPr="006125CF">
        <w:t>.</w:t>
      </w:r>
      <w:r w:rsidR="005A625D" w:rsidRPr="006125CF">
        <w:t xml:space="preserve"> </w:t>
      </w:r>
    </w:p>
    <w:p w:rsidR="00DD7123" w:rsidRPr="006125CF" w:rsidRDefault="00DD7123" w:rsidP="00D4508E">
      <w:pPr>
        <w:spacing w:before="0"/>
      </w:pPr>
    </w:p>
    <w:p w:rsidR="007A0877" w:rsidRPr="006125CF" w:rsidRDefault="005F28A1" w:rsidP="003654E9">
      <w:pPr>
        <w:pStyle w:val="Heading2"/>
        <w:tabs>
          <w:tab w:val="clear" w:pos="1080"/>
          <w:tab w:val="left" w:pos="540"/>
        </w:tabs>
        <w:ind w:left="0"/>
      </w:pPr>
      <w:bookmarkStart w:id="11" w:name="_Toc329878610"/>
      <w:r w:rsidRPr="006125CF">
        <w:t>Key Results</w:t>
      </w:r>
      <w:bookmarkEnd w:id="11"/>
    </w:p>
    <w:p w:rsidR="003A32AA" w:rsidRPr="006125CF" w:rsidRDefault="003A32AA" w:rsidP="003A32AA">
      <w:pPr>
        <w:spacing w:before="0"/>
      </w:pPr>
    </w:p>
    <w:p w:rsidR="000F2434" w:rsidRPr="006125CF" w:rsidRDefault="003A32AA" w:rsidP="003A32AA">
      <w:pPr>
        <w:pStyle w:val="ListParagraph"/>
        <w:numPr>
          <w:ilvl w:val="0"/>
          <w:numId w:val="29"/>
        </w:numPr>
        <w:spacing w:before="0"/>
        <w:ind w:left="0" w:firstLine="0"/>
      </w:pPr>
      <w:r w:rsidRPr="006125CF">
        <w:lastRenderedPageBreak/>
        <w:t xml:space="preserve">The key result from the </w:t>
      </w:r>
      <w:r w:rsidR="00386F3B" w:rsidRPr="006125CF">
        <w:t xml:space="preserve">proposed </w:t>
      </w:r>
      <w:r w:rsidR="00655529" w:rsidRPr="006125CF">
        <w:t>REDD</w:t>
      </w:r>
      <w:r w:rsidR="004E5104" w:rsidRPr="006125CF">
        <w:t xml:space="preserve"> </w:t>
      </w:r>
      <w:r w:rsidR="003D30F2" w:rsidRPr="006125CF">
        <w:t>readiness p</w:t>
      </w:r>
      <w:r w:rsidR="00386F3B" w:rsidRPr="006125CF">
        <w:t>repa</w:t>
      </w:r>
      <w:r w:rsidR="006A10F5" w:rsidRPr="006125CF">
        <w:t>ration grant would be the development</w:t>
      </w:r>
      <w:r w:rsidR="00386F3B" w:rsidRPr="006125CF">
        <w:t xml:space="preserve"> of Costa Rica’s “</w:t>
      </w:r>
      <w:r w:rsidR="00655529" w:rsidRPr="006125CF">
        <w:t>REDD</w:t>
      </w:r>
      <w:r w:rsidR="004E5104" w:rsidRPr="006125CF">
        <w:t xml:space="preserve"> </w:t>
      </w:r>
      <w:r w:rsidR="002147BC" w:rsidRPr="006125CF">
        <w:t>Readiness Package”</w:t>
      </w:r>
      <w:r w:rsidR="00CD194D" w:rsidRPr="006125CF">
        <w:t xml:space="preserve"> </w:t>
      </w:r>
      <w:r w:rsidR="00C41337" w:rsidRPr="006125CF">
        <w:t>which includes</w:t>
      </w:r>
      <w:r w:rsidR="003D30F2" w:rsidRPr="006125CF">
        <w:t xml:space="preserve"> the following</w:t>
      </w:r>
      <w:r w:rsidR="00F92C57" w:rsidRPr="006125CF">
        <w:t>:</w:t>
      </w:r>
    </w:p>
    <w:p w:rsidR="00CD194D" w:rsidRPr="006125CF" w:rsidRDefault="00CD194D" w:rsidP="00CD194D">
      <w:pPr>
        <w:pStyle w:val="ListParagraph"/>
        <w:spacing w:before="0"/>
        <w:ind w:left="0"/>
      </w:pPr>
    </w:p>
    <w:p w:rsidR="00475A82" w:rsidRPr="006125CF" w:rsidRDefault="00475A82" w:rsidP="003654E9">
      <w:pPr>
        <w:pStyle w:val="ListParagraph"/>
        <w:numPr>
          <w:ilvl w:val="0"/>
          <w:numId w:val="22"/>
        </w:numPr>
        <w:spacing w:before="0"/>
        <w:ind w:left="720"/>
      </w:pPr>
      <w:r w:rsidRPr="006125CF">
        <w:t xml:space="preserve">Design of </w:t>
      </w:r>
      <w:r w:rsidR="00655529" w:rsidRPr="006125CF">
        <w:t>REDD</w:t>
      </w:r>
      <w:r w:rsidR="004E5104" w:rsidRPr="006125CF">
        <w:t xml:space="preserve"> </w:t>
      </w:r>
      <w:r w:rsidR="00506B31" w:rsidRPr="006125CF">
        <w:t>strategies,</w:t>
      </w:r>
      <w:r w:rsidR="00506B31" w:rsidRPr="006125CF">
        <w:rPr>
          <w:rStyle w:val="FootnoteReference"/>
        </w:rPr>
        <w:footnoteReference w:id="9"/>
      </w:r>
      <w:r w:rsidR="00506B31" w:rsidRPr="006125CF">
        <w:t xml:space="preserve"> including a</w:t>
      </w:r>
      <w:r w:rsidR="004A3B09" w:rsidRPr="006125CF">
        <w:t>n equitable benefit-sharing mechanism</w:t>
      </w:r>
      <w:r w:rsidR="00506B31" w:rsidRPr="006125CF">
        <w:t>;</w:t>
      </w:r>
    </w:p>
    <w:p w:rsidR="00F92C57" w:rsidRPr="006125CF" w:rsidRDefault="006A10F5" w:rsidP="003654E9">
      <w:pPr>
        <w:pStyle w:val="ListParagraph"/>
        <w:numPr>
          <w:ilvl w:val="0"/>
          <w:numId w:val="22"/>
        </w:numPr>
        <w:spacing w:before="0"/>
        <w:ind w:left="720"/>
      </w:pPr>
      <w:r w:rsidRPr="006125CF">
        <w:t>Development of a</w:t>
      </w:r>
      <w:r w:rsidR="00CD194D" w:rsidRPr="006125CF">
        <w:t xml:space="preserve"> national </w:t>
      </w:r>
      <w:r w:rsidR="00506B31" w:rsidRPr="006125CF">
        <w:t>baseline, also known as R</w:t>
      </w:r>
      <w:r w:rsidR="00F92C57" w:rsidRPr="006125CF">
        <w:t xml:space="preserve">eference </w:t>
      </w:r>
      <w:r w:rsidR="00506B31" w:rsidRPr="006125CF">
        <w:t>L</w:t>
      </w:r>
      <w:r w:rsidR="00A97F19" w:rsidRPr="006125CF">
        <w:t>evel</w:t>
      </w:r>
      <w:r w:rsidR="00506B31" w:rsidRPr="006125CF">
        <w:t xml:space="preserve"> (RL)</w:t>
      </w:r>
    </w:p>
    <w:p w:rsidR="006A10F5" w:rsidRPr="006125CF" w:rsidRDefault="003654E9" w:rsidP="00506B31">
      <w:pPr>
        <w:pStyle w:val="ListParagraph"/>
        <w:numPr>
          <w:ilvl w:val="0"/>
          <w:numId w:val="22"/>
        </w:numPr>
        <w:spacing w:before="0"/>
        <w:ind w:left="720"/>
      </w:pPr>
      <w:r w:rsidRPr="006125CF">
        <w:t>Creation of</w:t>
      </w:r>
      <w:r w:rsidR="00F92C57" w:rsidRPr="006125CF">
        <w:t xml:space="preserve"> a national </w:t>
      </w:r>
      <w:r w:rsidR="001619DB" w:rsidRPr="006125CF">
        <w:t>measurement</w:t>
      </w:r>
      <w:r w:rsidR="00F92C57" w:rsidRPr="006125CF">
        <w:t>, report</w:t>
      </w:r>
      <w:r w:rsidR="00506B31" w:rsidRPr="006125CF">
        <w:t>ing, and verification system</w:t>
      </w:r>
      <w:r w:rsidR="00DA2649" w:rsidRPr="006125CF">
        <w:t xml:space="preserve"> (MRV)</w:t>
      </w:r>
    </w:p>
    <w:p w:rsidR="003D30F2" w:rsidRPr="006125CF" w:rsidRDefault="003D30F2" w:rsidP="003D30F2">
      <w:pPr>
        <w:pStyle w:val="ListParagraph"/>
        <w:numPr>
          <w:ilvl w:val="0"/>
          <w:numId w:val="22"/>
        </w:numPr>
        <w:spacing w:before="0"/>
        <w:ind w:left="720"/>
      </w:pPr>
      <w:r w:rsidRPr="006125CF">
        <w:t xml:space="preserve">Strategic environmental and social </w:t>
      </w:r>
      <w:r w:rsidR="00C5643A" w:rsidRPr="006125CF">
        <w:t>assessment</w:t>
      </w:r>
      <w:r w:rsidR="004A3B09" w:rsidRPr="006125CF">
        <w:t xml:space="preserve"> (SESA) and preparation</w:t>
      </w:r>
      <w:r w:rsidRPr="006125CF">
        <w:t xml:space="preserve"> of </w:t>
      </w:r>
      <w:r w:rsidR="00C5643A" w:rsidRPr="006125CF">
        <w:t xml:space="preserve">an </w:t>
      </w:r>
      <w:r w:rsidRPr="006125CF">
        <w:t xml:space="preserve">environmental </w:t>
      </w:r>
      <w:r w:rsidR="00C5643A" w:rsidRPr="006125CF">
        <w:t>and social management framework</w:t>
      </w:r>
      <w:r w:rsidRPr="006125CF">
        <w:t xml:space="preserve"> (ESMF);</w:t>
      </w:r>
    </w:p>
    <w:p w:rsidR="0081362B" w:rsidRPr="006125CF" w:rsidRDefault="00842A8A" w:rsidP="004C3C17">
      <w:pPr>
        <w:pStyle w:val="ListParagraph"/>
        <w:numPr>
          <w:ilvl w:val="0"/>
          <w:numId w:val="22"/>
        </w:numPr>
        <w:ind w:left="720"/>
      </w:pPr>
      <w:r w:rsidRPr="006125CF">
        <w:t>Operation of a cross-sector</w:t>
      </w:r>
      <w:r w:rsidR="006A10F5" w:rsidRPr="006125CF">
        <w:t xml:space="preserve"> </w:t>
      </w:r>
      <w:r w:rsidR="003654E9" w:rsidRPr="006125CF">
        <w:t xml:space="preserve">coordination </w:t>
      </w:r>
      <w:r w:rsidR="006A10F5" w:rsidRPr="006125CF">
        <w:t>bod</w:t>
      </w:r>
      <w:r w:rsidR="00506B31" w:rsidRPr="006125CF">
        <w:t xml:space="preserve">y for </w:t>
      </w:r>
      <w:r w:rsidR="00655529" w:rsidRPr="006125CF">
        <w:t>REDD</w:t>
      </w:r>
      <w:r w:rsidR="00506B31" w:rsidRPr="006125CF">
        <w:t>, and execution of a continued consultation process involving all relevant stakeholders</w:t>
      </w:r>
      <w:r w:rsidR="004C3C17" w:rsidRPr="006125CF">
        <w:t>.</w:t>
      </w:r>
      <w:r w:rsidR="004C3C17" w:rsidRPr="006125CF">
        <w:rPr>
          <w:vertAlign w:val="superscript"/>
        </w:rPr>
        <w:footnoteReference w:id="10"/>
      </w:r>
      <w:r w:rsidR="004C3C17" w:rsidRPr="006125CF">
        <w:t xml:space="preserve"> </w:t>
      </w:r>
    </w:p>
    <w:p w:rsidR="00506B31" w:rsidRPr="006125CF" w:rsidRDefault="00506B31" w:rsidP="00506B31">
      <w:pPr>
        <w:pStyle w:val="ListParagraph"/>
        <w:spacing w:before="0"/>
      </w:pPr>
    </w:p>
    <w:p w:rsidR="008360FD" w:rsidRPr="006125CF" w:rsidRDefault="006A10F5" w:rsidP="008360FD">
      <w:pPr>
        <w:pStyle w:val="ListParagraph"/>
        <w:numPr>
          <w:ilvl w:val="0"/>
          <w:numId w:val="29"/>
        </w:numPr>
        <w:spacing w:before="0"/>
        <w:ind w:left="0" w:firstLine="0"/>
      </w:pPr>
      <w:r w:rsidRPr="006125CF">
        <w:t>It is expected that t</w:t>
      </w:r>
      <w:r w:rsidR="00386F3B" w:rsidRPr="006125CF">
        <w:t xml:space="preserve">hese </w:t>
      </w:r>
      <w:r w:rsidR="00B0718A" w:rsidRPr="006125CF">
        <w:t xml:space="preserve">key </w:t>
      </w:r>
      <w:r w:rsidR="00386F3B" w:rsidRPr="006125CF">
        <w:t xml:space="preserve">elements </w:t>
      </w:r>
      <w:r w:rsidRPr="006125CF">
        <w:t xml:space="preserve">will </w:t>
      </w:r>
      <w:r w:rsidR="00386F3B" w:rsidRPr="006125CF">
        <w:t>be</w:t>
      </w:r>
      <w:r w:rsidRPr="006125CF">
        <w:t xml:space="preserve"> in place at the end of the</w:t>
      </w:r>
      <w:r w:rsidR="00386F3B" w:rsidRPr="006125CF">
        <w:t xml:space="preserve"> r</w:t>
      </w:r>
      <w:r w:rsidRPr="006125CF">
        <w:t>eadiness preparation phase, thereby providing</w:t>
      </w:r>
      <w:r w:rsidR="00386F3B" w:rsidRPr="006125CF">
        <w:t xml:space="preserve"> the foundati</w:t>
      </w:r>
      <w:r w:rsidR="004C3C17" w:rsidRPr="006125CF">
        <w:t xml:space="preserve">on for a </w:t>
      </w:r>
      <w:r w:rsidRPr="006125CF">
        <w:t>future ERPA</w:t>
      </w:r>
      <w:r w:rsidR="00386F3B" w:rsidRPr="006125CF">
        <w:t xml:space="preserve"> </w:t>
      </w:r>
      <w:r w:rsidR="00C5643A" w:rsidRPr="006125CF">
        <w:t>under</w:t>
      </w:r>
      <w:r w:rsidR="002205F8" w:rsidRPr="006125CF">
        <w:t xml:space="preserve"> the FCPF Carbon Fund and/or </w:t>
      </w:r>
      <w:r w:rsidR="00EF224F" w:rsidRPr="006125CF">
        <w:t xml:space="preserve">any similar </w:t>
      </w:r>
      <w:r w:rsidR="00655529" w:rsidRPr="006125CF">
        <w:t>REDD</w:t>
      </w:r>
      <w:r w:rsidR="004E5104" w:rsidRPr="006125CF">
        <w:t xml:space="preserve"> </w:t>
      </w:r>
      <w:r w:rsidR="00386F3B" w:rsidRPr="006125CF">
        <w:t>performance-based transaction</w:t>
      </w:r>
      <w:r w:rsidR="002205F8" w:rsidRPr="006125CF">
        <w:t xml:space="preserve"> which Costa Rica may consider</w:t>
      </w:r>
      <w:r w:rsidR="00386F3B" w:rsidRPr="006125CF">
        <w:t>.</w:t>
      </w:r>
    </w:p>
    <w:p w:rsidR="008360FD" w:rsidRPr="006125CF" w:rsidRDefault="008360FD" w:rsidP="008360FD">
      <w:pPr>
        <w:pStyle w:val="ListParagraph"/>
        <w:spacing w:before="0"/>
        <w:ind w:left="0"/>
      </w:pPr>
    </w:p>
    <w:p w:rsidR="0081362B" w:rsidRPr="006125CF" w:rsidRDefault="00BF0832" w:rsidP="00386F3B">
      <w:pPr>
        <w:pStyle w:val="ListParagraph"/>
        <w:numPr>
          <w:ilvl w:val="0"/>
          <w:numId w:val="29"/>
        </w:numPr>
        <w:spacing w:before="0"/>
        <w:ind w:left="0" w:firstLine="0"/>
      </w:pPr>
      <w:r w:rsidRPr="006125CF">
        <w:t>From</w:t>
      </w:r>
      <w:r w:rsidR="003654E9" w:rsidRPr="006125CF">
        <w:t xml:space="preserve"> </w:t>
      </w:r>
      <w:r w:rsidR="006A10F5" w:rsidRPr="006125CF">
        <w:t xml:space="preserve">a </w:t>
      </w:r>
      <w:r w:rsidR="007C47B4" w:rsidRPr="006125CF">
        <w:t>longer-term perspective</w:t>
      </w:r>
      <w:r w:rsidR="00842A8A" w:rsidRPr="006125CF">
        <w:t>, the key</w:t>
      </w:r>
      <w:r w:rsidR="00386F3B" w:rsidRPr="006125CF">
        <w:t xml:space="preserve"> results expected from</w:t>
      </w:r>
      <w:r w:rsidR="0081362B" w:rsidRPr="006125CF">
        <w:t xml:space="preserve"> the future implementation of </w:t>
      </w:r>
      <w:r w:rsidR="00655529" w:rsidRPr="006125CF">
        <w:t>REDD</w:t>
      </w:r>
      <w:r w:rsidR="004E5104" w:rsidRPr="006125CF">
        <w:t xml:space="preserve"> </w:t>
      </w:r>
      <w:r w:rsidRPr="006125CF">
        <w:t>in Costa Rica</w:t>
      </w:r>
      <w:r w:rsidR="007C47B4" w:rsidRPr="006125CF">
        <w:t xml:space="preserve"> would </w:t>
      </w:r>
      <w:r w:rsidR="00842A8A" w:rsidRPr="006125CF">
        <w:t>likely include</w:t>
      </w:r>
      <w:r w:rsidR="007C47B4" w:rsidRPr="006125CF">
        <w:t xml:space="preserve"> the following</w:t>
      </w:r>
      <w:r w:rsidR="002205F8" w:rsidRPr="006125CF">
        <w:t xml:space="preserve"> (</w:t>
      </w:r>
      <w:r w:rsidR="007C47B4" w:rsidRPr="006125CF">
        <w:t xml:space="preserve">though </w:t>
      </w:r>
      <w:r w:rsidR="00CB49EC" w:rsidRPr="006125CF">
        <w:t xml:space="preserve">by nature, </w:t>
      </w:r>
      <w:r w:rsidR="00842A8A" w:rsidRPr="006125CF">
        <w:t>this</w:t>
      </w:r>
      <w:r w:rsidR="007C47B4" w:rsidRPr="006125CF">
        <w:t xml:space="preserve"> </w:t>
      </w:r>
      <w:r w:rsidR="00CB49EC" w:rsidRPr="006125CF">
        <w:t>list would need to be</w:t>
      </w:r>
      <w:r w:rsidR="007C47B4" w:rsidRPr="006125CF">
        <w:t xml:space="preserve"> refined during the readiness preparation phase</w:t>
      </w:r>
      <w:r w:rsidR="002205F8" w:rsidRPr="006125CF">
        <w:t>)</w:t>
      </w:r>
      <w:r w:rsidR="0081362B" w:rsidRPr="006125CF">
        <w:t>:</w:t>
      </w:r>
    </w:p>
    <w:p w:rsidR="007C47B4" w:rsidRPr="006125CF" w:rsidRDefault="007C47B4" w:rsidP="007C47B4">
      <w:pPr>
        <w:pStyle w:val="ListParagraph"/>
        <w:spacing w:before="0"/>
        <w:ind w:left="0"/>
      </w:pPr>
    </w:p>
    <w:p w:rsidR="00BF0832" w:rsidRPr="006125CF" w:rsidRDefault="003D30F2" w:rsidP="00BF0832">
      <w:pPr>
        <w:pStyle w:val="ListParagraph"/>
        <w:numPr>
          <w:ilvl w:val="0"/>
          <w:numId w:val="34"/>
        </w:numPr>
        <w:spacing w:before="0"/>
      </w:pPr>
      <w:r w:rsidRPr="006125CF">
        <w:t>R</w:t>
      </w:r>
      <w:r w:rsidR="0081362B" w:rsidRPr="006125CF">
        <w:t xml:space="preserve">eductions in emissions </w:t>
      </w:r>
      <w:r w:rsidR="00BF0832" w:rsidRPr="006125CF">
        <w:t>resulting from the i</w:t>
      </w:r>
      <w:r w:rsidR="0081362B" w:rsidRPr="006125CF">
        <w:t xml:space="preserve">mplementation of </w:t>
      </w:r>
      <w:r w:rsidR="00655529" w:rsidRPr="006125CF">
        <w:t>REDD</w:t>
      </w:r>
      <w:r w:rsidR="004E5104" w:rsidRPr="006125CF">
        <w:t xml:space="preserve"> </w:t>
      </w:r>
      <w:r w:rsidRPr="006125CF">
        <w:t>strategies</w:t>
      </w:r>
      <w:r w:rsidR="00B0718A" w:rsidRPr="006125CF">
        <w:t>;</w:t>
      </w:r>
    </w:p>
    <w:p w:rsidR="00BF0832" w:rsidRPr="006125CF" w:rsidRDefault="00BF0832" w:rsidP="00BF0832">
      <w:pPr>
        <w:pStyle w:val="ListParagraph"/>
        <w:numPr>
          <w:ilvl w:val="0"/>
          <w:numId w:val="34"/>
        </w:numPr>
        <w:spacing w:before="0"/>
      </w:pPr>
      <w:r w:rsidRPr="006125CF">
        <w:t xml:space="preserve">Additional income accessed by </w:t>
      </w:r>
      <w:r w:rsidR="007C47B4" w:rsidRPr="006125CF">
        <w:t xml:space="preserve">participating </w:t>
      </w:r>
      <w:r w:rsidR="004A3B09" w:rsidRPr="006125CF">
        <w:t xml:space="preserve">forest owners </w:t>
      </w:r>
      <w:r w:rsidR="002147BC" w:rsidRPr="006125CF">
        <w:t>and communities</w:t>
      </w:r>
      <w:r w:rsidR="00B0718A" w:rsidRPr="006125CF">
        <w:t>;</w:t>
      </w:r>
      <w:r w:rsidRPr="006125CF">
        <w:t xml:space="preserve"> </w:t>
      </w:r>
    </w:p>
    <w:p w:rsidR="0081362B" w:rsidRPr="006125CF" w:rsidRDefault="00BF0832" w:rsidP="00BF0832">
      <w:pPr>
        <w:pStyle w:val="ListParagraph"/>
        <w:numPr>
          <w:ilvl w:val="0"/>
          <w:numId w:val="34"/>
        </w:numPr>
        <w:spacing w:before="0"/>
      </w:pPr>
      <w:r w:rsidRPr="006125CF">
        <w:t>Continued monito</w:t>
      </w:r>
      <w:r w:rsidR="003D30F2" w:rsidRPr="006125CF">
        <w:t>ring and mitigation of</w:t>
      </w:r>
      <w:r w:rsidRPr="006125CF">
        <w:t xml:space="preserve"> environmental and s</w:t>
      </w:r>
      <w:r w:rsidR="0081362B" w:rsidRPr="006125CF">
        <w:t xml:space="preserve">ocial </w:t>
      </w:r>
      <w:r w:rsidR="003D30F2" w:rsidRPr="006125CF">
        <w:t>impacts</w:t>
      </w:r>
      <w:r w:rsidR="00B0718A" w:rsidRPr="006125CF">
        <w:t xml:space="preserve"> (ESMF);</w:t>
      </w:r>
    </w:p>
    <w:p w:rsidR="0081362B" w:rsidRPr="006125CF" w:rsidRDefault="007C47B4" w:rsidP="00BF0832">
      <w:pPr>
        <w:pStyle w:val="ListParagraph"/>
        <w:numPr>
          <w:ilvl w:val="0"/>
          <w:numId w:val="34"/>
        </w:numPr>
        <w:spacing w:before="0"/>
      </w:pPr>
      <w:r w:rsidRPr="006125CF">
        <w:t>Enhanced cross</w:t>
      </w:r>
      <w:r w:rsidR="0081362B" w:rsidRPr="006125CF">
        <w:t xml:space="preserve">-sectoral </w:t>
      </w:r>
      <w:r w:rsidRPr="006125CF">
        <w:t>coordinat</w:t>
      </w:r>
      <w:r w:rsidR="003D30F2" w:rsidRPr="006125CF">
        <w:t>ion in areas dealing with REDD</w:t>
      </w:r>
      <w:r w:rsidR="00B0718A" w:rsidRPr="006125CF">
        <w:t>;</w:t>
      </w:r>
    </w:p>
    <w:p w:rsidR="004A3B09" w:rsidRPr="006125CF" w:rsidRDefault="0081362B" w:rsidP="00C41337">
      <w:pPr>
        <w:pStyle w:val="ListParagraph"/>
        <w:numPr>
          <w:ilvl w:val="0"/>
          <w:numId w:val="34"/>
        </w:numPr>
        <w:spacing w:before="0"/>
      </w:pPr>
      <w:r w:rsidRPr="006125CF">
        <w:t>C</w:t>
      </w:r>
      <w:r w:rsidR="007C47B4" w:rsidRPr="006125CF">
        <w:t>ontinued consultations</w:t>
      </w:r>
      <w:r w:rsidRPr="006125CF">
        <w:t xml:space="preserve"> with</w:t>
      </w:r>
      <w:r w:rsidR="004A3B09" w:rsidRPr="006125CF">
        <w:t>,</w:t>
      </w:r>
      <w:r w:rsidRPr="006125CF">
        <w:t xml:space="preserve"> </w:t>
      </w:r>
      <w:r w:rsidR="007C47B4" w:rsidRPr="006125CF">
        <w:t>and enhanced participation of</w:t>
      </w:r>
      <w:r w:rsidR="004A3B09" w:rsidRPr="006125CF">
        <w:t xml:space="preserve">, key stakeholders, in particular indigenous peoples and </w:t>
      </w:r>
      <w:r w:rsidR="004A3B09" w:rsidRPr="006125CF">
        <w:rPr>
          <w:i/>
        </w:rPr>
        <w:t>campesinos</w:t>
      </w:r>
      <w:r w:rsidR="004A3B09" w:rsidRPr="006125CF">
        <w:t xml:space="preserve"> communities and </w:t>
      </w:r>
      <w:r w:rsidR="007C47B4" w:rsidRPr="006125CF">
        <w:t>civil soci</w:t>
      </w:r>
      <w:r w:rsidR="003D30F2" w:rsidRPr="006125CF">
        <w:t>ety</w:t>
      </w:r>
      <w:r w:rsidR="004A3B09" w:rsidRPr="006125CF">
        <w:t>,</w:t>
      </w:r>
      <w:r w:rsidR="003D30F2" w:rsidRPr="006125CF">
        <w:t xml:space="preserve"> in policy</w:t>
      </w:r>
      <w:r w:rsidR="00AB3044" w:rsidRPr="006125CF">
        <w:t>-making</w:t>
      </w:r>
      <w:r w:rsidR="003D30F2" w:rsidRPr="006125CF">
        <w:t xml:space="preserve"> related to REDD</w:t>
      </w:r>
      <w:r w:rsidRPr="006125CF">
        <w:t>.</w:t>
      </w:r>
    </w:p>
    <w:p w:rsidR="00C41337" w:rsidRPr="006125CF" w:rsidRDefault="00C41337" w:rsidP="002147BC">
      <w:pPr>
        <w:pStyle w:val="ListParagraph"/>
        <w:spacing w:before="0"/>
        <w:ind w:left="0"/>
      </w:pPr>
    </w:p>
    <w:p w:rsidR="002147BC" w:rsidRPr="006125CF" w:rsidRDefault="002147BC" w:rsidP="002147BC">
      <w:pPr>
        <w:pStyle w:val="ListParagraph"/>
        <w:spacing w:before="0"/>
        <w:ind w:left="0"/>
      </w:pPr>
    </w:p>
    <w:p w:rsidR="000F2434" w:rsidRPr="006125CF" w:rsidRDefault="00773DB7" w:rsidP="00A30C0C">
      <w:pPr>
        <w:pStyle w:val="Heading1"/>
        <w:spacing w:before="0" w:after="0"/>
      </w:pPr>
      <w:bookmarkStart w:id="12" w:name="_Toc294187719"/>
      <w:bookmarkStart w:id="13" w:name="_Toc329878611"/>
      <w:bookmarkEnd w:id="12"/>
      <w:r w:rsidRPr="006125CF">
        <w:t>Project Context</w:t>
      </w:r>
      <w:bookmarkEnd w:id="13"/>
      <w:r w:rsidRPr="006125CF">
        <w:t xml:space="preserve"> </w:t>
      </w:r>
    </w:p>
    <w:p w:rsidR="00842A8A" w:rsidRPr="006125CF" w:rsidRDefault="00842A8A" w:rsidP="00A30C0C">
      <w:pPr>
        <w:pStyle w:val="Heading2"/>
        <w:numPr>
          <w:ilvl w:val="0"/>
          <w:numId w:val="0"/>
        </w:numPr>
        <w:ind w:left="540"/>
      </w:pPr>
    </w:p>
    <w:p w:rsidR="000F2434" w:rsidRPr="006125CF" w:rsidRDefault="00773DB7" w:rsidP="00A30C0C">
      <w:pPr>
        <w:pStyle w:val="Heading2"/>
        <w:tabs>
          <w:tab w:val="clear" w:pos="1080"/>
          <w:tab w:val="left" w:pos="540"/>
        </w:tabs>
        <w:ind w:left="0"/>
      </w:pPr>
      <w:bookmarkStart w:id="14" w:name="_Toc329878612"/>
      <w:r w:rsidRPr="006125CF">
        <w:t>Concept</w:t>
      </w:r>
      <w:bookmarkEnd w:id="14"/>
    </w:p>
    <w:p w:rsidR="00842A8A" w:rsidRPr="006125CF" w:rsidRDefault="00842A8A" w:rsidP="00A30C0C">
      <w:pPr>
        <w:spacing w:before="0"/>
      </w:pPr>
    </w:p>
    <w:p w:rsidR="000F2434" w:rsidRPr="006125CF" w:rsidRDefault="00773DB7" w:rsidP="00A30C0C">
      <w:pPr>
        <w:pStyle w:val="Heading3"/>
        <w:tabs>
          <w:tab w:val="clear" w:pos="1800"/>
          <w:tab w:val="left" w:pos="540"/>
        </w:tabs>
        <w:ind w:left="0"/>
      </w:pPr>
      <w:bookmarkStart w:id="15" w:name="_Toc329878613"/>
      <w:r w:rsidRPr="006125CF">
        <w:t>Description</w:t>
      </w:r>
      <w:bookmarkEnd w:id="15"/>
    </w:p>
    <w:p w:rsidR="002205F8" w:rsidRPr="006125CF" w:rsidRDefault="002205F8" w:rsidP="002205F8">
      <w:pPr>
        <w:pStyle w:val="ListParagraph"/>
        <w:spacing w:before="0"/>
        <w:ind w:left="0"/>
      </w:pPr>
    </w:p>
    <w:p w:rsidR="004C3C17" w:rsidRPr="006125CF" w:rsidRDefault="004C3C17" w:rsidP="004C3C17">
      <w:pPr>
        <w:pStyle w:val="ListParagraph"/>
        <w:numPr>
          <w:ilvl w:val="0"/>
          <w:numId w:val="29"/>
        </w:numPr>
        <w:spacing w:before="0"/>
        <w:ind w:left="0" w:firstLine="0"/>
      </w:pPr>
      <w:r w:rsidRPr="006125CF">
        <w:t xml:space="preserve">Overall, the PES program would likely serve as a cornerstone of Costa Rica’s </w:t>
      </w:r>
      <w:r w:rsidR="00655529" w:rsidRPr="006125CF">
        <w:t>REDD</w:t>
      </w:r>
      <w:r w:rsidR="004E5104" w:rsidRPr="006125CF">
        <w:t xml:space="preserve"> </w:t>
      </w:r>
      <w:r w:rsidRPr="006125CF">
        <w:t>strategy, with potential improvements to be define</w:t>
      </w:r>
      <w:r w:rsidR="004A3B09" w:rsidRPr="006125CF">
        <w:t>d during the preparation phase.</w:t>
      </w:r>
      <w:r w:rsidRPr="006125CF">
        <w:t xml:space="preserve"> Other activities would complement PES. Costa Rica has outlined several potential actions to address the drivers of deforestation and forest degradation, and to enhance and conserve forest carbon stocks. These </w:t>
      </w:r>
      <w:r w:rsidRPr="006125CF">
        <w:lastRenderedPageBreak/>
        <w:t>options, to be further analyzed and developed through studies and consultations in the preparation phase, can be seen as falling into five main categories: (i) increasing coverage, financing, and consolidation of the existing PES program; (ii) opening the PES program to areas under active management for forest resources; (iii) improving monitoring and control systems for illegal logging; (iv) supporting cadastre and land regularization programs; and (v) improving control of forest fires.</w:t>
      </w:r>
      <w:r w:rsidRPr="006125CF">
        <w:rPr>
          <w:rStyle w:val="FootnoteReference"/>
        </w:rPr>
        <w:footnoteReference w:id="11"/>
      </w:r>
    </w:p>
    <w:p w:rsidR="008C0AB6" w:rsidRPr="006125CF" w:rsidRDefault="008C0AB6" w:rsidP="00842A8A">
      <w:pPr>
        <w:spacing w:before="0"/>
      </w:pPr>
    </w:p>
    <w:p w:rsidR="00F0083C" w:rsidRPr="006125CF" w:rsidRDefault="00DB5499" w:rsidP="00CB49EC">
      <w:pPr>
        <w:pStyle w:val="ListParagraph"/>
        <w:numPr>
          <w:ilvl w:val="0"/>
          <w:numId w:val="29"/>
        </w:numPr>
        <w:spacing w:before="0"/>
        <w:ind w:left="0" w:firstLine="0"/>
      </w:pPr>
      <w:r w:rsidRPr="006125CF">
        <w:t xml:space="preserve">The specific </w:t>
      </w:r>
      <w:r w:rsidR="00655529" w:rsidRPr="006125CF">
        <w:t>REDD</w:t>
      </w:r>
      <w:r w:rsidR="004E5104" w:rsidRPr="006125CF">
        <w:t xml:space="preserve"> </w:t>
      </w:r>
      <w:r w:rsidR="004C3C17" w:rsidRPr="006125CF">
        <w:t xml:space="preserve">readiness </w:t>
      </w:r>
      <w:r w:rsidR="009039B7" w:rsidRPr="006125CF">
        <w:t>preparation activities Costa Rica intends to carry out</w:t>
      </w:r>
      <w:r w:rsidR="00241EA5" w:rsidRPr="006125CF">
        <w:t xml:space="preserve"> in</w:t>
      </w:r>
      <w:r w:rsidR="003D30F2" w:rsidRPr="006125CF">
        <w:t xml:space="preserve"> develop</w:t>
      </w:r>
      <w:r w:rsidR="00241EA5" w:rsidRPr="006125CF">
        <w:t>ing</w:t>
      </w:r>
      <w:r w:rsidR="003D30F2" w:rsidRPr="006125CF">
        <w:t xml:space="preserve"> its Readiness Package </w:t>
      </w:r>
      <w:r w:rsidR="00CB49EC" w:rsidRPr="006125CF">
        <w:t xml:space="preserve">are </w:t>
      </w:r>
      <w:r w:rsidR="003D30F2" w:rsidRPr="006125CF">
        <w:t>described</w:t>
      </w:r>
      <w:r w:rsidR="009C0C99" w:rsidRPr="006125CF">
        <w:t xml:space="preserve"> in the R-PP</w:t>
      </w:r>
      <w:r w:rsidR="003D30F2" w:rsidRPr="006125CF">
        <w:t xml:space="preserve"> and</w:t>
      </w:r>
      <w:r w:rsidRPr="006125CF">
        <w:t xml:space="preserve"> </w:t>
      </w:r>
      <w:r w:rsidR="00AB3044" w:rsidRPr="006125CF">
        <w:t>include</w:t>
      </w:r>
      <w:r w:rsidR="00CB49EC" w:rsidRPr="006125CF">
        <w:t>:</w:t>
      </w:r>
      <w:r w:rsidR="00AB3044" w:rsidRPr="006125CF">
        <w:t xml:space="preserve"> </w:t>
      </w:r>
      <w:r w:rsidR="004A3B09" w:rsidRPr="006125CF">
        <w:t xml:space="preserve">consultations with key </w:t>
      </w:r>
      <w:r w:rsidR="00AB3044" w:rsidRPr="006125CF">
        <w:t>stakeholder</w:t>
      </w:r>
      <w:r w:rsidR="004A3B09" w:rsidRPr="006125CF">
        <w:t>s</w:t>
      </w:r>
      <w:r w:rsidR="00AB3044" w:rsidRPr="006125CF">
        <w:t>, analytical work, capacity-building, and a s</w:t>
      </w:r>
      <w:r w:rsidR="009B586A" w:rsidRPr="006125CF">
        <w:t xml:space="preserve">trategic </w:t>
      </w:r>
      <w:r w:rsidR="00AB3044" w:rsidRPr="006125CF">
        <w:t>assessment of environmental and s</w:t>
      </w:r>
      <w:r w:rsidR="009B586A" w:rsidRPr="006125CF">
        <w:t>ocial</w:t>
      </w:r>
      <w:r w:rsidR="00CD136D" w:rsidRPr="006125CF">
        <w:t xml:space="preserve"> risks and</w:t>
      </w:r>
      <w:r w:rsidR="009B586A" w:rsidRPr="006125CF">
        <w:t xml:space="preserve"> </w:t>
      </w:r>
      <w:r w:rsidR="00AB3044" w:rsidRPr="006125CF">
        <w:t xml:space="preserve">impacts. </w:t>
      </w:r>
      <w:r w:rsidR="001E0FA1" w:rsidRPr="006125CF">
        <w:t>T</w:t>
      </w:r>
      <w:r w:rsidR="003D30F2" w:rsidRPr="006125CF">
        <w:t>hese</w:t>
      </w:r>
      <w:r w:rsidR="000352FD" w:rsidRPr="006125CF">
        <w:t xml:space="preserve"> </w:t>
      </w:r>
      <w:r w:rsidRPr="006125CF">
        <w:t xml:space="preserve">activities </w:t>
      </w:r>
      <w:r w:rsidR="000352FD" w:rsidRPr="006125CF">
        <w:t xml:space="preserve">would be funded by an FCPF Readiness Preparation Grant of </w:t>
      </w:r>
      <w:r w:rsidR="001E0FA1" w:rsidRPr="006125CF">
        <w:t>$</w:t>
      </w:r>
      <w:r w:rsidR="000352FD" w:rsidRPr="006125CF">
        <w:t>3.</w:t>
      </w:r>
      <w:r w:rsidR="0074381C" w:rsidRPr="006125CF">
        <w:t>6</w:t>
      </w:r>
      <w:r w:rsidR="004850C6" w:rsidRPr="006125CF">
        <w:t xml:space="preserve"> </w:t>
      </w:r>
      <w:r w:rsidR="000352FD" w:rsidRPr="006125CF">
        <w:t>million</w:t>
      </w:r>
      <w:r w:rsidR="003D30F2" w:rsidRPr="006125CF">
        <w:t xml:space="preserve"> </w:t>
      </w:r>
      <w:r w:rsidR="001E0FA1" w:rsidRPr="006125CF">
        <w:t>and</w:t>
      </w:r>
      <w:r w:rsidR="006125CF" w:rsidRPr="006125CF">
        <w:t xml:space="preserve"> a</w:t>
      </w:r>
      <w:r w:rsidR="001E0FA1" w:rsidRPr="006125CF">
        <w:t xml:space="preserve"> </w:t>
      </w:r>
      <w:r w:rsidR="006125CF" w:rsidRPr="006125CF">
        <w:t xml:space="preserve">1,708,500 </w:t>
      </w:r>
      <w:r w:rsidR="00241EA5" w:rsidRPr="006125CF">
        <w:t xml:space="preserve">grant from </w:t>
      </w:r>
      <w:r w:rsidR="00996014" w:rsidRPr="006125CF">
        <w:t>the German International Cooperation Agency (</w:t>
      </w:r>
      <w:r w:rsidR="00241EA5" w:rsidRPr="006125CF">
        <w:t>GIZ</w:t>
      </w:r>
      <w:r w:rsidR="00996014" w:rsidRPr="006125CF">
        <w:t>)</w:t>
      </w:r>
      <w:r w:rsidR="00241EA5" w:rsidRPr="006125CF">
        <w:t>, in addition to the national government</w:t>
      </w:r>
      <w:r w:rsidR="00D478D4" w:rsidRPr="006125CF">
        <w:t xml:space="preserve"> and possible other </w:t>
      </w:r>
      <w:r w:rsidR="006B22FE" w:rsidRPr="006125CF">
        <w:t>donors</w:t>
      </w:r>
      <w:r w:rsidR="00290F5B" w:rsidRPr="006125CF">
        <w:t>.</w:t>
      </w:r>
      <w:r w:rsidR="00290F5B" w:rsidRPr="006125CF">
        <w:rPr>
          <w:vertAlign w:val="superscript"/>
        </w:rPr>
        <w:footnoteReference w:id="12"/>
      </w:r>
      <w:r w:rsidR="00290F5B" w:rsidRPr="006125CF">
        <w:t xml:space="preserve"> </w:t>
      </w:r>
      <w:r w:rsidR="00241EA5" w:rsidRPr="006125CF">
        <w:t>A</w:t>
      </w:r>
      <w:r w:rsidR="00CB49EC" w:rsidRPr="006125CF">
        <w:t>ctivities</w:t>
      </w:r>
      <w:r w:rsidRPr="006125CF">
        <w:t xml:space="preserve"> to be financed by the FCPF</w:t>
      </w:r>
      <w:r w:rsidR="00CD136D" w:rsidRPr="006125CF">
        <w:t xml:space="preserve"> will</w:t>
      </w:r>
      <w:r w:rsidR="00CB49EC" w:rsidRPr="006125CF">
        <w:t xml:space="preserve"> not include </w:t>
      </w:r>
      <w:r w:rsidRPr="006125CF">
        <w:t>any physical investment</w:t>
      </w:r>
      <w:r w:rsidR="00241EA5" w:rsidRPr="006125CF">
        <w:t xml:space="preserve"> or</w:t>
      </w:r>
      <w:r w:rsidR="00CB49EC" w:rsidRPr="006125CF">
        <w:t xml:space="preserve"> </w:t>
      </w:r>
      <w:r w:rsidR="00590AA5" w:rsidRPr="006125CF">
        <w:t>pilot projects</w:t>
      </w:r>
      <w:r w:rsidR="00241EA5" w:rsidRPr="006125CF">
        <w:t xml:space="preserve"> on the ground.</w:t>
      </w:r>
      <w:r w:rsidR="004850C6" w:rsidRPr="006125CF">
        <w:t xml:space="preserve"> </w:t>
      </w:r>
      <w:r w:rsidR="009039B7" w:rsidRPr="006125CF">
        <w:rPr>
          <w:u w:val="single"/>
        </w:rPr>
        <w:t xml:space="preserve">Annex </w:t>
      </w:r>
      <w:r w:rsidR="00FB6A06" w:rsidRPr="006125CF">
        <w:rPr>
          <w:u w:val="single"/>
        </w:rPr>
        <w:t>2</w:t>
      </w:r>
      <w:r w:rsidR="006A0DF6" w:rsidRPr="006125CF">
        <w:t xml:space="preserve"> presents </w:t>
      </w:r>
      <w:r w:rsidR="00241EA5" w:rsidRPr="006125CF">
        <w:t xml:space="preserve">the proposed </w:t>
      </w:r>
      <w:r w:rsidR="006A0DF6" w:rsidRPr="006125CF">
        <w:t xml:space="preserve">preparation </w:t>
      </w:r>
      <w:r w:rsidR="00CD136D" w:rsidRPr="006125CF">
        <w:t>activities and</w:t>
      </w:r>
      <w:r w:rsidR="006A0DF6" w:rsidRPr="006125CF">
        <w:t xml:space="preserve"> </w:t>
      </w:r>
      <w:r w:rsidR="009039B7" w:rsidRPr="006125CF">
        <w:t>budget breakdown.</w:t>
      </w:r>
      <w:r w:rsidR="004850C6" w:rsidRPr="006125CF">
        <w:t xml:space="preserve"> </w:t>
      </w:r>
    </w:p>
    <w:p w:rsidR="002205F8" w:rsidRPr="006125CF" w:rsidRDefault="002205F8" w:rsidP="000534A8">
      <w:pPr>
        <w:pStyle w:val="ListParagraph"/>
        <w:spacing w:before="0"/>
        <w:ind w:left="0"/>
      </w:pPr>
    </w:p>
    <w:p w:rsidR="000F2434" w:rsidRPr="006125CF" w:rsidRDefault="000D6854" w:rsidP="002205F8">
      <w:pPr>
        <w:pStyle w:val="Heading3"/>
        <w:tabs>
          <w:tab w:val="clear" w:pos="1800"/>
          <w:tab w:val="left" w:pos="540"/>
        </w:tabs>
        <w:ind w:left="0"/>
      </w:pPr>
      <w:bookmarkStart w:id="16" w:name="_Toc275854003"/>
      <w:bookmarkStart w:id="17" w:name="_Toc275854105"/>
      <w:bookmarkStart w:id="18" w:name="_Toc275854227"/>
      <w:bookmarkStart w:id="19" w:name="_Toc275854262"/>
      <w:bookmarkStart w:id="20" w:name="_Toc275854004"/>
      <w:bookmarkStart w:id="21" w:name="_Toc275854106"/>
      <w:bookmarkStart w:id="22" w:name="_Toc275854228"/>
      <w:bookmarkStart w:id="23" w:name="_Toc275854263"/>
      <w:bookmarkStart w:id="24" w:name="_Toc329878614"/>
      <w:bookmarkEnd w:id="16"/>
      <w:bookmarkEnd w:id="17"/>
      <w:bookmarkEnd w:id="18"/>
      <w:bookmarkEnd w:id="19"/>
      <w:bookmarkEnd w:id="20"/>
      <w:bookmarkEnd w:id="21"/>
      <w:bookmarkEnd w:id="22"/>
      <w:bookmarkEnd w:id="23"/>
      <w:r w:rsidRPr="006125CF">
        <w:t>Key R</w:t>
      </w:r>
      <w:r w:rsidR="00773DB7" w:rsidRPr="006125CF">
        <w:t>isks and Issues</w:t>
      </w:r>
      <w:bookmarkEnd w:id="24"/>
      <w:r w:rsidR="00773DB7" w:rsidRPr="006125CF">
        <w:t xml:space="preserve"> </w:t>
      </w:r>
    </w:p>
    <w:p w:rsidR="008C0AB6" w:rsidRPr="006125CF" w:rsidRDefault="008C0AB6" w:rsidP="008C0AB6">
      <w:pPr>
        <w:pStyle w:val="NoSpacing"/>
        <w:spacing w:before="0"/>
        <w:rPr>
          <w:rFonts w:ascii="Times New Roman" w:eastAsia="Times New Roman" w:hAnsi="Times New Roman"/>
          <w:sz w:val="24"/>
          <w:szCs w:val="24"/>
          <w:lang w:bidi="ar-SA"/>
        </w:rPr>
      </w:pPr>
    </w:p>
    <w:p w:rsidR="00F93F66" w:rsidRPr="006125CF" w:rsidRDefault="00590AA5" w:rsidP="005045BB">
      <w:pPr>
        <w:pStyle w:val="ListParagraph"/>
        <w:numPr>
          <w:ilvl w:val="0"/>
          <w:numId w:val="29"/>
        </w:numPr>
        <w:spacing w:before="0"/>
        <w:ind w:left="0" w:firstLine="0"/>
      </w:pPr>
      <w:r w:rsidRPr="006125CF">
        <w:rPr>
          <w:b/>
        </w:rPr>
        <w:t>Public participation,</w:t>
      </w:r>
      <w:r w:rsidR="008C1909" w:rsidRPr="006125CF">
        <w:rPr>
          <w:b/>
        </w:rPr>
        <w:t xml:space="preserve"> </w:t>
      </w:r>
      <w:r w:rsidR="000D6854" w:rsidRPr="006125CF">
        <w:rPr>
          <w:b/>
        </w:rPr>
        <w:t>R</w:t>
      </w:r>
      <w:r w:rsidRPr="006125CF">
        <w:rPr>
          <w:b/>
        </w:rPr>
        <w:t>esource</w:t>
      </w:r>
      <w:r w:rsidR="00D75DEE" w:rsidRPr="006125CF">
        <w:rPr>
          <w:b/>
        </w:rPr>
        <w:t xml:space="preserve"> R</w:t>
      </w:r>
      <w:r w:rsidR="000D6854" w:rsidRPr="006125CF">
        <w:rPr>
          <w:b/>
        </w:rPr>
        <w:t>ight</w:t>
      </w:r>
      <w:r w:rsidR="00F52986" w:rsidRPr="006125CF">
        <w:rPr>
          <w:b/>
        </w:rPr>
        <w:t>s</w:t>
      </w:r>
      <w:r w:rsidRPr="006125CF">
        <w:rPr>
          <w:b/>
        </w:rPr>
        <w:t>, and Cross-sector Coordination</w:t>
      </w:r>
      <w:r w:rsidR="00F52986" w:rsidRPr="006125CF">
        <w:rPr>
          <w:b/>
        </w:rPr>
        <w:t>.</w:t>
      </w:r>
      <w:r w:rsidR="000D6854" w:rsidRPr="006125CF">
        <w:t xml:space="preserve"> </w:t>
      </w:r>
      <w:r w:rsidR="008C1909" w:rsidRPr="006125CF">
        <w:t>Th</w:t>
      </w:r>
      <w:r w:rsidR="00241EA5" w:rsidRPr="006125CF">
        <w:t xml:space="preserve">e PES program seems to have established </w:t>
      </w:r>
      <w:r w:rsidR="00C5643A" w:rsidRPr="006125CF">
        <w:t>effective</w:t>
      </w:r>
      <w:r w:rsidR="00240D20" w:rsidRPr="006125CF">
        <w:t xml:space="preserve"> channels for</w:t>
      </w:r>
      <w:r w:rsidR="008C1909" w:rsidRPr="006125CF">
        <w:t xml:space="preserve"> </w:t>
      </w:r>
      <w:r w:rsidR="00240D20" w:rsidRPr="006125CF">
        <w:t xml:space="preserve">fostering </w:t>
      </w:r>
      <w:r w:rsidR="00241EA5" w:rsidRPr="006125CF">
        <w:t xml:space="preserve">public </w:t>
      </w:r>
      <w:r w:rsidR="008C1909" w:rsidRPr="006125CF">
        <w:t>partic</w:t>
      </w:r>
      <w:r w:rsidR="00241EA5" w:rsidRPr="006125CF">
        <w:t xml:space="preserve">ipation </w:t>
      </w:r>
      <w:r w:rsidR="008C1909" w:rsidRPr="006125CF">
        <w:t xml:space="preserve">and </w:t>
      </w:r>
      <w:r w:rsidR="00240D20" w:rsidRPr="006125CF">
        <w:t>for</w:t>
      </w:r>
      <w:r w:rsidR="00241EA5" w:rsidRPr="006125CF">
        <w:t xml:space="preserve"> respect</w:t>
      </w:r>
      <w:r w:rsidR="00240D20" w:rsidRPr="006125CF">
        <w:t>ing</w:t>
      </w:r>
      <w:r w:rsidR="00241EA5" w:rsidRPr="006125CF">
        <w:t xml:space="preserve"> the rights</w:t>
      </w:r>
      <w:r w:rsidR="008C1909" w:rsidRPr="006125CF">
        <w:t xml:space="preserve"> </w:t>
      </w:r>
      <w:r w:rsidR="00241EA5" w:rsidRPr="006125CF">
        <w:t>of participating landowners. However,</w:t>
      </w:r>
      <w:r w:rsidR="008C1909" w:rsidRPr="006125CF">
        <w:t xml:space="preserve"> t</w:t>
      </w:r>
      <w:r w:rsidR="0007729D" w:rsidRPr="006125CF">
        <w:t xml:space="preserve">here are </w:t>
      </w:r>
      <w:r w:rsidR="00241EA5" w:rsidRPr="006125CF">
        <w:t xml:space="preserve">concerns </w:t>
      </w:r>
      <w:r w:rsidR="000B0DFE" w:rsidRPr="006125CF">
        <w:t>–</w:t>
      </w:r>
      <w:r w:rsidR="00241EA5" w:rsidRPr="006125CF">
        <w:t xml:space="preserve"> in Cost</w:t>
      </w:r>
      <w:r w:rsidR="000D6854" w:rsidRPr="006125CF">
        <w:t>a Rica and at</w:t>
      </w:r>
      <w:r w:rsidR="000B0DFE" w:rsidRPr="006125CF">
        <w:t xml:space="preserve"> international level</w:t>
      </w:r>
      <w:r w:rsidR="00241EA5" w:rsidRPr="006125CF">
        <w:t xml:space="preserve"> </w:t>
      </w:r>
      <w:r w:rsidR="005B7567" w:rsidRPr="006125CF">
        <w:t>– that, if not</w:t>
      </w:r>
      <w:r w:rsidR="000D6854" w:rsidRPr="006125CF">
        <w:t xml:space="preserve"> prepared with </w:t>
      </w:r>
      <w:r w:rsidR="00241EA5" w:rsidRPr="006125CF">
        <w:t xml:space="preserve">full </w:t>
      </w:r>
      <w:r w:rsidR="000D6854" w:rsidRPr="006125CF">
        <w:t>participation of</w:t>
      </w:r>
      <w:r w:rsidR="000B0DFE" w:rsidRPr="006125CF">
        <w:t xml:space="preserve"> key</w:t>
      </w:r>
      <w:r w:rsidR="00F52986" w:rsidRPr="006125CF">
        <w:t xml:space="preserve"> stakeholders</w:t>
      </w:r>
      <w:r w:rsidR="005B7567" w:rsidRPr="006125CF">
        <w:t xml:space="preserve">, </w:t>
      </w:r>
      <w:r w:rsidR="00655529" w:rsidRPr="006125CF">
        <w:t>REDD</w:t>
      </w:r>
      <w:r w:rsidR="004E5104" w:rsidRPr="006125CF">
        <w:t xml:space="preserve"> </w:t>
      </w:r>
      <w:r w:rsidR="00241EA5" w:rsidRPr="006125CF">
        <w:t xml:space="preserve">may not </w:t>
      </w:r>
      <w:r w:rsidR="005B7567" w:rsidRPr="006125CF">
        <w:t xml:space="preserve">fully </w:t>
      </w:r>
      <w:r w:rsidR="00241EA5" w:rsidRPr="006125CF">
        <w:t xml:space="preserve">benefit </w:t>
      </w:r>
      <w:r w:rsidR="00CD136D" w:rsidRPr="006125CF">
        <w:t xml:space="preserve">local </w:t>
      </w:r>
      <w:r w:rsidR="00241EA5" w:rsidRPr="006125CF">
        <w:t>communities, undermi</w:t>
      </w:r>
      <w:r w:rsidR="005B7567" w:rsidRPr="006125CF">
        <w:t xml:space="preserve">ne </w:t>
      </w:r>
      <w:r w:rsidR="00CD136D" w:rsidRPr="006125CF">
        <w:t xml:space="preserve">their </w:t>
      </w:r>
      <w:r w:rsidR="00A66C42" w:rsidRPr="006125CF">
        <w:t xml:space="preserve">land </w:t>
      </w:r>
      <w:r w:rsidR="00240D20" w:rsidRPr="006125CF">
        <w:t xml:space="preserve">and resource </w:t>
      </w:r>
      <w:r w:rsidR="00A66C42" w:rsidRPr="006125CF">
        <w:t>rights</w:t>
      </w:r>
      <w:r w:rsidR="00241EA5" w:rsidRPr="006125CF">
        <w:t>, or</w:t>
      </w:r>
      <w:r w:rsidR="000B0DFE" w:rsidRPr="006125CF">
        <w:t xml:space="preserve"> </w:t>
      </w:r>
      <w:r w:rsidR="00241EA5" w:rsidRPr="006125CF">
        <w:t>weaken</w:t>
      </w:r>
      <w:r w:rsidR="005B7567" w:rsidRPr="006125CF">
        <w:t xml:space="preserve"> </w:t>
      </w:r>
      <w:r w:rsidR="00CD136D" w:rsidRPr="006125CF">
        <w:t xml:space="preserve">their traditional </w:t>
      </w:r>
      <w:r w:rsidR="005B7567" w:rsidRPr="006125CF">
        <w:t>social</w:t>
      </w:r>
      <w:r w:rsidR="00241EA5" w:rsidRPr="006125CF">
        <w:t xml:space="preserve"> </w:t>
      </w:r>
      <w:r w:rsidR="00CD136D" w:rsidRPr="006125CF">
        <w:t xml:space="preserve">and political </w:t>
      </w:r>
      <w:r w:rsidR="00241EA5" w:rsidRPr="006125CF">
        <w:t>structures</w:t>
      </w:r>
      <w:r w:rsidR="0007729D" w:rsidRPr="006125CF">
        <w:t>.</w:t>
      </w:r>
      <w:r w:rsidR="000D6854" w:rsidRPr="006125CF">
        <w:t xml:space="preserve"> There is also a concern th</w:t>
      </w:r>
      <w:r w:rsidR="00A66C42" w:rsidRPr="006125CF">
        <w:t>at programs designed</w:t>
      </w:r>
      <w:r w:rsidR="000D6854" w:rsidRPr="006125CF">
        <w:t xml:space="preserve"> outside </w:t>
      </w:r>
      <w:r w:rsidR="000B0DFE" w:rsidRPr="006125CF">
        <w:t xml:space="preserve">the </w:t>
      </w:r>
      <w:r w:rsidR="00655529" w:rsidRPr="006125CF">
        <w:t>REDD</w:t>
      </w:r>
      <w:r w:rsidR="004E5104" w:rsidRPr="006125CF">
        <w:t xml:space="preserve"> </w:t>
      </w:r>
      <w:r w:rsidR="000D6854" w:rsidRPr="006125CF">
        <w:t>arena</w:t>
      </w:r>
      <w:r w:rsidR="00A66C42" w:rsidRPr="006125CF">
        <w:t xml:space="preserve">, </w:t>
      </w:r>
      <w:r w:rsidR="005045BB" w:rsidRPr="006125CF">
        <w:t xml:space="preserve">dealing </w:t>
      </w:r>
      <w:r w:rsidR="00A66C42" w:rsidRPr="006125CF">
        <w:t xml:space="preserve">with </w:t>
      </w:r>
      <w:r w:rsidR="005045BB" w:rsidRPr="006125CF">
        <w:t>infrastructure and energy for example</w:t>
      </w:r>
      <w:r w:rsidR="00A66C42" w:rsidRPr="006125CF">
        <w:t xml:space="preserve">, may </w:t>
      </w:r>
      <w:r w:rsidR="00AF3567" w:rsidRPr="006125CF">
        <w:t>not be consistent with</w:t>
      </w:r>
      <w:r w:rsidR="000D6854" w:rsidRPr="006125CF">
        <w:t xml:space="preserve"> a succe</w:t>
      </w:r>
      <w:r w:rsidR="005B7567" w:rsidRPr="006125CF">
        <w:t xml:space="preserve">ssful </w:t>
      </w:r>
      <w:r w:rsidR="00655529" w:rsidRPr="006125CF">
        <w:t>REDD</w:t>
      </w:r>
      <w:r w:rsidR="004E5104" w:rsidRPr="006125CF">
        <w:t xml:space="preserve"> </w:t>
      </w:r>
      <w:r w:rsidR="005B7567" w:rsidRPr="006125CF">
        <w:t>program</w:t>
      </w:r>
      <w:r w:rsidR="000D6854" w:rsidRPr="006125CF">
        <w:t xml:space="preserve">. </w:t>
      </w:r>
    </w:p>
    <w:p w:rsidR="00F93F66" w:rsidRPr="006125CF" w:rsidRDefault="00F93F66" w:rsidP="000D6854">
      <w:pPr>
        <w:pStyle w:val="NoSpacing"/>
        <w:spacing w:before="0"/>
        <w:rPr>
          <w:rFonts w:ascii="Times New Roman" w:hAnsi="Times New Roman"/>
          <w:sz w:val="24"/>
          <w:szCs w:val="24"/>
        </w:rPr>
      </w:pPr>
    </w:p>
    <w:p w:rsidR="0007729D" w:rsidRPr="006125CF" w:rsidRDefault="005B7567" w:rsidP="008C1909">
      <w:pPr>
        <w:pStyle w:val="ListParagraph"/>
        <w:numPr>
          <w:ilvl w:val="0"/>
          <w:numId w:val="29"/>
        </w:numPr>
        <w:spacing w:before="0"/>
        <w:ind w:left="0" w:firstLine="0"/>
      </w:pPr>
      <w:r w:rsidRPr="006125CF">
        <w:t>These three</w:t>
      </w:r>
      <w:r w:rsidR="00A66C42" w:rsidRPr="006125CF">
        <w:t xml:space="preserve"> issues–</w:t>
      </w:r>
      <w:r w:rsidR="00CD136D" w:rsidRPr="006125CF">
        <w:t>stakeholder</w:t>
      </w:r>
      <w:r w:rsidR="000B0DFE" w:rsidRPr="006125CF">
        <w:t xml:space="preserve"> participation</w:t>
      </w:r>
      <w:r w:rsidR="00A66C42" w:rsidRPr="006125CF">
        <w:t>,</w:t>
      </w:r>
      <w:r w:rsidR="000B0DFE" w:rsidRPr="006125CF">
        <w:t xml:space="preserve"> land </w:t>
      </w:r>
      <w:r w:rsidR="00240D20" w:rsidRPr="006125CF">
        <w:t xml:space="preserve">and resource </w:t>
      </w:r>
      <w:r w:rsidR="000B0DFE" w:rsidRPr="006125CF">
        <w:t>rights</w:t>
      </w:r>
      <w:r w:rsidR="00A66C42" w:rsidRPr="006125CF">
        <w:t>,</w:t>
      </w:r>
      <w:r w:rsidR="00F52986" w:rsidRPr="006125CF">
        <w:t xml:space="preserve"> and cross-sector c</w:t>
      </w:r>
      <w:r w:rsidR="008B1890" w:rsidRPr="006125CF">
        <w:t>oordination</w:t>
      </w:r>
      <w:r w:rsidR="00A66C42" w:rsidRPr="006125CF">
        <w:t>–</w:t>
      </w:r>
      <w:r w:rsidR="00F52986" w:rsidRPr="006125CF">
        <w:t>were discuss</w:t>
      </w:r>
      <w:r w:rsidR="006428A4" w:rsidRPr="006125CF">
        <w:t>ed with key stakeholders and</w:t>
      </w:r>
      <w:r w:rsidR="00F52986" w:rsidRPr="006125CF">
        <w:t xml:space="preserve"> Government </w:t>
      </w:r>
      <w:r w:rsidR="00CD136D" w:rsidRPr="006125CF">
        <w:t xml:space="preserve">agencies </w:t>
      </w:r>
      <w:r w:rsidR="00F52986" w:rsidRPr="006125CF">
        <w:t>during the due</w:t>
      </w:r>
      <w:r w:rsidR="000D6854" w:rsidRPr="006125CF">
        <w:t xml:space="preserve"> </w:t>
      </w:r>
      <w:r w:rsidR="005045BB" w:rsidRPr="006125CF">
        <w:t>diligence process</w:t>
      </w:r>
      <w:r w:rsidRPr="006125CF">
        <w:t>.</w:t>
      </w:r>
      <w:r w:rsidR="006428A4" w:rsidRPr="006125CF">
        <w:t xml:space="preserve"> </w:t>
      </w:r>
      <w:r w:rsidR="005045BB" w:rsidRPr="006125CF">
        <w:t xml:space="preserve">Overall, </w:t>
      </w:r>
      <w:r w:rsidR="00D75DEE" w:rsidRPr="006125CF">
        <w:t>t</w:t>
      </w:r>
      <w:r w:rsidR="00F52986" w:rsidRPr="006125CF">
        <w:t xml:space="preserve">he </w:t>
      </w:r>
      <w:r w:rsidR="00D75DEE" w:rsidRPr="006125CF">
        <w:t>Govern</w:t>
      </w:r>
      <w:r w:rsidR="00F93F66" w:rsidRPr="006125CF">
        <w:t xml:space="preserve">ment expressed its </w:t>
      </w:r>
      <w:r w:rsidR="005045BB" w:rsidRPr="006125CF">
        <w:t>commitment</w:t>
      </w:r>
      <w:r w:rsidR="00D75DEE" w:rsidRPr="006125CF">
        <w:t xml:space="preserve"> to lead a </w:t>
      </w:r>
      <w:r w:rsidR="00CD136D" w:rsidRPr="006125CF">
        <w:t>participatory</w:t>
      </w:r>
      <w:r w:rsidR="005045BB" w:rsidRPr="006125CF">
        <w:t xml:space="preserve"> </w:t>
      </w:r>
      <w:r w:rsidR="00655529" w:rsidRPr="006125CF">
        <w:t>REDD</w:t>
      </w:r>
      <w:r w:rsidR="004E5104" w:rsidRPr="006125CF">
        <w:t xml:space="preserve"> </w:t>
      </w:r>
      <w:r w:rsidR="005045BB" w:rsidRPr="006125CF">
        <w:t>process,</w:t>
      </w:r>
      <w:r w:rsidR="00F93F66" w:rsidRPr="006125CF">
        <w:t xml:space="preserve"> giving priority to the me</w:t>
      </w:r>
      <w:r w:rsidR="00D75DEE" w:rsidRPr="006125CF">
        <w:t>a</w:t>
      </w:r>
      <w:r w:rsidR="00F93F66" w:rsidRPr="006125CF">
        <w:t>n</w:t>
      </w:r>
      <w:r w:rsidR="00D75DEE" w:rsidRPr="006125CF">
        <w:t>in</w:t>
      </w:r>
      <w:r w:rsidR="00F93F66" w:rsidRPr="006125CF">
        <w:t xml:space="preserve">gful </w:t>
      </w:r>
      <w:r w:rsidR="005045BB" w:rsidRPr="006125CF">
        <w:t>participation</w:t>
      </w:r>
      <w:r w:rsidR="00F93F66" w:rsidRPr="006125CF">
        <w:t xml:space="preserve"> of all </w:t>
      </w:r>
      <w:r w:rsidR="00CD136D" w:rsidRPr="006125CF">
        <w:t xml:space="preserve">relevant </w:t>
      </w:r>
      <w:r w:rsidR="00F93F66" w:rsidRPr="006125CF">
        <w:t>stakeholders, to the social dimen</w:t>
      </w:r>
      <w:r w:rsidR="005045BB" w:rsidRPr="006125CF">
        <w:t>sions</w:t>
      </w:r>
      <w:r w:rsidR="00F93F66" w:rsidRPr="006125CF">
        <w:t xml:space="preserve"> of REDD, </w:t>
      </w:r>
      <w:r w:rsidR="005045BB" w:rsidRPr="006125CF">
        <w:t xml:space="preserve">and to </w:t>
      </w:r>
      <w:r w:rsidR="008B1890" w:rsidRPr="006125CF">
        <w:t xml:space="preserve">the necessary </w:t>
      </w:r>
      <w:r w:rsidR="005045BB" w:rsidRPr="006125CF">
        <w:t>cross-sector coordination</w:t>
      </w:r>
      <w:r w:rsidR="00F93F66" w:rsidRPr="006125CF">
        <w:t xml:space="preserve">. </w:t>
      </w:r>
      <w:r w:rsidRPr="006125CF">
        <w:t>In add</w:t>
      </w:r>
      <w:r w:rsidR="00CD136D" w:rsidRPr="006125CF">
        <w:t>ition, key stakeholders, while at times</w:t>
      </w:r>
      <w:r w:rsidR="005045BB" w:rsidRPr="006125CF">
        <w:t xml:space="preserve"> critical of Government policies, </w:t>
      </w:r>
      <w:r w:rsidR="00F93F66" w:rsidRPr="006125CF">
        <w:t xml:space="preserve">expressed </w:t>
      </w:r>
      <w:r w:rsidR="00CD136D" w:rsidRPr="006125CF">
        <w:t xml:space="preserve">increased </w:t>
      </w:r>
      <w:r w:rsidR="005045BB" w:rsidRPr="006125CF">
        <w:t xml:space="preserve">confidence </w:t>
      </w:r>
      <w:r w:rsidR="00F93F66" w:rsidRPr="006125CF">
        <w:t>with regard to FONAFIFO as the lead age</w:t>
      </w:r>
      <w:r w:rsidR="000B0DFE" w:rsidRPr="006125CF">
        <w:t>ncy for REDD</w:t>
      </w:r>
      <w:r w:rsidR="00F93F66" w:rsidRPr="006125CF">
        <w:t xml:space="preserve">. </w:t>
      </w:r>
      <w:r w:rsidR="00D75DEE" w:rsidRPr="006125CF">
        <w:t>Still, the Government</w:t>
      </w:r>
      <w:r w:rsidR="0007729D" w:rsidRPr="006125CF">
        <w:t xml:space="preserve"> recogni</w:t>
      </w:r>
      <w:r w:rsidR="000B0DFE" w:rsidRPr="006125CF">
        <w:t>zes the delicate nature of REDD</w:t>
      </w:r>
      <w:r w:rsidR="0007729D" w:rsidRPr="006125CF">
        <w:t>, part</w:t>
      </w:r>
      <w:r w:rsidR="006428A4" w:rsidRPr="006125CF">
        <w:t>icularly with respect to</w:t>
      </w:r>
      <w:r w:rsidR="00D75DEE" w:rsidRPr="006125CF">
        <w:t xml:space="preserve"> the </w:t>
      </w:r>
      <w:r w:rsidR="00CD136D" w:rsidRPr="006125CF">
        <w:t xml:space="preserve">adequate </w:t>
      </w:r>
      <w:r w:rsidR="00D75DEE" w:rsidRPr="006125CF">
        <w:t>representation and effective partic</w:t>
      </w:r>
      <w:r w:rsidR="00F93F66" w:rsidRPr="006125CF">
        <w:t>ipation of indigenous peoples</w:t>
      </w:r>
      <w:r w:rsidR="008C1909" w:rsidRPr="006125CF">
        <w:t xml:space="preserve">, and has taken steps to address them. </w:t>
      </w:r>
      <w:r w:rsidR="000D00C3" w:rsidRPr="006125CF">
        <w:t xml:space="preserve">See sections </w:t>
      </w:r>
      <w:r w:rsidR="00290F5B" w:rsidRPr="006125CF">
        <w:rPr>
          <w:i/>
        </w:rPr>
        <w:t>Representation and Participation of Indigenous Peoples</w:t>
      </w:r>
      <w:r w:rsidR="00AF3567" w:rsidRPr="006125CF">
        <w:t xml:space="preserve"> below.</w:t>
      </w:r>
    </w:p>
    <w:p w:rsidR="008C0AB6" w:rsidRPr="006125CF" w:rsidRDefault="008C0AB6" w:rsidP="008C0AB6">
      <w:pPr>
        <w:spacing w:before="0"/>
      </w:pPr>
    </w:p>
    <w:p w:rsidR="008025CA" w:rsidRPr="006125CF" w:rsidRDefault="000D6854" w:rsidP="00A66C42">
      <w:pPr>
        <w:pStyle w:val="ListParagraph"/>
        <w:numPr>
          <w:ilvl w:val="0"/>
          <w:numId w:val="29"/>
        </w:numPr>
        <w:spacing w:before="0"/>
        <w:ind w:left="0" w:firstLine="0"/>
      </w:pPr>
      <w:r w:rsidRPr="006125CF">
        <w:rPr>
          <w:b/>
        </w:rPr>
        <w:lastRenderedPageBreak/>
        <w:t>Additionality.</w:t>
      </w:r>
      <w:r w:rsidRPr="006125CF">
        <w:t xml:space="preserve"> </w:t>
      </w:r>
      <w:r w:rsidR="008025CA" w:rsidRPr="006125CF">
        <w:t xml:space="preserve">There is a risk that Costa Rica’s early actions in </w:t>
      </w:r>
      <w:r w:rsidR="005B7567" w:rsidRPr="006125CF">
        <w:t xml:space="preserve">forest </w:t>
      </w:r>
      <w:r w:rsidR="008025CA" w:rsidRPr="006125CF">
        <w:t>conservation may not be compensa</w:t>
      </w:r>
      <w:r w:rsidR="005B7567" w:rsidRPr="006125CF">
        <w:t xml:space="preserve">ted under an international </w:t>
      </w:r>
      <w:r w:rsidR="00655529" w:rsidRPr="006125CF">
        <w:t>REDD</w:t>
      </w:r>
      <w:r w:rsidR="004E5104" w:rsidRPr="006125CF">
        <w:t xml:space="preserve"> </w:t>
      </w:r>
      <w:r w:rsidR="008025CA" w:rsidRPr="006125CF">
        <w:t>regime if they are no</w:t>
      </w:r>
      <w:r w:rsidR="006428A4" w:rsidRPr="006125CF">
        <w:t>t considered “additional”, i.e. above</w:t>
      </w:r>
      <w:r w:rsidR="008025CA" w:rsidRPr="006125CF">
        <w:t xml:space="preserve"> </w:t>
      </w:r>
      <w:r w:rsidR="006428A4" w:rsidRPr="006125CF">
        <w:t>the baseline.  The question of “additionality”</w:t>
      </w:r>
      <w:r w:rsidR="008025CA" w:rsidRPr="006125CF">
        <w:t xml:space="preserve"> n</w:t>
      </w:r>
      <w:r w:rsidR="005B7567" w:rsidRPr="006125CF">
        <w:t>eeds to be followed closely, though there is a growing</w:t>
      </w:r>
      <w:r w:rsidR="008025CA" w:rsidRPr="006125CF">
        <w:t xml:space="preserve"> consensus that countries that have performed well in the past should be rewarded to avoid perverse incentives and potential international leakage into those countries if t</w:t>
      </w:r>
      <w:r w:rsidR="005B7567" w:rsidRPr="006125CF">
        <w:t>hey choose to opt out of REDD</w:t>
      </w:r>
      <w:r w:rsidR="006428A4" w:rsidRPr="006125CF">
        <w:t>.</w:t>
      </w:r>
      <w:r w:rsidR="008025CA" w:rsidRPr="006125CF">
        <w:t xml:space="preserve"> Furthermore, </w:t>
      </w:r>
      <w:r w:rsidR="006428A4" w:rsidRPr="006125CF">
        <w:t>some areas</w:t>
      </w:r>
      <w:r w:rsidR="008025CA" w:rsidRPr="006125CF">
        <w:t xml:space="preserve"> </w:t>
      </w:r>
      <w:r w:rsidR="005B7567" w:rsidRPr="006125CF">
        <w:t xml:space="preserve">in Costa Rica </w:t>
      </w:r>
      <w:r w:rsidR="008025CA" w:rsidRPr="006125CF">
        <w:t>continue to undergo gross defores</w:t>
      </w:r>
      <w:r w:rsidR="005B7567" w:rsidRPr="006125CF">
        <w:t xml:space="preserve">tation and forest degradation, and tackling this problem </w:t>
      </w:r>
      <w:r w:rsidR="008025CA" w:rsidRPr="006125CF">
        <w:t xml:space="preserve">would increase environmental services to Costa Rica’s </w:t>
      </w:r>
      <w:r w:rsidR="005B7567" w:rsidRPr="006125CF">
        <w:t>own citizens and to the world</w:t>
      </w:r>
      <w:r w:rsidR="008025CA" w:rsidRPr="006125CF">
        <w:t>.</w:t>
      </w:r>
    </w:p>
    <w:p w:rsidR="004B7BEA" w:rsidRPr="006125CF" w:rsidRDefault="004B7BEA" w:rsidP="004B7BEA">
      <w:pPr>
        <w:pStyle w:val="ListParagraph"/>
      </w:pPr>
    </w:p>
    <w:p w:rsidR="00E1090D" w:rsidRPr="006125CF" w:rsidRDefault="00655529" w:rsidP="00E1090D">
      <w:pPr>
        <w:pStyle w:val="ListParagraph"/>
        <w:numPr>
          <w:ilvl w:val="0"/>
          <w:numId w:val="29"/>
        </w:numPr>
        <w:spacing w:before="0"/>
        <w:ind w:left="0" w:firstLine="0"/>
      </w:pPr>
      <w:r w:rsidRPr="006125CF">
        <w:rPr>
          <w:b/>
        </w:rPr>
        <w:t>REDD</w:t>
      </w:r>
      <w:r w:rsidR="004E5104" w:rsidRPr="006125CF">
        <w:rPr>
          <w:b/>
        </w:rPr>
        <w:t xml:space="preserve"> </w:t>
      </w:r>
      <w:r w:rsidR="00590AA5" w:rsidRPr="006125CF">
        <w:rPr>
          <w:b/>
        </w:rPr>
        <w:t xml:space="preserve">still </w:t>
      </w:r>
      <w:r w:rsidR="00B16DE8" w:rsidRPr="006125CF">
        <w:rPr>
          <w:b/>
        </w:rPr>
        <w:t>in progress</w:t>
      </w:r>
      <w:r w:rsidR="00E1090D" w:rsidRPr="006125CF">
        <w:rPr>
          <w:b/>
        </w:rPr>
        <w:t>.</w:t>
      </w:r>
      <w:r w:rsidR="00E1090D" w:rsidRPr="006125CF">
        <w:t xml:space="preserve"> I</w:t>
      </w:r>
      <w:r w:rsidR="00240D20" w:rsidRPr="006125CF">
        <w:t>n spite of progress at COP</w:t>
      </w:r>
      <w:r w:rsidR="005B7567" w:rsidRPr="006125CF">
        <w:t>16 in Cancun, i</w:t>
      </w:r>
      <w:r w:rsidR="00E1090D" w:rsidRPr="006125CF">
        <w:t>nternational negotiations are yet to settle the technical, legal, and</w:t>
      </w:r>
      <w:r w:rsidR="00AF3567" w:rsidRPr="006125CF">
        <w:t xml:space="preserve"> operational modalities of REDD</w:t>
      </w:r>
      <w:r w:rsidR="00E1090D" w:rsidRPr="006125CF">
        <w:t>. Therefore, it may be possible that the Readiness preparation does not addre</w:t>
      </w:r>
      <w:r w:rsidR="00AF3567" w:rsidRPr="006125CF">
        <w:t xml:space="preserve">ss all the main criteria a </w:t>
      </w:r>
      <w:r w:rsidRPr="006125CF">
        <w:t>REDD</w:t>
      </w:r>
      <w:r w:rsidR="004E5104" w:rsidRPr="006125CF">
        <w:t xml:space="preserve"> </w:t>
      </w:r>
      <w:r w:rsidR="00E1090D" w:rsidRPr="006125CF">
        <w:t>mechanism would eventually require. However, the benefits of engaging early and supporting</w:t>
      </w:r>
      <w:r w:rsidR="005B7567" w:rsidRPr="006125CF">
        <w:t xml:space="preserve"> Costa Rica in building on its experience</w:t>
      </w:r>
      <w:r w:rsidR="00E1090D" w:rsidRPr="006125CF">
        <w:t xml:space="preserve"> and providing </w:t>
      </w:r>
      <w:r w:rsidR="005B7567" w:rsidRPr="006125CF">
        <w:t xml:space="preserve">a learning case </w:t>
      </w:r>
      <w:r w:rsidR="00E1090D" w:rsidRPr="006125CF">
        <w:t xml:space="preserve">for other countries seem to outweigh the risks of missing some future </w:t>
      </w:r>
      <w:r w:rsidRPr="006125CF">
        <w:t>REDD</w:t>
      </w:r>
      <w:r w:rsidR="004E5104" w:rsidRPr="006125CF">
        <w:t xml:space="preserve"> </w:t>
      </w:r>
      <w:r w:rsidR="00E1090D" w:rsidRPr="006125CF">
        <w:t>requirements that may</w:t>
      </w:r>
      <w:r w:rsidR="00AF3567" w:rsidRPr="006125CF">
        <w:t xml:space="preserve"> not be known today. Still</w:t>
      </w:r>
      <w:r w:rsidR="00E1090D" w:rsidRPr="006125CF">
        <w:t>, to mitigate this risk, the Bank</w:t>
      </w:r>
      <w:r w:rsidR="00AF3567" w:rsidRPr="006125CF">
        <w:t xml:space="preserve"> team</w:t>
      </w:r>
      <w:r w:rsidR="00E1090D" w:rsidRPr="006125CF">
        <w:t xml:space="preserve"> will </w:t>
      </w:r>
      <w:r w:rsidR="00AF3567" w:rsidRPr="006125CF">
        <w:t>help</w:t>
      </w:r>
      <w:r w:rsidR="00E1090D" w:rsidRPr="006125CF">
        <w:t xml:space="preserve"> follow developments in the international negotiations and advise </w:t>
      </w:r>
      <w:r w:rsidR="00AF3567" w:rsidRPr="006125CF">
        <w:t xml:space="preserve">Costa Rica </w:t>
      </w:r>
      <w:r w:rsidR="00E1090D" w:rsidRPr="006125CF">
        <w:t>on appropriate adjustments that may be needed during the preparation process.</w:t>
      </w:r>
    </w:p>
    <w:p w:rsidR="008025CA" w:rsidRPr="006125CF" w:rsidRDefault="008025CA" w:rsidP="008C0AB6">
      <w:pPr>
        <w:spacing w:before="0"/>
      </w:pPr>
    </w:p>
    <w:p w:rsidR="000F2434" w:rsidRPr="006125CF" w:rsidRDefault="00773DB7" w:rsidP="00F575B3">
      <w:pPr>
        <w:pStyle w:val="Heading2"/>
        <w:tabs>
          <w:tab w:val="clear" w:pos="1080"/>
          <w:tab w:val="left" w:pos="540"/>
        </w:tabs>
        <w:ind w:left="0"/>
      </w:pPr>
      <w:bookmarkStart w:id="25" w:name="_Toc275854006"/>
      <w:bookmarkStart w:id="26" w:name="_Toc275854108"/>
      <w:bookmarkStart w:id="27" w:name="_Toc275854230"/>
      <w:bookmarkStart w:id="28" w:name="_Toc275854265"/>
      <w:bookmarkStart w:id="29" w:name="_Toc329878615"/>
      <w:bookmarkEnd w:id="25"/>
      <w:bookmarkEnd w:id="26"/>
      <w:bookmarkEnd w:id="27"/>
      <w:bookmarkEnd w:id="28"/>
      <w:r w:rsidRPr="006125CF">
        <w:t>Implementing Agency Assessment</w:t>
      </w:r>
      <w:bookmarkEnd w:id="29"/>
    </w:p>
    <w:p w:rsidR="000534A8" w:rsidRPr="006125CF" w:rsidRDefault="000534A8" w:rsidP="000534A8">
      <w:pPr>
        <w:spacing w:before="0"/>
      </w:pPr>
    </w:p>
    <w:p w:rsidR="0078312B" w:rsidRPr="006125CF" w:rsidRDefault="0018184C" w:rsidP="008B1890">
      <w:pPr>
        <w:pStyle w:val="ListParagraph"/>
        <w:numPr>
          <w:ilvl w:val="0"/>
          <w:numId w:val="29"/>
        </w:numPr>
        <w:spacing w:before="0"/>
        <w:ind w:left="0" w:firstLine="0"/>
      </w:pPr>
      <w:r w:rsidRPr="006125CF">
        <w:t xml:space="preserve">FONAFIFO has a </w:t>
      </w:r>
      <w:r w:rsidR="008C0AB6" w:rsidRPr="006125CF">
        <w:t xml:space="preserve">successful </w:t>
      </w:r>
      <w:r w:rsidRPr="006125CF">
        <w:t xml:space="preserve">track record of implementing a PES Program that has many of the same elements </w:t>
      </w:r>
      <w:r w:rsidR="009039B7" w:rsidRPr="006125CF">
        <w:t xml:space="preserve">as the potential </w:t>
      </w:r>
      <w:r w:rsidR="00655529" w:rsidRPr="006125CF">
        <w:t>REDD</w:t>
      </w:r>
      <w:r w:rsidR="004E5104" w:rsidRPr="006125CF">
        <w:t xml:space="preserve"> </w:t>
      </w:r>
      <w:r w:rsidR="0078312B" w:rsidRPr="006125CF">
        <w:t>strategy</w:t>
      </w:r>
      <w:r w:rsidR="005045BB" w:rsidRPr="006125CF">
        <w:t xml:space="preserve">. </w:t>
      </w:r>
      <w:r w:rsidR="0078312B" w:rsidRPr="006125CF">
        <w:t>Payments f</w:t>
      </w:r>
      <w:r w:rsidR="00590AA5" w:rsidRPr="006125CF">
        <w:t>or forest</w:t>
      </w:r>
      <w:r w:rsidR="0078312B" w:rsidRPr="006125CF">
        <w:t xml:space="preserve"> services are highly innovative, and Co</w:t>
      </w:r>
      <w:r w:rsidR="00B16DE8" w:rsidRPr="006125CF">
        <w:t>sta Rica has accumulated invaluable</w:t>
      </w:r>
      <w:r w:rsidR="0078312B" w:rsidRPr="006125CF">
        <w:t xml:space="preserve"> expe</w:t>
      </w:r>
      <w:r w:rsidR="00B16DE8" w:rsidRPr="006125CF">
        <w:t>rie</w:t>
      </w:r>
      <w:r w:rsidR="00590AA5" w:rsidRPr="006125CF">
        <w:t>nce in this area.</w:t>
      </w:r>
      <w:r w:rsidR="00B16DE8" w:rsidRPr="006125CF">
        <w:t xml:space="preserve"> </w:t>
      </w:r>
      <w:r w:rsidR="002051DD" w:rsidRPr="006125CF">
        <w:t xml:space="preserve">In particular, </w:t>
      </w:r>
      <w:r w:rsidR="00B16DE8" w:rsidRPr="006125CF">
        <w:t>FONAFIFO</w:t>
      </w:r>
      <w:r w:rsidR="0078312B" w:rsidRPr="006125CF">
        <w:t xml:space="preserve"> has developed capacity to contract landholders, </w:t>
      </w:r>
      <w:r w:rsidR="00B16DE8" w:rsidRPr="006125CF">
        <w:t>make payments, and monitor compliance</w:t>
      </w:r>
      <w:r w:rsidR="0078312B" w:rsidRPr="006125CF">
        <w:t xml:space="preserve">. This track record suggests that FONAFIFO has the critical capacity and </w:t>
      </w:r>
      <w:r w:rsidR="00590AA5" w:rsidRPr="006125CF">
        <w:t>commitment to</w:t>
      </w:r>
      <w:r w:rsidR="0078312B" w:rsidRPr="006125CF">
        <w:t xml:space="preserve"> e</w:t>
      </w:r>
      <w:r w:rsidR="00590AA5" w:rsidRPr="006125CF">
        <w:t>ffectively engage</w:t>
      </w:r>
      <w:r w:rsidR="00B16DE8" w:rsidRPr="006125CF">
        <w:t xml:space="preserve"> in</w:t>
      </w:r>
      <w:r w:rsidR="0078312B" w:rsidRPr="006125CF">
        <w:t xml:space="preserve"> a </w:t>
      </w:r>
      <w:r w:rsidR="00655529" w:rsidRPr="006125CF">
        <w:t>REDD</w:t>
      </w:r>
      <w:r w:rsidR="004E5104" w:rsidRPr="006125CF">
        <w:t xml:space="preserve"> </w:t>
      </w:r>
      <w:r w:rsidR="0078312B" w:rsidRPr="006125CF">
        <w:t>program.</w:t>
      </w:r>
    </w:p>
    <w:p w:rsidR="0078312B" w:rsidRPr="006125CF" w:rsidRDefault="0078312B" w:rsidP="0078312B">
      <w:pPr>
        <w:pStyle w:val="ListParagraph"/>
        <w:spacing w:before="0"/>
        <w:ind w:left="0"/>
      </w:pPr>
    </w:p>
    <w:p w:rsidR="008B1890" w:rsidRPr="006125CF" w:rsidRDefault="0078312B" w:rsidP="0078312B">
      <w:pPr>
        <w:pStyle w:val="ListParagraph"/>
        <w:numPr>
          <w:ilvl w:val="0"/>
          <w:numId w:val="29"/>
        </w:numPr>
        <w:spacing w:before="0"/>
        <w:ind w:left="0" w:firstLine="0"/>
      </w:pPr>
      <w:r w:rsidRPr="006125CF">
        <w:t>FONAFIFO</w:t>
      </w:r>
      <w:r w:rsidR="000534A8" w:rsidRPr="006125CF">
        <w:t xml:space="preserve"> </w:t>
      </w:r>
      <w:r w:rsidR="00B16DE8" w:rsidRPr="006125CF">
        <w:t>also has</w:t>
      </w:r>
      <w:r w:rsidR="008B1890" w:rsidRPr="006125CF">
        <w:t xml:space="preserve"> experience</w:t>
      </w:r>
      <w:r w:rsidR="00B16DE8" w:rsidRPr="006125CF">
        <w:t xml:space="preserve"> in</w:t>
      </w:r>
      <w:r w:rsidR="008C0AB6" w:rsidRPr="006125CF">
        <w:t xml:space="preserve"> </w:t>
      </w:r>
      <w:r w:rsidR="00BA6679" w:rsidRPr="006125CF">
        <w:t>implementing</w:t>
      </w:r>
      <w:r w:rsidR="008C0AB6" w:rsidRPr="006125CF">
        <w:t xml:space="preserve"> </w:t>
      </w:r>
      <w:r w:rsidR="00B16DE8" w:rsidRPr="006125CF">
        <w:t xml:space="preserve">World Bank-financed projects, i.e. </w:t>
      </w:r>
      <w:r w:rsidR="00E1090D" w:rsidRPr="006125CF">
        <w:t xml:space="preserve">the Ecomarkets I and Ecomarkets II </w:t>
      </w:r>
      <w:r w:rsidR="006428A4" w:rsidRPr="006125CF">
        <w:t>projects</w:t>
      </w:r>
      <w:r w:rsidR="00B16DE8" w:rsidRPr="006125CF">
        <w:t>, and</w:t>
      </w:r>
      <w:r w:rsidR="00E1090D" w:rsidRPr="006125CF">
        <w:t xml:space="preserve"> </w:t>
      </w:r>
      <w:r w:rsidR="00B16DE8" w:rsidRPr="006125CF">
        <w:t xml:space="preserve">it </w:t>
      </w:r>
      <w:r w:rsidR="00E1090D" w:rsidRPr="006125CF">
        <w:t>has</w:t>
      </w:r>
      <w:r w:rsidR="00B16DE8" w:rsidRPr="006125CF">
        <w:t xml:space="preserve"> demonstrated</w:t>
      </w:r>
      <w:r w:rsidRPr="006125CF">
        <w:t xml:space="preserve"> its capacity</w:t>
      </w:r>
      <w:r w:rsidR="00B16DE8" w:rsidRPr="006125CF">
        <w:t xml:space="preserve"> to implement</w:t>
      </w:r>
      <w:r w:rsidR="008B1890" w:rsidRPr="006125CF">
        <w:t xml:space="preserve"> environmental</w:t>
      </w:r>
      <w:r w:rsidR="002012E0" w:rsidRPr="006125CF">
        <w:t xml:space="preserve">, fiduciary </w:t>
      </w:r>
      <w:r w:rsidR="008B1890" w:rsidRPr="006125CF">
        <w:t>and so</w:t>
      </w:r>
      <w:r w:rsidR="002051DD" w:rsidRPr="006125CF">
        <w:t>cial safeguards</w:t>
      </w:r>
      <w:r w:rsidR="008B1890" w:rsidRPr="006125CF">
        <w:t xml:space="preserve">. </w:t>
      </w:r>
      <w:r w:rsidR="00BA6679" w:rsidRPr="006125CF">
        <w:t xml:space="preserve">However, </w:t>
      </w:r>
      <w:r w:rsidR="00DB5499" w:rsidRPr="006125CF">
        <w:t>given the</w:t>
      </w:r>
      <w:r w:rsidR="00BA6679" w:rsidRPr="006125CF">
        <w:t xml:space="preserve"> cross-sector</w:t>
      </w:r>
      <w:r w:rsidR="000B0DFE" w:rsidRPr="006125CF">
        <w:t xml:space="preserve"> and countrywide nature of REDD</w:t>
      </w:r>
      <w:r w:rsidR="00B16DE8" w:rsidRPr="006125CF">
        <w:t>,</w:t>
      </w:r>
      <w:r w:rsidR="008B1890" w:rsidRPr="006125CF">
        <w:t xml:space="preserve"> </w:t>
      </w:r>
      <w:r w:rsidR="00BA6679" w:rsidRPr="006125CF">
        <w:t>safeguards policies for FCPF activities will apply</w:t>
      </w:r>
      <w:r w:rsidR="0018184C" w:rsidRPr="006125CF">
        <w:t xml:space="preserve"> a</w:t>
      </w:r>
      <w:r w:rsidR="00BA6679" w:rsidRPr="006125CF">
        <w:t>t</w:t>
      </w:r>
      <w:r w:rsidR="0018184C" w:rsidRPr="006125CF">
        <w:t xml:space="preserve"> more strategic level than past projects</w:t>
      </w:r>
      <w:r w:rsidR="008C0AB6" w:rsidRPr="006125CF">
        <w:t>. In that regard, the Bank</w:t>
      </w:r>
      <w:r w:rsidR="004A4233" w:rsidRPr="006125CF">
        <w:t xml:space="preserve"> t</w:t>
      </w:r>
      <w:r w:rsidR="00CA5A55" w:rsidRPr="006125CF">
        <w:t xml:space="preserve">eam </w:t>
      </w:r>
      <w:r w:rsidR="008C0AB6" w:rsidRPr="006125CF">
        <w:t xml:space="preserve">has been </w:t>
      </w:r>
      <w:r w:rsidR="00CD136D" w:rsidRPr="006125CF">
        <w:t>assisting FONAFIFO to</w:t>
      </w:r>
      <w:r w:rsidR="008C0AB6" w:rsidRPr="006125CF">
        <w:t xml:space="preserve"> design </w:t>
      </w:r>
      <w:r w:rsidR="002051DD" w:rsidRPr="006125CF">
        <w:t xml:space="preserve">a methodology for </w:t>
      </w:r>
      <w:r w:rsidR="00CA5A55" w:rsidRPr="006125CF">
        <w:t>the Strategic Environmental and S</w:t>
      </w:r>
      <w:r w:rsidR="002051DD" w:rsidRPr="006125CF">
        <w:t>ocial Assessment (SESA)</w:t>
      </w:r>
      <w:r w:rsidR="00CD136D" w:rsidRPr="006125CF">
        <w:t xml:space="preserve"> process</w:t>
      </w:r>
      <w:r w:rsidR="00CA5A55" w:rsidRPr="006125CF">
        <w:t>.</w:t>
      </w:r>
      <w:r w:rsidR="00CD136D" w:rsidRPr="006125CF">
        <w:t xml:space="preserve"> FONAFIFO plans to recruit qualified social scientists to help design and implement the overall social aspects and social safeguards of the </w:t>
      </w:r>
      <w:r w:rsidR="00655529" w:rsidRPr="006125CF">
        <w:t>REDD</w:t>
      </w:r>
      <w:r w:rsidR="004E5104" w:rsidRPr="006125CF">
        <w:t xml:space="preserve"> </w:t>
      </w:r>
      <w:r w:rsidR="00CD136D" w:rsidRPr="006125CF">
        <w:t>readiness process.</w:t>
      </w:r>
    </w:p>
    <w:p w:rsidR="0018184C" w:rsidRPr="006125CF" w:rsidRDefault="0018184C" w:rsidP="000534A8">
      <w:pPr>
        <w:spacing w:before="0"/>
      </w:pPr>
    </w:p>
    <w:p w:rsidR="00773DB7" w:rsidRPr="006125CF" w:rsidRDefault="00773DB7" w:rsidP="008C5A87">
      <w:pPr>
        <w:pStyle w:val="Heading2"/>
        <w:tabs>
          <w:tab w:val="clear" w:pos="1080"/>
          <w:tab w:val="left" w:pos="540"/>
        </w:tabs>
        <w:ind w:left="0"/>
      </w:pPr>
      <w:bookmarkStart w:id="30" w:name="_Toc329878616"/>
      <w:r w:rsidRPr="006125CF">
        <w:t>Project Stakeholder Assessment</w:t>
      </w:r>
      <w:bookmarkEnd w:id="30"/>
    </w:p>
    <w:p w:rsidR="000534A8" w:rsidRPr="006125CF" w:rsidRDefault="000534A8" w:rsidP="000534A8">
      <w:pPr>
        <w:spacing w:before="0"/>
      </w:pPr>
    </w:p>
    <w:p w:rsidR="006428A4" w:rsidRPr="006125CF" w:rsidRDefault="00C55FD8" w:rsidP="00D15D9A">
      <w:pPr>
        <w:pStyle w:val="ListParagraph"/>
        <w:numPr>
          <w:ilvl w:val="0"/>
          <w:numId w:val="29"/>
        </w:numPr>
        <w:spacing w:before="0"/>
        <w:ind w:left="0" w:firstLine="0"/>
      </w:pPr>
      <w:r w:rsidRPr="006125CF">
        <w:t xml:space="preserve">The stakeholders for </w:t>
      </w:r>
      <w:r w:rsidR="00655529" w:rsidRPr="006125CF">
        <w:t>REDD</w:t>
      </w:r>
      <w:r w:rsidR="004E5104" w:rsidRPr="006125CF">
        <w:t xml:space="preserve"> </w:t>
      </w:r>
      <w:r w:rsidRPr="006125CF">
        <w:t xml:space="preserve">are extensive and diverse. FONAFIFO has initially identified a roster of 96 Relevant Interested Parties (PIR: </w:t>
      </w:r>
      <w:r w:rsidRPr="006125CF">
        <w:rPr>
          <w:i/>
        </w:rPr>
        <w:t>Partes Interesadas Revelantes</w:t>
      </w:r>
      <w:r w:rsidRPr="006125CF">
        <w:t>) comprising of a number of broadly defined stakeholder groups, namel</w:t>
      </w:r>
      <w:r w:rsidR="004A4233" w:rsidRPr="006125CF">
        <w:t>y: (i) government agencies; (ii) academia; (iii</w:t>
      </w:r>
      <w:r w:rsidRPr="006125CF">
        <w:t>) international organizations; (</w:t>
      </w:r>
      <w:r w:rsidR="004A4233" w:rsidRPr="006125CF">
        <w:t>iv) NGOs; (v</w:t>
      </w:r>
      <w:r w:rsidRPr="006125CF">
        <w:t>) Indigenous Peoples traditional struc</w:t>
      </w:r>
      <w:r w:rsidR="004A4233" w:rsidRPr="006125CF">
        <w:t>tures and organizations; and (v</w:t>
      </w:r>
      <w:r w:rsidRPr="006125CF">
        <w:t xml:space="preserve">i) </w:t>
      </w:r>
      <w:r w:rsidRPr="006125CF">
        <w:rPr>
          <w:i/>
        </w:rPr>
        <w:t>campesino</w:t>
      </w:r>
      <w:r w:rsidRPr="006125CF">
        <w:t xml:space="preserve"> communities and organizations. An initial stakeholder mapping exercise was carried out to identify those key stakeholder groups out of the 96 PIRs that will need to be directly and actively involved in the readiness phase.  Moreover, FONAFIFO </w:t>
      </w:r>
      <w:r w:rsidRPr="006125CF">
        <w:lastRenderedPageBreak/>
        <w:t>plans to conduct a more in-depth stakeholder analysis to understand their particular roles, mandates and capacities in order to most effectively strategize their particip</w:t>
      </w:r>
      <w:r w:rsidR="006A0DF6" w:rsidRPr="006125CF">
        <w:t>ation in the readiness process.</w:t>
      </w:r>
      <w:r w:rsidRPr="006125CF">
        <w:t xml:space="preserve"> Furthermore, the identification of key stakeholders will also become the basis for forming a follow-up</w:t>
      </w:r>
      <w:r w:rsidR="004A4233" w:rsidRPr="006125CF">
        <w:t xml:space="preserve"> mechanism for the SESA process</w:t>
      </w:r>
      <w:r w:rsidRPr="006125CF">
        <w:t xml:space="preserve">. FONAFIFO recognizes the key role of </w:t>
      </w:r>
      <w:r w:rsidR="004A4233" w:rsidRPr="006125CF">
        <w:t xml:space="preserve">indigenous peoples and </w:t>
      </w:r>
      <w:r w:rsidRPr="006125CF">
        <w:t xml:space="preserve">forest dependent </w:t>
      </w:r>
      <w:r w:rsidRPr="006125CF">
        <w:rPr>
          <w:i/>
        </w:rPr>
        <w:t>campesinos</w:t>
      </w:r>
      <w:r w:rsidRPr="006125CF">
        <w:t xml:space="preserve"> in the </w:t>
      </w:r>
      <w:r w:rsidR="00655529" w:rsidRPr="006125CF">
        <w:t>REDD</w:t>
      </w:r>
      <w:r w:rsidR="004E5104" w:rsidRPr="006125CF">
        <w:t xml:space="preserve"> </w:t>
      </w:r>
      <w:r w:rsidRPr="006125CF">
        <w:t xml:space="preserve">readiness process and plans to fully engage and consult their </w:t>
      </w:r>
      <w:r w:rsidR="004A4233" w:rsidRPr="006125CF">
        <w:t xml:space="preserve">organizations, traditional structures, </w:t>
      </w:r>
      <w:r w:rsidRPr="006125CF">
        <w:t>associations and cooperatives.</w:t>
      </w:r>
      <w:r w:rsidR="00D15D9A" w:rsidRPr="006125CF">
        <w:t xml:space="preserve"> </w:t>
      </w:r>
    </w:p>
    <w:p w:rsidR="00C55FD8" w:rsidRPr="006125CF" w:rsidRDefault="00C55FD8" w:rsidP="000534A8">
      <w:pPr>
        <w:spacing w:before="0"/>
      </w:pPr>
    </w:p>
    <w:p w:rsidR="00C41337" w:rsidRPr="006125CF" w:rsidRDefault="00C41337" w:rsidP="000534A8">
      <w:pPr>
        <w:spacing w:before="0"/>
      </w:pPr>
    </w:p>
    <w:p w:rsidR="000F2434" w:rsidRPr="006125CF" w:rsidRDefault="00773DB7" w:rsidP="008C5A87">
      <w:pPr>
        <w:pStyle w:val="Heading1"/>
        <w:spacing w:before="0" w:after="0"/>
        <w:rPr>
          <w:lang w:val="en-GB"/>
        </w:rPr>
      </w:pPr>
      <w:bookmarkStart w:id="31" w:name="_Toc329878617"/>
      <w:r w:rsidRPr="006125CF">
        <w:rPr>
          <w:lang w:val="en-GB"/>
        </w:rPr>
        <w:t>Overall Risk Ratings</w:t>
      </w:r>
      <w:bookmarkEnd w:id="31"/>
      <w:r w:rsidRPr="006125CF">
        <w:rPr>
          <w:lang w:val="en-GB"/>
        </w:rPr>
        <w:t xml:space="preserve"> </w:t>
      </w:r>
    </w:p>
    <w:p w:rsidR="008C5A87" w:rsidRPr="006125CF" w:rsidRDefault="008C5A87" w:rsidP="008C5A87">
      <w:pPr>
        <w:spacing w:before="0"/>
        <w:rPr>
          <w:lang w:val="en-GB"/>
        </w:rPr>
      </w:pPr>
    </w:p>
    <w:p w:rsidR="00290F5B" w:rsidRPr="006125CF" w:rsidRDefault="00D15D9A" w:rsidP="00290F5B">
      <w:pPr>
        <w:pStyle w:val="ListParagraph"/>
        <w:spacing w:before="0"/>
        <w:ind w:left="0"/>
        <w:rPr>
          <w:b/>
          <w:lang w:val="en-GB"/>
        </w:rPr>
      </w:pPr>
      <w:r w:rsidRPr="006125CF">
        <w:rPr>
          <w:b/>
        </w:rPr>
        <w:t xml:space="preserve">The proposed overall risk rating is Medium-I (Low Likelihood and High Impact). </w:t>
      </w:r>
      <w:r w:rsidR="000B0DFE" w:rsidRPr="006125CF">
        <w:t xml:space="preserve">Although </w:t>
      </w:r>
      <w:r w:rsidR="00655529" w:rsidRPr="006125CF">
        <w:t>REDD</w:t>
      </w:r>
      <w:r w:rsidR="004E5104" w:rsidRPr="006125CF">
        <w:t xml:space="preserve"> </w:t>
      </w:r>
      <w:r w:rsidR="000B0DFE" w:rsidRPr="006125CF">
        <w:t>in Costa Rica</w:t>
      </w:r>
      <w:r w:rsidRPr="006125CF">
        <w:t xml:space="preserve"> will benefit from FONAFIFO’</w:t>
      </w:r>
      <w:r w:rsidR="00B16DE8" w:rsidRPr="006125CF">
        <w:t>s</w:t>
      </w:r>
      <w:r w:rsidRPr="006125CF">
        <w:t xml:space="preserve"> capacity </w:t>
      </w:r>
      <w:r w:rsidR="000B0DFE" w:rsidRPr="006125CF">
        <w:t xml:space="preserve">and commitment, </w:t>
      </w:r>
      <w:r w:rsidRPr="006125CF">
        <w:t xml:space="preserve">and </w:t>
      </w:r>
      <w:r w:rsidR="000B0DFE" w:rsidRPr="006125CF">
        <w:t xml:space="preserve">from well-established </w:t>
      </w:r>
      <w:r w:rsidR="00D11869" w:rsidRPr="006125CF">
        <w:t xml:space="preserve">and well-perceived </w:t>
      </w:r>
      <w:r w:rsidRPr="006125CF">
        <w:t>environmental programs</w:t>
      </w:r>
      <w:r w:rsidR="00D11869" w:rsidRPr="006125CF">
        <w:t xml:space="preserve"> in most segments of society</w:t>
      </w:r>
      <w:r w:rsidRPr="006125CF">
        <w:t xml:space="preserve">, the overall risk rating is driven up </w:t>
      </w:r>
      <w:r w:rsidR="00D11869" w:rsidRPr="006125CF">
        <w:t>by the</w:t>
      </w:r>
      <w:r w:rsidR="00875AE4" w:rsidRPr="006125CF">
        <w:t xml:space="preserve"> social risks associated</w:t>
      </w:r>
      <w:r w:rsidRPr="006125CF">
        <w:t xml:space="preserve"> wit</w:t>
      </w:r>
      <w:r w:rsidR="00D11869" w:rsidRPr="006125CF">
        <w:t>h the innovative nature of REDD</w:t>
      </w:r>
      <w:r w:rsidR="00875AE4" w:rsidRPr="006125CF">
        <w:t>.</w:t>
      </w:r>
      <w:r w:rsidRPr="006125CF">
        <w:t xml:space="preserve"> A</w:t>
      </w:r>
      <w:r w:rsidR="00D11869" w:rsidRPr="006125CF">
        <w:t>s indicated</w:t>
      </w:r>
      <w:r w:rsidR="000B0DFE" w:rsidRPr="006125CF">
        <w:t xml:space="preserve"> by several stakeholders</w:t>
      </w:r>
      <w:r w:rsidR="00D11869" w:rsidRPr="006125CF">
        <w:t>,</w:t>
      </w:r>
      <w:r w:rsidRPr="006125CF">
        <w:t xml:space="preserve"> </w:t>
      </w:r>
      <w:r w:rsidR="00D11869" w:rsidRPr="006125CF">
        <w:t xml:space="preserve">there is a risk that, if not carefully prepared, </w:t>
      </w:r>
      <w:r w:rsidR="00655529" w:rsidRPr="006125CF">
        <w:t>REDD</w:t>
      </w:r>
      <w:r w:rsidR="004E5104" w:rsidRPr="006125CF">
        <w:t xml:space="preserve"> </w:t>
      </w:r>
      <w:r w:rsidR="00D11869" w:rsidRPr="006125CF">
        <w:t xml:space="preserve">may </w:t>
      </w:r>
      <w:r w:rsidR="00B16DE8" w:rsidRPr="006125CF">
        <w:t>not deliver the expected</w:t>
      </w:r>
      <w:r w:rsidR="00D11869" w:rsidRPr="006125CF">
        <w:t xml:space="preserve"> outcomes</w:t>
      </w:r>
      <w:r w:rsidR="00B16DE8" w:rsidRPr="006125CF">
        <w:t xml:space="preserve"> </w:t>
      </w:r>
      <w:r w:rsidR="00C41337" w:rsidRPr="006125CF">
        <w:t xml:space="preserve">especially for indigenous peoples’ and </w:t>
      </w:r>
      <w:r w:rsidR="00C41337" w:rsidRPr="006125CF">
        <w:rPr>
          <w:i/>
        </w:rPr>
        <w:t>campesinos</w:t>
      </w:r>
      <w:r w:rsidR="00C41337" w:rsidRPr="006125CF">
        <w:t xml:space="preserve"> communities </w:t>
      </w:r>
      <w:r w:rsidR="00B16DE8" w:rsidRPr="006125CF">
        <w:t>and may aggravate existing circumstances,</w:t>
      </w:r>
      <w:r w:rsidR="00D11869" w:rsidRPr="006125CF">
        <w:t xml:space="preserve"> especially for the mos</w:t>
      </w:r>
      <w:r w:rsidR="00C41337" w:rsidRPr="006125CF">
        <w:t xml:space="preserve">t vulnerable groups. Therefore, </w:t>
      </w:r>
      <w:r w:rsidRPr="006125CF">
        <w:t xml:space="preserve">effective stakeholder involvement will be </w:t>
      </w:r>
      <w:r w:rsidR="00D11869" w:rsidRPr="006125CF">
        <w:t>critical</w:t>
      </w:r>
      <w:r w:rsidR="00C41337" w:rsidRPr="006125CF">
        <w:t>.</w:t>
      </w:r>
      <w:r w:rsidR="00D11869" w:rsidRPr="006125CF">
        <w:t xml:space="preserve"> </w:t>
      </w:r>
      <w:r w:rsidR="00C41337" w:rsidRPr="006125CF">
        <w:t xml:space="preserve">It will be particularly critical to ensure the adequate representation and meaningful participation of indigenous peoples in the </w:t>
      </w:r>
      <w:r w:rsidR="00655529" w:rsidRPr="006125CF">
        <w:t>REDD</w:t>
      </w:r>
      <w:r w:rsidR="004E5104" w:rsidRPr="006125CF">
        <w:t xml:space="preserve"> </w:t>
      </w:r>
      <w:r w:rsidR="00C41337" w:rsidRPr="006125CF">
        <w:t>readiness process, as well as the continued implementation of the monitoring and management of the ESMF during implementation.</w:t>
      </w:r>
      <w:r w:rsidR="00D11869" w:rsidRPr="006125CF">
        <w:t xml:space="preserve"> </w:t>
      </w:r>
    </w:p>
    <w:p w:rsidR="00C41337" w:rsidRPr="006125CF" w:rsidRDefault="00C41337" w:rsidP="008C5A87">
      <w:pPr>
        <w:spacing w:before="0"/>
        <w:rPr>
          <w:b/>
          <w:lang w:val="en-GB"/>
        </w:rPr>
      </w:pPr>
    </w:p>
    <w:p w:rsidR="000F2434" w:rsidRPr="006125CF" w:rsidRDefault="00290F5B" w:rsidP="008C5A87">
      <w:pPr>
        <w:pStyle w:val="Heading1"/>
        <w:spacing w:before="0" w:after="0"/>
      </w:pPr>
      <w:bookmarkStart w:id="32" w:name="_Toc275854010"/>
      <w:bookmarkStart w:id="33" w:name="_Toc275854112"/>
      <w:bookmarkStart w:id="34" w:name="_Toc275854234"/>
      <w:bookmarkStart w:id="35" w:name="_Toc275854269"/>
      <w:bookmarkStart w:id="36" w:name="_Toc275854011"/>
      <w:bookmarkStart w:id="37" w:name="_Toc275854113"/>
      <w:bookmarkStart w:id="38" w:name="_Toc275854235"/>
      <w:bookmarkStart w:id="39" w:name="_Toc275854270"/>
      <w:bookmarkStart w:id="40" w:name="_Toc329878618"/>
      <w:bookmarkEnd w:id="32"/>
      <w:bookmarkEnd w:id="33"/>
      <w:bookmarkEnd w:id="34"/>
      <w:bookmarkEnd w:id="35"/>
      <w:bookmarkEnd w:id="36"/>
      <w:bookmarkEnd w:id="37"/>
      <w:bookmarkEnd w:id="38"/>
      <w:bookmarkEnd w:id="39"/>
      <w:r w:rsidRPr="006125CF">
        <w:rPr>
          <w:lang w:val="en-GB"/>
        </w:rPr>
        <w:t>Technical Assistance Provided by Bank Staff to Date</w:t>
      </w:r>
      <w:bookmarkEnd w:id="40"/>
    </w:p>
    <w:p w:rsidR="008C5A87" w:rsidRPr="006125CF" w:rsidRDefault="008C5A87" w:rsidP="008C5A87">
      <w:pPr>
        <w:spacing w:before="0"/>
        <w:rPr>
          <w:b/>
        </w:rPr>
      </w:pPr>
    </w:p>
    <w:p w:rsidR="00FE7878" w:rsidRPr="006125CF" w:rsidRDefault="00290F5B" w:rsidP="00D11869">
      <w:pPr>
        <w:pStyle w:val="ListParagraph"/>
        <w:numPr>
          <w:ilvl w:val="0"/>
          <w:numId w:val="29"/>
        </w:numPr>
        <w:spacing w:before="0"/>
        <w:ind w:left="0" w:firstLine="0"/>
      </w:pPr>
      <w:r w:rsidRPr="006125CF">
        <w:rPr>
          <w:b/>
        </w:rPr>
        <w:t xml:space="preserve">The Bank team commented </w:t>
      </w:r>
      <w:r w:rsidR="00D11869" w:rsidRPr="006125CF">
        <w:t>on a first draft R-PP</w:t>
      </w:r>
      <w:r w:rsidR="00FE7878" w:rsidRPr="006125CF">
        <w:t xml:space="preserve"> </w:t>
      </w:r>
      <w:r w:rsidR="007555D3" w:rsidRPr="006125CF">
        <w:t xml:space="preserve">produced by Costa Rica </w:t>
      </w:r>
      <w:r w:rsidR="00D11869" w:rsidRPr="006125CF">
        <w:t xml:space="preserve">in April 2010, and conducted a technical assistance mission </w:t>
      </w:r>
      <w:r w:rsidR="007555D3" w:rsidRPr="006125CF">
        <w:t xml:space="preserve">to Costa Rica </w:t>
      </w:r>
      <w:r w:rsidR="00D11869" w:rsidRPr="006125CF">
        <w:t>in May 2010. Based on</w:t>
      </w:r>
      <w:r w:rsidR="00FE7878" w:rsidRPr="006125CF">
        <w:t xml:space="preserve"> comments</w:t>
      </w:r>
      <w:r w:rsidR="00D11869" w:rsidRPr="006125CF">
        <w:t xml:space="preserve"> from the Bank,</w:t>
      </w:r>
      <w:r w:rsidR="00FE7878" w:rsidRPr="006125CF">
        <w:t xml:space="preserve"> the Technical Advisory Panel, </w:t>
      </w:r>
      <w:r w:rsidR="00D11869" w:rsidRPr="006125CF">
        <w:t>an</w:t>
      </w:r>
      <w:r w:rsidR="004A565D" w:rsidRPr="006125CF">
        <w:t>d</w:t>
      </w:r>
      <w:r w:rsidR="00D11869" w:rsidRPr="006125CF">
        <w:t xml:space="preserve"> the </w:t>
      </w:r>
      <w:r w:rsidR="007555D3" w:rsidRPr="006125CF">
        <w:t xml:space="preserve">FCPF </w:t>
      </w:r>
      <w:r w:rsidR="00D11869" w:rsidRPr="006125CF">
        <w:t>Participants Committee</w:t>
      </w:r>
      <w:r w:rsidR="00FE7878" w:rsidRPr="006125CF">
        <w:t>, Co</w:t>
      </w:r>
      <w:r w:rsidR="00D11869" w:rsidRPr="006125CF">
        <w:t>sta Rica revised and resubmitted its R-PP in November 2010</w:t>
      </w:r>
      <w:r w:rsidR="00615B4D" w:rsidRPr="006125CF">
        <w:t>.</w:t>
      </w:r>
    </w:p>
    <w:p w:rsidR="008C5A87" w:rsidRPr="006125CF" w:rsidRDefault="008C5A87" w:rsidP="008C5A87">
      <w:pPr>
        <w:spacing w:before="0"/>
      </w:pPr>
    </w:p>
    <w:p w:rsidR="002D1369" w:rsidRPr="006125CF" w:rsidRDefault="007555D3" w:rsidP="00D11869">
      <w:pPr>
        <w:pStyle w:val="ListParagraph"/>
        <w:numPr>
          <w:ilvl w:val="0"/>
          <w:numId w:val="29"/>
        </w:numPr>
        <w:spacing w:before="0"/>
        <w:ind w:left="0" w:firstLine="0"/>
      </w:pPr>
      <w:r w:rsidRPr="006125CF">
        <w:t xml:space="preserve">A </w:t>
      </w:r>
      <w:r w:rsidR="00100F9A" w:rsidRPr="006125CF">
        <w:t>due diligence mi</w:t>
      </w:r>
      <w:r w:rsidR="002D1369" w:rsidRPr="006125CF">
        <w:t>ssion</w:t>
      </w:r>
      <w:r w:rsidRPr="006125CF">
        <w:t xml:space="preserve"> took place</w:t>
      </w:r>
      <w:r w:rsidR="002D1369" w:rsidRPr="006125CF">
        <w:t xml:space="preserve"> </w:t>
      </w:r>
      <w:r w:rsidRPr="006125CF">
        <w:t xml:space="preserve">in </w:t>
      </w:r>
      <w:r w:rsidR="002D1369" w:rsidRPr="006125CF">
        <w:t>January 2011.</w:t>
      </w:r>
      <w:r w:rsidRPr="006125CF">
        <w:t xml:space="preserve"> This mission</w:t>
      </w:r>
      <w:r w:rsidR="00100F9A" w:rsidRPr="006125CF">
        <w:t xml:space="preserve"> involv</w:t>
      </w:r>
      <w:r w:rsidR="002D1369" w:rsidRPr="006125CF">
        <w:t xml:space="preserve">ed </w:t>
      </w:r>
      <w:r w:rsidRPr="006125CF">
        <w:t xml:space="preserve">two visits to indigenous territories and rural properties in the Atlantic and the </w:t>
      </w:r>
      <w:r w:rsidRPr="00D50147">
        <w:rPr>
          <w:i/>
        </w:rPr>
        <w:t>P</w:t>
      </w:r>
      <w:r w:rsidR="002022D9" w:rsidRPr="002022D9">
        <w:rPr>
          <w:i/>
        </w:rPr>
        <w:t>acific reg</w:t>
      </w:r>
      <w:r w:rsidRPr="006125CF">
        <w:t xml:space="preserve">ions, as well as </w:t>
      </w:r>
      <w:r w:rsidR="002D1369" w:rsidRPr="006125CF">
        <w:t>discussions with</w:t>
      </w:r>
      <w:r w:rsidR="00100F9A" w:rsidRPr="006125CF">
        <w:t xml:space="preserve"> numerous </w:t>
      </w:r>
      <w:r w:rsidR="002D1369" w:rsidRPr="006125CF">
        <w:t xml:space="preserve">government and non-government </w:t>
      </w:r>
      <w:r w:rsidRPr="006125CF">
        <w:t>stakeholders</w:t>
      </w:r>
      <w:r w:rsidR="002D1369" w:rsidRPr="006125CF">
        <w:t>.</w:t>
      </w:r>
      <w:r w:rsidR="00100F9A" w:rsidRPr="006125CF">
        <w:t xml:space="preserve"> </w:t>
      </w:r>
      <w:r w:rsidRPr="006125CF">
        <w:t>The Bank I</w:t>
      </w:r>
      <w:r w:rsidR="002D1369" w:rsidRPr="006125CF">
        <w:t>nformation Center</w:t>
      </w:r>
      <w:r w:rsidRPr="006125CF">
        <w:t xml:space="preserve"> (BIC)</w:t>
      </w:r>
      <w:r w:rsidR="002D1369" w:rsidRPr="006125CF">
        <w:t xml:space="preserve"> participated in the mission</w:t>
      </w:r>
      <w:r w:rsidRPr="006125CF">
        <w:t xml:space="preserve"> as official</w:t>
      </w:r>
      <w:r w:rsidR="009039B7" w:rsidRPr="006125CF">
        <w:t xml:space="preserve"> </w:t>
      </w:r>
      <w:r w:rsidRPr="006125CF">
        <w:t>Civil Society O</w:t>
      </w:r>
      <w:r w:rsidR="009039B7" w:rsidRPr="006125CF">
        <w:t>bserver to the FCPF</w:t>
      </w:r>
      <w:r w:rsidR="002D1369" w:rsidRPr="006125CF">
        <w:t xml:space="preserve">. </w:t>
      </w:r>
      <w:r w:rsidR="00FF2A52" w:rsidRPr="006125CF">
        <w:t>The field trip report and the aide-memoire including suggestions provided by the Bank team on the R-PP, were posted online</w:t>
      </w:r>
      <w:r w:rsidR="00484F20">
        <w:t xml:space="preserve"> on the FCPF’s website and the World Bank Infoshop, respectively</w:t>
      </w:r>
      <w:r w:rsidR="002D1369" w:rsidRPr="006125CF">
        <w:t xml:space="preserve">. </w:t>
      </w:r>
      <w:r w:rsidR="00290F5B" w:rsidRPr="006125CF">
        <w:t xml:space="preserve">Following the mission, Costa Rica revised its R-PP and disclosed </w:t>
      </w:r>
      <w:r w:rsidR="006125CF" w:rsidRPr="006125CF">
        <w:t>an updated version</w:t>
      </w:r>
      <w:r w:rsidR="00290F5B" w:rsidRPr="006125CF">
        <w:t xml:space="preserve"> in May 2011</w:t>
      </w:r>
      <w:r w:rsidR="00A62532">
        <w:t xml:space="preserve"> on FONAFIFO’s website.</w:t>
      </w:r>
    </w:p>
    <w:p w:rsidR="002D1369" w:rsidRPr="006125CF" w:rsidRDefault="002D1369" w:rsidP="002D1369">
      <w:pPr>
        <w:pStyle w:val="ListParagraph"/>
      </w:pPr>
    </w:p>
    <w:p w:rsidR="00100F9A" w:rsidRPr="006125CF" w:rsidRDefault="009039B7" w:rsidP="002D1369">
      <w:pPr>
        <w:pStyle w:val="ListParagraph"/>
        <w:numPr>
          <w:ilvl w:val="0"/>
          <w:numId w:val="29"/>
        </w:numPr>
        <w:spacing w:before="0"/>
        <w:ind w:left="0" w:firstLine="0"/>
      </w:pPr>
      <w:r w:rsidRPr="006125CF">
        <w:t>T</w:t>
      </w:r>
      <w:r w:rsidR="007555D3" w:rsidRPr="006125CF">
        <w:t>he</w:t>
      </w:r>
      <w:r w:rsidR="00290F5B" w:rsidRPr="006125CF">
        <w:rPr>
          <w:lang w:val="en-GB"/>
        </w:rPr>
        <w:t xml:space="preserve"> </w:t>
      </w:r>
      <w:r w:rsidR="007555D3" w:rsidRPr="006125CF">
        <w:t xml:space="preserve">Bank team also worked closely with FONAFIFO to help develop </w:t>
      </w:r>
      <w:r w:rsidRPr="006125CF">
        <w:t xml:space="preserve">the </w:t>
      </w:r>
      <w:r w:rsidR="002051DD" w:rsidRPr="006125CF">
        <w:t>SESA instrument</w:t>
      </w:r>
      <w:r w:rsidR="007555D3" w:rsidRPr="006125CF">
        <w:t xml:space="preserve">. </w:t>
      </w:r>
      <w:r w:rsidR="00845DD2" w:rsidRPr="006125CF">
        <w:t xml:space="preserve">A </w:t>
      </w:r>
      <w:r w:rsidR="002D1369" w:rsidRPr="006125CF">
        <w:t xml:space="preserve">national </w:t>
      </w:r>
      <w:r w:rsidR="00845DD2" w:rsidRPr="006125CF">
        <w:t>SESA workshop w</w:t>
      </w:r>
      <w:r w:rsidR="007555D3" w:rsidRPr="006125CF">
        <w:t>as held in San Jose on</w:t>
      </w:r>
      <w:r w:rsidR="002D1369" w:rsidRPr="006125CF">
        <w:t xml:space="preserve"> May</w:t>
      </w:r>
      <w:r w:rsidR="007555D3" w:rsidRPr="006125CF">
        <w:t xml:space="preserve"> 4-5,</w:t>
      </w:r>
      <w:r w:rsidR="002D1369" w:rsidRPr="006125CF">
        <w:t xml:space="preserve"> 2011</w:t>
      </w:r>
      <w:r w:rsidR="007555D3" w:rsidRPr="006125CF">
        <w:t>, as a first effort</w:t>
      </w:r>
      <w:r w:rsidR="002D1369" w:rsidRPr="006125CF">
        <w:t xml:space="preserve"> to inform stakeholders and receive feedback on the proposed SESA methodology. </w:t>
      </w:r>
      <w:r w:rsidR="004A565D" w:rsidRPr="006125CF">
        <w:t>A</w:t>
      </w:r>
      <w:r w:rsidR="007555D3" w:rsidRPr="006125CF">
        <w:t xml:space="preserve"> public</w:t>
      </w:r>
      <w:r w:rsidR="002D1369" w:rsidRPr="006125CF">
        <w:t xml:space="preserve"> event</w:t>
      </w:r>
      <w:r w:rsidR="007555D3" w:rsidRPr="006125CF">
        <w:t xml:space="preserve"> </w:t>
      </w:r>
      <w:r w:rsidR="004A565D" w:rsidRPr="006125CF">
        <w:t>led</w:t>
      </w:r>
      <w:r w:rsidRPr="006125CF">
        <w:t xml:space="preserve"> by government and indigenous peoples’ representatives</w:t>
      </w:r>
      <w:r w:rsidR="004A565D" w:rsidRPr="006125CF">
        <w:t xml:space="preserve"> and co-hosted by BIC and Conservation International, was held on May 11, 2011,</w:t>
      </w:r>
      <w:r w:rsidR="004A4233" w:rsidRPr="006125CF">
        <w:t xml:space="preserve"> in Washington, DC</w:t>
      </w:r>
      <w:r w:rsidR="004A565D" w:rsidRPr="006125CF">
        <w:t xml:space="preserve">, </w:t>
      </w:r>
      <w:r w:rsidR="007555D3" w:rsidRPr="006125CF">
        <w:t>to inform and share views with internation</w:t>
      </w:r>
      <w:r w:rsidR="004A565D" w:rsidRPr="006125CF">
        <w:t>al civil society</w:t>
      </w:r>
      <w:r w:rsidR="007555D3" w:rsidRPr="006125CF">
        <w:t>.</w:t>
      </w:r>
      <w:r w:rsidR="002D1369" w:rsidRPr="006125CF">
        <w:t xml:space="preserve">  </w:t>
      </w:r>
    </w:p>
    <w:p w:rsidR="008C5A87" w:rsidRPr="006125CF" w:rsidRDefault="008C5A87" w:rsidP="008C5A87">
      <w:pPr>
        <w:spacing w:before="0"/>
      </w:pPr>
    </w:p>
    <w:p w:rsidR="004B7BEA" w:rsidRPr="006125CF" w:rsidRDefault="004B7BEA" w:rsidP="008C5A87">
      <w:pPr>
        <w:spacing w:before="0"/>
      </w:pPr>
    </w:p>
    <w:p w:rsidR="00773DB7" w:rsidRPr="006125CF" w:rsidRDefault="008360FD" w:rsidP="008C5A87">
      <w:pPr>
        <w:pStyle w:val="Heading1"/>
        <w:spacing w:before="0" w:after="0"/>
        <w:rPr>
          <w:lang w:val="en-GB"/>
        </w:rPr>
      </w:pPr>
      <w:bookmarkStart w:id="41" w:name="_Toc329878619"/>
      <w:r w:rsidRPr="006125CF">
        <w:rPr>
          <w:lang w:val="en-GB"/>
        </w:rPr>
        <w:lastRenderedPageBreak/>
        <w:t xml:space="preserve">Summary of R-PP </w:t>
      </w:r>
      <w:r w:rsidR="00773DB7" w:rsidRPr="006125CF">
        <w:rPr>
          <w:lang w:val="en-GB"/>
        </w:rPr>
        <w:t>Assessment</w:t>
      </w:r>
      <w:bookmarkEnd w:id="41"/>
    </w:p>
    <w:p w:rsidR="008C5A87" w:rsidRPr="006125CF" w:rsidRDefault="008C5A87" w:rsidP="008C5A87">
      <w:pPr>
        <w:spacing w:before="0"/>
      </w:pPr>
    </w:p>
    <w:p w:rsidR="008C5A87" w:rsidRPr="006125CF" w:rsidRDefault="002051DD" w:rsidP="0078312B">
      <w:pPr>
        <w:pStyle w:val="ListParagraph"/>
        <w:numPr>
          <w:ilvl w:val="0"/>
          <w:numId w:val="29"/>
        </w:numPr>
        <w:spacing w:before="0"/>
        <w:ind w:left="0" w:firstLine="0"/>
      </w:pPr>
      <w:r w:rsidRPr="006125CF">
        <w:t>The Task Team</w:t>
      </w:r>
      <w:r w:rsidR="00167FD7" w:rsidRPr="006125CF">
        <w:t xml:space="preserve"> reviewed Costa Rica</w:t>
      </w:r>
      <w:r w:rsidR="0028093F" w:rsidRPr="006125CF">
        <w:t xml:space="preserve">’s R-PP and other </w:t>
      </w:r>
      <w:r w:rsidR="0078312B" w:rsidRPr="006125CF">
        <w:t xml:space="preserve">related </w:t>
      </w:r>
      <w:r w:rsidR="0028093F" w:rsidRPr="006125CF">
        <w:t>do</w:t>
      </w:r>
      <w:r w:rsidR="00303B50" w:rsidRPr="006125CF">
        <w:t>cumentation</w:t>
      </w:r>
      <w:r w:rsidR="0078312B" w:rsidRPr="006125CF">
        <w:t>. Overall,</w:t>
      </w:r>
      <w:r w:rsidR="00303B50" w:rsidRPr="006125CF">
        <w:t xml:space="preserve"> </w:t>
      </w:r>
      <w:r w:rsidR="0078312B" w:rsidRPr="006125CF">
        <w:t xml:space="preserve">it seems </w:t>
      </w:r>
      <w:r w:rsidR="0028093F" w:rsidRPr="006125CF">
        <w:t>the</w:t>
      </w:r>
      <w:r w:rsidR="00E1090D" w:rsidRPr="006125CF">
        <w:t xml:space="preserve"> </w:t>
      </w:r>
      <w:r w:rsidRPr="006125CF">
        <w:t xml:space="preserve">R-PP represents a sufficient basis for engaging in the readiness preparation phase. The </w:t>
      </w:r>
      <w:r w:rsidR="00E1090D" w:rsidRPr="006125CF">
        <w:t xml:space="preserve">country </w:t>
      </w:r>
      <w:r w:rsidR="00C41337" w:rsidRPr="006125CF">
        <w:t>appears</w:t>
      </w:r>
      <w:r w:rsidRPr="006125CF">
        <w:t xml:space="preserve"> to have</w:t>
      </w:r>
      <w:r w:rsidR="00E1090D" w:rsidRPr="006125CF">
        <w:t xml:space="preserve"> identified the critical</w:t>
      </w:r>
      <w:r w:rsidR="0028093F" w:rsidRPr="006125CF">
        <w:t xml:space="preserve"> issues </w:t>
      </w:r>
      <w:r w:rsidR="00E1090D" w:rsidRPr="006125CF">
        <w:t xml:space="preserve">relevant to </w:t>
      </w:r>
      <w:r w:rsidR="00655529" w:rsidRPr="006125CF">
        <w:t>REDD</w:t>
      </w:r>
      <w:r w:rsidR="004E5104" w:rsidRPr="006125CF">
        <w:t xml:space="preserve"> </w:t>
      </w:r>
      <w:r w:rsidR="00C41337" w:rsidRPr="006125CF">
        <w:t>and has</w:t>
      </w:r>
      <w:r w:rsidR="0028093F" w:rsidRPr="006125CF">
        <w:t xml:space="preserve"> developed processes a</w:t>
      </w:r>
      <w:r w:rsidRPr="006125CF">
        <w:t>nd plans to address them</w:t>
      </w:r>
      <w:r w:rsidR="00303B50" w:rsidRPr="006125CF">
        <w:t xml:space="preserve"> during </w:t>
      </w:r>
      <w:r w:rsidR="00655529" w:rsidRPr="006125CF">
        <w:t>REDD</w:t>
      </w:r>
      <w:r w:rsidR="004E5104" w:rsidRPr="006125CF">
        <w:t xml:space="preserve"> </w:t>
      </w:r>
      <w:r w:rsidR="00CA5A55" w:rsidRPr="006125CF">
        <w:t>preparation and implementation</w:t>
      </w:r>
      <w:r w:rsidR="00303B50" w:rsidRPr="006125CF">
        <w:t>.</w:t>
      </w:r>
      <w:r w:rsidR="00100F9A" w:rsidRPr="006125CF">
        <w:t xml:space="preserve"> </w:t>
      </w:r>
      <w:r w:rsidR="004A565D" w:rsidRPr="006125CF">
        <w:t xml:space="preserve">The R-PP seems to contain the key elements </w:t>
      </w:r>
      <w:r w:rsidRPr="006125CF">
        <w:t xml:space="preserve">likely to be </w:t>
      </w:r>
      <w:r w:rsidR="004A565D" w:rsidRPr="006125CF">
        <w:t xml:space="preserve">required for a future </w:t>
      </w:r>
      <w:r w:rsidR="00655529" w:rsidRPr="006125CF">
        <w:t>REDD</w:t>
      </w:r>
      <w:r w:rsidR="004E5104" w:rsidRPr="006125CF">
        <w:t xml:space="preserve"> </w:t>
      </w:r>
      <w:r w:rsidR="004A565D" w:rsidRPr="006125CF">
        <w:t>mechanism, as defined by the 16</w:t>
      </w:r>
      <w:r w:rsidR="004A565D" w:rsidRPr="006125CF">
        <w:rPr>
          <w:vertAlign w:val="superscript"/>
        </w:rPr>
        <w:t>th</w:t>
      </w:r>
      <w:r w:rsidR="004A565D" w:rsidRPr="006125CF">
        <w:t xml:space="preserve"> Conference of the Parties in December 2010. </w:t>
      </w:r>
      <w:r w:rsidR="00100F9A" w:rsidRPr="006125CF">
        <w:t>Furthermore</w:t>
      </w:r>
      <w:r w:rsidR="00C41337" w:rsidRPr="006125CF">
        <w:t>,</w:t>
      </w:r>
      <w:r w:rsidR="004A565D" w:rsidRPr="006125CF">
        <w:t xml:space="preserve"> the G</w:t>
      </w:r>
      <w:r w:rsidR="00303B50" w:rsidRPr="006125CF">
        <w:t>overnment</w:t>
      </w:r>
      <w:r w:rsidR="004B7BEA" w:rsidRPr="006125CF">
        <w:t xml:space="preserve"> has made a good faith</w:t>
      </w:r>
      <w:r w:rsidR="00100F9A" w:rsidRPr="006125CF">
        <w:t xml:space="preserve"> effort to </w:t>
      </w:r>
      <w:r w:rsidR="00C41337" w:rsidRPr="006125CF">
        <w:t>listen to</w:t>
      </w:r>
      <w:r w:rsidR="00691F26" w:rsidRPr="006125CF">
        <w:t xml:space="preserve"> the views o</w:t>
      </w:r>
      <w:r w:rsidR="00C41337" w:rsidRPr="006125CF">
        <w:t xml:space="preserve">f key stakeholders at this stage, and has committed to incorporate them in the design of the </w:t>
      </w:r>
      <w:r w:rsidR="00655529" w:rsidRPr="006125CF">
        <w:t>REDD</w:t>
      </w:r>
      <w:r w:rsidR="004E5104" w:rsidRPr="006125CF">
        <w:t xml:space="preserve"> </w:t>
      </w:r>
      <w:r w:rsidR="00C41337" w:rsidRPr="006125CF">
        <w:t xml:space="preserve">strategy. </w:t>
      </w:r>
      <w:r w:rsidR="004A4233" w:rsidRPr="006125CF">
        <w:t xml:space="preserve">Given its experience and commitment, it appears that Costa Rica’s pioneering a future </w:t>
      </w:r>
      <w:r w:rsidR="00655529" w:rsidRPr="006125CF">
        <w:t>REDD</w:t>
      </w:r>
      <w:r w:rsidR="004E5104" w:rsidRPr="006125CF">
        <w:t xml:space="preserve"> </w:t>
      </w:r>
      <w:r w:rsidR="004A4233" w:rsidRPr="006125CF">
        <w:t>mechanism would provide a learning case of global relevance</w:t>
      </w:r>
      <w:r w:rsidR="00417034" w:rsidRPr="006125CF">
        <w:t xml:space="preserve">. </w:t>
      </w:r>
    </w:p>
    <w:p w:rsidR="004C0A5E" w:rsidRPr="006125CF" w:rsidRDefault="004C0A5E" w:rsidP="008C5A87">
      <w:pPr>
        <w:spacing w:before="0"/>
      </w:pPr>
    </w:p>
    <w:p w:rsidR="000F2434" w:rsidRPr="006125CF" w:rsidRDefault="00773DB7" w:rsidP="008C5A87">
      <w:pPr>
        <w:pStyle w:val="Heading2"/>
        <w:tabs>
          <w:tab w:val="clear" w:pos="1080"/>
          <w:tab w:val="left" w:pos="540"/>
        </w:tabs>
        <w:ind w:left="0"/>
      </w:pPr>
      <w:bookmarkStart w:id="42" w:name="_Toc275854014"/>
      <w:bookmarkStart w:id="43" w:name="_Toc275854116"/>
      <w:bookmarkStart w:id="44" w:name="_Toc275854238"/>
      <w:bookmarkStart w:id="45" w:name="_Toc275854273"/>
      <w:bookmarkStart w:id="46" w:name="_Toc329878620"/>
      <w:bookmarkEnd w:id="42"/>
      <w:bookmarkEnd w:id="43"/>
      <w:bookmarkEnd w:id="44"/>
      <w:bookmarkEnd w:id="45"/>
      <w:r w:rsidRPr="006125CF">
        <w:t>Technical</w:t>
      </w:r>
      <w:bookmarkEnd w:id="46"/>
    </w:p>
    <w:p w:rsidR="005941C0" w:rsidRPr="006125CF" w:rsidRDefault="005941C0" w:rsidP="008C5A87">
      <w:pPr>
        <w:spacing w:before="0"/>
      </w:pPr>
    </w:p>
    <w:p w:rsidR="00E1090D" w:rsidRPr="006125CF" w:rsidRDefault="00655529" w:rsidP="001F537A">
      <w:pPr>
        <w:pStyle w:val="ListParagraph"/>
        <w:numPr>
          <w:ilvl w:val="0"/>
          <w:numId w:val="29"/>
        </w:numPr>
        <w:spacing w:before="0"/>
        <w:ind w:left="0" w:firstLine="0"/>
      </w:pPr>
      <w:r w:rsidRPr="006125CF">
        <w:rPr>
          <w:u w:val="single"/>
        </w:rPr>
        <w:t>REDD</w:t>
      </w:r>
      <w:r w:rsidR="004E5104" w:rsidRPr="006125CF">
        <w:rPr>
          <w:u w:val="single"/>
        </w:rPr>
        <w:t xml:space="preserve"> </w:t>
      </w:r>
      <w:r w:rsidR="00E1090D" w:rsidRPr="006125CF">
        <w:rPr>
          <w:u w:val="single"/>
        </w:rPr>
        <w:t>strategy options</w:t>
      </w:r>
      <w:r w:rsidR="002051DD" w:rsidRPr="006125CF">
        <w:t xml:space="preserve">. </w:t>
      </w:r>
      <w:r w:rsidR="000D00C3" w:rsidRPr="006125CF">
        <w:t>The RPP</w:t>
      </w:r>
      <w:r w:rsidR="00E1090D" w:rsidRPr="006125CF">
        <w:t xml:space="preserve"> </w:t>
      </w:r>
      <w:r w:rsidR="000D00C3" w:rsidRPr="006125CF">
        <w:t xml:space="preserve">indicates that </w:t>
      </w:r>
      <w:r w:rsidR="00E1090D" w:rsidRPr="006125CF">
        <w:t xml:space="preserve">the current PES Program would </w:t>
      </w:r>
      <w:r w:rsidR="000D00C3" w:rsidRPr="006125CF">
        <w:t xml:space="preserve">likely </w:t>
      </w:r>
      <w:r w:rsidR="00E1090D" w:rsidRPr="006125CF">
        <w:t>serve as a co</w:t>
      </w:r>
      <w:r w:rsidR="000D00C3" w:rsidRPr="006125CF">
        <w:t>rnerstone of Costa Rica’s</w:t>
      </w:r>
      <w:r w:rsidR="002051DD" w:rsidRPr="006125CF">
        <w:t xml:space="preserve"> </w:t>
      </w:r>
      <w:r w:rsidR="000D00C3" w:rsidRPr="006125CF">
        <w:t xml:space="preserve">future </w:t>
      </w:r>
      <w:r w:rsidRPr="006125CF">
        <w:t>REDD</w:t>
      </w:r>
      <w:r w:rsidR="004E5104" w:rsidRPr="006125CF">
        <w:t xml:space="preserve"> </w:t>
      </w:r>
      <w:r w:rsidR="004A565D" w:rsidRPr="006125CF">
        <w:t>strategy</w:t>
      </w:r>
      <w:r w:rsidR="00E1090D" w:rsidRPr="006125CF">
        <w:t xml:space="preserve">. </w:t>
      </w:r>
      <w:r w:rsidR="005941C0" w:rsidRPr="006125CF">
        <w:t xml:space="preserve">In line with the PES approach, the current thinking is that carbon and other environmental service rights would be linked to land ownership and to the realization of improved </w:t>
      </w:r>
      <w:r w:rsidR="004A4233" w:rsidRPr="006125CF">
        <w:t xml:space="preserve">management </w:t>
      </w:r>
      <w:r w:rsidR="005941C0" w:rsidRPr="006125CF">
        <w:t>practices. B</w:t>
      </w:r>
      <w:r w:rsidR="004A565D" w:rsidRPr="006125CF">
        <w:t>enefit sharing would build up</w:t>
      </w:r>
      <w:r w:rsidR="005941C0" w:rsidRPr="006125CF">
        <w:t xml:space="preserve">on the systems created for </w:t>
      </w:r>
      <w:r w:rsidR="004A565D" w:rsidRPr="006125CF">
        <w:t>the PES p</w:t>
      </w:r>
      <w:r w:rsidR="005941C0" w:rsidRPr="006125CF">
        <w:t xml:space="preserve">rogram, with adjustments and complementary approaches where needed. The </w:t>
      </w:r>
      <w:r w:rsidRPr="006125CF">
        <w:t>REDD</w:t>
      </w:r>
      <w:r w:rsidR="004E5104" w:rsidRPr="006125CF">
        <w:t xml:space="preserve"> </w:t>
      </w:r>
      <w:r w:rsidR="005941C0" w:rsidRPr="006125CF">
        <w:t xml:space="preserve">strategy would </w:t>
      </w:r>
      <w:r w:rsidR="004A565D" w:rsidRPr="006125CF">
        <w:t xml:space="preserve">also </w:t>
      </w:r>
      <w:r w:rsidR="005941C0" w:rsidRPr="006125CF">
        <w:t>include new variants to PES in order to involve a greater quanti</w:t>
      </w:r>
      <w:r w:rsidR="004A565D" w:rsidRPr="006125CF">
        <w:t xml:space="preserve">ty and diversity of landowners and </w:t>
      </w:r>
      <w:r w:rsidR="004A4233" w:rsidRPr="006125CF">
        <w:t xml:space="preserve">further </w:t>
      </w:r>
      <w:r w:rsidR="004A565D" w:rsidRPr="006125CF">
        <w:t>strengthen</w:t>
      </w:r>
      <w:r w:rsidR="005941C0" w:rsidRPr="006125CF">
        <w:t xml:space="preserve"> the principles of equity and transparency. A specific variant of the PES may </w:t>
      </w:r>
      <w:r w:rsidR="004A565D" w:rsidRPr="006125CF">
        <w:t>be designed to meet the specific conditi</w:t>
      </w:r>
      <w:r w:rsidR="005941C0" w:rsidRPr="006125CF">
        <w:t xml:space="preserve">ons of indigenous communities. </w:t>
      </w:r>
      <w:r w:rsidR="00E72536" w:rsidRPr="006125CF">
        <w:t xml:space="preserve">The voluntary nature of PES would continue into the </w:t>
      </w:r>
      <w:r w:rsidRPr="006125CF">
        <w:t>REDD</w:t>
      </w:r>
      <w:r w:rsidR="004E5104" w:rsidRPr="006125CF">
        <w:t xml:space="preserve"> </w:t>
      </w:r>
      <w:r w:rsidR="00E72536" w:rsidRPr="006125CF">
        <w:t>prog</w:t>
      </w:r>
      <w:r w:rsidR="004A565D" w:rsidRPr="006125CF">
        <w:t>ram</w:t>
      </w:r>
      <w:r w:rsidR="00E1090D" w:rsidRPr="006125CF">
        <w:t xml:space="preserve">. </w:t>
      </w:r>
      <w:r w:rsidR="005941C0" w:rsidRPr="006125CF">
        <w:t>The R-PP discusses how strategic options</w:t>
      </w:r>
      <w:r w:rsidR="00E1090D" w:rsidRPr="006125CF">
        <w:t xml:space="preserve"> will be </w:t>
      </w:r>
      <w:r w:rsidR="005941C0" w:rsidRPr="006125CF">
        <w:t>further explored</w:t>
      </w:r>
      <w:r w:rsidR="00E1090D" w:rsidRPr="006125CF">
        <w:t xml:space="preserve"> </w:t>
      </w:r>
      <w:r w:rsidR="005941C0" w:rsidRPr="006125CF">
        <w:t>and shaped by analytical stud</w:t>
      </w:r>
      <w:r w:rsidR="004A565D" w:rsidRPr="006125CF">
        <w:t>ies and consultations</w:t>
      </w:r>
      <w:r w:rsidR="00E1090D" w:rsidRPr="006125CF">
        <w:t>.</w:t>
      </w:r>
      <w:r w:rsidR="008C1909" w:rsidRPr="006125CF">
        <w:t xml:space="preserve"> The R-PP foresees systematic analyses of opportunity costs for all strategy options</w:t>
      </w:r>
      <w:r w:rsidR="003730FD" w:rsidRPr="006125CF">
        <w:t xml:space="preserve">, </w:t>
      </w:r>
      <w:r w:rsidR="00C5643A" w:rsidRPr="006125CF">
        <w:t>including</w:t>
      </w:r>
      <w:r w:rsidR="003730FD" w:rsidRPr="006125CF">
        <w:t xml:space="preserve"> the analysis of potential </w:t>
      </w:r>
      <w:r w:rsidR="00C55FD8" w:rsidRPr="006125CF">
        <w:t>compensation</w:t>
      </w:r>
      <w:r w:rsidR="003730FD" w:rsidRPr="006125CF">
        <w:t xml:space="preserve"> costs in the case of loss of income or restriction of access to </w:t>
      </w:r>
      <w:r w:rsidR="00C55FD8" w:rsidRPr="006125CF">
        <w:t xml:space="preserve">natural </w:t>
      </w:r>
      <w:r w:rsidR="003730FD" w:rsidRPr="006125CF">
        <w:t>resources</w:t>
      </w:r>
      <w:r w:rsidR="008C1909" w:rsidRPr="006125CF">
        <w:t>.</w:t>
      </w:r>
    </w:p>
    <w:p w:rsidR="00E1090D" w:rsidRPr="006125CF" w:rsidRDefault="00E1090D" w:rsidP="00E1090D">
      <w:pPr>
        <w:spacing w:before="0"/>
      </w:pPr>
    </w:p>
    <w:p w:rsidR="00E1090D" w:rsidRPr="006125CF" w:rsidRDefault="00290F5B" w:rsidP="001F537A">
      <w:pPr>
        <w:pStyle w:val="ListParagraph"/>
        <w:numPr>
          <w:ilvl w:val="0"/>
          <w:numId w:val="29"/>
        </w:numPr>
        <w:spacing w:before="0"/>
        <w:ind w:left="0" w:firstLine="0"/>
      </w:pPr>
      <w:r w:rsidRPr="006125CF">
        <w:rPr>
          <w:u w:val="single"/>
        </w:rPr>
        <w:t>Reference Level</w:t>
      </w:r>
      <w:r w:rsidRPr="006125CF">
        <w:t>. The R-PP indicates that Costa Rica has a 2005 forest cover map and research has been conducted on carbon fraction of forest types. They suggest using historical data on carbon stocks from 2005 to allow for compensation for early actions. The approach seems reasonable, and the R-PP outlines the necessary analytical work. In terms of the MRV system and the Reference Level, Costa Rica has an appropriate level of capacity to design these systems though the Readiness Preparation phase.</w:t>
      </w:r>
    </w:p>
    <w:p w:rsidR="00E1090D" w:rsidRPr="006125CF" w:rsidRDefault="00E1090D" w:rsidP="00E1090D">
      <w:pPr>
        <w:spacing w:before="0"/>
        <w:rPr>
          <w:u w:val="single"/>
        </w:rPr>
      </w:pPr>
    </w:p>
    <w:p w:rsidR="00E1090D" w:rsidRPr="006125CF" w:rsidRDefault="00290F5B" w:rsidP="001F537A">
      <w:pPr>
        <w:pStyle w:val="ListParagraph"/>
        <w:numPr>
          <w:ilvl w:val="0"/>
          <w:numId w:val="29"/>
        </w:numPr>
        <w:spacing w:before="0"/>
        <w:ind w:left="0" w:firstLine="0"/>
      </w:pPr>
      <w:r w:rsidRPr="006125CF">
        <w:rPr>
          <w:u w:val="single"/>
        </w:rPr>
        <w:t>Monitoring system</w:t>
      </w:r>
      <w:r w:rsidRPr="006125CF">
        <w:t>. Costa Rica plans to design a continuous national forest inventory to estimate biomass at 1000-2000 plots. This will be combined with remote sensing images to estimate forest carbon stocks annually. There are plans to design a participatory monitoring system for social and environmental risks and impacts.</w:t>
      </w:r>
    </w:p>
    <w:p w:rsidR="00E1090D" w:rsidRPr="006125CF" w:rsidRDefault="00E1090D" w:rsidP="008C5A87">
      <w:pPr>
        <w:spacing w:before="0"/>
      </w:pPr>
    </w:p>
    <w:p w:rsidR="001F537A" w:rsidRPr="006125CF" w:rsidRDefault="00655529" w:rsidP="001F537A">
      <w:pPr>
        <w:pStyle w:val="ListParagraph"/>
        <w:numPr>
          <w:ilvl w:val="0"/>
          <w:numId w:val="29"/>
        </w:numPr>
        <w:spacing w:before="0"/>
        <w:ind w:left="0" w:firstLine="0"/>
      </w:pPr>
      <w:r w:rsidRPr="006125CF">
        <w:rPr>
          <w:u w:val="single"/>
        </w:rPr>
        <w:lastRenderedPageBreak/>
        <w:t>REDD</w:t>
      </w:r>
      <w:r w:rsidR="004E5104" w:rsidRPr="006125CF">
        <w:rPr>
          <w:u w:val="single"/>
        </w:rPr>
        <w:t xml:space="preserve"> </w:t>
      </w:r>
      <w:r w:rsidR="001F537A" w:rsidRPr="006125CF">
        <w:rPr>
          <w:u w:val="single"/>
        </w:rPr>
        <w:t>Management Platform</w:t>
      </w:r>
      <w:r w:rsidR="002614B4" w:rsidRPr="006125CF">
        <w:t>.</w:t>
      </w:r>
      <w:r w:rsidR="001F537A" w:rsidRPr="006125CF">
        <w:t xml:space="preserve"> A </w:t>
      </w:r>
      <w:r w:rsidRPr="006125CF">
        <w:t>REDD</w:t>
      </w:r>
      <w:r w:rsidR="004E5104" w:rsidRPr="006125CF">
        <w:t xml:space="preserve"> </w:t>
      </w:r>
      <w:r w:rsidR="00CA3993" w:rsidRPr="006125CF">
        <w:t xml:space="preserve">Executive </w:t>
      </w:r>
      <w:r w:rsidR="00B340A5" w:rsidRPr="006125CF">
        <w:t xml:space="preserve">Committee </w:t>
      </w:r>
      <w:r w:rsidR="0013475F" w:rsidRPr="006125CF">
        <w:t>will be created. It would</w:t>
      </w:r>
      <w:r w:rsidR="001F537A" w:rsidRPr="006125CF">
        <w:t xml:space="preserve"> include the same members as the existing FONAFIFO Board of Directors</w:t>
      </w:r>
      <w:r w:rsidR="00517FB2" w:rsidRPr="006125CF">
        <w:rPr>
          <w:rStyle w:val="FootnoteReference"/>
        </w:rPr>
        <w:footnoteReference w:id="13"/>
      </w:r>
      <w:r w:rsidR="001F537A" w:rsidRPr="006125CF">
        <w:t xml:space="preserve"> plus two additional seats: </w:t>
      </w:r>
      <w:r w:rsidR="00B340A5" w:rsidRPr="006125CF">
        <w:t>one for the indigenous peoples,</w:t>
      </w:r>
      <w:r w:rsidR="001F537A" w:rsidRPr="006125CF">
        <w:t xml:space="preserve"> a</w:t>
      </w:r>
      <w:r w:rsidR="00B340A5" w:rsidRPr="006125CF">
        <w:t>nd one for a representative of</w:t>
      </w:r>
      <w:r w:rsidR="001F537A" w:rsidRPr="006125CF">
        <w:t xml:space="preserve"> rural land owners and civil society</w:t>
      </w:r>
      <w:r w:rsidR="00B340A5" w:rsidRPr="006125CF">
        <w:t>, both with alternates to allow more flexibility</w:t>
      </w:r>
      <w:r w:rsidR="001F537A" w:rsidRPr="006125CF">
        <w:t xml:space="preserve">. </w:t>
      </w:r>
      <w:r w:rsidR="00B340A5" w:rsidRPr="006125CF">
        <w:t>The indigenous people</w:t>
      </w:r>
      <w:r w:rsidR="00C5643A" w:rsidRPr="006125CF">
        <w:t>s’</w:t>
      </w:r>
      <w:r w:rsidR="00B340A5" w:rsidRPr="006125CF">
        <w:t xml:space="preserve"> representatives would be identified through a self-selection process. A </w:t>
      </w:r>
      <w:r w:rsidRPr="006125CF">
        <w:t>REDD</w:t>
      </w:r>
      <w:r w:rsidR="004E5104" w:rsidRPr="006125CF">
        <w:t xml:space="preserve"> </w:t>
      </w:r>
      <w:r w:rsidR="00B340A5" w:rsidRPr="006125CF">
        <w:t>S</w:t>
      </w:r>
      <w:r w:rsidR="001F537A" w:rsidRPr="006125CF">
        <w:t>ecretariat would</w:t>
      </w:r>
      <w:r w:rsidR="00517FB2" w:rsidRPr="006125CF">
        <w:t xml:space="preserve"> carry out executive functions </w:t>
      </w:r>
      <w:r w:rsidR="001F537A" w:rsidRPr="006125CF">
        <w:t>and coordination tasks, and will be hosted</w:t>
      </w:r>
      <w:r w:rsidR="004A4233" w:rsidRPr="006125CF">
        <w:t xml:space="preserve"> in FONAFIFO. T</w:t>
      </w:r>
      <w:r w:rsidR="001F537A" w:rsidRPr="006125CF">
        <w:t xml:space="preserve">he </w:t>
      </w:r>
      <w:r w:rsidRPr="006125CF">
        <w:t>REDD</w:t>
      </w:r>
      <w:r w:rsidR="004E5104" w:rsidRPr="006125CF">
        <w:t xml:space="preserve"> </w:t>
      </w:r>
      <w:r w:rsidR="00CA3993" w:rsidRPr="006125CF">
        <w:t xml:space="preserve">Executive </w:t>
      </w:r>
      <w:r w:rsidR="00B340A5" w:rsidRPr="006125CF">
        <w:t>Committee</w:t>
      </w:r>
      <w:r w:rsidR="001F537A" w:rsidRPr="006125CF">
        <w:t xml:space="preserve"> meets the characteristics suggested by the</w:t>
      </w:r>
      <w:r w:rsidR="0013475F" w:rsidRPr="006125CF">
        <w:t xml:space="preserve"> FCPF for a </w:t>
      </w:r>
      <w:r w:rsidRPr="006125CF">
        <w:t>REDD</w:t>
      </w:r>
      <w:r w:rsidR="004E5104" w:rsidRPr="006125CF">
        <w:t xml:space="preserve"> </w:t>
      </w:r>
      <w:r w:rsidR="0013475F" w:rsidRPr="006125CF">
        <w:t xml:space="preserve">Working Group: </w:t>
      </w:r>
      <w:r w:rsidR="001F537A" w:rsidRPr="006125CF">
        <w:t xml:space="preserve">multi-sector, inclusion of relevant stakeholders, </w:t>
      </w:r>
      <w:r w:rsidR="00517FB2" w:rsidRPr="006125CF">
        <w:t xml:space="preserve">and </w:t>
      </w:r>
      <w:r w:rsidR="0013475F" w:rsidRPr="006125CF">
        <w:t>link to political processes</w:t>
      </w:r>
      <w:r w:rsidR="001F537A" w:rsidRPr="006125CF">
        <w:t xml:space="preserve">. </w:t>
      </w:r>
      <w:r w:rsidR="004C3163" w:rsidRPr="006125CF">
        <w:t>The ministries most direc</w:t>
      </w:r>
      <w:r w:rsidR="00C33733" w:rsidRPr="006125CF">
        <w:t xml:space="preserve">tly linked to deforestation, MAG </w:t>
      </w:r>
      <w:r w:rsidR="002051DD" w:rsidRPr="006125CF">
        <w:t xml:space="preserve">and </w:t>
      </w:r>
      <w:r w:rsidR="0013475F" w:rsidRPr="006125CF">
        <w:t>MINAET</w:t>
      </w:r>
      <w:r w:rsidR="00C33733" w:rsidRPr="006125CF">
        <w:t>,</w:t>
      </w:r>
      <w:r w:rsidR="004C3163" w:rsidRPr="006125CF">
        <w:t xml:space="preserve"> participate in the </w:t>
      </w:r>
      <w:r w:rsidRPr="006125CF">
        <w:t>REDD</w:t>
      </w:r>
      <w:r w:rsidR="004E5104" w:rsidRPr="006125CF">
        <w:t xml:space="preserve"> </w:t>
      </w:r>
      <w:r w:rsidR="004C3163" w:rsidRPr="006125CF">
        <w:t xml:space="preserve">Executive Committee. </w:t>
      </w:r>
      <w:r w:rsidR="00517FB2" w:rsidRPr="006125CF">
        <w:t>C</w:t>
      </w:r>
      <w:r w:rsidR="001F537A" w:rsidRPr="006125CF">
        <w:t xml:space="preserve">oordination with </w:t>
      </w:r>
      <w:r w:rsidR="004C3163" w:rsidRPr="006125CF">
        <w:t>other sectors</w:t>
      </w:r>
      <w:r w:rsidR="00B340A5" w:rsidRPr="006125CF">
        <w:t xml:space="preserve"> would</w:t>
      </w:r>
      <w:r w:rsidR="001F537A" w:rsidRPr="006125CF">
        <w:t xml:space="preserve"> take place </w:t>
      </w:r>
      <w:r w:rsidR="000809A9" w:rsidRPr="006125CF">
        <w:t>at the</w:t>
      </w:r>
      <w:r w:rsidR="001F537A" w:rsidRPr="006125CF">
        <w:t xml:space="preserve"> cabinet level. The cabinet meets every week and includes all Ministers.</w:t>
      </w:r>
    </w:p>
    <w:p w:rsidR="001F537A" w:rsidRPr="006125CF" w:rsidRDefault="001F537A" w:rsidP="008C5A87">
      <w:pPr>
        <w:spacing w:before="0"/>
      </w:pPr>
    </w:p>
    <w:p w:rsidR="00E1090D" w:rsidRPr="006125CF" w:rsidRDefault="005941C0" w:rsidP="001F537A">
      <w:pPr>
        <w:pStyle w:val="ListParagraph"/>
        <w:numPr>
          <w:ilvl w:val="0"/>
          <w:numId w:val="29"/>
        </w:numPr>
        <w:spacing w:before="0"/>
        <w:ind w:left="0" w:firstLine="0"/>
      </w:pPr>
      <w:r w:rsidRPr="006125CF">
        <w:t>The following</w:t>
      </w:r>
      <w:r w:rsidR="00E1090D" w:rsidRPr="006125CF">
        <w:t xml:space="preserve"> issues were </w:t>
      </w:r>
      <w:r w:rsidRPr="006125CF">
        <w:t xml:space="preserve">also </w:t>
      </w:r>
      <w:r w:rsidR="00E1090D" w:rsidRPr="006125CF">
        <w:t>identified and discussed as part of the</w:t>
      </w:r>
      <w:r w:rsidR="00B340A5" w:rsidRPr="006125CF">
        <w:t xml:space="preserve"> due diligence process, and would</w:t>
      </w:r>
      <w:r w:rsidR="00E1090D" w:rsidRPr="006125CF">
        <w:t xml:space="preserve"> require careful attention throughout the readiness preparation phase. </w:t>
      </w:r>
    </w:p>
    <w:p w:rsidR="008C1909" w:rsidRPr="006125CF" w:rsidRDefault="008C1909" w:rsidP="00303B50">
      <w:pPr>
        <w:spacing w:before="0"/>
      </w:pPr>
    </w:p>
    <w:p w:rsidR="00C55FD8" w:rsidRPr="006125CF" w:rsidRDefault="00E72536" w:rsidP="00C55FD8">
      <w:pPr>
        <w:numPr>
          <w:ilvl w:val="0"/>
          <w:numId w:val="29"/>
        </w:numPr>
        <w:spacing w:before="0"/>
        <w:ind w:left="0" w:firstLine="0"/>
        <w:contextualSpacing/>
      </w:pPr>
      <w:r w:rsidRPr="006125CF">
        <w:rPr>
          <w:u w:val="single"/>
        </w:rPr>
        <w:t xml:space="preserve">Representation and Participation of </w:t>
      </w:r>
      <w:r w:rsidR="00303B50" w:rsidRPr="006125CF">
        <w:rPr>
          <w:u w:val="single"/>
        </w:rPr>
        <w:t>Indigenous Peoples</w:t>
      </w:r>
      <w:r w:rsidR="00D269C3" w:rsidRPr="006125CF">
        <w:t>.</w:t>
      </w:r>
      <w:r w:rsidR="00303B50" w:rsidRPr="006125CF">
        <w:t xml:space="preserve"> </w:t>
      </w:r>
      <w:r w:rsidR="00C55FD8" w:rsidRPr="006125CF">
        <w:t>Indigenous peoples</w:t>
      </w:r>
      <w:r w:rsidR="00FA6078" w:rsidRPr="006125CF">
        <w:t>’</w:t>
      </w:r>
      <w:r w:rsidR="00C55FD8" w:rsidRPr="006125CF">
        <w:t xml:space="preserve"> territories are organized in </w:t>
      </w:r>
      <w:r w:rsidR="00C55FD8" w:rsidRPr="006125CF">
        <w:rPr>
          <w:i/>
        </w:rPr>
        <w:t>Asociaciones de Desarrollo Integral</w:t>
      </w:r>
      <w:r w:rsidR="00C55FD8" w:rsidRPr="006125CF">
        <w:t xml:space="preserve"> (ADIs) as the legal structure recognized under the Cos</w:t>
      </w:r>
      <w:r w:rsidR="004A4233" w:rsidRPr="006125CF">
        <w:t>ta Rican Indigenous Law</w:t>
      </w:r>
      <w:r w:rsidR="00FA6078" w:rsidRPr="006125CF">
        <w:t>.</w:t>
      </w:r>
      <w:r w:rsidR="00C55FD8" w:rsidRPr="006125CF">
        <w:t xml:space="preserve"> Currently, 24 ADIs hold legal title to the indigenous reserves. ADIs are composed of a voluntary membership of the indigenous peoples. De</w:t>
      </w:r>
      <w:r w:rsidR="00F024FF" w:rsidRPr="006125CF">
        <w:t>pending on the territory</w:t>
      </w:r>
      <w:r w:rsidR="00C55FD8" w:rsidRPr="006125CF">
        <w:t xml:space="preserve">, ADI membership of indigenous persons </w:t>
      </w:r>
      <w:r w:rsidR="00F024FF" w:rsidRPr="006125CF">
        <w:t>is reported to be between 15 and 50 percent</w:t>
      </w:r>
      <w:r w:rsidR="00C55FD8" w:rsidRPr="006125CF">
        <w:t xml:space="preserve">.  Indigenous peoples </w:t>
      </w:r>
      <w:r w:rsidR="00F024FF" w:rsidRPr="006125CF">
        <w:t>sometimes</w:t>
      </w:r>
      <w:r w:rsidR="00C55FD8" w:rsidRPr="006125CF">
        <w:t xml:space="preserve"> </w:t>
      </w:r>
      <w:r w:rsidR="00F024FF" w:rsidRPr="006125CF">
        <w:t>perceive ADIs as externally imposed structures</w:t>
      </w:r>
      <w:r w:rsidR="00C55FD8" w:rsidRPr="006125CF">
        <w:t xml:space="preserve"> that do not </w:t>
      </w:r>
      <w:r w:rsidR="00F024FF" w:rsidRPr="006125CF">
        <w:t>fully take into account their</w:t>
      </w:r>
      <w:r w:rsidR="00C55FD8" w:rsidRPr="006125CF">
        <w:t xml:space="preserve"> traditional political structures</w:t>
      </w:r>
      <w:r w:rsidR="004A4233" w:rsidRPr="006125CF">
        <w:t>. A</w:t>
      </w:r>
      <w:r w:rsidR="00F024FF" w:rsidRPr="006125CF">
        <w:t>DIs</w:t>
      </w:r>
      <w:r w:rsidR="00C55FD8" w:rsidRPr="006125CF">
        <w:t xml:space="preserve"> are </w:t>
      </w:r>
      <w:r w:rsidR="004A4233" w:rsidRPr="006125CF">
        <w:t xml:space="preserve">sometimes </w:t>
      </w:r>
      <w:r w:rsidR="00C55FD8" w:rsidRPr="006125CF">
        <w:t>perceived as unrepresentative and unaccountable administrative entities that have weakened the traditional political structures and decision-making processes of Indigenous Peoples.</w:t>
      </w:r>
      <w:r w:rsidR="00F024FF" w:rsidRPr="006125CF">
        <w:t xml:space="preserve"> It seems some ADI</w:t>
      </w:r>
      <w:r w:rsidR="004A4233" w:rsidRPr="006125CF">
        <w:t>s</w:t>
      </w:r>
      <w:r w:rsidR="00C55FD8" w:rsidRPr="006125CF">
        <w:t xml:space="preserve"> include non-Indigenous members</w:t>
      </w:r>
      <w:r w:rsidR="00F024FF" w:rsidRPr="006125CF">
        <w:t xml:space="preserve"> that have encroached</w:t>
      </w:r>
      <w:r w:rsidR="00C55FD8" w:rsidRPr="006125CF">
        <w:t xml:space="preserve"> </w:t>
      </w:r>
      <w:r w:rsidR="00F024FF" w:rsidRPr="006125CF">
        <w:t xml:space="preserve">in </w:t>
      </w:r>
      <w:r w:rsidR="00C55FD8" w:rsidRPr="006125CF">
        <w:t xml:space="preserve">the indigenous territory and have become </w:t>
      </w:r>
      <w:r w:rsidR="00C55FD8" w:rsidRPr="006125CF">
        <w:rPr>
          <w:i/>
        </w:rPr>
        <w:t>de facto</w:t>
      </w:r>
      <w:r w:rsidR="00C55FD8" w:rsidRPr="006125CF">
        <w:t xml:space="preserve"> members in the ADI. </w:t>
      </w:r>
    </w:p>
    <w:p w:rsidR="00C55FD8" w:rsidRPr="006125CF" w:rsidRDefault="00C55FD8" w:rsidP="00C55FD8">
      <w:pPr>
        <w:spacing w:before="0"/>
      </w:pPr>
    </w:p>
    <w:p w:rsidR="00C55FD8" w:rsidRPr="006125CF" w:rsidRDefault="00F024FF" w:rsidP="00C55FD8">
      <w:pPr>
        <w:numPr>
          <w:ilvl w:val="0"/>
          <w:numId w:val="29"/>
        </w:numPr>
        <w:spacing w:before="0"/>
        <w:ind w:left="0" w:firstLine="0"/>
        <w:contextualSpacing/>
      </w:pPr>
      <w:r w:rsidRPr="006125CF">
        <w:t>T</w:t>
      </w:r>
      <w:r w:rsidR="00C55FD8" w:rsidRPr="006125CF">
        <w:t xml:space="preserve">he degree of inclusiveness of ADIs </w:t>
      </w:r>
      <w:r w:rsidRPr="006125CF">
        <w:t xml:space="preserve">seems to be </w:t>
      </w:r>
      <w:r w:rsidR="00C55FD8" w:rsidRPr="006125CF">
        <w:t xml:space="preserve">higher in the Atlantic region than </w:t>
      </w:r>
      <w:r w:rsidRPr="006125CF">
        <w:t>in the Pacific South. In Atlantic region</w:t>
      </w:r>
      <w:r w:rsidR="00C55FD8" w:rsidRPr="006125CF">
        <w:t xml:space="preserve"> the ADIs have managed to integrate some of their traditional bodi</w:t>
      </w:r>
      <w:r w:rsidRPr="006125CF">
        <w:t>es into their structure, while this does</w:t>
      </w:r>
      <w:r w:rsidR="00C55FD8" w:rsidRPr="006125CF">
        <w:t xml:space="preserve"> not </w:t>
      </w:r>
      <w:r w:rsidRPr="006125CF">
        <w:t xml:space="preserve">appear to be </w:t>
      </w:r>
      <w:r w:rsidR="00C55FD8" w:rsidRPr="006125CF">
        <w:t>the case in the Pacific region. I</w:t>
      </w:r>
      <w:r w:rsidR="00FA6078" w:rsidRPr="006125CF">
        <w:t xml:space="preserve">t will, </w:t>
      </w:r>
      <w:r w:rsidR="00C55FD8" w:rsidRPr="006125CF">
        <w:t xml:space="preserve">therefore, be necessary to identify the views of indigenous peoples by consulting with their traditional structure and/or the entire communities as well as with the ADIs. </w:t>
      </w:r>
      <w:r w:rsidR="004A4233" w:rsidRPr="006125CF">
        <w:t xml:space="preserve">Furthermore, it seems ADIs are the sole entities recognized by the government to sign PES contracts and distribute the funds generated from PES. As far as </w:t>
      </w:r>
      <w:r w:rsidR="00655529" w:rsidRPr="006125CF">
        <w:t>REDD</w:t>
      </w:r>
      <w:r w:rsidR="004E5104" w:rsidRPr="006125CF">
        <w:t xml:space="preserve"> </w:t>
      </w:r>
      <w:r w:rsidR="004A4233" w:rsidRPr="006125CF">
        <w:t>is concerned, efforts will be made to ensure inclusiveness</w:t>
      </w:r>
      <w:r w:rsidR="00C55FD8" w:rsidRPr="006125CF">
        <w:t xml:space="preserve">.   </w:t>
      </w:r>
    </w:p>
    <w:p w:rsidR="00C55FD8" w:rsidRPr="006125CF" w:rsidRDefault="00C55FD8" w:rsidP="00C55FD8">
      <w:pPr>
        <w:spacing w:before="0"/>
      </w:pPr>
    </w:p>
    <w:p w:rsidR="00C55FD8" w:rsidRPr="006125CF" w:rsidRDefault="00C55FD8" w:rsidP="00C55FD8">
      <w:pPr>
        <w:numPr>
          <w:ilvl w:val="0"/>
          <w:numId w:val="29"/>
        </w:numPr>
        <w:spacing w:before="0"/>
        <w:ind w:left="0" w:firstLine="0"/>
        <w:contextualSpacing/>
      </w:pPr>
      <w:r w:rsidRPr="006125CF">
        <w:t>As the responsible government agency for Indigenous issues, CONAI (</w:t>
      </w:r>
      <w:r w:rsidRPr="006125CF">
        <w:rPr>
          <w:i/>
        </w:rPr>
        <w:t>Comisión Nacional de Asuntos Indígenas</w:t>
      </w:r>
      <w:r w:rsidRPr="006125CF">
        <w:t xml:space="preserve">) was expected to support traditional Indigenous Peoples’ structure. In practice, CONAI seems to strengthen more the role of the governmental structures.  For example, it does not recognize the traditional indigenous peoples’ political structures. </w:t>
      </w:r>
    </w:p>
    <w:p w:rsidR="00C55FD8" w:rsidRPr="006125CF" w:rsidRDefault="00C55FD8" w:rsidP="00C55FD8">
      <w:pPr>
        <w:spacing w:before="0"/>
      </w:pPr>
    </w:p>
    <w:p w:rsidR="00D269C3" w:rsidRPr="006125CF" w:rsidRDefault="0071726F" w:rsidP="00C55FD8">
      <w:pPr>
        <w:pStyle w:val="ListParagraph"/>
        <w:numPr>
          <w:ilvl w:val="0"/>
          <w:numId w:val="29"/>
        </w:numPr>
        <w:spacing w:before="0"/>
        <w:ind w:left="0" w:firstLine="0"/>
      </w:pPr>
      <w:r w:rsidRPr="006125CF">
        <w:lastRenderedPageBreak/>
        <w:t xml:space="preserve">Given the context described above, FONAFIFO has currently identified a broad range of indigenous peoples’ structures and organizations representing indigenous peoples. </w:t>
      </w:r>
      <w:r w:rsidR="00C13258" w:rsidRPr="006125CF">
        <w:t xml:space="preserve">Some of these are non-traditional such as ADIs, regional alliances such as RIBCA and ARADIKES, and national level organizations such as </w:t>
      </w:r>
      <w:r w:rsidR="00C13258" w:rsidRPr="006125CF">
        <w:rPr>
          <w:i/>
        </w:rPr>
        <w:t>Mesa Nacional Indigena</w:t>
      </w:r>
      <w:r w:rsidR="00C13258" w:rsidRPr="006125CF">
        <w:t xml:space="preserve"> (MNI)</w:t>
      </w:r>
      <w:r w:rsidR="00C55FD8" w:rsidRPr="006125CF">
        <w:t>. FONAFIFO is also committed to working with the</w:t>
      </w:r>
      <w:r w:rsidR="004A4233" w:rsidRPr="006125CF">
        <w:t xml:space="preserve"> traditional i</w:t>
      </w:r>
      <w:r w:rsidR="00C55FD8" w:rsidRPr="006125CF">
        <w:t xml:space="preserve">ndigenous representative organizations such as </w:t>
      </w:r>
      <w:r w:rsidR="00C55FD8" w:rsidRPr="006125CF">
        <w:rPr>
          <w:i/>
        </w:rPr>
        <w:t>Consejos</w:t>
      </w:r>
      <w:r w:rsidR="00C55FD8" w:rsidRPr="006125CF">
        <w:t xml:space="preserve"> and/or </w:t>
      </w:r>
      <w:r w:rsidR="00C55FD8" w:rsidRPr="006125CF">
        <w:rPr>
          <w:i/>
        </w:rPr>
        <w:t>Clanes</w:t>
      </w:r>
      <w:r w:rsidR="00C55FD8" w:rsidRPr="006125CF">
        <w:t>. In the first national SESA workshop, FONAFIFO ensured the balanced participation of indigenous peoples from different regions, from ADIs as well as other traditional structures, indigenous peoples</w:t>
      </w:r>
      <w:r w:rsidR="00C13258" w:rsidRPr="006125CF">
        <w:t>’</w:t>
      </w:r>
      <w:r w:rsidR="00C55FD8" w:rsidRPr="006125CF">
        <w:t xml:space="preserve"> organizations and indigenous women. During the readiness phase, FONAFIFO plans to facilitate a process whereby indigenous peoples will propose the procedures and mechanisms for conducting a culturally adequate consultation process with all forms of represent</w:t>
      </w:r>
      <w:r w:rsidR="00C33733" w:rsidRPr="006125CF">
        <w:t>ative organizations</w:t>
      </w:r>
      <w:r w:rsidR="00B716A2" w:rsidRPr="006125CF">
        <w:t xml:space="preserve"> and it intends to apply the principles of free, prior and informed consent consistent with the ILO Convention 169</w:t>
      </w:r>
      <w:r w:rsidR="00C55FD8" w:rsidRPr="006125CF">
        <w:t>.</w:t>
      </w:r>
    </w:p>
    <w:p w:rsidR="003730FD" w:rsidRPr="006125CF" w:rsidRDefault="003730FD" w:rsidP="003730FD">
      <w:pPr>
        <w:pStyle w:val="ListParagraph"/>
        <w:spacing w:before="0"/>
        <w:ind w:left="0"/>
      </w:pPr>
    </w:p>
    <w:p w:rsidR="00B716A2" w:rsidRPr="006125CF" w:rsidRDefault="00B716A2" w:rsidP="00B716A2">
      <w:pPr>
        <w:pStyle w:val="ListParagraph"/>
        <w:numPr>
          <w:ilvl w:val="0"/>
          <w:numId w:val="29"/>
        </w:numPr>
        <w:spacing w:before="0"/>
        <w:ind w:left="0" w:firstLine="0"/>
      </w:pPr>
      <w:r w:rsidRPr="006125CF">
        <w:rPr>
          <w:u w:val="single"/>
        </w:rPr>
        <w:t>Land Tenure</w:t>
      </w:r>
      <w:r w:rsidRPr="006125CF">
        <w:t>. The R-PP indicates that most rural lands in Costa Rica belong to individual farmers and most of them have legal titles. However, in some regions, formal titles have not yet been issued, and in many regions there are overlapping and conflicting land claims, sometimes also with protected areas and indigenous territories. The R-PP indicates that a process is underway to facilitate land regularization and the resolution of pending cases especially through the ongoing Land and Cadastre Program. The Land and Cadastre Program may need further strengthening given its importance to resolve outstanding and conflicting land claims. The PES is supporting institutional strengthening to gradually involve small farmers who do not have titles into the program.</w:t>
      </w:r>
    </w:p>
    <w:p w:rsidR="00B716A2" w:rsidRPr="006125CF" w:rsidRDefault="00B716A2" w:rsidP="00B716A2">
      <w:pPr>
        <w:pStyle w:val="ListParagraph"/>
        <w:ind w:left="0"/>
      </w:pPr>
    </w:p>
    <w:p w:rsidR="00B716A2" w:rsidRPr="006125CF" w:rsidRDefault="00B716A2" w:rsidP="00B716A2">
      <w:pPr>
        <w:pStyle w:val="ListParagraph"/>
        <w:numPr>
          <w:ilvl w:val="0"/>
          <w:numId w:val="29"/>
        </w:numPr>
        <w:spacing w:before="0"/>
        <w:ind w:left="0" w:firstLine="0"/>
        <w:rPr>
          <w:i/>
        </w:rPr>
      </w:pPr>
      <w:r w:rsidRPr="006125CF">
        <w:t>Indigenous territories were created pursuant to Article 1 of the Indigenous Law of 1976. Non-indigenous people do not have the right to property or possession in indigenous reserves. Article 5 states that non-indigenous persons who either had property or good faith possession (</w:t>
      </w:r>
      <w:r w:rsidRPr="006125CF">
        <w:rPr>
          <w:i/>
        </w:rPr>
        <w:t xml:space="preserve">poseedores de buena </w:t>
      </w:r>
      <w:proofErr w:type="gramStart"/>
      <w:r w:rsidRPr="006125CF">
        <w:rPr>
          <w:i/>
        </w:rPr>
        <w:t>fe</w:t>
      </w:r>
      <w:proofErr w:type="gramEnd"/>
      <w:r w:rsidRPr="006125CF">
        <w:t xml:space="preserve">) before the Indigenous Law was passed may be expropriated according to the procedures of the Expropriation Law and are entitled to compensation. Despite the guarantee of Article 3 of the Indigenous Law, illegal occupation of indigenous lands by non-indigenous persons persists. The government has expressed its commitment to free indigenous reserves of non-indigenous </w:t>
      </w:r>
      <w:r w:rsidRPr="006125CF">
        <w:rPr>
          <w:i/>
        </w:rPr>
        <w:t>fincas</w:t>
      </w:r>
      <w:r w:rsidRPr="006125CF">
        <w:t xml:space="preserve"> on several occasions. However, the process has been slow and a significant number of unresolved cases persist. Cases can be divided in two basic categories. The first category consists of </w:t>
      </w:r>
      <w:r w:rsidRPr="006125CF">
        <w:rPr>
          <w:i/>
        </w:rPr>
        <w:t>fincas</w:t>
      </w:r>
      <w:r w:rsidRPr="006125CF">
        <w:t xml:space="preserve"> that predate the Indigenous Law. The second category consists of </w:t>
      </w:r>
      <w:r w:rsidRPr="006125CF">
        <w:rPr>
          <w:i/>
        </w:rPr>
        <w:t>col</w:t>
      </w:r>
      <w:r w:rsidR="00A62532">
        <w:rPr>
          <w:i/>
        </w:rPr>
        <w:t>o</w:t>
      </w:r>
      <w:r w:rsidRPr="006125CF">
        <w:rPr>
          <w:i/>
        </w:rPr>
        <w:t>nos</w:t>
      </w:r>
      <w:r w:rsidRPr="006125CF">
        <w:t xml:space="preserve"> who settled in indigenous reserves after the Indigenous Law was passed and who have no legal right to the land (squatters).</w:t>
      </w:r>
      <w:r w:rsidRPr="006125CF">
        <w:rPr>
          <w:i/>
        </w:rPr>
        <w:t xml:space="preserve"> </w:t>
      </w:r>
      <w:r w:rsidRPr="006125CF">
        <w:t>These situations limit the exercise of traditional activities and may infringe on future carbon rights</w:t>
      </w:r>
      <w:r w:rsidRPr="006125CF">
        <w:rPr>
          <w:i/>
        </w:rPr>
        <w:t xml:space="preserve">. </w:t>
      </w:r>
    </w:p>
    <w:p w:rsidR="00B716A2" w:rsidRPr="006125CF" w:rsidRDefault="00B716A2" w:rsidP="00B716A2">
      <w:pPr>
        <w:pStyle w:val="ListParagraph"/>
        <w:ind w:left="0"/>
        <w:rPr>
          <w:i/>
        </w:rPr>
      </w:pPr>
    </w:p>
    <w:p w:rsidR="00B716A2" w:rsidRPr="006125CF" w:rsidRDefault="00B716A2" w:rsidP="00B716A2">
      <w:pPr>
        <w:pStyle w:val="ListParagraph"/>
        <w:numPr>
          <w:ilvl w:val="0"/>
          <w:numId w:val="29"/>
        </w:numPr>
        <w:spacing w:before="0"/>
        <w:ind w:left="0" w:firstLine="0"/>
      </w:pPr>
      <w:r w:rsidRPr="006125CF">
        <w:t xml:space="preserve">Indigenous </w:t>
      </w:r>
      <w:r w:rsidR="00A62532">
        <w:t>peoples</w:t>
      </w:r>
      <w:r w:rsidR="00A62532" w:rsidRPr="006125CF">
        <w:t xml:space="preserve"> </w:t>
      </w:r>
      <w:r w:rsidRPr="006125CF">
        <w:t xml:space="preserve">hold collective title to their titled reserves through their respective ADIs and individual landownership is not recognized in indigenous territories under the Indigenous Law. Indigenous peoples who live in the reserves today continue to manage the forest under collective ownership. The collective ownership and use is however not fully recognized under the PES payment system as it is still treated as private property without recognizing traditional land holding patterns. PES payments are made exclusively to the ADIIs as the only legally recognized representative of indigenous </w:t>
      </w:r>
      <w:r w:rsidR="00A62532">
        <w:t>peoples</w:t>
      </w:r>
      <w:r w:rsidRPr="006125CF">
        <w:t xml:space="preserve">. </w:t>
      </w:r>
    </w:p>
    <w:p w:rsidR="00B716A2" w:rsidRPr="006125CF" w:rsidRDefault="00B716A2" w:rsidP="00B716A2">
      <w:pPr>
        <w:pStyle w:val="ListParagraph"/>
        <w:ind w:left="0"/>
        <w:rPr>
          <w:i/>
        </w:rPr>
      </w:pPr>
      <w:r w:rsidRPr="006125CF">
        <w:rPr>
          <w:i/>
        </w:rPr>
        <w:t xml:space="preserve"> </w:t>
      </w:r>
    </w:p>
    <w:p w:rsidR="00B716A2" w:rsidRPr="006125CF" w:rsidRDefault="00B716A2" w:rsidP="00B716A2">
      <w:pPr>
        <w:pStyle w:val="ListParagraph"/>
        <w:numPr>
          <w:ilvl w:val="0"/>
          <w:numId w:val="29"/>
        </w:numPr>
        <w:spacing w:before="0"/>
        <w:ind w:left="0" w:firstLine="0"/>
      </w:pPr>
      <w:r w:rsidRPr="006125CF">
        <w:lastRenderedPageBreak/>
        <w:t>The Constitutional Chamber of the Supreme Court has acknowledged that ADIs are not ideal forms of indigenous representation as they impose alien structures on indigenous peoples. However, it has upheld their legality as the only proper option available under existing law. A case filed by members of the Térraba people</w:t>
      </w:r>
      <w:r w:rsidR="00A62532">
        <w:t>s</w:t>
      </w:r>
      <w:r w:rsidRPr="006125CF">
        <w:t xml:space="preserve"> was recently admitted and remains pending before the fourth chamber of the Supreme Court. The decision could have important implications for the future of ADIIs and therefore impact REDD. </w:t>
      </w:r>
    </w:p>
    <w:p w:rsidR="00B716A2" w:rsidRPr="006125CF" w:rsidRDefault="00B716A2" w:rsidP="00B716A2">
      <w:pPr>
        <w:pStyle w:val="ListParagraph"/>
        <w:rPr>
          <w:color w:val="00B050"/>
        </w:rPr>
      </w:pPr>
    </w:p>
    <w:p w:rsidR="00B716A2" w:rsidRPr="006125CF" w:rsidRDefault="00B716A2" w:rsidP="00B716A2">
      <w:pPr>
        <w:pStyle w:val="ListParagraph"/>
        <w:numPr>
          <w:ilvl w:val="0"/>
          <w:numId w:val="29"/>
        </w:numPr>
        <w:spacing w:before="0"/>
        <w:ind w:left="0" w:firstLine="0"/>
      </w:pPr>
      <w:r w:rsidRPr="006125CF">
        <w:t xml:space="preserve">The </w:t>
      </w:r>
      <w:r w:rsidRPr="006125CF">
        <w:rPr>
          <w:i/>
        </w:rPr>
        <w:t>Programa de Regularización de Catastro y Registro</w:t>
      </w:r>
      <w:r w:rsidRPr="006125CF">
        <w:t xml:space="preserve"> (PRCR) may be used to facilitate the resolution of land tenure conflicts as it produces the necessary cartographic information for land demarcation which in turn, is a necessary step towards land titling.  The R-PP indicates that FONAFIFO will elaborate an action plan together with the PRCR and ADIIs to produce technical information and conduct pertinent legal analyses to facilitate the recovery of indigenous lands. These activities would include: (a) the request to all indigenous territories to identify non-indigenous land owners and occupants in their territories; (b) the analysis of past regularization procedures (e.g. compensation, expropriations and evictions); (c) assist indigenous territories by providing advice on what actions to take; and (d) analyze indigenous land management practices under customary law.</w:t>
      </w:r>
    </w:p>
    <w:p w:rsidR="00303B50" w:rsidRPr="006125CF" w:rsidRDefault="00303B50" w:rsidP="00303B50">
      <w:pPr>
        <w:spacing w:before="0"/>
      </w:pPr>
    </w:p>
    <w:p w:rsidR="00172EEA" w:rsidRPr="006125CF" w:rsidRDefault="002614B4" w:rsidP="00172EEA">
      <w:pPr>
        <w:pStyle w:val="ListParagraph"/>
        <w:numPr>
          <w:ilvl w:val="0"/>
          <w:numId w:val="29"/>
        </w:numPr>
        <w:spacing w:before="0"/>
        <w:ind w:left="0" w:firstLine="0"/>
      </w:pPr>
      <w:r w:rsidRPr="006125CF">
        <w:rPr>
          <w:u w:val="single"/>
        </w:rPr>
        <w:t>Cross-sector coordination.</w:t>
      </w:r>
      <w:r w:rsidRPr="006125CF">
        <w:t xml:space="preserve"> </w:t>
      </w:r>
      <w:r w:rsidR="00172EEA" w:rsidRPr="006125CF">
        <w:t xml:space="preserve">Cross-sector coordination is essential in </w:t>
      </w:r>
      <w:r w:rsidR="00655529" w:rsidRPr="006125CF">
        <w:t>REDD</w:t>
      </w:r>
      <w:r w:rsidR="004E5104" w:rsidRPr="006125CF">
        <w:t xml:space="preserve"> </w:t>
      </w:r>
      <w:r w:rsidR="00172EEA" w:rsidRPr="006125CF">
        <w:t xml:space="preserve">because (i) </w:t>
      </w:r>
      <w:r w:rsidR="00655529" w:rsidRPr="006125CF">
        <w:t>REDD</w:t>
      </w:r>
      <w:r w:rsidR="004E5104" w:rsidRPr="006125CF">
        <w:t xml:space="preserve"> </w:t>
      </w:r>
      <w:r w:rsidR="00172EEA" w:rsidRPr="006125CF">
        <w:t>should contribute to the overall development of rural communities, and (ii) many of the drivers of deforestation and degradation come from outside the forestry sector.  In Costa Rica, there are a few functioning cross-sector bodies related to</w:t>
      </w:r>
      <w:r w:rsidR="00C13258" w:rsidRPr="006125CF">
        <w:t xml:space="preserve"> rural development and forests.</w:t>
      </w:r>
      <w:r w:rsidR="00172EEA" w:rsidRPr="006125CF">
        <w:t xml:space="preserve"> First, the lead ministry for REDD, MINAET, has responsibility for environmental matters and for energy, so coordination between those two sectors should be facilitated. Furthermore, the FONAFIFO Board of Directors, which will form the basis of the </w:t>
      </w:r>
      <w:r w:rsidR="00655529" w:rsidRPr="006125CF">
        <w:t>REDD</w:t>
      </w:r>
      <w:r w:rsidR="004E5104" w:rsidRPr="006125CF">
        <w:t xml:space="preserve"> </w:t>
      </w:r>
      <w:r w:rsidR="00172EEA" w:rsidRPr="006125CF">
        <w:t xml:space="preserve">Executive Committee, includes the National Bank System, MAG, and MINAET, and the National Forestry Office. Most importantly, however, is the willingness, expressed at a high political level, to utilize a coordinated approach to increase environmental sustainability and enhance rural development. </w:t>
      </w:r>
    </w:p>
    <w:p w:rsidR="00172EEA" w:rsidRPr="006125CF" w:rsidRDefault="00172EEA" w:rsidP="00172EEA">
      <w:pPr>
        <w:pStyle w:val="ListParagraph"/>
        <w:rPr>
          <w:i/>
        </w:rPr>
      </w:pPr>
    </w:p>
    <w:p w:rsidR="005D58FF" w:rsidRPr="006125CF" w:rsidRDefault="00172EEA" w:rsidP="00EA557C">
      <w:pPr>
        <w:pStyle w:val="ListParagraph"/>
        <w:numPr>
          <w:ilvl w:val="0"/>
          <w:numId w:val="29"/>
        </w:numPr>
        <w:spacing w:before="0"/>
        <w:ind w:left="0" w:firstLine="0"/>
      </w:pPr>
      <w:r w:rsidRPr="006125CF">
        <w:rPr>
          <w:bCs w:val="0"/>
        </w:rPr>
        <w:t xml:space="preserve">In Costa Rica the energy sector may potentially play an important role for the success of a future </w:t>
      </w:r>
      <w:r w:rsidR="00655529" w:rsidRPr="006125CF">
        <w:rPr>
          <w:bCs w:val="0"/>
        </w:rPr>
        <w:t>REDD</w:t>
      </w:r>
      <w:r w:rsidR="004E5104" w:rsidRPr="006125CF">
        <w:rPr>
          <w:bCs w:val="0"/>
        </w:rPr>
        <w:t xml:space="preserve"> </w:t>
      </w:r>
      <w:r w:rsidRPr="006125CF">
        <w:rPr>
          <w:bCs w:val="0"/>
        </w:rPr>
        <w:t xml:space="preserve">strategy, especially with regards to hydropower. It appears that a number of hydroelectric projects that have been in the Government’s plans for several years faced expressions of dissent from several local communities. </w:t>
      </w:r>
      <w:r w:rsidRPr="006125CF">
        <w:t xml:space="preserve">Specifically, Terraba indigenous communities complained that the proposed Diquis dam was prepared without proper consultation and would jeopardize their rights and livelihoods by flooding a portion of their forest territory. The Committee on the Elimination of All Forms of Racial Discrimination (CERD) examined the situation of the Terraba in August 2010 and March 2011. CERD also expressed its concern that according to the information it had received, the Terraba </w:t>
      </w:r>
      <w:r w:rsidR="005579A9" w:rsidRPr="006125CF">
        <w:t xml:space="preserve">people </w:t>
      </w:r>
      <w:r w:rsidRPr="006125CF">
        <w:t xml:space="preserve">had neither been consulted nor been invited to participate in the decision-making process. Moreover, CERD recommended </w:t>
      </w:r>
      <w:r w:rsidR="005579A9" w:rsidRPr="006125CF">
        <w:t>that the G</w:t>
      </w:r>
      <w:r w:rsidRPr="006125CF">
        <w:t>overnment of Costa Rica strengthen</w:t>
      </w:r>
      <w:r w:rsidR="005579A9" w:rsidRPr="006125CF">
        <w:t>s</w:t>
      </w:r>
      <w:r w:rsidRPr="006125CF">
        <w:t xml:space="preserve"> its efforts to protect the land tenu</w:t>
      </w:r>
      <w:r w:rsidR="005579A9" w:rsidRPr="006125CF">
        <w:t>re rights of indigenous people.</w:t>
      </w:r>
      <w:r w:rsidRPr="006125CF">
        <w:t xml:space="preserve"> It also reminded the government of its obligation to comply with a Supreme Court decision asking the government to delimitate the territories of the Terraba, Rey Curre and Boruca indigenous communities. CERD has asked the government for additional information by July 31, 2011 on the progress of the Diquis dam project and for more detailed information on how the government will try to seek the free, prior and informed consent of indigenous peoples as well as their participation in all stages of the project. The Special Rapporteur for indigenous </w:t>
      </w:r>
      <w:r w:rsidRPr="006125CF">
        <w:lastRenderedPageBreak/>
        <w:t xml:space="preserve">rights of the United Nations also visited Costa Rica in April 2011, and it is expected that a public report from this visit be issued soon. </w:t>
      </w:r>
      <w:r w:rsidR="00C13258" w:rsidRPr="006125CF">
        <w:t>In the context of this visit, the Government confirmed</w:t>
      </w:r>
      <w:r w:rsidRPr="006125CF">
        <w:t xml:space="preserve"> </w:t>
      </w:r>
      <w:r w:rsidR="00C13258" w:rsidRPr="006125CF">
        <w:t>its commitment</w:t>
      </w:r>
      <w:r w:rsidRPr="006125CF">
        <w:t xml:space="preserve"> to </w:t>
      </w:r>
      <w:r w:rsidR="00C13258" w:rsidRPr="006125CF">
        <w:t>conduct an inclusive and transparent development process and to respect</w:t>
      </w:r>
      <w:r w:rsidRPr="006125CF">
        <w:t xml:space="preserve"> domestic and international law</w:t>
      </w:r>
      <w:r w:rsidR="00C13258" w:rsidRPr="006125CF">
        <w:t xml:space="preserve">s on Indigenous Peoples’ </w:t>
      </w:r>
      <w:r w:rsidR="00EA557C" w:rsidRPr="006125CF">
        <w:t>rights.</w:t>
      </w:r>
    </w:p>
    <w:p w:rsidR="00E31290" w:rsidRPr="006125CF" w:rsidRDefault="00E31290">
      <w:pPr>
        <w:pStyle w:val="ListParagraph"/>
        <w:spacing w:before="0"/>
        <w:ind w:left="0"/>
      </w:pPr>
    </w:p>
    <w:p w:rsidR="00773DB7" w:rsidRPr="006125CF" w:rsidRDefault="00773DB7" w:rsidP="008C5A87">
      <w:pPr>
        <w:pStyle w:val="Heading2"/>
        <w:tabs>
          <w:tab w:val="clear" w:pos="1080"/>
          <w:tab w:val="left" w:pos="540"/>
        </w:tabs>
        <w:ind w:left="0"/>
      </w:pPr>
      <w:bookmarkStart w:id="47" w:name="_Toc329878621"/>
      <w:r w:rsidRPr="006125CF">
        <w:t>Financial Management</w:t>
      </w:r>
      <w:bookmarkEnd w:id="47"/>
      <w:r w:rsidR="008E37C6" w:rsidRPr="006125CF">
        <w:t xml:space="preserve"> </w:t>
      </w:r>
    </w:p>
    <w:p w:rsidR="008C5A87" w:rsidRPr="006125CF" w:rsidRDefault="008C5A87" w:rsidP="008C5A87">
      <w:pPr>
        <w:spacing w:before="0"/>
        <w:rPr>
          <w:i/>
        </w:rPr>
      </w:pPr>
    </w:p>
    <w:p w:rsidR="00290F5B" w:rsidRPr="006125CF" w:rsidRDefault="00354566" w:rsidP="00290F5B">
      <w:pPr>
        <w:pStyle w:val="ListParagraph"/>
        <w:spacing w:before="0"/>
        <w:ind w:left="0"/>
        <w:rPr>
          <w:bCs w:val="0"/>
        </w:rPr>
      </w:pPr>
      <w:r w:rsidRPr="006125CF">
        <w:t>The Bank condu</w:t>
      </w:r>
      <w:r w:rsidR="00F024FF" w:rsidRPr="006125CF">
        <w:t>cted a financial management</w:t>
      </w:r>
      <w:r w:rsidRPr="006125CF">
        <w:t xml:space="preserve"> assessment </w:t>
      </w:r>
      <w:r w:rsidR="002012E0" w:rsidRPr="006125CF">
        <w:t xml:space="preserve">of </w:t>
      </w:r>
      <w:r w:rsidRPr="006125CF">
        <w:t>FONAFIFO, the executing agency, in accordance with OP/BP 10.02 and the FM Practice Manual</w:t>
      </w:r>
      <w:r w:rsidRPr="006125CF">
        <w:rPr>
          <w:rStyle w:val="FootnoteReference"/>
        </w:rPr>
        <w:footnoteReference w:id="14"/>
      </w:r>
      <w:r w:rsidR="00F024FF" w:rsidRPr="006125CF">
        <w:t>. T</w:t>
      </w:r>
      <w:r w:rsidRPr="006125CF">
        <w:t xml:space="preserve">he grant will be implemented by FONAFIFO through its current organizational structure which is adequately staffed. The flow of funds is simple, as </w:t>
      </w:r>
      <w:r w:rsidR="002012E0" w:rsidRPr="006125CF">
        <w:t xml:space="preserve">the resources of this grant will be managed through a Trust Fund named “Fideicomiso 544” (TF 544), administered by the </w:t>
      </w:r>
      <w:r w:rsidR="002012E0" w:rsidRPr="006125CF">
        <w:rPr>
          <w:i/>
        </w:rPr>
        <w:t>Banco Nacional de Costa Rica</w:t>
      </w:r>
      <w:r w:rsidR="002012E0" w:rsidRPr="006125CF">
        <w:t xml:space="preserve"> (BNCR). The objective of using this mechanism is to maintain a sound control environment in the administration of the grant’s resources supported in the BNCR’s suitable IT infrastructure.  Upon </w:t>
      </w:r>
      <w:r w:rsidRPr="006125CF">
        <w:t>FONAFIFO</w:t>
      </w:r>
      <w:r w:rsidR="002012E0" w:rsidRPr="006125CF">
        <w:t>’s request,</w:t>
      </w:r>
      <w:r w:rsidRPr="006125CF">
        <w:t xml:space="preserve"> </w:t>
      </w:r>
      <w:r w:rsidR="002012E0" w:rsidRPr="006125CF">
        <w:t xml:space="preserve">BNCR </w:t>
      </w:r>
      <w:r w:rsidRPr="006125CF">
        <w:t>will make payments to providers of goods and services for the expenditures categories of this grant (i.e. consultants, operating costs, and workshops)</w:t>
      </w:r>
      <w:r w:rsidR="002012E0" w:rsidRPr="006125CF">
        <w:t>.  The Designated Account will be maintain</w:t>
      </w:r>
      <w:r w:rsidR="00A20E83" w:rsidRPr="006125CF">
        <w:t>ed</w:t>
      </w:r>
      <w:r w:rsidR="002012E0" w:rsidRPr="006125CF">
        <w:t xml:space="preserve"> within </w:t>
      </w:r>
      <w:r w:rsidRPr="006125CF">
        <w:t>t</w:t>
      </w:r>
      <w:r w:rsidR="00F024FF" w:rsidRPr="006125CF">
        <w:t>he Treasury Single Account (TSA–</w:t>
      </w:r>
      <w:r w:rsidRPr="006125CF">
        <w:rPr>
          <w:i/>
        </w:rPr>
        <w:t xml:space="preserve">Caja Unica </w:t>
      </w:r>
      <w:proofErr w:type="gramStart"/>
      <w:r w:rsidRPr="006125CF">
        <w:rPr>
          <w:i/>
        </w:rPr>
        <w:t>del</w:t>
      </w:r>
      <w:proofErr w:type="gramEnd"/>
      <w:r w:rsidRPr="006125CF">
        <w:rPr>
          <w:i/>
        </w:rPr>
        <w:t xml:space="preserve"> Estado</w:t>
      </w:r>
      <w:r w:rsidRPr="006125CF">
        <w:t>) of the National Treasury</w:t>
      </w:r>
      <w:r w:rsidR="00C33733" w:rsidRPr="006125CF">
        <w:t>,</w:t>
      </w:r>
      <w:r w:rsidRPr="006125CF">
        <w:rPr>
          <w:rStyle w:val="FootnoteReference"/>
        </w:rPr>
        <w:footnoteReference w:id="15"/>
      </w:r>
      <w:r w:rsidRPr="006125CF">
        <w:t xml:space="preserve"> which provides a sound control framework in managing designated accounts. </w:t>
      </w:r>
    </w:p>
    <w:p w:rsidR="00C33733" w:rsidRPr="006125CF" w:rsidRDefault="00C33733" w:rsidP="00C33733">
      <w:pPr>
        <w:pStyle w:val="ListParagraph"/>
      </w:pPr>
    </w:p>
    <w:p w:rsidR="00C33733" w:rsidRPr="006125CF" w:rsidRDefault="00C33733" w:rsidP="00F024FF">
      <w:pPr>
        <w:pStyle w:val="ListParagraph"/>
        <w:numPr>
          <w:ilvl w:val="0"/>
          <w:numId w:val="29"/>
        </w:numPr>
        <w:spacing w:before="0"/>
        <w:ind w:left="0" w:firstLine="0"/>
        <w:rPr>
          <w:bCs w:val="0"/>
        </w:rPr>
      </w:pPr>
      <w:r w:rsidRPr="006125CF">
        <w:t>T</w:t>
      </w:r>
      <w:r w:rsidR="00354566" w:rsidRPr="006125CF">
        <w:t>he assessment identified as a risk the lack of an accounting system for the grant, which creates risks such as the possibility of losing information, lack of accuracy, and limited register capacity. Although these risks are partially mitigated by the fact that the BCNR has its own accounting system for the operation of the TF544, it is deemed necessary the acquisition an automated accounting system, which should allow for the proper recording of financial transactions, including the allocation of expenditures in accordance with the respective components, disbursement categories and sources of financing.</w:t>
      </w:r>
      <w:r w:rsidR="002012E0" w:rsidRPr="006125CF">
        <w:t xml:space="preserve">  FONAFIFO is in the process of acquiring </w:t>
      </w:r>
      <w:r w:rsidR="00A20E83" w:rsidRPr="006125CF">
        <w:t xml:space="preserve">and implementing </w:t>
      </w:r>
      <w:r w:rsidR="002012E0" w:rsidRPr="006125CF">
        <w:t>a financial management system.</w:t>
      </w:r>
    </w:p>
    <w:p w:rsidR="00C33733" w:rsidRPr="006125CF" w:rsidRDefault="00C33733" w:rsidP="00A62532"/>
    <w:p w:rsidR="00290F5B" w:rsidRPr="006125CF" w:rsidRDefault="00354566" w:rsidP="00290F5B">
      <w:pPr>
        <w:pStyle w:val="ListParagraph"/>
        <w:numPr>
          <w:ilvl w:val="0"/>
          <w:numId w:val="29"/>
        </w:numPr>
        <w:spacing w:before="0"/>
        <w:ind w:left="0" w:firstLine="0"/>
      </w:pPr>
      <w:r w:rsidRPr="006125CF">
        <w:t>The overall experience of FONAFIFO managing projects financed by the</w:t>
      </w:r>
      <w:r w:rsidR="00C33733" w:rsidRPr="006125CF">
        <w:t xml:space="preserve"> World Bank will be</w:t>
      </w:r>
      <w:r w:rsidRPr="006125CF">
        <w:t xml:space="preserve"> relevant for this grant</w:t>
      </w:r>
      <w:r w:rsidR="002012E0" w:rsidRPr="006125CF">
        <w:t xml:space="preserve">. </w:t>
      </w:r>
      <w:r w:rsidR="002C118B" w:rsidRPr="006125CF">
        <w:t>It is important to note that t</w:t>
      </w:r>
      <w:r w:rsidR="002012E0" w:rsidRPr="006125CF">
        <w:t>he last audit report received for LN7388 and TF056666, which covered the period from January 1 to December 31, 2010</w:t>
      </w:r>
      <w:r w:rsidR="002C118B" w:rsidRPr="006125CF">
        <w:t>,</w:t>
      </w:r>
      <w:r w:rsidR="002012E0" w:rsidRPr="006125CF">
        <w:t xml:space="preserve"> presented an unqualified (clean) opinion on the financial statements of the project</w:t>
      </w:r>
      <w:r w:rsidR="000969D1" w:rsidRPr="006125CF">
        <w:t>, but was received with a substantial delay.  To prevent delays in the submission on audit reports, close monitoring of auditors contracting will be necessary.</w:t>
      </w:r>
      <w:r w:rsidR="002C118B" w:rsidRPr="006125CF">
        <w:t xml:space="preserve">  Equally important is the fact that during the last FM supervision, FONAFIFO displayed satisfactory FM arrangements for LN7388 and TF056666.</w:t>
      </w:r>
    </w:p>
    <w:p w:rsidR="002943F6" w:rsidRPr="006125CF" w:rsidRDefault="002943F6" w:rsidP="002943F6">
      <w:pPr>
        <w:pStyle w:val="ListParagraph"/>
        <w:spacing w:before="0"/>
        <w:ind w:left="0"/>
      </w:pPr>
    </w:p>
    <w:p w:rsidR="002147BC" w:rsidRPr="006125CF" w:rsidRDefault="00354566" w:rsidP="002147BC">
      <w:pPr>
        <w:pStyle w:val="ListParagraph"/>
        <w:numPr>
          <w:ilvl w:val="0"/>
          <w:numId w:val="29"/>
        </w:numPr>
        <w:spacing w:before="0"/>
        <w:ind w:left="0" w:firstLine="0"/>
        <w:rPr>
          <w:bCs w:val="0"/>
        </w:rPr>
      </w:pPr>
      <w:r w:rsidRPr="006125CF">
        <w:t xml:space="preserve"> For reporting the use of grant’s proceeds FONAFIFO will prepare the following financial information:</w:t>
      </w:r>
    </w:p>
    <w:p w:rsidR="002147BC" w:rsidRPr="006125CF" w:rsidRDefault="002147BC" w:rsidP="002147BC">
      <w:pPr>
        <w:pStyle w:val="ListParagraph"/>
        <w:spacing w:before="0"/>
        <w:ind w:left="0"/>
        <w:rPr>
          <w:bCs w:val="0"/>
        </w:rPr>
      </w:pPr>
    </w:p>
    <w:p w:rsidR="00354566" w:rsidRPr="006125CF" w:rsidRDefault="00354566" w:rsidP="00C33733">
      <w:pPr>
        <w:pStyle w:val="ListParagraph"/>
        <w:numPr>
          <w:ilvl w:val="0"/>
          <w:numId w:val="42"/>
        </w:numPr>
        <w:autoSpaceDE w:val="0"/>
        <w:autoSpaceDN w:val="0"/>
        <w:adjustRightInd w:val="0"/>
        <w:spacing w:before="0"/>
        <w:ind w:left="720"/>
        <w:contextualSpacing w:val="0"/>
        <w:rPr>
          <w:bCs w:val="0"/>
        </w:rPr>
      </w:pPr>
      <w:r w:rsidRPr="006125CF">
        <w:lastRenderedPageBreak/>
        <w:t xml:space="preserve">Semi-annual unaudited Interim Financial Reports (IFRs) which will be prepared on a cash basis after grant effectiveness, and will be delivered to the Bank 45 days after the end of each six month calendar period. </w:t>
      </w:r>
    </w:p>
    <w:p w:rsidR="00354566" w:rsidRPr="006125CF" w:rsidRDefault="00354566" w:rsidP="00C33733">
      <w:pPr>
        <w:pStyle w:val="ListParagraph"/>
        <w:autoSpaceDE w:val="0"/>
        <w:autoSpaceDN w:val="0"/>
        <w:adjustRightInd w:val="0"/>
        <w:spacing w:before="0"/>
        <w:rPr>
          <w:bCs w:val="0"/>
        </w:rPr>
      </w:pPr>
    </w:p>
    <w:p w:rsidR="00354566" w:rsidRPr="006125CF" w:rsidRDefault="00354566" w:rsidP="00C33733">
      <w:pPr>
        <w:pStyle w:val="ListParagraph"/>
        <w:numPr>
          <w:ilvl w:val="0"/>
          <w:numId w:val="42"/>
        </w:numPr>
        <w:spacing w:before="0"/>
        <w:ind w:left="720"/>
        <w:contextualSpacing w:val="0"/>
        <w:rPr>
          <w:bCs w:val="0"/>
        </w:rPr>
      </w:pPr>
      <w:r w:rsidRPr="006125CF">
        <w:t>Annual financial statements which will be audited by independent auditors satisfactory to the Bank, in accordance with acceptable auditing standards. The external audit will be conducted according to Terms of Reference acceptable to the Bank reflecting grant’s circumstances and needs, which should be clear and sufficiently detailed so that the scope of work, coverage, audit methods and expected depth of work are clearly stated. Auditors will be required to issue an opinion on grant’s financial statements, as per Bank guidelines. Auditors will also prepare a management letter identifying internal control weaknesses that require management attention. The auditor’s report will be submitted to the Bank no later than six months after the closing of the borrower’s fiscal year.</w:t>
      </w:r>
    </w:p>
    <w:p w:rsidR="00C33733" w:rsidRPr="006125CF" w:rsidRDefault="00C33733" w:rsidP="00C33733">
      <w:pPr>
        <w:pStyle w:val="ListParagraph"/>
        <w:spacing w:before="0"/>
        <w:ind w:left="0"/>
        <w:contextualSpacing w:val="0"/>
        <w:rPr>
          <w:bCs w:val="0"/>
        </w:rPr>
      </w:pPr>
    </w:p>
    <w:p w:rsidR="00354566" w:rsidRPr="006125CF" w:rsidRDefault="00354566" w:rsidP="00C33733">
      <w:pPr>
        <w:pStyle w:val="ListParagraph"/>
        <w:numPr>
          <w:ilvl w:val="0"/>
          <w:numId w:val="29"/>
        </w:numPr>
        <w:spacing w:before="0"/>
        <w:ind w:left="0" w:firstLine="0"/>
        <w:rPr>
          <w:bCs w:val="0"/>
        </w:rPr>
      </w:pPr>
      <w:r w:rsidRPr="006125CF">
        <w:rPr>
          <w:u w:val="single"/>
        </w:rPr>
        <w:t>Supervision strategy</w:t>
      </w:r>
      <w:r w:rsidRPr="006125CF">
        <w:t>.</w:t>
      </w:r>
      <w:r w:rsidRPr="006125CF">
        <w:rPr>
          <w:b/>
        </w:rPr>
        <w:t xml:space="preserve"> </w:t>
      </w:r>
      <w:r w:rsidRPr="006125CF">
        <w:t xml:space="preserve">The scope of FM supervision will include the review of the implementation FM arrangements and FM performance, identify corrective actions if necessary, and monitor fiduciary risk. It will take place twice every year and include (a) reviewing of IFRs; (b) reviewing of the auditors’ reports and follow-up of any issues raised by auditors in the management letter, as appropriate; (c) participation in grant’s supervision and (d) updating the FM rating in the Implementation Status Report (ISR). </w:t>
      </w:r>
    </w:p>
    <w:p w:rsidR="00C33733" w:rsidRPr="006125CF" w:rsidRDefault="00C33733" w:rsidP="00C33733">
      <w:pPr>
        <w:pStyle w:val="ListParagraph"/>
        <w:spacing w:before="0"/>
        <w:ind w:left="0"/>
        <w:rPr>
          <w:bCs w:val="0"/>
        </w:rPr>
      </w:pPr>
    </w:p>
    <w:p w:rsidR="00354566" w:rsidRPr="006125CF" w:rsidRDefault="00354566" w:rsidP="00C33733">
      <w:pPr>
        <w:pStyle w:val="ListParagraph"/>
        <w:numPr>
          <w:ilvl w:val="0"/>
          <w:numId w:val="29"/>
        </w:numPr>
        <w:spacing w:before="0"/>
        <w:ind w:left="0" w:firstLine="0"/>
        <w:rPr>
          <w:bCs w:val="0"/>
        </w:rPr>
      </w:pPr>
      <w:r w:rsidRPr="006125CF">
        <w:rPr>
          <w:u w:val="single"/>
        </w:rPr>
        <w:t>Flow of funds and disbursement</w:t>
      </w:r>
      <w:r w:rsidRPr="006125CF">
        <w:t>.</w:t>
      </w:r>
      <w:r w:rsidRPr="006125CF">
        <w:rPr>
          <w:b/>
        </w:rPr>
        <w:t xml:space="preserve"> </w:t>
      </w:r>
      <w:r w:rsidRPr="006125CF">
        <w:t>The grant’s flow of funds will be as follows:</w:t>
      </w:r>
    </w:p>
    <w:p w:rsidR="00C33733" w:rsidRPr="006125CF" w:rsidRDefault="00C33733" w:rsidP="00C33733">
      <w:pPr>
        <w:pStyle w:val="ListParagraph"/>
        <w:spacing w:before="0"/>
        <w:ind w:left="0"/>
        <w:rPr>
          <w:bCs w:val="0"/>
        </w:rPr>
      </w:pPr>
    </w:p>
    <w:p w:rsidR="00354566" w:rsidRPr="006125CF" w:rsidRDefault="00354566" w:rsidP="00C33733">
      <w:pPr>
        <w:pStyle w:val="ListParagraph"/>
        <w:numPr>
          <w:ilvl w:val="0"/>
          <w:numId w:val="41"/>
        </w:numPr>
        <w:spacing w:before="0"/>
      </w:pPr>
      <w:r w:rsidRPr="006125CF">
        <w:t>The Bank will advance resources in USD into the TSA of the National</w:t>
      </w:r>
      <w:r w:rsidR="00C33733" w:rsidRPr="006125CF">
        <w:t xml:space="preserve"> Treasury, which will maintain two</w:t>
      </w:r>
      <w:r w:rsidRPr="006125CF">
        <w:t xml:space="preserve"> segregated accounts in the Costa Rican Central Bank for the Bank’s grant, one in USD and the other in </w:t>
      </w:r>
      <w:r w:rsidRPr="006125CF">
        <w:rPr>
          <w:i/>
        </w:rPr>
        <w:t>Colones</w:t>
      </w:r>
      <w:r w:rsidRPr="006125CF">
        <w:t>.</w:t>
      </w:r>
    </w:p>
    <w:p w:rsidR="00354566" w:rsidRPr="006125CF" w:rsidRDefault="00354566" w:rsidP="00C33733">
      <w:pPr>
        <w:pStyle w:val="ListParagraph"/>
        <w:numPr>
          <w:ilvl w:val="0"/>
          <w:numId w:val="41"/>
        </w:numPr>
        <w:spacing w:before="0"/>
      </w:pPr>
      <w:r w:rsidRPr="006125CF">
        <w:t>The Treasury Unit of FONAFIFO will instruct the TF544 of BNCR to make payments to providers of goods and services by sending a text file with the information of beneficiaries.</w:t>
      </w:r>
    </w:p>
    <w:p w:rsidR="00354566" w:rsidRPr="006125CF" w:rsidRDefault="00354566" w:rsidP="00C33733">
      <w:pPr>
        <w:pStyle w:val="ListParagraph"/>
        <w:numPr>
          <w:ilvl w:val="0"/>
          <w:numId w:val="41"/>
        </w:numPr>
        <w:spacing w:before="0"/>
      </w:pPr>
      <w:r w:rsidRPr="006125CF">
        <w:t>The BNCR in turn will instruct the National Treasury to make the payments.</w:t>
      </w:r>
    </w:p>
    <w:p w:rsidR="00354566" w:rsidRPr="006125CF" w:rsidRDefault="00354566" w:rsidP="00C33733">
      <w:pPr>
        <w:pStyle w:val="ListParagraph"/>
        <w:numPr>
          <w:ilvl w:val="0"/>
          <w:numId w:val="41"/>
        </w:numPr>
        <w:spacing w:before="0"/>
      </w:pPr>
      <w:r w:rsidRPr="006125CF">
        <w:t xml:space="preserve">The National Treasury will make the payments to providers of goods and services, if the payments are due in Costa Rican </w:t>
      </w:r>
      <w:r w:rsidRPr="006125CF">
        <w:rPr>
          <w:i/>
        </w:rPr>
        <w:t>Colones</w:t>
      </w:r>
      <w:r w:rsidRPr="006125CF">
        <w:t xml:space="preserve">, the National Treasury will first make the currency conversions, transfer the resources into the grant’s account in </w:t>
      </w:r>
      <w:r w:rsidRPr="006125CF">
        <w:rPr>
          <w:i/>
        </w:rPr>
        <w:t>Colones</w:t>
      </w:r>
      <w:r w:rsidRPr="006125CF">
        <w:t>, and then make the payments.</w:t>
      </w:r>
    </w:p>
    <w:p w:rsidR="00354566" w:rsidRPr="006125CF" w:rsidRDefault="00354566" w:rsidP="00C33733">
      <w:pPr>
        <w:pStyle w:val="ListParagraph"/>
        <w:numPr>
          <w:ilvl w:val="0"/>
          <w:numId w:val="41"/>
        </w:numPr>
        <w:spacing w:before="0"/>
      </w:pPr>
      <w:r w:rsidRPr="006125CF">
        <w:t>Once payments are made, FONAFIFO will prepare the Statements of Expenditures (SOE), and send them to the Bank, at least on a quarterly basis.</w:t>
      </w:r>
    </w:p>
    <w:p w:rsidR="00354566" w:rsidRPr="006125CF" w:rsidRDefault="00354566" w:rsidP="00F024FF">
      <w:pPr>
        <w:spacing w:before="0"/>
        <w:rPr>
          <w:bCs w:val="0"/>
        </w:rPr>
      </w:pPr>
    </w:p>
    <w:p w:rsidR="00354566" w:rsidRPr="006125CF" w:rsidRDefault="00354566" w:rsidP="00C33733">
      <w:pPr>
        <w:pStyle w:val="ListParagraph"/>
        <w:numPr>
          <w:ilvl w:val="0"/>
          <w:numId w:val="29"/>
        </w:numPr>
        <w:spacing w:before="0"/>
        <w:ind w:left="0" w:firstLine="0"/>
        <w:rPr>
          <w:bCs w:val="0"/>
        </w:rPr>
      </w:pPr>
      <w:r w:rsidRPr="006125CF">
        <w:t>The grant disbursement arrangements</w:t>
      </w:r>
      <w:r w:rsidRPr="006125CF">
        <w:rPr>
          <w:rStyle w:val="FootnoteReference"/>
        </w:rPr>
        <w:footnoteReference w:id="16"/>
      </w:r>
      <w:r w:rsidR="00C33733" w:rsidRPr="006125CF">
        <w:t xml:space="preserve"> will be as follows: (i) disbursement methods: r</w:t>
      </w:r>
      <w:r w:rsidRPr="006125CF">
        <w:t>eimburseme</w:t>
      </w:r>
      <w:r w:rsidR="00C33733" w:rsidRPr="006125CF">
        <w:t>nt, advances and direct payment; (ii) supporting d</w:t>
      </w:r>
      <w:r w:rsidRPr="006125CF">
        <w:t>ocumentation: SOEs</w:t>
      </w:r>
      <w:r w:rsidRPr="006125CF">
        <w:rPr>
          <w:vertAlign w:val="superscript"/>
        </w:rPr>
        <w:footnoteReference w:id="17"/>
      </w:r>
      <w:r w:rsidR="00C33733" w:rsidRPr="006125CF">
        <w:t>; (iii) type of DA: pooled; (</w:t>
      </w:r>
      <w:proofErr w:type="gramStart"/>
      <w:r w:rsidR="00C33733" w:rsidRPr="006125CF">
        <w:t>iv</w:t>
      </w:r>
      <w:proofErr w:type="gramEnd"/>
      <w:r w:rsidR="00C33733" w:rsidRPr="006125CF">
        <w:t>) financial institution where</w:t>
      </w:r>
      <w:r w:rsidRPr="006125CF">
        <w:t xml:space="preserve"> the DA will be opened: </w:t>
      </w:r>
      <w:r w:rsidR="000969D1" w:rsidRPr="006125CF">
        <w:rPr>
          <w:i/>
        </w:rPr>
        <w:t>National Treasury</w:t>
      </w:r>
      <w:r w:rsidR="00C33733" w:rsidRPr="006125CF">
        <w:t>; and (v) c</w:t>
      </w:r>
      <w:r w:rsidRPr="006125CF">
        <w:t>urrency of the DA: USD.</w:t>
      </w:r>
    </w:p>
    <w:p w:rsidR="00FB6A06" w:rsidRPr="006125CF" w:rsidRDefault="00FB6A06" w:rsidP="00A62532">
      <w:pPr>
        <w:pStyle w:val="ListParagraph"/>
        <w:spacing w:before="0"/>
        <w:ind w:left="0"/>
        <w:rPr>
          <w:bCs w:val="0"/>
        </w:rPr>
      </w:pPr>
    </w:p>
    <w:p w:rsidR="00773DB7" w:rsidRPr="006125CF" w:rsidRDefault="00773DB7" w:rsidP="008C5A87">
      <w:pPr>
        <w:pStyle w:val="Heading2"/>
        <w:tabs>
          <w:tab w:val="clear" w:pos="1080"/>
          <w:tab w:val="left" w:pos="540"/>
        </w:tabs>
        <w:ind w:left="0"/>
      </w:pPr>
      <w:bookmarkStart w:id="48" w:name="_Toc329878622"/>
      <w:r w:rsidRPr="006125CF">
        <w:t>Procurement</w:t>
      </w:r>
      <w:bookmarkEnd w:id="48"/>
    </w:p>
    <w:p w:rsidR="0013475F" w:rsidRPr="006125CF" w:rsidRDefault="0013475F" w:rsidP="0013475F">
      <w:pPr>
        <w:pStyle w:val="ListParagraph"/>
        <w:spacing w:before="0"/>
        <w:ind w:left="0"/>
      </w:pPr>
    </w:p>
    <w:p w:rsidR="005D58FF" w:rsidRPr="006125CF" w:rsidRDefault="002614B4">
      <w:pPr>
        <w:pStyle w:val="ListParagraph"/>
        <w:numPr>
          <w:ilvl w:val="0"/>
          <w:numId w:val="29"/>
        </w:numPr>
        <w:spacing w:before="0"/>
        <w:ind w:left="0" w:firstLine="0"/>
      </w:pPr>
      <w:r w:rsidRPr="006125CF">
        <w:rPr>
          <w:u w:val="single"/>
        </w:rPr>
        <w:t>Assessment of the agency’s capacity to implement procurement</w:t>
      </w:r>
      <w:r w:rsidR="0061205C" w:rsidRPr="006125CF">
        <w:t xml:space="preserve">.  </w:t>
      </w:r>
      <w:r w:rsidR="0020087A" w:rsidRPr="006125CF">
        <w:t>A f</w:t>
      </w:r>
      <w:r w:rsidR="0061205C" w:rsidRPr="006125CF">
        <w:t xml:space="preserve">ull </w:t>
      </w:r>
      <w:r w:rsidR="0020087A" w:rsidRPr="006125CF">
        <w:t>assessment of the capacity to implement procurement actions for the project has</w:t>
      </w:r>
      <w:r w:rsidR="0061205C" w:rsidRPr="006125CF">
        <w:t xml:space="preserve"> been carried out </w:t>
      </w:r>
      <w:r w:rsidR="0020087A" w:rsidRPr="006125CF">
        <w:t>with</w:t>
      </w:r>
      <w:r w:rsidR="0061205C" w:rsidRPr="006125CF">
        <w:t xml:space="preserve"> FONAFIFO in April-May 2011.  FONAFIFO has previous experience implementing Bank funded Projects. FONAFIFO is staffed with well qualified procurement specialists, who have vast previous experience applying World Bank</w:t>
      </w:r>
      <w:r w:rsidR="00942AF6" w:rsidRPr="006125CF">
        <w:t>’s Guidelines, with over ten</w:t>
      </w:r>
      <w:r w:rsidR="0061205C" w:rsidRPr="006125CF">
        <w:t xml:space="preserve"> years of professional experience in procurement; they have developed manuals, guidelines and related instruments to manage the procurement function in an adequate manner; and make a customarily and adequate use of Procurement Plans.  </w:t>
      </w:r>
    </w:p>
    <w:p w:rsidR="005D58FF" w:rsidRPr="006125CF" w:rsidRDefault="005D58FF">
      <w:pPr>
        <w:pStyle w:val="ListParagraph"/>
        <w:spacing w:before="0"/>
        <w:ind w:left="0"/>
      </w:pPr>
    </w:p>
    <w:p w:rsidR="005D58FF" w:rsidRPr="006125CF" w:rsidRDefault="0061205C">
      <w:pPr>
        <w:pStyle w:val="ListParagraph"/>
        <w:numPr>
          <w:ilvl w:val="0"/>
          <w:numId w:val="29"/>
        </w:numPr>
        <w:spacing w:before="0"/>
        <w:ind w:left="0" w:firstLine="0"/>
      </w:pPr>
      <w:r w:rsidRPr="006125CF">
        <w:t>The procurement plans are usually prepared in May-July of the previous year and is presented for Bank’s approval before July 30 each year which results in a good practice.  Based on inputs provided by the technical areas, the procurement specialist and its assistant are responsible for introducing changes to the Procurement Plan with the</w:t>
      </w:r>
      <w:r w:rsidR="00C33733" w:rsidRPr="006125CF">
        <w:t xml:space="preserve"> approval of the Administrator.</w:t>
      </w:r>
      <w:r w:rsidRPr="006125CF">
        <w:t xml:space="preserve"> FONAFIFO staff</w:t>
      </w:r>
      <w:r w:rsidR="00C33733" w:rsidRPr="006125CF">
        <w:t>s</w:t>
      </w:r>
      <w:r w:rsidRPr="006125CF">
        <w:t xml:space="preserve"> have participated in procurement trainings delivered by the World Bank previously.  </w:t>
      </w:r>
    </w:p>
    <w:p w:rsidR="005D58FF" w:rsidRPr="006125CF" w:rsidRDefault="005D58FF">
      <w:pPr>
        <w:pStyle w:val="ListParagraph"/>
        <w:spacing w:before="0"/>
        <w:ind w:left="0"/>
      </w:pPr>
    </w:p>
    <w:p w:rsidR="005D58FF" w:rsidRPr="006125CF" w:rsidRDefault="0061205C">
      <w:pPr>
        <w:pStyle w:val="ListParagraph"/>
        <w:numPr>
          <w:ilvl w:val="0"/>
          <w:numId w:val="29"/>
        </w:numPr>
        <w:spacing w:before="0"/>
        <w:ind w:left="0" w:firstLine="0"/>
      </w:pPr>
      <w:r w:rsidRPr="006125CF">
        <w:t xml:space="preserve">The technical specialists within FONAFIFO are responsible for preparing Terms of Reference and technical specifications, even though they have demonstrated good skills, the Bank must review them accordingly to ensure that FONAFIFO is not including non-restrictive criteria </w:t>
      </w:r>
      <w:proofErr w:type="gramStart"/>
      <w:r w:rsidRPr="006125CF">
        <w:t>nor</w:t>
      </w:r>
      <w:proofErr w:type="gramEnd"/>
      <w:r w:rsidRPr="006125CF">
        <w:t xml:space="preserve"> vague concepts. It is important to involve technical staff and end users in the preparation of specifications.  Implementation delays and poor quality of contract deliverables has been defined as a possible risk and to mitigate it, the Bank shall agree with FONAFIFO on a training program on relevant issues.</w:t>
      </w:r>
    </w:p>
    <w:p w:rsidR="005D58FF" w:rsidRPr="006125CF" w:rsidRDefault="005D58FF">
      <w:pPr>
        <w:pStyle w:val="ListParagraph"/>
        <w:spacing w:before="0"/>
        <w:ind w:left="0"/>
      </w:pPr>
    </w:p>
    <w:p w:rsidR="005D58FF" w:rsidRPr="006125CF" w:rsidRDefault="0061205C" w:rsidP="001334D4">
      <w:pPr>
        <w:pStyle w:val="ListParagraph"/>
        <w:numPr>
          <w:ilvl w:val="0"/>
          <w:numId w:val="29"/>
        </w:numPr>
        <w:spacing w:before="0"/>
        <w:ind w:left="0" w:firstLine="0"/>
      </w:pPr>
      <w:r w:rsidRPr="006125CF">
        <w:t xml:space="preserve">Other risks identified include inadequate criteria and potential manipulation of bid evaluations, long and cumbersome dispute resolutions resulting in project delays, reduced competition, incomplete or defective bids, for which mitigation measures are included in the assessment. The complete assessment is accessible in the Procurement Risk Assessment and </w:t>
      </w:r>
      <w:r w:rsidR="001334D4" w:rsidRPr="006125CF">
        <w:t>Management System (PRAMS)</w:t>
      </w:r>
      <w:r w:rsidR="002614B4" w:rsidRPr="006125CF">
        <w:t xml:space="preserve">.  </w:t>
      </w:r>
    </w:p>
    <w:p w:rsidR="005D58FF" w:rsidRPr="006125CF" w:rsidRDefault="005D58FF">
      <w:pPr>
        <w:pStyle w:val="ListParagraph"/>
        <w:spacing w:before="0"/>
        <w:ind w:left="0"/>
      </w:pPr>
    </w:p>
    <w:p w:rsidR="005D58FF" w:rsidRPr="006125CF" w:rsidRDefault="002614B4">
      <w:pPr>
        <w:pStyle w:val="ListParagraph"/>
        <w:numPr>
          <w:ilvl w:val="0"/>
          <w:numId w:val="29"/>
        </w:numPr>
        <w:spacing w:before="0"/>
        <w:ind w:left="0" w:firstLine="0"/>
      </w:pPr>
      <w:r w:rsidRPr="006125CF">
        <w:rPr>
          <w:u w:val="single"/>
        </w:rPr>
        <w:t>Frequency of Procurement Supervision</w:t>
      </w:r>
      <w:r w:rsidR="0061205C" w:rsidRPr="006125CF">
        <w:t>. In addition to the prior review supervision to be carried out from Bank offices, the capacity assessment of the Implementing Agency has recommended an annual supervision mission to visit the field to carry out post-review of procurement actions. Detailed provisions that include specialized review of procurement processes will be included in the Terms of Reference to be used for selecting and contracting the external audit for this trust fund.</w:t>
      </w:r>
    </w:p>
    <w:p w:rsidR="005D58FF" w:rsidRPr="006125CF" w:rsidRDefault="005D58FF">
      <w:pPr>
        <w:pStyle w:val="ListParagraph"/>
        <w:spacing w:before="0"/>
        <w:ind w:left="0"/>
      </w:pPr>
    </w:p>
    <w:p w:rsidR="005D58FF" w:rsidRPr="006125CF" w:rsidRDefault="0061205C">
      <w:pPr>
        <w:pStyle w:val="ListParagraph"/>
        <w:numPr>
          <w:ilvl w:val="0"/>
          <w:numId w:val="29"/>
        </w:numPr>
        <w:spacing w:before="0"/>
        <w:ind w:left="0" w:firstLine="0"/>
      </w:pPr>
      <w:r w:rsidRPr="006125CF">
        <w:t>Procurement for the proposed trust fund would be carried out in accordance with the World Bank’s “Guidelines: Procurement of Goods, Works, and Non-Consulting Services under IBRD Loans and IDA Credits &amp; Grants, January 2011” and  “Guidelines: Selection and Employment of Consultants under IB</w:t>
      </w:r>
      <w:r w:rsidR="001334D4" w:rsidRPr="006125CF">
        <w:t xml:space="preserve">RD Loans &amp; IDA Credits &amp; Grants </w:t>
      </w:r>
      <w:r w:rsidRPr="006125CF">
        <w:t xml:space="preserve">by World Bank Borrowers, January 2011” and the provisions stipulated in the Legal Agreement.  </w:t>
      </w:r>
    </w:p>
    <w:p w:rsidR="005D58FF" w:rsidRPr="006125CF" w:rsidRDefault="005D58FF">
      <w:pPr>
        <w:pStyle w:val="ListParagraph"/>
        <w:spacing w:before="0"/>
        <w:ind w:left="0"/>
      </w:pPr>
    </w:p>
    <w:p w:rsidR="005D58FF" w:rsidRPr="006125CF" w:rsidRDefault="002614B4">
      <w:pPr>
        <w:pStyle w:val="ListParagraph"/>
        <w:numPr>
          <w:ilvl w:val="0"/>
          <w:numId w:val="29"/>
        </w:numPr>
        <w:spacing w:before="0"/>
        <w:ind w:left="0" w:firstLine="0"/>
      </w:pPr>
      <w:r w:rsidRPr="006125CF">
        <w:rPr>
          <w:u w:val="single"/>
        </w:rPr>
        <w:lastRenderedPageBreak/>
        <w:t>Procurement Plan</w:t>
      </w:r>
      <w:r w:rsidR="0061205C" w:rsidRPr="006125CF">
        <w:t xml:space="preserve">. For each contract to be financed by the Trust Fund, the different procurement methods or consultant selection methods, the need for prequalification, estimated costs, prior review requirements, and time frame are agreed between the Borrower and the Bank team in the Procurement Plan.  The Procurement Plan will be updated at least annually or as required to reflect the actual implementation needs and improvements in institutional capacity.  </w:t>
      </w:r>
    </w:p>
    <w:p w:rsidR="005D58FF" w:rsidRPr="006125CF" w:rsidRDefault="005D58FF">
      <w:pPr>
        <w:pStyle w:val="ListParagraph"/>
        <w:spacing w:before="0"/>
        <w:ind w:left="0"/>
      </w:pPr>
    </w:p>
    <w:p w:rsidR="005D58FF" w:rsidRPr="006125CF" w:rsidRDefault="0061205C">
      <w:pPr>
        <w:pStyle w:val="ListParagraph"/>
        <w:numPr>
          <w:ilvl w:val="0"/>
          <w:numId w:val="29"/>
        </w:numPr>
        <w:spacing w:before="0"/>
        <w:ind w:left="0" w:firstLine="0"/>
      </w:pPr>
      <w:r w:rsidRPr="006125CF">
        <w:t>FONAFIFO will develop a detailed Procurement Plan for the first 18 months of implementation.  This plan ha</w:t>
      </w:r>
      <w:r w:rsidR="005F0EF5" w:rsidRPr="006125CF">
        <w:t>s</w:t>
      </w:r>
      <w:r w:rsidRPr="006125CF">
        <w:t xml:space="preserve"> to be agreed between the Borrower and the Bank.  As soon as the trust fund is declared effective, the Plan will be available in the Bank’s database and on the Bank’s external website.  The Procurement Plans will be updated in agreement with the Bank annually or as required to reflect the actual implementation needs and improvements in institutional capacity.</w:t>
      </w:r>
    </w:p>
    <w:p w:rsidR="005D58FF" w:rsidRPr="006125CF" w:rsidRDefault="005D58FF">
      <w:pPr>
        <w:pStyle w:val="ListParagraph"/>
        <w:spacing w:before="0"/>
        <w:ind w:left="0"/>
      </w:pPr>
    </w:p>
    <w:p w:rsidR="0020087A" w:rsidRPr="006125CF" w:rsidRDefault="001334D4" w:rsidP="001334D4">
      <w:pPr>
        <w:pStyle w:val="ListParagraph"/>
        <w:numPr>
          <w:ilvl w:val="0"/>
          <w:numId w:val="29"/>
        </w:numPr>
        <w:spacing w:before="0"/>
        <w:ind w:left="0" w:firstLine="0"/>
      </w:pPr>
      <w:r w:rsidRPr="006125CF">
        <w:t xml:space="preserve">Given the overall experience of FONAFIFO with previous Bank’s funded projects, and the size of the amount of the trust fund, the overall risk for procurement is </w:t>
      </w:r>
      <w:r w:rsidR="0061205C" w:rsidRPr="006125CF">
        <w:t xml:space="preserve">rated </w:t>
      </w:r>
      <w:r w:rsidR="002614B4" w:rsidRPr="006125CF">
        <w:rPr>
          <w:u w:val="single"/>
        </w:rPr>
        <w:t>Moderate</w:t>
      </w:r>
      <w:r w:rsidRPr="006125CF">
        <w:t>. However,</w:t>
      </w:r>
      <w:r w:rsidR="0061205C" w:rsidRPr="006125CF">
        <w:t xml:space="preserve"> any change on the procurement staff on the executing agency</w:t>
      </w:r>
      <w:r w:rsidRPr="006125CF">
        <w:t xml:space="preserve"> will</w:t>
      </w:r>
      <w:r w:rsidR="0061205C" w:rsidRPr="006125CF">
        <w:t xml:space="preserve"> trigger a risk reassessment.</w:t>
      </w:r>
      <w:r w:rsidRPr="006125CF">
        <w:t xml:space="preserve"> </w:t>
      </w:r>
      <w:r w:rsidR="0020087A" w:rsidRPr="006125CF">
        <w:t xml:space="preserve">See </w:t>
      </w:r>
      <w:r w:rsidR="0020087A" w:rsidRPr="006125CF">
        <w:rPr>
          <w:u w:val="single"/>
        </w:rPr>
        <w:t xml:space="preserve">Annex </w:t>
      </w:r>
      <w:r w:rsidR="00EC6FE3" w:rsidRPr="006125CF">
        <w:rPr>
          <w:u w:val="single"/>
        </w:rPr>
        <w:t>4</w:t>
      </w:r>
      <w:r w:rsidR="0020087A" w:rsidRPr="006125CF">
        <w:t xml:space="preserve"> for more information on Procurement methods and thresholds.</w:t>
      </w:r>
    </w:p>
    <w:p w:rsidR="005D58FF" w:rsidRPr="006125CF" w:rsidRDefault="005D58FF">
      <w:pPr>
        <w:pStyle w:val="ListParagraph"/>
        <w:spacing w:before="0"/>
        <w:ind w:left="0"/>
      </w:pPr>
    </w:p>
    <w:p w:rsidR="00773DB7" w:rsidRPr="006125CF" w:rsidRDefault="005953DC" w:rsidP="008C5A87">
      <w:pPr>
        <w:pStyle w:val="Heading2"/>
        <w:tabs>
          <w:tab w:val="clear" w:pos="1080"/>
          <w:tab w:val="left" w:pos="540"/>
        </w:tabs>
        <w:ind w:left="0"/>
      </w:pPr>
      <w:bookmarkStart w:id="49" w:name="_Toc290389095"/>
      <w:bookmarkStart w:id="50" w:name="_Toc329878623"/>
      <w:r w:rsidRPr="006125CF">
        <w:rPr>
          <w:b w:val="0"/>
          <w:bCs/>
          <w:sz w:val="23"/>
          <w:szCs w:val="23"/>
        </w:rPr>
        <w:t>Social and Environmental</w:t>
      </w:r>
      <w:bookmarkEnd w:id="49"/>
      <w:bookmarkEnd w:id="50"/>
      <w:r w:rsidR="0032138A" w:rsidRPr="006125CF">
        <w:rPr>
          <w:b w:val="0"/>
          <w:bCs/>
          <w:sz w:val="23"/>
          <w:szCs w:val="23"/>
        </w:rPr>
        <w:t xml:space="preserve"> </w:t>
      </w:r>
    </w:p>
    <w:p w:rsidR="008C5A87" w:rsidRPr="006125CF" w:rsidRDefault="008C5A87" w:rsidP="008C5A87">
      <w:pPr>
        <w:spacing w:before="0"/>
      </w:pPr>
    </w:p>
    <w:p w:rsidR="00FA6078" w:rsidRPr="006125CF" w:rsidRDefault="00FA6078" w:rsidP="00FA6078">
      <w:pPr>
        <w:numPr>
          <w:ilvl w:val="0"/>
          <w:numId w:val="29"/>
        </w:numPr>
        <w:spacing w:before="0"/>
        <w:ind w:left="0" w:firstLine="0"/>
        <w:contextualSpacing/>
      </w:pPr>
      <w:r w:rsidRPr="006125CF">
        <w:t xml:space="preserve">A Strategic Environmental and Social Assessment (SESA) will be conducted in line with the World Bank operational and safeguards policies. The SESA aims to integrate key environmental and social considerations into </w:t>
      </w:r>
      <w:r w:rsidR="00655529" w:rsidRPr="006125CF">
        <w:t>REDD</w:t>
      </w:r>
      <w:r w:rsidR="004E5104" w:rsidRPr="006125CF">
        <w:t xml:space="preserve"> </w:t>
      </w:r>
      <w:r w:rsidRPr="006125CF">
        <w:t xml:space="preserve">Readiness by combining analytical and participatory approaches. It would allow: (i) social and environmental considerations to be integrated into the </w:t>
      </w:r>
      <w:r w:rsidR="00655529" w:rsidRPr="006125CF">
        <w:t>REDD</w:t>
      </w:r>
      <w:r w:rsidR="004E5104" w:rsidRPr="006125CF">
        <w:t xml:space="preserve"> </w:t>
      </w:r>
      <w:r w:rsidRPr="006125CF">
        <w:t>strategy; and (ii) stakeholder participation in identifying and prioritizing key issues, and assessment of policy, institutional and capacity gaps.  Based on the SESA, an Environmental and Social Management Framework (ESMF) will be put in place as part of the Readiness package to manage environmental and social risks and to mit</w:t>
      </w:r>
      <w:r w:rsidR="001334D4" w:rsidRPr="006125CF">
        <w:t>igate potential adverse impacts</w:t>
      </w:r>
      <w:r w:rsidRPr="006125CF">
        <w:t xml:space="preserve">. </w:t>
      </w:r>
    </w:p>
    <w:p w:rsidR="00FA6078" w:rsidRPr="006125CF" w:rsidRDefault="00FA6078" w:rsidP="00FA6078">
      <w:pPr>
        <w:spacing w:before="0"/>
      </w:pPr>
    </w:p>
    <w:p w:rsidR="00FA6078" w:rsidRPr="006125CF" w:rsidRDefault="00FA6078" w:rsidP="00FA6078">
      <w:pPr>
        <w:numPr>
          <w:ilvl w:val="0"/>
          <w:numId w:val="29"/>
        </w:numPr>
        <w:spacing w:before="0"/>
        <w:ind w:left="0" w:firstLine="0"/>
        <w:contextualSpacing/>
      </w:pPr>
      <w:r w:rsidRPr="006125CF">
        <w:t>FONAFIFO organized the first National SESA Workshop (May 4-5, 2011) with relevant key stakeholder groups nationally in order to (i) inform stakeholders about Costa Rica’s revised proposal for designing a n</w:t>
      </w:r>
      <w:r w:rsidR="001334D4" w:rsidRPr="006125CF">
        <w:t xml:space="preserve">ational </w:t>
      </w:r>
      <w:r w:rsidR="00655529" w:rsidRPr="006125CF">
        <w:t>REDD</w:t>
      </w:r>
      <w:r w:rsidR="004E5104" w:rsidRPr="006125CF">
        <w:t xml:space="preserve"> </w:t>
      </w:r>
      <w:r w:rsidRPr="006125CF">
        <w:t>strategy; and (ii) provide the initial platform for relevant key stakeholders to raise their issues and concerns regarding the proposal.  This SESA workshop carried out an issue scoping exerc</w:t>
      </w:r>
      <w:r w:rsidR="001334D4" w:rsidRPr="006125CF">
        <w:t xml:space="preserve">ise based on the strategic </w:t>
      </w:r>
      <w:r w:rsidR="00655529" w:rsidRPr="006125CF">
        <w:t>REDD</w:t>
      </w:r>
      <w:r w:rsidR="004E5104" w:rsidRPr="006125CF">
        <w:t xml:space="preserve"> </w:t>
      </w:r>
      <w:r w:rsidRPr="006125CF">
        <w:t xml:space="preserve">options being considered for the design </w:t>
      </w:r>
      <w:r w:rsidR="001334D4" w:rsidRPr="006125CF">
        <w:t xml:space="preserve">of the national </w:t>
      </w:r>
      <w:r w:rsidR="00655529" w:rsidRPr="006125CF">
        <w:t>REDD</w:t>
      </w:r>
      <w:r w:rsidR="004E5104" w:rsidRPr="006125CF">
        <w:t xml:space="preserve"> </w:t>
      </w:r>
      <w:r w:rsidR="001334D4" w:rsidRPr="006125CF">
        <w:t>strategy.</w:t>
      </w:r>
      <w:r w:rsidRPr="006125CF">
        <w:t xml:space="preserve"> Discussions focused on identifying the risks and benefits </w:t>
      </w:r>
      <w:r w:rsidR="001334D4" w:rsidRPr="006125CF">
        <w:t xml:space="preserve">of each proposed </w:t>
      </w:r>
      <w:r w:rsidR="00655529" w:rsidRPr="006125CF">
        <w:t>REDD</w:t>
      </w:r>
      <w:r w:rsidR="004E5104" w:rsidRPr="006125CF">
        <w:t xml:space="preserve"> </w:t>
      </w:r>
      <w:r w:rsidR="001334D4" w:rsidRPr="006125CF">
        <w:t>option from the</w:t>
      </w:r>
      <w:r w:rsidRPr="006125CF">
        <w:t xml:space="preserve"> perspective of each of the relevant key stakeholder group and in distilling the particular issues and concerns.     </w:t>
      </w:r>
    </w:p>
    <w:p w:rsidR="00FA6078" w:rsidRPr="006125CF" w:rsidRDefault="00FA6078" w:rsidP="00FA6078">
      <w:pPr>
        <w:spacing w:before="0"/>
      </w:pPr>
    </w:p>
    <w:p w:rsidR="00FA6078" w:rsidRPr="006125CF" w:rsidRDefault="00FA6078" w:rsidP="00FA6078">
      <w:pPr>
        <w:numPr>
          <w:ilvl w:val="0"/>
          <w:numId w:val="29"/>
        </w:numPr>
        <w:spacing w:before="0" w:after="120"/>
        <w:ind w:left="0" w:firstLine="0"/>
        <w:contextualSpacing/>
      </w:pPr>
      <w:r w:rsidRPr="006125CF">
        <w:t xml:space="preserve">Based on the stakeholders’ inputs, FONAFIFO is drafting </w:t>
      </w:r>
      <w:r w:rsidR="00C13258" w:rsidRPr="006125CF">
        <w:t>a SESA w</w:t>
      </w:r>
      <w:r w:rsidRPr="006125CF">
        <w:t>ork</w:t>
      </w:r>
      <w:r w:rsidR="00C13258" w:rsidRPr="006125CF">
        <w:t>-</w:t>
      </w:r>
      <w:r w:rsidRPr="006125CF">
        <w:t xml:space="preserve">plan that outlines the steps the SESA process throughout the </w:t>
      </w:r>
      <w:r w:rsidR="00C13258" w:rsidRPr="006125CF">
        <w:t>readiness phase. T</w:t>
      </w:r>
      <w:r w:rsidR="001334D4" w:rsidRPr="006125CF">
        <w:t xml:space="preserve">his </w:t>
      </w:r>
      <w:r w:rsidR="00C13258" w:rsidRPr="006125CF">
        <w:t>SESA w</w:t>
      </w:r>
      <w:r w:rsidR="001334D4" w:rsidRPr="006125CF">
        <w:t>ork</w:t>
      </w:r>
      <w:r w:rsidR="00C13258" w:rsidRPr="006125CF">
        <w:t>-plan will</w:t>
      </w:r>
      <w:r w:rsidRPr="006125CF">
        <w:t xml:space="preserve"> serve as a live document subject to revision as the design of the n</w:t>
      </w:r>
      <w:r w:rsidR="001334D4" w:rsidRPr="006125CF">
        <w:t xml:space="preserve">ational </w:t>
      </w:r>
      <w:r w:rsidR="00655529" w:rsidRPr="006125CF">
        <w:t>REDD</w:t>
      </w:r>
      <w:r w:rsidR="004E5104" w:rsidRPr="006125CF">
        <w:t xml:space="preserve"> </w:t>
      </w:r>
      <w:r w:rsidR="001334D4" w:rsidRPr="006125CF">
        <w:t xml:space="preserve">strategy evolves. </w:t>
      </w:r>
      <w:r w:rsidRPr="006125CF">
        <w:t>A parallel communications strategy will support the information dissem</w:t>
      </w:r>
      <w:r w:rsidR="00C13258" w:rsidRPr="006125CF">
        <w:t xml:space="preserve">ination on </w:t>
      </w:r>
      <w:r w:rsidRPr="006125CF">
        <w:t>the strategic options, risks and benefits, to strengthen participatory platforms and process, and also to raise awareness about the overall na</w:t>
      </w:r>
      <w:r w:rsidR="00C13258" w:rsidRPr="006125CF">
        <w:t xml:space="preserve">tional </w:t>
      </w:r>
      <w:r w:rsidR="00655529" w:rsidRPr="006125CF">
        <w:t>REDD</w:t>
      </w:r>
      <w:r w:rsidR="004E5104" w:rsidRPr="006125CF">
        <w:t xml:space="preserve"> </w:t>
      </w:r>
      <w:r w:rsidR="00C13258" w:rsidRPr="006125CF">
        <w:t>strategy. The SESA w</w:t>
      </w:r>
      <w:r w:rsidRPr="006125CF">
        <w:t>ork</w:t>
      </w:r>
      <w:r w:rsidR="00C13258" w:rsidRPr="006125CF">
        <w:t>-</w:t>
      </w:r>
      <w:r w:rsidRPr="006125CF">
        <w:t xml:space="preserve">plan contain operational guidance on the next steps and activities, the linkages with the overall national </w:t>
      </w:r>
      <w:r w:rsidR="00655529" w:rsidRPr="006125CF">
        <w:t>REDD</w:t>
      </w:r>
      <w:r w:rsidR="004E5104" w:rsidRPr="006125CF">
        <w:t xml:space="preserve"> </w:t>
      </w:r>
      <w:r w:rsidRPr="006125CF">
        <w:t xml:space="preserve">strategy </w:t>
      </w:r>
      <w:r w:rsidRPr="006125CF">
        <w:lastRenderedPageBreak/>
        <w:t xml:space="preserve">design and specific components </w:t>
      </w:r>
      <w:r w:rsidR="00C13258" w:rsidRPr="006125CF">
        <w:t>of the R-PP,</w:t>
      </w:r>
      <w:r w:rsidRPr="006125CF">
        <w:t xml:space="preserve"> studies to be carried out, budget, institutional arrangements and timeline.</w:t>
      </w:r>
    </w:p>
    <w:p w:rsidR="00290F5B" w:rsidRPr="006125CF" w:rsidRDefault="00290F5B" w:rsidP="00290F5B">
      <w:pPr>
        <w:pStyle w:val="ListParagraph"/>
      </w:pPr>
    </w:p>
    <w:p w:rsidR="00FB6A06" w:rsidRPr="006125CF" w:rsidRDefault="00FB6A06" w:rsidP="00FB6A06">
      <w:pPr>
        <w:numPr>
          <w:ilvl w:val="0"/>
          <w:numId w:val="29"/>
        </w:numPr>
        <w:spacing w:before="0"/>
        <w:ind w:left="0" w:firstLine="0"/>
        <w:contextualSpacing/>
      </w:pPr>
      <w:r w:rsidRPr="006125CF">
        <w:t xml:space="preserve">During the readiness phase, FONAFIFO will carry out the analytical and diagnostic studies in regards to the social, environmental, legal, and policy impacts, risks and benefits in a participatory manner based on the SESA Workplan agreed with the relevant key stakeholders. The data and findings of these analytical and diagnostic studies will be summarized in a self-standing SESA Report that will include the following key elements: (i) the consultation process with respect to the analytical and diagnostic studies; (ii) the risks and benefits of the proposed options for the national </w:t>
      </w:r>
      <w:r w:rsidR="00655529" w:rsidRPr="006125CF">
        <w:t>REDD</w:t>
      </w:r>
      <w:r w:rsidR="004E5104" w:rsidRPr="006125CF">
        <w:t xml:space="preserve"> </w:t>
      </w:r>
      <w:r w:rsidRPr="006125CF">
        <w:t xml:space="preserve">strategy; and (iii) the contextual challenges that could weaken and/or enhance the long-term sustainability of the national </w:t>
      </w:r>
      <w:r w:rsidR="00655529" w:rsidRPr="006125CF">
        <w:t>REDD</w:t>
      </w:r>
      <w:r w:rsidR="004E5104" w:rsidRPr="006125CF">
        <w:t xml:space="preserve"> </w:t>
      </w:r>
      <w:r w:rsidRPr="006125CF">
        <w:t>strategy.</w:t>
      </w:r>
    </w:p>
    <w:p w:rsidR="00DB70CA" w:rsidRDefault="00DB70CA">
      <w:pPr>
        <w:numPr>
          <w:ilvl w:val="0"/>
          <w:numId w:val="29"/>
        </w:numPr>
        <w:spacing w:before="0" w:after="120"/>
        <w:ind w:left="0" w:firstLine="0"/>
        <w:contextualSpacing/>
      </w:pPr>
    </w:p>
    <w:p w:rsidR="00BE6C7B" w:rsidRPr="006125CF" w:rsidRDefault="00BE6C7B" w:rsidP="008C5A87">
      <w:pPr>
        <w:spacing w:before="0"/>
      </w:pPr>
    </w:p>
    <w:p w:rsidR="005953DC" w:rsidRPr="006125CF" w:rsidRDefault="005953DC" w:rsidP="008C5A87">
      <w:pPr>
        <w:pStyle w:val="Heading3"/>
        <w:tabs>
          <w:tab w:val="clear" w:pos="1800"/>
          <w:tab w:val="left" w:pos="540"/>
        </w:tabs>
        <w:ind w:left="0"/>
      </w:pPr>
      <w:bookmarkStart w:id="51" w:name="_Toc290389096"/>
      <w:bookmarkStart w:id="52" w:name="_Toc329878624"/>
      <w:bookmarkStart w:id="53" w:name="_Toc275854278"/>
      <w:r w:rsidRPr="006125CF">
        <w:t>Social (including Safeguards)</w:t>
      </w:r>
      <w:bookmarkEnd w:id="51"/>
      <w:bookmarkEnd w:id="52"/>
    </w:p>
    <w:p w:rsidR="008C5A87" w:rsidRPr="006125CF" w:rsidRDefault="008C5A87" w:rsidP="008C5A87">
      <w:pPr>
        <w:spacing w:before="0"/>
        <w:rPr>
          <w:u w:val="single"/>
        </w:rPr>
      </w:pPr>
    </w:p>
    <w:bookmarkEnd w:id="53"/>
    <w:p w:rsidR="00FA6078" w:rsidRPr="006125CF" w:rsidRDefault="001334D4" w:rsidP="00FA6078">
      <w:pPr>
        <w:numPr>
          <w:ilvl w:val="0"/>
          <w:numId w:val="29"/>
        </w:numPr>
        <w:spacing w:before="0"/>
        <w:ind w:left="0" w:firstLine="0"/>
        <w:contextualSpacing/>
      </w:pPr>
      <w:r w:rsidRPr="006125CF">
        <w:t xml:space="preserve">In developing the </w:t>
      </w:r>
      <w:r w:rsidR="00655529" w:rsidRPr="006125CF">
        <w:t>REDD</w:t>
      </w:r>
      <w:r w:rsidR="004E5104" w:rsidRPr="006125CF">
        <w:t xml:space="preserve"> </w:t>
      </w:r>
      <w:r w:rsidR="00FA6078" w:rsidRPr="006125CF">
        <w:t xml:space="preserve">Strategy, FONAFIFO plans to (i) identify all key stakeholder institutions/organizations (including indigenous peoples representative organizations and the non-Indigenous </w:t>
      </w:r>
      <w:r w:rsidR="00FA6078" w:rsidRPr="006125CF">
        <w:rPr>
          <w:i/>
        </w:rPr>
        <w:t>campesino</w:t>
      </w:r>
      <w:r w:rsidR="00FA6078" w:rsidRPr="006125CF">
        <w:t xml:space="preserve"> communities); (ii) map key institutions and organizations that have the mandate, role, resources or capacities for the successful implementation of the Strategy; and (iii) put in place a mutually agreeable and equitable benefit-sharing of the carbon revenue in close consultations with the representatives of Indigenous Peoples and </w:t>
      </w:r>
      <w:r w:rsidR="00FA6078" w:rsidRPr="006125CF">
        <w:rPr>
          <w:i/>
        </w:rPr>
        <w:t>campesino</w:t>
      </w:r>
      <w:r w:rsidR="00FA6078" w:rsidRPr="006125CF">
        <w:t>.</w:t>
      </w:r>
    </w:p>
    <w:p w:rsidR="00FA6078" w:rsidRPr="006125CF" w:rsidRDefault="00FA6078" w:rsidP="00FA6078">
      <w:pPr>
        <w:spacing w:before="0"/>
        <w:contextualSpacing/>
      </w:pPr>
    </w:p>
    <w:p w:rsidR="00FA6078" w:rsidRPr="006125CF" w:rsidRDefault="00FA6078" w:rsidP="00FA6078">
      <w:pPr>
        <w:numPr>
          <w:ilvl w:val="0"/>
          <w:numId w:val="29"/>
        </w:numPr>
        <w:spacing w:before="0"/>
        <w:ind w:left="0" w:firstLine="0"/>
        <w:contextualSpacing/>
      </w:pPr>
      <w:r w:rsidRPr="006125CF">
        <w:t xml:space="preserve">In terms of the </w:t>
      </w:r>
      <w:r w:rsidR="001334D4" w:rsidRPr="006125CF">
        <w:t>SESA</w:t>
      </w:r>
      <w:r w:rsidRPr="006125CF">
        <w:t xml:space="preserve">, FONAFIFO plans to (i) draft and </w:t>
      </w:r>
      <w:r w:rsidR="0071726F" w:rsidRPr="006125CF">
        <w:t>disseminate to</w:t>
      </w:r>
      <w:r w:rsidRPr="006125CF">
        <w:t xml:space="preserve"> stakeholders</w:t>
      </w:r>
      <w:r w:rsidR="001334D4" w:rsidRPr="006125CF">
        <w:t xml:space="preserve"> </w:t>
      </w:r>
      <w:r w:rsidRPr="006125CF">
        <w:t xml:space="preserve">the SESA </w:t>
      </w:r>
      <w:r w:rsidR="00C13258" w:rsidRPr="006125CF">
        <w:t>w</w:t>
      </w:r>
      <w:r w:rsidRPr="006125CF">
        <w:t>ork</w:t>
      </w:r>
      <w:r w:rsidR="00C13258" w:rsidRPr="006125CF">
        <w:t>-</w:t>
      </w:r>
      <w:r w:rsidRPr="006125CF">
        <w:t xml:space="preserve">plan based on the inputs received at the national SESA workshop; and (ii) carry out the analytical and diagnostic studies related to environmental, social and legal impacts, risks and benefits in accordance to the SESA </w:t>
      </w:r>
      <w:r w:rsidR="00C13258" w:rsidRPr="006125CF">
        <w:t>w</w:t>
      </w:r>
      <w:r w:rsidRPr="006125CF">
        <w:t>ork</w:t>
      </w:r>
      <w:r w:rsidR="00C13258" w:rsidRPr="006125CF">
        <w:t>-</w:t>
      </w:r>
      <w:r w:rsidRPr="006125CF">
        <w:t xml:space="preserve">plan agreed with the various stakeholders during the preparation for the </w:t>
      </w:r>
      <w:r w:rsidR="00655529" w:rsidRPr="006125CF">
        <w:t>REDD</w:t>
      </w:r>
      <w:r w:rsidR="004E5104" w:rsidRPr="006125CF">
        <w:t xml:space="preserve"> </w:t>
      </w:r>
      <w:r w:rsidRPr="006125CF">
        <w:t>Strategy. At the end of the</w:t>
      </w:r>
      <w:r w:rsidR="001334D4" w:rsidRPr="006125CF">
        <w:t xml:space="preserve"> preparation phase for the </w:t>
      </w:r>
      <w:r w:rsidR="00655529" w:rsidRPr="006125CF">
        <w:t>REDD</w:t>
      </w:r>
      <w:r w:rsidR="004E5104" w:rsidRPr="006125CF">
        <w:t xml:space="preserve"> </w:t>
      </w:r>
      <w:r w:rsidRPr="006125CF">
        <w:t xml:space="preserve">Strategy, FONAFIFO will submit a self-standing SESA Report documenting (a) the process of consultation on the analytical work; (b) the risks and benefits of proposed </w:t>
      </w:r>
      <w:r w:rsidR="00655529" w:rsidRPr="006125CF">
        <w:t>REDD</w:t>
      </w:r>
      <w:r w:rsidR="004E5104" w:rsidRPr="006125CF">
        <w:t xml:space="preserve"> </w:t>
      </w:r>
      <w:r w:rsidRPr="006125CF">
        <w:t xml:space="preserve">options; and (c) the contextual challenges that would enhance or undermine the </w:t>
      </w:r>
      <w:r w:rsidR="00655529" w:rsidRPr="006125CF">
        <w:t>REDD</w:t>
      </w:r>
      <w:r w:rsidR="004E5104" w:rsidRPr="006125CF">
        <w:t xml:space="preserve"> </w:t>
      </w:r>
      <w:r w:rsidRPr="006125CF">
        <w:t xml:space="preserve">Strategy. </w:t>
      </w:r>
    </w:p>
    <w:p w:rsidR="00FA6078" w:rsidRPr="006125CF" w:rsidRDefault="00FA6078" w:rsidP="00FA6078">
      <w:pPr>
        <w:spacing w:before="0"/>
        <w:contextualSpacing/>
      </w:pPr>
    </w:p>
    <w:p w:rsidR="00881DCC" w:rsidRPr="006125CF" w:rsidRDefault="001334D4" w:rsidP="00FA6078">
      <w:pPr>
        <w:pStyle w:val="ListParagraph"/>
        <w:numPr>
          <w:ilvl w:val="0"/>
          <w:numId w:val="29"/>
        </w:numPr>
        <w:spacing w:before="0"/>
        <w:ind w:left="0" w:firstLine="0"/>
      </w:pPr>
      <w:r w:rsidRPr="006125CF">
        <w:rPr>
          <w:rFonts w:ascii="Tms Rmn" w:hAnsi="Tms Rmn" w:cs="Tms Rmn"/>
        </w:rPr>
        <w:t>Based on the SESA report</w:t>
      </w:r>
      <w:r w:rsidR="00FA6078" w:rsidRPr="006125CF">
        <w:rPr>
          <w:rFonts w:ascii="Tms Rmn" w:hAnsi="Tms Rmn" w:cs="Tms Rmn"/>
        </w:rPr>
        <w:t xml:space="preserve">, an Environmental and Social Management Framework (ESMF) will be prepared for managing downstream impacts once the national </w:t>
      </w:r>
      <w:r w:rsidR="00655529" w:rsidRPr="006125CF">
        <w:rPr>
          <w:rFonts w:ascii="Tms Rmn" w:hAnsi="Tms Rmn" w:cs="Tms Rmn"/>
        </w:rPr>
        <w:t>REDD</w:t>
      </w:r>
      <w:r w:rsidR="004E5104" w:rsidRPr="006125CF">
        <w:rPr>
          <w:rFonts w:ascii="Tms Rmn" w:hAnsi="Tms Rmn" w:cs="Tms Rmn"/>
        </w:rPr>
        <w:t xml:space="preserve"> </w:t>
      </w:r>
      <w:r w:rsidR="00FA6078" w:rsidRPr="006125CF">
        <w:rPr>
          <w:rFonts w:ascii="Tms Rmn" w:hAnsi="Tms Rmn" w:cs="Tms Rmn"/>
        </w:rPr>
        <w:t>strategy is being implemented. The ESMF will form one of the specific outputs needed for the R-Package.  Any identified gaps to manage risks and potential impacts in relation to relevant World Bank’s safeguard policies will be identified along with the strategy options to feed into the preparation of the ESMF. The ESMF will provide a framework to manage and mitigate the potential environmental and social impacts related to specific pr</w:t>
      </w:r>
      <w:r w:rsidR="00C13258" w:rsidRPr="006125CF">
        <w:rPr>
          <w:rFonts w:ascii="Tms Rmn" w:hAnsi="Tms Rmn" w:cs="Tms Rmn"/>
        </w:rPr>
        <w:t xml:space="preserve">ojects and activities (such as </w:t>
      </w:r>
      <w:r w:rsidR="00FA6078" w:rsidRPr="006125CF">
        <w:rPr>
          <w:rFonts w:ascii="Tms Rmn" w:hAnsi="Tms Rmn" w:cs="Tms Rmn"/>
        </w:rPr>
        <w:t>investments and carbon finance transactions</w:t>
      </w:r>
      <w:r w:rsidR="00C13258" w:rsidRPr="006125CF">
        <w:rPr>
          <w:rFonts w:ascii="Tms Rmn" w:hAnsi="Tms Rmn" w:cs="Tms Rmn"/>
        </w:rPr>
        <w:t>,</w:t>
      </w:r>
      <w:r w:rsidR="00FA6078" w:rsidRPr="006125CF">
        <w:rPr>
          <w:rFonts w:ascii="Tms Rmn" w:hAnsi="Tms Rmn" w:cs="Tms Rmn"/>
        </w:rPr>
        <w:t xml:space="preserve"> in the context of the future implementation of REDD</w:t>
      </w:r>
      <w:r w:rsidR="00881DCC" w:rsidRPr="006125CF">
        <w:t>.</w:t>
      </w:r>
    </w:p>
    <w:p w:rsidR="00112F04" w:rsidRPr="006125CF" w:rsidRDefault="00112F04" w:rsidP="00112F04">
      <w:pPr>
        <w:pStyle w:val="ListParagraph"/>
        <w:ind w:left="0"/>
      </w:pPr>
    </w:p>
    <w:p w:rsidR="00112F04" w:rsidRPr="006125CF" w:rsidRDefault="00112F04" w:rsidP="00112F04">
      <w:pPr>
        <w:pStyle w:val="ListParagraph"/>
        <w:numPr>
          <w:ilvl w:val="0"/>
          <w:numId w:val="29"/>
        </w:numPr>
        <w:spacing w:before="0"/>
        <w:ind w:left="0" w:firstLine="0"/>
      </w:pPr>
      <w:r w:rsidRPr="006125CF">
        <w:rPr>
          <w:u w:val="single"/>
        </w:rPr>
        <w:t>Indigenous Peoples policy (OP 4.10)</w:t>
      </w:r>
      <w:r w:rsidRPr="006125CF">
        <w:t xml:space="preserve">. </w:t>
      </w:r>
      <w:r w:rsidR="00C13258" w:rsidRPr="006125CF">
        <w:t>FONAFIFO plans to carry out the required social assessment and to prepare</w:t>
      </w:r>
      <w:r w:rsidR="00C13258" w:rsidRPr="006125CF" w:rsidDel="00F12F7F">
        <w:t xml:space="preserve"> </w:t>
      </w:r>
      <w:r w:rsidR="00C13258" w:rsidRPr="006125CF">
        <w:t xml:space="preserve">an Indigenous Peoples Planning Framework (IPPF) in close consultations with indigenous peoples’ communities, as a specific chapter of the ESMF in compliance with the Indigenous Peoples policy. OP4.10 requires broad community support from concerned Indigenous Peoples based on free, prior and informed consultation during the preparation phase. Costa Rica also confirmed its determination to comply with applicable </w:t>
      </w:r>
      <w:r w:rsidR="00C13258" w:rsidRPr="006125CF">
        <w:lastRenderedPageBreak/>
        <w:t>national and international law, especially the ILO Convention 169 which includes the principle of free, prior and informed consent by Indigenous Peoples</w:t>
      </w:r>
      <w:r w:rsidRPr="006125CF">
        <w:t>.</w:t>
      </w:r>
      <w:r w:rsidRPr="006125CF">
        <w:rPr>
          <w:u w:val="single"/>
        </w:rPr>
        <w:t xml:space="preserve"> </w:t>
      </w:r>
    </w:p>
    <w:p w:rsidR="00112F04" w:rsidRPr="006125CF" w:rsidRDefault="00112F04" w:rsidP="00112F04">
      <w:pPr>
        <w:pStyle w:val="ListParagraph"/>
        <w:spacing w:before="0"/>
        <w:ind w:left="0"/>
      </w:pPr>
    </w:p>
    <w:p w:rsidR="00112F04" w:rsidRPr="006125CF" w:rsidRDefault="00112F04" w:rsidP="00112F04">
      <w:pPr>
        <w:pStyle w:val="ListParagraph"/>
        <w:numPr>
          <w:ilvl w:val="0"/>
          <w:numId w:val="29"/>
        </w:numPr>
        <w:spacing w:before="0"/>
        <w:ind w:left="0" w:firstLine="0"/>
      </w:pPr>
      <w:r w:rsidRPr="006125CF">
        <w:rPr>
          <w:u w:val="single"/>
        </w:rPr>
        <w:t>Involuntary Resettlement policy (OP 4.12)</w:t>
      </w:r>
      <w:r w:rsidRPr="006125CF">
        <w:t xml:space="preserve">. </w:t>
      </w:r>
      <w:r w:rsidR="00C13258" w:rsidRPr="006125CF">
        <w:t xml:space="preserve">The Government has indicated that participation in </w:t>
      </w:r>
      <w:r w:rsidR="00655529" w:rsidRPr="006125CF">
        <w:t>REDD</w:t>
      </w:r>
      <w:r w:rsidR="004E5104" w:rsidRPr="006125CF">
        <w:t xml:space="preserve"> </w:t>
      </w:r>
      <w:r w:rsidR="00C13258" w:rsidRPr="006125CF">
        <w:t xml:space="preserve">activities will continue to be based on the voluntary approach build in the PES program. FONAFIFO will prepare the required Resettlement Policy Framework (RPF) and the Process Framework (PF) in close consultations with the representatives of indigenous peoples, </w:t>
      </w:r>
      <w:r w:rsidR="00C13258" w:rsidRPr="006125CF">
        <w:rPr>
          <w:i/>
        </w:rPr>
        <w:t>campesino</w:t>
      </w:r>
      <w:r w:rsidR="00C13258" w:rsidRPr="006125CF">
        <w:t xml:space="preserve"> communities, and private land owners. The RPF would address the potential relocation and compensation of private land owners currently living in protected areas. The PF would help manage the potential risk of restriction of access to natural resources, for example in protected areas. The RPF and PF will be prepared as a specific chapter of the ESMF</w:t>
      </w:r>
      <w:r w:rsidRPr="006125CF">
        <w:t xml:space="preserve">.  </w:t>
      </w:r>
    </w:p>
    <w:p w:rsidR="001E7B46" w:rsidRPr="006125CF" w:rsidRDefault="001E7B46" w:rsidP="008C5A87">
      <w:pPr>
        <w:spacing w:before="0"/>
      </w:pPr>
    </w:p>
    <w:p w:rsidR="005953DC" w:rsidRPr="006125CF" w:rsidRDefault="005953DC" w:rsidP="008C5A87">
      <w:pPr>
        <w:pStyle w:val="Heading3"/>
        <w:tabs>
          <w:tab w:val="clear" w:pos="1800"/>
          <w:tab w:val="left" w:pos="540"/>
        </w:tabs>
        <w:ind w:left="0"/>
      </w:pPr>
      <w:bookmarkStart w:id="54" w:name="_Toc290389097"/>
      <w:bookmarkStart w:id="55" w:name="_Toc329878625"/>
      <w:bookmarkStart w:id="56" w:name="_Toc275854279"/>
      <w:r w:rsidRPr="006125CF">
        <w:t>Environment (including Safeguards)</w:t>
      </w:r>
      <w:bookmarkEnd w:id="54"/>
      <w:bookmarkEnd w:id="55"/>
    </w:p>
    <w:p w:rsidR="008C5A87" w:rsidRPr="006125CF" w:rsidRDefault="008C5A87" w:rsidP="008C5A87">
      <w:pPr>
        <w:spacing w:before="0"/>
      </w:pPr>
    </w:p>
    <w:p w:rsidR="006B22FE" w:rsidRPr="006125CF" w:rsidRDefault="006B22FE" w:rsidP="006B22FE">
      <w:pPr>
        <w:pStyle w:val="ListParagraph"/>
        <w:numPr>
          <w:ilvl w:val="0"/>
          <w:numId w:val="29"/>
        </w:numPr>
        <w:spacing w:before="0"/>
        <w:ind w:left="0" w:firstLine="0"/>
      </w:pPr>
      <w:r w:rsidRPr="006125CF">
        <w:rPr>
          <w:u w:val="single"/>
        </w:rPr>
        <w:t>Environmental Assessment (OP/BP 4.01)</w:t>
      </w:r>
      <w:r w:rsidRPr="006125CF">
        <w:t xml:space="preserve">. Since the explicit goal of the </w:t>
      </w:r>
      <w:r w:rsidR="00655529" w:rsidRPr="006125CF">
        <w:t>REDD</w:t>
      </w:r>
      <w:r w:rsidR="004E5104" w:rsidRPr="006125CF">
        <w:t xml:space="preserve"> </w:t>
      </w:r>
      <w:r w:rsidRPr="006125CF">
        <w:t>strategy is to promote the reduction in rates of deforestation and degradation by rewarding measures to protect and conserve forests, the environmental impacts of the strategy are expected to be mostly positive.  As forest cover improves so too will the associated benefits associated with forests.  Not only as a sink for carbon but also for the many environmental services forests provide such as watershed protection, provision of important habitats, sustainable source of NTFP and other forest based livelihood</w:t>
      </w:r>
      <w:r w:rsidR="008F3755" w:rsidRPr="006125CF">
        <w:t xml:space="preserve">s. The </w:t>
      </w:r>
      <w:r w:rsidR="00655529" w:rsidRPr="006125CF">
        <w:t>REDD</w:t>
      </w:r>
      <w:r w:rsidR="004E5104" w:rsidRPr="006125CF">
        <w:t xml:space="preserve"> </w:t>
      </w:r>
      <w:r w:rsidR="008F3755" w:rsidRPr="006125CF">
        <w:t>strategy itself would</w:t>
      </w:r>
      <w:r w:rsidRPr="006125CF">
        <w:t xml:space="preserve"> not finance the harvesting or conversion of forests so there is little to no direct adverse impact associated with activities planned as part of the strategic options.  </w:t>
      </w:r>
    </w:p>
    <w:p w:rsidR="006B22FE" w:rsidRPr="006125CF" w:rsidRDefault="006B22FE" w:rsidP="006B22FE">
      <w:pPr>
        <w:pStyle w:val="ListParagraph"/>
        <w:spacing w:before="0"/>
        <w:ind w:left="0"/>
      </w:pPr>
    </w:p>
    <w:p w:rsidR="006B22FE" w:rsidRPr="006125CF" w:rsidRDefault="006B22FE" w:rsidP="006B22FE">
      <w:pPr>
        <w:pStyle w:val="ListParagraph"/>
        <w:numPr>
          <w:ilvl w:val="0"/>
          <w:numId w:val="29"/>
        </w:numPr>
        <w:spacing w:before="0"/>
        <w:ind w:left="0" w:firstLine="0"/>
      </w:pPr>
      <w:r w:rsidRPr="006125CF">
        <w:t xml:space="preserve">The principal risk from </w:t>
      </w:r>
      <w:r w:rsidR="00655529" w:rsidRPr="006125CF">
        <w:t>REDD</w:t>
      </w:r>
      <w:r w:rsidR="004E5104" w:rsidRPr="006125CF">
        <w:t xml:space="preserve"> </w:t>
      </w:r>
      <w:r w:rsidRPr="006125CF">
        <w:t>would arise in the event that the strategies fail to achieve their objectives thereby creating unexpected indirect adverse impacts through the unintended creation of incentives to clear forests for other purposes.  This could occur, for example, if PES schemes failed to provide sufficient monetary incentive to retain areas under forest cover.  Similar risks could occur for example if lack of land tenure security were to undermine commitment to maintain land under forest cover for long time periods.</w:t>
      </w:r>
    </w:p>
    <w:p w:rsidR="006B22FE" w:rsidRPr="006125CF" w:rsidRDefault="006B22FE" w:rsidP="006B22FE">
      <w:pPr>
        <w:pStyle w:val="ListParagraph"/>
        <w:spacing w:before="0"/>
        <w:ind w:left="0"/>
      </w:pPr>
    </w:p>
    <w:p w:rsidR="005D58FF" w:rsidRPr="006125CF" w:rsidRDefault="006B22FE">
      <w:pPr>
        <w:pStyle w:val="ListParagraph"/>
        <w:numPr>
          <w:ilvl w:val="0"/>
          <w:numId w:val="29"/>
        </w:numPr>
        <w:spacing w:before="0"/>
        <w:ind w:left="0" w:firstLine="0"/>
      </w:pPr>
      <w:r w:rsidRPr="006125CF">
        <w:t xml:space="preserve"> For these reasons, and due to the critical nature of strategic options and choices being considered, OP 4.01 is applicable to the R-PP activities. The principal instruments to document the environmental benefits and risks of the </w:t>
      </w:r>
      <w:r w:rsidR="00655529" w:rsidRPr="006125CF">
        <w:t>REDD</w:t>
      </w:r>
      <w:r w:rsidR="004E5104" w:rsidRPr="006125CF">
        <w:t xml:space="preserve"> </w:t>
      </w:r>
      <w:r w:rsidRPr="006125CF">
        <w:t>strategy will be the Strategic Environmental and Social Assessment (SESA)</w:t>
      </w:r>
      <w:r w:rsidR="005C363D" w:rsidRPr="006125CF">
        <w:t>.</w:t>
      </w:r>
      <w:r w:rsidRPr="006125CF">
        <w:t xml:space="preserve"> SESA will assess key social and environmental risks and potential impacts associated with REDD, and will develop a management framework (ESMF) to manage and mitigate any possible risks and potential impacts during the implementation phase.  </w:t>
      </w:r>
    </w:p>
    <w:p w:rsidR="006B22FE" w:rsidRPr="006125CF" w:rsidRDefault="006B22FE" w:rsidP="006B22FE">
      <w:pPr>
        <w:pStyle w:val="ListParagraph"/>
        <w:spacing w:before="0"/>
        <w:ind w:left="0"/>
      </w:pPr>
    </w:p>
    <w:p w:rsidR="006B22FE" w:rsidRPr="006125CF" w:rsidRDefault="006B22FE" w:rsidP="006B22FE">
      <w:pPr>
        <w:pStyle w:val="ListParagraph"/>
        <w:numPr>
          <w:ilvl w:val="0"/>
          <w:numId w:val="29"/>
        </w:numPr>
        <w:spacing w:before="0"/>
        <w:ind w:left="0" w:firstLine="0"/>
      </w:pPr>
      <w:r w:rsidRPr="006125CF">
        <w:rPr>
          <w:u w:val="single"/>
        </w:rPr>
        <w:t>Natural Habitats (OP/BP 4.04)</w:t>
      </w:r>
      <w:r w:rsidRPr="006125CF">
        <w:t xml:space="preserve">.  Given that the </w:t>
      </w:r>
      <w:r w:rsidR="00655529" w:rsidRPr="006125CF">
        <w:t>REDD</w:t>
      </w:r>
      <w:r w:rsidR="004E5104" w:rsidRPr="006125CF">
        <w:t xml:space="preserve"> </w:t>
      </w:r>
      <w:r w:rsidRPr="006125CF">
        <w:t xml:space="preserve">strategy will likely work both within existing protected areas as well as other forest habitats of varying significance, OP 4.04 will apply.  If the </w:t>
      </w:r>
      <w:r w:rsidR="00655529" w:rsidRPr="006125CF">
        <w:t>REDD</w:t>
      </w:r>
      <w:r w:rsidR="004E5104" w:rsidRPr="006125CF">
        <w:t xml:space="preserve"> </w:t>
      </w:r>
      <w:r w:rsidRPr="006125CF">
        <w:t xml:space="preserve">strategies are successful, the impacts on critical forest habitats are expected to be positive, nevertheless SESA will evaluate the possible risks associated with strategic options on forest habitats within PA as well as other sensitive forest habitats under private or communal control.  During the formulation of the </w:t>
      </w:r>
      <w:r w:rsidR="00655529" w:rsidRPr="006125CF">
        <w:t>REDD</w:t>
      </w:r>
      <w:r w:rsidR="004E5104" w:rsidRPr="006125CF">
        <w:t xml:space="preserve"> </w:t>
      </w:r>
      <w:r w:rsidRPr="006125CF">
        <w:t xml:space="preserve">strategy and throughout its implementation consultations will be carried out with key stakeholders to identify potential issues of concern.  During the implementation phase monitoring activities will be established to </w:t>
      </w:r>
      <w:r w:rsidRPr="006125CF">
        <w:lastRenderedPageBreak/>
        <w:t>ensure that critical natural habitats are not adversely affected.  It is expected that the ESMF will include provisions to assess possible impacts prior to any actions being undertaken on the ground.</w:t>
      </w:r>
    </w:p>
    <w:p w:rsidR="006B22FE" w:rsidRPr="006125CF" w:rsidRDefault="006B22FE" w:rsidP="006B22FE">
      <w:pPr>
        <w:pStyle w:val="ListParagraph"/>
        <w:spacing w:before="0"/>
        <w:ind w:left="0"/>
      </w:pPr>
    </w:p>
    <w:p w:rsidR="00C13258" w:rsidRPr="006125CF" w:rsidRDefault="00C13258" w:rsidP="00C13258">
      <w:pPr>
        <w:pStyle w:val="ListParagraph"/>
        <w:numPr>
          <w:ilvl w:val="0"/>
          <w:numId w:val="29"/>
        </w:numPr>
        <w:spacing w:before="0"/>
        <w:ind w:left="0" w:firstLine="0"/>
      </w:pPr>
      <w:r w:rsidRPr="006125CF">
        <w:rPr>
          <w:u w:val="single"/>
        </w:rPr>
        <w:t>Forests (OP/BP 4.36)</w:t>
      </w:r>
      <w:r w:rsidRPr="006125CF">
        <w:t xml:space="preserve">. Due to the importance of </w:t>
      </w:r>
      <w:r w:rsidR="00655529" w:rsidRPr="006125CF">
        <w:t>REDD</w:t>
      </w:r>
      <w:r w:rsidR="004E5104" w:rsidRPr="006125CF">
        <w:t xml:space="preserve"> </w:t>
      </w:r>
      <w:r w:rsidRPr="006125CF">
        <w:t xml:space="preserve">as part of Costa Rica’s long term forest and environmental management programs and due to the importance forests play in the livelihoods of many communities, this policy will apply. The </w:t>
      </w:r>
      <w:r w:rsidR="00655529" w:rsidRPr="006125CF">
        <w:t>REDD</w:t>
      </w:r>
      <w:r w:rsidR="004E5104" w:rsidRPr="006125CF">
        <w:t xml:space="preserve"> </w:t>
      </w:r>
      <w:r w:rsidRPr="006125CF">
        <w:t xml:space="preserve">Strategy itself will build largely on the experience of FONAFIFO with the Payment for Environmental Services program. During the preparation phase, these and other forestry and rural development initiatives will be evaluated in order to ensure lessons are incorporated early in the design and key social and environmental risks and potential impacts associated with </w:t>
      </w:r>
      <w:r w:rsidR="00655529" w:rsidRPr="006125CF">
        <w:t>REDD</w:t>
      </w:r>
      <w:r w:rsidR="004E5104" w:rsidRPr="006125CF">
        <w:t xml:space="preserve"> </w:t>
      </w:r>
      <w:r w:rsidRPr="006125CF">
        <w:t xml:space="preserve">are considered in the ESMF. The </w:t>
      </w:r>
      <w:r w:rsidR="00655529" w:rsidRPr="006125CF">
        <w:t>REDD</w:t>
      </w:r>
      <w:r w:rsidR="004E5104" w:rsidRPr="006125CF">
        <w:t xml:space="preserve"> </w:t>
      </w:r>
      <w:r w:rsidRPr="006125CF">
        <w:t xml:space="preserve">strategy itself would not finance the harvesting or conversion of forests. It is expected that the </w:t>
      </w:r>
      <w:r w:rsidR="00655529" w:rsidRPr="006125CF">
        <w:t>REDD</w:t>
      </w:r>
      <w:r w:rsidR="004E5104" w:rsidRPr="006125CF">
        <w:t xml:space="preserve"> </w:t>
      </w:r>
      <w:r w:rsidRPr="006125CF">
        <w:t>strategy would promote the use of third-party forest certification.</w:t>
      </w:r>
    </w:p>
    <w:p w:rsidR="00C13258" w:rsidRPr="006125CF" w:rsidRDefault="00C13258" w:rsidP="00C13258">
      <w:pPr>
        <w:pStyle w:val="ListParagraph"/>
      </w:pPr>
    </w:p>
    <w:p w:rsidR="00C13258" w:rsidRPr="006125CF" w:rsidRDefault="00C13258" w:rsidP="00C13258">
      <w:pPr>
        <w:pStyle w:val="ListParagraph"/>
        <w:numPr>
          <w:ilvl w:val="0"/>
          <w:numId w:val="29"/>
        </w:numPr>
        <w:spacing w:before="0"/>
        <w:ind w:left="0" w:firstLine="0"/>
      </w:pPr>
      <w:r w:rsidRPr="006125CF">
        <w:rPr>
          <w:u w:val="single"/>
        </w:rPr>
        <w:t>Physical Cultural Resources (OP 4.11)</w:t>
      </w:r>
      <w:r w:rsidRPr="006125CF">
        <w:t xml:space="preserve">. Given the uncertainty regarding the exact locations of activities to be carried out under the </w:t>
      </w:r>
      <w:r w:rsidR="00655529" w:rsidRPr="006125CF">
        <w:t>REDD</w:t>
      </w:r>
      <w:r w:rsidR="004E5104" w:rsidRPr="006125CF">
        <w:t xml:space="preserve"> </w:t>
      </w:r>
      <w:r w:rsidRPr="006125CF">
        <w:t xml:space="preserve">Strategy, this policy is triggered. Some forests or landscapes concerned by the </w:t>
      </w:r>
      <w:r w:rsidR="00655529" w:rsidRPr="006125CF">
        <w:t>REDD</w:t>
      </w:r>
      <w:r w:rsidR="004E5104" w:rsidRPr="006125CF">
        <w:t xml:space="preserve"> </w:t>
      </w:r>
      <w:r w:rsidRPr="006125CF">
        <w:t>strategy might be considered to have historical or cultural significance such as spirit forests, sacred valleys or other features of the natural landscape. The ESMF would include specific provisions to assess the possibility of such impacts prior to any activities being undertaken on the ground.</w:t>
      </w:r>
    </w:p>
    <w:p w:rsidR="00C13258" w:rsidRPr="006125CF" w:rsidRDefault="00C13258" w:rsidP="00C13258">
      <w:pPr>
        <w:pStyle w:val="ListParagraph"/>
      </w:pPr>
    </w:p>
    <w:p w:rsidR="00C13258" w:rsidRPr="006125CF" w:rsidRDefault="00C13258" w:rsidP="00C13258">
      <w:pPr>
        <w:pStyle w:val="ListParagraph"/>
        <w:numPr>
          <w:ilvl w:val="0"/>
          <w:numId w:val="29"/>
        </w:numPr>
        <w:spacing w:before="0"/>
        <w:ind w:left="0" w:firstLine="0"/>
      </w:pPr>
      <w:r w:rsidRPr="006125CF">
        <w:rPr>
          <w:u w:val="single"/>
        </w:rPr>
        <w:t>Pest Management (OP 4.09)</w:t>
      </w:r>
      <w:r w:rsidRPr="006125CF">
        <w:t xml:space="preserve">. At present it is not envisioned that the </w:t>
      </w:r>
      <w:r w:rsidR="00655529" w:rsidRPr="006125CF">
        <w:t>REDD</w:t>
      </w:r>
      <w:r w:rsidR="004E5104" w:rsidRPr="006125CF">
        <w:t xml:space="preserve"> </w:t>
      </w:r>
      <w:r w:rsidRPr="006125CF">
        <w:t>strategy would finance or lead to an increased use of pesticides or other agricultural chemicals.  However, it is conceivable that some forest management practices used at plantations could utilize silvicultural practices involving pesticides. The SESA will evaluate the potential for such use of chemicals in forest management and, if necessary, appropriate guidelines and analytical approaches would be defined in the ESMF. Based on the above, the policy is triggered.</w:t>
      </w:r>
    </w:p>
    <w:p w:rsidR="001561A9" w:rsidRPr="006125CF" w:rsidRDefault="001561A9" w:rsidP="008C5A87">
      <w:pPr>
        <w:spacing w:before="0"/>
      </w:pPr>
    </w:p>
    <w:p w:rsidR="005953DC" w:rsidRPr="006125CF" w:rsidRDefault="005953DC" w:rsidP="008C5A87">
      <w:pPr>
        <w:pStyle w:val="Heading3"/>
        <w:tabs>
          <w:tab w:val="clear" w:pos="1800"/>
          <w:tab w:val="left" w:pos="540"/>
        </w:tabs>
        <w:ind w:left="0"/>
      </w:pPr>
      <w:bookmarkStart w:id="57" w:name="_Toc290389098"/>
      <w:bookmarkStart w:id="58" w:name="_Toc329878626"/>
      <w:r w:rsidRPr="006125CF">
        <w:t>Consultation, Participation, and Disclosure</w:t>
      </w:r>
      <w:bookmarkEnd w:id="57"/>
      <w:bookmarkEnd w:id="58"/>
    </w:p>
    <w:p w:rsidR="008C5A87" w:rsidRPr="006125CF" w:rsidRDefault="008C5A87" w:rsidP="008C5A87">
      <w:pPr>
        <w:spacing w:before="0"/>
        <w:rPr>
          <w:u w:val="single"/>
        </w:rPr>
      </w:pPr>
    </w:p>
    <w:bookmarkEnd w:id="56"/>
    <w:p w:rsidR="00FA6078" w:rsidRPr="006125CF" w:rsidRDefault="00655529" w:rsidP="00FA6078">
      <w:pPr>
        <w:numPr>
          <w:ilvl w:val="0"/>
          <w:numId w:val="29"/>
        </w:numPr>
        <w:spacing w:before="0"/>
        <w:ind w:left="0" w:firstLine="0"/>
        <w:contextualSpacing/>
      </w:pPr>
      <w:r w:rsidRPr="006125CF">
        <w:t>REDD</w:t>
      </w:r>
      <w:r w:rsidR="004E5104" w:rsidRPr="006125CF">
        <w:t xml:space="preserve"> </w:t>
      </w:r>
      <w:r w:rsidR="00FA6078" w:rsidRPr="006125CF">
        <w:t>preparation includes multiple sectors and stakeholders nationwide at various levels (national, regional and local). Adequate consultation is essential to take stakeholders’ views into c</w:t>
      </w:r>
      <w:r w:rsidR="00B8061B" w:rsidRPr="006125CF">
        <w:t>onsideration, generate</w:t>
      </w:r>
      <w:r w:rsidR="00FA6078" w:rsidRPr="006125CF">
        <w:t xml:space="preserve"> support, increase the chance of achieving the multiple benefits expected from REDD, and reduce the risk of generating unintended negative impacts. For Costa Rica, the main objectives as well as challenges for carrying out a consul</w:t>
      </w:r>
      <w:r w:rsidR="00B8061B" w:rsidRPr="006125CF">
        <w:t>tation process include</w:t>
      </w:r>
      <w:r w:rsidR="00FA6078" w:rsidRPr="006125CF">
        <w:t xml:space="preserve">: (i) a multi-sectoral and multi-stakeholder consultation process based on existing structures that strengthens social capital; (ii) a process that will enhance good governance by strengthening meaningful participation of stakeholders at the decision-making level in reference to </w:t>
      </w:r>
      <w:r w:rsidR="00B8061B" w:rsidRPr="006125CF">
        <w:t xml:space="preserve">the design of the national </w:t>
      </w:r>
      <w:r w:rsidRPr="006125CF">
        <w:t>REDD</w:t>
      </w:r>
      <w:r w:rsidR="004E5104" w:rsidRPr="006125CF">
        <w:t xml:space="preserve"> </w:t>
      </w:r>
      <w:r w:rsidR="00FA6078" w:rsidRPr="006125CF">
        <w:t xml:space="preserve">strategy; and (iii) a process that </w:t>
      </w:r>
      <w:r w:rsidR="0071726F" w:rsidRPr="006125CF">
        <w:t>could facilitate</w:t>
      </w:r>
      <w:r w:rsidR="00FA6078" w:rsidRPr="006125CF">
        <w:t xml:space="preserve"> the conversion of joint vision for the design of the nati</w:t>
      </w:r>
      <w:r w:rsidR="00B8061B" w:rsidRPr="006125CF">
        <w:t xml:space="preserve">onal </w:t>
      </w:r>
      <w:r w:rsidRPr="006125CF">
        <w:t>REDD</w:t>
      </w:r>
      <w:r w:rsidR="004E5104" w:rsidRPr="006125CF">
        <w:t xml:space="preserve"> </w:t>
      </w:r>
      <w:r w:rsidR="00FA6078" w:rsidRPr="006125CF">
        <w:t xml:space="preserve">strategy that is shared by all stakeholders. </w:t>
      </w:r>
    </w:p>
    <w:p w:rsidR="00FA6078" w:rsidRPr="006125CF" w:rsidRDefault="00FA6078" w:rsidP="00FA6078">
      <w:pPr>
        <w:autoSpaceDE w:val="0"/>
        <w:autoSpaceDN w:val="0"/>
        <w:adjustRightInd w:val="0"/>
        <w:spacing w:before="0"/>
        <w:jc w:val="left"/>
      </w:pPr>
    </w:p>
    <w:p w:rsidR="00FA6078" w:rsidRPr="006125CF" w:rsidRDefault="00FA6078" w:rsidP="00FA6078">
      <w:pPr>
        <w:numPr>
          <w:ilvl w:val="0"/>
          <w:numId w:val="29"/>
        </w:numPr>
        <w:spacing w:before="0"/>
        <w:ind w:left="0" w:firstLine="0"/>
        <w:contextualSpacing/>
      </w:pPr>
      <w:r w:rsidRPr="006125CF">
        <w:rPr>
          <w:u w:val="single"/>
        </w:rPr>
        <w:t>Experience to Date</w:t>
      </w:r>
      <w:r w:rsidRPr="006125CF">
        <w:t>. FONAFIFO has held numerous information dissemination sessions since 2008 about Costa Rica’s pro</w:t>
      </w:r>
      <w:r w:rsidR="00B8061B" w:rsidRPr="006125CF">
        <w:t xml:space="preserve">posal to design a national </w:t>
      </w:r>
      <w:r w:rsidR="00655529" w:rsidRPr="006125CF">
        <w:t>REDD</w:t>
      </w:r>
      <w:r w:rsidR="004E5104" w:rsidRPr="006125CF">
        <w:t xml:space="preserve"> </w:t>
      </w:r>
      <w:r w:rsidRPr="006125CF">
        <w:t>strategy and, in particular, the elaboration of the R-</w:t>
      </w:r>
      <w:r w:rsidR="00B8061B" w:rsidRPr="006125CF">
        <w:t>PP. For the formulation</w:t>
      </w:r>
      <w:r w:rsidRPr="006125CF">
        <w:t xml:space="preserve"> of the R-PP (2009), </w:t>
      </w:r>
      <w:r w:rsidR="00B8061B" w:rsidRPr="006125CF">
        <w:t>about</w:t>
      </w:r>
      <w:r w:rsidRPr="006125CF">
        <w:t xml:space="preserve"> 80 civil society organizations, NGOs and go</w:t>
      </w:r>
      <w:r w:rsidR="00B8061B" w:rsidRPr="006125CF">
        <w:t>vernment entities participated.</w:t>
      </w:r>
      <w:r w:rsidRPr="006125CF">
        <w:t xml:space="preserve"> A working session was organized to </w:t>
      </w:r>
      <w:r w:rsidR="00B8061B" w:rsidRPr="006125CF">
        <w:t xml:space="preserve">discuss </w:t>
      </w:r>
      <w:r w:rsidR="00655529" w:rsidRPr="006125CF">
        <w:t>REDD</w:t>
      </w:r>
      <w:r w:rsidR="004E5104" w:rsidRPr="006125CF">
        <w:t xml:space="preserve"> </w:t>
      </w:r>
      <w:r w:rsidRPr="006125CF">
        <w:t xml:space="preserve">with civil society and academia such as University of Costa Rica, </w:t>
      </w:r>
      <w:r w:rsidRPr="006125CF">
        <w:rPr>
          <w:i/>
        </w:rPr>
        <w:t xml:space="preserve">Universidad </w:t>
      </w:r>
      <w:r w:rsidRPr="006125CF">
        <w:rPr>
          <w:i/>
        </w:rPr>
        <w:lastRenderedPageBreak/>
        <w:t>Nacional de Costa Rica</w:t>
      </w:r>
      <w:r w:rsidRPr="006125CF">
        <w:t xml:space="preserve">, </w:t>
      </w:r>
      <w:r w:rsidRPr="006125CF">
        <w:rPr>
          <w:i/>
        </w:rPr>
        <w:t>Instituto Tecnologico de Costa Rica</w:t>
      </w:r>
      <w:r w:rsidR="00B8061B" w:rsidRPr="006125CF">
        <w:t xml:space="preserve">, </w:t>
      </w:r>
      <w:r w:rsidR="002147BC" w:rsidRPr="006125CF">
        <w:t>CATIE, INBio,</w:t>
      </w:r>
      <w:r w:rsidRPr="006125CF">
        <w:t xml:space="preserve"> </w:t>
      </w:r>
      <w:r w:rsidR="00B8061B" w:rsidRPr="006125CF">
        <w:t xml:space="preserve">and </w:t>
      </w:r>
      <w:r w:rsidRPr="006125CF">
        <w:t>Fundecor. Information dissemination packages, including the R-PP, were distributed to a wide range of government entities, civil society</w:t>
      </w:r>
      <w:r w:rsidR="002147BC" w:rsidRPr="006125CF">
        <w:t xml:space="preserve"> organizations,</w:t>
      </w:r>
      <w:r w:rsidRPr="006125CF">
        <w:t xml:space="preserve"> indigenous peoples</w:t>
      </w:r>
      <w:r w:rsidR="002147BC" w:rsidRPr="006125CF">
        <w:t>’ and</w:t>
      </w:r>
      <w:r w:rsidRPr="006125CF">
        <w:t xml:space="preserve"> </w:t>
      </w:r>
      <w:r w:rsidRPr="006125CF">
        <w:rPr>
          <w:i/>
        </w:rPr>
        <w:t>campesino</w:t>
      </w:r>
      <w:r w:rsidR="002147BC" w:rsidRPr="006125CF">
        <w:t xml:space="preserve"> organizations</w:t>
      </w:r>
      <w:r w:rsidRPr="006125CF">
        <w:t xml:space="preserve"> </w:t>
      </w:r>
      <w:r w:rsidR="002147BC" w:rsidRPr="006125CF">
        <w:t xml:space="preserve">including </w:t>
      </w:r>
      <w:r w:rsidRPr="006125CF">
        <w:rPr>
          <w:i/>
        </w:rPr>
        <w:t>Oficina National Forestal</w:t>
      </w:r>
      <w:r w:rsidRPr="006125CF">
        <w:t xml:space="preserve">, </w:t>
      </w:r>
      <w:r w:rsidRPr="006125CF">
        <w:rPr>
          <w:i/>
        </w:rPr>
        <w:t>Junta Nacional Forestal Campesina</w:t>
      </w:r>
      <w:r w:rsidRPr="006125CF">
        <w:t xml:space="preserve">, </w:t>
      </w:r>
      <w:r w:rsidRPr="006125CF">
        <w:rPr>
          <w:i/>
        </w:rPr>
        <w:t>Asociación Coordinadora Indígena y Campesina de Agroforestería Comunitaria Centroamericana</w:t>
      </w:r>
      <w:r w:rsidRPr="006125CF">
        <w:t xml:space="preserve">, Fecon, ARADIKES, </w:t>
      </w:r>
      <w:r w:rsidRPr="006125CF">
        <w:rPr>
          <w:i/>
        </w:rPr>
        <w:t>Mesa Nacional Indigena</w:t>
      </w:r>
      <w:r w:rsidRPr="006125CF">
        <w:t xml:space="preserve">, </w:t>
      </w:r>
      <w:r w:rsidRPr="006125CF">
        <w:rPr>
          <w:i/>
        </w:rPr>
        <w:t>Coordinadora ADII-Caribe</w:t>
      </w:r>
      <w:r w:rsidR="002147BC" w:rsidRPr="006125CF">
        <w:t>,</w:t>
      </w:r>
      <w:r w:rsidRPr="006125CF">
        <w:t xml:space="preserve"> </w:t>
      </w:r>
      <w:r w:rsidR="00B8061B" w:rsidRPr="006125CF">
        <w:t xml:space="preserve">and </w:t>
      </w:r>
      <w:r w:rsidRPr="006125CF">
        <w:rPr>
          <w:i/>
        </w:rPr>
        <w:t>Red de Reservas Privadas</w:t>
      </w:r>
      <w:r w:rsidRPr="006125CF">
        <w:t xml:space="preserve">.  </w:t>
      </w:r>
    </w:p>
    <w:p w:rsidR="00FA6078" w:rsidRPr="006125CF" w:rsidRDefault="00FA6078" w:rsidP="00FA6078">
      <w:pPr>
        <w:spacing w:before="0"/>
        <w:contextualSpacing/>
      </w:pPr>
    </w:p>
    <w:p w:rsidR="00FA6078" w:rsidRPr="006125CF" w:rsidRDefault="00B8061B" w:rsidP="00FA6078">
      <w:pPr>
        <w:numPr>
          <w:ilvl w:val="0"/>
          <w:numId w:val="29"/>
        </w:numPr>
        <w:spacing w:before="0"/>
        <w:ind w:left="0" w:firstLine="0"/>
        <w:contextualSpacing/>
      </w:pPr>
      <w:r w:rsidRPr="006125CF">
        <w:t>With</w:t>
      </w:r>
      <w:r w:rsidR="00FA6078" w:rsidRPr="006125CF">
        <w:t xml:space="preserve"> regards to indigenous peoples, FONAFIFO has been engaging with ADIs and indigenous peoples</w:t>
      </w:r>
      <w:r w:rsidRPr="006125CF">
        <w:t>’</w:t>
      </w:r>
      <w:r w:rsidR="00FA6078" w:rsidRPr="006125CF">
        <w:t xml:space="preserve"> organizations through bilateral dialogues, information dissemination and early planning meetings to unders</w:t>
      </w:r>
      <w:r w:rsidRPr="006125CF">
        <w:t>tand their issues and concerns.</w:t>
      </w:r>
      <w:r w:rsidR="00FA6078" w:rsidRPr="006125CF">
        <w:t xml:space="preserve"> Visits and meetings were held with ADIs in Talamanca and other indigenous peoples</w:t>
      </w:r>
      <w:r w:rsidRPr="006125CF">
        <w:t xml:space="preserve">’ organizations, </w:t>
      </w:r>
      <w:r w:rsidR="00FA6078" w:rsidRPr="006125CF">
        <w:t>such as RIB</w:t>
      </w:r>
      <w:r w:rsidRPr="006125CF">
        <w:t>CA,</w:t>
      </w:r>
      <w:r w:rsidR="00FA6078" w:rsidRPr="006125CF">
        <w:t xml:space="preserve"> in</w:t>
      </w:r>
      <w:r w:rsidRPr="006125CF">
        <w:t xml:space="preserve"> the Atlantic region from 2009.</w:t>
      </w:r>
      <w:r w:rsidR="00FA6078" w:rsidRPr="006125CF">
        <w:t xml:space="preserve"> Initial meetings were also held with ADIs in the Pacific-South and other indigenous peoples</w:t>
      </w:r>
      <w:r w:rsidRPr="006125CF">
        <w:t>’</w:t>
      </w:r>
      <w:r w:rsidR="00FA6078" w:rsidRPr="006125CF">
        <w:t xml:space="preserve"> </w:t>
      </w:r>
      <w:r w:rsidRPr="006125CF">
        <w:t>organizations such as ARADIKES.</w:t>
      </w:r>
      <w:r w:rsidR="00FA6078" w:rsidRPr="006125CF">
        <w:t xml:space="preserve"> </w:t>
      </w:r>
      <w:r w:rsidR="001A5DD7" w:rsidRPr="006125CF">
        <w:t xml:space="preserve">FONAFIFO supported a series of </w:t>
      </w:r>
      <w:r w:rsidR="00FA6078" w:rsidRPr="006125CF">
        <w:t>planning workshops organized by indigenous peoples themselves in the Atlantic region to specifically discuss the R-PP, the proposal fo</w:t>
      </w:r>
      <w:r w:rsidRPr="006125CF">
        <w:t xml:space="preserve">r the design of a national </w:t>
      </w:r>
      <w:r w:rsidR="00655529" w:rsidRPr="006125CF">
        <w:t>REDD</w:t>
      </w:r>
      <w:r w:rsidR="004E5104" w:rsidRPr="006125CF">
        <w:t xml:space="preserve"> </w:t>
      </w:r>
      <w:r w:rsidRPr="006125CF">
        <w:t>strategy and what it</w:t>
      </w:r>
      <w:r w:rsidR="00FA6078" w:rsidRPr="006125CF">
        <w:t xml:space="preserve"> means to them. FONAFIFO h</w:t>
      </w:r>
      <w:r w:rsidRPr="006125CF">
        <w:t xml:space="preserve">as provided information on </w:t>
      </w:r>
      <w:r w:rsidR="00655529" w:rsidRPr="006125CF">
        <w:t>REDD</w:t>
      </w:r>
      <w:r w:rsidR="004E5104" w:rsidRPr="006125CF">
        <w:t xml:space="preserve"> </w:t>
      </w:r>
      <w:r w:rsidR="00FA6078" w:rsidRPr="006125CF">
        <w:t>to Indigenous Peoples p</w:t>
      </w:r>
      <w:r w:rsidR="00C13258" w:rsidRPr="006125CF">
        <w:t>rimarily through the ADI</w:t>
      </w:r>
      <w:r w:rsidR="00FA6078" w:rsidRPr="006125CF">
        <w:t xml:space="preserve"> structure and to </w:t>
      </w:r>
      <w:r w:rsidR="00FA6078" w:rsidRPr="006125CF">
        <w:rPr>
          <w:i/>
        </w:rPr>
        <w:t>campesinos</w:t>
      </w:r>
      <w:r w:rsidRPr="006125CF">
        <w:t xml:space="preserve"> in a limited manner.</w:t>
      </w:r>
      <w:r w:rsidR="00FA6078" w:rsidRPr="006125CF">
        <w:t xml:space="preserve"> However, most recently, the national SESA workshop (May 4-5, 2011) gathered indigenous peoples representatives from the Atlantic and Pacific region, from ADIs and traditional structures, grass roots indigenous peoples organizations and local i</w:t>
      </w:r>
      <w:r w:rsidRPr="006125CF">
        <w:t>ndigenous women’s organization, such as ACOMUITA</w:t>
      </w:r>
      <w:r w:rsidR="00FA6078" w:rsidRPr="006125CF">
        <w:t>. In addition, a</w:t>
      </w:r>
      <w:r w:rsidRPr="006125CF">
        <w:t xml:space="preserve"> public event sponsored by the </w:t>
      </w:r>
      <w:r w:rsidR="00FA6078" w:rsidRPr="006125CF">
        <w:t xml:space="preserve">Bank Information Center </w:t>
      </w:r>
      <w:r w:rsidRPr="006125CF">
        <w:t>and</w:t>
      </w:r>
      <w:r w:rsidR="002147BC" w:rsidRPr="006125CF">
        <w:t xml:space="preserve"> Conservation International</w:t>
      </w:r>
      <w:r w:rsidRPr="006125CF">
        <w:t xml:space="preserve"> </w:t>
      </w:r>
      <w:r w:rsidR="00FA6078" w:rsidRPr="006125CF">
        <w:t>was held in Washington, D.C. on May 12, 2011, for FONAFIFO to present their vision for the n</w:t>
      </w:r>
      <w:r w:rsidRPr="006125CF">
        <w:t xml:space="preserve">ational </w:t>
      </w:r>
      <w:r w:rsidR="00655529" w:rsidRPr="006125CF">
        <w:t>REDD</w:t>
      </w:r>
      <w:r w:rsidR="004E5104" w:rsidRPr="006125CF">
        <w:t xml:space="preserve"> </w:t>
      </w:r>
      <w:r w:rsidR="00FA6078" w:rsidRPr="006125CF">
        <w:t>strategy.</w:t>
      </w:r>
    </w:p>
    <w:p w:rsidR="00FA6078" w:rsidRPr="006125CF" w:rsidRDefault="00FA6078" w:rsidP="00FA6078">
      <w:pPr>
        <w:spacing w:before="0"/>
        <w:rPr>
          <w:u w:val="single"/>
        </w:rPr>
      </w:pPr>
      <w:bookmarkStart w:id="59" w:name="_Toc275854280"/>
    </w:p>
    <w:p w:rsidR="00FA6078" w:rsidRPr="006125CF" w:rsidRDefault="00FA6078" w:rsidP="00FA6078">
      <w:pPr>
        <w:numPr>
          <w:ilvl w:val="0"/>
          <w:numId w:val="29"/>
        </w:numPr>
        <w:spacing w:before="0"/>
        <w:ind w:left="0" w:firstLine="0"/>
        <w:contextualSpacing/>
      </w:pPr>
      <w:r w:rsidRPr="006125CF">
        <w:rPr>
          <w:u w:val="single"/>
        </w:rPr>
        <w:t>Proposal Going Forward</w:t>
      </w:r>
      <w:bookmarkEnd w:id="59"/>
      <w:r w:rsidRPr="006125CF">
        <w:t xml:space="preserve">. The </w:t>
      </w:r>
      <w:r w:rsidR="00655529" w:rsidRPr="006125CF">
        <w:t>REDD</w:t>
      </w:r>
      <w:r w:rsidR="004E5104" w:rsidRPr="006125CF">
        <w:t xml:space="preserve"> </w:t>
      </w:r>
      <w:r w:rsidRPr="006125CF">
        <w:t>consultation process will build on existing channels and networks of communication, and human and social capital that were g</w:t>
      </w:r>
      <w:r w:rsidR="00C13258" w:rsidRPr="006125CF">
        <w:t>radually developed along two</w:t>
      </w:r>
      <w:r w:rsidRPr="006125CF">
        <w:t xml:space="preserve"> decades of testing and implementing incentive environmental programs in Costa Rica. The Consultation will also aim to open new avenues and help expand social capital further, especially with regards to indigenous communities. It would aim to improve governance by involving interested parties in the policy-making process, and to allow Costa Rica to present a </w:t>
      </w:r>
      <w:r w:rsidR="00655529" w:rsidRPr="006125CF">
        <w:t>REDD</w:t>
      </w:r>
      <w:r w:rsidR="004E5104" w:rsidRPr="006125CF">
        <w:t xml:space="preserve"> </w:t>
      </w:r>
      <w:r w:rsidRPr="006125CF">
        <w:t>strategy backed by a shared vision from all interested parties.</w:t>
      </w:r>
    </w:p>
    <w:p w:rsidR="00FA6078" w:rsidRPr="006125CF" w:rsidRDefault="00FA6078" w:rsidP="00FA6078">
      <w:pPr>
        <w:spacing w:before="0"/>
      </w:pPr>
    </w:p>
    <w:p w:rsidR="00FA6078" w:rsidRPr="006125CF" w:rsidRDefault="00FA6078" w:rsidP="00491105">
      <w:pPr>
        <w:numPr>
          <w:ilvl w:val="0"/>
          <w:numId w:val="29"/>
        </w:numPr>
        <w:spacing w:before="0"/>
        <w:ind w:left="0" w:firstLine="0"/>
        <w:contextualSpacing/>
        <w:rPr>
          <w:rStyle w:val="apple-style-span"/>
        </w:rPr>
      </w:pPr>
      <w:r w:rsidRPr="006125CF">
        <w:t xml:space="preserve">The Consultation Plan will be further elaborated with regards to specific contents, target groups and methodologies, as an immediate priority at the start of the </w:t>
      </w:r>
      <w:r w:rsidR="00655529" w:rsidRPr="006125CF">
        <w:t>REDD</w:t>
      </w:r>
      <w:r w:rsidR="004E5104" w:rsidRPr="006125CF">
        <w:t xml:space="preserve"> </w:t>
      </w:r>
      <w:r w:rsidRPr="006125CF">
        <w:t>preparation phase.</w:t>
      </w:r>
      <w:r w:rsidRPr="006125CF">
        <w:rPr>
          <w:u w:val="single"/>
        </w:rPr>
        <w:t xml:space="preserve"> </w:t>
      </w:r>
      <w:r w:rsidR="00B8061B" w:rsidRPr="006125CF">
        <w:t xml:space="preserve">In developing the </w:t>
      </w:r>
      <w:r w:rsidR="00655529" w:rsidRPr="006125CF">
        <w:t>REDD</w:t>
      </w:r>
      <w:r w:rsidR="004E5104" w:rsidRPr="006125CF">
        <w:t xml:space="preserve"> </w:t>
      </w:r>
      <w:r w:rsidRPr="006125CF">
        <w:t>Strategy, FONAFIFO plans to carry out adequate and culturally appropriate consultations with the identified key stakeholders. T</w:t>
      </w:r>
      <w:r w:rsidRPr="006125CF">
        <w:rPr>
          <w:rFonts w:eastAsia="Calibri"/>
          <w:lang w:val="en-GB"/>
        </w:rPr>
        <w:t xml:space="preserve">he active participation of indigenous communities and their representative organizations as well as the </w:t>
      </w:r>
      <w:r w:rsidRPr="006125CF">
        <w:rPr>
          <w:rFonts w:eastAsia="Calibri"/>
          <w:i/>
          <w:lang w:val="en-GB"/>
        </w:rPr>
        <w:t>campesinos</w:t>
      </w:r>
      <w:r w:rsidRPr="006125CF">
        <w:rPr>
          <w:rFonts w:eastAsia="Calibri"/>
          <w:lang w:val="en-GB"/>
        </w:rPr>
        <w:t xml:space="preserve"> would be critical in ensuring an open, transparent and credible consultation process.  With respect to </w:t>
      </w:r>
      <w:r w:rsidRPr="006125CF">
        <w:rPr>
          <w:rFonts w:eastAsia="Calibri"/>
          <w:i/>
          <w:lang w:val="en-GB"/>
        </w:rPr>
        <w:t>campesinos</w:t>
      </w:r>
      <w:r w:rsidRPr="006125CF">
        <w:rPr>
          <w:rFonts w:eastAsia="Calibri"/>
          <w:lang w:val="en-GB"/>
        </w:rPr>
        <w:t xml:space="preserve">, </w:t>
      </w:r>
      <w:r w:rsidRPr="006125CF">
        <w:t xml:space="preserve">FONAFIFO plans to analyze the socio-economic profile of forest dependent </w:t>
      </w:r>
      <w:r w:rsidRPr="006125CF">
        <w:rPr>
          <w:i/>
        </w:rPr>
        <w:t>campesinos</w:t>
      </w:r>
      <w:r w:rsidRPr="006125CF">
        <w:t xml:space="preserve"> and, based on an adequate consultation </w:t>
      </w:r>
      <w:proofErr w:type="gramStart"/>
      <w:r w:rsidRPr="006125CF">
        <w:t>process,</w:t>
      </w:r>
      <w:proofErr w:type="gramEnd"/>
      <w:r w:rsidRPr="006125CF">
        <w:t xml:space="preserve"> propose measures to address their issues. Forest dependent </w:t>
      </w:r>
      <w:r w:rsidRPr="006125CF">
        <w:rPr>
          <w:i/>
        </w:rPr>
        <w:t>campesinos</w:t>
      </w:r>
      <w:r w:rsidRPr="006125CF">
        <w:t xml:space="preserve"> are a demographica</w:t>
      </w:r>
      <w:r w:rsidR="00B8061B" w:rsidRPr="006125CF">
        <w:t>lly large group in Costa Rica, and t</w:t>
      </w:r>
      <w:r w:rsidRPr="006125CF">
        <w:t xml:space="preserve">hey are generally among the poorest. FONAFIFO will continue to provide information </w:t>
      </w:r>
      <w:r w:rsidR="00C13258" w:rsidRPr="006125CF">
        <w:t xml:space="preserve">to </w:t>
      </w:r>
      <w:r w:rsidRPr="006125CF">
        <w:t xml:space="preserve">members of Indigenous communities that are not members of the ADI structure and organizations, associations and cooperatives representing other local non-indigenous communities. At the same time, FONAFIFO plans to collaborate with </w:t>
      </w:r>
      <w:r w:rsidRPr="006125CF">
        <w:rPr>
          <w:rStyle w:val="apple-style-span"/>
          <w:rFonts w:eastAsia="Calibri"/>
          <w:color w:val="000000"/>
        </w:rPr>
        <w:t xml:space="preserve">the institutional structure to ensure the participation </w:t>
      </w:r>
      <w:r w:rsidRPr="006125CF">
        <w:rPr>
          <w:rStyle w:val="apple-style-span"/>
          <w:rFonts w:eastAsia="Calibri"/>
          <w:color w:val="000000"/>
        </w:rPr>
        <w:lastRenderedPageBreak/>
        <w:t xml:space="preserve">of representative indigenous institutions and </w:t>
      </w:r>
      <w:r w:rsidRPr="006125CF">
        <w:rPr>
          <w:rStyle w:val="apple-style-span"/>
          <w:rFonts w:eastAsia="Calibri"/>
          <w:i/>
          <w:color w:val="000000"/>
        </w:rPr>
        <w:t>campesinos</w:t>
      </w:r>
      <w:r w:rsidRPr="006125CF">
        <w:rPr>
          <w:rStyle w:val="apple-style-span"/>
          <w:rFonts w:eastAsia="Calibri"/>
          <w:color w:val="000000"/>
        </w:rPr>
        <w:t xml:space="preserve"> in the various levels of the structure, including decision-making, implementation, monitoring and evaluation.</w:t>
      </w:r>
    </w:p>
    <w:p w:rsidR="0071726F" w:rsidRPr="006125CF" w:rsidRDefault="0071726F" w:rsidP="0071726F">
      <w:pPr>
        <w:pStyle w:val="ListParagraph"/>
        <w:spacing w:before="0"/>
        <w:ind w:left="0"/>
        <w:rPr>
          <w:rStyle w:val="apple-style-span"/>
        </w:rPr>
      </w:pPr>
    </w:p>
    <w:p w:rsidR="0071726F" w:rsidRPr="006125CF" w:rsidRDefault="0071726F" w:rsidP="0071726F">
      <w:pPr>
        <w:numPr>
          <w:ilvl w:val="0"/>
          <w:numId w:val="29"/>
        </w:numPr>
        <w:spacing w:before="0"/>
        <w:ind w:left="0" w:firstLine="0"/>
        <w:contextualSpacing/>
      </w:pPr>
      <w:r w:rsidRPr="006125CF">
        <w:t xml:space="preserve">As a first step, FONAFIFO plans to conduct a stakeholder mapping and analysis to understand their particular roles, mandates and capacities in order to most effectively strategize and operationalize the consultation process during the readiness phase tailored to the particular profiles of each stakeholder group specifying women as a distinct stakeholder subgroup. The specific consultation plan will be designed with the following guidelines: (i) meaningful inclusion of all relevant stakeholders in reaching a national consensus on REDD; (ii) design and implementation of consultations with and based on strong support from stakeholders; (iii) dissemination of appropriate information through the adequate channels of communication depending of the particularities of each stakeholder group; (iv) ensure outcomes that are equitable, especially for the forest-dependent </w:t>
      </w:r>
      <w:r w:rsidRPr="006125CF">
        <w:rPr>
          <w:i/>
        </w:rPr>
        <w:t>campesinos</w:t>
      </w:r>
      <w:r w:rsidRPr="006125CF">
        <w:t xml:space="preserve"> and indigenous peoples; (v) design of appropriate indicators for monitoring and evaluating impacts.</w:t>
      </w:r>
      <w:r w:rsidRPr="006125CF">
        <w:rPr>
          <w:rFonts w:eastAsia="Calibri"/>
          <w:color w:val="000000"/>
        </w:rPr>
        <w:t xml:space="preserve"> </w:t>
      </w:r>
    </w:p>
    <w:p w:rsidR="0071726F" w:rsidRPr="006125CF" w:rsidRDefault="0071726F" w:rsidP="0071726F">
      <w:pPr>
        <w:spacing w:before="0"/>
        <w:contextualSpacing/>
      </w:pPr>
    </w:p>
    <w:p w:rsidR="0071726F" w:rsidRPr="006125CF" w:rsidRDefault="0071726F" w:rsidP="0071726F">
      <w:pPr>
        <w:numPr>
          <w:ilvl w:val="0"/>
          <w:numId w:val="29"/>
        </w:numPr>
        <w:spacing w:before="0"/>
        <w:ind w:left="0" w:firstLine="0"/>
        <w:contextualSpacing/>
      </w:pPr>
      <w:r w:rsidRPr="006125CF">
        <w:t xml:space="preserve">The consultation process plans to pay special attention to women to understand their specific issues and concerns.  </w:t>
      </w:r>
      <w:r w:rsidR="00C13258" w:rsidRPr="006125CF">
        <w:t>For example, many</w:t>
      </w:r>
      <w:r w:rsidRPr="006125CF">
        <w:t xml:space="preserve"> indigenous peoples in Costa Rica practice a matriarchal system where land is inherited along the female line and where women play a paramount role in community decision making. Their role in resource management and use as well as in the decision-making process is critical and any potential impacts to their role will need to be assessed.</w:t>
      </w:r>
    </w:p>
    <w:p w:rsidR="0071726F" w:rsidRPr="006125CF" w:rsidRDefault="0071726F" w:rsidP="0071726F">
      <w:pPr>
        <w:spacing w:before="0"/>
      </w:pPr>
    </w:p>
    <w:p w:rsidR="0071726F" w:rsidRPr="006125CF" w:rsidRDefault="0071726F" w:rsidP="0071726F">
      <w:pPr>
        <w:numPr>
          <w:ilvl w:val="0"/>
          <w:numId w:val="29"/>
        </w:numPr>
        <w:spacing w:before="0"/>
        <w:ind w:left="0" w:firstLine="0"/>
        <w:contextualSpacing/>
      </w:pPr>
      <w:r w:rsidRPr="006125CF">
        <w:t xml:space="preserve"> The consultation process makes specific focus on indigenous peoples and forest-dependent </w:t>
      </w:r>
      <w:r w:rsidRPr="006125CF">
        <w:rPr>
          <w:i/>
        </w:rPr>
        <w:t>campesinos</w:t>
      </w:r>
      <w:r w:rsidRPr="006125CF">
        <w:t xml:space="preserve"> to actively participate in the design of the consultation process that is most appropriate in order to encourage their greater participation during the readiness phase.  The process intends to facilitate the strengthening of their local and regional organizations to be in a better position to identify and articulate issues that affect them.  The consultation strategy will </w:t>
      </w:r>
      <w:r w:rsidR="00C13258" w:rsidRPr="006125CF">
        <w:t>take into account</w:t>
      </w:r>
      <w:r w:rsidRPr="006125CF">
        <w:t xml:space="preserve"> indigenous peoples</w:t>
      </w:r>
      <w:r w:rsidR="00C13258" w:rsidRPr="006125CF">
        <w:t xml:space="preserve">’ </w:t>
      </w:r>
      <w:r w:rsidRPr="006125CF">
        <w:t xml:space="preserve">traditional as well as non-traditional structures, their own decision-making process, and socio-cultural channels of communication and deliberation. Additionally, FONAFIFO will support a self-selection process to identify the indigenous peoples’ representative for the Board of FONAFIFO. </w:t>
      </w:r>
    </w:p>
    <w:p w:rsidR="00FA6078" w:rsidRPr="006125CF" w:rsidRDefault="00FA6078" w:rsidP="0071726F">
      <w:pPr>
        <w:spacing w:before="0"/>
        <w:contextualSpacing/>
      </w:pPr>
    </w:p>
    <w:p w:rsidR="00C13258" w:rsidRPr="006125CF" w:rsidRDefault="00C13258" w:rsidP="00C13258">
      <w:pPr>
        <w:numPr>
          <w:ilvl w:val="0"/>
          <w:numId w:val="29"/>
        </w:numPr>
        <w:spacing w:before="0"/>
        <w:ind w:left="0" w:firstLine="0"/>
        <w:contextualSpacing/>
      </w:pPr>
      <w:r w:rsidRPr="006125CF">
        <w:rPr>
          <w:u w:val="single"/>
        </w:rPr>
        <w:t>Grievance mechanism</w:t>
      </w:r>
      <w:r w:rsidRPr="006125CF">
        <w:t xml:space="preserve">. The grievance mechanism will be managed by the existing entity of the FONAFIFO’s </w:t>
      </w:r>
      <w:r w:rsidRPr="006125CF">
        <w:rPr>
          <w:i/>
        </w:rPr>
        <w:t>Contraloría de Servicio</w:t>
      </w:r>
      <w:r w:rsidRPr="006125CF">
        <w:t xml:space="preserve"> that is established by law and is responsible for receiving and processing complaints on behalf of each specific government agency. For the specific case of handling grievances and complaints regarding REDD, it is intended that the </w:t>
      </w:r>
      <w:r w:rsidR="00655529" w:rsidRPr="006125CF">
        <w:t>REDD</w:t>
      </w:r>
      <w:r w:rsidR="004E5104" w:rsidRPr="006125CF">
        <w:t xml:space="preserve"> </w:t>
      </w:r>
      <w:r w:rsidRPr="006125CF">
        <w:t xml:space="preserve">Executive Secretariat (within FONAFIFO) will receive and communicate the grievance and/or complaint to the </w:t>
      </w:r>
      <w:r w:rsidRPr="006125CF">
        <w:rPr>
          <w:i/>
        </w:rPr>
        <w:t>Contraloria de Servicio</w:t>
      </w:r>
      <w:r w:rsidRPr="006125CF">
        <w:t xml:space="preserve">, that will coordinate with the relevant department and/or departments within FONAFIFO to prepare the appropriate institutional response.  The </w:t>
      </w:r>
      <w:r w:rsidR="00655529" w:rsidRPr="006125CF">
        <w:t>REDD</w:t>
      </w:r>
      <w:r w:rsidR="004E5104" w:rsidRPr="006125CF">
        <w:t xml:space="preserve"> </w:t>
      </w:r>
      <w:r w:rsidRPr="006125CF">
        <w:t xml:space="preserve">Working Group will either communicate the institutional response to the complainant and/or provide further advice on responding to questions regarding the implementation of the R-PP and the design of the national </w:t>
      </w:r>
      <w:r w:rsidR="00655529" w:rsidRPr="006125CF">
        <w:t>REDD</w:t>
      </w:r>
      <w:r w:rsidR="004E5104" w:rsidRPr="006125CF">
        <w:t xml:space="preserve"> </w:t>
      </w:r>
      <w:r w:rsidRPr="006125CF">
        <w:t xml:space="preserve">strategy. The grievance mechanism will include specific procedures for receiving, documenting, follow-up, investigation and reporting that will be managed by the </w:t>
      </w:r>
      <w:r w:rsidRPr="006125CF">
        <w:rPr>
          <w:i/>
        </w:rPr>
        <w:t>Contraloria de Servicio</w:t>
      </w:r>
      <w:r w:rsidRPr="006125CF">
        <w:t xml:space="preserve"> facilitated by the Executive Secretariat of the </w:t>
      </w:r>
      <w:r w:rsidR="00655529" w:rsidRPr="006125CF">
        <w:t>REDD</w:t>
      </w:r>
      <w:r w:rsidR="004E5104" w:rsidRPr="006125CF">
        <w:t xml:space="preserve"> </w:t>
      </w:r>
      <w:r w:rsidRPr="006125CF">
        <w:t xml:space="preserve">in coordination with the advice of the </w:t>
      </w:r>
      <w:r w:rsidR="00655529" w:rsidRPr="006125CF">
        <w:t>REDD</w:t>
      </w:r>
      <w:r w:rsidR="004E5104" w:rsidRPr="006125CF">
        <w:t xml:space="preserve"> </w:t>
      </w:r>
      <w:r w:rsidRPr="006125CF">
        <w:t>Working Group.</w:t>
      </w:r>
    </w:p>
    <w:p w:rsidR="00C13258" w:rsidRPr="006125CF" w:rsidRDefault="00C13258" w:rsidP="00C13258">
      <w:pPr>
        <w:pStyle w:val="ListParagraph"/>
        <w:ind w:left="0"/>
      </w:pPr>
    </w:p>
    <w:p w:rsidR="00C13258" w:rsidRPr="006125CF" w:rsidRDefault="00C13258" w:rsidP="00C13258">
      <w:pPr>
        <w:pStyle w:val="ListParagraph"/>
        <w:numPr>
          <w:ilvl w:val="0"/>
          <w:numId w:val="29"/>
        </w:numPr>
        <w:spacing w:before="0"/>
        <w:ind w:left="0" w:firstLine="0"/>
      </w:pPr>
      <w:r w:rsidRPr="006125CF">
        <w:rPr>
          <w:u w:val="single"/>
        </w:rPr>
        <w:lastRenderedPageBreak/>
        <w:t>Communications/outreach</w:t>
      </w:r>
      <w:r w:rsidRPr="006125CF">
        <w:t xml:space="preserve">. The Government recognizes that developing and implementing a communications strategy for </w:t>
      </w:r>
      <w:r w:rsidR="00655529" w:rsidRPr="006125CF">
        <w:t>REDD</w:t>
      </w:r>
      <w:r w:rsidR="004E5104" w:rsidRPr="006125CF">
        <w:t xml:space="preserve"> </w:t>
      </w:r>
      <w:r w:rsidRPr="006125CF">
        <w:t xml:space="preserve">is vital to provide appropriate information to stakeholders, to strengthen the participatory nature of the </w:t>
      </w:r>
      <w:r w:rsidR="00655529" w:rsidRPr="006125CF">
        <w:t>REDD</w:t>
      </w:r>
      <w:r w:rsidR="004E5104" w:rsidRPr="006125CF">
        <w:t xml:space="preserve"> </w:t>
      </w:r>
      <w:r w:rsidRPr="006125CF">
        <w:t xml:space="preserve">process, and to ensure transparency. FONAFIFO carried out a series of early information dissemination workshops and has engaged in initial dialogue on </w:t>
      </w:r>
      <w:r w:rsidR="00655529" w:rsidRPr="006125CF">
        <w:t>REDD</w:t>
      </w:r>
      <w:r w:rsidR="004E5104" w:rsidRPr="006125CF">
        <w:t xml:space="preserve"> </w:t>
      </w:r>
      <w:r w:rsidRPr="006125CF">
        <w:t>with a variety of stakeholder groups, including Indigenous Peoples in the Atlantic and Pacific areas. A new set of communications actions will be undertaken to ensure information dissemination is culturally appropriate and reaches the relevant stakeholders.</w:t>
      </w:r>
      <w:r w:rsidRPr="006125CF">
        <w:rPr>
          <w:b/>
        </w:rPr>
        <w:t> </w:t>
      </w:r>
      <w:r w:rsidRPr="006125CF">
        <w:t>It was agreed that FONAFIFO will: (i) establish institutional agreements for the communications work, mobilize the necessary human and financial resources, and develop and implement a comprehensive communications strategy, starting with a communications baseline survey. The communications strategy will also support the consultation and SESA processes.</w:t>
      </w:r>
    </w:p>
    <w:p w:rsidR="0013475F" w:rsidRPr="006125CF" w:rsidRDefault="0013475F" w:rsidP="0062642C">
      <w:pPr>
        <w:pStyle w:val="ListParagraph"/>
        <w:ind w:left="0"/>
      </w:pPr>
    </w:p>
    <w:p w:rsidR="00F230B2" w:rsidRPr="006125CF" w:rsidRDefault="009A0A89" w:rsidP="00F230B2">
      <w:pPr>
        <w:pStyle w:val="ListParagraph"/>
        <w:numPr>
          <w:ilvl w:val="0"/>
          <w:numId w:val="29"/>
        </w:numPr>
        <w:spacing w:before="0"/>
        <w:ind w:left="0" w:firstLine="0"/>
      </w:pPr>
      <w:r w:rsidRPr="006125CF">
        <w:rPr>
          <w:u w:val="single"/>
        </w:rPr>
        <w:t>Disclosure</w:t>
      </w:r>
      <w:r w:rsidRPr="006125CF">
        <w:t xml:space="preserve">. </w:t>
      </w:r>
      <w:r w:rsidR="0071726F" w:rsidRPr="006125CF">
        <w:t>The R-PP was posted on the FCPF website in June 2010 and on the FONAFIFO website in July, 2010</w:t>
      </w:r>
      <w:r w:rsidRPr="006125CF">
        <w:t>. After several revisions, the final version was disclos</w:t>
      </w:r>
      <w:r w:rsidR="00F230B2" w:rsidRPr="006125CF">
        <w:t xml:space="preserve">ed in </w:t>
      </w:r>
      <w:r w:rsidR="00112F04" w:rsidRPr="006125CF">
        <w:t>May</w:t>
      </w:r>
      <w:r w:rsidR="00F230B2" w:rsidRPr="006125CF">
        <w:t xml:space="preserve"> 2011</w:t>
      </w:r>
      <w:r w:rsidR="00D2424F" w:rsidRPr="006125CF">
        <w:t>.</w:t>
      </w:r>
      <w:r w:rsidR="00F230B2" w:rsidRPr="006125CF">
        <w:t xml:space="preserve"> </w:t>
      </w:r>
      <w:r w:rsidR="00491105" w:rsidRPr="006125CF">
        <w:t>I</w:t>
      </w:r>
      <w:r w:rsidRPr="006125CF">
        <w:t>nformation</w:t>
      </w:r>
      <w:r w:rsidR="00BE6C7B" w:rsidRPr="006125CF">
        <w:t xml:space="preserve"> </w:t>
      </w:r>
      <w:r w:rsidRPr="006125CF">
        <w:t>materials were also widely distributed</w:t>
      </w:r>
      <w:r w:rsidR="00BE6C7B" w:rsidRPr="006125CF">
        <w:t>.</w:t>
      </w:r>
      <w:r w:rsidR="00F230B2" w:rsidRPr="006125CF">
        <w:t xml:space="preserve"> </w:t>
      </w:r>
      <w:r w:rsidRPr="006125CF">
        <w:t>During the</w:t>
      </w:r>
      <w:r w:rsidR="00112F04" w:rsidRPr="006125CF">
        <w:t xml:space="preserve"> readiness</w:t>
      </w:r>
      <w:r w:rsidRPr="006125CF">
        <w:t xml:space="preserve"> preparation phase, special attention will be paid to dissemination of materials in indigenous languages.</w:t>
      </w:r>
    </w:p>
    <w:p w:rsidR="00F642E2" w:rsidRPr="006125CF" w:rsidRDefault="00F642E2" w:rsidP="008C5A87">
      <w:pPr>
        <w:spacing w:before="0"/>
      </w:pPr>
    </w:p>
    <w:p w:rsidR="0015502D" w:rsidRPr="006125CF" w:rsidRDefault="00360075" w:rsidP="007C55B6">
      <w:pPr>
        <w:pStyle w:val="Heading3"/>
        <w:tabs>
          <w:tab w:val="clear" w:pos="1800"/>
          <w:tab w:val="left" w:pos="540"/>
        </w:tabs>
        <w:ind w:left="0"/>
      </w:pPr>
      <w:bookmarkStart w:id="60" w:name="_Toc329878627"/>
      <w:r w:rsidRPr="006125CF">
        <w:t>Safeguard Policies triggered</w:t>
      </w:r>
      <w:bookmarkEnd w:id="60"/>
    </w:p>
    <w:p w:rsidR="00AD1911" w:rsidRPr="006125CF" w:rsidRDefault="00AD1911" w:rsidP="00E17D28">
      <w:pPr>
        <w:spacing w:before="0"/>
      </w:pPr>
    </w:p>
    <w:p w:rsidR="00C73A1F" w:rsidRDefault="00F642E2" w:rsidP="00C73A1F">
      <w:pPr>
        <w:pStyle w:val="ListParagraph"/>
        <w:numPr>
          <w:ilvl w:val="0"/>
          <w:numId w:val="29"/>
        </w:numPr>
        <w:spacing w:before="0"/>
        <w:ind w:left="0" w:firstLine="0"/>
      </w:pPr>
      <w:r w:rsidRPr="006125CF">
        <w:t>The table</w:t>
      </w:r>
      <w:r w:rsidR="003301EF" w:rsidRPr="006125CF">
        <w:t xml:space="preserve"> </w:t>
      </w:r>
      <w:r w:rsidRPr="006125CF">
        <w:t xml:space="preserve">below </w:t>
      </w:r>
      <w:r w:rsidR="003301EF" w:rsidRPr="006125CF">
        <w:t>presen</w:t>
      </w:r>
      <w:r w:rsidR="00E17D28" w:rsidRPr="006125CF">
        <w:t xml:space="preserve">ts the safeguards policies which </w:t>
      </w:r>
      <w:r w:rsidR="003301EF" w:rsidRPr="006125CF">
        <w:t xml:space="preserve">are being triggered </w:t>
      </w:r>
      <w:r w:rsidR="00E17D28" w:rsidRPr="006125CF">
        <w:t>at Concept Stage</w:t>
      </w:r>
      <w:r w:rsidR="003301EF" w:rsidRPr="006125CF">
        <w:t>. The environmental safegua</w:t>
      </w:r>
      <w:r w:rsidR="00FE7882" w:rsidRPr="006125CF">
        <w:t>rds category</w:t>
      </w:r>
      <w:r w:rsidR="00E17D28" w:rsidRPr="006125CF">
        <w:t xml:space="preserve"> proposed at Concept S</w:t>
      </w:r>
      <w:r w:rsidR="003301EF" w:rsidRPr="006125CF">
        <w:t>tage is</w:t>
      </w:r>
      <w:r w:rsidRPr="006125CF">
        <w:t>:</w:t>
      </w:r>
      <w:r w:rsidR="003301EF" w:rsidRPr="006125CF">
        <w:t xml:space="preserve"> B</w:t>
      </w:r>
      <w:r w:rsidR="00E17D28" w:rsidRPr="006125CF">
        <w:t>.</w:t>
      </w:r>
    </w:p>
    <w:p w:rsidR="00A62532" w:rsidRPr="006125CF" w:rsidRDefault="00A62532" w:rsidP="00A62532">
      <w:pPr>
        <w:pStyle w:val="ListParagraph"/>
        <w:spacing w:before="0"/>
        <w:ind w:left="0"/>
      </w:pPr>
    </w:p>
    <w:tbl>
      <w:tblPr>
        <w:tblW w:w="0" w:type="auto"/>
        <w:tblInd w:w="108" w:type="dxa"/>
        <w:tblLook w:val="0000"/>
      </w:tblPr>
      <w:tblGrid>
        <w:gridCol w:w="6109"/>
        <w:gridCol w:w="1128"/>
        <w:gridCol w:w="1034"/>
        <w:gridCol w:w="953"/>
      </w:tblGrid>
      <w:tr w:rsidR="00C73A1F" w:rsidRPr="006125CF" w:rsidTr="00C73A1F">
        <w:trPr>
          <w:trHeight w:val="292"/>
        </w:trPr>
        <w:tc>
          <w:tcPr>
            <w:tcW w:w="6109" w:type="dxa"/>
            <w:tcBorders>
              <w:top w:val="single" w:sz="6" w:space="0" w:color="808080"/>
              <w:bottom w:val="single" w:sz="6" w:space="0" w:color="FFFFFF"/>
            </w:tcBorders>
            <w:shd w:val="solid" w:color="C0C0C0" w:fill="FFFFFF"/>
          </w:tcPr>
          <w:p w:rsidR="007C55B6" w:rsidRPr="006125CF" w:rsidRDefault="00491105" w:rsidP="0092009A">
            <w:pPr>
              <w:keepNext/>
              <w:jc w:val="center"/>
              <w:rPr>
                <w:sz w:val="22"/>
                <w:szCs w:val="22"/>
              </w:rPr>
            </w:pPr>
            <w:r w:rsidRPr="006125CF">
              <w:t xml:space="preserve"> </w:t>
            </w:r>
            <w:bookmarkStart w:id="61" w:name="SPEC_TEAM"/>
            <w:bookmarkEnd w:id="61"/>
            <w:r w:rsidR="003301EF" w:rsidRPr="006125CF">
              <w:rPr>
                <w:sz w:val="22"/>
                <w:szCs w:val="22"/>
              </w:rPr>
              <w:t>Safeguards</w:t>
            </w:r>
          </w:p>
        </w:tc>
        <w:tc>
          <w:tcPr>
            <w:tcW w:w="1128" w:type="dxa"/>
            <w:tcBorders>
              <w:top w:val="single" w:sz="6" w:space="0" w:color="808080"/>
              <w:bottom w:val="single" w:sz="6" w:space="0" w:color="FFFFFF"/>
            </w:tcBorders>
            <w:shd w:val="pct50" w:color="C0C0C0" w:fill="FFFFFF"/>
          </w:tcPr>
          <w:p w:rsidR="007C55B6" w:rsidRPr="006125CF" w:rsidRDefault="007C55B6" w:rsidP="0092009A">
            <w:pPr>
              <w:keepNext/>
              <w:jc w:val="center"/>
              <w:rPr>
                <w:b/>
                <w:bCs w:val="0"/>
                <w:sz w:val="22"/>
                <w:szCs w:val="22"/>
              </w:rPr>
            </w:pPr>
            <w:r w:rsidRPr="006125CF">
              <w:rPr>
                <w:b/>
                <w:bCs w:val="0"/>
                <w:sz w:val="22"/>
                <w:szCs w:val="22"/>
              </w:rPr>
              <w:t>Yes</w:t>
            </w:r>
          </w:p>
        </w:tc>
        <w:tc>
          <w:tcPr>
            <w:tcW w:w="1034" w:type="dxa"/>
            <w:tcBorders>
              <w:top w:val="single" w:sz="6" w:space="0" w:color="808080"/>
              <w:bottom w:val="single" w:sz="6" w:space="0" w:color="FFFFFF"/>
            </w:tcBorders>
            <w:shd w:val="solid" w:color="C0C0C0" w:fill="FFFFFF"/>
          </w:tcPr>
          <w:p w:rsidR="007C55B6" w:rsidRPr="006125CF" w:rsidRDefault="007C55B6" w:rsidP="0092009A">
            <w:pPr>
              <w:keepNext/>
              <w:jc w:val="center"/>
              <w:rPr>
                <w:b/>
                <w:bCs w:val="0"/>
                <w:sz w:val="22"/>
                <w:szCs w:val="22"/>
              </w:rPr>
            </w:pPr>
            <w:r w:rsidRPr="006125CF">
              <w:rPr>
                <w:b/>
                <w:bCs w:val="0"/>
                <w:sz w:val="22"/>
                <w:szCs w:val="22"/>
              </w:rPr>
              <w:t>No</w:t>
            </w:r>
          </w:p>
        </w:tc>
        <w:tc>
          <w:tcPr>
            <w:tcW w:w="953" w:type="dxa"/>
            <w:tcBorders>
              <w:top w:val="single" w:sz="6" w:space="0" w:color="808080"/>
              <w:bottom w:val="single" w:sz="6" w:space="0" w:color="FFFFFF"/>
            </w:tcBorders>
            <w:shd w:val="pct50" w:color="C0C0C0" w:fill="FFFFFF"/>
          </w:tcPr>
          <w:p w:rsidR="007C55B6" w:rsidRPr="006125CF" w:rsidRDefault="007C55B6" w:rsidP="0092009A">
            <w:pPr>
              <w:keepNext/>
              <w:jc w:val="center"/>
              <w:rPr>
                <w:b/>
                <w:bCs w:val="0"/>
                <w:sz w:val="22"/>
                <w:szCs w:val="22"/>
              </w:rPr>
            </w:pPr>
            <w:r w:rsidRPr="006125CF">
              <w:rPr>
                <w:b/>
                <w:bCs w:val="0"/>
                <w:sz w:val="22"/>
                <w:szCs w:val="22"/>
              </w:rPr>
              <w:t>TBD</w:t>
            </w:r>
          </w:p>
        </w:tc>
      </w:tr>
      <w:tr w:rsidR="00C73A1F" w:rsidRPr="006125CF" w:rsidTr="00C73A1F">
        <w:trPr>
          <w:trHeight w:val="292"/>
        </w:trPr>
        <w:tc>
          <w:tcPr>
            <w:tcW w:w="6109" w:type="dxa"/>
            <w:shd w:val="solid" w:color="C0C0C0" w:fill="FFFFFF"/>
          </w:tcPr>
          <w:p w:rsidR="007C55B6" w:rsidRPr="006125CF" w:rsidRDefault="007C55B6" w:rsidP="0092009A">
            <w:pPr>
              <w:keepNext/>
              <w:rPr>
                <w:bCs w:val="0"/>
                <w:sz w:val="20"/>
                <w:szCs w:val="20"/>
              </w:rPr>
            </w:pPr>
            <w:r w:rsidRPr="006125CF">
              <w:rPr>
                <w:bCs w:val="0"/>
                <w:sz w:val="20"/>
                <w:szCs w:val="20"/>
              </w:rPr>
              <w:t>Environmental Assessment (OP/BP 4.01)</w:t>
            </w:r>
          </w:p>
        </w:tc>
        <w:tc>
          <w:tcPr>
            <w:tcW w:w="1128" w:type="dxa"/>
            <w:shd w:val="pct50" w:color="C0C0C0" w:fill="FFFFFF"/>
            <w:vAlign w:val="center"/>
          </w:tcPr>
          <w:p w:rsidR="007C55B6" w:rsidRPr="006125CF" w:rsidRDefault="007C55B6" w:rsidP="0092009A">
            <w:pPr>
              <w:keepNext/>
              <w:jc w:val="center"/>
              <w:rPr>
                <w:bCs w:val="0"/>
                <w:sz w:val="20"/>
                <w:szCs w:val="20"/>
              </w:rPr>
            </w:pPr>
            <w:r w:rsidRPr="006125CF">
              <w:rPr>
                <w:bCs w:val="0"/>
                <w:sz w:val="20"/>
                <w:szCs w:val="20"/>
              </w:rPr>
              <w:t>X</w:t>
            </w:r>
          </w:p>
        </w:tc>
        <w:tc>
          <w:tcPr>
            <w:tcW w:w="1034" w:type="dxa"/>
            <w:shd w:val="solid" w:color="C0C0C0" w:fill="FFFFFF"/>
            <w:vAlign w:val="center"/>
          </w:tcPr>
          <w:p w:rsidR="007C55B6" w:rsidRPr="006125CF" w:rsidRDefault="007C55B6" w:rsidP="0092009A">
            <w:pPr>
              <w:keepNext/>
              <w:jc w:val="center"/>
              <w:rPr>
                <w:bCs w:val="0"/>
                <w:sz w:val="20"/>
                <w:szCs w:val="20"/>
              </w:rPr>
            </w:pPr>
          </w:p>
        </w:tc>
        <w:tc>
          <w:tcPr>
            <w:tcW w:w="953" w:type="dxa"/>
            <w:shd w:val="pct50" w:color="C0C0C0" w:fill="FFFFFF"/>
            <w:vAlign w:val="center"/>
          </w:tcPr>
          <w:p w:rsidR="007C55B6" w:rsidRPr="006125CF" w:rsidRDefault="007C55B6" w:rsidP="0092009A">
            <w:pPr>
              <w:keepNext/>
              <w:jc w:val="center"/>
              <w:rPr>
                <w:bCs w:val="0"/>
                <w:sz w:val="20"/>
                <w:szCs w:val="20"/>
              </w:rPr>
            </w:pPr>
          </w:p>
        </w:tc>
      </w:tr>
      <w:tr w:rsidR="00C73A1F" w:rsidRPr="006125CF" w:rsidTr="00C73A1F">
        <w:trPr>
          <w:trHeight w:val="292"/>
        </w:trPr>
        <w:tc>
          <w:tcPr>
            <w:tcW w:w="6109" w:type="dxa"/>
            <w:tcBorders>
              <w:top w:val="single" w:sz="6" w:space="0" w:color="808080"/>
              <w:bottom w:val="single" w:sz="6" w:space="0" w:color="FFFFFF"/>
            </w:tcBorders>
            <w:shd w:val="solid" w:color="C0C0C0" w:fill="FFFFFF"/>
          </w:tcPr>
          <w:p w:rsidR="007C55B6" w:rsidRPr="006125CF" w:rsidRDefault="007C55B6" w:rsidP="0092009A">
            <w:pPr>
              <w:keepNext/>
              <w:rPr>
                <w:bCs w:val="0"/>
                <w:sz w:val="20"/>
                <w:szCs w:val="20"/>
              </w:rPr>
            </w:pPr>
            <w:r w:rsidRPr="006125CF">
              <w:rPr>
                <w:bCs w:val="0"/>
                <w:sz w:val="20"/>
                <w:szCs w:val="20"/>
              </w:rPr>
              <w:t>Natural Habitats (OP/BP 4.04)</w:t>
            </w:r>
          </w:p>
        </w:tc>
        <w:tc>
          <w:tcPr>
            <w:tcW w:w="1128" w:type="dxa"/>
            <w:tcBorders>
              <w:top w:val="single" w:sz="6" w:space="0" w:color="808080"/>
              <w:bottom w:val="single" w:sz="6" w:space="0" w:color="FFFFFF"/>
            </w:tcBorders>
            <w:shd w:val="pct50" w:color="C0C0C0" w:fill="FFFFFF"/>
            <w:vAlign w:val="center"/>
          </w:tcPr>
          <w:p w:rsidR="007C55B6" w:rsidRPr="006125CF" w:rsidRDefault="007C55B6" w:rsidP="0092009A">
            <w:pPr>
              <w:keepNext/>
              <w:jc w:val="center"/>
              <w:rPr>
                <w:bCs w:val="0"/>
                <w:sz w:val="20"/>
                <w:szCs w:val="20"/>
              </w:rPr>
            </w:pPr>
            <w:r w:rsidRPr="006125CF">
              <w:rPr>
                <w:bCs w:val="0"/>
                <w:sz w:val="20"/>
                <w:szCs w:val="20"/>
              </w:rPr>
              <w:t>X</w:t>
            </w:r>
          </w:p>
        </w:tc>
        <w:tc>
          <w:tcPr>
            <w:tcW w:w="1034" w:type="dxa"/>
            <w:tcBorders>
              <w:top w:val="single" w:sz="6" w:space="0" w:color="808080"/>
              <w:bottom w:val="single" w:sz="6" w:space="0" w:color="FFFFFF"/>
            </w:tcBorders>
            <w:shd w:val="solid" w:color="C0C0C0" w:fill="FFFFFF"/>
            <w:vAlign w:val="center"/>
          </w:tcPr>
          <w:p w:rsidR="007C55B6" w:rsidRPr="006125CF" w:rsidRDefault="007C55B6" w:rsidP="0092009A">
            <w:pPr>
              <w:keepNext/>
              <w:jc w:val="center"/>
              <w:rPr>
                <w:bCs w:val="0"/>
                <w:sz w:val="20"/>
                <w:szCs w:val="20"/>
              </w:rPr>
            </w:pPr>
          </w:p>
        </w:tc>
        <w:tc>
          <w:tcPr>
            <w:tcW w:w="953" w:type="dxa"/>
            <w:tcBorders>
              <w:top w:val="single" w:sz="6" w:space="0" w:color="808080"/>
              <w:bottom w:val="single" w:sz="6" w:space="0" w:color="FFFFFF"/>
            </w:tcBorders>
            <w:shd w:val="pct50" w:color="C0C0C0" w:fill="FFFFFF"/>
            <w:vAlign w:val="center"/>
          </w:tcPr>
          <w:p w:rsidR="007C55B6" w:rsidRPr="006125CF" w:rsidRDefault="007C55B6" w:rsidP="0092009A">
            <w:pPr>
              <w:keepNext/>
              <w:jc w:val="center"/>
              <w:rPr>
                <w:bCs w:val="0"/>
                <w:sz w:val="20"/>
                <w:szCs w:val="20"/>
              </w:rPr>
            </w:pPr>
          </w:p>
        </w:tc>
      </w:tr>
      <w:tr w:rsidR="00C73A1F" w:rsidRPr="006125CF" w:rsidTr="00C73A1F">
        <w:trPr>
          <w:trHeight w:val="281"/>
        </w:trPr>
        <w:tc>
          <w:tcPr>
            <w:tcW w:w="6109" w:type="dxa"/>
            <w:shd w:val="solid" w:color="C0C0C0" w:fill="FFFFFF"/>
          </w:tcPr>
          <w:p w:rsidR="007C55B6" w:rsidRPr="006125CF" w:rsidRDefault="007C55B6" w:rsidP="0092009A">
            <w:pPr>
              <w:keepNext/>
              <w:rPr>
                <w:bCs w:val="0"/>
                <w:sz w:val="20"/>
                <w:szCs w:val="20"/>
              </w:rPr>
            </w:pPr>
            <w:r w:rsidRPr="006125CF">
              <w:rPr>
                <w:bCs w:val="0"/>
                <w:sz w:val="20"/>
                <w:szCs w:val="20"/>
              </w:rPr>
              <w:t>Forests (OP/BP 4.36)</w:t>
            </w:r>
          </w:p>
        </w:tc>
        <w:tc>
          <w:tcPr>
            <w:tcW w:w="1128" w:type="dxa"/>
            <w:shd w:val="pct50" w:color="C0C0C0" w:fill="FFFFFF"/>
            <w:vAlign w:val="center"/>
          </w:tcPr>
          <w:p w:rsidR="007C55B6" w:rsidRPr="006125CF" w:rsidRDefault="007C55B6" w:rsidP="0092009A">
            <w:pPr>
              <w:keepNext/>
              <w:jc w:val="center"/>
              <w:rPr>
                <w:bCs w:val="0"/>
                <w:sz w:val="20"/>
                <w:szCs w:val="20"/>
              </w:rPr>
            </w:pPr>
            <w:r w:rsidRPr="006125CF">
              <w:rPr>
                <w:bCs w:val="0"/>
                <w:sz w:val="20"/>
                <w:szCs w:val="20"/>
              </w:rPr>
              <w:t>X</w:t>
            </w:r>
          </w:p>
        </w:tc>
        <w:tc>
          <w:tcPr>
            <w:tcW w:w="1034" w:type="dxa"/>
            <w:shd w:val="solid" w:color="C0C0C0" w:fill="FFFFFF"/>
            <w:vAlign w:val="center"/>
          </w:tcPr>
          <w:p w:rsidR="007C55B6" w:rsidRPr="006125CF" w:rsidRDefault="007C55B6" w:rsidP="0092009A">
            <w:pPr>
              <w:keepNext/>
              <w:jc w:val="center"/>
              <w:rPr>
                <w:bCs w:val="0"/>
                <w:sz w:val="20"/>
                <w:szCs w:val="20"/>
              </w:rPr>
            </w:pPr>
          </w:p>
        </w:tc>
        <w:tc>
          <w:tcPr>
            <w:tcW w:w="953" w:type="dxa"/>
            <w:shd w:val="pct50" w:color="C0C0C0" w:fill="FFFFFF"/>
            <w:vAlign w:val="center"/>
          </w:tcPr>
          <w:p w:rsidR="007C55B6" w:rsidRPr="006125CF" w:rsidRDefault="007C55B6" w:rsidP="0092009A">
            <w:pPr>
              <w:keepNext/>
              <w:jc w:val="center"/>
              <w:rPr>
                <w:bCs w:val="0"/>
                <w:sz w:val="20"/>
                <w:szCs w:val="20"/>
              </w:rPr>
            </w:pPr>
          </w:p>
        </w:tc>
      </w:tr>
      <w:tr w:rsidR="00C73A1F" w:rsidRPr="006125CF" w:rsidTr="00C73A1F">
        <w:trPr>
          <w:trHeight w:val="292"/>
        </w:trPr>
        <w:tc>
          <w:tcPr>
            <w:tcW w:w="6109" w:type="dxa"/>
            <w:tcBorders>
              <w:top w:val="single" w:sz="6" w:space="0" w:color="808080"/>
              <w:bottom w:val="single" w:sz="6" w:space="0" w:color="FFFFFF"/>
            </w:tcBorders>
            <w:shd w:val="solid" w:color="C0C0C0" w:fill="FFFFFF"/>
          </w:tcPr>
          <w:p w:rsidR="007C55B6" w:rsidRPr="006125CF" w:rsidRDefault="007C55B6" w:rsidP="0092009A">
            <w:pPr>
              <w:keepNext/>
              <w:rPr>
                <w:bCs w:val="0"/>
                <w:sz w:val="20"/>
                <w:szCs w:val="20"/>
              </w:rPr>
            </w:pPr>
            <w:r w:rsidRPr="006125CF">
              <w:rPr>
                <w:bCs w:val="0"/>
                <w:sz w:val="20"/>
                <w:szCs w:val="20"/>
              </w:rPr>
              <w:t>Pest Management (OP 4.09)</w:t>
            </w:r>
          </w:p>
        </w:tc>
        <w:tc>
          <w:tcPr>
            <w:tcW w:w="1128" w:type="dxa"/>
            <w:tcBorders>
              <w:top w:val="single" w:sz="6" w:space="0" w:color="808080"/>
              <w:bottom w:val="single" w:sz="6" w:space="0" w:color="FFFFFF"/>
            </w:tcBorders>
            <w:shd w:val="pct50" w:color="C0C0C0" w:fill="FFFFFF"/>
            <w:vAlign w:val="center"/>
          </w:tcPr>
          <w:p w:rsidR="007C55B6" w:rsidRPr="006125CF" w:rsidRDefault="00C13258" w:rsidP="0092009A">
            <w:pPr>
              <w:keepNext/>
              <w:jc w:val="center"/>
              <w:rPr>
                <w:bCs w:val="0"/>
                <w:sz w:val="20"/>
                <w:szCs w:val="20"/>
              </w:rPr>
            </w:pPr>
            <w:r w:rsidRPr="006125CF">
              <w:rPr>
                <w:bCs w:val="0"/>
                <w:sz w:val="20"/>
                <w:szCs w:val="20"/>
              </w:rPr>
              <w:t>X</w:t>
            </w:r>
          </w:p>
        </w:tc>
        <w:tc>
          <w:tcPr>
            <w:tcW w:w="1034" w:type="dxa"/>
            <w:tcBorders>
              <w:top w:val="single" w:sz="6" w:space="0" w:color="808080"/>
              <w:bottom w:val="single" w:sz="6" w:space="0" w:color="FFFFFF"/>
            </w:tcBorders>
            <w:shd w:val="solid" w:color="C0C0C0" w:fill="FFFFFF"/>
            <w:vAlign w:val="center"/>
          </w:tcPr>
          <w:p w:rsidR="007C55B6" w:rsidRPr="006125CF" w:rsidRDefault="007C55B6" w:rsidP="0092009A">
            <w:pPr>
              <w:keepNext/>
              <w:jc w:val="center"/>
              <w:rPr>
                <w:bCs w:val="0"/>
                <w:sz w:val="20"/>
                <w:szCs w:val="20"/>
              </w:rPr>
            </w:pPr>
          </w:p>
        </w:tc>
        <w:tc>
          <w:tcPr>
            <w:tcW w:w="953" w:type="dxa"/>
            <w:tcBorders>
              <w:top w:val="single" w:sz="6" w:space="0" w:color="808080"/>
              <w:bottom w:val="single" w:sz="6" w:space="0" w:color="FFFFFF"/>
            </w:tcBorders>
            <w:shd w:val="pct50" w:color="C0C0C0" w:fill="FFFFFF"/>
            <w:vAlign w:val="center"/>
          </w:tcPr>
          <w:p w:rsidR="007C55B6" w:rsidRPr="006125CF" w:rsidRDefault="007C55B6" w:rsidP="0092009A">
            <w:pPr>
              <w:keepNext/>
              <w:jc w:val="center"/>
              <w:rPr>
                <w:bCs w:val="0"/>
                <w:sz w:val="20"/>
                <w:szCs w:val="20"/>
              </w:rPr>
            </w:pPr>
          </w:p>
        </w:tc>
      </w:tr>
      <w:tr w:rsidR="00C73A1F" w:rsidRPr="006125CF" w:rsidTr="00C73A1F">
        <w:trPr>
          <w:trHeight w:val="292"/>
        </w:trPr>
        <w:tc>
          <w:tcPr>
            <w:tcW w:w="6109" w:type="dxa"/>
            <w:shd w:val="solid" w:color="C0C0C0" w:fill="FFFFFF"/>
          </w:tcPr>
          <w:p w:rsidR="007C55B6" w:rsidRPr="006125CF" w:rsidRDefault="007C55B6" w:rsidP="0092009A">
            <w:pPr>
              <w:keepNext/>
              <w:rPr>
                <w:bCs w:val="0"/>
                <w:sz w:val="20"/>
                <w:szCs w:val="20"/>
              </w:rPr>
            </w:pPr>
            <w:r w:rsidRPr="006125CF">
              <w:rPr>
                <w:bCs w:val="0"/>
                <w:sz w:val="20"/>
                <w:szCs w:val="20"/>
              </w:rPr>
              <w:t>Physical Cultural Resources (OP/BP 4.11)</w:t>
            </w:r>
          </w:p>
        </w:tc>
        <w:tc>
          <w:tcPr>
            <w:tcW w:w="1128" w:type="dxa"/>
            <w:shd w:val="pct50" w:color="C0C0C0" w:fill="FFFFFF"/>
            <w:vAlign w:val="center"/>
          </w:tcPr>
          <w:p w:rsidR="007C55B6" w:rsidRPr="006125CF" w:rsidRDefault="00C13258" w:rsidP="0092009A">
            <w:pPr>
              <w:keepNext/>
              <w:jc w:val="center"/>
              <w:rPr>
                <w:bCs w:val="0"/>
                <w:sz w:val="20"/>
                <w:szCs w:val="20"/>
              </w:rPr>
            </w:pPr>
            <w:bookmarkStart w:id="62" w:name="PhysicalCulturalResources_Y"/>
            <w:bookmarkEnd w:id="62"/>
            <w:r w:rsidRPr="006125CF">
              <w:rPr>
                <w:bCs w:val="0"/>
                <w:sz w:val="20"/>
                <w:szCs w:val="20"/>
              </w:rPr>
              <w:t>X</w:t>
            </w:r>
          </w:p>
        </w:tc>
        <w:tc>
          <w:tcPr>
            <w:tcW w:w="1034" w:type="dxa"/>
            <w:shd w:val="solid" w:color="C0C0C0" w:fill="FFFFFF"/>
            <w:vAlign w:val="center"/>
          </w:tcPr>
          <w:p w:rsidR="007C55B6" w:rsidRPr="006125CF" w:rsidRDefault="007C55B6" w:rsidP="0092009A">
            <w:pPr>
              <w:keepNext/>
              <w:jc w:val="center"/>
              <w:rPr>
                <w:bCs w:val="0"/>
                <w:sz w:val="20"/>
                <w:szCs w:val="20"/>
              </w:rPr>
            </w:pPr>
          </w:p>
        </w:tc>
        <w:tc>
          <w:tcPr>
            <w:tcW w:w="953" w:type="dxa"/>
            <w:shd w:val="pct50" w:color="C0C0C0" w:fill="FFFFFF"/>
            <w:vAlign w:val="center"/>
          </w:tcPr>
          <w:p w:rsidR="007C55B6" w:rsidRPr="006125CF" w:rsidRDefault="007C55B6" w:rsidP="0092009A">
            <w:pPr>
              <w:keepNext/>
              <w:jc w:val="center"/>
              <w:rPr>
                <w:bCs w:val="0"/>
                <w:sz w:val="20"/>
                <w:szCs w:val="20"/>
              </w:rPr>
            </w:pPr>
          </w:p>
        </w:tc>
      </w:tr>
      <w:tr w:rsidR="00C73A1F" w:rsidRPr="006125CF" w:rsidTr="00C73A1F">
        <w:trPr>
          <w:trHeight w:val="292"/>
        </w:trPr>
        <w:tc>
          <w:tcPr>
            <w:tcW w:w="6109" w:type="dxa"/>
            <w:tcBorders>
              <w:top w:val="single" w:sz="6" w:space="0" w:color="808080"/>
              <w:bottom w:val="single" w:sz="6" w:space="0" w:color="FFFFFF"/>
            </w:tcBorders>
            <w:shd w:val="solid" w:color="C0C0C0" w:fill="FFFFFF"/>
          </w:tcPr>
          <w:p w:rsidR="007C55B6" w:rsidRPr="006125CF" w:rsidRDefault="007C55B6" w:rsidP="0092009A">
            <w:pPr>
              <w:keepNext/>
              <w:rPr>
                <w:bCs w:val="0"/>
                <w:sz w:val="20"/>
                <w:szCs w:val="20"/>
              </w:rPr>
            </w:pPr>
            <w:r w:rsidRPr="006125CF">
              <w:rPr>
                <w:bCs w:val="0"/>
                <w:sz w:val="20"/>
                <w:szCs w:val="20"/>
              </w:rPr>
              <w:t>Indigenous Peoples (OP/BP 4.10)</w:t>
            </w:r>
          </w:p>
        </w:tc>
        <w:tc>
          <w:tcPr>
            <w:tcW w:w="1128" w:type="dxa"/>
            <w:tcBorders>
              <w:top w:val="single" w:sz="6" w:space="0" w:color="808080"/>
              <w:bottom w:val="single" w:sz="6" w:space="0" w:color="FFFFFF"/>
            </w:tcBorders>
            <w:shd w:val="pct50" w:color="C0C0C0" w:fill="FFFFFF"/>
            <w:vAlign w:val="center"/>
          </w:tcPr>
          <w:p w:rsidR="007C55B6" w:rsidRPr="006125CF" w:rsidRDefault="007C55B6" w:rsidP="0092009A">
            <w:pPr>
              <w:keepNext/>
              <w:jc w:val="center"/>
              <w:rPr>
                <w:bCs w:val="0"/>
                <w:sz w:val="20"/>
                <w:szCs w:val="20"/>
              </w:rPr>
            </w:pPr>
            <w:r w:rsidRPr="006125CF">
              <w:rPr>
                <w:bCs w:val="0"/>
                <w:sz w:val="20"/>
                <w:szCs w:val="20"/>
              </w:rPr>
              <w:t>X</w:t>
            </w:r>
          </w:p>
        </w:tc>
        <w:tc>
          <w:tcPr>
            <w:tcW w:w="1034" w:type="dxa"/>
            <w:tcBorders>
              <w:top w:val="single" w:sz="6" w:space="0" w:color="808080"/>
              <w:bottom w:val="single" w:sz="6" w:space="0" w:color="FFFFFF"/>
            </w:tcBorders>
            <w:shd w:val="solid" w:color="C0C0C0" w:fill="FFFFFF"/>
            <w:vAlign w:val="center"/>
          </w:tcPr>
          <w:p w:rsidR="007C55B6" w:rsidRPr="006125CF" w:rsidRDefault="007C55B6" w:rsidP="0092009A">
            <w:pPr>
              <w:keepNext/>
              <w:jc w:val="center"/>
              <w:rPr>
                <w:bCs w:val="0"/>
                <w:sz w:val="20"/>
                <w:szCs w:val="20"/>
              </w:rPr>
            </w:pPr>
          </w:p>
        </w:tc>
        <w:tc>
          <w:tcPr>
            <w:tcW w:w="953" w:type="dxa"/>
            <w:tcBorders>
              <w:top w:val="single" w:sz="6" w:space="0" w:color="808080"/>
              <w:bottom w:val="single" w:sz="6" w:space="0" w:color="FFFFFF"/>
            </w:tcBorders>
            <w:shd w:val="pct50" w:color="C0C0C0" w:fill="FFFFFF"/>
            <w:vAlign w:val="center"/>
          </w:tcPr>
          <w:p w:rsidR="007C55B6" w:rsidRPr="006125CF" w:rsidRDefault="007C55B6" w:rsidP="0092009A">
            <w:pPr>
              <w:keepNext/>
              <w:jc w:val="center"/>
              <w:rPr>
                <w:bCs w:val="0"/>
                <w:sz w:val="20"/>
                <w:szCs w:val="20"/>
              </w:rPr>
            </w:pPr>
          </w:p>
        </w:tc>
      </w:tr>
      <w:tr w:rsidR="00C73A1F" w:rsidRPr="006125CF" w:rsidTr="00C73A1F">
        <w:trPr>
          <w:trHeight w:val="292"/>
        </w:trPr>
        <w:tc>
          <w:tcPr>
            <w:tcW w:w="6109" w:type="dxa"/>
            <w:shd w:val="solid" w:color="C0C0C0" w:fill="FFFFFF"/>
          </w:tcPr>
          <w:p w:rsidR="007C55B6" w:rsidRPr="006125CF" w:rsidRDefault="007C55B6" w:rsidP="0092009A">
            <w:pPr>
              <w:keepNext/>
              <w:rPr>
                <w:bCs w:val="0"/>
                <w:sz w:val="20"/>
                <w:szCs w:val="20"/>
              </w:rPr>
            </w:pPr>
            <w:r w:rsidRPr="006125CF">
              <w:rPr>
                <w:bCs w:val="0"/>
                <w:sz w:val="20"/>
                <w:szCs w:val="20"/>
              </w:rPr>
              <w:t>Involuntary Resettlement (OP/BP 4.12)</w:t>
            </w:r>
          </w:p>
        </w:tc>
        <w:tc>
          <w:tcPr>
            <w:tcW w:w="1128" w:type="dxa"/>
            <w:shd w:val="pct50" w:color="C0C0C0" w:fill="FFFFFF"/>
            <w:vAlign w:val="center"/>
          </w:tcPr>
          <w:p w:rsidR="007C55B6" w:rsidRPr="006125CF" w:rsidRDefault="007C55B6" w:rsidP="0092009A">
            <w:pPr>
              <w:keepNext/>
              <w:jc w:val="center"/>
              <w:rPr>
                <w:bCs w:val="0"/>
                <w:sz w:val="20"/>
                <w:szCs w:val="20"/>
              </w:rPr>
            </w:pPr>
            <w:r w:rsidRPr="006125CF">
              <w:rPr>
                <w:bCs w:val="0"/>
                <w:sz w:val="20"/>
                <w:szCs w:val="20"/>
              </w:rPr>
              <w:t>X</w:t>
            </w:r>
          </w:p>
        </w:tc>
        <w:tc>
          <w:tcPr>
            <w:tcW w:w="1034" w:type="dxa"/>
            <w:shd w:val="solid" w:color="C0C0C0" w:fill="FFFFFF"/>
            <w:vAlign w:val="center"/>
          </w:tcPr>
          <w:p w:rsidR="007C55B6" w:rsidRPr="006125CF" w:rsidRDefault="007C55B6" w:rsidP="0092009A">
            <w:pPr>
              <w:keepNext/>
              <w:jc w:val="center"/>
              <w:rPr>
                <w:bCs w:val="0"/>
                <w:sz w:val="20"/>
                <w:szCs w:val="20"/>
              </w:rPr>
            </w:pPr>
          </w:p>
        </w:tc>
        <w:tc>
          <w:tcPr>
            <w:tcW w:w="953" w:type="dxa"/>
            <w:shd w:val="pct50" w:color="C0C0C0" w:fill="FFFFFF"/>
            <w:vAlign w:val="center"/>
          </w:tcPr>
          <w:p w:rsidR="007C55B6" w:rsidRPr="006125CF" w:rsidRDefault="007C55B6" w:rsidP="0092009A">
            <w:pPr>
              <w:keepNext/>
              <w:jc w:val="center"/>
              <w:rPr>
                <w:bCs w:val="0"/>
                <w:sz w:val="20"/>
                <w:szCs w:val="20"/>
              </w:rPr>
            </w:pPr>
          </w:p>
        </w:tc>
      </w:tr>
      <w:tr w:rsidR="00C73A1F" w:rsidRPr="006125CF" w:rsidTr="00C73A1F">
        <w:trPr>
          <w:trHeight w:val="292"/>
        </w:trPr>
        <w:tc>
          <w:tcPr>
            <w:tcW w:w="6109" w:type="dxa"/>
            <w:tcBorders>
              <w:top w:val="single" w:sz="6" w:space="0" w:color="808080"/>
              <w:bottom w:val="single" w:sz="6" w:space="0" w:color="FFFFFF"/>
            </w:tcBorders>
            <w:shd w:val="solid" w:color="C0C0C0" w:fill="FFFFFF"/>
          </w:tcPr>
          <w:p w:rsidR="007C55B6" w:rsidRPr="006125CF" w:rsidRDefault="007C55B6" w:rsidP="0092009A">
            <w:pPr>
              <w:keepNext/>
              <w:rPr>
                <w:bCs w:val="0"/>
                <w:sz w:val="20"/>
                <w:szCs w:val="20"/>
              </w:rPr>
            </w:pPr>
            <w:r w:rsidRPr="006125CF">
              <w:rPr>
                <w:bCs w:val="0"/>
                <w:sz w:val="20"/>
                <w:szCs w:val="20"/>
              </w:rPr>
              <w:t>Safety of Dams (OP/BP 4.37)</w:t>
            </w:r>
          </w:p>
        </w:tc>
        <w:tc>
          <w:tcPr>
            <w:tcW w:w="1128" w:type="dxa"/>
            <w:tcBorders>
              <w:top w:val="single" w:sz="6" w:space="0" w:color="808080"/>
              <w:bottom w:val="single" w:sz="6" w:space="0" w:color="FFFFFF"/>
            </w:tcBorders>
            <w:shd w:val="pct50" w:color="C0C0C0" w:fill="FFFFFF"/>
            <w:vAlign w:val="center"/>
          </w:tcPr>
          <w:p w:rsidR="007C55B6" w:rsidRPr="006125CF" w:rsidRDefault="007C55B6" w:rsidP="0092009A">
            <w:pPr>
              <w:keepNext/>
              <w:jc w:val="center"/>
              <w:rPr>
                <w:bCs w:val="0"/>
                <w:sz w:val="20"/>
                <w:szCs w:val="20"/>
              </w:rPr>
            </w:pPr>
          </w:p>
        </w:tc>
        <w:tc>
          <w:tcPr>
            <w:tcW w:w="1034" w:type="dxa"/>
            <w:tcBorders>
              <w:top w:val="single" w:sz="6" w:space="0" w:color="808080"/>
              <w:bottom w:val="single" w:sz="6" w:space="0" w:color="FFFFFF"/>
            </w:tcBorders>
            <w:shd w:val="solid" w:color="C0C0C0" w:fill="FFFFFF"/>
            <w:vAlign w:val="center"/>
          </w:tcPr>
          <w:p w:rsidR="007C55B6" w:rsidRPr="006125CF" w:rsidRDefault="007C55B6" w:rsidP="0092009A">
            <w:pPr>
              <w:keepNext/>
              <w:jc w:val="center"/>
              <w:rPr>
                <w:bCs w:val="0"/>
                <w:sz w:val="20"/>
                <w:szCs w:val="20"/>
              </w:rPr>
            </w:pPr>
            <w:r w:rsidRPr="006125CF">
              <w:rPr>
                <w:bCs w:val="0"/>
                <w:sz w:val="20"/>
                <w:szCs w:val="20"/>
              </w:rPr>
              <w:t>X</w:t>
            </w:r>
          </w:p>
        </w:tc>
        <w:tc>
          <w:tcPr>
            <w:tcW w:w="953" w:type="dxa"/>
            <w:tcBorders>
              <w:top w:val="single" w:sz="6" w:space="0" w:color="808080"/>
              <w:bottom w:val="single" w:sz="6" w:space="0" w:color="FFFFFF"/>
            </w:tcBorders>
            <w:shd w:val="pct50" w:color="C0C0C0" w:fill="FFFFFF"/>
            <w:vAlign w:val="center"/>
          </w:tcPr>
          <w:p w:rsidR="007C55B6" w:rsidRPr="006125CF" w:rsidRDefault="007C55B6" w:rsidP="0092009A">
            <w:pPr>
              <w:keepNext/>
              <w:jc w:val="center"/>
              <w:rPr>
                <w:bCs w:val="0"/>
                <w:sz w:val="20"/>
                <w:szCs w:val="20"/>
              </w:rPr>
            </w:pPr>
          </w:p>
        </w:tc>
      </w:tr>
      <w:tr w:rsidR="00C73A1F" w:rsidRPr="006125CF" w:rsidTr="00C73A1F">
        <w:trPr>
          <w:trHeight w:val="292"/>
        </w:trPr>
        <w:tc>
          <w:tcPr>
            <w:tcW w:w="6109" w:type="dxa"/>
            <w:shd w:val="solid" w:color="C0C0C0" w:fill="FFFFFF"/>
          </w:tcPr>
          <w:p w:rsidR="007C55B6" w:rsidRPr="006125CF" w:rsidRDefault="007C55B6" w:rsidP="0092009A">
            <w:pPr>
              <w:keepNext/>
              <w:rPr>
                <w:bCs w:val="0"/>
                <w:sz w:val="20"/>
                <w:szCs w:val="20"/>
              </w:rPr>
            </w:pPr>
            <w:r w:rsidRPr="006125CF">
              <w:rPr>
                <w:bCs w:val="0"/>
                <w:sz w:val="20"/>
                <w:szCs w:val="20"/>
              </w:rPr>
              <w:t>Projects on International Waterways (OP/BP</w:t>
            </w:r>
            <w:r w:rsidRPr="006125CF">
              <w:rPr>
                <w:sz w:val="20"/>
                <w:szCs w:val="20"/>
              </w:rPr>
              <w:t xml:space="preserve"> </w:t>
            </w:r>
            <w:r w:rsidRPr="006125CF">
              <w:rPr>
                <w:bCs w:val="0"/>
                <w:sz w:val="20"/>
                <w:szCs w:val="20"/>
              </w:rPr>
              <w:t>7.50)</w:t>
            </w:r>
          </w:p>
        </w:tc>
        <w:tc>
          <w:tcPr>
            <w:tcW w:w="1128" w:type="dxa"/>
            <w:shd w:val="pct50" w:color="C0C0C0" w:fill="FFFFFF"/>
            <w:vAlign w:val="center"/>
          </w:tcPr>
          <w:p w:rsidR="007C55B6" w:rsidRPr="006125CF" w:rsidRDefault="007C55B6" w:rsidP="0092009A">
            <w:pPr>
              <w:keepNext/>
              <w:jc w:val="center"/>
              <w:rPr>
                <w:bCs w:val="0"/>
                <w:sz w:val="20"/>
                <w:szCs w:val="20"/>
              </w:rPr>
            </w:pPr>
            <w:bookmarkStart w:id="63" w:name="ProjectsonInternationalWaters_Y"/>
            <w:bookmarkEnd w:id="63"/>
          </w:p>
        </w:tc>
        <w:tc>
          <w:tcPr>
            <w:tcW w:w="1034" w:type="dxa"/>
            <w:shd w:val="solid" w:color="C0C0C0" w:fill="FFFFFF"/>
            <w:vAlign w:val="center"/>
          </w:tcPr>
          <w:p w:rsidR="007C55B6" w:rsidRPr="006125CF" w:rsidRDefault="007C55B6" w:rsidP="0092009A">
            <w:pPr>
              <w:keepNext/>
              <w:jc w:val="center"/>
              <w:rPr>
                <w:bCs w:val="0"/>
                <w:sz w:val="20"/>
                <w:szCs w:val="20"/>
              </w:rPr>
            </w:pPr>
            <w:bookmarkStart w:id="64" w:name="ProjectsonInternationalWaters_N"/>
            <w:r w:rsidRPr="006125CF">
              <w:rPr>
                <w:bCs w:val="0"/>
                <w:sz w:val="20"/>
                <w:szCs w:val="20"/>
              </w:rPr>
              <w:t>X</w:t>
            </w:r>
            <w:bookmarkEnd w:id="64"/>
          </w:p>
        </w:tc>
        <w:tc>
          <w:tcPr>
            <w:tcW w:w="953" w:type="dxa"/>
            <w:shd w:val="pct50" w:color="C0C0C0" w:fill="FFFFFF"/>
            <w:vAlign w:val="center"/>
          </w:tcPr>
          <w:p w:rsidR="007C55B6" w:rsidRPr="006125CF" w:rsidRDefault="007C55B6" w:rsidP="0092009A">
            <w:pPr>
              <w:keepNext/>
              <w:jc w:val="center"/>
              <w:rPr>
                <w:bCs w:val="0"/>
                <w:sz w:val="20"/>
                <w:szCs w:val="20"/>
              </w:rPr>
            </w:pPr>
          </w:p>
        </w:tc>
      </w:tr>
      <w:tr w:rsidR="00C73A1F" w:rsidRPr="006125CF" w:rsidTr="00C73A1F">
        <w:trPr>
          <w:trHeight w:val="292"/>
        </w:trPr>
        <w:tc>
          <w:tcPr>
            <w:tcW w:w="6109" w:type="dxa"/>
            <w:tcBorders>
              <w:top w:val="single" w:sz="6" w:space="0" w:color="808080"/>
              <w:bottom w:val="single" w:sz="6" w:space="0" w:color="FFFFFF"/>
            </w:tcBorders>
            <w:shd w:val="solid" w:color="C0C0C0" w:fill="FFFFFF"/>
          </w:tcPr>
          <w:p w:rsidR="007C55B6" w:rsidRPr="006125CF" w:rsidRDefault="007C55B6" w:rsidP="0092009A">
            <w:pPr>
              <w:keepNext/>
              <w:rPr>
                <w:bCs w:val="0"/>
                <w:sz w:val="20"/>
                <w:szCs w:val="20"/>
              </w:rPr>
            </w:pPr>
            <w:r w:rsidRPr="006125CF">
              <w:rPr>
                <w:bCs w:val="0"/>
                <w:sz w:val="20"/>
                <w:szCs w:val="20"/>
              </w:rPr>
              <w:t>Projects in Disputed Areas (OP/BP 7.60)</w:t>
            </w:r>
          </w:p>
        </w:tc>
        <w:tc>
          <w:tcPr>
            <w:tcW w:w="1128" w:type="dxa"/>
            <w:tcBorders>
              <w:top w:val="single" w:sz="6" w:space="0" w:color="808080"/>
              <w:bottom w:val="single" w:sz="6" w:space="0" w:color="FFFFFF"/>
            </w:tcBorders>
            <w:shd w:val="pct50" w:color="C0C0C0" w:fill="FFFFFF"/>
            <w:vAlign w:val="center"/>
          </w:tcPr>
          <w:p w:rsidR="007C55B6" w:rsidRPr="006125CF" w:rsidRDefault="007C55B6" w:rsidP="0092009A">
            <w:pPr>
              <w:keepNext/>
              <w:jc w:val="center"/>
              <w:rPr>
                <w:bCs w:val="0"/>
                <w:sz w:val="20"/>
                <w:szCs w:val="20"/>
              </w:rPr>
            </w:pPr>
          </w:p>
        </w:tc>
        <w:tc>
          <w:tcPr>
            <w:tcW w:w="1034" w:type="dxa"/>
            <w:tcBorders>
              <w:top w:val="single" w:sz="6" w:space="0" w:color="808080"/>
              <w:bottom w:val="single" w:sz="6" w:space="0" w:color="FFFFFF"/>
            </w:tcBorders>
            <w:shd w:val="solid" w:color="C0C0C0" w:fill="FFFFFF"/>
            <w:vAlign w:val="center"/>
          </w:tcPr>
          <w:p w:rsidR="007C55B6" w:rsidRPr="006125CF" w:rsidRDefault="007C55B6" w:rsidP="0092009A">
            <w:pPr>
              <w:keepNext/>
              <w:jc w:val="center"/>
              <w:rPr>
                <w:bCs w:val="0"/>
                <w:sz w:val="20"/>
                <w:szCs w:val="20"/>
              </w:rPr>
            </w:pPr>
            <w:r w:rsidRPr="006125CF">
              <w:rPr>
                <w:bCs w:val="0"/>
                <w:sz w:val="20"/>
                <w:szCs w:val="20"/>
              </w:rPr>
              <w:t>X</w:t>
            </w:r>
          </w:p>
        </w:tc>
        <w:tc>
          <w:tcPr>
            <w:tcW w:w="953" w:type="dxa"/>
            <w:tcBorders>
              <w:top w:val="single" w:sz="6" w:space="0" w:color="808080"/>
              <w:bottom w:val="single" w:sz="6" w:space="0" w:color="FFFFFF"/>
            </w:tcBorders>
            <w:shd w:val="pct50" w:color="C0C0C0" w:fill="FFFFFF"/>
            <w:vAlign w:val="center"/>
          </w:tcPr>
          <w:p w:rsidR="007C55B6" w:rsidRPr="006125CF" w:rsidRDefault="007C55B6" w:rsidP="0092009A">
            <w:pPr>
              <w:keepNext/>
              <w:jc w:val="center"/>
              <w:rPr>
                <w:bCs w:val="0"/>
                <w:sz w:val="20"/>
                <w:szCs w:val="20"/>
              </w:rPr>
            </w:pPr>
          </w:p>
        </w:tc>
      </w:tr>
      <w:tr w:rsidR="00C73A1F" w:rsidRPr="006125CF" w:rsidTr="00C73A1F">
        <w:trPr>
          <w:trHeight w:val="499"/>
        </w:trPr>
        <w:tc>
          <w:tcPr>
            <w:tcW w:w="6109" w:type="dxa"/>
            <w:shd w:val="solid" w:color="C0C0C0" w:fill="FFFFFF"/>
          </w:tcPr>
          <w:p w:rsidR="003301EF" w:rsidRPr="006125CF" w:rsidRDefault="003301EF" w:rsidP="00112F04">
            <w:pPr>
              <w:keepNext/>
              <w:jc w:val="left"/>
              <w:rPr>
                <w:bCs w:val="0"/>
                <w:sz w:val="20"/>
                <w:szCs w:val="20"/>
              </w:rPr>
            </w:pPr>
            <w:r w:rsidRPr="006125CF">
              <w:rPr>
                <w:sz w:val="20"/>
                <w:szCs w:val="20"/>
              </w:rPr>
              <w:t>Piloting the Use of Borrower Systems to Address Environmental and Social Safeguard Issues in Bank-Supported Projects (OP/BP 4.00)</w:t>
            </w:r>
          </w:p>
        </w:tc>
        <w:tc>
          <w:tcPr>
            <w:tcW w:w="1128" w:type="dxa"/>
            <w:shd w:val="pct50" w:color="C0C0C0" w:fill="FFFFFF"/>
            <w:vAlign w:val="center"/>
          </w:tcPr>
          <w:p w:rsidR="003301EF" w:rsidRPr="006125CF" w:rsidRDefault="003301EF" w:rsidP="0092009A">
            <w:pPr>
              <w:keepNext/>
              <w:jc w:val="center"/>
              <w:rPr>
                <w:bCs w:val="0"/>
                <w:sz w:val="20"/>
                <w:szCs w:val="20"/>
              </w:rPr>
            </w:pPr>
          </w:p>
        </w:tc>
        <w:tc>
          <w:tcPr>
            <w:tcW w:w="1034" w:type="dxa"/>
            <w:shd w:val="solid" w:color="C0C0C0" w:fill="FFFFFF"/>
            <w:vAlign w:val="center"/>
          </w:tcPr>
          <w:p w:rsidR="003301EF" w:rsidRPr="006125CF" w:rsidRDefault="003301EF" w:rsidP="0092009A">
            <w:pPr>
              <w:keepNext/>
              <w:jc w:val="center"/>
              <w:rPr>
                <w:bCs w:val="0"/>
                <w:sz w:val="20"/>
                <w:szCs w:val="20"/>
              </w:rPr>
            </w:pPr>
            <w:r w:rsidRPr="006125CF">
              <w:rPr>
                <w:bCs w:val="0"/>
                <w:sz w:val="20"/>
                <w:szCs w:val="20"/>
              </w:rPr>
              <w:t>X</w:t>
            </w:r>
          </w:p>
        </w:tc>
        <w:tc>
          <w:tcPr>
            <w:tcW w:w="953" w:type="dxa"/>
            <w:shd w:val="pct50" w:color="C0C0C0" w:fill="FFFFFF"/>
            <w:vAlign w:val="center"/>
          </w:tcPr>
          <w:p w:rsidR="003301EF" w:rsidRPr="006125CF" w:rsidRDefault="003301EF" w:rsidP="0092009A">
            <w:pPr>
              <w:keepNext/>
              <w:jc w:val="center"/>
              <w:rPr>
                <w:bCs w:val="0"/>
                <w:sz w:val="20"/>
                <w:szCs w:val="20"/>
              </w:rPr>
            </w:pPr>
          </w:p>
        </w:tc>
      </w:tr>
    </w:tbl>
    <w:p w:rsidR="00491105" w:rsidRPr="006125CF" w:rsidRDefault="00491105" w:rsidP="007C55B6">
      <w:pPr>
        <w:rPr>
          <w:b/>
          <w:bCs w:val="0"/>
        </w:rPr>
      </w:pPr>
    </w:p>
    <w:p w:rsidR="00A62532" w:rsidRDefault="00A62532">
      <w:pPr>
        <w:spacing w:before="0"/>
        <w:jc w:val="left"/>
        <w:rPr>
          <w:b/>
          <w:bCs w:val="0"/>
        </w:rPr>
      </w:pPr>
      <w:r>
        <w:rPr>
          <w:b/>
          <w:bCs w:val="0"/>
        </w:rPr>
        <w:br w:type="page"/>
      </w:r>
    </w:p>
    <w:p w:rsidR="00C13258" w:rsidRPr="006125CF" w:rsidRDefault="00C13258" w:rsidP="007C55B6">
      <w:pPr>
        <w:rPr>
          <w:b/>
          <w:bCs w:val="0"/>
        </w:rPr>
      </w:pPr>
    </w:p>
    <w:p w:rsidR="00E17D28" w:rsidRPr="006125CF" w:rsidRDefault="00E17D28" w:rsidP="00A30C0C">
      <w:pPr>
        <w:pStyle w:val="Heading1"/>
        <w:spacing w:before="0" w:after="0"/>
      </w:pPr>
      <w:bookmarkStart w:id="65" w:name="_Toc329878628"/>
      <w:r w:rsidRPr="006125CF">
        <w:rPr>
          <w:lang w:val="en-GB"/>
        </w:rPr>
        <w:t xml:space="preserve">Proposed Team Composition, Schedule, </w:t>
      </w:r>
      <w:r w:rsidR="00680EEA" w:rsidRPr="006125CF">
        <w:rPr>
          <w:lang w:val="en-GB"/>
        </w:rPr>
        <w:t>and Budget</w:t>
      </w:r>
      <w:bookmarkEnd w:id="65"/>
      <w:r w:rsidRPr="006125CF">
        <w:rPr>
          <w:lang w:val="en-GB"/>
        </w:rPr>
        <w:t xml:space="preserve"> </w:t>
      </w:r>
    </w:p>
    <w:p w:rsidR="00AE70EB" w:rsidRPr="006125CF" w:rsidRDefault="00AE70EB" w:rsidP="00A30C0C">
      <w:pPr>
        <w:spacing w:before="0"/>
        <w:rPr>
          <w:szCs w:val="22"/>
        </w:rPr>
      </w:pPr>
    </w:p>
    <w:p w:rsidR="00AE70EB" w:rsidRPr="006125CF" w:rsidRDefault="009A0A89" w:rsidP="00C03464">
      <w:pPr>
        <w:pStyle w:val="ListParagraph"/>
        <w:numPr>
          <w:ilvl w:val="0"/>
          <w:numId w:val="29"/>
        </w:numPr>
        <w:spacing w:before="0"/>
        <w:ind w:left="0" w:firstLine="0"/>
        <w:rPr>
          <w:szCs w:val="22"/>
        </w:rPr>
      </w:pPr>
      <w:r w:rsidRPr="006125CF">
        <w:rPr>
          <w:szCs w:val="22"/>
          <w:u w:val="single"/>
        </w:rPr>
        <w:t>Team</w:t>
      </w:r>
      <w:r w:rsidRPr="006125CF">
        <w:rPr>
          <w:szCs w:val="22"/>
        </w:rPr>
        <w:t xml:space="preserve">. </w:t>
      </w:r>
      <w:r w:rsidR="00AE70EB" w:rsidRPr="006125CF">
        <w:rPr>
          <w:szCs w:val="22"/>
        </w:rPr>
        <w:t>The proposed team composition is</w:t>
      </w:r>
      <w:r w:rsidR="00680EEA" w:rsidRPr="006125CF">
        <w:rPr>
          <w:szCs w:val="22"/>
        </w:rPr>
        <w:t xml:space="preserve"> as follows</w:t>
      </w:r>
      <w:r w:rsidR="00AE70EB" w:rsidRPr="006125CF">
        <w:rPr>
          <w:szCs w:val="22"/>
        </w:rPr>
        <w:t>:</w:t>
      </w:r>
    </w:p>
    <w:p w:rsidR="00AE70EB" w:rsidRPr="006125CF" w:rsidRDefault="00AE70EB" w:rsidP="00AE70EB">
      <w:pPr>
        <w:spacing w:before="0"/>
        <w:rPr>
          <w:szCs w:val="22"/>
        </w:rPr>
      </w:pPr>
    </w:p>
    <w:p w:rsidR="00E85D95" w:rsidRPr="006125CF" w:rsidRDefault="00E85D95" w:rsidP="00E85D95">
      <w:pPr>
        <w:spacing w:before="0"/>
        <w:ind w:left="720"/>
        <w:rPr>
          <w:szCs w:val="22"/>
        </w:rPr>
      </w:pPr>
      <w:r w:rsidRPr="006125CF">
        <w:rPr>
          <w:szCs w:val="22"/>
        </w:rPr>
        <w:t xml:space="preserve">Erick C.M.Fernandes, Team Leader, LCSAR </w:t>
      </w:r>
    </w:p>
    <w:p w:rsidR="00E17D28" w:rsidRPr="006125CF" w:rsidRDefault="00E17D28" w:rsidP="00C03464">
      <w:pPr>
        <w:spacing w:before="0"/>
        <w:ind w:left="720"/>
        <w:rPr>
          <w:szCs w:val="22"/>
        </w:rPr>
      </w:pPr>
      <w:r w:rsidRPr="006125CF">
        <w:rPr>
          <w:szCs w:val="22"/>
        </w:rPr>
        <w:t xml:space="preserve">Laurent Debroux </w:t>
      </w:r>
      <w:r w:rsidR="00E85D95" w:rsidRPr="006125CF">
        <w:rPr>
          <w:szCs w:val="22"/>
        </w:rPr>
        <w:t xml:space="preserve">Adviser, Adviser, LCSAR </w:t>
      </w:r>
    </w:p>
    <w:p w:rsidR="00E17D28" w:rsidRPr="006125CF" w:rsidRDefault="00E17D28" w:rsidP="00C03464">
      <w:pPr>
        <w:spacing w:before="0"/>
        <w:ind w:left="720"/>
        <w:rPr>
          <w:szCs w:val="22"/>
        </w:rPr>
      </w:pPr>
      <w:r w:rsidRPr="006125CF">
        <w:rPr>
          <w:szCs w:val="22"/>
        </w:rPr>
        <w:t>Mi Hyun Miriam Bae</w:t>
      </w:r>
      <w:r w:rsidR="00AE70EB" w:rsidRPr="006125CF">
        <w:rPr>
          <w:szCs w:val="22"/>
        </w:rPr>
        <w:t>,</w:t>
      </w:r>
      <w:r w:rsidRPr="006125CF">
        <w:rPr>
          <w:szCs w:val="22"/>
        </w:rPr>
        <w:t xml:space="preserve"> Social Development Specialist</w:t>
      </w:r>
      <w:r w:rsidR="00AE70EB" w:rsidRPr="006125CF">
        <w:rPr>
          <w:szCs w:val="22"/>
        </w:rPr>
        <w:t xml:space="preserve">, </w:t>
      </w:r>
      <w:r w:rsidRPr="006125CF">
        <w:rPr>
          <w:szCs w:val="22"/>
        </w:rPr>
        <w:t xml:space="preserve">LCSSO </w:t>
      </w:r>
    </w:p>
    <w:p w:rsidR="00E17D28" w:rsidRPr="006125CF" w:rsidRDefault="00E17D28" w:rsidP="00C03464">
      <w:pPr>
        <w:spacing w:before="0"/>
        <w:ind w:left="720"/>
        <w:rPr>
          <w:szCs w:val="22"/>
          <w:lang w:val="es-ES"/>
        </w:rPr>
      </w:pPr>
      <w:r w:rsidRPr="006125CF">
        <w:rPr>
          <w:szCs w:val="22"/>
          <w:lang w:val="es-ES"/>
        </w:rPr>
        <w:t>Stefano Pagiola</w:t>
      </w:r>
      <w:r w:rsidR="00AE70EB" w:rsidRPr="006125CF">
        <w:rPr>
          <w:szCs w:val="22"/>
          <w:lang w:val="es-ES"/>
        </w:rPr>
        <w:t>,</w:t>
      </w:r>
      <w:r w:rsidRPr="006125CF">
        <w:rPr>
          <w:szCs w:val="22"/>
          <w:lang w:val="es-ES"/>
        </w:rPr>
        <w:t xml:space="preserve"> Sr Environmental Economist</w:t>
      </w:r>
      <w:r w:rsidR="00AE70EB" w:rsidRPr="006125CF">
        <w:rPr>
          <w:szCs w:val="22"/>
          <w:lang w:val="es-ES"/>
        </w:rPr>
        <w:t>,</w:t>
      </w:r>
      <w:r w:rsidRPr="006125CF">
        <w:rPr>
          <w:szCs w:val="22"/>
          <w:lang w:val="es-ES"/>
        </w:rPr>
        <w:t xml:space="preserve"> LCSSD</w:t>
      </w:r>
    </w:p>
    <w:p w:rsidR="00E17D28" w:rsidRPr="006125CF" w:rsidRDefault="00E17D28" w:rsidP="00C03464">
      <w:pPr>
        <w:spacing w:before="0"/>
        <w:ind w:left="720"/>
        <w:rPr>
          <w:szCs w:val="22"/>
        </w:rPr>
      </w:pPr>
      <w:r w:rsidRPr="006125CF">
        <w:rPr>
          <w:szCs w:val="22"/>
        </w:rPr>
        <w:t>Navin Rai, Adviser, Indigenous Peoples, SDV</w:t>
      </w:r>
    </w:p>
    <w:p w:rsidR="00E17D28" w:rsidRPr="006125CF" w:rsidRDefault="00E17D28" w:rsidP="00C03464">
      <w:pPr>
        <w:spacing w:before="0"/>
        <w:ind w:left="720"/>
        <w:rPr>
          <w:szCs w:val="22"/>
        </w:rPr>
      </w:pPr>
      <w:r w:rsidRPr="006125CF">
        <w:rPr>
          <w:szCs w:val="22"/>
        </w:rPr>
        <w:t>Glenn Morgan Regional Safeguards Adviser</w:t>
      </w:r>
      <w:r w:rsidR="00AE70EB" w:rsidRPr="006125CF">
        <w:rPr>
          <w:szCs w:val="22"/>
        </w:rPr>
        <w:t xml:space="preserve">, </w:t>
      </w:r>
      <w:r w:rsidRPr="006125CF">
        <w:rPr>
          <w:szCs w:val="22"/>
        </w:rPr>
        <w:t xml:space="preserve">LCSDE </w:t>
      </w:r>
    </w:p>
    <w:p w:rsidR="00E17D28" w:rsidRPr="006125CF" w:rsidRDefault="00E17D28" w:rsidP="00C03464">
      <w:pPr>
        <w:spacing w:before="0"/>
        <w:ind w:left="720"/>
        <w:rPr>
          <w:szCs w:val="22"/>
        </w:rPr>
      </w:pPr>
      <w:r w:rsidRPr="006125CF">
        <w:rPr>
          <w:szCs w:val="22"/>
        </w:rPr>
        <w:t>Julius Thaler Counsel</w:t>
      </w:r>
      <w:r w:rsidR="00AE70EB" w:rsidRPr="006125CF">
        <w:rPr>
          <w:szCs w:val="22"/>
        </w:rPr>
        <w:t xml:space="preserve">, </w:t>
      </w:r>
      <w:r w:rsidRPr="006125CF">
        <w:rPr>
          <w:szCs w:val="22"/>
        </w:rPr>
        <w:t xml:space="preserve">LEGEN </w:t>
      </w:r>
    </w:p>
    <w:p w:rsidR="00E17D28" w:rsidRPr="006125CF" w:rsidRDefault="00E17D28" w:rsidP="00C03464">
      <w:pPr>
        <w:spacing w:before="0"/>
        <w:ind w:left="720"/>
        <w:rPr>
          <w:szCs w:val="22"/>
        </w:rPr>
      </w:pPr>
      <w:r w:rsidRPr="006125CF">
        <w:rPr>
          <w:szCs w:val="22"/>
        </w:rPr>
        <w:t>Jimena Garrote, Counsel, LEGLA</w:t>
      </w:r>
    </w:p>
    <w:p w:rsidR="00E17D28" w:rsidRPr="006125CF" w:rsidRDefault="00DA4ADD" w:rsidP="00C03464">
      <w:pPr>
        <w:spacing w:before="0"/>
        <w:ind w:left="720"/>
        <w:rPr>
          <w:szCs w:val="22"/>
        </w:rPr>
      </w:pPr>
      <w:r w:rsidRPr="006125CF">
        <w:rPr>
          <w:szCs w:val="22"/>
        </w:rPr>
        <w:t>Yoanna Kraus Elsin</w:t>
      </w:r>
      <w:r w:rsidR="00E17D28" w:rsidRPr="006125CF">
        <w:rPr>
          <w:szCs w:val="22"/>
        </w:rPr>
        <w:t xml:space="preserve">, Consultant, </w:t>
      </w:r>
      <w:r w:rsidR="00AE70EB" w:rsidRPr="006125CF">
        <w:rPr>
          <w:szCs w:val="22"/>
        </w:rPr>
        <w:t xml:space="preserve">Forest and Carbon Economics, </w:t>
      </w:r>
      <w:r w:rsidR="00E17D28" w:rsidRPr="006125CF">
        <w:rPr>
          <w:szCs w:val="22"/>
        </w:rPr>
        <w:t xml:space="preserve">LCSAR </w:t>
      </w:r>
    </w:p>
    <w:p w:rsidR="00AE70EB" w:rsidRPr="006125CF" w:rsidRDefault="00E17D28" w:rsidP="00C03464">
      <w:pPr>
        <w:spacing w:before="0"/>
        <w:ind w:left="720"/>
        <w:rPr>
          <w:szCs w:val="22"/>
        </w:rPr>
      </w:pPr>
      <w:r w:rsidRPr="006125CF">
        <w:rPr>
          <w:szCs w:val="22"/>
        </w:rPr>
        <w:t xml:space="preserve">Carolina Hoyos Consultant, </w:t>
      </w:r>
      <w:r w:rsidR="00AE70EB" w:rsidRPr="006125CF">
        <w:rPr>
          <w:szCs w:val="22"/>
        </w:rPr>
        <w:t xml:space="preserve">Communications, </w:t>
      </w:r>
      <w:r w:rsidR="0063091B" w:rsidRPr="006125CF">
        <w:rPr>
          <w:szCs w:val="22"/>
        </w:rPr>
        <w:t>LCSEA</w:t>
      </w:r>
    </w:p>
    <w:p w:rsidR="00AE70EB" w:rsidRPr="006125CF" w:rsidRDefault="00290F5B" w:rsidP="00C03464">
      <w:pPr>
        <w:spacing w:before="0"/>
        <w:ind w:left="720"/>
        <w:rPr>
          <w:szCs w:val="22"/>
        </w:rPr>
      </w:pPr>
      <w:r w:rsidRPr="006125CF">
        <w:rPr>
          <w:szCs w:val="22"/>
        </w:rPr>
        <w:t>Ricardo Hernandez, Senior Environmental Specialist, LCSEN</w:t>
      </w:r>
    </w:p>
    <w:p w:rsidR="00E17D28" w:rsidRPr="006125CF" w:rsidRDefault="00E17D28" w:rsidP="00C03464">
      <w:pPr>
        <w:spacing w:before="0"/>
        <w:ind w:left="720"/>
        <w:rPr>
          <w:szCs w:val="22"/>
        </w:rPr>
      </w:pPr>
      <w:r w:rsidRPr="006125CF">
        <w:rPr>
          <w:szCs w:val="22"/>
        </w:rPr>
        <w:t>Jeannette Ramirez</w:t>
      </w:r>
      <w:r w:rsidR="00AE70EB" w:rsidRPr="006125CF">
        <w:rPr>
          <w:szCs w:val="22"/>
        </w:rPr>
        <w:t xml:space="preserve">, </w:t>
      </w:r>
      <w:r w:rsidRPr="006125CF">
        <w:rPr>
          <w:szCs w:val="22"/>
        </w:rPr>
        <w:t>Operations Officer</w:t>
      </w:r>
      <w:r w:rsidR="00AE70EB" w:rsidRPr="006125CF">
        <w:rPr>
          <w:szCs w:val="22"/>
        </w:rPr>
        <w:t>, LCSAR</w:t>
      </w:r>
    </w:p>
    <w:p w:rsidR="00AE70EB" w:rsidRPr="006125CF" w:rsidRDefault="00DA4ADD" w:rsidP="00C03464">
      <w:pPr>
        <w:spacing w:before="0"/>
        <w:ind w:left="720"/>
        <w:rPr>
          <w:szCs w:val="22"/>
        </w:rPr>
      </w:pPr>
      <w:r w:rsidRPr="006125CF">
        <w:rPr>
          <w:szCs w:val="22"/>
        </w:rPr>
        <w:t>Diana Rebolledo</w:t>
      </w:r>
      <w:r w:rsidR="00AE70EB" w:rsidRPr="006125CF">
        <w:rPr>
          <w:szCs w:val="22"/>
        </w:rPr>
        <w:t xml:space="preserve"> Program Assistant, LCSAR</w:t>
      </w:r>
    </w:p>
    <w:p w:rsidR="00AE70EB" w:rsidRPr="006125CF" w:rsidRDefault="00AE70EB" w:rsidP="00C03464">
      <w:pPr>
        <w:spacing w:before="0"/>
        <w:ind w:left="720"/>
        <w:rPr>
          <w:szCs w:val="22"/>
        </w:rPr>
      </w:pPr>
      <w:r w:rsidRPr="006125CF">
        <w:rPr>
          <w:szCs w:val="22"/>
        </w:rPr>
        <w:t>Leonel Iglesias, Consultant, ENVCF</w:t>
      </w:r>
    </w:p>
    <w:p w:rsidR="00910626" w:rsidRPr="006125CF" w:rsidRDefault="00910626" w:rsidP="00910626">
      <w:pPr>
        <w:spacing w:before="0"/>
        <w:ind w:left="720"/>
        <w:rPr>
          <w:szCs w:val="22"/>
        </w:rPr>
      </w:pPr>
      <w:r w:rsidRPr="006125CF">
        <w:rPr>
          <w:szCs w:val="22"/>
        </w:rPr>
        <w:t>Fabienne Mroczka, Financial Management Specialist, LCSFM</w:t>
      </w:r>
    </w:p>
    <w:p w:rsidR="00DA4ADD" w:rsidRPr="006125CF" w:rsidRDefault="00DA4ADD" w:rsidP="00DA4ADD">
      <w:pPr>
        <w:spacing w:before="0"/>
        <w:ind w:left="720"/>
        <w:rPr>
          <w:szCs w:val="22"/>
        </w:rPr>
      </w:pPr>
      <w:r w:rsidRPr="006125CF">
        <w:rPr>
          <w:szCs w:val="22"/>
        </w:rPr>
        <w:t>Tomas Socias, Procurement Specialist, LCSPT</w:t>
      </w:r>
    </w:p>
    <w:p w:rsidR="00DA4ADD" w:rsidRPr="006125CF" w:rsidRDefault="00DA4ADD" w:rsidP="00C03464">
      <w:pPr>
        <w:spacing w:before="0"/>
        <w:ind w:left="720"/>
        <w:rPr>
          <w:szCs w:val="22"/>
        </w:rPr>
      </w:pPr>
    </w:p>
    <w:p w:rsidR="00AE70EB" w:rsidRPr="006125CF" w:rsidRDefault="00AE70EB" w:rsidP="00AE70EB">
      <w:pPr>
        <w:spacing w:before="0"/>
        <w:rPr>
          <w:szCs w:val="22"/>
        </w:rPr>
      </w:pPr>
    </w:p>
    <w:p w:rsidR="00AE70EB" w:rsidRPr="006125CF" w:rsidRDefault="00417034" w:rsidP="00C03464">
      <w:pPr>
        <w:pStyle w:val="ListParagraph"/>
        <w:numPr>
          <w:ilvl w:val="0"/>
          <w:numId w:val="29"/>
        </w:numPr>
        <w:spacing w:before="0"/>
        <w:ind w:left="0" w:firstLine="0"/>
        <w:rPr>
          <w:szCs w:val="22"/>
        </w:rPr>
      </w:pPr>
      <w:r w:rsidRPr="006125CF">
        <w:rPr>
          <w:szCs w:val="22"/>
          <w:u w:val="single"/>
        </w:rPr>
        <w:t>Schedule</w:t>
      </w:r>
      <w:r w:rsidRPr="006125CF">
        <w:rPr>
          <w:szCs w:val="22"/>
        </w:rPr>
        <w:t xml:space="preserve">. </w:t>
      </w:r>
      <w:r w:rsidR="00680EEA" w:rsidRPr="006125CF">
        <w:rPr>
          <w:szCs w:val="22"/>
        </w:rPr>
        <w:t xml:space="preserve">The </w:t>
      </w:r>
      <w:r w:rsidRPr="006125CF">
        <w:rPr>
          <w:szCs w:val="22"/>
        </w:rPr>
        <w:t>tentative</w:t>
      </w:r>
      <w:r w:rsidR="00680EEA" w:rsidRPr="006125CF">
        <w:rPr>
          <w:szCs w:val="22"/>
        </w:rPr>
        <w:t xml:space="preserve"> schedule would</w:t>
      </w:r>
      <w:r w:rsidRPr="006125CF">
        <w:rPr>
          <w:szCs w:val="22"/>
        </w:rPr>
        <w:t xml:space="preserve"> be as follows</w:t>
      </w:r>
      <w:r w:rsidR="00AE70EB" w:rsidRPr="006125CF">
        <w:rPr>
          <w:szCs w:val="22"/>
        </w:rPr>
        <w:t>:</w:t>
      </w:r>
    </w:p>
    <w:p w:rsidR="00AE70EB" w:rsidRPr="006125CF" w:rsidRDefault="00AE70EB" w:rsidP="00AE70EB">
      <w:pPr>
        <w:spacing w:before="0"/>
        <w:rPr>
          <w:szCs w:val="22"/>
        </w:rPr>
      </w:pPr>
    </w:p>
    <w:p w:rsidR="00AE70EB" w:rsidRPr="006125CF" w:rsidRDefault="00290F5B" w:rsidP="00F575B3">
      <w:pPr>
        <w:tabs>
          <w:tab w:val="right" w:pos="9360"/>
        </w:tabs>
        <w:spacing w:before="0"/>
        <w:ind w:left="720"/>
        <w:rPr>
          <w:szCs w:val="22"/>
        </w:rPr>
      </w:pPr>
      <w:r w:rsidRPr="006125CF">
        <w:rPr>
          <w:szCs w:val="22"/>
        </w:rPr>
        <w:t xml:space="preserve">Review of R-PP Assessment Note </w:t>
      </w:r>
      <w:r w:rsidRPr="006125CF">
        <w:rPr>
          <w:szCs w:val="22"/>
        </w:rPr>
        <w:tab/>
        <w:t>June 2011</w:t>
      </w:r>
    </w:p>
    <w:p w:rsidR="00AE70EB" w:rsidRPr="006125CF" w:rsidRDefault="00290F5B" w:rsidP="00F575B3">
      <w:pPr>
        <w:tabs>
          <w:tab w:val="right" w:pos="9360"/>
        </w:tabs>
        <w:spacing w:before="0"/>
        <w:ind w:left="720"/>
        <w:rPr>
          <w:bCs w:val="0"/>
        </w:rPr>
      </w:pPr>
      <w:r w:rsidRPr="006125CF">
        <w:rPr>
          <w:bCs w:val="0"/>
        </w:rPr>
        <w:t xml:space="preserve">Signature of Readiness Preparation Grant Agreement </w:t>
      </w:r>
      <w:r w:rsidRPr="006125CF">
        <w:rPr>
          <w:bCs w:val="0"/>
        </w:rPr>
        <w:tab/>
        <w:t>June 2012</w:t>
      </w:r>
    </w:p>
    <w:p w:rsidR="003301EF" w:rsidRPr="006125CF" w:rsidRDefault="00290F5B" w:rsidP="00F575B3">
      <w:pPr>
        <w:tabs>
          <w:tab w:val="right" w:pos="9360"/>
        </w:tabs>
        <w:spacing w:before="0"/>
        <w:ind w:left="720"/>
        <w:rPr>
          <w:bCs w:val="0"/>
        </w:rPr>
      </w:pPr>
      <w:r w:rsidRPr="006125CF">
        <w:rPr>
          <w:bCs w:val="0"/>
        </w:rPr>
        <w:t xml:space="preserve">Readiness Preparation Phase </w:t>
      </w:r>
      <w:r w:rsidRPr="006125CF">
        <w:rPr>
          <w:bCs w:val="0"/>
        </w:rPr>
        <w:tab/>
        <w:t>October 2012-</w:t>
      </w:r>
      <w:r w:rsidR="00F90D2B">
        <w:rPr>
          <w:bCs w:val="0"/>
        </w:rPr>
        <w:t>Dec 2013</w:t>
      </w:r>
      <w:r w:rsidRPr="006125CF">
        <w:rPr>
          <w:bCs w:val="0"/>
        </w:rPr>
        <w:t xml:space="preserve"> </w:t>
      </w:r>
    </w:p>
    <w:p w:rsidR="00AE70EB" w:rsidRPr="006125CF" w:rsidRDefault="00290F5B" w:rsidP="00F575B3">
      <w:pPr>
        <w:tabs>
          <w:tab w:val="right" w:pos="9360"/>
        </w:tabs>
        <w:spacing w:before="0"/>
        <w:ind w:left="720"/>
        <w:rPr>
          <w:bCs w:val="0"/>
        </w:rPr>
      </w:pPr>
      <w:r w:rsidRPr="006125CF">
        <w:rPr>
          <w:bCs w:val="0"/>
        </w:rPr>
        <w:t>Review of Country Readiness Progress Report</w:t>
      </w:r>
      <w:r w:rsidRPr="006125CF">
        <w:rPr>
          <w:bCs w:val="0"/>
        </w:rPr>
        <w:tab/>
      </w:r>
      <w:r w:rsidR="00864DC6">
        <w:rPr>
          <w:bCs w:val="0"/>
        </w:rPr>
        <w:t xml:space="preserve">August </w:t>
      </w:r>
      <w:r w:rsidR="005103E3">
        <w:rPr>
          <w:bCs w:val="0"/>
        </w:rPr>
        <w:t>2013</w:t>
      </w:r>
    </w:p>
    <w:p w:rsidR="00C03464" w:rsidRDefault="00290F5B" w:rsidP="005103E3">
      <w:pPr>
        <w:tabs>
          <w:tab w:val="right" w:pos="9360"/>
        </w:tabs>
        <w:spacing w:before="0"/>
        <w:ind w:left="720"/>
        <w:rPr>
          <w:bCs w:val="0"/>
        </w:rPr>
      </w:pPr>
      <w:r w:rsidRPr="006125CF">
        <w:rPr>
          <w:bCs w:val="0"/>
        </w:rPr>
        <w:t>Review of Readiness Package</w:t>
      </w:r>
      <w:r w:rsidRPr="006125CF">
        <w:rPr>
          <w:bCs w:val="0"/>
        </w:rPr>
        <w:tab/>
      </w:r>
      <w:r w:rsidR="00864DC6">
        <w:rPr>
          <w:bCs w:val="0"/>
        </w:rPr>
        <w:t xml:space="preserve">December </w:t>
      </w:r>
      <w:r w:rsidR="005103E3">
        <w:rPr>
          <w:bCs w:val="0"/>
        </w:rPr>
        <w:t>201</w:t>
      </w:r>
      <w:r w:rsidR="00F90D2B">
        <w:rPr>
          <w:bCs w:val="0"/>
        </w:rPr>
        <w:t>3</w:t>
      </w:r>
    </w:p>
    <w:p w:rsidR="00A62532" w:rsidRPr="006125CF" w:rsidRDefault="00A62532" w:rsidP="005103E3">
      <w:pPr>
        <w:tabs>
          <w:tab w:val="right" w:pos="9360"/>
        </w:tabs>
        <w:spacing w:before="0"/>
        <w:ind w:left="720"/>
        <w:rPr>
          <w:bCs w:val="0"/>
        </w:rPr>
      </w:pPr>
    </w:p>
    <w:p w:rsidR="00C03464" w:rsidRPr="006125CF" w:rsidRDefault="00417034" w:rsidP="00C03464">
      <w:pPr>
        <w:pStyle w:val="ListParagraph"/>
        <w:numPr>
          <w:ilvl w:val="0"/>
          <w:numId w:val="29"/>
        </w:numPr>
        <w:spacing w:before="0"/>
        <w:ind w:left="0" w:firstLine="0"/>
        <w:rPr>
          <w:bCs w:val="0"/>
        </w:rPr>
      </w:pPr>
      <w:bookmarkStart w:id="66" w:name="_Ref294086215"/>
      <w:r w:rsidRPr="006125CF">
        <w:rPr>
          <w:bCs w:val="0"/>
        </w:rPr>
        <w:t xml:space="preserve">The </w:t>
      </w:r>
      <w:r w:rsidR="00655529" w:rsidRPr="006125CF">
        <w:rPr>
          <w:bCs w:val="0"/>
        </w:rPr>
        <w:t>REDD</w:t>
      </w:r>
      <w:r w:rsidR="004E5104" w:rsidRPr="006125CF">
        <w:rPr>
          <w:bCs w:val="0"/>
        </w:rPr>
        <w:t xml:space="preserve"> </w:t>
      </w:r>
      <w:r w:rsidR="0080443B" w:rsidRPr="006125CF">
        <w:rPr>
          <w:bCs w:val="0"/>
        </w:rPr>
        <w:t xml:space="preserve">preparation </w:t>
      </w:r>
      <w:r w:rsidR="00C03464" w:rsidRPr="006125CF">
        <w:rPr>
          <w:bCs w:val="0"/>
        </w:rPr>
        <w:t xml:space="preserve">phase is </w:t>
      </w:r>
      <w:r w:rsidR="00F575B3" w:rsidRPr="006125CF">
        <w:rPr>
          <w:bCs w:val="0"/>
        </w:rPr>
        <w:t xml:space="preserve">tentatively </w:t>
      </w:r>
      <w:r w:rsidR="00C03464" w:rsidRPr="006125CF">
        <w:rPr>
          <w:bCs w:val="0"/>
        </w:rPr>
        <w:t>expected to take about two years</w:t>
      </w:r>
      <w:r w:rsidR="0080443B" w:rsidRPr="006125CF">
        <w:rPr>
          <w:bCs w:val="0"/>
        </w:rPr>
        <w:t>. However, g</w:t>
      </w:r>
      <w:r w:rsidR="00F575B3" w:rsidRPr="006125CF">
        <w:rPr>
          <w:bCs w:val="0"/>
        </w:rPr>
        <w:t>iven</w:t>
      </w:r>
      <w:r w:rsidRPr="006125CF">
        <w:rPr>
          <w:bCs w:val="0"/>
        </w:rPr>
        <w:t xml:space="preserve"> the pilot nature of the process</w:t>
      </w:r>
      <w:r w:rsidR="00F575B3" w:rsidRPr="006125CF">
        <w:rPr>
          <w:bCs w:val="0"/>
        </w:rPr>
        <w:t>, t</w:t>
      </w:r>
      <w:r w:rsidRPr="006125CF">
        <w:rPr>
          <w:bCs w:val="0"/>
        </w:rPr>
        <w:t>his</w:t>
      </w:r>
      <w:r w:rsidR="00F575B3" w:rsidRPr="006125CF">
        <w:rPr>
          <w:bCs w:val="0"/>
        </w:rPr>
        <w:t xml:space="preserve"> duration</w:t>
      </w:r>
      <w:r w:rsidR="00C13258" w:rsidRPr="006125CF">
        <w:rPr>
          <w:bCs w:val="0"/>
        </w:rPr>
        <w:t xml:space="preserve"> may vary</w:t>
      </w:r>
      <w:r w:rsidRPr="006125CF">
        <w:rPr>
          <w:bCs w:val="0"/>
        </w:rPr>
        <w:t xml:space="preserve"> </w:t>
      </w:r>
      <w:r w:rsidR="00C03464" w:rsidRPr="006125CF">
        <w:rPr>
          <w:bCs w:val="0"/>
        </w:rPr>
        <w:t>depend</w:t>
      </w:r>
      <w:r w:rsidRPr="006125CF">
        <w:rPr>
          <w:bCs w:val="0"/>
        </w:rPr>
        <w:t>ing</w:t>
      </w:r>
      <w:r w:rsidR="00F575B3" w:rsidRPr="006125CF">
        <w:rPr>
          <w:bCs w:val="0"/>
        </w:rPr>
        <w:t xml:space="preserve"> on</w:t>
      </w:r>
      <w:r w:rsidR="00C03464" w:rsidRPr="006125CF">
        <w:rPr>
          <w:bCs w:val="0"/>
        </w:rPr>
        <w:t xml:space="preserve"> progress </w:t>
      </w:r>
      <w:r w:rsidR="00A30C0C" w:rsidRPr="006125CF">
        <w:rPr>
          <w:bCs w:val="0"/>
        </w:rPr>
        <w:t xml:space="preserve">made by the country </w:t>
      </w:r>
      <w:r w:rsidR="00C03464" w:rsidRPr="006125CF">
        <w:rPr>
          <w:bCs w:val="0"/>
        </w:rPr>
        <w:t xml:space="preserve">with the </w:t>
      </w:r>
      <w:r w:rsidRPr="006125CF">
        <w:rPr>
          <w:bCs w:val="0"/>
        </w:rPr>
        <w:t>preparation activities</w:t>
      </w:r>
      <w:r w:rsidR="00C03464" w:rsidRPr="006125CF">
        <w:rPr>
          <w:bCs w:val="0"/>
        </w:rPr>
        <w:t xml:space="preserve"> as well as </w:t>
      </w:r>
      <w:r w:rsidRPr="006125CF">
        <w:rPr>
          <w:bCs w:val="0"/>
        </w:rPr>
        <w:t xml:space="preserve">progress in international negotiations on </w:t>
      </w:r>
      <w:r w:rsidR="00655529" w:rsidRPr="006125CF">
        <w:rPr>
          <w:bCs w:val="0"/>
        </w:rPr>
        <w:t>REDD</w:t>
      </w:r>
      <w:r w:rsidR="00F575B3" w:rsidRPr="006125CF">
        <w:rPr>
          <w:bCs w:val="0"/>
        </w:rPr>
        <w:t>.</w:t>
      </w:r>
      <w:bookmarkEnd w:id="66"/>
    </w:p>
    <w:p w:rsidR="00C03464" w:rsidRPr="006125CF" w:rsidRDefault="00C03464" w:rsidP="00C03464">
      <w:pPr>
        <w:pStyle w:val="ListParagraph"/>
        <w:spacing w:before="0"/>
        <w:ind w:left="0"/>
        <w:rPr>
          <w:bCs w:val="0"/>
        </w:rPr>
      </w:pPr>
    </w:p>
    <w:p w:rsidR="002F5FAA" w:rsidRPr="006125CF" w:rsidRDefault="00417034" w:rsidP="00C03464">
      <w:pPr>
        <w:pStyle w:val="ListParagraph"/>
        <w:numPr>
          <w:ilvl w:val="0"/>
          <w:numId w:val="29"/>
        </w:numPr>
        <w:spacing w:before="0"/>
        <w:ind w:left="0" w:firstLine="0"/>
        <w:rPr>
          <w:bCs w:val="0"/>
        </w:rPr>
      </w:pPr>
      <w:r w:rsidRPr="006125CF">
        <w:rPr>
          <w:bCs w:val="0"/>
          <w:u w:val="single"/>
        </w:rPr>
        <w:t>Sequencing with Carbon Fund</w:t>
      </w:r>
      <w:r w:rsidRPr="006125CF">
        <w:rPr>
          <w:bCs w:val="0"/>
        </w:rPr>
        <w:t xml:space="preserve">. </w:t>
      </w:r>
      <w:r w:rsidR="002F5FAA" w:rsidRPr="006125CF">
        <w:rPr>
          <w:bCs w:val="0"/>
        </w:rPr>
        <w:t>At the same time Costa Rica submitted its revised R-PP to the Bank</w:t>
      </w:r>
      <w:r w:rsidR="003E7D4B" w:rsidRPr="006125CF">
        <w:rPr>
          <w:bCs w:val="0"/>
        </w:rPr>
        <w:t xml:space="preserve"> and the FCPF</w:t>
      </w:r>
      <w:r w:rsidR="002F5FAA" w:rsidRPr="006125CF">
        <w:rPr>
          <w:bCs w:val="0"/>
        </w:rPr>
        <w:t xml:space="preserve">, it also expressed interest in participating </w:t>
      </w:r>
      <w:r w:rsidR="003E7D4B" w:rsidRPr="006125CF">
        <w:rPr>
          <w:bCs w:val="0"/>
        </w:rPr>
        <w:t xml:space="preserve">as a pilot country </w:t>
      </w:r>
      <w:r w:rsidR="002F5FAA" w:rsidRPr="006125CF">
        <w:rPr>
          <w:bCs w:val="0"/>
        </w:rPr>
        <w:t xml:space="preserve">in the </w:t>
      </w:r>
      <w:r w:rsidR="00D34A61" w:rsidRPr="006125CF">
        <w:rPr>
          <w:bCs w:val="0"/>
        </w:rPr>
        <w:t>new</w:t>
      </w:r>
      <w:r w:rsidR="003E7D4B" w:rsidRPr="006125CF">
        <w:rPr>
          <w:bCs w:val="0"/>
        </w:rPr>
        <w:t xml:space="preserve"> </w:t>
      </w:r>
      <w:r w:rsidR="002F5FAA" w:rsidRPr="006125CF">
        <w:rPr>
          <w:bCs w:val="0"/>
        </w:rPr>
        <w:t>FCPF Carbon Fund</w:t>
      </w:r>
      <w:r w:rsidR="003E7D4B" w:rsidRPr="006125CF">
        <w:rPr>
          <w:bCs w:val="0"/>
        </w:rPr>
        <w:t xml:space="preserve">. </w:t>
      </w:r>
      <w:r w:rsidRPr="006125CF">
        <w:t>C</w:t>
      </w:r>
      <w:r w:rsidR="00D34A61" w:rsidRPr="006125CF">
        <w:t xml:space="preserve">onsistent with the two-phase structure of the FCPF, </w:t>
      </w:r>
      <w:r w:rsidRPr="006125CF">
        <w:t xml:space="preserve">the </w:t>
      </w:r>
      <w:r w:rsidR="00655529" w:rsidRPr="006125CF">
        <w:t>REDD</w:t>
      </w:r>
      <w:r w:rsidR="004E5104" w:rsidRPr="006125CF">
        <w:t xml:space="preserve"> </w:t>
      </w:r>
      <w:r w:rsidRPr="006125CF">
        <w:t xml:space="preserve">Readiness Preparation Phase (supported by the Readiness Fund) would proceed in parallel with </w:t>
      </w:r>
      <w:r w:rsidR="00D34A61" w:rsidRPr="006125CF">
        <w:t xml:space="preserve">the preparation of an Emissions Reduction Program </w:t>
      </w:r>
      <w:r w:rsidRPr="006125CF">
        <w:t>(</w:t>
      </w:r>
      <w:r w:rsidR="00D34A61" w:rsidRPr="006125CF">
        <w:t>with the Carbon Fund</w:t>
      </w:r>
      <w:r w:rsidRPr="006125CF">
        <w:t>)</w:t>
      </w:r>
      <w:r w:rsidR="00D34A61" w:rsidRPr="006125CF">
        <w:t xml:space="preserve">. </w:t>
      </w:r>
      <w:r w:rsidR="00C5643A" w:rsidRPr="006125CF">
        <w:t>In line with the Carbon Fund rules of operations, the signature of an ERPA under the Carbon Fund is contingent</w:t>
      </w:r>
      <w:r w:rsidR="00C13258" w:rsidRPr="006125CF">
        <w:t xml:space="preserve"> upon the assessment by the</w:t>
      </w:r>
      <w:r w:rsidR="00C5643A" w:rsidRPr="006125CF">
        <w:t xml:space="preserve"> Participants Committee of the Country’s Readiness Package</w:t>
      </w:r>
      <w:r w:rsidRPr="006125CF">
        <w:rPr>
          <w:bCs w:val="0"/>
        </w:rPr>
        <w:t>.</w:t>
      </w:r>
    </w:p>
    <w:p w:rsidR="002F5FAA" w:rsidRPr="006125CF" w:rsidRDefault="002F5FAA" w:rsidP="00AE70EB">
      <w:pPr>
        <w:spacing w:before="0"/>
        <w:rPr>
          <w:bCs w:val="0"/>
        </w:rPr>
      </w:pPr>
    </w:p>
    <w:p w:rsidR="00C13258" w:rsidRPr="006125CF" w:rsidRDefault="00417034" w:rsidP="00C03464">
      <w:pPr>
        <w:pStyle w:val="ListParagraph"/>
        <w:numPr>
          <w:ilvl w:val="0"/>
          <w:numId w:val="29"/>
        </w:numPr>
        <w:spacing w:before="0"/>
        <w:ind w:left="0" w:firstLine="0"/>
        <w:rPr>
          <w:bCs w:val="0"/>
        </w:rPr>
      </w:pPr>
      <w:r w:rsidRPr="006125CF">
        <w:rPr>
          <w:bCs w:val="0"/>
          <w:u w:val="single"/>
        </w:rPr>
        <w:t>Budget</w:t>
      </w:r>
      <w:r w:rsidRPr="006125CF">
        <w:rPr>
          <w:bCs w:val="0"/>
        </w:rPr>
        <w:t xml:space="preserve">. </w:t>
      </w:r>
      <w:r w:rsidR="00680EEA" w:rsidRPr="006125CF">
        <w:rPr>
          <w:bCs w:val="0"/>
        </w:rPr>
        <w:t xml:space="preserve">The budget needed to provide technical assistance </w:t>
      </w:r>
      <w:r w:rsidR="00F575B3" w:rsidRPr="006125CF">
        <w:rPr>
          <w:bCs w:val="0"/>
        </w:rPr>
        <w:t xml:space="preserve">to Costa Rica </w:t>
      </w:r>
      <w:r w:rsidR="00680EEA" w:rsidRPr="006125CF">
        <w:rPr>
          <w:bCs w:val="0"/>
        </w:rPr>
        <w:t xml:space="preserve">and ensure compliance with World Bank operational policies throughout the </w:t>
      </w:r>
      <w:r w:rsidR="00655529" w:rsidRPr="006125CF">
        <w:rPr>
          <w:bCs w:val="0"/>
        </w:rPr>
        <w:t>REDD</w:t>
      </w:r>
      <w:r w:rsidR="004E5104" w:rsidRPr="006125CF">
        <w:rPr>
          <w:bCs w:val="0"/>
        </w:rPr>
        <w:t xml:space="preserve"> </w:t>
      </w:r>
      <w:r w:rsidR="00680EEA" w:rsidRPr="006125CF">
        <w:rPr>
          <w:bCs w:val="0"/>
        </w:rPr>
        <w:t xml:space="preserve">Readiness Preparation phase, </w:t>
      </w:r>
      <w:r w:rsidR="00290F5B" w:rsidRPr="006125CF">
        <w:rPr>
          <w:bCs w:val="0"/>
        </w:rPr>
        <w:t>is estimated $</w:t>
      </w:r>
      <w:r w:rsidR="00E566F7" w:rsidRPr="006125CF">
        <w:rPr>
          <w:bCs w:val="0"/>
        </w:rPr>
        <w:t>100</w:t>
      </w:r>
      <w:r w:rsidR="00290F5B" w:rsidRPr="006125CF">
        <w:rPr>
          <w:bCs w:val="0"/>
        </w:rPr>
        <w:t xml:space="preserve">K per year. See paragraph </w:t>
      </w:r>
      <w:r w:rsidR="00E566F7" w:rsidRPr="006125CF">
        <w:rPr>
          <w:bCs w:val="0"/>
        </w:rPr>
        <w:t>93</w:t>
      </w:r>
      <w:r w:rsidR="00290F5B" w:rsidRPr="006125CF">
        <w:rPr>
          <w:bCs w:val="0"/>
        </w:rPr>
        <w:t xml:space="preserve"> for the duration of the preparation phase.  </w:t>
      </w:r>
    </w:p>
    <w:p w:rsidR="00C13258" w:rsidRPr="006125CF" w:rsidRDefault="00C13258" w:rsidP="00C13258">
      <w:pPr>
        <w:pStyle w:val="ListParagraph"/>
        <w:spacing w:before="0"/>
        <w:ind w:left="0"/>
        <w:rPr>
          <w:bCs w:val="0"/>
        </w:rPr>
      </w:pPr>
    </w:p>
    <w:p w:rsidR="00680EEA" w:rsidRPr="006125CF" w:rsidRDefault="00680EEA" w:rsidP="00C13258">
      <w:pPr>
        <w:pStyle w:val="ListParagraph"/>
        <w:spacing w:before="0"/>
        <w:ind w:left="0"/>
        <w:rPr>
          <w:bCs w:val="0"/>
        </w:rPr>
      </w:pPr>
      <w:r w:rsidRPr="006125CF">
        <w:rPr>
          <w:bCs w:val="0"/>
        </w:rPr>
        <w:t xml:space="preserve"> </w:t>
      </w:r>
    </w:p>
    <w:p w:rsidR="000F2434" w:rsidRPr="006125CF" w:rsidRDefault="00477B58" w:rsidP="00A30C0C">
      <w:pPr>
        <w:pStyle w:val="Heading1"/>
        <w:spacing w:before="0" w:after="0"/>
        <w:rPr>
          <w:lang w:val="en-GB"/>
        </w:rPr>
      </w:pPr>
      <w:bookmarkStart w:id="67" w:name="_Toc329878629"/>
      <w:r w:rsidRPr="006125CF">
        <w:rPr>
          <w:lang w:val="en-GB"/>
        </w:rPr>
        <w:t>A</w:t>
      </w:r>
      <w:r w:rsidR="00A30C0C" w:rsidRPr="006125CF">
        <w:rPr>
          <w:lang w:val="en-GB"/>
        </w:rPr>
        <w:t>nnexes</w:t>
      </w:r>
      <w:bookmarkEnd w:id="67"/>
    </w:p>
    <w:p w:rsidR="0013475F" w:rsidRPr="006125CF" w:rsidRDefault="0013475F" w:rsidP="00A30C0C">
      <w:pPr>
        <w:spacing w:before="0"/>
        <w:rPr>
          <w:lang w:val="en-GB"/>
        </w:rPr>
      </w:pPr>
    </w:p>
    <w:p w:rsidR="00354930" w:rsidRPr="006125CF" w:rsidRDefault="00077754" w:rsidP="00A30C0C">
      <w:pPr>
        <w:spacing w:before="0"/>
        <w:rPr>
          <w:lang w:val="en-GB"/>
        </w:rPr>
      </w:pPr>
      <w:fldSimple w:instr=" REF _Ref294105121 \h  \* MERGEFORMAT ">
        <w:r w:rsidR="00864DC6" w:rsidRPr="006125CF">
          <w:t>Annex 1: Additional Background on the Forest Carbon Partnership Facility</w:t>
        </w:r>
      </w:fldSimple>
    </w:p>
    <w:p w:rsidR="00354930" w:rsidRPr="006125CF" w:rsidRDefault="00077754" w:rsidP="00A30C0C">
      <w:pPr>
        <w:spacing w:before="0"/>
        <w:rPr>
          <w:lang w:val="en-GB"/>
        </w:rPr>
      </w:pPr>
      <w:fldSimple w:instr=" REF _Ref294105224 \h  \* MERGEFORMAT ">
        <w:r w:rsidR="00864DC6" w:rsidRPr="006125CF">
          <w:t>Annex2: Tentative REDD Readiness Activities for Funding under the FCPF Preparation Grant</w:t>
        </w:r>
      </w:fldSimple>
    </w:p>
    <w:p w:rsidR="00354930" w:rsidRPr="006125CF" w:rsidRDefault="00077754" w:rsidP="00A30C0C">
      <w:pPr>
        <w:spacing w:before="0"/>
        <w:rPr>
          <w:lang w:val="en-GB"/>
        </w:rPr>
      </w:pPr>
      <w:fldSimple w:instr=" REF _Ref294105231 \h  \* MERGEFORMAT ">
        <w:r w:rsidR="00864DC6" w:rsidRPr="006125CF">
          <w:rPr>
            <w:u w:val="single"/>
          </w:rPr>
          <w:t>Annex 3</w:t>
        </w:r>
        <w:r w:rsidR="00864DC6" w:rsidRPr="006125CF">
          <w:t>: Main causes of deforestation and degradation and potential REDD strategies</w:t>
        </w:r>
      </w:fldSimple>
    </w:p>
    <w:p w:rsidR="007C3403" w:rsidRPr="006125CF" w:rsidRDefault="00077754" w:rsidP="00881DCC">
      <w:pPr>
        <w:spacing w:before="0"/>
        <w:jc w:val="left"/>
      </w:pPr>
      <w:fldSimple w:instr=" REF _Ref294105240 \h  \* MERGEFORMAT ">
        <w:r w:rsidR="00864DC6" w:rsidRPr="006125CF">
          <w:rPr>
            <w:u w:val="single"/>
          </w:rPr>
          <w:t>Annex 4</w:t>
        </w:r>
        <w:r w:rsidR="00864DC6" w:rsidRPr="006125CF">
          <w:t>: Procurement</w:t>
        </w:r>
      </w:fldSimple>
    </w:p>
    <w:p w:rsidR="0013475F" w:rsidRPr="006125CF" w:rsidRDefault="0013475F" w:rsidP="00881DCC">
      <w:pPr>
        <w:spacing w:before="0"/>
        <w:jc w:val="left"/>
      </w:pPr>
    </w:p>
    <w:p w:rsidR="00491105" w:rsidRPr="006125CF" w:rsidRDefault="00491105" w:rsidP="00881DCC">
      <w:pPr>
        <w:spacing w:before="0"/>
        <w:jc w:val="left"/>
      </w:pPr>
    </w:p>
    <w:p w:rsidR="00491105" w:rsidRPr="006125CF" w:rsidRDefault="00491105" w:rsidP="00881DCC">
      <w:pPr>
        <w:spacing w:before="0"/>
        <w:jc w:val="left"/>
        <w:sectPr w:rsidR="00491105" w:rsidRPr="006125CF" w:rsidSect="00DD15E0">
          <w:headerReference w:type="default" r:id="rId9"/>
          <w:footerReference w:type="default" r:id="rId10"/>
          <w:pgSz w:w="12240" w:h="15840" w:code="1"/>
          <w:pgMar w:top="1440" w:right="1440" w:bottom="1440" w:left="1440" w:header="720" w:footer="720" w:gutter="0"/>
          <w:cols w:space="720"/>
          <w:titlePg/>
          <w:docGrid w:linePitch="360"/>
        </w:sectPr>
      </w:pPr>
    </w:p>
    <w:p w:rsidR="001F317D" w:rsidRPr="006125CF" w:rsidRDefault="001F317D" w:rsidP="00331D37">
      <w:pPr>
        <w:pStyle w:val="Heading2"/>
        <w:numPr>
          <w:ilvl w:val="0"/>
          <w:numId w:val="0"/>
        </w:numPr>
        <w:jc w:val="center"/>
      </w:pPr>
      <w:bookmarkStart w:id="68" w:name="_Ref294105121"/>
      <w:bookmarkStart w:id="69" w:name="_Toc329878630"/>
      <w:bookmarkEnd w:id="1"/>
      <w:r w:rsidRPr="006125CF">
        <w:lastRenderedPageBreak/>
        <w:t xml:space="preserve">Annex </w:t>
      </w:r>
      <w:r w:rsidR="00453B13" w:rsidRPr="006125CF">
        <w:t>1</w:t>
      </w:r>
      <w:r w:rsidR="00331D37" w:rsidRPr="006125CF">
        <w:t xml:space="preserve">: </w:t>
      </w:r>
      <w:r w:rsidR="0057738C" w:rsidRPr="006125CF">
        <w:t>Additional B</w:t>
      </w:r>
      <w:r w:rsidRPr="006125CF">
        <w:t>ackground on the Forest Carbon Partnership Facility</w:t>
      </w:r>
      <w:bookmarkEnd w:id="68"/>
      <w:bookmarkEnd w:id="69"/>
    </w:p>
    <w:p w:rsidR="001F317D" w:rsidRPr="006125CF" w:rsidRDefault="001F317D" w:rsidP="001F317D">
      <w:pPr>
        <w:spacing w:before="0"/>
        <w:ind w:left="360"/>
      </w:pPr>
    </w:p>
    <w:p w:rsidR="001F317D" w:rsidRPr="006125CF" w:rsidRDefault="001F317D" w:rsidP="001F317D">
      <w:pPr>
        <w:spacing w:before="0"/>
      </w:pPr>
      <w:r w:rsidRPr="006125CF">
        <w:t>The FCPF became operational in June 2008. The FCPF is a global partnership facilitated by the World Bank. It is, focused on reducing emissions from deforestation and forest degradation, and the role of conservation, sustainable management of forests and enhancement of forest carbon stocks (a set of activities collectively referred to as “</w:t>
      </w:r>
      <w:r w:rsidR="00655529" w:rsidRPr="006125CF">
        <w:t>REDD</w:t>
      </w:r>
      <w:r w:rsidRPr="006125CF">
        <w:t xml:space="preserve">”). </w:t>
      </w:r>
    </w:p>
    <w:p w:rsidR="001F317D" w:rsidRPr="006125CF" w:rsidRDefault="001F317D" w:rsidP="001F317D">
      <w:pPr>
        <w:spacing w:before="0"/>
        <w:ind w:left="360"/>
      </w:pPr>
    </w:p>
    <w:p w:rsidR="004C6EB9" w:rsidRPr="006125CF" w:rsidRDefault="004C6EB9" w:rsidP="004C6EB9">
      <w:pPr>
        <w:spacing w:before="0"/>
      </w:pPr>
      <w:r w:rsidRPr="006125CF">
        <w:t xml:space="preserve">The World Bank fulfills three different functions in the FCPF: Trustee, Secretariat, and Delivery Partner. </w:t>
      </w:r>
    </w:p>
    <w:p w:rsidR="004C6EB9" w:rsidRPr="006125CF" w:rsidRDefault="004C6EB9" w:rsidP="001F317D">
      <w:pPr>
        <w:spacing w:before="0"/>
        <w:ind w:left="360"/>
      </w:pPr>
    </w:p>
    <w:p w:rsidR="001F317D" w:rsidRPr="006125CF" w:rsidRDefault="001F317D" w:rsidP="001F317D">
      <w:pPr>
        <w:spacing w:before="0"/>
      </w:pPr>
      <w:r w:rsidRPr="006125CF">
        <w:t xml:space="preserve">The FCPF has the dual objectives of (i) assisting tropical and subtropical forest countries in developing the systems, policies, and capacity for </w:t>
      </w:r>
      <w:r w:rsidR="00655529" w:rsidRPr="006125CF">
        <w:t>REDD</w:t>
      </w:r>
      <w:r w:rsidRPr="006125CF">
        <w:t xml:space="preserve"> (Readiness Mechanism) and (ii) testing a program of performance-based incentive payments in some pilot countries, on a relatively small scale, in order to set the stage for a larger system of positive incentives and financing flows in the future. Two separate mechanisms have been set up to support these objectives:</w:t>
      </w:r>
    </w:p>
    <w:p w:rsidR="001F317D" w:rsidRPr="006125CF" w:rsidRDefault="001F317D" w:rsidP="001F317D">
      <w:pPr>
        <w:spacing w:before="0"/>
        <w:ind w:left="360"/>
      </w:pPr>
    </w:p>
    <w:p w:rsidR="001F317D" w:rsidRPr="006125CF" w:rsidRDefault="001F317D" w:rsidP="001F317D">
      <w:pPr>
        <w:numPr>
          <w:ilvl w:val="0"/>
          <w:numId w:val="32"/>
        </w:numPr>
        <w:spacing w:before="0"/>
        <w:ind w:left="360"/>
      </w:pPr>
      <w:r w:rsidRPr="006125CF">
        <w:rPr>
          <w:b/>
        </w:rPr>
        <w:t>Readiness Mechanism:</w:t>
      </w:r>
      <w:r w:rsidRPr="006125CF">
        <w:t xml:space="preserve"> The FCPF’s initial activities relate to strategic planning and preparation for </w:t>
      </w:r>
      <w:r w:rsidR="00655529" w:rsidRPr="006125CF">
        <w:t>REDD</w:t>
      </w:r>
      <w:r w:rsidRPr="006125CF">
        <w:t xml:space="preserve"> in IBRD and </w:t>
      </w:r>
      <w:smartTag w:uri="urn:schemas-microsoft-com:office:smarttags" w:element="stockticker">
        <w:r w:rsidRPr="006125CF">
          <w:t>IDA</w:t>
        </w:r>
      </w:smartTag>
      <w:r w:rsidRPr="006125CF">
        <w:t xml:space="preserve"> member countries in the tropics across Africa, East Asia and the Pacific, Latin America and the Caribbean and South Asia. Specifically, countries prepare for </w:t>
      </w:r>
      <w:r w:rsidR="00655529" w:rsidRPr="006125CF">
        <w:t>REDD</w:t>
      </w:r>
      <w:r w:rsidRPr="006125CF">
        <w:t xml:space="preserve"> by (i) </w:t>
      </w:r>
      <w:r w:rsidRPr="006125CF">
        <w:rPr>
          <w:lang w:val="en-GB"/>
        </w:rPr>
        <w:t>assessing their situation with respect to deforestation, forest degradation, cons</w:t>
      </w:r>
      <w:r w:rsidRPr="006125CF">
        <w:t>ervation and sustainable management of forests</w:t>
      </w:r>
      <w:r w:rsidRPr="006125CF">
        <w:rPr>
          <w:lang w:val="en-GB"/>
        </w:rPr>
        <w:t xml:space="preserve"> and relevant governance issues; (ii) </w:t>
      </w:r>
      <w:r w:rsidRPr="006125CF">
        <w:rPr>
          <w:iCs/>
          <w:lang w:val="en-GB"/>
        </w:rPr>
        <w:t xml:space="preserve">identifying </w:t>
      </w:r>
      <w:r w:rsidR="00655529" w:rsidRPr="006125CF">
        <w:rPr>
          <w:iCs/>
          <w:lang w:val="en-GB"/>
        </w:rPr>
        <w:t>REDD</w:t>
      </w:r>
      <w:r w:rsidRPr="006125CF">
        <w:rPr>
          <w:lang w:val="en-GB"/>
        </w:rPr>
        <w:t xml:space="preserve"> strategy options; (iii) </w:t>
      </w:r>
      <w:r w:rsidRPr="006125CF">
        <w:t xml:space="preserve">assessing key social and environmental risks and potential impacts associated with </w:t>
      </w:r>
      <w:r w:rsidR="00655529" w:rsidRPr="006125CF">
        <w:t>REDD</w:t>
      </w:r>
      <w:r w:rsidRPr="006125CF">
        <w:t xml:space="preserve">, and developing a management framework to manage these risks and mitigate potential impacts; (iv) working out a reference level of historic forest cover change and greenhouse gas emissions and uptake from deforestation and/or forest degradation and </w:t>
      </w:r>
      <w:r w:rsidR="00655529" w:rsidRPr="006125CF">
        <w:t>REDD</w:t>
      </w:r>
      <w:r w:rsidRPr="006125CF">
        <w:t xml:space="preserve"> activities, and potentially forward-looking projections of emissions; and (v) designing a monitoring system to measure, report and verify the effect of the </w:t>
      </w:r>
      <w:r w:rsidR="00655529" w:rsidRPr="006125CF">
        <w:rPr>
          <w:iCs/>
        </w:rPr>
        <w:t>REDD</w:t>
      </w:r>
      <w:r w:rsidRPr="006125CF">
        <w:t xml:space="preserve"> strategy on greenhouse gas emissions and other multiple benefits, and to monitor the drivers of deforestation and forest degradation, as well as other variables relevant to the implementation of </w:t>
      </w:r>
      <w:r w:rsidR="00655529" w:rsidRPr="006125CF">
        <w:rPr>
          <w:iCs/>
        </w:rPr>
        <w:t>REDD</w:t>
      </w:r>
      <w:r w:rsidRPr="006125CF">
        <w:t>. These preparatory activities are referred to as ‘</w:t>
      </w:r>
      <w:r w:rsidR="00655529" w:rsidRPr="006125CF">
        <w:t>REDD</w:t>
      </w:r>
      <w:r w:rsidRPr="006125CF">
        <w:t xml:space="preserve"> Readiness’ and create a framework for future </w:t>
      </w:r>
      <w:r w:rsidR="00655529" w:rsidRPr="006125CF">
        <w:t>REDD</w:t>
      </w:r>
      <w:r w:rsidRPr="006125CF">
        <w:t xml:space="preserve"> investments (e.g., those supported by bilateral programs or the Climate Investment Funds’ Forest Investment Program) or performance-based payments (e.g., under the Carbon Fund, as described below). </w:t>
      </w:r>
      <w:r w:rsidR="00655529" w:rsidRPr="006125CF">
        <w:t>REDD</w:t>
      </w:r>
      <w:r w:rsidRPr="006125CF">
        <w:t xml:space="preserve"> Readiness activities can be supported in part by the Readiness Fund of the FCPF, as well by other partners. The Readiness Fund does not finance implementation of </w:t>
      </w:r>
      <w:r w:rsidR="00655529" w:rsidRPr="006125CF">
        <w:t>REDD</w:t>
      </w:r>
      <w:r w:rsidRPr="006125CF">
        <w:t xml:space="preserve"> activities on the ground (e.g., investments or pilot projects). The Readiness Fund has been in operation since</w:t>
      </w:r>
      <w:r w:rsidR="001613BF" w:rsidRPr="006125CF">
        <w:t xml:space="preserve"> June 2008</w:t>
      </w:r>
      <w:r w:rsidR="001A0CCE" w:rsidRPr="006125CF">
        <w:t>.</w:t>
      </w:r>
      <w:r w:rsidR="00F575B3" w:rsidRPr="006125CF">
        <w:t xml:space="preserve">  </w:t>
      </w:r>
    </w:p>
    <w:p w:rsidR="001F317D" w:rsidRPr="006125CF" w:rsidRDefault="001F317D" w:rsidP="001F317D">
      <w:pPr>
        <w:spacing w:before="0"/>
        <w:ind w:left="360"/>
      </w:pPr>
    </w:p>
    <w:p w:rsidR="001F317D" w:rsidRPr="006125CF" w:rsidRDefault="001F317D" w:rsidP="001F317D">
      <w:pPr>
        <w:numPr>
          <w:ilvl w:val="0"/>
          <w:numId w:val="32"/>
        </w:numPr>
        <w:spacing w:before="0"/>
        <w:ind w:left="360"/>
      </w:pPr>
      <w:r w:rsidRPr="006125CF">
        <w:rPr>
          <w:b/>
        </w:rPr>
        <w:t>Carbon Finance Mechanism:</w:t>
      </w:r>
      <w:r w:rsidRPr="006125CF">
        <w:t xml:space="preserve"> It is expected that five to ten countries that will have made significant progress towards </w:t>
      </w:r>
      <w:r w:rsidR="00655529" w:rsidRPr="006125CF">
        <w:t>REDD</w:t>
      </w:r>
      <w:r w:rsidRPr="006125CF">
        <w:t xml:space="preserve"> readiness will participate in the Carbon Finance Mechanism and receive financing from the Carbon Fund, through which the Facility will implement and evaluate pilot incentive programs for </w:t>
      </w:r>
      <w:r w:rsidR="00655529" w:rsidRPr="006125CF">
        <w:t>REDD</w:t>
      </w:r>
      <w:r w:rsidRPr="006125CF">
        <w:t xml:space="preserve"> based on a system of compensated reductions. The selected countries, having demonstrated ownership on </w:t>
      </w:r>
      <w:r w:rsidR="00655529" w:rsidRPr="006125CF">
        <w:t>REDD</w:t>
      </w:r>
      <w:r w:rsidRPr="006125CF">
        <w:t xml:space="preserve">, progress in the design of an adequate monitoring </w:t>
      </w:r>
      <w:proofErr w:type="gramStart"/>
      <w:r w:rsidRPr="006125CF">
        <w:t>framework,</w:t>
      </w:r>
      <w:proofErr w:type="gramEnd"/>
      <w:r w:rsidRPr="006125CF">
        <w:t xml:space="preserve"> and preparation of credible reference scenarios and options for reducing emissions, will benefit from performance-based payments for having verifiably reduced emissions from deforestation and/or forest </w:t>
      </w:r>
      <w:r w:rsidRPr="006125CF">
        <w:lastRenderedPageBreak/>
        <w:t xml:space="preserve">degradation through their Emission Reductions Programs. The structure of these payments will build on the options for </w:t>
      </w:r>
      <w:r w:rsidR="00655529" w:rsidRPr="006125CF">
        <w:t>REDD</w:t>
      </w:r>
      <w:r w:rsidRPr="006125CF">
        <w:t xml:space="preserve"> that are currently being discussed within the UNFCCC process, with payments made to help address the causes of deforestation and degradation. Within the Carbon Finance Mechanism, payments will be made to countries that have signed Emission Reductions Payment Agreements (ERPAs) and achieve measurable and verifiable emission reductions. The Carbon Fund is expected to become operational in </w:t>
      </w:r>
      <w:r w:rsidR="001613BF" w:rsidRPr="006125CF">
        <w:t>June 2011</w:t>
      </w:r>
      <w:r w:rsidRPr="006125CF">
        <w:t>.</w:t>
      </w:r>
    </w:p>
    <w:p w:rsidR="001F317D" w:rsidRPr="006125CF" w:rsidRDefault="001F317D" w:rsidP="001F317D">
      <w:pPr>
        <w:spacing w:before="0"/>
        <w:ind w:left="360"/>
      </w:pPr>
    </w:p>
    <w:p w:rsidR="001F317D" w:rsidRPr="006125CF" w:rsidRDefault="001F317D" w:rsidP="001F317D">
      <w:pPr>
        <w:spacing w:before="0"/>
        <w:ind w:left="360"/>
      </w:pPr>
      <w:r w:rsidRPr="006125CF">
        <w:t xml:space="preserve">Together, these two mechanisms seek to learn lessons from first-of-a kind operations and to develop a realistic and cost-effective significant new instrument for tackling deforestation, to help safeguard the earth’s climate, reduce poverty, manage freshwater resources, and protect biodiversity. However, the Facility is not a panacea to “save the world’s forests”. Rather, the lessons generated from the FCPF’s methodological, pilot implementation and carbon finance experience will provide knowledge for all entities interested in </w:t>
      </w:r>
      <w:r w:rsidR="00655529" w:rsidRPr="006125CF">
        <w:t>REDD</w:t>
      </w:r>
      <w:r w:rsidRPr="006125CF">
        <w:t xml:space="preserve">. The FCPF thus seeks to create an enabling environment and a body of knowledge that can facilitate development of a much larger global program of incentives for </w:t>
      </w:r>
      <w:r w:rsidR="00655529" w:rsidRPr="006125CF">
        <w:t>REDD</w:t>
      </w:r>
      <w:r w:rsidRPr="006125CF">
        <w:t xml:space="preserve"> over the medium term.</w:t>
      </w:r>
    </w:p>
    <w:p w:rsidR="001F317D" w:rsidRPr="006125CF" w:rsidRDefault="001F317D" w:rsidP="001F317D">
      <w:pPr>
        <w:spacing w:before="0"/>
        <w:ind w:left="360"/>
      </w:pPr>
    </w:p>
    <w:p w:rsidR="00C3053D" w:rsidRPr="006125CF" w:rsidRDefault="00C3053D" w:rsidP="001F317D">
      <w:pPr>
        <w:spacing w:before="0"/>
        <w:ind w:left="360"/>
      </w:pPr>
      <w:r w:rsidRPr="006125CF">
        <w:t xml:space="preserve">Overall, thirty-seven countries participate </w:t>
      </w:r>
      <w:r w:rsidR="001613BF" w:rsidRPr="006125CF">
        <w:t xml:space="preserve">in the FCPF Readiness Fund: </w:t>
      </w:r>
      <w:r w:rsidR="00E566F7" w:rsidRPr="006125CF">
        <w:t>2</w:t>
      </w:r>
      <w:r w:rsidR="001613BF" w:rsidRPr="006125CF">
        <w:t>6</w:t>
      </w:r>
      <w:r w:rsidRPr="006125CF">
        <w:t xml:space="preserve"> of them have form</w:t>
      </w:r>
      <w:r w:rsidR="001613BF" w:rsidRPr="006125CF">
        <w:t>ulate</w:t>
      </w:r>
      <w:r w:rsidR="00E566F7" w:rsidRPr="006125CF">
        <w:t>d</w:t>
      </w:r>
      <w:r w:rsidR="001613BF" w:rsidRPr="006125CF">
        <w:t xml:space="preserve"> their R-PP, and only </w:t>
      </w:r>
      <w:r w:rsidR="00E566F7" w:rsidRPr="006125CF">
        <w:t xml:space="preserve">three </w:t>
      </w:r>
      <w:r w:rsidRPr="006125CF">
        <w:t>have accessed the $3.</w:t>
      </w:r>
      <w:r w:rsidR="0074381C" w:rsidRPr="006125CF">
        <w:t>6</w:t>
      </w:r>
      <w:r w:rsidRPr="006125CF">
        <w:t xml:space="preserve"> million Readiness Preparation Grant which is hereby proposed for Costa Rica (the first pr</w:t>
      </w:r>
      <w:r w:rsidR="001613BF" w:rsidRPr="006125CF">
        <w:t>eparation grant was signed</w:t>
      </w:r>
      <w:r w:rsidR="00796171" w:rsidRPr="006125CF">
        <w:t xml:space="preserve"> o</w:t>
      </w:r>
      <w:r w:rsidR="001613BF" w:rsidRPr="006125CF">
        <w:t>n March</w:t>
      </w:r>
      <w:r w:rsidRPr="006125CF">
        <w:t xml:space="preserve"> </w:t>
      </w:r>
      <w:r w:rsidR="00796171" w:rsidRPr="006125CF">
        <w:t xml:space="preserve">24, </w:t>
      </w:r>
      <w:r w:rsidRPr="006125CF">
        <w:t>2011).</w:t>
      </w:r>
    </w:p>
    <w:p w:rsidR="00A1243B" w:rsidRPr="006125CF" w:rsidRDefault="00A1243B" w:rsidP="00A21E25">
      <w:pPr>
        <w:spacing w:before="0"/>
        <w:sectPr w:rsidR="00A1243B" w:rsidRPr="006125CF" w:rsidSect="00A1243B">
          <w:headerReference w:type="default" r:id="rId11"/>
          <w:pgSz w:w="12240" w:h="15840" w:code="1"/>
          <w:pgMar w:top="1440" w:right="1440" w:bottom="1440" w:left="1440" w:header="720" w:footer="720" w:gutter="0"/>
          <w:cols w:space="720"/>
          <w:docGrid w:linePitch="360"/>
        </w:sectPr>
      </w:pPr>
    </w:p>
    <w:p w:rsidR="00A1243B" w:rsidRPr="006125CF" w:rsidRDefault="00A1243B" w:rsidP="00A1243B">
      <w:pPr>
        <w:pStyle w:val="Caption"/>
        <w:keepNext/>
        <w:jc w:val="center"/>
      </w:pPr>
      <w:bookmarkStart w:id="70" w:name="_Ref293920147"/>
      <w:proofErr w:type="gramStart"/>
      <w:r w:rsidRPr="006125CF">
        <w:lastRenderedPageBreak/>
        <w:t xml:space="preserve">Figure </w:t>
      </w:r>
      <w:r w:rsidR="00077754" w:rsidRPr="006125CF">
        <w:fldChar w:fldCharType="begin"/>
      </w:r>
      <w:r w:rsidRPr="006125CF">
        <w:instrText xml:space="preserve"> SEQ Figure \* ARABIC </w:instrText>
      </w:r>
      <w:r w:rsidR="00077754" w:rsidRPr="006125CF">
        <w:fldChar w:fldCharType="separate"/>
      </w:r>
      <w:r w:rsidR="00864DC6">
        <w:rPr>
          <w:noProof/>
        </w:rPr>
        <w:t>1</w:t>
      </w:r>
      <w:r w:rsidR="00077754" w:rsidRPr="006125CF">
        <w:fldChar w:fldCharType="end"/>
      </w:r>
      <w:bookmarkEnd w:id="70"/>
      <w:r w:rsidRPr="006125CF">
        <w:t>.</w:t>
      </w:r>
      <w:proofErr w:type="gramEnd"/>
      <w:r w:rsidRPr="006125CF">
        <w:t xml:space="preserve"> Key milestones in the basic FCPF Business Process</w:t>
      </w:r>
    </w:p>
    <w:p w:rsidR="00A1243B" w:rsidRPr="006125CF" w:rsidRDefault="00A1243B" w:rsidP="00A1243B">
      <w:pPr>
        <w:spacing w:before="0"/>
        <w:jc w:val="center"/>
      </w:pPr>
      <w:r w:rsidRPr="006125CF">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75pt;height:439.5pt" o:ole="">
            <v:imagedata r:id="rId12" o:title=""/>
          </v:shape>
          <o:OLEObject Type="Embed" ProgID="PowerPoint.Slide.12" ShapeID="_x0000_i1025" DrawAspect="Content" ObjectID="_1409404553" r:id="rId13"/>
        </w:object>
      </w:r>
    </w:p>
    <w:p w:rsidR="00A1243B" w:rsidRPr="006125CF" w:rsidRDefault="00A1243B" w:rsidP="00A1243B">
      <w:pPr>
        <w:pStyle w:val="Caption"/>
        <w:keepNext/>
        <w:jc w:val="center"/>
      </w:pPr>
      <w:proofErr w:type="gramStart"/>
      <w:r w:rsidRPr="006125CF">
        <w:lastRenderedPageBreak/>
        <w:t xml:space="preserve">Figure </w:t>
      </w:r>
      <w:r w:rsidR="00077754" w:rsidRPr="006125CF">
        <w:fldChar w:fldCharType="begin"/>
      </w:r>
      <w:r w:rsidRPr="006125CF">
        <w:instrText xml:space="preserve"> SEQ Figure \* ARABIC </w:instrText>
      </w:r>
      <w:r w:rsidR="00077754" w:rsidRPr="006125CF">
        <w:fldChar w:fldCharType="separate"/>
      </w:r>
      <w:r w:rsidR="00864DC6">
        <w:rPr>
          <w:noProof/>
        </w:rPr>
        <w:t>2</w:t>
      </w:r>
      <w:r w:rsidR="00077754" w:rsidRPr="006125CF">
        <w:fldChar w:fldCharType="end"/>
      </w:r>
      <w:r w:rsidRPr="006125CF">
        <w:t>.</w:t>
      </w:r>
      <w:proofErr w:type="gramEnd"/>
      <w:r w:rsidRPr="006125CF">
        <w:t xml:space="preserve"> Key steps in the SESA process and corresponding milestones in the FCPF business process</w:t>
      </w:r>
    </w:p>
    <w:p w:rsidR="00A1243B" w:rsidRPr="006125CF" w:rsidRDefault="00A1243B" w:rsidP="00A1243B">
      <w:pPr>
        <w:spacing w:before="0"/>
        <w:jc w:val="center"/>
        <w:sectPr w:rsidR="00A1243B" w:rsidRPr="006125CF" w:rsidSect="00331D37">
          <w:pgSz w:w="15840" w:h="12240" w:orient="landscape" w:code="1"/>
          <w:pgMar w:top="1440" w:right="1440" w:bottom="1440" w:left="1440" w:header="720" w:footer="720" w:gutter="0"/>
          <w:cols w:space="720"/>
          <w:docGrid w:linePitch="360"/>
        </w:sectPr>
      </w:pPr>
      <w:r w:rsidRPr="006125CF">
        <w:object w:dxaOrig="7183" w:dyaOrig="5399">
          <v:shape id="_x0000_i1026" type="#_x0000_t75" style="width:594pt;height:447pt" o:ole="">
            <v:imagedata r:id="rId14" o:title=""/>
          </v:shape>
          <o:OLEObject Type="Embed" ProgID="PowerPoint.Slide.12" ShapeID="_x0000_i1026" DrawAspect="Content" ObjectID="_1409404554" r:id="rId15"/>
        </w:object>
      </w:r>
    </w:p>
    <w:p w:rsidR="005D58FF" w:rsidRPr="006125CF" w:rsidRDefault="00354930">
      <w:pPr>
        <w:pStyle w:val="Heading2"/>
        <w:numPr>
          <w:ilvl w:val="0"/>
          <w:numId w:val="0"/>
        </w:numPr>
        <w:jc w:val="center"/>
      </w:pPr>
      <w:bookmarkStart w:id="71" w:name="_Ref294105224"/>
      <w:bookmarkStart w:id="72" w:name="_Toc329878631"/>
      <w:r w:rsidRPr="006125CF">
        <w:lastRenderedPageBreak/>
        <w:t>Annex</w:t>
      </w:r>
      <w:r w:rsidR="00453B13" w:rsidRPr="006125CF">
        <w:t>2</w:t>
      </w:r>
      <w:r w:rsidRPr="006125CF">
        <w:t xml:space="preserve">: </w:t>
      </w:r>
      <w:r w:rsidR="00E66EDF" w:rsidRPr="006125CF">
        <w:t xml:space="preserve">Tentative </w:t>
      </w:r>
      <w:r w:rsidR="00655529" w:rsidRPr="006125CF">
        <w:t>REDD</w:t>
      </w:r>
      <w:r w:rsidR="004E5104" w:rsidRPr="006125CF">
        <w:t xml:space="preserve"> </w:t>
      </w:r>
      <w:r w:rsidRPr="006125CF">
        <w:t>Readiness Activities for Funding under the FCPF Preparation Grant</w:t>
      </w:r>
      <w:bookmarkEnd w:id="71"/>
      <w:bookmarkEnd w:id="72"/>
    </w:p>
    <w:p w:rsidR="009D1734" w:rsidRPr="006125CF" w:rsidRDefault="009D1734" w:rsidP="009D1734">
      <w:pPr>
        <w:spacing w:before="0"/>
      </w:pPr>
    </w:p>
    <w:p w:rsidR="009D1734" w:rsidRPr="006125CF" w:rsidRDefault="009D1734" w:rsidP="009D1734">
      <w:pPr>
        <w:numPr>
          <w:ilvl w:val="0"/>
          <w:numId w:val="35"/>
        </w:numPr>
        <w:spacing w:before="0"/>
        <w:ind w:left="360"/>
      </w:pPr>
      <w:r w:rsidRPr="006125CF">
        <w:rPr>
          <w:b/>
        </w:rPr>
        <w:t>R-PP Component 1: Organization and Consultation</w:t>
      </w:r>
      <w:r w:rsidR="009A0A89" w:rsidRPr="006125CF">
        <w:rPr>
          <w:b/>
        </w:rPr>
        <w:t xml:space="preserve">. </w:t>
      </w:r>
      <w:r w:rsidR="002614B4" w:rsidRPr="006125CF">
        <w:rPr>
          <w:b/>
        </w:rPr>
        <w:t xml:space="preserve">FCPF </w:t>
      </w:r>
      <w:r w:rsidR="00222A18" w:rsidRPr="006125CF">
        <w:rPr>
          <w:b/>
        </w:rPr>
        <w:t>$</w:t>
      </w:r>
      <w:r w:rsidR="00222A18" w:rsidRPr="006125CF">
        <w:rPr>
          <w:b/>
          <w:bCs w:val="0"/>
          <w:color w:val="000000"/>
          <w:sz w:val="22"/>
          <w:szCs w:val="22"/>
        </w:rPr>
        <w:t>1,338,500</w:t>
      </w:r>
      <w:r w:rsidRPr="006125CF">
        <w:rPr>
          <w:b/>
        </w:rPr>
        <w:t>.</w:t>
      </w:r>
      <w:r w:rsidRPr="006125CF">
        <w:t xml:space="preserve"> The FCPF grant would support the dialogue and coordination with stakeholder groups, within and outside government, necessary to achiev</w:t>
      </w:r>
      <w:r w:rsidR="002614B4" w:rsidRPr="006125CF">
        <w:t xml:space="preserve">e a successful outcome for </w:t>
      </w:r>
      <w:r w:rsidR="00655529" w:rsidRPr="006125CF">
        <w:t>REDD</w:t>
      </w:r>
      <w:r w:rsidR="002614B4" w:rsidRPr="006125CF">
        <w:t>.</w:t>
      </w:r>
    </w:p>
    <w:p w:rsidR="009D1734" w:rsidRPr="006125CF" w:rsidRDefault="009D1734" w:rsidP="009D1734">
      <w:pPr>
        <w:spacing w:before="0"/>
      </w:pPr>
    </w:p>
    <w:p w:rsidR="009D1734" w:rsidRPr="006125CF" w:rsidRDefault="002614B4" w:rsidP="009D1734">
      <w:pPr>
        <w:spacing w:before="0"/>
        <w:ind w:left="360"/>
      </w:pPr>
      <w:r w:rsidRPr="006125CF">
        <w:rPr>
          <w:u w:val="single"/>
        </w:rPr>
        <w:t>1a: National Readiness Management Arrangements</w:t>
      </w:r>
      <w:r w:rsidRPr="006125CF">
        <w:t xml:space="preserve">. </w:t>
      </w:r>
      <w:proofErr w:type="gramStart"/>
      <w:r w:rsidRPr="006125CF">
        <w:t>FCPF $</w:t>
      </w:r>
      <w:r w:rsidR="00222A18" w:rsidRPr="006125CF">
        <w:rPr>
          <w:i/>
          <w:iCs/>
          <w:color w:val="000000"/>
          <w:sz w:val="22"/>
          <w:szCs w:val="22"/>
        </w:rPr>
        <w:t>420,000</w:t>
      </w:r>
      <w:r w:rsidR="009D1734" w:rsidRPr="006125CF">
        <w:t>.</w:t>
      </w:r>
      <w:proofErr w:type="gramEnd"/>
      <w:r w:rsidR="009D1734" w:rsidRPr="006125CF">
        <w:t xml:space="preserve"> The FCPF grant would finance operating costs, workshops, and consultancies supporting a </w:t>
      </w:r>
      <w:r w:rsidR="00655529" w:rsidRPr="006125CF">
        <w:t>REDD</w:t>
      </w:r>
      <w:r w:rsidR="004E5104" w:rsidRPr="006125CF">
        <w:t xml:space="preserve"> </w:t>
      </w:r>
      <w:r w:rsidR="009A0A89" w:rsidRPr="006125CF">
        <w:t xml:space="preserve">Executive Committee and </w:t>
      </w:r>
      <w:r w:rsidR="00655529" w:rsidRPr="006125CF">
        <w:t>REDD</w:t>
      </w:r>
      <w:r w:rsidR="004E5104" w:rsidRPr="006125CF">
        <w:t xml:space="preserve"> </w:t>
      </w:r>
      <w:r w:rsidRPr="006125CF">
        <w:t>Secretariat including a communication strategy. The grant may also finance the purchase of some goods (e.g. office supplies). This activity will also support Indigenous Peoples’ organizations in a process of self-selection for representation on the Committee.</w:t>
      </w:r>
    </w:p>
    <w:p w:rsidR="009D1734" w:rsidRPr="006125CF" w:rsidRDefault="009D1734" w:rsidP="009D1734">
      <w:pPr>
        <w:spacing w:before="0"/>
        <w:ind w:left="360"/>
      </w:pPr>
    </w:p>
    <w:p w:rsidR="009D1734" w:rsidRPr="006125CF" w:rsidRDefault="002614B4" w:rsidP="009D1734">
      <w:pPr>
        <w:spacing w:before="0"/>
        <w:ind w:left="360"/>
      </w:pPr>
      <w:r w:rsidRPr="006125CF">
        <w:rPr>
          <w:u w:val="single"/>
        </w:rPr>
        <w:t>1b: Stakeholder Consultation and Participation</w:t>
      </w:r>
      <w:r w:rsidRPr="006125CF">
        <w:t xml:space="preserve">. </w:t>
      </w:r>
      <w:proofErr w:type="gramStart"/>
      <w:r w:rsidRPr="006125CF">
        <w:t>FCPF $</w:t>
      </w:r>
      <w:r w:rsidR="00222A18" w:rsidRPr="006125CF">
        <w:rPr>
          <w:i/>
          <w:iCs/>
          <w:color w:val="000000"/>
          <w:sz w:val="22"/>
          <w:szCs w:val="22"/>
        </w:rPr>
        <w:t>918,500</w:t>
      </w:r>
      <w:r w:rsidR="009D1734" w:rsidRPr="006125CF">
        <w:t>.</w:t>
      </w:r>
      <w:proofErr w:type="gramEnd"/>
      <w:r w:rsidR="009D1734" w:rsidRPr="006125CF">
        <w:t xml:space="preserve"> The FCPF grant will support consultations</w:t>
      </w:r>
      <w:r w:rsidR="00E9552D" w:rsidRPr="006125CF">
        <w:t xml:space="preserve"> and workshops</w:t>
      </w:r>
      <w:r w:rsidR="009D1734" w:rsidRPr="006125CF">
        <w:t xml:space="preserve"> with relevant stakeholders and facilitates their participati</w:t>
      </w:r>
      <w:r w:rsidRPr="006125CF">
        <w:t xml:space="preserve">on in all </w:t>
      </w:r>
      <w:r w:rsidR="00655529" w:rsidRPr="006125CF">
        <w:t>REDD</w:t>
      </w:r>
      <w:r w:rsidR="004E5104" w:rsidRPr="006125CF">
        <w:t xml:space="preserve"> </w:t>
      </w:r>
      <w:r w:rsidRPr="006125CF">
        <w:t xml:space="preserve">readiness preparation activities, in accordance with the Consultation and Participation plan. The risks and advantages of all potential </w:t>
      </w:r>
      <w:r w:rsidR="00655529" w:rsidRPr="006125CF">
        <w:t>REDD</w:t>
      </w:r>
      <w:r w:rsidR="004E5104" w:rsidRPr="006125CF">
        <w:t xml:space="preserve"> </w:t>
      </w:r>
      <w:r w:rsidRPr="006125CF">
        <w:t xml:space="preserve">strategy options will be discussed with the relevant stakeholders. Special attention will be given to Indigenous Peoples in line with the principle of free, prior and informed consent embedded in the RPP. This activity will be closely articulated with the carrying out of the strategic environmental and social assessment (SESA) and the preparation of the environmental and social management framework (ESMF) under component 2d.  </w:t>
      </w:r>
    </w:p>
    <w:p w:rsidR="00B67E9F" w:rsidRPr="006125CF" w:rsidRDefault="00B67E9F" w:rsidP="009D1734">
      <w:pPr>
        <w:spacing w:before="0"/>
        <w:ind w:left="360"/>
      </w:pPr>
    </w:p>
    <w:p w:rsidR="00B67E9F" w:rsidRPr="006125CF" w:rsidRDefault="00FB004D" w:rsidP="00B67E9F">
      <w:pPr>
        <w:ind w:left="360"/>
        <w:rPr>
          <w:sz w:val="22"/>
          <w:szCs w:val="22"/>
          <w:u w:val="single"/>
        </w:rPr>
      </w:pPr>
      <w:proofErr w:type="gramStart"/>
      <w:r w:rsidRPr="006125CF">
        <w:t>Grievance Redress Mechanisms</w:t>
      </w:r>
      <w:r w:rsidR="00B67E9F" w:rsidRPr="006125CF">
        <w:t>.</w:t>
      </w:r>
      <w:proofErr w:type="gramEnd"/>
      <w:r w:rsidR="00B67E9F" w:rsidRPr="006125CF">
        <w:t xml:space="preserve"> </w:t>
      </w:r>
      <w:proofErr w:type="gramStart"/>
      <w:r w:rsidR="00B67E9F" w:rsidRPr="006125CF">
        <w:t>FCPF $200,000.</w:t>
      </w:r>
      <w:proofErr w:type="gramEnd"/>
      <w:r w:rsidR="00B67E9F" w:rsidRPr="006125CF">
        <w:t xml:space="preserve"> The FCPF grant will support the </w:t>
      </w:r>
      <w:r w:rsidR="00B67E9F" w:rsidRPr="006125CF">
        <w:rPr>
          <w:sz w:val="22"/>
          <w:szCs w:val="22"/>
        </w:rPr>
        <w:t xml:space="preserve">assessment of existing feedback and grievance redress mechanisms and, if deemed necessary by the World Bank, reinforcing and/or creating said mechanisms, satisfactory to the World Bank, to meet the needs of people who may be affected by </w:t>
      </w:r>
      <w:r w:rsidR="00655529" w:rsidRPr="006125CF">
        <w:rPr>
          <w:sz w:val="22"/>
          <w:szCs w:val="22"/>
        </w:rPr>
        <w:t>REDD</w:t>
      </w:r>
      <w:r w:rsidR="00B67E9F" w:rsidRPr="006125CF">
        <w:rPr>
          <w:sz w:val="22"/>
          <w:szCs w:val="22"/>
        </w:rPr>
        <w:t>.</w:t>
      </w:r>
    </w:p>
    <w:p w:rsidR="00B67E9F" w:rsidRPr="006125CF" w:rsidRDefault="00B67E9F" w:rsidP="009D1734">
      <w:pPr>
        <w:spacing w:before="0"/>
        <w:ind w:left="360"/>
      </w:pPr>
    </w:p>
    <w:p w:rsidR="009D1734" w:rsidRPr="006125CF" w:rsidRDefault="009D1734" w:rsidP="009D1734">
      <w:pPr>
        <w:spacing w:before="0"/>
      </w:pPr>
    </w:p>
    <w:p w:rsidR="009D1734" w:rsidRPr="006125CF" w:rsidRDefault="002614B4" w:rsidP="009D1734">
      <w:pPr>
        <w:numPr>
          <w:ilvl w:val="0"/>
          <w:numId w:val="35"/>
        </w:numPr>
        <w:spacing w:before="0"/>
        <w:ind w:left="360"/>
      </w:pPr>
      <w:r w:rsidRPr="006125CF">
        <w:rPr>
          <w:b/>
        </w:rPr>
        <w:t xml:space="preserve">R-PP Component 2: Development of the </w:t>
      </w:r>
      <w:r w:rsidR="00655529" w:rsidRPr="006125CF">
        <w:rPr>
          <w:b/>
        </w:rPr>
        <w:t>REDD</w:t>
      </w:r>
      <w:r w:rsidR="004E5104" w:rsidRPr="006125CF">
        <w:rPr>
          <w:b/>
        </w:rPr>
        <w:t xml:space="preserve"> </w:t>
      </w:r>
      <w:r w:rsidRPr="006125CF">
        <w:rPr>
          <w:b/>
        </w:rPr>
        <w:t>Strategy. FCPF $</w:t>
      </w:r>
      <w:r w:rsidR="00222A18" w:rsidRPr="006125CF">
        <w:rPr>
          <w:b/>
          <w:bCs w:val="0"/>
          <w:color w:val="000000"/>
          <w:sz w:val="22"/>
          <w:szCs w:val="22"/>
        </w:rPr>
        <w:t>1,347,700</w:t>
      </w:r>
      <w:r w:rsidR="009D1734" w:rsidRPr="006125CF">
        <w:rPr>
          <w:b/>
        </w:rPr>
        <w:t>.</w:t>
      </w:r>
      <w:r w:rsidR="009D1734" w:rsidRPr="006125CF">
        <w:t xml:space="preserve"> The FCPF grant would help to further analyze the drivers of deforestation and to design policies and programs to combat them, while putting in place the necessary institutional and legal framework, and environmental management frameworks to make them effective.</w:t>
      </w:r>
    </w:p>
    <w:p w:rsidR="009D1734" w:rsidRPr="006125CF" w:rsidRDefault="009D1734" w:rsidP="009D1734">
      <w:pPr>
        <w:spacing w:before="0"/>
      </w:pPr>
    </w:p>
    <w:p w:rsidR="009D1734" w:rsidRPr="006125CF" w:rsidRDefault="002614B4" w:rsidP="009D1734">
      <w:pPr>
        <w:spacing w:before="0"/>
        <w:ind w:left="360"/>
      </w:pPr>
      <w:r w:rsidRPr="006125CF">
        <w:rPr>
          <w:u w:val="single"/>
        </w:rPr>
        <w:t>2a: Assessment of Land Use, Forest Policy, and Governance</w:t>
      </w:r>
      <w:r w:rsidRPr="006125CF">
        <w:t xml:space="preserve">. </w:t>
      </w:r>
      <w:proofErr w:type="gramStart"/>
      <w:r w:rsidRPr="006125CF">
        <w:t>FCPF $</w:t>
      </w:r>
      <w:r w:rsidR="00222A18" w:rsidRPr="006125CF">
        <w:rPr>
          <w:i/>
          <w:iCs/>
          <w:color w:val="000000"/>
          <w:sz w:val="22"/>
          <w:szCs w:val="22"/>
        </w:rPr>
        <w:t>70,000</w:t>
      </w:r>
      <w:r w:rsidR="009D1734" w:rsidRPr="006125CF">
        <w:t>.</w:t>
      </w:r>
      <w:proofErr w:type="gramEnd"/>
      <w:r w:rsidR="009D1734" w:rsidRPr="006125CF">
        <w:t xml:space="preserve"> The grant would finance studies to </w:t>
      </w:r>
      <w:r w:rsidR="00E9552D" w:rsidRPr="006125CF">
        <w:t xml:space="preserve">further </w:t>
      </w:r>
      <w:r w:rsidR="009D1734" w:rsidRPr="006125CF">
        <w:t>assess land use, forest policy, and governance</w:t>
      </w:r>
      <w:r w:rsidR="00E9552D" w:rsidRPr="006125CF">
        <w:t>, including the</w:t>
      </w:r>
      <w:r w:rsidR="009D1734" w:rsidRPr="006125CF">
        <w:t xml:space="preserve"> dynamics of </w:t>
      </w:r>
      <w:r w:rsidRPr="006125CF">
        <w:t>land uses, forest degradation and restoration, and opportunity costs of alternative land uses.</w:t>
      </w:r>
    </w:p>
    <w:p w:rsidR="009D1734" w:rsidRPr="006125CF" w:rsidRDefault="009D1734" w:rsidP="009D1734">
      <w:pPr>
        <w:spacing w:before="0"/>
        <w:ind w:left="360"/>
      </w:pPr>
    </w:p>
    <w:p w:rsidR="009D1734" w:rsidRPr="006125CF" w:rsidRDefault="002614B4" w:rsidP="009D1734">
      <w:pPr>
        <w:spacing w:before="0"/>
        <w:ind w:left="360"/>
      </w:pPr>
      <w:r w:rsidRPr="006125CF">
        <w:rPr>
          <w:u w:val="single"/>
        </w:rPr>
        <w:t xml:space="preserve">2b: </w:t>
      </w:r>
      <w:r w:rsidR="00655529" w:rsidRPr="006125CF">
        <w:rPr>
          <w:u w:val="single"/>
        </w:rPr>
        <w:t>REDD</w:t>
      </w:r>
      <w:r w:rsidR="004E5104" w:rsidRPr="006125CF">
        <w:rPr>
          <w:u w:val="single"/>
        </w:rPr>
        <w:t xml:space="preserve"> </w:t>
      </w:r>
      <w:r w:rsidRPr="006125CF">
        <w:rPr>
          <w:u w:val="single"/>
        </w:rPr>
        <w:t>Strategy Options</w:t>
      </w:r>
      <w:r w:rsidRPr="006125CF">
        <w:t xml:space="preserve">. </w:t>
      </w:r>
      <w:proofErr w:type="gramStart"/>
      <w:r w:rsidRPr="006125CF">
        <w:t>FCPF $</w:t>
      </w:r>
      <w:r w:rsidR="00222A18" w:rsidRPr="006125CF">
        <w:rPr>
          <w:i/>
          <w:iCs/>
          <w:color w:val="000000"/>
          <w:sz w:val="22"/>
          <w:szCs w:val="22"/>
        </w:rPr>
        <w:t>1,032,700</w:t>
      </w:r>
      <w:r w:rsidR="009D1734" w:rsidRPr="006125CF">
        <w:t>.</w:t>
      </w:r>
      <w:proofErr w:type="gramEnd"/>
      <w:r w:rsidR="009D1734" w:rsidRPr="006125CF">
        <w:t xml:space="preserve"> The FCPF would finance consultancies</w:t>
      </w:r>
      <w:r w:rsidR="00E9552D" w:rsidRPr="006125CF">
        <w:t>, workshops,</w:t>
      </w:r>
      <w:r w:rsidRPr="006125CF">
        <w:t xml:space="preserve"> and operating costs of studies and other analytical work in the design of potential </w:t>
      </w:r>
      <w:r w:rsidR="00655529" w:rsidRPr="006125CF">
        <w:t>REDD</w:t>
      </w:r>
      <w:r w:rsidR="004E5104" w:rsidRPr="006125CF">
        <w:t xml:space="preserve"> </w:t>
      </w:r>
      <w:r w:rsidRPr="006125CF">
        <w:t xml:space="preserve">interventions. The grant will finance a stock-taking exercise on the PES program, to draw lessons and identify options for adjustments and improvements, for example in the area of indigenous communities’ participation. The grant will also finance the assessment of cost/benefits and analysis of opportunity costs of the strategy options under consideration.  </w:t>
      </w:r>
    </w:p>
    <w:p w:rsidR="009D1734" w:rsidRPr="006125CF" w:rsidRDefault="009D1734" w:rsidP="009D1734">
      <w:pPr>
        <w:spacing w:before="0"/>
        <w:ind w:left="360"/>
      </w:pPr>
    </w:p>
    <w:p w:rsidR="009D1734" w:rsidRPr="006125CF" w:rsidRDefault="002614B4" w:rsidP="009D1734">
      <w:pPr>
        <w:spacing w:before="0"/>
        <w:ind w:left="360"/>
      </w:pPr>
      <w:r w:rsidRPr="006125CF">
        <w:rPr>
          <w:u w:val="single"/>
        </w:rPr>
        <w:t xml:space="preserve">2c: </w:t>
      </w:r>
      <w:r w:rsidR="00655529" w:rsidRPr="006125CF">
        <w:rPr>
          <w:u w:val="single"/>
        </w:rPr>
        <w:t>REDD</w:t>
      </w:r>
      <w:r w:rsidR="004E5104" w:rsidRPr="006125CF">
        <w:rPr>
          <w:u w:val="single"/>
        </w:rPr>
        <w:t xml:space="preserve"> </w:t>
      </w:r>
      <w:r w:rsidRPr="006125CF">
        <w:rPr>
          <w:u w:val="single"/>
        </w:rPr>
        <w:t>Implementation Framework</w:t>
      </w:r>
      <w:r w:rsidRPr="006125CF">
        <w:t xml:space="preserve">. </w:t>
      </w:r>
      <w:proofErr w:type="gramStart"/>
      <w:r w:rsidRPr="006125CF">
        <w:t>FCPF $</w:t>
      </w:r>
      <w:r w:rsidR="00222A18" w:rsidRPr="006125CF">
        <w:rPr>
          <w:i/>
          <w:iCs/>
          <w:color w:val="000000"/>
          <w:sz w:val="22"/>
          <w:szCs w:val="22"/>
        </w:rPr>
        <w:t>55,000</w:t>
      </w:r>
      <w:r w:rsidR="009D1734" w:rsidRPr="006125CF">
        <w:t>.</w:t>
      </w:r>
      <w:proofErr w:type="gramEnd"/>
      <w:r w:rsidR="009D1734" w:rsidRPr="006125CF">
        <w:t xml:space="preserve"> This activity would help set out credible and transparent institutional, economic, legal and governance arrangements that may </w:t>
      </w:r>
      <w:r w:rsidR="00E9552D" w:rsidRPr="006125CF">
        <w:t xml:space="preserve">be needed for a successful </w:t>
      </w:r>
      <w:r w:rsidR="00655529" w:rsidRPr="006125CF">
        <w:t>REDD</w:t>
      </w:r>
      <w:r w:rsidR="004E5104" w:rsidRPr="006125CF">
        <w:t xml:space="preserve"> </w:t>
      </w:r>
      <w:r w:rsidR="009D1734" w:rsidRPr="006125CF">
        <w:t>program in Costa Rica</w:t>
      </w:r>
      <w:r w:rsidR="00E9552D" w:rsidRPr="006125CF">
        <w:t xml:space="preserve">. </w:t>
      </w:r>
      <w:r w:rsidR="009D1734" w:rsidRPr="006125CF">
        <w:t xml:space="preserve">The grant would </w:t>
      </w:r>
      <w:r w:rsidR="00E9552D" w:rsidRPr="006125CF">
        <w:t>finance operating costs for</w:t>
      </w:r>
      <w:r w:rsidR="009D1734" w:rsidRPr="006125CF">
        <w:t xml:space="preserve"> a new national registry for environme</w:t>
      </w:r>
      <w:r w:rsidR="00E9552D" w:rsidRPr="006125CF">
        <w:t>ntal service rights, to</w:t>
      </w:r>
      <w:r w:rsidR="009D1734" w:rsidRPr="006125CF">
        <w:t xml:space="preserve"> address situations where overlapping land claims </w:t>
      </w:r>
      <w:r w:rsidR="00E9552D" w:rsidRPr="006125CF">
        <w:t xml:space="preserve">may </w:t>
      </w:r>
      <w:r w:rsidR="009D1734" w:rsidRPr="006125CF">
        <w:t>cause confu</w:t>
      </w:r>
      <w:r w:rsidR="00E9552D" w:rsidRPr="006125CF">
        <w:t>sion in owner rights, and for</w:t>
      </w:r>
      <w:r w:rsidR="009D1734" w:rsidRPr="006125CF">
        <w:t xml:space="preserve"> a </w:t>
      </w:r>
      <w:r w:rsidR="00E9552D" w:rsidRPr="006125CF">
        <w:t>new unit in charge of</w:t>
      </w:r>
      <w:r w:rsidR="009D1734" w:rsidRPr="006125CF">
        <w:t xml:space="preserve"> monitoring and prevention of fraudulent environmental services transactions.  Purchase of some goods (e.g. office equipment) may also be required.</w:t>
      </w:r>
    </w:p>
    <w:p w:rsidR="009D1734" w:rsidRPr="006125CF" w:rsidRDefault="009D1734" w:rsidP="009D1734">
      <w:pPr>
        <w:spacing w:before="0"/>
        <w:ind w:left="360"/>
      </w:pPr>
    </w:p>
    <w:p w:rsidR="009D1734" w:rsidRPr="006125CF" w:rsidRDefault="009D1734" w:rsidP="009D1734">
      <w:pPr>
        <w:spacing w:before="0"/>
        <w:ind w:left="360"/>
      </w:pPr>
      <w:r w:rsidRPr="006125CF">
        <w:rPr>
          <w:u w:val="single"/>
        </w:rPr>
        <w:t>2d: Social and Environmental Impacts</w:t>
      </w:r>
      <w:r w:rsidR="00E9552D" w:rsidRPr="006125CF">
        <w:t xml:space="preserve">. </w:t>
      </w:r>
      <w:proofErr w:type="gramStart"/>
      <w:r w:rsidR="002614B4" w:rsidRPr="006125CF">
        <w:t>FCPF $</w:t>
      </w:r>
      <w:r w:rsidR="00222A18" w:rsidRPr="006125CF">
        <w:rPr>
          <w:i/>
          <w:iCs/>
          <w:color w:val="000000"/>
          <w:sz w:val="22"/>
          <w:szCs w:val="22"/>
        </w:rPr>
        <w:t>190,000</w:t>
      </w:r>
      <w:r w:rsidRPr="006125CF">
        <w:t>.</w:t>
      </w:r>
      <w:proofErr w:type="gramEnd"/>
      <w:r w:rsidRPr="006125CF">
        <w:t xml:space="preserve"> The grant would finance consultancies, workshops, and operating costs related to the Strategic Environmental and Social Assessment of risks and potential impacts of the proposed </w:t>
      </w:r>
      <w:r w:rsidR="00655529" w:rsidRPr="006125CF">
        <w:t>REDD</w:t>
      </w:r>
      <w:r w:rsidRPr="006125CF">
        <w:t xml:space="preserve"> strategies. It will also finance consultancies, workshops, and operating costs needed to prepare the Environmental and Social Management Frameworks (ESMF) in</w:t>
      </w:r>
      <w:r w:rsidR="00E9552D" w:rsidRPr="006125CF">
        <w:t>cluding the Indigenous Peoples F</w:t>
      </w:r>
      <w:r w:rsidRPr="006125CF">
        <w:t xml:space="preserve">ramework (IPF), in line with World Bank safeguard policies. </w:t>
      </w:r>
      <w:r w:rsidR="00E9552D" w:rsidRPr="006125CF">
        <w:t xml:space="preserve">This activity will be </w:t>
      </w:r>
      <w:r w:rsidRPr="006125CF">
        <w:t>coordinated with the Consultation and Participation plan supported under component 1a.</w:t>
      </w:r>
    </w:p>
    <w:p w:rsidR="009D1734" w:rsidRPr="006125CF" w:rsidRDefault="009D1734" w:rsidP="009D1734">
      <w:pPr>
        <w:spacing w:before="0"/>
      </w:pPr>
    </w:p>
    <w:p w:rsidR="009D1734" w:rsidRPr="006125CF" w:rsidRDefault="009D1734" w:rsidP="009D1734">
      <w:pPr>
        <w:numPr>
          <w:ilvl w:val="0"/>
          <w:numId w:val="35"/>
        </w:numPr>
        <w:spacing w:before="0"/>
        <w:ind w:left="360"/>
      </w:pPr>
      <w:r w:rsidRPr="006125CF">
        <w:rPr>
          <w:b/>
        </w:rPr>
        <w:t>R-PP Component 3: Develop a Reference Level</w:t>
      </w:r>
      <w:r w:rsidR="00E9552D" w:rsidRPr="006125CF">
        <w:rPr>
          <w:b/>
        </w:rPr>
        <w:t xml:space="preserve">. </w:t>
      </w:r>
      <w:r w:rsidR="002614B4" w:rsidRPr="006125CF">
        <w:rPr>
          <w:b/>
        </w:rPr>
        <w:t>FCPF $</w:t>
      </w:r>
      <w:r w:rsidR="00222A18" w:rsidRPr="006125CF">
        <w:rPr>
          <w:b/>
          <w:bCs w:val="0"/>
          <w:color w:val="000000"/>
          <w:sz w:val="22"/>
          <w:szCs w:val="22"/>
        </w:rPr>
        <w:t>150,000</w:t>
      </w:r>
      <w:r w:rsidRPr="006125CF">
        <w:rPr>
          <w:b/>
        </w:rPr>
        <w:t>.</w:t>
      </w:r>
      <w:r w:rsidRPr="006125CF">
        <w:t xml:space="preserve"> The grant would finance consultancies</w:t>
      </w:r>
      <w:r w:rsidR="00E9552D" w:rsidRPr="006125CF">
        <w:t>, workshops,</w:t>
      </w:r>
      <w:r w:rsidRPr="006125CF">
        <w:t xml:space="preserve"> and operating costs of studies and field work necessary to generate an RL for carbon stocks under a business-as-usual scenario.  This would include finalizing a forest cover map for 2010 and undertaking biomass estima</w:t>
      </w:r>
      <w:r w:rsidR="00C13258" w:rsidRPr="006125CF">
        <w:t>tions for various forest types.</w:t>
      </w:r>
      <w:r w:rsidRPr="006125CF">
        <w:t xml:space="preserve"> This data would be compiled into a </w:t>
      </w:r>
      <w:r w:rsidR="00C13258" w:rsidRPr="006125CF">
        <w:t>carbon stock change projection.</w:t>
      </w:r>
      <w:r w:rsidRPr="006125CF">
        <w:t xml:space="preserve"> The reference level would also address technical policy issues such as leakage.</w:t>
      </w:r>
    </w:p>
    <w:p w:rsidR="009D1734" w:rsidRPr="006125CF" w:rsidRDefault="009D1734" w:rsidP="009D1734">
      <w:pPr>
        <w:spacing w:before="0"/>
      </w:pPr>
    </w:p>
    <w:p w:rsidR="009D1734" w:rsidRPr="006125CF" w:rsidRDefault="009D1734" w:rsidP="009D1734">
      <w:pPr>
        <w:numPr>
          <w:ilvl w:val="0"/>
          <w:numId w:val="35"/>
        </w:numPr>
        <w:spacing w:before="0"/>
        <w:ind w:left="360"/>
      </w:pPr>
      <w:r w:rsidRPr="006125CF">
        <w:rPr>
          <w:b/>
        </w:rPr>
        <w:t>R-PP Component 4: Design a Monitoring and Verification System</w:t>
      </w:r>
      <w:r w:rsidR="00E9552D" w:rsidRPr="006125CF">
        <w:rPr>
          <w:b/>
        </w:rPr>
        <w:t xml:space="preserve">. </w:t>
      </w:r>
      <w:r w:rsidR="002614B4" w:rsidRPr="006125CF">
        <w:rPr>
          <w:b/>
        </w:rPr>
        <w:t>FCPF $</w:t>
      </w:r>
      <w:r w:rsidR="00222A18" w:rsidRPr="006125CF">
        <w:rPr>
          <w:b/>
          <w:bCs w:val="0"/>
          <w:color w:val="000000"/>
          <w:sz w:val="22"/>
          <w:szCs w:val="22"/>
        </w:rPr>
        <w:t>563,800</w:t>
      </w:r>
      <w:r w:rsidRPr="006125CF">
        <w:rPr>
          <w:b/>
        </w:rPr>
        <w:t>.</w:t>
      </w:r>
      <w:r w:rsidRPr="006125CF">
        <w:t xml:space="preserve"> The grant would finance consultancies</w:t>
      </w:r>
      <w:r w:rsidR="00E9552D" w:rsidRPr="006125CF">
        <w:t>, workshops,</w:t>
      </w:r>
      <w:r w:rsidRPr="006125CF">
        <w:t xml:space="preserve"> and operating costs to design a system to measure, report, and verify forest carbon stock changes</w:t>
      </w:r>
      <w:r w:rsidR="00E9552D" w:rsidRPr="006125CF">
        <w:t xml:space="preserve"> and co-benefits of REDD</w:t>
      </w:r>
      <w:r w:rsidRPr="006125CF">
        <w:t>, and a baseline assessment of social and environmental impacts of the PE</w:t>
      </w:r>
      <w:r w:rsidR="00C13258" w:rsidRPr="006125CF">
        <w:t>S Program.</w:t>
      </w:r>
      <w:r w:rsidRPr="006125CF">
        <w:t xml:space="preserve"> This would include the design of a national forest inventory and the development of allometric e</w:t>
      </w:r>
      <w:r w:rsidR="00E9552D" w:rsidRPr="006125CF">
        <w:t>quations</w:t>
      </w:r>
      <w:r w:rsidRPr="006125CF">
        <w:t>.</w:t>
      </w:r>
    </w:p>
    <w:p w:rsidR="00CD37B3" w:rsidRPr="006125CF" w:rsidRDefault="00CD37B3" w:rsidP="00CD37B3">
      <w:pPr>
        <w:spacing w:before="0"/>
        <w:rPr>
          <w:bCs w:val="0"/>
          <w:i/>
        </w:rPr>
      </w:pPr>
    </w:p>
    <w:p w:rsidR="00C72B22" w:rsidRDefault="00CD37B3" w:rsidP="00CD37B3">
      <w:pPr>
        <w:spacing w:before="0"/>
        <w:rPr>
          <w:bCs w:val="0"/>
        </w:rPr>
      </w:pPr>
      <w:r w:rsidRPr="006125CF">
        <w:rPr>
          <w:b/>
          <w:bCs w:val="0"/>
        </w:rPr>
        <w:t xml:space="preserve">Table </w:t>
      </w:r>
      <w:r w:rsidR="009F2528" w:rsidRPr="006125CF">
        <w:rPr>
          <w:b/>
          <w:bCs w:val="0"/>
        </w:rPr>
        <w:t>A</w:t>
      </w:r>
      <w:r w:rsidR="00222A18" w:rsidRPr="006125CF">
        <w:rPr>
          <w:b/>
          <w:bCs w:val="0"/>
        </w:rPr>
        <w:t>2</w:t>
      </w:r>
      <w:r w:rsidR="009F2528" w:rsidRPr="006125CF">
        <w:rPr>
          <w:b/>
          <w:bCs w:val="0"/>
        </w:rPr>
        <w:t>.</w:t>
      </w:r>
      <w:r w:rsidRPr="006125CF">
        <w:rPr>
          <w:b/>
          <w:bCs w:val="0"/>
        </w:rPr>
        <w:t>1.</w:t>
      </w:r>
      <w:r w:rsidRPr="006125CF">
        <w:rPr>
          <w:bCs w:val="0"/>
        </w:rPr>
        <w:t xml:space="preserve"> </w:t>
      </w:r>
      <w:proofErr w:type="gramStart"/>
      <w:r w:rsidRPr="006125CF">
        <w:rPr>
          <w:bCs w:val="0"/>
        </w:rPr>
        <w:t>Synopsis of proposed Readiness Preparation activities, and budget breakdown</w:t>
      </w:r>
      <w:r w:rsidR="00222A18" w:rsidRPr="006125CF">
        <w:rPr>
          <w:bCs w:val="0"/>
        </w:rPr>
        <w:t xml:space="preserve"> in US$.</w:t>
      </w:r>
      <w:proofErr w:type="gramEnd"/>
      <w:r w:rsidR="00C13258" w:rsidRPr="006125CF">
        <w:rPr>
          <w:bCs w:val="0"/>
        </w:rPr>
        <w:t xml:space="preserve"> </w:t>
      </w:r>
    </w:p>
    <w:p w:rsidR="00A62532" w:rsidRPr="006125CF" w:rsidRDefault="00A62532" w:rsidP="00CD37B3">
      <w:pPr>
        <w:spacing w:before="0"/>
        <w:rPr>
          <w:bCs w:val="0"/>
        </w:rPr>
      </w:pPr>
    </w:p>
    <w:tbl>
      <w:tblPr>
        <w:tblW w:w="9280" w:type="dxa"/>
        <w:tblCellMar>
          <w:left w:w="0" w:type="dxa"/>
          <w:right w:w="0" w:type="dxa"/>
        </w:tblCellMar>
        <w:tblLook w:val="04A0"/>
      </w:tblPr>
      <w:tblGrid>
        <w:gridCol w:w="3380"/>
        <w:gridCol w:w="1180"/>
        <w:gridCol w:w="1180"/>
        <w:gridCol w:w="1180"/>
        <w:gridCol w:w="1180"/>
        <w:gridCol w:w="1180"/>
      </w:tblGrid>
      <w:tr w:rsidR="0082704E" w:rsidRPr="006125CF" w:rsidTr="0082704E">
        <w:trPr>
          <w:trHeight w:val="735"/>
        </w:trPr>
        <w:tc>
          <w:tcPr>
            <w:tcW w:w="3380" w:type="dxa"/>
            <w:tcBorders>
              <w:top w:val="single" w:sz="8" w:space="0" w:color="auto"/>
              <w:left w:val="single" w:sz="8" w:space="0" w:color="auto"/>
              <w:bottom w:val="single" w:sz="8" w:space="0" w:color="000000"/>
              <w:right w:val="single" w:sz="8" w:space="0" w:color="000000"/>
            </w:tcBorders>
            <w:shd w:val="clear" w:color="auto" w:fill="auto"/>
            <w:tcMar>
              <w:top w:w="19" w:type="dxa"/>
              <w:left w:w="19" w:type="dxa"/>
              <w:bottom w:w="0" w:type="dxa"/>
              <w:right w:w="19" w:type="dxa"/>
            </w:tcMar>
            <w:vAlign w:val="bottom"/>
            <w:hideMark/>
          </w:tcPr>
          <w:p w:rsidR="0082704E" w:rsidRPr="006125CF" w:rsidRDefault="00655529">
            <w:pPr>
              <w:rPr>
                <w:b/>
                <w:color w:val="000000"/>
                <w:sz w:val="20"/>
                <w:szCs w:val="20"/>
              </w:rPr>
            </w:pPr>
            <w:r w:rsidRPr="006125CF">
              <w:rPr>
                <w:b/>
                <w:bCs w:val="0"/>
                <w:color w:val="000000"/>
                <w:sz w:val="20"/>
                <w:szCs w:val="20"/>
              </w:rPr>
              <w:t>REDD</w:t>
            </w:r>
            <w:r w:rsidR="0082704E" w:rsidRPr="006125CF">
              <w:rPr>
                <w:b/>
                <w:bCs w:val="0"/>
                <w:color w:val="000000"/>
                <w:sz w:val="20"/>
                <w:szCs w:val="20"/>
              </w:rPr>
              <w:t xml:space="preserve"> Readiness Preparation Activities</w:t>
            </w:r>
          </w:p>
        </w:tc>
        <w:tc>
          <w:tcPr>
            <w:tcW w:w="1180" w:type="dxa"/>
            <w:tcBorders>
              <w:top w:val="single" w:sz="8" w:space="0" w:color="auto"/>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FCPF</w:t>
            </w:r>
            <w:r w:rsidRPr="006125CF">
              <w:rPr>
                <w:color w:val="000000"/>
                <w:sz w:val="16"/>
                <w:szCs w:val="16"/>
              </w:rPr>
              <w:t> </w:t>
            </w:r>
          </w:p>
        </w:tc>
        <w:tc>
          <w:tcPr>
            <w:tcW w:w="1180" w:type="dxa"/>
            <w:tcBorders>
              <w:top w:val="single" w:sz="8" w:space="0" w:color="auto"/>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GIZ</w:t>
            </w:r>
          </w:p>
        </w:tc>
        <w:tc>
          <w:tcPr>
            <w:tcW w:w="1180" w:type="dxa"/>
            <w:tcBorders>
              <w:top w:val="single" w:sz="8" w:space="0" w:color="auto"/>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Other sources*</w:t>
            </w:r>
          </w:p>
        </w:tc>
        <w:tc>
          <w:tcPr>
            <w:tcW w:w="1180" w:type="dxa"/>
            <w:tcBorders>
              <w:top w:val="single" w:sz="8" w:space="0" w:color="auto"/>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Gap</w:t>
            </w:r>
          </w:p>
        </w:tc>
        <w:tc>
          <w:tcPr>
            <w:tcW w:w="1180" w:type="dxa"/>
            <w:tcBorders>
              <w:top w:val="single" w:sz="8" w:space="0" w:color="auto"/>
              <w:left w:val="nil"/>
              <w:bottom w:val="single" w:sz="8" w:space="0" w:color="000000"/>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Total</w:t>
            </w:r>
          </w:p>
        </w:tc>
      </w:tr>
      <w:tr w:rsidR="0082704E" w:rsidRPr="006125CF" w:rsidTr="0082704E">
        <w:trPr>
          <w:trHeight w:val="525"/>
        </w:trPr>
        <w:tc>
          <w:tcPr>
            <w:tcW w:w="3380" w:type="dxa"/>
            <w:tcBorders>
              <w:top w:val="nil"/>
              <w:left w:val="single" w:sz="8" w:space="0" w:color="auto"/>
              <w:bottom w:val="dotted" w:sz="4" w:space="0" w:color="auto"/>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b/>
                <w:color w:val="000000"/>
                <w:sz w:val="20"/>
                <w:szCs w:val="20"/>
              </w:rPr>
            </w:pPr>
            <w:r w:rsidRPr="006125CF">
              <w:rPr>
                <w:b/>
                <w:bCs w:val="0"/>
                <w:color w:val="000000"/>
                <w:sz w:val="20"/>
                <w:szCs w:val="20"/>
              </w:rPr>
              <w:t xml:space="preserve">Component 1: Organization and Consultation </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1,338,500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256,000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66,000</w:t>
            </w:r>
          </w:p>
        </w:tc>
        <w:tc>
          <w:tcPr>
            <w:tcW w:w="1180" w:type="dxa"/>
            <w:tcBorders>
              <w:top w:val="nil"/>
              <w:left w:val="nil"/>
              <w:bottom w:val="dotted" w:sz="4" w:space="0" w:color="auto"/>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1,660,500</w:t>
            </w:r>
          </w:p>
        </w:tc>
      </w:tr>
      <w:tr w:rsidR="0082704E" w:rsidRPr="006125CF" w:rsidTr="0082704E">
        <w:trPr>
          <w:trHeight w:val="525"/>
        </w:trPr>
        <w:tc>
          <w:tcPr>
            <w:tcW w:w="3380" w:type="dxa"/>
            <w:tcBorders>
              <w:top w:val="nil"/>
              <w:left w:val="single" w:sz="8" w:space="0" w:color="auto"/>
              <w:bottom w:val="dotted" w:sz="4" w:space="0" w:color="auto"/>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i/>
                <w:iCs/>
                <w:color w:val="000000"/>
                <w:sz w:val="20"/>
                <w:szCs w:val="20"/>
              </w:rPr>
            </w:pPr>
            <w:r w:rsidRPr="006125CF">
              <w:rPr>
                <w:i/>
                <w:iCs/>
                <w:color w:val="000000"/>
                <w:sz w:val="20"/>
                <w:szCs w:val="20"/>
              </w:rPr>
              <w:t>1a: Readiness Management Arrangements</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420,000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73,000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155,000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60,000</w:t>
            </w:r>
          </w:p>
        </w:tc>
        <w:tc>
          <w:tcPr>
            <w:tcW w:w="1180" w:type="dxa"/>
            <w:tcBorders>
              <w:top w:val="nil"/>
              <w:left w:val="nil"/>
              <w:bottom w:val="dotted" w:sz="4" w:space="0" w:color="auto"/>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708,000</w:t>
            </w:r>
          </w:p>
        </w:tc>
      </w:tr>
      <w:tr w:rsidR="0082704E" w:rsidRPr="006125CF" w:rsidTr="0082704E">
        <w:trPr>
          <w:trHeight w:val="540"/>
        </w:trPr>
        <w:tc>
          <w:tcPr>
            <w:tcW w:w="3380" w:type="dxa"/>
            <w:tcBorders>
              <w:top w:val="nil"/>
              <w:left w:val="single" w:sz="8" w:space="0" w:color="auto"/>
              <w:bottom w:val="single" w:sz="8" w:space="0" w:color="000000"/>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i/>
                <w:iCs/>
                <w:color w:val="000000"/>
                <w:sz w:val="20"/>
                <w:szCs w:val="20"/>
              </w:rPr>
            </w:pPr>
            <w:r w:rsidRPr="006125CF">
              <w:rPr>
                <w:i/>
                <w:iCs/>
                <w:color w:val="000000"/>
                <w:sz w:val="20"/>
                <w:szCs w:val="20"/>
              </w:rPr>
              <w:t>1b: Stakeholder Consultation and Participation</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918,500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183,000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6,000</w:t>
            </w:r>
          </w:p>
        </w:tc>
        <w:tc>
          <w:tcPr>
            <w:tcW w:w="1180" w:type="dxa"/>
            <w:tcBorders>
              <w:top w:val="nil"/>
              <w:left w:val="nil"/>
              <w:bottom w:val="single" w:sz="8" w:space="0" w:color="000000"/>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1,107,500</w:t>
            </w:r>
          </w:p>
        </w:tc>
      </w:tr>
      <w:tr w:rsidR="0082704E" w:rsidRPr="006125CF" w:rsidTr="0082704E">
        <w:trPr>
          <w:trHeight w:val="315"/>
        </w:trPr>
        <w:tc>
          <w:tcPr>
            <w:tcW w:w="3380" w:type="dxa"/>
            <w:tcBorders>
              <w:top w:val="nil"/>
              <w:left w:val="single" w:sz="8" w:space="0" w:color="auto"/>
              <w:bottom w:val="single" w:sz="8" w:space="0" w:color="000000"/>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i/>
                <w:iCs/>
                <w:color w:val="000000"/>
                <w:sz w:val="20"/>
                <w:szCs w:val="20"/>
              </w:rPr>
            </w:pPr>
            <w:r w:rsidRPr="006125CF">
              <w:rPr>
                <w:i/>
                <w:iCs/>
                <w:color w:val="000000"/>
                <w:sz w:val="20"/>
                <w:szCs w:val="20"/>
              </w:rPr>
              <w:t>Grievance Redress Mechanisms</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200,000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 </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 </w:t>
            </w:r>
          </w:p>
        </w:tc>
        <w:tc>
          <w:tcPr>
            <w:tcW w:w="1180" w:type="dxa"/>
            <w:tcBorders>
              <w:top w:val="nil"/>
              <w:left w:val="nil"/>
              <w:bottom w:val="single" w:sz="8" w:space="0" w:color="000000"/>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200,000</w:t>
            </w:r>
          </w:p>
        </w:tc>
      </w:tr>
      <w:tr w:rsidR="0082704E" w:rsidRPr="006125CF" w:rsidTr="0082704E">
        <w:trPr>
          <w:trHeight w:val="525"/>
        </w:trPr>
        <w:tc>
          <w:tcPr>
            <w:tcW w:w="3380" w:type="dxa"/>
            <w:tcBorders>
              <w:top w:val="nil"/>
              <w:left w:val="single" w:sz="8" w:space="0" w:color="auto"/>
              <w:bottom w:val="dotted" w:sz="4" w:space="0" w:color="auto"/>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b/>
                <w:color w:val="000000"/>
                <w:sz w:val="20"/>
                <w:szCs w:val="20"/>
              </w:rPr>
            </w:pPr>
            <w:r w:rsidRPr="006125CF">
              <w:rPr>
                <w:b/>
                <w:bCs w:val="0"/>
                <w:color w:val="000000"/>
                <w:sz w:val="20"/>
                <w:szCs w:val="20"/>
              </w:rPr>
              <w:t xml:space="preserve">Component 2:  Develop the </w:t>
            </w:r>
            <w:r w:rsidR="00655529" w:rsidRPr="006125CF">
              <w:rPr>
                <w:b/>
                <w:bCs w:val="0"/>
                <w:color w:val="000000"/>
                <w:sz w:val="20"/>
                <w:szCs w:val="20"/>
              </w:rPr>
              <w:t>REDD</w:t>
            </w:r>
            <w:r w:rsidRPr="006125CF">
              <w:rPr>
                <w:b/>
                <w:bCs w:val="0"/>
                <w:color w:val="000000"/>
                <w:sz w:val="20"/>
                <w:szCs w:val="20"/>
              </w:rPr>
              <w:t xml:space="preserve"> Strategy </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222A18" w:rsidRPr="006125CF" w:rsidRDefault="00222A18">
            <w:pPr>
              <w:jc w:val="center"/>
              <w:rPr>
                <w:b/>
                <w:color w:val="000000"/>
                <w:sz w:val="22"/>
                <w:szCs w:val="22"/>
              </w:rPr>
            </w:pPr>
            <w:r w:rsidRPr="006125CF">
              <w:rPr>
                <w:b/>
                <w:bCs w:val="0"/>
                <w:color w:val="000000"/>
                <w:sz w:val="22"/>
                <w:szCs w:val="22"/>
              </w:rPr>
              <w:t xml:space="preserve"> </w:t>
            </w:r>
          </w:p>
          <w:p w:rsidR="0082704E" w:rsidRPr="006125CF" w:rsidRDefault="00222A18" w:rsidP="00222A18">
            <w:pPr>
              <w:jc w:val="center"/>
              <w:rPr>
                <w:b/>
                <w:color w:val="000000"/>
                <w:sz w:val="22"/>
                <w:szCs w:val="22"/>
              </w:rPr>
            </w:pPr>
            <w:r w:rsidRPr="006125CF">
              <w:rPr>
                <w:b/>
                <w:bCs w:val="0"/>
                <w:color w:val="000000"/>
                <w:sz w:val="22"/>
                <w:szCs w:val="22"/>
              </w:rPr>
              <w:lastRenderedPageBreak/>
              <w:t>1,347,700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lastRenderedPageBreak/>
              <w:t>411,000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1,080,000</w:t>
            </w:r>
          </w:p>
        </w:tc>
        <w:tc>
          <w:tcPr>
            <w:tcW w:w="1180" w:type="dxa"/>
            <w:tcBorders>
              <w:top w:val="nil"/>
              <w:left w:val="nil"/>
              <w:bottom w:val="dotted" w:sz="4" w:space="0" w:color="auto"/>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2,838,700</w:t>
            </w:r>
          </w:p>
        </w:tc>
      </w:tr>
      <w:tr w:rsidR="0082704E" w:rsidRPr="006125CF" w:rsidTr="0082704E">
        <w:trPr>
          <w:trHeight w:val="525"/>
        </w:trPr>
        <w:tc>
          <w:tcPr>
            <w:tcW w:w="3380" w:type="dxa"/>
            <w:tcBorders>
              <w:top w:val="nil"/>
              <w:left w:val="single" w:sz="8" w:space="0" w:color="auto"/>
              <w:bottom w:val="dotted" w:sz="4" w:space="0" w:color="auto"/>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i/>
                <w:iCs/>
                <w:color w:val="000000"/>
                <w:sz w:val="20"/>
                <w:szCs w:val="20"/>
              </w:rPr>
            </w:pPr>
            <w:r w:rsidRPr="006125CF">
              <w:rPr>
                <w:i/>
                <w:iCs/>
                <w:color w:val="000000"/>
                <w:sz w:val="20"/>
                <w:szCs w:val="20"/>
              </w:rPr>
              <w:lastRenderedPageBreak/>
              <w:t>2a: Land Use, Forest Policy, and Governance</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70,000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9,000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30,000</w:t>
            </w:r>
          </w:p>
        </w:tc>
        <w:tc>
          <w:tcPr>
            <w:tcW w:w="1180" w:type="dxa"/>
            <w:tcBorders>
              <w:top w:val="nil"/>
              <w:left w:val="nil"/>
              <w:bottom w:val="dotted" w:sz="4" w:space="0" w:color="auto"/>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109,000</w:t>
            </w:r>
          </w:p>
        </w:tc>
      </w:tr>
      <w:tr w:rsidR="0082704E" w:rsidRPr="006125CF" w:rsidTr="0082704E">
        <w:trPr>
          <w:trHeight w:val="300"/>
        </w:trPr>
        <w:tc>
          <w:tcPr>
            <w:tcW w:w="3380" w:type="dxa"/>
            <w:tcBorders>
              <w:top w:val="nil"/>
              <w:left w:val="single" w:sz="8" w:space="0" w:color="auto"/>
              <w:bottom w:val="dotted" w:sz="4" w:space="0" w:color="auto"/>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i/>
                <w:iCs/>
                <w:color w:val="000000"/>
                <w:sz w:val="20"/>
                <w:szCs w:val="20"/>
              </w:rPr>
            </w:pPr>
            <w:r w:rsidRPr="006125CF">
              <w:rPr>
                <w:i/>
                <w:iCs/>
                <w:color w:val="000000"/>
                <w:sz w:val="20"/>
                <w:szCs w:val="20"/>
              </w:rPr>
              <w:t xml:space="preserve">2b: </w:t>
            </w:r>
            <w:r w:rsidR="00655529" w:rsidRPr="006125CF">
              <w:rPr>
                <w:i/>
                <w:iCs/>
                <w:color w:val="000000"/>
                <w:sz w:val="20"/>
                <w:szCs w:val="20"/>
              </w:rPr>
              <w:t>REDD</w:t>
            </w:r>
            <w:r w:rsidRPr="006125CF">
              <w:rPr>
                <w:i/>
                <w:iCs/>
                <w:color w:val="000000"/>
                <w:sz w:val="20"/>
                <w:szCs w:val="20"/>
              </w:rPr>
              <w:t xml:space="preserve"> Strategy Options</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1,032,700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364,000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120,000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1,050,000</w:t>
            </w:r>
          </w:p>
        </w:tc>
        <w:tc>
          <w:tcPr>
            <w:tcW w:w="1180" w:type="dxa"/>
            <w:tcBorders>
              <w:top w:val="nil"/>
              <w:left w:val="nil"/>
              <w:bottom w:val="dotted" w:sz="4" w:space="0" w:color="auto"/>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2,566,700</w:t>
            </w:r>
          </w:p>
        </w:tc>
      </w:tr>
      <w:tr w:rsidR="0082704E" w:rsidRPr="006125CF" w:rsidTr="0082704E">
        <w:trPr>
          <w:trHeight w:val="525"/>
        </w:trPr>
        <w:tc>
          <w:tcPr>
            <w:tcW w:w="3380" w:type="dxa"/>
            <w:tcBorders>
              <w:top w:val="nil"/>
              <w:left w:val="single" w:sz="8" w:space="0" w:color="auto"/>
              <w:bottom w:val="dotted" w:sz="4" w:space="0" w:color="auto"/>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i/>
                <w:iCs/>
                <w:color w:val="000000"/>
                <w:sz w:val="20"/>
                <w:szCs w:val="20"/>
              </w:rPr>
            </w:pPr>
            <w:r w:rsidRPr="006125CF">
              <w:rPr>
                <w:i/>
                <w:iCs/>
                <w:color w:val="000000"/>
                <w:sz w:val="20"/>
                <w:szCs w:val="20"/>
              </w:rPr>
              <w:t xml:space="preserve">2c: </w:t>
            </w:r>
            <w:r w:rsidR="00655529" w:rsidRPr="006125CF">
              <w:rPr>
                <w:i/>
                <w:iCs/>
                <w:color w:val="000000"/>
                <w:sz w:val="20"/>
                <w:szCs w:val="20"/>
              </w:rPr>
              <w:t>REDD</w:t>
            </w:r>
            <w:r w:rsidRPr="006125CF">
              <w:rPr>
                <w:i/>
                <w:iCs/>
                <w:color w:val="000000"/>
                <w:sz w:val="20"/>
                <w:szCs w:val="20"/>
              </w:rPr>
              <w:t xml:space="preserve"> Implementation Framework </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55,000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10,000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40,000</w:t>
            </w:r>
          </w:p>
        </w:tc>
        <w:tc>
          <w:tcPr>
            <w:tcW w:w="1180" w:type="dxa"/>
            <w:tcBorders>
              <w:top w:val="nil"/>
              <w:left w:val="nil"/>
              <w:bottom w:val="dotted" w:sz="4"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0</w:t>
            </w:r>
          </w:p>
        </w:tc>
        <w:tc>
          <w:tcPr>
            <w:tcW w:w="1180" w:type="dxa"/>
            <w:tcBorders>
              <w:top w:val="nil"/>
              <w:left w:val="nil"/>
              <w:bottom w:val="dotted" w:sz="4" w:space="0" w:color="auto"/>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105,000</w:t>
            </w:r>
          </w:p>
        </w:tc>
      </w:tr>
      <w:tr w:rsidR="0082704E" w:rsidRPr="006125CF" w:rsidTr="0082704E">
        <w:trPr>
          <w:trHeight w:val="315"/>
        </w:trPr>
        <w:tc>
          <w:tcPr>
            <w:tcW w:w="3380" w:type="dxa"/>
            <w:tcBorders>
              <w:top w:val="nil"/>
              <w:left w:val="single" w:sz="8" w:space="0" w:color="auto"/>
              <w:bottom w:val="single" w:sz="8" w:space="0" w:color="000000"/>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i/>
                <w:iCs/>
                <w:color w:val="000000"/>
                <w:sz w:val="20"/>
                <w:szCs w:val="20"/>
              </w:rPr>
            </w:pPr>
            <w:r w:rsidRPr="006125CF">
              <w:rPr>
                <w:i/>
                <w:iCs/>
                <w:color w:val="000000"/>
                <w:sz w:val="20"/>
                <w:szCs w:val="20"/>
              </w:rPr>
              <w:t xml:space="preserve">2d: Social and Environmental Impacts </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190,000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28,000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0</w:t>
            </w:r>
          </w:p>
        </w:tc>
        <w:tc>
          <w:tcPr>
            <w:tcW w:w="1180" w:type="dxa"/>
            <w:tcBorders>
              <w:top w:val="nil"/>
              <w:left w:val="nil"/>
              <w:bottom w:val="single" w:sz="8" w:space="0" w:color="000000"/>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i/>
                <w:iCs/>
                <w:color w:val="000000"/>
                <w:sz w:val="22"/>
                <w:szCs w:val="22"/>
              </w:rPr>
            </w:pPr>
            <w:r w:rsidRPr="006125CF">
              <w:rPr>
                <w:i/>
                <w:iCs/>
                <w:color w:val="000000"/>
                <w:sz w:val="22"/>
                <w:szCs w:val="22"/>
              </w:rPr>
              <w:t>218,000</w:t>
            </w:r>
          </w:p>
        </w:tc>
      </w:tr>
      <w:tr w:rsidR="0082704E" w:rsidRPr="006125CF" w:rsidTr="0082704E">
        <w:trPr>
          <w:trHeight w:val="540"/>
        </w:trPr>
        <w:tc>
          <w:tcPr>
            <w:tcW w:w="3380" w:type="dxa"/>
            <w:tcBorders>
              <w:top w:val="nil"/>
              <w:left w:val="single" w:sz="8" w:space="0" w:color="auto"/>
              <w:bottom w:val="single" w:sz="8" w:space="0" w:color="000000"/>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b/>
                <w:color w:val="000000"/>
                <w:sz w:val="20"/>
                <w:szCs w:val="20"/>
              </w:rPr>
            </w:pPr>
            <w:r w:rsidRPr="006125CF">
              <w:rPr>
                <w:b/>
                <w:bCs w:val="0"/>
                <w:color w:val="000000"/>
                <w:sz w:val="20"/>
                <w:szCs w:val="20"/>
              </w:rPr>
              <w:t>Component 3: Develop a Reference Level</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150,000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162,000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70,000</w:t>
            </w:r>
          </w:p>
        </w:tc>
        <w:tc>
          <w:tcPr>
            <w:tcW w:w="1180" w:type="dxa"/>
            <w:tcBorders>
              <w:top w:val="nil"/>
              <w:left w:val="nil"/>
              <w:bottom w:val="single" w:sz="8" w:space="0" w:color="000000"/>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382,000</w:t>
            </w:r>
          </w:p>
        </w:tc>
      </w:tr>
      <w:tr w:rsidR="0082704E" w:rsidRPr="006125CF" w:rsidTr="0082704E">
        <w:trPr>
          <w:trHeight w:val="315"/>
        </w:trPr>
        <w:tc>
          <w:tcPr>
            <w:tcW w:w="3380" w:type="dxa"/>
            <w:tcBorders>
              <w:top w:val="nil"/>
              <w:left w:val="single" w:sz="8" w:space="0" w:color="auto"/>
              <w:bottom w:val="single" w:sz="8" w:space="0" w:color="000000"/>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b/>
                <w:color w:val="000000"/>
                <w:sz w:val="20"/>
                <w:szCs w:val="20"/>
              </w:rPr>
            </w:pPr>
            <w:r w:rsidRPr="006125CF">
              <w:rPr>
                <w:b/>
                <w:bCs w:val="0"/>
                <w:color w:val="000000"/>
                <w:sz w:val="20"/>
                <w:szCs w:val="20"/>
              </w:rPr>
              <w:t>Component 4: Design a MRV System</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563,800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879,500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0</w:t>
            </w:r>
          </w:p>
        </w:tc>
        <w:tc>
          <w:tcPr>
            <w:tcW w:w="1180" w:type="dxa"/>
            <w:tcBorders>
              <w:top w:val="nil"/>
              <w:left w:val="nil"/>
              <w:bottom w:val="single" w:sz="8" w:space="0" w:color="000000"/>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300,000</w:t>
            </w:r>
          </w:p>
        </w:tc>
        <w:tc>
          <w:tcPr>
            <w:tcW w:w="1180" w:type="dxa"/>
            <w:tcBorders>
              <w:top w:val="nil"/>
              <w:left w:val="nil"/>
              <w:bottom w:val="single" w:sz="8" w:space="0" w:color="000000"/>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1,743,300</w:t>
            </w:r>
          </w:p>
        </w:tc>
      </w:tr>
      <w:tr w:rsidR="0082704E" w:rsidRPr="006125CF" w:rsidTr="0082704E">
        <w:trPr>
          <w:trHeight w:val="315"/>
        </w:trPr>
        <w:tc>
          <w:tcPr>
            <w:tcW w:w="3380" w:type="dxa"/>
            <w:tcBorders>
              <w:top w:val="nil"/>
              <w:left w:val="single" w:sz="8" w:space="0" w:color="auto"/>
              <w:bottom w:val="single" w:sz="8" w:space="0" w:color="auto"/>
              <w:right w:val="single" w:sz="8" w:space="0" w:color="000000"/>
            </w:tcBorders>
            <w:shd w:val="clear" w:color="auto" w:fill="auto"/>
            <w:tcMar>
              <w:top w:w="19" w:type="dxa"/>
              <w:left w:w="19" w:type="dxa"/>
              <w:bottom w:w="0" w:type="dxa"/>
              <w:right w:w="19" w:type="dxa"/>
            </w:tcMar>
            <w:vAlign w:val="bottom"/>
            <w:hideMark/>
          </w:tcPr>
          <w:p w:rsidR="0082704E" w:rsidRPr="006125CF" w:rsidRDefault="0082704E">
            <w:pPr>
              <w:rPr>
                <w:b/>
                <w:color w:val="000000"/>
                <w:sz w:val="20"/>
                <w:szCs w:val="20"/>
              </w:rPr>
            </w:pPr>
            <w:r w:rsidRPr="006125CF">
              <w:rPr>
                <w:b/>
                <w:bCs w:val="0"/>
                <w:color w:val="000000"/>
                <w:sz w:val="20"/>
                <w:szCs w:val="20"/>
              </w:rPr>
              <w:t>Total</w:t>
            </w:r>
          </w:p>
        </w:tc>
        <w:tc>
          <w:tcPr>
            <w:tcW w:w="1180" w:type="dxa"/>
            <w:tcBorders>
              <w:top w:val="nil"/>
              <w:left w:val="nil"/>
              <w:bottom w:val="single" w:sz="8"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3,600,000</w:t>
            </w:r>
          </w:p>
        </w:tc>
        <w:tc>
          <w:tcPr>
            <w:tcW w:w="1180" w:type="dxa"/>
            <w:tcBorders>
              <w:top w:val="nil"/>
              <w:left w:val="nil"/>
              <w:bottom w:val="single" w:sz="8"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1,708,500</w:t>
            </w:r>
          </w:p>
        </w:tc>
        <w:tc>
          <w:tcPr>
            <w:tcW w:w="1180" w:type="dxa"/>
            <w:tcBorders>
              <w:top w:val="nil"/>
              <w:left w:val="nil"/>
              <w:bottom w:val="single" w:sz="8"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315,000</w:t>
            </w:r>
          </w:p>
        </w:tc>
        <w:tc>
          <w:tcPr>
            <w:tcW w:w="1180" w:type="dxa"/>
            <w:tcBorders>
              <w:top w:val="nil"/>
              <w:left w:val="nil"/>
              <w:bottom w:val="single" w:sz="8" w:space="0" w:color="auto"/>
              <w:right w:val="dotted" w:sz="4"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1,516,000</w:t>
            </w:r>
          </w:p>
        </w:tc>
        <w:tc>
          <w:tcPr>
            <w:tcW w:w="1180" w:type="dxa"/>
            <w:tcBorders>
              <w:top w:val="nil"/>
              <w:left w:val="nil"/>
              <w:bottom w:val="single" w:sz="8" w:space="0" w:color="auto"/>
              <w:right w:val="single" w:sz="8" w:space="0" w:color="auto"/>
            </w:tcBorders>
            <w:shd w:val="clear" w:color="auto" w:fill="auto"/>
            <w:tcMar>
              <w:top w:w="19" w:type="dxa"/>
              <w:left w:w="19" w:type="dxa"/>
              <w:bottom w:w="0" w:type="dxa"/>
              <w:right w:w="19" w:type="dxa"/>
            </w:tcMar>
            <w:vAlign w:val="bottom"/>
            <w:hideMark/>
          </w:tcPr>
          <w:p w:rsidR="0082704E" w:rsidRPr="006125CF" w:rsidRDefault="0082704E">
            <w:pPr>
              <w:jc w:val="center"/>
              <w:rPr>
                <w:b/>
                <w:color w:val="000000"/>
                <w:sz w:val="22"/>
                <w:szCs w:val="22"/>
              </w:rPr>
            </w:pPr>
            <w:r w:rsidRPr="006125CF">
              <w:rPr>
                <w:b/>
                <w:bCs w:val="0"/>
                <w:color w:val="000000"/>
                <w:sz w:val="22"/>
                <w:szCs w:val="22"/>
              </w:rPr>
              <w:t>7,139,500</w:t>
            </w:r>
          </w:p>
        </w:tc>
      </w:tr>
      <w:tr w:rsidR="0082704E" w:rsidRPr="006125CF" w:rsidTr="0082704E">
        <w:trPr>
          <w:trHeight w:val="300"/>
        </w:trPr>
        <w:tc>
          <w:tcPr>
            <w:tcW w:w="0" w:type="auto"/>
            <w:gridSpan w:val="6"/>
            <w:tcBorders>
              <w:top w:val="single" w:sz="8" w:space="0" w:color="auto"/>
              <w:left w:val="nil"/>
              <w:bottom w:val="nil"/>
              <w:right w:val="nil"/>
            </w:tcBorders>
            <w:shd w:val="clear" w:color="auto" w:fill="auto"/>
            <w:noWrap/>
            <w:tcMar>
              <w:top w:w="19" w:type="dxa"/>
              <w:left w:w="19" w:type="dxa"/>
              <w:bottom w:w="0" w:type="dxa"/>
              <w:right w:w="19" w:type="dxa"/>
            </w:tcMar>
            <w:vAlign w:val="bottom"/>
            <w:hideMark/>
          </w:tcPr>
          <w:p w:rsidR="0082704E" w:rsidRPr="006125CF" w:rsidRDefault="0082704E">
            <w:pPr>
              <w:rPr>
                <w:color w:val="000000"/>
                <w:sz w:val="16"/>
                <w:szCs w:val="16"/>
              </w:rPr>
            </w:pPr>
            <w:r w:rsidRPr="006125CF">
              <w:rPr>
                <w:color w:val="000000"/>
                <w:sz w:val="16"/>
                <w:szCs w:val="16"/>
              </w:rPr>
              <w:t>*Other sources include: National Government (155,000), Association of Agricultural Engineers (40,000) and Ecomarkets (120,000)</w:t>
            </w:r>
          </w:p>
        </w:tc>
      </w:tr>
    </w:tbl>
    <w:p w:rsidR="00CD37B3" w:rsidRPr="006125CF" w:rsidRDefault="0082704E" w:rsidP="00CD37B3">
      <w:pPr>
        <w:spacing w:before="0"/>
        <w:rPr>
          <w:bCs w:val="0"/>
        </w:rPr>
      </w:pPr>
      <w:r w:rsidRPr="006125CF" w:rsidDel="00C72B22">
        <w:rPr>
          <w:bCs w:val="0"/>
        </w:rPr>
        <w:t xml:space="preserve"> </w:t>
      </w:r>
      <w:r w:rsidR="00C13258" w:rsidRPr="006125CF">
        <w:rPr>
          <w:bCs w:val="0"/>
        </w:rPr>
        <w:t xml:space="preserve"> </w:t>
      </w:r>
    </w:p>
    <w:p w:rsidR="0060620B" w:rsidRPr="006125CF" w:rsidRDefault="0060620B" w:rsidP="0060620B">
      <w:pPr>
        <w:rPr>
          <w:b/>
        </w:rPr>
      </w:pPr>
    </w:p>
    <w:p w:rsidR="0060620B" w:rsidRPr="006125CF" w:rsidRDefault="0060620B" w:rsidP="0060620B">
      <w:pPr>
        <w:pBdr>
          <w:top w:val="single" w:sz="4" w:space="0" w:color="auto"/>
          <w:left w:val="single" w:sz="4" w:space="4" w:color="auto"/>
          <w:bottom w:val="single" w:sz="4" w:space="1" w:color="auto"/>
          <w:right w:val="single" w:sz="4" w:space="4" w:color="auto"/>
        </w:pBdr>
        <w:spacing w:before="0"/>
      </w:pPr>
      <w:r w:rsidRPr="006125CF">
        <w:t>Note: This budget was updated for publication on August 2012.</w:t>
      </w:r>
    </w:p>
    <w:p w:rsidR="00CD37B3" w:rsidRPr="006125CF" w:rsidRDefault="00CD37B3" w:rsidP="00CD37B3">
      <w:pPr>
        <w:spacing w:before="0"/>
        <w:rPr>
          <w:bCs w:val="0"/>
        </w:rPr>
      </w:pPr>
    </w:p>
    <w:p w:rsidR="001F4660" w:rsidRPr="006125CF" w:rsidRDefault="00CD37B3" w:rsidP="00331D37">
      <w:pPr>
        <w:pStyle w:val="Heading2"/>
        <w:numPr>
          <w:ilvl w:val="0"/>
          <w:numId w:val="0"/>
        </w:numPr>
        <w:jc w:val="center"/>
      </w:pPr>
      <w:r w:rsidRPr="006125CF">
        <w:br w:type="page"/>
      </w:r>
      <w:bookmarkStart w:id="73" w:name="_Ref294105231"/>
      <w:bookmarkStart w:id="74" w:name="_Toc329878632"/>
      <w:r w:rsidR="001F4660" w:rsidRPr="006125CF">
        <w:rPr>
          <w:u w:val="single"/>
        </w:rPr>
        <w:lastRenderedPageBreak/>
        <w:t xml:space="preserve">Annex </w:t>
      </w:r>
      <w:r w:rsidR="00222A18" w:rsidRPr="006125CF">
        <w:rPr>
          <w:u w:val="single"/>
        </w:rPr>
        <w:t>3</w:t>
      </w:r>
      <w:r w:rsidR="00331D37" w:rsidRPr="006125CF">
        <w:t xml:space="preserve">: </w:t>
      </w:r>
      <w:r w:rsidR="00142BC7" w:rsidRPr="006125CF">
        <w:t>M</w:t>
      </w:r>
      <w:r w:rsidR="001F4660" w:rsidRPr="006125CF">
        <w:t>ain causes o</w:t>
      </w:r>
      <w:r w:rsidR="005645E2" w:rsidRPr="006125CF">
        <w:t>f deforestation and degradation</w:t>
      </w:r>
      <w:r w:rsidR="001F4660" w:rsidRPr="006125CF">
        <w:t xml:space="preserve"> and potential REDD strategies</w:t>
      </w:r>
      <w:bookmarkEnd w:id="73"/>
      <w:bookmarkEnd w:id="74"/>
    </w:p>
    <w:p w:rsidR="00796171" w:rsidRPr="006125CF" w:rsidRDefault="00796171" w:rsidP="00796171">
      <w:pPr>
        <w:spacing w:before="0"/>
        <w:jc w:val="center"/>
        <w:rPr>
          <w:b/>
        </w:rPr>
      </w:pPr>
      <w:bookmarkStart w:id="75" w:name="_Toc293416208"/>
    </w:p>
    <w:p w:rsidR="00796171" w:rsidRPr="006125CF" w:rsidRDefault="00796171" w:rsidP="00796171">
      <w:pPr>
        <w:spacing w:before="0"/>
      </w:pPr>
      <w:r w:rsidRPr="006125CF">
        <w:t xml:space="preserve">The following table lists the main drivers of deforestation and forest degradation identified in Costa Rica’s R-PP.  The R-PP further specifies potential actions to directly address these drivers, </w:t>
      </w:r>
      <w:bookmarkEnd w:id="75"/>
      <w:r w:rsidRPr="006125CF">
        <w:t>which will be further analyzed and developed through studies and consultations in the preparation phase.  The evaluation of these strategies, and identification and mitigation of risks will be closely tied to the SESA process.  Table A4.1 relates to options for reducing deforestation and forest degradation, which Table A4.2 relates to conserving and enhancing forest carbon stocks.</w:t>
      </w:r>
    </w:p>
    <w:p w:rsidR="00796171" w:rsidRPr="006125CF" w:rsidRDefault="00796171" w:rsidP="00796171">
      <w:pPr>
        <w:spacing w:before="0"/>
        <w:jc w:val="center"/>
      </w:pPr>
    </w:p>
    <w:p w:rsidR="00796171" w:rsidRPr="006125CF" w:rsidRDefault="00CD37B3" w:rsidP="00796171">
      <w:pPr>
        <w:spacing w:before="0"/>
        <w:jc w:val="left"/>
      </w:pPr>
      <w:r w:rsidRPr="006125CF">
        <w:rPr>
          <w:b/>
        </w:rPr>
        <w:t xml:space="preserve">Table </w:t>
      </w:r>
      <w:r w:rsidR="009F2528" w:rsidRPr="006125CF">
        <w:rPr>
          <w:b/>
        </w:rPr>
        <w:t>A</w:t>
      </w:r>
      <w:r w:rsidR="00222A18" w:rsidRPr="006125CF">
        <w:rPr>
          <w:b/>
        </w:rPr>
        <w:t>3</w:t>
      </w:r>
      <w:r w:rsidR="009F2528" w:rsidRPr="006125CF">
        <w:rPr>
          <w:b/>
        </w:rPr>
        <w:t>.</w:t>
      </w:r>
      <w:r w:rsidRPr="006125CF">
        <w:rPr>
          <w:b/>
        </w:rPr>
        <w:t>1</w:t>
      </w:r>
      <w:r w:rsidR="00796171" w:rsidRPr="006125CF">
        <w:t xml:space="preserve">. Potential strategy options, from Costa Rica’s R-PP to be further developed during the readiness preparation phase </w:t>
      </w:r>
    </w:p>
    <w:p w:rsidR="00796171" w:rsidRPr="006125CF" w:rsidRDefault="00796171" w:rsidP="00796171">
      <w:pPr>
        <w:spacing w:before="0"/>
        <w:jc w:val="left"/>
      </w:pP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3081"/>
        <w:gridCol w:w="3017"/>
        <w:gridCol w:w="3478"/>
      </w:tblGrid>
      <w:tr w:rsidR="00796171" w:rsidRPr="006125CF">
        <w:tc>
          <w:tcPr>
            <w:tcW w:w="3652" w:type="dxa"/>
            <w:tcBorders>
              <w:top w:val="single" w:sz="8" w:space="0" w:color="B3CC82"/>
              <w:left w:val="single" w:sz="8" w:space="0" w:color="B3CC82"/>
              <w:bottom w:val="single" w:sz="8" w:space="0" w:color="B3CC82"/>
              <w:right w:val="nil"/>
            </w:tcBorders>
            <w:hideMark/>
          </w:tcPr>
          <w:p w:rsidR="00796171" w:rsidRPr="006125CF" w:rsidRDefault="00796171" w:rsidP="00796171">
            <w:pPr>
              <w:spacing w:before="0"/>
              <w:jc w:val="left"/>
              <w:rPr>
                <w:sz w:val="20"/>
                <w:szCs w:val="20"/>
                <w:lang w:val="es-ES"/>
              </w:rPr>
            </w:pPr>
            <w:r w:rsidRPr="006125CF">
              <w:rPr>
                <w:sz w:val="20"/>
                <w:szCs w:val="20"/>
                <w:lang w:val="es-ES"/>
              </w:rPr>
              <w:t>Causa de la deforestación o degradación</w:t>
            </w:r>
          </w:p>
        </w:tc>
        <w:tc>
          <w:tcPr>
            <w:tcW w:w="3827" w:type="dxa"/>
            <w:tcBorders>
              <w:top w:val="single" w:sz="8" w:space="0" w:color="B3CC82"/>
              <w:left w:val="nil"/>
              <w:bottom w:val="single" w:sz="8" w:space="0" w:color="B3CC82"/>
              <w:right w:val="nil"/>
            </w:tcBorders>
            <w:hideMark/>
          </w:tcPr>
          <w:p w:rsidR="00796171" w:rsidRPr="006125CF" w:rsidRDefault="00796171" w:rsidP="00796171">
            <w:pPr>
              <w:spacing w:before="0"/>
              <w:jc w:val="left"/>
              <w:rPr>
                <w:b/>
                <w:sz w:val="20"/>
                <w:szCs w:val="20"/>
              </w:rPr>
            </w:pPr>
            <w:r w:rsidRPr="006125CF">
              <w:rPr>
                <w:sz w:val="20"/>
                <w:szCs w:val="20"/>
              </w:rPr>
              <w:t>Opción Estratégica</w:t>
            </w:r>
          </w:p>
        </w:tc>
        <w:tc>
          <w:tcPr>
            <w:tcW w:w="4536" w:type="dxa"/>
            <w:tcBorders>
              <w:top w:val="single" w:sz="8" w:space="0" w:color="B3CC82"/>
              <w:left w:val="nil"/>
              <w:bottom w:val="single" w:sz="8" w:space="0" w:color="B3CC82"/>
              <w:right w:val="single" w:sz="8" w:space="0" w:color="B3CC82"/>
            </w:tcBorders>
            <w:hideMark/>
          </w:tcPr>
          <w:p w:rsidR="00796171" w:rsidRPr="006125CF" w:rsidRDefault="00796171" w:rsidP="00796171">
            <w:pPr>
              <w:spacing w:before="0"/>
              <w:jc w:val="left"/>
              <w:rPr>
                <w:b/>
                <w:sz w:val="20"/>
                <w:szCs w:val="20"/>
              </w:rPr>
            </w:pPr>
            <w:r w:rsidRPr="006125CF">
              <w:rPr>
                <w:sz w:val="20"/>
                <w:szCs w:val="20"/>
              </w:rPr>
              <w:t>Actividades</w:t>
            </w:r>
          </w:p>
        </w:tc>
      </w:tr>
      <w:tr w:rsidR="00796171" w:rsidRPr="00484F20">
        <w:tc>
          <w:tcPr>
            <w:tcW w:w="3652" w:type="dxa"/>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Inadecuada vigilancia de los parques nacionales y las reservas biológicas ante la amenaza de precaristas, madereros ilegales, cazadores y mineros</w:t>
            </w:r>
          </w:p>
        </w:tc>
        <w:tc>
          <w:tcPr>
            <w:tcW w:w="3827" w:type="dxa"/>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 xml:space="preserve">Integrar la captura de carbono en parques nacionales y reservas biológicas a la estrategia </w:t>
            </w:r>
            <w:r w:rsidR="00655529" w:rsidRPr="006125CF">
              <w:rPr>
                <w:sz w:val="20"/>
                <w:szCs w:val="20"/>
                <w:lang w:val="es-ES"/>
              </w:rPr>
              <w:t>REDD</w:t>
            </w:r>
            <w:r w:rsidRPr="006125CF">
              <w:rPr>
                <w:sz w:val="20"/>
                <w:szCs w:val="20"/>
                <w:lang w:val="es-ES"/>
              </w:rPr>
              <w:t>.</w:t>
            </w:r>
          </w:p>
        </w:tc>
        <w:tc>
          <w:tcPr>
            <w:tcW w:w="4536" w:type="dxa"/>
            <w:tcBorders>
              <w:top w:val="single" w:sz="8" w:space="0" w:color="B3CC82"/>
              <w:left w:val="nil"/>
              <w:bottom w:val="single" w:sz="8" w:space="0" w:color="B3CC82"/>
              <w:right w:val="single" w:sz="8" w:space="0" w:color="B3CC82"/>
            </w:tcBorders>
            <w:vAlign w:val="center"/>
          </w:tcPr>
          <w:p w:rsidR="00796171" w:rsidRPr="006125CF" w:rsidRDefault="00796171" w:rsidP="00796171">
            <w:pPr>
              <w:spacing w:before="0"/>
              <w:jc w:val="left"/>
              <w:rPr>
                <w:sz w:val="20"/>
                <w:szCs w:val="20"/>
                <w:lang w:val="es-ES"/>
              </w:rPr>
            </w:pPr>
            <w:r w:rsidRPr="006125CF">
              <w:rPr>
                <w:sz w:val="20"/>
                <w:szCs w:val="20"/>
                <w:lang w:val="es-ES"/>
              </w:rPr>
              <w:t>Actualizar y recertificar la propuesta de proyecto PAP</w:t>
            </w:r>
          </w:p>
          <w:p w:rsidR="00796171" w:rsidRPr="006125CF" w:rsidRDefault="00796171" w:rsidP="00796171">
            <w:pPr>
              <w:spacing w:before="0"/>
              <w:jc w:val="left"/>
              <w:rPr>
                <w:sz w:val="20"/>
                <w:szCs w:val="20"/>
                <w:lang w:val="es-ES"/>
              </w:rPr>
            </w:pPr>
          </w:p>
        </w:tc>
      </w:tr>
      <w:tr w:rsidR="00796171" w:rsidRPr="00484F20">
        <w:tc>
          <w:tcPr>
            <w:tcW w:w="3652" w:type="dxa"/>
            <w:vMerge w:val="restart"/>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Falta de competitividad del Sector Forestal frente a otros usos alternos</w:t>
            </w:r>
          </w:p>
        </w:tc>
        <w:tc>
          <w:tcPr>
            <w:tcW w:w="3827" w:type="dxa"/>
            <w:vMerge w:val="restart"/>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Mantener la cobertura del Programa de Pago de Servicios Ambientales</w:t>
            </w: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Determinar la rentabilidad financiera y ambiental de los sistemas agroforestales</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Diseñar un PSA para territorios indígenas (SAF, Manejo Forestal Sostenible, Regeneración natural, etc).</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 xml:space="preserve">Realización de talleres con altos funcionarios de gobierno para mantener la agenda </w:t>
            </w:r>
            <w:r w:rsidR="00655529" w:rsidRPr="006125CF">
              <w:rPr>
                <w:sz w:val="20"/>
                <w:szCs w:val="20"/>
                <w:lang w:val="es-ES"/>
              </w:rPr>
              <w:t>REDD</w:t>
            </w:r>
            <w:r w:rsidRPr="006125CF">
              <w:rPr>
                <w:sz w:val="20"/>
                <w:szCs w:val="20"/>
                <w:lang w:val="es-ES"/>
              </w:rPr>
              <w:t xml:space="preserve"> al más alto nivel</w:t>
            </w:r>
          </w:p>
        </w:tc>
      </w:tr>
      <w:tr w:rsidR="00796171" w:rsidRPr="00484F20">
        <w:tc>
          <w:tcPr>
            <w:tcW w:w="3652" w:type="dxa"/>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Desbalance entre protección/producción en el sector forestal.</w:t>
            </w:r>
          </w:p>
          <w:p w:rsidR="00796171" w:rsidRPr="006125CF" w:rsidRDefault="00796171" w:rsidP="00796171">
            <w:pPr>
              <w:spacing w:before="0"/>
              <w:jc w:val="left"/>
              <w:rPr>
                <w:sz w:val="20"/>
                <w:szCs w:val="20"/>
                <w:lang w:val="es-ES"/>
              </w:rPr>
            </w:pPr>
            <w:r w:rsidRPr="006125CF">
              <w:rPr>
                <w:sz w:val="20"/>
                <w:szCs w:val="20"/>
                <w:lang w:val="es-ES"/>
              </w:rPr>
              <w:t>Políticas que restan competitividad a la actividad forestal frente a usos alternos.</w:t>
            </w:r>
          </w:p>
          <w:p w:rsidR="00796171" w:rsidRPr="006125CF" w:rsidRDefault="00796171" w:rsidP="00796171">
            <w:pPr>
              <w:spacing w:before="0"/>
              <w:jc w:val="left"/>
              <w:rPr>
                <w:sz w:val="20"/>
                <w:szCs w:val="20"/>
                <w:lang w:val="es-ES"/>
              </w:rPr>
            </w:pPr>
            <w:r w:rsidRPr="006125CF">
              <w:rPr>
                <w:sz w:val="20"/>
                <w:szCs w:val="20"/>
                <w:lang w:val="es-ES"/>
              </w:rPr>
              <w:t>Sobre-regulación y veda administrativa del manejo forestal sostenible de bosque natural (primario y secundario).</w:t>
            </w:r>
          </w:p>
          <w:p w:rsidR="00796171" w:rsidRPr="006125CF" w:rsidRDefault="00796171" w:rsidP="00796171">
            <w:pPr>
              <w:spacing w:before="0"/>
              <w:jc w:val="left"/>
              <w:rPr>
                <w:sz w:val="20"/>
                <w:szCs w:val="20"/>
                <w:lang w:val="es-ES"/>
              </w:rPr>
            </w:pPr>
            <w:r w:rsidRPr="006125CF">
              <w:rPr>
                <w:sz w:val="20"/>
                <w:szCs w:val="20"/>
                <w:lang w:val="es-ES"/>
              </w:rPr>
              <w:t>Liquidación temprana e inadecuada reposición de las plantaciones forestales.</w:t>
            </w:r>
          </w:p>
        </w:tc>
        <w:tc>
          <w:tcPr>
            <w:tcW w:w="3827" w:type="dxa"/>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Ampliar la cobertura del PSA para bosques de Viejo Crecimiento incluyendo Manejo de Bosque Natural</w:t>
            </w: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Evaluación del costo de oportunidad de la tierra bajo diferentes condiciones</w:t>
            </w:r>
          </w:p>
        </w:tc>
      </w:tr>
      <w:tr w:rsidR="00796171" w:rsidRPr="00484F20">
        <w:tc>
          <w:tcPr>
            <w:tcW w:w="3652" w:type="dxa"/>
            <w:tcBorders>
              <w:top w:val="single" w:sz="8" w:space="0" w:color="B3CC82"/>
              <w:left w:val="single" w:sz="8" w:space="0" w:color="B3CC82"/>
              <w:bottom w:val="single" w:sz="8" w:space="0" w:color="B3CC82"/>
              <w:right w:val="nil"/>
            </w:tcBorders>
            <w:vAlign w:val="center"/>
          </w:tcPr>
          <w:p w:rsidR="00796171" w:rsidRPr="006125CF" w:rsidRDefault="00796171" w:rsidP="00796171">
            <w:pPr>
              <w:spacing w:before="0"/>
              <w:jc w:val="left"/>
              <w:rPr>
                <w:sz w:val="20"/>
                <w:szCs w:val="20"/>
                <w:lang w:val="es-ES"/>
              </w:rPr>
            </w:pPr>
            <w:r w:rsidRPr="006125CF">
              <w:rPr>
                <w:sz w:val="20"/>
                <w:szCs w:val="20"/>
                <w:lang w:val="es-ES"/>
              </w:rPr>
              <w:t>Desbalance entre protección/producción en el sector forestal.</w:t>
            </w:r>
          </w:p>
          <w:p w:rsidR="00796171" w:rsidRPr="006125CF" w:rsidRDefault="00796171" w:rsidP="00796171">
            <w:pPr>
              <w:spacing w:before="0"/>
              <w:jc w:val="left"/>
              <w:rPr>
                <w:sz w:val="20"/>
                <w:szCs w:val="20"/>
                <w:lang w:val="es-ES"/>
              </w:rPr>
            </w:pPr>
          </w:p>
        </w:tc>
        <w:tc>
          <w:tcPr>
            <w:tcW w:w="3827" w:type="dxa"/>
            <w:vMerge w:val="restart"/>
            <w:tcBorders>
              <w:top w:val="single" w:sz="8" w:space="0" w:color="B3CC82"/>
              <w:left w:val="nil"/>
              <w:bottom w:val="single" w:sz="8" w:space="0" w:color="B3CC82"/>
              <w:right w:val="nil"/>
            </w:tcBorders>
            <w:vAlign w:val="center"/>
          </w:tcPr>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r w:rsidRPr="006125CF">
              <w:rPr>
                <w:sz w:val="20"/>
                <w:szCs w:val="20"/>
                <w:lang w:val="es-ES"/>
              </w:rPr>
              <w:t>Ampliar la cobertura del PSA para inducir la regeneración natural y el establecimiento de plantaciones forestales</w:t>
            </w: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Evaluación del costo de oportunidad de la tierra bajo diferentes condiciones</w:t>
            </w:r>
          </w:p>
        </w:tc>
      </w:tr>
      <w:tr w:rsidR="00796171" w:rsidRPr="00484F20">
        <w:tc>
          <w:tcPr>
            <w:tcW w:w="3652" w:type="dxa"/>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 xml:space="preserve">Políticas que restan competitividad a la actividad forestal frente a usos alternos. </w:t>
            </w:r>
          </w:p>
          <w:p w:rsidR="00796171" w:rsidRPr="006125CF" w:rsidRDefault="00796171" w:rsidP="00796171">
            <w:pPr>
              <w:spacing w:before="0"/>
              <w:jc w:val="left"/>
              <w:rPr>
                <w:sz w:val="20"/>
                <w:szCs w:val="20"/>
                <w:lang w:val="es-ES"/>
              </w:rPr>
            </w:pPr>
            <w:r w:rsidRPr="006125CF">
              <w:rPr>
                <w:sz w:val="20"/>
                <w:szCs w:val="20"/>
                <w:lang w:val="es-ES"/>
              </w:rPr>
              <w:t>Liquidación temprana e inadecuada reposición de las plantaciones forestales.</w:t>
            </w: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Diseñar el PSA para la inducción y retención de la regeneración.</w:t>
            </w:r>
          </w:p>
        </w:tc>
      </w:tr>
      <w:tr w:rsidR="00796171" w:rsidRPr="00484F20">
        <w:tc>
          <w:tcPr>
            <w:tcW w:w="3652" w:type="dxa"/>
            <w:tcBorders>
              <w:top w:val="single" w:sz="8" w:space="0" w:color="B3CC82"/>
              <w:left w:val="single" w:sz="8" w:space="0" w:color="B3CC82"/>
              <w:bottom w:val="single" w:sz="8" w:space="0" w:color="B3CC82"/>
              <w:right w:val="nil"/>
            </w:tcBorders>
            <w:vAlign w:val="center"/>
          </w:tcPr>
          <w:p w:rsidR="00796171" w:rsidRPr="006125CF" w:rsidRDefault="00796171" w:rsidP="00796171">
            <w:pPr>
              <w:spacing w:before="0"/>
              <w:jc w:val="left"/>
              <w:rPr>
                <w:sz w:val="20"/>
                <w:szCs w:val="20"/>
                <w:lang w:val="es-ES"/>
              </w:rPr>
            </w:pPr>
            <w:r w:rsidRPr="006125CF">
              <w:rPr>
                <w:sz w:val="20"/>
                <w:szCs w:val="20"/>
                <w:lang w:val="es-ES"/>
              </w:rPr>
              <w:t xml:space="preserve">Desbalance entre </w:t>
            </w:r>
            <w:r w:rsidRPr="006125CF">
              <w:rPr>
                <w:sz w:val="20"/>
                <w:szCs w:val="20"/>
                <w:lang w:val="es-ES"/>
              </w:rPr>
              <w:lastRenderedPageBreak/>
              <w:t>protección/producción en el sector forestal.</w:t>
            </w:r>
          </w:p>
          <w:p w:rsidR="00796171" w:rsidRPr="006125CF" w:rsidRDefault="00796171" w:rsidP="00796171">
            <w:pPr>
              <w:spacing w:before="0"/>
              <w:jc w:val="left"/>
              <w:rPr>
                <w:sz w:val="20"/>
                <w:szCs w:val="20"/>
                <w:lang w:val="es-ES"/>
              </w:rPr>
            </w:pPr>
          </w:p>
        </w:tc>
        <w:tc>
          <w:tcPr>
            <w:tcW w:w="3827" w:type="dxa"/>
            <w:vMerge w:val="restart"/>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lastRenderedPageBreak/>
              <w:t xml:space="preserve">Ampliar la cobertura del PSA para </w:t>
            </w:r>
            <w:r w:rsidRPr="006125CF">
              <w:rPr>
                <w:sz w:val="20"/>
                <w:szCs w:val="20"/>
                <w:lang w:val="es-ES"/>
              </w:rPr>
              <w:lastRenderedPageBreak/>
              <w:t>retener la regeneración natural y para promover el manejo de bosques secundarios</w:t>
            </w: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lastRenderedPageBreak/>
              <w:t xml:space="preserve">Identificación de los esquemas de PSA </w:t>
            </w:r>
            <w:r w:rsidRPr="006125CF">
              <w:rPr>
                <w:sz w:val="20"/>
                <w:szCs w:val="20"/>
                <w:lang w:val="es-ES"/>
              </w:rPr>
              <w:lastRenderedPageBreak/>
              <w:t>más eficientes sobre deforestación y degradación</w:t>
            </w:r>
          </w:p>
        </w:tc>
      </w:tr>
      <w:tr w:rsidR="00796171" w:rsidRPr="00484F20">
        <w:tc>
          <w:tcPr>
            <w:tcW w:w="3652" w:type="dxa"/>
            <w:tcBorders>
              <w:top w:val="single" w:sz="8" w:space="0" w:color="B3CC82"/>
              <w:left w:val="single" w:sz="8" w:space="0" w:color="B3CC82"/>
              <w:bottom w:val="single" w:sz="8" w:space="0" w:color="B3CC82"/>
              <w:right w:val="nil"/>
            </w:tcBorders>
            <w:vAlign w:val="center"/>
          </w:tcPr>
          <w:p w:rsidR="00796171" w:rsidRPr="006125CF" w:rsidRDefault="00796171" w:rsidP="00796171">
            <w:pPr>
              <w:spacing w:before="0"/>
              <w:jc w:val="left"/>
              <w:rPr>
                <w:sz w:val="20"/>
                <w:szCs w:val="20"/>
                <w:lang w:val="es-ES"/>
              </w:rPr>
            </w:pPr>
            <w:r w:rsidRPr="006125CF">
              <w:rPr>
                <w:sz w:val="20"/>
                <w:szCs w:val="20"/>
                <w:lang w:val="es-ES"/>
              </w:rPr>
              <w:lastRenderedPageBreak/>
              <w:t>Políticas que restan competitividad a la actividad forestal frente a usos alternos.</w:t>
            </w:r>
          </w:p>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Evaluación del costo de oportunidad de la tierra bajo diferentes condiciones</w:t>
            </w:r>
          </w:p>
        </w:tc>
      </w:tr>
      <w:tr w:rsidR="00796171" w:rsidRPr="00484F20">
        <w:tc>
          <w:tcPr>
            <w:tcW w:w="3652" w:type="dxa"/>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Sobre-regulación y veda administrativa del manejo forestal sostenible de bosque natural (primario y secundario).</w:t>
            </w: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Diseñar el PSA para la inducción y retención de la regeneración.</w:t>
            </w:r>
          </w:p>
        </w:tc>
      </w:tr>
      <w:tr w:rsidR="00796171" w:rsidRPr="00484F20">
        <w:tc>
          <w:tcPr>
            <w:tcW w:w="3652" w:type="dxa"/>
            <w:vMerge w:val="restart"/>
            <w:tcBorders>
              <w:top w:val="single" w:sz="8" w:space="0" w:color="B3CC82"/>
              <w:left w:val="single" w:sz="8" w:space="0" w:color="B3CC82"/>
              <w:bottom w:val="single" w:sz="8" w:space="0" w:color="B3CC82"/>
              <w:right w:val="nil"/>
            </w:tcBorders>
            <w:vAlign w:val="center"/>
          </w:tcPr>
          <w:p w:rsidR="00796171" w:rsidRPr="006125CF" w:rsidRDefault="00796171" w:rsidP="00796171">
            <w:pPr>
              <w:spacing w:before="0"/>
              <w:jc w:val="left"/>
              <w:rPr>
                <w:b/>
                <w:sz w:val="20"/>
                <w:szCs w:val="20"/>
                <w:lang w:val="es-ES"/>
              </w:rPr>
            </w:pPr>
            <w:r w:rsidRPr="006125CF">
              <w:rPr>
                <w:sz w:val="20"/>
                <w:szCs w:val="20"/>
                <w:lang w:val="es-ES"/>
              </w:rPr>
              <w:t>Lento y costoso proceso de titulación de tierras en ASP. Falta de competitividad del uso forestal frente al uso alterno.</w:t>
            </w:r>
          </w:p>
          <w:p w:rsidR="00796171" w:rsidRPr="006125CF" w:rsidRDefault="00796171" w:rsidP="00796171">
            <w:pPr>
              <w:spacing w:before="0"/>
              <w:jc w:val="left"/>
              <w:rPr>
                <w:sz w:val="20"/>
                <w:szCs w:val="20"/>
                <w:lang w:val="es-ES"/>
              </w:rPr>
            </w:pPr>
          </w:p>
        </w:tc>
        <w:tc>
          <w:tcPr>
            <w:tcW w:w="3827" w:type="dxa"/>
            <w:vMerge w:val="restart"/>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Fomentar la producción y consumo de madera sostenible de bosques naturales (primario y secundario) y reforestación.</w:t>
            </w: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Apoyar al Sinac, a través de la Comisión de Sostenibilidad, para la definición y oficialización de pautas claras para la gestión y manejo de bosques secundarios.</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Apoyar al Sinac en el proceso de implementación del manejo forestal sostenible en bosques en ASP de dominio privado donde la legislación lo permita (reservas forestales, refugios de vida silvestre).</w:t>
            </w:r>
          </w:p>
        </w:tc>
      </w:tr>
      <w:tr w:rsidR="00796171" w:rsidRPr="00484F20">
        <w:tc>
          <w:tcPr>
            <w:tcW w:w="3652" w:type="dxa"/>
            <w:vMerge w:val="restart"/>
            <w:tcBorders>
              <w:top w:val="single" w:sz="8" w:space="0" w:color="B3CC82"/>
              <w:left w:val="single" w:sz="8" w:space="0" w:color="B3CC82"/>
              <w:bottom w:val="single" w:sz="8" w:space="0" w:color="B3CC82"/>
              <w:right w:val="nil"/>
            </w:tcBorders>
            <w:vAlign w:val="center"/>
          </w:tcPr>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r w:rsidRPr="006125CF">
              <w:rPr>
                <w:sz w:val="20"/>
                <w:szCs w:val="20"/>
                <w:lang w:val="es-ES"/>
              </w:rPr>
              <w:t>Falta de competitividad del uso forestal frente al uso alterno.</w:t>
            </w: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Apoyar al Sinac, a través de la Comisión de Sostenibilidad, para el establecimiento de los principios y criterios de manejo de bosque natural por pueblos indígenas.</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Desarrollar un programa de fomento a la reforestación comercial y manejo sostenible de bosques naturales (primarios y secundarios) dirigido por ONF.</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Desarrollar un programa de eliminación de barreras culturales, legales, tecnológicas y de formación que desalienten el uso masivo de la madera, dirigido por la ONF.</w:t>
            </w:r>
          </w:p>
        </w:tc>
      </w:tr>
      <w:tr w:rsidR="00796171" w:rsidRPr="00484F20">
        <w:tc>
          <w:tcPr>
            <w:tcW w:w="3652" w:type="dxa"/>
            <w:vMerge w:val="restart"/>
            <w:tcBorders>
              <w:top w:val="single" w:sz="8" w:space="0" w:color="B3CC82"/>
              <w:left w:val="single" w:sz="8" w:space="0" w:color="B3CC82"/>
              <w:bottom w:val="single" w:sz="8" w:space="0" w:color="B3CC82"/>
              <w:right w:val="nil"/>
            </w:tcBorders>
            <w:vAlign w:val="center"/>
          </w:tcPr>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p>
          <w:p w:rsidR="00796171" w:rsidRPr="006125CF" w:rsidRDefault="00796171" w:rsidP="00796171">
            <w:pPr>
              <w:spacing w:before="0"/>
              <w:jc w:val="left"/>
              <w:rPr>
                <w:sz w:val="20"/>
                <w:szCs w:val="20"/>
                <w:lang w:val="es-ES"/>
              </w:rPr>
            </w:pPr>
            <w:r w:rsidRPr="006125CF">
              <w:rPr>
                <w:sz w:val="20"/>
                <w:szCs w:val="20"/>
                <w:lang w:val="es-ES"/>
              </w:rPr>
              <w:t>Debilidad del Estado en la implementación de mecanismos de control de la tala ilegal</w:t>
            </w:r>
          </w:p>
        </w:tc>
        <w:tc>
          <w:tcPr>
            <w:tcW w:w="3827" w:type="dxa"/>
            <w:vMerge w:val="restart"/>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Fortalecer la gestión del SINAC en control de tala ilegal e incendios forestales</w:t>
            </w: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Desarrollar de un sistema digital de información forestal que apoye el chequeo rápido en campo de control y vigilancia, la cadena de custodia y la preparación de  informes de labores del Sinac.</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Reactivar la Estrategia para el Control de la Tala Ilegal del Sinac, para reforzar la presencia institucional mediante operativos de carretera en puntos problemáticos.</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Establecer un esquema financiero sostenible que garantice una fiscalización adecuada de la actividad forestal por parte del CIAgro y el Sinac.</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Brindar apoyo financiero a la Estrategia de Control de Incendios del Sinac.</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3827" w:type="dxa"/>
            <w:vMerge w:val="restart"/>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Fortalecer la gestión fiscalizadora del CIAgro</w:t>
            </w: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Dotar al CIAgro de la logística necesaria para atender el rezago de inspecciones de rutina y poner al día la atención, tramitología y seguimiento de denuncias</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Establecer un esquema financiero sostenible que garantice una fiscalización adecuada de la actividad forestal por parte del CIAgro y el Sinac.</w:t>
            </w:r>
          </w:p>
        </w:tc>
      </w:tr>
      <w:tr w:rsidR="00796171" w:rsidRPr="00484F20">
        <w:tc>
          <w:tcPr>
            <w:tcW w:w="3652" w:type="dxa"/>
            <w:vMerge w:val="restart"/>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Recursos insuficientes para cubrir la demanda de PSA nacional.</w:t>
            </w:r>
          </w:p>
        </w:tc>
        <w:tc>
          <w:tcPr>
            <w:tcW w:w="3827" w:type="dxa"/>
            <w:vMerge w:val="restart"/>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 xml:space="preserve">Crear fondos frescos, predecibles y de largo plazo para financiar la implementación de la estrategia </w:t>
            </w:r>
            <w:r w:rsidR="00655529" w:rsidRPr="006125CF">
              <w:rPr>
                <w:sz w:val="20"/>
                <w:szCs w:val="20"/>
                <w:lang w:val="es-ES"/>
              </w:rPr>
              <w:t>REDD</w:t>
            </w: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Estimar la reducción de emisiones por deforestación atribuibles a acciones tempranas.</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Diseñar proyectos subnacionales de deforestación evitada.</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Certificar antiguos proyectos subnacionales de deforestación evitada.</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Establecimiento de la plataforma tecnológica para el Registro Geográfico Nacional de Derechos de Servicios Ambientales</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Establecimiento legal del Registro Geográfico de Derechos de Servicios Ambientales</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Establecimiento y oficialización de una unidad de control de transacciones y del marco regulatorio de transacciones de reducción de emisiones por mejora de las reservas y deforestación evitada</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Desarrollo de la Línea Base</w:t>
            </w:r>
          </w:p>
        </w:tc>
      </w:tr>
      <w:tr w:rsidR="00796171" w:rsidRPr="00484F20">
        <w:tc>
          <w:tcPr>
            <w:tcW w:w="3652" w:type="dxa"/>
            <w:tcBorders>
              <w:top w:val="single" w:sz="8" w:space="0" w:color="B3CC82"/>
              <w:left w:val="single" w:sz="8" w:space="0" w:color="B3CC82"/>
              <w:bottom w:val="single" w:sz="8" w:space="0" w:color="B3CC82"/>
              <w:right w:val="nil"/>
            </w:tcBorders>
            <w:vAlign w:val="center"/>
          </w:tcPr>
          <w:p w:rsidR="00796171" w:rsidRPr="006125CF" w:rsidRDefault="00796171" w:rsidP="00796171">
            <w:pPr>
              <w:spacing w:before="0"/>
              <w:jc w:val="left"/>
              <w:rPr>
                <w:sz w:val="20"/>
                <w:szCs w:val="20"/>
                <w:lang w:val="es-ES"/>
              </w:rPr>
            </w:pPr>
          </w:p>
        </w:tc>
        <w:tc>
          <w:tcPr>
            <w:tcW w:w="3827" w:type="dxa"/>
            <w:tcBorders>
              <w:top w:val="single" w:sz="8" w:space="0" w:color="B3CC82"/>
              <w:left w:val="nil"/>
              <w:bottom w:val="single" w:sz="8" w:space="0" w:color="B3CC82"/>
              <w:right w:val="nil"/>
            </w:tcBorders>
            <w:vAlign w:val="center"/>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Desarrollo e implementación del Sistema de Monitoreo, Reporte y Verificación</w:t>
            </w:r>
          </w:p>
        </w:tc>
      </w:tr>
      <w:tr w:rsidR="00796171" w:rsidRPr="00484F20">
        <w:tc>
          <w:tcPr>
            <w:tcW w:w="3652" w:type="dxa"/>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Lento y costoso proceso de titulación de tierras en ASP.</w:t>
            </w:r>
          </w:p>
        </w:tc>
        <w:tc>
          <w:tcPr>
            <w:tcW w:w="3827" w:type="dxa"/>
            <w:vMerge w:val="restart"/>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Disminuir la tasa de deforestación en bosques regenerados y de Viejo crecimiento o antiguos</w:t>
            </w: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Diseñar la arquitectura jurídica necesaria para que quienes posean bosques tengan acceso a incentivos positivos.</w:t>
            </w:r>
          </w:p>
        </w:tc>
      </w:tr>
      <w:tr w:rsidR="00796171" w:rsidRPr="00484F20">
        <w:tc>
          <w:tcPr>
            <w:tcW w:w="3652" w:type="dxa"/>
            <w:vMerge w:val="restart"/>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Falta de competitividad del uso forestal frente al uso alterno.</w:t>
            </w: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Determinación de dinámica y causas de la degradación y la regeneración.</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Estudio detallado con metodología de clasificación, categorías de uso y tratamientos pre y post procesamiento uniformes.</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 xml:space="preserve">Taller para definir deforestación bruta y neta oficialmente, para ser utilizada en el contexto de la Estrategia </w:t>
            </w:r>
            <w:r w:rsidR="00655529" w:rsidRPr="006125CF">
              <w:rPr>
                <w:sz w:val="20"/>
                <w:szCs w:val="20"/>
                <w:lang w:val="es-ES"/>
              </w:rPr>
              <w:t>REDD</w:t>
            </w:r>
            <w:r w:rsidRPr="006125CF">
              <w:rPr>
                <w:sz w:val="20"/>
                <w:szCs w:val="20"/>
                <w:lang w:val="es-ES"/>
              </w:rPr>
              <w:t>.</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Identificación de esquemas de PSA más eficientes sobre deforestación y degradación</w:t>
            </w:r>
          </w:p>
        </w:tc>
      </w:tr>
      <w:tr w:rsidR="00796171" w:rsidRPr="00484F20">
        <w:tc>
          <w:tcPr>
            <w:tcW w:w="3652" w:type="dxa"/>
            <w:vMerge w:val="restart"/>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Falta de competitividad del uso forestal frente al uso alterno.</w:t>
            </w:r>
          </w:p>
          <w:p w:rsidR="00796171" w:rsidRPr="006125CF" w:rsidRDefault="00796171" w:rsidP="00796171">
            <w:pPr>
              <w:spacing w:before="0"/>
              <w:jc w:val="left"/>
              <w:rPr>
                <w:sz w:val="20"/>
                <w:szCs w:val="20"/>
                <w:lang w:val="es-ES"/>
              </w:rPr>
            </w:pPr>
            <w:r w:rsidRPr="006125CF">
              <w:rPr>
                <w:sz w:val="20"/>
                <w:szCs w:val="20"/>
                <w:lang w:val="es-ES"/>
              </w:rPr>
              <w:t>Políticas que restan competitividad a la actividad forestal frente a usos alternos.</w:t>
            </w: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Determinación de dinámica y causas de la degradación y la regeneración</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Diseñar un PSA para territorios indígenas.</w:t>
            </w:r>
          </w:p>
        </w:tc>
      </w:tr>
      <w:tr w:rsidR="00796171" w:rsidRPr="00484F20">
        <w:tc>
          <w:tcPr>
            <w:tcW w:w="0" w:type="auto"/>
            <w:vMerge/>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Diseñar el PSA para manejo de bosques naturales (primarios y secundarios).</w:t>
            </w:r>
          </w:p>
        </w:tc>
      </w:tr>
      <w:tr w:rsidR="00796171" w:rsidRPr="00484F20">
        <w:tc>
          <w:tcPr>
            <w:tcW w:w="3652" w:type="dxa"/>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lastRenderedPageBreak/>
              <w:t>Inadecuada vigilancia de los parques nacionales y las reservas biológicas ante la amenaza de precaristas, madereros ilegales, cazadores y mineros</w:t>
            </w:r>
          </w:p>
        </w:tc>
        <w:tc>
          <w:tcPr>
            <w:tcW w:w="3827" w:type="dxa"/>
            <w:vMerge w:val="restart"/>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Coordinar y apoyar la iniciativa de Catastro y Regularización de Áreas Bajo Regímenes Especiales; entre ellas, los terrenos indígenas.</w:t>
            </w: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Diseño e implementación de un plan de acción con análisis jurídico para emprender acciones orientadas a la recuperación de tierras forestales</w:t>
            </w:r>
          </w:p>
        </w:tc>
      </w:tr>
      <w:tr w:rsidR="00796171" w:rsidRPr="00484F20">
        <w:tc>
          <w:tcPr>
            <w:tcW w:w="3652" w:type="dxa"/>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Invasores titulan irregularmente tierra en los territorios indígenas</w:t>
            </w: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 xml:space="preserve">Desarrollo de un Plan de Acción Indígena </w:t>
            </w:r>
          </w:p>
        </w:tc>
      </w:tr>
      <w:tr w:rsidR="00796171" w:rsidRPr="00484F20">
        <w:tc>
          <w:tcPr>
            <w:tcW w:w="3652" w:type="dxa"/>
            <w:tcBorders>
              <w:top w:val="single" w:sz="8" w:space="0" w:color="B3CC82"/>
              <w:left w:val="single" w:sz="8" w:space="0" w:color="B3CC82"/>
              <w:bottom w:val="single" w:sz="8" w:space="0" w:color="B3CC82"/>
              <w:right w:val="nil"/>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Debilidad del Estado en la implementación de mecanismos de control de estas áreas.</w:t>
            </w:r>
          </w:p>
        </w:tc>
        <w:tc>
          <w:tcPr>
            <w:tcW w:w="0" w:type="auto"/>
            <w:vMerge/>
            <w:tcBorders>
              <w:top w:val="single" w:sz="8" w:space="0" w:color="B3CC82"/>
              <w:left w:val="nil"/>
              <w:bottom w:val="single" w:sz="8" w:space="0" w:color="B3CC82"/>
              <w:right w:val="nil"/>
            </w:tcBorders>
            <w:vAlign w:val="center"/>
            <w:hideMark/>
          </w:tcPr>
          <w:p w:rsidR="00796171" w:rsidRPr="006125CF" w:rsidRDefault="00796171" w:rsidP="00796171">
            <w:pPr>
              <w:spacing w:before="0"/>
              <w:jc w:val="left"/>
              <w:rPr>
                <w:sz w:val="20"/>
                <w:szCs w:val="20"/>
                <w:lang w:val="es-ES"/>
              </w:rPr>
            </w:pPr>
          </w:p>
        </w:tc>
        <w:tc>
          <w:tcPr>
            <w:tcW w:w="4536" w:type="dxa"/>
            <w:tcBorders>
              <w:top w:val="single" w:sz="8" w:space="0" w:color="B3CC82"/>
              <w:left w:val="nil"/>
              <w:bottom w:val="single" w:sz="8" w:space="0" w:color="B3CC82"/>
              <w:right w:val="single" w:sz="8" w:space="0" w:color="B3CC82"/>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Solución a la problemática nacional de tenencia de la tierra en áreas de dominio público y territorios indígenas</w:t>
            </w:r>
          </w:p>
        </w:tc>
      </w:tr>
    </w:tbl>
    <w:p w:rsidR="00796171" w:rsidRPr="006125CF" w:rsidRDefault="00796171" w:rsidP="00796171">
      <w:pPr>
        <w:spacing w:before="0"/>
        <w:jc w:val="center"/>
        <w:rPr>
          <w:b/>
          <w:lang w:val="es-ES"/>
        </w:rPr>
      </w:pPr>
    </w:p>
    <w:p w:rsidR="00796171" w:rsidRPr="006125CF" w:rsidRDefault="00796171" w:rsidP="00796171">
      <w:pPr>
        <w:spacing w:before="0"/>
        <w:jc w:val="center"/>
        <w:rPr>
          <w:b/>
          <w:lang w:val="es-ES"/>
        </w:rPr>
      </w:pPr>
    </w:p>
    <w:p w:rsidR="00796171" w:rsidRPr="006125CF" w:rsidRDefault="00796171" w:rsidP="000D00C3">
      <w:pPr>
        <w:spacing w:before="0"/>
        <w:rPr>
          <w:b/>
          <w:lang w:val="es-ES"/>
        </w:rPr>
      </w:pPr>
    </w:p>
    <w:p w:rsidR="00796171" w:rsidRDefault="000D00C3" w:rsidP="00A62532">
      <w:pPr>
        <w:spacing w:before="0"/>
        <w:jc w:val="left"/>
      </w:pPr>
      <w:r w:rsidRPr="006125CF">
        <w:rPr>
          <w:b/>
        </w:rPr>
        <w:t xml:space="preserve">Table </w:t>
      </w:r>
      <w:r w:rsidR="009F2528" w:rsidRPr="006125CF">
        <w:rPr>
          <w:b/>
        </w:rPr>
        <w:t>A</w:t>
      </w:r>
      <w:r w:rsidR="00222A18" w:rsidRPr="006125CF">
        <w:rPr>
          <w:b/>
        </w:rPr>
        <w:t>3</w:t>
      </w:r>
      <w:r w:rsidR="009F2528" w:rsidRPr="006125CF">
        <w:rPr>
          <w:b/>
        </w:rPr>
        <w:t>.</w:t>
      </w:r>
      <w:r w:rsidRPr="006125CF">
        <w:rPr>
          <w:b/>
        </w:rPr>
        <w:t>2.</w:t>
      </w:r>
      <w:r w:rsidRPr="006125CF">
        <w:t xml:space="preserve">  Potential s</w:t>
      </w:r>
      <w:r w:rsidR="00796171" w:rsidRPr="006125CF">
        <w:t>trategy options for conserving and enhancing forest carbon stocks</w:t>
      </w:r>
      <w:r w:rsidRPr="006125CF">
        <w:t>,</w:t>
      </w:r>
      <w:r w:rsidR="00796171" w:rsidRPr="006125CF">
        <w:t xml:space="preserve"> </w:t>
      </w:r>
      <w:r w:rsidRPr="006125CF">
        <w:t>from Costa Rica’s R-PP</w:t>
      </w:r>
    </w:p>
    <w:p w:rsidR="00484F20" w:rsidRPr="006125CF" w:rsidRDefault="00484F20" w:rsidP="00796171">
      <w:pPr>
        <w:spacing w:before="0"/>
        <w:jc w:val="cente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96"/>
        <w:gridCol w:w="4589"/>
      </w:tblGrid>
      <w:tr w:rsidR="00796171" w:rsidRPr="006125CF" w:rsidTr="00796171">
        <w:tc>
          <w:tcPr>
            <w:tcW w:w="4698" w:type="dxa"/>
            <w:tcBorders>
              <w:top w:val="single" w:sz="4" w:space="0" w:color="auto"/>
              <w:left w:val="single" w:sz="4" w:space="0" w:color="auto"/>
              <w:bottom w:val="single" w:sz="4" w:space="0" w:color="auto"/>
              <w:right w:val="single" w:sz="4" w:space="0" w:color="auto"/>
            </w:tcBorders>
            <w:shd w:val="clear" w:color="auto" w:fill="9BBB59"/>
            <w:hideMark/>
          </w:tcPr>
          <w:p w:rsidR="00796171" w:rsidRPr="006125CF" w:rsidRDefault="00796171" w:rsidP="00796171">
            <w:pPr>
              <w:spacing w:before="0"/>
              <w:jc w:val="center"/>
              <w:rPr>
                <w:sz w:val="20"/>
                <w:szCs w:val="20"/>
              </w:rPr>
            </w:pPr>
            <w:r w:rsidRPr="006125CF">
              <w:rPr>
                <w:sz w:val="20"/>
                <w:szCs w:val="20"/>
              </w:rPr>
              <w:t>Opciones estratégicas</w:t>
            </w:r>
          </w:p>
        </w:tc>
        <w:tc>
          <w:tcPr>
            <w:tcW w:w="4590" w:type="dxa"/>
            <w:tcBorders>
              <w:top w:val="single" w:sz="4" w:space="0" w:color="auto"/>
              <w:left w:val="single" w:sz="4" w:space="0" w:color="auto"/>
              <w:bottom w:val="single" w:sz="4" w:space="0" w:color="auto"/>
              <w:right w:val="single" w:sz="4" w:space="0" w:color="auto"/>
            </w:tcBorders>
            <w:shd w:val="clear" w:color="auto" w:fill="9BBB59"/>
            <w:hideMark/>
          </w:tcPr>
          <w:p w:rsidR="00796171" w:rsidRPr="006125CF" w:rsidRDefault="00796171" w:rsidP="00796171">
            <w:pPr>
              <w:spacing w:before="0"/>
              <w:jc w:val="center"/>
              <w:rPr>
                <w:sz w:val="20"/>
                <w:szCs w:val="20"/>
                <w:lang w:val="es-ES"/>
              </w:rPr>
            </w:pPr>
            <w:r w:rsidRPr="006125CF">
              <w:rPr>
                <w:sz w:val="20"/>
                <w:szCs w:val="20"/>
                <w:lang w:val="es-ES"/>
              </w:rPr>
              <w:t>Líneas de acción</w:t>
            </w:r>
          </w:p>
        </w:tc>
      </w:tr>
      <w:tr w:rsidR="00796171" w:rsidRPr="00484F20" w:rsidTr="00796171">
        <w:tc>
          <w:tcPr>
            <w:tcW w:w="9288" w:type="dxa"/>
            <w:gridSpan w:val="2"/>
            <w:tcBorders>
              <w:top w:val="single" w:sz="4" w:space="0" w:color="auto"/>
              <w:left w:val="single" w:sz="4" w:space="0" w:color="auto"/>
              <w:bottom w:val="single" w:sz="4" w:space="0" w:color="auto"/>
              <w:right w:val="single" w:sz="4" w:space="0" w:color="auto"/>
            </w:tcBorders>
            <w:hideMark/>
          </w:tcPr>
          <w:p w:rsidR="00796171" w:rsidRPr="006125CF" w:rsidRDefault="00796171" w:rsidP="00796171">
            <w:pPr>
              <w:spacing w:before="0"/>
              <w:jc w:val="center"/>
              <w:rPr>
                <w:i/>
                <w:sz w:val="20"/>
                <w:szCs w:val="20"/>
                <w:lang w:val="es-ES"/>
              </w:rPr>
            </w:pPr>
            <w:r w:rsidRPr="006125CF">
              <w:rPr>
                <w:i/>
                <w:sz w:val="20"/>
                <w:szCs w:val="20"/>
                <w:lang w:val="es-ES"/>
              </w:rPr>
              <w:t>PARQUES NACIONALES Y RESERVAS BIOLÓGICAS</w:t>
            </w:r>
          </w:p>
        </w:tc>
      </w:tr>
      <w:tr w:rsidR="00796171" w:rsidRPr="00484F20" w:rsidTr="00796171">
        <w:tc>
          <w:tcPr>
            <w:tcW w:w="4698" w:type="dxa"/>
            <w:tcBorders>
              <w:top w:val="single" w:sz="4" w:space="0" w:color="auto"/>
              <w:left w:val="single" w:sz="4" w:space="0" w:color="auto"/>
              <w:bottom w:val="single" w:sz="4" w:space="0" w:color="auto"/>
              <w:right w:val="single" w:sz="4" w:space="0" w:color="auto"/>
            </w:tcBorders>
            <w:hideMark/>
          </w:tcPr>
          <w:p w:rsidR="00796171" w:rsidRPr="006125CF" w:rsidRDefault="00796171" w:rsidP="00796171">
            <w:pPr>
              <w:spacing w:before="0"/>
              <w:jc w:val="left"/>
              <w:rPr>
                <w:sz w:val="20"/>
                <w:szCs w:val="20"/>
                <w:lang w:val="es-ES"/>
              </w:rPr>
            </w:pPr>
            <w:r w:rsidRPr="006125CF">
              <w:rPr>
                <w:sz w:val="20"/>
                <w:szCs w:val="20"/>
                <w:lang w:val="es-ES"/>
              </w:rPr>
              <w:t>Mejorar el control de incendios en parques nacionales y reservas biológicas.</w:t>
            </w:r>
          </w:p>
        </w:tc>
        <w:tc>
          <w:tcPr>
            <w:tcW w:w="4590" w:type="dxa"/>
            <w:tcBorders>
              <w:top w:val="single" w:sz="4" w:space="0" w:color="auto"/>
              <w:left w:val="single" w:sz="4" w:space="0" w:color="auto"/>
              <w:bottom w:val="single" w:sz="4" w:space="0" w:color="auto"/>
              <w:right w:val="single" w:sz="4" w:space="0" w:color="auto"/>
            </w:tcBorders>
            <w:hideMark/>
          </w:tcPr>
          <w:p w:rsidR="00796171" w:rsidRPr="006125CF" w:rsidRDefault="00796171" w:rsidP="00796171">
            <w:pPr>
              <w:spacing w:before="0"/>
              <w:jc w:val="left"/>
              <w:rPr>
                <w:sz w:val="20"/>
                <w:szCs w:val="20"/>
                <w:lang w:val="es-ES"/>
              </w:rPr>
            </w:pPr>
            <w:r w:rsidRPr="006125CF">
              <w:rPr>
                <w:sz w:val="20"/>
                <w:szCs w:val="20"/>
                <w:lang w:val="es-ES"/>
              </w:rPr>
              <w:t>Apoyo financiero a la Estrategia Nacional de Manejo del Fuego del Sinac dentro de un plan nacional de control de incendios.</w:t>
            </w:r>
          </w:p>
        </w:tc>
      </w:tr>
      <w:tr w:rsidR="00796171" w:rsidRPr="00484F20" w:rsidTr="00796171">
        <w:tc>
          <w:tcPr>
            <w:tcW w:w="4698" w:type="dxa"/>
            <w:tcBorders>
              <w:top w:val="single" w:sz="4" w:space="0" w:color="auto"/>
              <w:left w:val="single" w:sz="4" w:space="0" w:color="auto"/>
              <w:bottom w:val="single" w:sz="4" w:space="0" w:color="auto"/>
              <w:right w:val="single" w:sz="4" w:space="0" w:color="auto"/>
            </w:tcBorders>
            <w:hideMark/>
          </w:tcPr>
          <w:p w:rsidR="00796171" w:rsidRPr="006125CF" w:rsidRDefault="00796171" w:rsidP="00796171">
            <w:pPr>
              <w:spacing w:before="0"/>
              <w:jc w:val="left"/>
              <w:rPr>
                <w:sz w:val="20"/>
                <w:szCs w:val="20"/>
                <w:lang w:val="es-ES"/>
              </w:rPr>
            </w:pPr>
            <w:r w:rsidRPr="006125CF">
              <w:rPr>
                <w:sz w:val="20"/>
                <w:szCs w:val="20"/>
                <w:lang w:val="es-ES"/>
              </w:rPr>
              <w:t>Gestionar recursos por mantenimiento y mejora de las reservas de carbono en los parques nacionales y reservas biológicas para financiar la compra de tierras expropiadas.</w:t>
            </w:r>
          </w:p>
        </w:tc>
        <w:tc>
          <w:tcPr>
            <w:tcW w:w="4590" w:type="dxa"/>
            <w:tcBorders>
              <w:top w:val="single" w:sz="4" w:space="0" w:color="auto"/>
              <w:left w:val="single" w:sz="4" w:space="0" w:color="auto"/>
              <w:bottom w:val="single" w:sz="4" w:space="0" w:color="auto"/>
              <w:right w:val="single" w:sz="4" w:space="0" w:color="auto"/>
            </w:tcBorders>
            <w:hideMark/>
          </w:tcPr>
          <w:p w:rsidR="00796171" w:rsidRPr="006125CF" w:rsidRDefault="00796171" w:rsidP="00796171">
            <w:pPr>
              <w:spacing w:before="0"/>
              <w:jc w:val="left"/>
              <w:rPr>
                <w:sz w:val="20"/>
                <w:szCs w:val="20"/>
                <w:lang w:val="es-ES"/>
              </w:rPr>
            </w:pPr>
            <w:r w:rsidRPr="006125CF">
              <w:rPr>
                <w:sz w:val="20"/>
                <w:szCs w:val="20"/>
                <w:lang w:val="es-ES"/>
              </w:rPr>
              <w:t>Actualización, recertificación y venta de la PAP.</w:t>
            </w:r>
          </w:p>
        </w:tc>
      </w:tr>
      <w:tr w:rsidR="00796171" w:rsidRPr="006125CF" w:rsidTr="00796171">
        <w:tc>
          <w:tcPr>
            <w:tcW w:w="9288" w:type="dxa"/>
            <w:gridSpan w:val="2"/>
            <w:tcBorders>
              <w:top w:val="single" w:sz="4" w:space="0" w:color="auto"/>
              <w:left w:val="single" w:sz="4" w:space="0" w:color="auto"/>
              <w:bottom w:val="single" w:sz="4" w:space="0" w:color="auto"/>
              <w:right w:val="single" w:sz="4" w:space="0" w:color="auto"/>
            </w:tcBorders>
            <w:hideMark/>
          </w:tcPr>
          <w:p w:rsidR="00796171" w:rsidRPr="006125CF" w:rsidRDefault="00796171" w:rsidP="00796171">
            <w:pPr>
              <w:spacing w:before="0"/>
              <w:jc w:val="center"/>
              <w:rPr>
                <w:i/>
                <w:sz w:val="20"/>
                <w:szCs w:val="20"/>
              </w:rPr>
            </w:pPr>
            <w:r w:rsidRPr="006125CF">
              <w:rPr>
                <w:i/>
                <w:sz w:val="20"/>
                <w:szCs w:val="20"/>
              </w:rPr>
              <w:t>ÁREAS SILVESTRES PROTEGIDAS</w:t>
            </w:r>
          </w:p>
        </w:tc>
      </w:tr>
      <w:tr w:rsidR="00796171" w:rsidRPr="00484F20" w:rsidTr="00796171">
        <w:tc>
          <w:tcPr>
            <w:tcW w:w="4698"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Gestionar recursos por mantenimiento y mejora de las reservas de carbono en las áreas silvestres protegidas para financiar la compra de tierras expropiadas.</w:t>
            </w:r>
          </w:p>
        </w:tc>
        <w:tc>
          <w:tcPr>
            <w:tcW w:w="4590"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Actualización, recertificación y venta de la PAP.</w:t>
            </w:r>
          </w:p>
        </w:tc>
      </w:tr>
      <w:tr w:rsidR="00796171" w:rsidRPr="00484F20" w:rsidTr="00796171">
        <w:tc>
          <w:tcPr>
            <w:tcW w:w="4698"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Focalizar la inducción de regeneración en las áreas silvestres protegidas</w:t>
            </w:r>
          </w:p>
        </w:tc>
        <w:tc>
          <w:tcPr>
            <w:tcW w:w="4590"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Diseño del PSA para la inducción y retención de la regeneración.</w:t>
            </w:r>
          </w:p>
        </w:tc>
      </w:tr>
      <w:tr w:rsidR="00796171" w:rsidRPr="00484F20" w:rsidTr="00796171">
        <w:tc>
          <w:tcPr>
            <w:tcW w:w="4698"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Mejorar el control de incendios en las áreas silvestres protegidas.</w:t>
            </w:r>
          </w:p>
        </w:tc>
        <w:tc>
          <w:tcPr>
            <w:tcW w:w="4590"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Ampliación de la cobertura de la Estrategia Nacional de Manejo del Fuego del Sinac dentro de un plan nacional de control de incendios.</w:t>
            </w:r>
          </w:p>
        </w:tc>
      </w:tr>
      <w:tr w:rsidR="00796171" w:rsidRPr="006125CF" w:rsidTr="00796171">
        <w:tc>
          <w:tcPr>
            <w:tcW w:w="9288" w:type="dxa"/>
            <w:gridSpan w:val="2"/>
            <w:tcBorders>
              <w:top w:val="single" w:sz="4" w:space="0" w:color="auto"/>
              <w:left w:val="single" w:sz="4" w:space="0" w:color="auto"/>
              <w:bottom w:val="single" w:sz="4" w:space="0" w:color="auto"/>
              <w:right w:val="single" w:sz="4" w:space="0" w:color="auto"/>
            </w:tcBorders>
            <w:hideMark/>
          </w:tcPr>
          <w:p w:rsidR="00796171" w:rsidRPr="006125CF" w:rsidRDefault="00796171" w:rsidP="00796171">
            <w:pPr>
              <w:spacing w:before="0"/>
              <w:jc w:val="center"/>
              <w:rPr>
                <w:i/>
                <w:sz w:val="20"/>
                <w:szCs w:val="20"/>
              </w:rPr>
            </w:pPr>
            <w:r w:rsidRPr="006125CF">
              <w:rPr>
                <w:i/>
                <w:sz w:val="20"/>
                <w:szCs w:val="20"/>
              </w:rPr>
              <w:t>TERRITORIOS INDÍGENAS</w:t>
            </w:r>
          </w:p>
        </w:tc>
      </w:tr>
      <w:tr w:rsidR="00796171" w:rsidRPr="00484F20" w:rsidTr="00796171">
        <w:tc>
          <w:tcPr>
            <w:tcW w:w="4698"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Focalizar la inducción de regeneración en territorios indígenas deforestados.</w:t>
            </w:r>
          </w:p>
        </w:tc>
        <w:tc>
          <w:tcPr>
            <w:tcW w:w="4590"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Adecuación del PSA a la realidad de tenencia de los territorios indígenas.</w:t>
            </w:r>
          </w:p>
        </w:tc>
      </w:tr>
      <w:tr w:rsidR="00796171" w:rsidRPr="00484F20" w:rsidTr="00796171">
        <w:tc>
          <w:tcPr>
            <w:tcW w:w="4698"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Gestionar recursos por mantenimiento y mejora de las reservas de carbono en territorios indígenas</w:t>
            </w:r>
          </w:p>
        </w:tc>
        <w:tc>
          <w:tcPr>
            <w:tcW w:w="4590"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Actualización, recertificación y venta de la PAP.</w:t>
            </w:r>
          </w:p>
        </w:tc>
      </w:tr>
      <w:tr w:rsidR="00796171" w:rsidRPr="006125CF" w:rsidTr="00796171">
        <w:tc>
          <w:tcPr>
            <w:tcW w:w="9288" w:type="dxa"/>
            <w:gridSpan w:val="2"/>
            <w:tcBorders>
              <w:top w:val="single" w:sz="4" w:space="0" w:color="auto"/>
              <w:left w:val="single" w:sz="4" w:space="0" w:color="auto"/>
              <w:bottom w:val="single" w:sz="4" w:space="0" w:color="auto"/>
              <w:right w:val="single" w:sz="4" w:space="0" w:color="auto"/>
            </w:tcBorders>
            <w:hideMark/>
          </w:tcPr>
          <w:p w:rsidR="00796171" w:rsidRPr="006125CF" w:rsidRDefault="00796171" w:rsidP="00796171">
            <w:pPr>
              <w:spacing w:before="0"/>
              <w:jc w:val="center"/>
              <w:rPr>
                <w:i/>
                <w:sz w:val="20"/>
                <w:szCs w:val="20"/>
              </w:rPr>
            </w:pPr>
            <w:r w:rsidRPr="006125CF">
              <w:rPr>
                <w:i/>
                <w:sz w:val="20"/>
                <w:szCs w:val="20"/>
              </w:rPr>
              <w:t>BOSQUES DE PROPIEDAD PRIVADA</w:t>
            </w:r>
          </w:p>
        </w:tc>
      </w:tr>
      <w:tr w:rsidR="00796171" w:rsidRPr="00484F20" w:rsidTr="00796171">
        <w:trPr>
          <w:trHeight w:val="639"/>
        </w:trPr>
        <w:tc>
          <w:tcPr>
            <w:tcW w:w="4698"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Ampliar la cobertura del PSA para consolidar los Corredores Biológicos (GRUAS II) y la Red de Reservas Privadas.</w:t>
            </w:r>
          </w:p>
        </w:tc>
        <w:tc>
          <w:tcPr>
            <w:tcW w:w="4590"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Diseño del PSA para la inducción y retención de la regeneración.</w:t>
            </w:r>
          </w:p>
        </w:tc>
      </w:tr>
      <w:tr w:rsidR="00796171" w:rsidRPr="00484F20" w:rsidTr="00796171">
        <w:tc>
          <w:tcPr>
            <w:tcW w:w="4698"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Mejorar el control de incendios en bosques privados.</w:t>
            </w:r>
          </w:p>
        </w:tc>
        <w:tc>
          <w:tcPr>
            <w:tcW w:w="4590"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Ampliación de la cobertura de la Estrategia Nacional de Manejo del Fuego del Sinac dentro de un plan nacional de control de incendios.</w:t>
            </w:r>
          </w:p>
        </w:tc>
      </w:tr>
      <w:tr w:rsidR="00796171" w:rsidRPr="00484F20" w:rsidTr="00796171">
        <w:tc>
          <w:tcPr>
            <w:tcW w:w="4698"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Poner a disposición de propietarios de terrenos de aptitud forestal en conflicto de uso, incentivos positivos para inducir la regeneración y el establecimiento de plantaciones forestales.</w:t>
            </w:r>
          </w:p>
        </w:tc>
        <w:tc>
          <w:tcPr>
            <w:tcW w:w="4590" w:type="dxa"/>
            <w:tcBorders>
              <w:top w:val="single" w:sz="4" w:space="0" w:color="auto"/>
              <w:left w:val="single" w:sz="4" w:space="0" w:color="auto"/>
              <w:bottom w:val="single" w:sz="4" w:space="0" w:color="auto"/>
              <w:right w:val="single" w:sz="4" w:space="0" w:color="auto"/>
            </w:tcBorders>
            <w:vAlign w:val="center"/>
            <w:hideMark/>
          </w:tcPr>
          <w:p w:rsidR="00796171" w:rsidRPr="006125CF" w:rsidRDefault="00796171" w:rsidP="00796171">
            <w:pPr>
              <w:spacing w:before="0"/>
              <w:jc w:val="left"/>
              <w:rPr>
                <w:sz w:val="20"/>
                <w:szCs w:val="20"/>
                <w:lang w:val="es-ES"/>
              </w:rPr>
            </w:pPr>
            <w:r w:rsidRPr="006125CF">
              <w:rPr>
                <w:sz w:val="20"/>
                <w:szCs w:val="20"/>
                <w:lang w:val="es-ES"/>
              </w:rPr>
              <w:t>Diseño del PSA para la inducción y retención de la regeneración.</w:t>
            </w:r>
          </w:p>
        </w:tc>
      </w:tr>
    </w:tbl>
    <w:p w:rsidR="005645E2" w:rsidRPr="006125CF" w:rsidRDefault="006925C6" w:rsidP="00331D37">
      <w:pPr>
        <w:pStyle w:val="Heading2"/>
        <w:numPr>
          <w:ilvl w:val="0"/>
          <w:numId w:val="0"/>
        </w:numPr>
        <w:jc w:val="center"/>
      </w:pPr>
      <w:r w:rsidRPr="00484F20">
        <w:br w:type="page"/>
      </w:r>
      <w:bookmarkStart w:id="76" w:name="_Ref294105240"/>
      <w:bookmarkStart w:id="77" w:name="_Toc329878633"/>
      <w:r w:rsidR="00E92B01" w:rsidRPr="006125CF">
        <w:rPr>
          <w:u w:val="single"/>
        </w:rPr>
        <w:lastRenderedPageBreak/>
        <w:t xml:space="preserve">Annex </w:t>
      </w:r>
      <w:r w:rsidR="00453B13" w:rsidRPr="006125CF">
        <w:rPr>
          <w:u w:val="single"/>
        </w:rPr>
        <w:t>4</w:t>
      </w:r>
      <w:r w:rsidR="00331D37" w:rsidRPr="006125CF">
        <w:t xml:space="preserve">: </w:t>
      </w:r>
      <w:r w:rsidR="005645E2" w:rsidRPr="006125CF">
        <w:t>Procurement</w:t>
      </w:r>
      <w:bookmarkEnd w:id="76"/>
      <w:bookmarkEnd w:id="77"/>
    </w:p>
    <w:p w:rsidR="005645E2" w:rsidRPr="006125CF" w:rsidRDefault="005645E2" w:rsidP="005645E2">
      <w:pPr>
        <w:spacing w:before="0"/>
      </w:pPr>
    </w:p>
    <w:p w:rsidR="005645E2" w:rsidRPr="006125CF" w:rsidRDefault="005645E2" w:rsidP="005645E2">
      <w:pPr>
        <w:spacing w:before="0"/>
      </w:pPr>
      <w:r w:rsidRPr="006125CF">
        <w:t>Thresholds for the use the different procurement methods and recommended thresholds for World Bank prior review are given in Table</w:t>
      </w:r>
      <w:r w:rsidRPr="006125CF">
        <w:rPr>
          <w:b/>
        </w:rPr>
        <w:t xml:space="preserve"> </w:t>
      </w:r>
      <w:r w:rsidRPr="006125CF">
        <w:t>1</w:t>
      </w:r>
    </w:p>
    <w:p w:rsidR="005645E2" w:rsidRPr="006125CF" w:rsidRDefault="005645E2" w:rsidP="005645E2">
      <w:pPr>
        <w:spacing w:before="0"/>
        <w:rPr>
          <w:b/>
        </w:rPr>
      </w:pPr>
    </w:p>
    <w:p w:rsidR="005645E2" w:rsidRPr="006125CF" w:rsidRDefault="005645E2" w:rsidP="005645E2">
      <w:pPr>
        <w:spacing w:before="0"/>
        <w:rPr>
          <w:b/>
        </w:rPr>
      </w:pPr>
      <w:r w:rsidRPr="006125CF">
        <w:rPr>
          <w:b/>
        </w:rPr>
        <w:t xml:space="preserve">Table </w:t>
      </w:r>
      <w:r w:rsidR="009F2528" w:rsidRPr="006125CF">
        <w:rPr>
          <w:b/>
        </w:rPr>
        <w:t>A5.</w:t>
      </w:r>
      <w:r w:rsidR="00796171" w:rsidRPr="006125CF">
        <w:rPr>
          <w:b/>
        </w:rPr>
        <w:t>1</w:t>
      </w:r>
      <w:r w:rsidR="009F2528" w:rsidRPr="006125CF">
        <w:rPr>
          <w:b/>
        </w:rPr>
        <w:t xml:space="preserve">. </w:t>
      </w:r>
      <w:r w:rsidRPr="006125CF">
        <w:t>Thresholds for Procurement Methods and for Recommended Bank Review</w:t>
      </w:r>
    </w:p>
    <w:p w:rsidR="001613BF" w:rsidRPr="006125CF" w:rsidRDefault="001613BF" w:rsidP="005645E2">
      <w:pPr>
        <w:spacing w:before="0"/>
        <w:rPr>
          <w:b/>
        </w:rPr>
      </w:pPr>
    </w:p>
    <w:tbl>
      <w:tblPr>
        <w:tblW w:w="4944" w:type="pct"/>
        <w:jc w:val="center"/>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tblPr>
      <w:tblGrid>
        <w:gridCol w:w="3850"/>
        <w:gridCol w:w="2498"/>
        <w:gridCol w:w="3121"/>
      </w:tblGrid>
      <w:tr w:rsidR="005645E2" w:rsidRPr="006125CF" w:rsidTr="001613BF">
        <w:trPr>
          <w:jc w:val="center"/>
        </w:trPr>
        <w:tc>
          <w:tcPr>
            <w:tcW w:w="2033" w:type="pct"/>
            <w:shd w:val="solid" w:color="000080" w:fill="333399"/>
          </w:tcPr>
          <w:p w:rsidR="005645E2" w:rsidRPr="006125CF" w:rsidRDefault="005645E2" w:rsidP="005645E2">
            <w:pPr>
              <w:spacing w:before="0"/>
              <w:rPr>
                <w:b/>
                <w:sz w:val="22"/>
                <w:szCs w:val="22"/>
              </w:rPr>
            </w:pPr>
            <w:r w:rsidRPr="006125CF">
              <w:rPr>
                <w:b/>
                <w:sz w:val="22"/>
                <w:szCs w:val="22"/>
              </w:rPr>
              <w:t>Estimated Value Contract Threshold</w:t>
            </w:r>
          </w:p>
        </w:tc>
        <w:tc>
          <w:tcPr>
            <w:tcW w:w="1319" w:type="pct"/>
            <w:shd w:val="solid" w:color="000080" w:fill="333399"/>
          </w:tcPr>
          <w:p w:rsidR="005645E2" w:rsidRPr="006125CF" w:rsidRDefault="005645E2" w:rsidP="005645E2">
            <w:pPr>
              <w:spacing w:before="0"/>
              <w:rPr>
                <w:b/>
                <w:sz w:val="22"/>
                <w:szCs w:val="22"/>
              </w:rPr>
            </w:pPr>
            <w:r w:rsidRPr="006125CF">
              <w:rPr>
                <w:b/>
                <w:sz w:val="22"/>
                <w:szCs w:val="22"/>
              </w:rPr>
              <w:t>Procurement Method</w:t>
            </w:r>
          </w:p>
        </w:tc>
        <w:tc>
          <w:tcPr>
            <w:tcW w:w="1649" w:type="pct"/>
            <w:shd w:val="solid" w:color="000080" w:fill="333399"/>
          </w:tcPr>
          <w:p w:rsidR="005645E2" w:rsidRPr="006125CF" w:rsidRDefault="005645E2" w:rsidP="005645E2">
            <w:pPr>
              <w:spacing w:before="0"/>
              <w:rPr>
                <w:b/>
                <w:sz w:val="22"/>
                <w:szCs w:val="22"/>
              </w:rPr>
            </w:pPr>
            <w:r w:rsidRPr="006125CF">
              <w:rPr>
                <w:b/>
                <w:sz w:val="22"/>
                <w:szCs w:val="22"/>
              </w:rPr>
              <w:t>Bank Prior Review</w:t>
            </w:r>
          </w:p>
        </w:tc>
      </w:tr>
      <w:tr w:rsidR="005645E2" w:rsidRPr="006125CF" w:rsidTr="001613BF">
        <w:trPr>
          <w:jc w:val="center"/>
        </w:trPr>
        <w:tc>
          <w:tcPr>
            <w:tcW w:w="2033" w:type="pct"/>
          </w:tcPr>
          <w:p w:rsidR="005645E2" w:rsidRPr="006125CF" w:rsidRDefault="005645E2" w:rsidP="005645E2">
            <w:pPr>
              <w:spacing w:before="0"/>
              <w:rPr>
                <w:b/>
                <w:sz w:val="22"/>
                <w:szCs w:val="22"/>
                <w:u w:val="single"/>
              </w:rPr>
            </w:pPr>
            <w:r w:rsidRPr="006125CF">
              <w:rPr>
                <w:b/>
                <w:sz w:val="22"/>
                <w:szCs w:val="22"/>
                <w:u w:val="single"/>
              </w:rPr>
              <w:t>Works:</w:t>
            </w:r>
          </w:p>
          <w:p w:rsidR="005645E2" w:rsidRPr="006125CF" w:rsidRDefault="005645E2" w:rsidP="005645E2">
            <w:pPr>
              <w:spacing w:before="0"/>
              <w:rPr>
                <w:sz w:val="22"/>
                <w:szCs w:val="22"/>
              </w:rPr>
            </w:pPr>
            <w:r w:rsidRPr="006125CF">
              <w:rPr>
                <w:sz w:val="22"/>
                <w:szCs w:val="22"/>
              </w:rPr>
              <w:t>&gt;=US$3,000,000</w:t>
            </w:r>
          </w:p>
          <w:p w:rsidR="005645E2" w:rsidRPr="006125CF" w:rsidRDefault="005645E2" w:rsidP="005645E2">
            <w:pPr>
              <w:spacing w:before="0"/>
              <w:rPr>
                <w:sz w:val="22"/>
                <w:szCs w:val="22"/>
              </w:rPr>
            </w:pPr>
            <w:r w:rsidRPr="006125CF">
              <w:rPr>
                <w:sz w:val="22"/>
                <w:szCs w:val="22"/>
              </w:rPr>
              <w:t>&lt;US$3,000,00 and &gt;=US$250,000</w:t>
            </w:r>
          </w:p>
          <w:p w:rsidR="005645E2" w:rsidRPr="006125CF" w:rsidRDefault="005645E2" w:rsidP="005645E2">
            <w:pPr>
              <w:spacing w:before="0"/>
              <w:rPr>
                <w:sz w:val="22"/>
                <w:szCs w:val="22"/>
              </w:rPr>
            </w:pPr>
            <w:r w:rsidRPr="006125CF">
              <w:rPr>
                <w:sz w:val="22"/>
                <w:szCs w:val="22"/>
              </w:rPr>
              <w:t>&lt;US$250,000</w:t>
            </w:r>
          </w:p>
          <w:p w:rsidR="005645E2" w:rsidRPr="006125CF" w:rsidRDefault="005645E2" w:rsidP="005645E2">
            <w:pPr>
              <w:spacing w:before="0"/>
              <w:rPr>
                <w:sz w:val="22"/>
                <w:szCs w:val="22"/>
              </w:rPr>
            </w:pPr>
            <w:r w:rsidRPr="006125CF">
              <w:rPr>
                <w:sz w:val="22"/>
                <w:szCs w:val="22"/>
              </w:rPr>
              <w:t>Any Estimated Cost</w:t>
            </w:r>
          </w:p>
        </w:tc>
        <w:tc>
          <w:tcPr>
            <w:tcW w:w="1319" w:type="pct"/>
          </w:tcPr>
          <w:p w:rsidR="005645E2" w:rsidRPr="006125CF" w:rsidRDefault="005645E2" w:rsidP="005645E2">
            <w:pPr>
              <w:spacing w:before="0"/>
              <w:rPr>
                <w:sz w:val="22"/>
                <w:szCs w:val="22"/>
              </w:rPr>
            </w:pPr>
          </w:p>
          <w:p w:rsidR="005645E2" w:rsidRPr="006125CF" w:rsidRDefault="005645E2" w:rsidP="005645E2">
            <w:pPr>
              <w:spacing w:before="0"/>
              <w:rPr>
                <w:sz w:val="22"/>
                <w:szCs w:val="22"/>
              </w:rPr>
            </w:pPr>
            <w:r w:rsidRPr="006125CF">
              <w:rPr>
                <w:sz w:val="22"/>
                <w:szCs w:val="22"/>
              </w:rPr>
              <w:t>ICB</w:t>
            </w:r>
          </w:p>
          <w:p w:rsidR="005645E2" w:rsidRPr="006125CF" w:rsidRDefault="005645E2" w:rsidP="005645E2">
            <w:pPr>
              <w:spacing w:before="0"/>
              <w:rPr>
                <w:sz w:val="22"/>
                <w:szCs w:val="22"/>
              </w:rPr>
            </w:pPr>
            <w:r w:rsidRPr="006125CF">
              <w:rPr>
                <w:sz w:val="22"/>
                <w:szCs w:val="22"/>
              </w:rPr>
              <w:t>NCB</w:t>
            </w:r>
          </w:p>
          <w:p w:rsidR="005645E2" w:rsidRPr="006125CF" w:rsidRDefault="005645E2" w:rsidP="005645E2">
            <w:pPr>
              <w:spacing w:before="0"/>
              <w:rPr>
                <w:sz w:val="22"/>
                <w:szCs w:val="22"/>
              </w:rPr>
            </w:pPr>
            <w:r w:rsidRPr="006125CF">
              <w:rPr>
                <w:sz w:val="22"/>
                <w:szCs w:val="22"/>
              </w:rPr>
              <w:t>Shopping</w:t>
            </w:r>
          </w:p>
          <w:p w:rsidR="005645E2" w:rsidRPr="006125CF" w:rsidRDefault="005645E2" w:rsidP="005645E2">
            <w:pPr>
              <w:spacing w:before="0"/>
              <w:rPr>
                <w:sz w:val="22"/>
                <w:szCs w:val="22"/>
              </w:rPr>
            </w:pPr>
            <w:r w:rsidRPr="006125CF">
              <w:rPr>
                <w:sz w:val="22"/>
                <w:szCs w:val="22"/>
              </w:rPr>
              <w:t>Direct Contracting</w:t>
            </w:r>
          </w:p>
        </w:tc>
        <w:tc>
          <w:tcPr>
            <w:tcW w:w="1649" w:type="pct"/>
          </w:tcPr>
          <w:p w:rsidR="005645E2" w:rsidRPr="006125CF" w:rsidRDefault="005645E2" w:rsidP="005645E2">
            <w:pPr>
              <w:spacing w:before="0"/>
              <w:rPr>
                <w:sz w:val="22"/>
                <w:szCs w:val="22"/>
              </w:rPr>
            </w:pPr>
          </w:p>
          <w:p w:rsidR="005645E2" w:rsidRPr="006125CF" w:rsidRDefault="005645E2" w:rsidP="005645E2">
            <w:pPr>
              <w:spacing w:before="0"/>
              <w:rPr>
                <w:sz w:val="22"/>
                <w:szCs w:val="22"/>
              </w:rPr>
            </w:pPr>
            <w:r w:rsidRPr="006125CF">
              <w:rPr>
                <w:sz w:val="22"/>
                <w:szCs w:val="22"/>
              </w:rPr>
              <w:t>All</w:t>
            </w:r>
          </w:p>
          <w:p w:rsidR="005645E2" w:rsidRPr="006125CF" w:rsidRDefault="005645E2" w:rsidP="005645E2">
            <w:pPr>
              <w:spacing w:before="0"/>
              <w:rPr>
                <w:sz w:val="22"/>
                <w:szCs w:val="22"/>
              </w:rPr>
            </w:pPr>
            <w:r w:rsidRPr="006125CF">
              <w:rPr>
                <w:sz w:val="22"/>
                <w:szCs w:val="22"/>
              </w:rPr>
              <w:t>First Two</w:t>
            </w:r>
          </w:p>
          <w:p w:rsidR="005645E2" w:rsidRPr="006125CF" w:rsidRDefault="005645E2" w:rsidP="005645E2">
            <w:pPr>
              <w:spacing w:before="0"/>
              <w:rPr>
                <w:sz w:val="22"/>
                <w:szCs w:val="22"/>
              </w:rPr>
            </w:pPr>
            <w:r w:rsidRPr="006125CF">
              <w:rPr>
                <w:sz w:val="22"/>
                <w:szCs w:val="22"/>
              </w:rPr>
              <w:t>First Two</w:t>
            </w:r>
          </w:p>
          <w:p w:rsidR="005645E2" w:rsidRPr="006125CF" w:rsidRDefault="005645E2" w:rsidP="005645E2">
            <w:pPr>
              <w:spacing w:before="0"/>
              <w:rPr>
                <w:sz w:val="22"/>
                <w:szCs w:val="22"/>
              </w:rPr>
            </w:pPr>
            <w:r w:rsidRPr="006125CF">
              <w:rPr>
                <w:sz w:val="22"/>
                <w:szCs w:val="22"/>
              </w:rPr>
              <w:t>All</w:t>
            </w:r>
          </w:p>
        </w:tc>
      </w:tr>
      <w:tr w:rsidR="005645E2" w:rsidRPr="006125CF" w:rsidTr="001613BF">
        <w:trPr>
          <w:jc w:val="center"/>
        </w:trPr>
        <w:tc>
          <w:tcPr>
            <w:tcW w:w="2033" w:type="pct"/>
          </w:tcPr>
          <w:p w:rsidR="005645E2" w:rsidRPr="006125CF" w:rsidRDefault="005645E2" w:rsidP="005645E2">
            <w:pPr>
              <w:spacing w:before="0"/>
              <w:rPr>
                <w:b/>
                <w:sz w:val="22"/>
                <w:szCs w:val="22"/>
                <w:u w:val="single"/>
              </w:rPr>
            </w:pPr>
            <w:r w:rsidRPr="006125CF">
              <w:rPr>
                <w:b/>
                <w:sz w:val="22"/>
                <w:szCs w:val="22"/>
                <w:u w:val="single"/>
              </w:rPr>
              <w:t>Goods and Non-consulting Services:</w:t>
            </w:r>
          </w:p>
          <w:p w:rsidR="005645E2" w:rsidRPr="006125CF" w:rsidRDefault="005645E2" w:rsidP="005645E2">
            <w:pPr>
              <w:spacing w:before="0"/>
              <w:rPr>
                <w:sz w:val="22"/>
                <w:szCs w:val="22"/>
              </w:rPr>
            </w:pPr>
            <w:r w:rsidRPr="006125CF">
              <w:rPr>
                <w:sz w:val="22"/>
                <w:szCs w:val="22"/>
              </w:rPr>
              <w:t>&gt;=US$250,000</w:t>
            </w:r>
          </w:p>
          <w:p w:rsidR="005645E2" w:rsidRPr="006125CF" w:rsidRDefault="005645E2" w:rsidP="005645E2">
            <w:pPr>
              <w:spacing w:before="0"/>
              <w:rPr>
                <w:sz w:val="22"/>
                <w:szCs w:val="22"/>
              </w:rPr>
            </w:pPr>
            <w:r w:rsidRPr="006125CF">
              <w:rPr>
                <w:sz w:val="22"/>
                <w:szCs w:val="22"/>
              </w:rPr>
              <w:t>&lt;US$250,000 and &gt;= US$25,000</w:t>
            </w:r>
          </w:p>
          <w:p w:rsidR="005645E2" w:rsidRPr="006125CF" w:rsidRDefault="005645E2" w:rsidP="005645E2">
            <w:pPr>
              <w:spacing w:before="0"/>
              <w:rPr>
                <w:sz w:val="22"/>
                <w:szCs w:val="22"/>
              </w:rPr>
            </w:pPr>
            <w:r w:rsidRPr="006125CF">
              <w:rPr>
                <w:sz w:val="22"/>
                <w:szCs w:val="22"/>
              </w:rPr>
              <w:t>&lt;US$25,000</w:t>
            </w:r>
          </w:p>
          <w:p w:rsidR="005645E2" w:rsidRPr="006125CF" w:rsidRDefault="005645E2" w:rsidP="005645E2">
            <w:pPr>
              <w:spacing w:before="0"/>
              <w:rPr>
                <w:sz w:val="22"/>
                <w:szCs w:val="22"/>
              </w:rPr>
            </w:pPr>
            <w:r w:rsidRPr="006125CF">
              <w:rPr>
                <w:sz w:val="22"/>
                <w:szCs w:val="22"/>
              </w:rPr>
              <w:t>Any estimated Cost</w:t>
            </w:r>
          </w:p>
        </w:tc>
        <w:tc>
          <w:tcPr>
            <w:tcW w:w="1319" w:type="pct"/>
          </w:tcPr>
          <w:p w:rsidR="005645E2" w:rsidRPr="006125CF" w:rsidRDefault="005645E2" w:rsidP="005645E2">
            <w:pPr>
              <w:spacing w:before="0"/>
              <w:rPr>
                <w:sz w:val="22"/>
                <w:szCs w:val="22"/>
              </w:rPr>
            </w:pPr>
          </w:p>
          <w:p w:rsidR="005645E2" w:rsidRPr="006125CF" w:rsidRDefault="005645E2" w:rsidP="005645E2">
            <w:pPr>
              <w:spacing w:before="0"/>
              <w:rPr>
                <w:sz w:val="22"/>
                <w:szCs w:val="22"/>
              </w:rPr>
            </w:pPr>
            <w:r w:rsidRPr="006125CF">
              <w:rPr>
                <w:sz w:val="22"/>
                <w:szCs w:val="22"/>
              </w:rPr>
              <w:t>ICB</w:t>
            </w:r>
          </w:p>
          <w:p w:rsidR="005645E2" w:rsidRPr="006125CF" w:rsidRDefault="005645E2" w:rsidP="005645E2">
            <w:pPr>
              <w:spacing w:before="0"/>
              <w:rPr>
                <w:sz w:val="22"/>
                <w:szCs w:val="22"/>
              </w:rPr>
            </w:pPr>
            <w:r w:rsidRPr="006125CF">
              <w:rPr>
                <w:sz w:val="22"/>
                <w:szCs w:val="22"/>
              </w:rPr>
              <w:t>NCB</w:t>
            </w:r>
          </w:p>
          <w:p w:rsidR="005645E2" w:rsidRPr="006125CF" w:rsidRDefault="005645E2" w:rsidP="005645E2">
            <w:pPr>
              <w:spacing w:before="0"/>
              <w:rPr>
                <w:sz w:val="22"/>
                <w:szCs w:val="22"/>
              </w:rPr>
            </w:pPr>
            <w:r w:rsidRPr="006125CF">
              <w:rPr>
                <w:sz w:val="22"/>
                <w:szCs w:val="22"/>
              </w:rPr>
              <w:t>Shopping</w:t>
            </w:r>
          </w:p>
          <w:p w:rsidR="005645E2" w:rsidRPr="006125CF" w:rsidRDefault="005645E2" w:rsidP="005645E2">
            <w:pPr>
              <w:spacing w:before="0"/>
              <w:rPr>
                <w:sz w:val="22"/>
                <w:szCs w:val="22"/>
              </w:rPr>
            </w:pPr>
            <w:r w:rsidRPr="006125CF">
              <w:rPr>
                <w:sz w:val="22"/>
                <w:szCs w:val="22"/>
              </w:rPr>
              <w:t>Direct Contracting</w:t>
            </w:r>
          </w:p>
        </w:tc>
        <w:tc>
          <w:tcPr>
            <w:tcW w:w="1649" w:type="pct"/>
          </w:tcPr>
          <w:p w:rsidR="005645E2" w:rsidRPr="006125CF" w:rsidRDefault="005645E2" w:rsidP="005645E2">
            <w:pPr>
              <w:spacing w:before="0"/>
              <w:rPr>
                <w:sz w:val="22"/>
                <w:szCs w:val="22"/>
              </w:rPr>
            </w:pPr>
          </w:p>
          <w:p w:rsidR="005645E2" w:rsidRPr="006125CF" w:rsidRDefault="005645E2" w:rsidP="005645E2">
            <w:pPr>
              <w:spacing w:before="0"/>
              <w:rPr>
                <w:sz w:val="22"/>
                <w:szCs w:val="22"/>
              </w:rPr>
            </w:pPr>
            <w:r w:rsidRPr="006125CF">
              <w:rPr>
                <w:sz w:val="22"/>
                <w:szCs w:val="22"/>
              </w:rPr>
              <w:t>All</w:t>
            </w:r>
          </w:p>
          <w:p w:rsidR="005645E2" w:rsidRPr="006125CF" w:rsidRDefault="005645E2" w:rsidP="005645E2">
            <w:pPr>
              <w:spacing w:before="0"/>
              <w:rPr>
                <w:sz w:val="22"/>
                <w:szCs w:val="22"/>
              </w:rPr>
            </w:pPr>
            <w:r w:rsidRPr="006125CF">
              <w:rPr>
                <w:sz w:val="22"/>
                <w:szCs w:val="22"/>
              </w:rPr>
              <w:t>First Two</w:t>
            </w:r>
          </w:p>
          <w:p w:rsidR="005645E2" w:rsidRPr="006125CF" w:rsidRDefault="005645E2" w:rsidP="005645E2">
            <w:pPr>
              <w:spacing w:before="0"/>
              <w:rPr>
                <w:sz w:val="22"/>
                <w:szCs w:val="22"/>
              </w:rPr>
            </w:pPr>
            <w:r w:rsidRPr="006125CF">
              <w:rPr>
                <w:sz w:val="22"/>
                <w:szCs w:val="22"/>
              </w:rPr>
              <w:t>First Two</w:t>
            </w:r>
          </w:p>
          <w:p w:rsidR="005645E2" w:rsidRPr="006125CF" w:rsidRDefault="005645E2" w:rsidP="005645E2">
            <w:pPr>
              <w:spacing w:before="0"/>
              <w:rPr>
                <w:sz w:val="22"/>
                <w:szCs w:val="22"/>
              </w:rPr>
            </w:pPr>
            <w:r w:rsidRPr="006125CF">
              <w:rPr>
                <w:sz w:val="22"/>
                <w:szCs w:val="22"/>
              </w:rPr>
              <w:t>All</w:t>
            </w:r>
          </w:p>
        </w:tc>
      </w:tr>
      <w:tr w:rsidR="005645E2" w:rsidRPr="006125CF" w:rsidTr="001613BF">
        <w:trPr>
          <w:jc w:val="center"/>
        </w:trPr>
        <w:tc>
          <w:tcPr>
            <w:tcW w:w="2033" w:type="pct"/>
          </w:tcPr>
          <w:p w:rsidR="005645E2" w:rsidRPr="006125CF" w:rsidRDefault="005645E2" w:rsidP="005645E2">
            <w:pPr>
              <w:spacing w:before="0"/>
              <w:rPr>
                <w:b/>
                <w:sz w:val="22"/>
                <w:szCs w:val="22"/>
                <w:u w:val="single"/>
              </w:rPr>
            </w:pPr>
            <w:r w:rsidRPr="006125CF">
              <w:rPr>
                <w:b/>
                <w:sz w:val="22"/>
                <w:szCs w:val="22"/>
                <w:u w:val="single"/>
              </w:rPr>
              <w:t>Consulting Firms:</w:t>
            </w:r>
          </w:p>
          <w:p w:rsidR="005645E2" w:rsidRPr="006125CF" w:rsidRDefault="005645E2" w:rsidP="005645E2">
            <w:pPr>
              <w:spacing w:before="0"/>
              <w:rPr>
                <w:sz w:val="22"/>
                <w:szCs w:val="22"/>
              </w:rPr>
            </w:pPr>
            <w:r w:rsidRPr="006125CF">
              <w:rPr>
                <w:sz w:val="22"/>
                <w:szCs w:val="22"/>
              </w:rPr>
              <w:t>Any Estimated Cost</w:t>
            </w:r>
          </w:p>
          <w:p w:rsidR="005645E2" w:rsidRPr="006125CF" w:rsidRDefault="005645E2" w:rsidP="005645E2">
            <w:pPr>
              <w:spacing w:before="0"/>
              <w:rPr>
                <w:sz w:val="22"/>
                <w:szCs w:val="22"/>
              </w:rPr>
            </w:pPr>
            <w:r w:rsidRPr="006125CF">
              <w:rPr>
                <w:sz w:val="22"/>
                <w:szCs w:val="22"/>
              </w:rPr>
              <w:t>&gt;=US$200,000</w:t>
            </w:r>
          </w:p>
          <w:p w:rsidR="005645E2" w:rsidRPr="006125CF" w:rsidRDefault="005645E2" w:rsidP="005645E2">
            <w:pPr>
              <w:spacing w:before="0"/>
              <w:rPr>
                <w:sz w:val="22"/>
                <w:szCs w:val="22"/>
              </w:rPr>
            </w:pPr>
          </w:p>
          <w:p w:rsidR="005645E2" w:rsidRPr="006125CF" w:rsidRDefault="005645E2" w:rsidP="005645E2">
            <w:pPr>
              <w:spacing w:before="0"/>
              <w:rPr>
                <w:sz w:val="22"/>
                <w:szCs w:val="22"/>
              </w:rPr>
            </w:pPr>
            <w:r w:rsidRPr="006125CF">
              <w:rPr>
                <w:sz w:val="22"/>
                <w:szCs w:val="22"/>
              </w:rPr>
              <w:t>&lt;US$200,000</w:t>
            </w:r>
          </w:p>
        </w:tc>
        <w:tc>
          <w:tcPr>
            <w:tcW w:w="1319" w:type="pct"/>
          </w:tcPr>
          <w:p w:rsidR="005645E2" w:rsidRPr="006125CF" w:rsidRDefault="005645E2" w:rsidP="005645E2">
            <w:pPr>
              <w:spacing w:before="0"/>
              <w:rPr>
                <w:sz w:val="22"/>
                <w:szCs w:val="22"/>
              </w:rPr>
            </w:pPr>
          </w:p>
          <w:p w:rsidR="005645E2" w:rsidRPr="006125CF" w:rsidRDefault="005645E2" w:rsidP="005645E2">
            <w:pPr>
              <w:spacing w:before="0"/>
              <w:rPr>
                <w:sz w:val="22"/>
                <w:szCs w:val="22"/>
              </w:rPr>
            </w:pPr>
            <w:r w:rsidRPr="006125CF">
              <w:rPr>
                <w:sz w:val="22"/>
                <w:szCs w:val="22"/>
              </w:rPr>
              <w:t>SS</w:t>
            </w:r>
          </w:p>
          <w:p w:rsidR="005645E2" w:rsidRPr="006125CF" w:rsidRDefault="005645E2" w:rsidP="005645E2">
            <w:pPr>
              <w:spacing w:before="0"/>
              <w:rPr>
                <w:sz w:val="22"/>
                <w:szCs w:val="22"/>
              </w:rPr>
            </w:pPr>
            <w:r w:rsidRPr="006125CF">
              <w:rPr>
                <w:sz w:val="22"/>
                <w:szCs w:val="22"/>
              </w:rPr>
              <w:t>QCBS, QBS, FBS, LCS, CQS</w:t>
            </w:r>
          </w:p>
          <w:p w:rsidR="005645E2" w:rsidRPr="006125CF" w:rsidRDefault="005645E2" w:rsidP="005645E2">
            <w:pPr>
              <w:spacing w:before="0"/>
              <w:rPr>
                <w:sz w:val="22"/>
                <w:szCs w:val="22"/>
              </w:rPr>
            </w:pPr>
            <w:r w:rsidRPr="006125CF">
              <w:rPr>
                <w:sz w:val="22"/>
                <w:szCs w:val="22"/>
              </w:rPr>
              <w:t>QCBS, QBS, FBS, LCS, CQS</w:t>
            </w:r>
          </w:p>
        </w:tc>
        <w:tc>
          <w:tcPr>
            <w:tcW w:w="1649" w:type="pct"/>
          </w:tcPr>
          <w:p w:rsidR="005645E2" w:rsidRPr="006125CF" w:rsidRDefault="005645E2" w:rsidP="005645E2">
            <w:pPr>
              <w:spacing w:before="0"/>
              <w:rPr>
                <w:sz w:val="22"/>
                <w:szCs w:val="22"/>
              </w:rPr>
            </w:pPr>
          </w:p>
          <w:p w:rsidR="005645E2" w:rsidRPr="006125CF" w:rsidRDefault="005645E2" w:rsidP="005645E2">
            <w:pPr>
              <w:spacing w:before="0"/>
              <w:rPr>
                <w:sz w:val="22"/>
                <w:szCs w:val="22"/>
              </w:rPr>
            </w:pPr>
            <w:r w:rsidRPr="006125CF">
              <w:rPr>
                <w:sz w:val="22"/>
                <w:szCs w:val="22"/>
              </w:rPr>
              <w:t>All</w:t>
            </w:r>
          </w:p>
          <w:p w:rsidR="005645E2" w:rsidRPr="006125CF" w:rsidRDefault="005645E2" w:rsidP="005645E2">
            <w:pPr>
              <w:spacing w:before="0"/>
              <w:rPr>
                <w:sz w:val="22"/>
                <w:szCs w:val="22"/>
              </w:rPr>
            </w:pPr>
            <w:r w:rsidRPr="006125CF">
              <w:rPr>
                <w:sz w:val="22"/>
                <w:szCs w:val="22"/>
              </w:rPr>
              <w:t>All</w:t>
            </w:r>
          </w:p>
          <w:p w:rsidR="005645E2" w:rsidRPr="006125CF" w:rsidRDefault="005645E2" w:rsidP="005645E2">
            <w:pPr>
              <w:spacing w:before="0"/>
              <w:rPr>
                <w:sz w:val="22"/>
                <w:szCs w:val="22"/>
              </w:rPr>
            </w:pPr>
          </w:p>
          <w:p w:rsidR="005645E2" w:rsidRPr="006125CF" w:rsidRDefault="005645E2" w:rsidP="005645E2">
            <w:pPr>
              <w:spacing w:before="0"/>
              <w:rPr>
                <w:sz w:val="22"/>
                <w:szCs w:val="22"/>
              </w:rPr>
            </w:pPr>
            <w:r w:rsidRPr="006125CF">
              <w:rPr>
                <w:sz w:val="22"/>
                <w:szCs w:val="22"/>
              </w:rPr>
              <w:t>First for each method</w:t>
            </w:r>
          </w:p>
        </w:tc>
      </w:tr>
      <w:tr w:rsidR="005645E2" w:rsidRPr="006125CF" w:rsidTr="001613BF">
        <w:trPr>
          <w:jc w:val="center"/>
        </w:trPr>
        <w:tc>
          <w:tcPr>
            <w:tcW w:w="2033" w:type="pct"/>
          </w:tcPr>
          <w:p w:rsidR="005645E2" w:rsidRPr="006125CF" w:rsidRDefault="005645E2" w:rsidP="005645E2">
            <w:pPr>
              <w:spacing w:before="0"/>
              <w:rPr>
                <w:b/>
                <w:sz w:val="22"/>
                <w:szCs w:val="22"/>
                <w:u w:val="single"/>
              </w:rPr>
            </w:pPr>
            <w:r w:rsidRPr="006125CF">
              <w:rPr>
                <w:b/>
                <w:sz w:val="22"/>
                <w:szCs w:val="22"/>
                <w:u w:val="single"/>
              </w:rPr>
              <w:t>Individual Consultants:</w:t>
            </w:r>
          </w:p>
          <w:p w:rsidR="005645E2" w:rsidRPr="006125CF" w:rsidRDefault="005645E2" w:rsidP="005645E2">
            <w:pPr>
              <w:spacing w:before="0"/>
              <w:rPr>
                <w:sz w:val="22"/>
                <w:szCs w:val="22"/>
              </w:rPr>
            </w:pPr>
            <w:r w:rsidRPr="006125CF">
              <w:rPr>
                <w:sz w:val="22"/>
                <w:szCs w:val="22"/>
              </w:rPr>
              <w:t>Any Estimated Cost</w:t>
            </w:r>
          </w:p>
          <w:p w:rsidR="005645E2" w:rsidRPr="006125CF" w:rsidRDefault="005645E2" w:rsidP="005645E2">
            <w:pPr>
              <w:spacing w:before="0"/>
              <w:rPr>
                <w:sz w:val="22"/>
                <w:szCs w:val="22"/>
              </w:rPr>
            </w:pPr>
            <w:r w:rsidRPr="006125CF">
              <w:rPr>
                <w:sz w:val="22"/>
                <w:szCs w:val="22"/>
              </w:rPr>
              <w:t>&gt;=US$50,000</w:t>
            </w:r>
          </w:p>
          <w:p w:rsidR="005645E2" w:rsidRPr="006125CF" w:rsidRDefault="005645E2" w:rsidP="005645E2">
            <w:pPr>
              <w:spacing w:before="0"/>
              <w:rPr>
                <w:sz w:val="22"/>
                <w:szCs w:val="22"/>
              </w:rPr>
            </w:pPr>
            <w:r w:rsidRPr="006125CF">
              <w:rPr>
                <w:sz w:val="22"/>
                <w:szCs w:val="22"/>
              </w:rPr>
              <w:t>&lt;US$50,000</w:t>
            </w:r>
          </w:p>
        </w:tc>
        <w:tc>
          <w:tcPr>
            <w:tcW w:w="1319" w:type="pct"/>
          </w:tcPr>
          <w:p w:rsidR="005645E2" w:rsidRPr="006125CF" w:rsidRDefault="005645E2" w:rsidP="005645E2">
            <w:pPr>
              <w:spacing w:before="0"/>
              <w:rPr>
                <w:sz w:val="22"/>
                <w:szCs w:val="22"/>
              </w:rPr>
            </w:pPr>
          </w:p>
          <w:p w:rsidR="005645E2" w:rsidRPr="006125CF" w:rsidRDefault="005645E2" w:rsidP="005645E2">
            <w:pPr>
              <w:spacing w:before="0"/>
              <w:rPr>
                <w:sz w:val="22"/>
                <w:szCs w:val="22"/>
              </w:rPr>
            </w:pPr>
            <w:r w:rsidRPr="006125CF">
              <w:rPr>
                <w:sz w:val="22"/>
                <w:szCs w:val="22"/>
              </w:rPr>
              <w:t>SS</w:t>
            </w:r>
          </w:p>
          <w:p w:rsidR="005645E2" w:rsidRPr="006125CF" w:rsidRDefault="005645E2" w:rsidP="005645E2">
            <w:pPr>
              <w:spacing w:before="0"/>
              <w:rPr>
                <w:sz w:val="22"/>
                <w:szCs w:val="22"/>
              </w:rPr>
            </w:pPr>
            <w:r w:rsidRPr="006125CF">
              <w:rPr>
                <w:sz w:val="22"/>
                <w:szCs w:val="22"/>
              </w:rPr>
              <w:t>IC</w:t>
            </w:r>
          </w:p>
          <w:p w:rsidR="005645E2" w:rsidRPr="006125CF" w:rsidRDefault="005645E2" w:rsidP="005645E2">
            <w:pPr>
              <w:spacing w:before="0"/>
              <w:rPr>
                <w:sz w:val="22"/>
                <w:szCs w:val="22"/>
              </w:rPr>
            </w:pPr>
            <w:r w:rsidRPr="006125CF">
              <w:rPr>
                <w:sz w:val="22"/>
                <w:szCs w:val="22"/>
              </w:rPr>
              <w:t>IC</w:t>
            </w:r>
          </w:p>
        </w:tc>
        <w:tc>
          <w:tcPr>
            <w:tcW w:w="1649" w:type="pct"/>
          </w:tcPr>
          <w:p w:rsidR="005645E2" w:rsidRPr="006125CF" w:rsidRDefault="005645E2" w:rsidP="005645E2">
            <w:pPr>
              <w:spacing w:before="0"/>
              <w:rPr>
                <w:sz w:val="22"/>
                <w:szCs w:val="22"/>
              </w:rPr>
            </w:pPr>
          </w:p>
          <w:p w:rsidR="005645E2" w:rsidRPr="006125CF" w:rsidRDefault="005645E2" w:rsidP="005645E2">
            <w:pPr>
              <w:spacing w:before="0"/>
              <w:rPr>
                <w:sz w:val="22"/>
                <w:szCs w:val="22"/>
              </w:rPr>
            </w:pPr>
            <w:r w:rsidRPr="006125CF">
              <w:rPr>
                <w:sz w:val="22"/>
                <w:szCs w:val="22"/>
              </w:rPr>
              <w:t>All</w:t>
            </w:r>
          </w:p>
          <w:p w:rsidR="005645E2" w:rsidRPr="006125CF" w:rsidRDefault="005645E2" w:rsidP="005645E2">
            <w:pPr>
              <w:spacing w:before="0"/>
              <w:rPr>
                <w:sz w:val="22"/>
                <w:szCs w:val="22"/>
              </w:rPr>
            </w:pPr>
            <w:r w:rsidRPr="006125CF">
              <w:rPr>
                <w:sz w:val="22"/>
                <w:szCs w:val="22"/>
              </w:rPr>
              <w:t>All</w:t>
            </w:r>
          </w:p>
          <w:p w:rsidR="005645E2" w:rsidRPr="006125CF" w:rsidRDefault="005645E2" w:rsidP="005645E2">
            <w:pPr>
              <w:spacing w:before="0"/>
              <w:rPr>
                <w:sz w:val="22"/>
                <w:szCs w:val="22"/>
              </w:rPr>
            </w:pPr>
            <w:r w:rsidRPr="006125CF">
              <w:rPr>
                <w:sz w:val="22"/>
                <w:szCs w:val="22"/>
              </w:rPr>
              <w:t>First Two, others agreed in the PP</w:t>
            </w:r>
          </w:p>
        </w:tc>
      </w:tr>
    </w:tbl>
    <w:p w:rsidR="005645E2" w:rsidRPr="006125CF" w:rsidRDefault="005645E2" w:rsidP="005645E2">
      <w:pPr>
        <w:spacing w:before="0"/>
      </w:pPr>
    </w:p>
    <w:p w:rsidR="005645E2" w:rsidRPr="006125CF" w:rsidRDefault="005645E2" w:rsidP="005645E2">
      <w:pPr>
        <w:spacing w:before="0"/>
        <w:rPr>
          <w:sz w:val="22"/>
          <w:szCs w:val="22"/>
        </w:rPr>
      </w:pPr>
      <w:r w:rsidRPr="006125CF">
        <w:rPr>
          <w:sz w:val="22"/>
          <w:szCs w:val="22"/>
        </w:rPr>
        <w:t>ICB = International Competitive Bidding.</w:t>
      </w:r>
      <w:r w:rsidRPr="006125CF">
        <w:rPr>
          <w:sz w:val="22"/>
          <w:szCs w:val="22"/>
        </w:rPr>
        <w:tab/>
        <w:t>NCB = National Competitive Bidding.</w:t>
      </w:r>
      <w:r w:rsidRPr="006125CF">
        <w:rPr>
          <w:sz w:val="22"/>
          <w:szCs w:val="22"/>
        </w:rPr>
        <w:tab/>
      </w:r>
    </w:p>
    <w:p w:rsidR="005645E2" w:rsidRPr="006125CF" w:rsidRDefault="005645E2" w:rsidP="005645E2">
      <w:pPr>
        <w:spacing w:before="0"/>
        <w:rPr>
          <w:sz w:val="22"/>
          <w:szCs w:val="22"/>
        </w:rPr>
      </w:pPr>
      <w:r w:rsidRPr="006125CF">
        <w:rPr>
          <w:sz w:val="22"/>
          <w:szCs w:val="22"/>
        </w:rPr>
        <w:t>SS = Sole Source.</w:t>
      </w:r>
      <w:r w:rsidRPr="006125CF">
        <w:rPr>
          <w:sz w:val="22"/>
          <w:szCs w:val="22"/>
        </w:rPr>
        <w:tab/>
      </w:r>
      <w:r w:rsidRPr="006125CF">
        <w:rPr>
          <w:sz w:val="22"/>
          <w:szCs w:val="22"/>
        </w:rPr>
        <w:tab/>
      </w:r>
      <w:r w:rsidRPr="006125CF">
        <w:rPr>
          <w:sz w:val="22"/>
          <w:szCs w:val="22"/>
        </w:rPr>
        <w:tab/>
      </w:r>
      <w:r w:rsidRPr="006125CF">
        <w:rPr>
          <w:sz w:val="22"/>
          <w:szCs w:val="22"/>
        </w:rPr>
        <w:tab/>
        <w:t>QCBS = Quality- and Cost-Based Selection</w:t>
      </w:r>
    </w:p>
    <w:p w:rsidR="005645E2" w:rsidRPr="006125CF" w:rsidRDefault="005645E2" w:rsidP="005645E2">
      <w:pPr>
        <w:spacing w:before="0"/>
        <w:rPr>
          <w:sz w:val="22"/>
          <w:szCs w:val="22"/>
        </w:rPr>
      </w:pPr>
      <w:r w:rsidRPr="006125CF">
        <w:rPr>
          <w:sz w:val="22"/>
          <w:szCs w:val="22"/>
        </w:rPr>
        <w:t>QCS = Quality-Based Selection</w:t>
      </w:r>
      <w:r w:rsidRPr="006125CF">
        <w:rPr>
          <w:sz w:val="22"/>
          <w:szCs w:val="22"/>
        </w:rPr>
        <w:tab/>
      </w:r>
      <w:r w:rsidRPr="006125CF">
        <w:rPr>
          <w:sz w:val="22"/>
          <w:szCs w:val="22"/>
        </w:rPr>
        <w:tab/>
      </w:r>
      <w:r w:rsidR="009F2528" w:rsidRPr="006125CF">
        <w:rPr>
          <w:sz w:val="22"/>
          <w:szCs w:val="22"/>
        </w:rPr>
        <w:tab/>
      </w:r>
      <w:r w:rsidRPr="006125CF">
        <w:rPr>
          <w:sz w:val="22"/>
          <w:szCs w:val="22"/>
        </w:rPr>
        <w:t>FBS = Selection under Fixed Budget</w:t>
      </w:r>
    </w:p>
    <w:p w:rsidR="005645E2" w:rsidRPr="006125CF" w:rsidRDefault="005645E2" w:rsidP="005645E2">
      <w:pPr>
        <w:spacing w:before="0"/>
        <w:rPr>
          <w:sz w:val="22"/>
          <w:szCs w:val="22"/>
        </w:rPr>
      </w:pPr>
      <w:r w:rsidRPr="006125CF">
        <w:rPr>
          <w:sz w:val="22"/>
          <w:szCs w:val="22"/>
        </w:rPr>
        <w:t>LCS = Least-Cost Selection</w:t>
      </w:r>
      <w:r w:rsidRPr="006125CF">
        <w:rPr>
          <w:sz w:val="22"/>
          <w:szCs w:val="22"/>
        </w:rPr>
        <w:tab/>
      </w:r>
      <w:r w:rsidRPr="006125CF">
        <w:rPr>
          <w:sz w:val="22"/>
          <w:szCs w:val="22"/>
        </w:rPr>
        <w:tab/>
      </w:r>
      <w:r w:rsidRPr="006125CF">
        <w:rPr>
          <w:sz w:val="22"/>
          <w:szCs w:val="22"/>
        </w:rPr>
        <w:tab/>
        <w:t xml:space="preserve">CQS = Selection Based on Consultant’s Qualifications </w:t>
      </w:r>
    </w:p>
    <w:p w:rsidR="005645E2" w:rsidRPr="006125CF" w:rsidRDefault="005645E2" w:rsidP="005645E2">
      <w:pPr>
        <w:spacing w:before="0"/>
        <w:rPr>
          <w:sz w:val="22"/>
          <w:szCs w:val="22"/>
        </w:rPr>
      </w:pPr>
      <w:r w:rsidRPr="006125CF">
        <w:rPr>
          <w:sz w:val="22"/>
          <w:szCs w:val="22"/>
        </w:rPr>
        <w:t>IC = Individual Consultant.</w:t>
      </w:r>
    </w:p>
    <w:p w:rsidR="001613BF" w:rsidRPr="006125CF" w:rsidRDefault="001613BF" w:rsidP="001613BF">
      <w:pPr>
        <w:spacing w:before="0"/>
      </w:pPr>
    </w:p>
    <w:p w:rsidR="001613BF" w:rsidRPr="006125CF" w:rsidRDefault="001613BF" w:rsidP="001613BF">
      <w:pPr>
        <w:spacing w:before="0"/>
      </w:pPr>
      <w:r w:rsidRPr="006125CF">
        <w:rPr>
          <w:b/>
        </w:rPr>
        <w:t xml:space="preserve">Procurement of Works: </w:t>
      </w:r>
      <w:r w:rsidRPr="006125CF">
        <w:t>No works contracts are foreseen to be financed with Loan proceeds</w:t>
      </w:r>
    </w:p>
    <w:p w:rsidR="001613BF" w:rsidRPr="006125CF" w:rsidRDefault="001613BF" w:rsidP="001613BF">
      <w:pPr>
        <w:spacing w:before="0"/>
      </w:pPr>
    </w:p>
    <w:p w:rsidR="001613BF" w:rsidRPr="006125CF" w:rsidRDefault="001613BF" w:rsidP="001613BF">
      <w:pPr>
        <w:spacing w:before="0"/>
      </w:pPr>
      <w:r w:rsidRPr="006125CF">
        <w:rPr>
          <w:b/>
        </w:rPr>
        <w:t xml:space="preserve">Procurement of Goods: </w:t>
      </w:r>
      <w:r w:rsidRPr="006125CF">
        <w:t xml:space="preserve">Procurement of goods would be done using World Bank’s SBD for all ICB processes; procurement of goods under NCB and Shopping procedures shall be done using SBD agreed with, or satisfactory, to the World Bank. </w:t>
      </w:r>
    </w:p>
    <w:p w:rsidR="001613BF" w:rsidRPr="006125CF" w:rsidRDefault="001613BF" w:rsidP="001613BF">
      <w:pPr>
        <w:spacing w:before="0"/>
      </w:pPr>
    </w:p>
    <w:p w:rsidR="001613BF" w:rsidRPr="006125CF" w:rsidRDefault="001613BF" w:rsidP="001613BF">
      <w:pPr>
        <w:spacing w:before="0"/>
      </w:pPr>
      <w:r w:rsidRPr="006125CF">
        <w:rPr>
          <w:b/>
        </w:rPr>
        <w:t xml:space="preserve">Procurement of Non-consulting services: </w:t>
      </w:r>
      <w:r w:rsidRPr="006125CF">
        <w:t xml:space="preserve">Non-consulting services would include logistics for capacity-building events, printing of training materials and related services. Procurement would be done using SBD and simplified formats agreed with, or satisfactory, to the World Bank for ICB or NCB and Shopping procedures, respectively. </w:t>
      </w:r>
    </w:p>
    <w:p w:rsidR="001613BF" w:rsidRPr="006125CF" w:rsidRDefault="001613BF" w:rsidP="001613BF">
      <w:pPr>
        <w:spacing w:before="0"/>
        <w:rPr>
          <w:b/>
        </w:rPr>
      </w:pPr>
    </w:p>
    <w:p w:rsidR="001613BF" w:rsidRPr="006125CF" w:rsidRDefault="001613BF" w:rsidP="001613BF">
      <w:pPr>
        <w:spacing w:before="0"/>
      </w:pPr>
      <w:r w:rsidRPr="006125CF">
        <w:rPr>
          <w:b/>
        </w:rPr>
        <w:lastRenderedPageBreak/>
        <w:t xml:space="preserve">Selection of Consultants: </w:t>
      </w:r>
      <w:r w:rsidRPr="006125CF">
        <w:t xml:space="preserve">Selection and employment of consultant firms and individual consultants: Short lists of consultants for services estimated to cost less than US$200,000 equivalent per contract may be composed entirely of national consultants in accordance with the provisions of paragraph 2.7 of the Consultant Guidelines. Regardless of the method used or the estimated cost of the contracts, selection and contracting of consultant firms would be done using the World Bank’s Standard Request for Proposals (SRfP). Selection and contracting of Individual Consultants would be done using a simplified request for curriculum vitae (CVs) and a contract model agreed with, or acceptable, to the World Bank. </w:t>
      </w:r>
    </w:p>
    <w:p w:rsidR="001613BF" w:rsidRPr="006125CF" w:rsidRDefault="001613BF" w:rsidP="001613BF">
      <w:pPr>
        <w:spacing w:before="0"/>
      </w:pPr>
    </w:p>
    <w:p w:rsidR="001613BF" w:rsidRPr="006125CF" w:rsidRDefault="001613BF" w:rsidP="005645E2">
      <w:pPr>
        <w:spacing w:before="0"/>
      </w:pPr>
      <w:r w:rsidRPr="006125CF">
        <w:rPr>
          <w:b/>
        </w:rPr>
        <w:t xml:space="preserve">Operational Costs: </w:t>
      </w:r>
      <w:r w:rsidRPr="006125CF">
        <w:t xml:space="preserve">Operating costs refer to the incremental expenses incurred during implementation, including office ,equipment and supplies, vehicle operation and maintenance, communication and insurance costs, office administration costs, utilities, travel, </w:t>
      </w:r>
      <w:r w:rsidRPr="006125CF">
        <w:rPr>
          <w:i/>
          <w:iCs/>
        </w:rPr>
        <w:t xml:space="preserve">per diem, </w:t>
      </w:r>
      <w:r w:rsidRPr="006125CF">
        <w:t>and supervision costs of locally contracted employees. All these activities would be procured using the implementation agencies’ administrative procedures, which were reviewed and found acceptable to the World Bank.</w:t>
      </w:r>
    </w:p>
    <w:p w:rsidR="001613BF" w:rsidRPr="006125CF" w:rsidRDefault="001613BF" w:rsidP="005645E2">
      <w:pPr>
        <w:spacing w:before="0"/>
      </w:pPr>
    </w:p>
    <w:p w:rsidR="005645E2" w:rsidRPr="006125CF" w:rsidRDefault="005645E2" w:rsidP="005645E2">
      <w:pPr>
        <w:spacing w:before="0"/>
      </w:pPr>
      <w:r w:rsidRPr="006125CF">
        <w:t>The Procurement plan would define the contracts that are subject to World Bank prior review based on the recommended thresholds given in Table C.1</w:t>
      </w:r>
      <w:r w:rsidRPr="006125CF">
        <w:rPr>
          <w:b/>
        </w:rPr>
        <w:t xml:space="preserve">. </w:t>
      </w:r>
    </w:p>
    <w:p w:rsidR="005645E2" w:rsidRPr="006125CF" w:rsidRDefault="005645E2" w:rsidP="005645E2">
      <w:pPr>
        <w:spacing w:before="0"/>
      </w:pPr>
    </w:p>
    <w:p w:rsidR="005645E2" w:rsidRPr="005645E2" w:rsidRDefault="005645E2" w:rsidP="005645E2">
      <w:pPr>
        <w:spacing w:before="0"/>
      </w:pPr>
      <w:r w:rsidRPr="006125CF">
        <w:t>Short lists of consultants for services estimated to cost less than US$200,000 equivalent per contract may be composed entirely of national consultants in a</w:t>
      </w:r>
      <w:r w:rsidR="00796171" w:rsidRPr="006125CF">
        <w:t>ccordance with the provisions o</w:t>
      </w:r>
      <w:r w:rsidRPr="006125CF">
        <w:t>f paragraph 2.7 of the Consultant Guidelines.</w:t>
      </w:r>
    </w:p>
    <w:p w:rsidR="00C13258" w:rsidRPr="00C13258" w:rsidRDefault="00C13258" w:rsidP="00F4264E">
      <w:pPr>
        <w:spacing w:before="0"/>
        <w:rPr>
          <w:b/>
        </w:rPr>
      </w:pPr>
    </w:p>
    <w:p w:rsidR="00C13258" w:rsidRDefault="00C13258" w:rsidP="00C13258">
      <w:pPr>
        <w:spacing w:before="0"/>
      </w:pPr>
    </w:p>
    <w:p w:rsidR="00C13258" w:rsidRPr="00C13258" w:rsidRDefault="00C13258" w:rsidP="00C13258">
      <w:pPr>
        <w:spacing w:before="0"/>
      </w:pPr>
    </w:p>
    <w:p w:rsidR="00E92B01" w:rsidRPr="00E92B01" w:rsidRDefault="00E92B01" w:rsidP="00E92B01">
      <w:pPr>
        <w:spacing w:before="0"/>
      </w:pPr>
    </w:p>
    <w:p w:rsidR="009D1734" w:rsidRPr="009D1734" w:rsidRDefault="009D1734" w:rsidP="00E92B01">
      <w:pPr>
        <w:spacing w:before="0"/>
      </w:pPr>
    </w:p>
    <w:sectPr w:rsidR="009D1734" w:rsidRPr="009D1734" w:rsidSect="00796AB1">
      <w:headerReference w:type="default" r:id="rId16"/>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C13" w:rsidRDefault="00C33C13" w:rsidP="00FE7878">
      <w:r>
        <w:separator/>
      </w:r>
    </w:p>
  </w:endnote>
  <w:endnote w:type="continuationSeparator" w:id="0">
    <w:p w:rsidR="00C33C13" w:rsidRDefault="00C33C13" w:rsidP="00FE78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532" w:rsidRDefault="00077754">
    <w:pPr>
      <w:pStyle w:val="Footer"/>
      <w:jc w:val="right"/>
    </w:pPr>
    <w:fldSimple w:instr=" PAGE   \* MERGEFORMAT ">
      <w:r w:rsidR="00306AEB">
        <w:rPr>
          <w:noProof/>
        </w:rPr>
        <w:t>42</w:t>
      </w:r>
    </w:fldSimple>
  </w:p>
  <w:p w:rsidR="00A62532" w:rsidRDefault="00A62532" w:rsidP="00FE78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C13" w:rsidRDefault="00C33C13" w:rsidP="00FE7878">
      <w:r>
        <w:separator/>
      </w:r>
    </w:p>
  </w:footnote>
  <w:footnote w:type="continuationSeparator" w:id="0">
    <w:p w:rsidR="00C33C13" w:rsidRDefault="00C33C13" w:rsidP="00FE7878">
      <w:r>
        <w:continuationSeparator/>
      </w:r>
    </w:p>
  </w:footnote>
  <w:footnote w:id="1">
    <w:p w:rsidR="00A62532" w:rsidRPr="006125CF" w:rsidRDefault="00A62532" w:rsidP="00241061">
      <w:pPr>
        <w:pStyle w:val="FootnoteText"/>
        <w:spacing w:before="0"/>
      </w:pPr>
      <w:r>
        <w:rPr>
          <w:rStyle w:val="FootnoteReference"/>
        </w:rPr>
        <w:footnoteRef/>
      </w:r>
      <w:r>
        <w:t xml:space="preserve"> The full meaning of REDD</w:t>
      </w:r>
      <w:proofErr w:type="gramStart"/>
      <w:r>
        <w:t>+  is</w:t>
      </w:r>
      <w:proofErr w:type="gramEnd"/>
      <w:r>
        <w:t xml:space="preserve"> “R</w:t>
      </w:r>
      <w:r w:rsidRPr="00C3053D">
        <w:t>educing emissions from deforestation and forest degradation, as well as sustainable management of forests, and conservation and enhancement of forest carbon stocks</w:t>
      </w:r>
      <w:r>
        <w:t xml:space="preserve">”. Will be referred to </w:t>
      </w:r>
      <w:r w:rsidRPr="006125CF">
        <w:t>as REDD in this document.</w:t>
      </w:r>
    </w:p>
  </w:footnote>
  <w:footnote w:id="2">
    <w:p w:rsidR="00A62532" w:rsidRDefault="00A62532" w:rsidP="00241061">
      <w:pPr>
        <w:pStyle w:val="FootnoteText"/>
        <w:spacing w:before="0"/>
      </w:pPr>
      <w:r w:rsidRPr="006125CF">
        <w:rPr>
          <w:rStyle w:val="FootnoteReference"/>
        </w:rPr>
        <w:footnoteRef/>
      </w:r>
      <w:r w:rsidRPr="006125CF">
        <w:t xml:space="preserve"> These figures for 2000-2010 are from</w:t>
      </w:r>
      <w:r>
        <w:t xml:space="preserve"> FAO 2010 Global Forest Resource Assessment.  The R-PP indicates a lower rate of net reforestation of approximately 12,800 hectares per year from 2000-2005.</w:t>
      </w:r>
    </w:p>
  </w:footnote>
  <w:footnote w:id="3">
    <w:p w:rsidR="00A62532" w:rsidRDefault="00A62532" w:rsidP="00241061">
      <w:pPr>
        <w:pStyle w:val="FootnoteText"/>
        <w:spacing w:before="0"/>
      </w:pPr>
      <w:r>
        <w:rPr>
          <w:rStyle w:val="FootnoteReference"/>
        </w:rPr>
        <w:footnoteRef/>
      </w:r>
      <w:r>
        <w:t xml:space="preserve"> Costa Rica Readiness Preparation Proposal (2011)</w:t>
      </w:r>
    </w:p>
  </w:footnote>
  <w:footnote w:id="4">
    <w:p w:rsidR="00A62532" w:rsidRDefault="00A62532" w:rsidP="00241061">
      <w:pPr>
        <w:pStyle w:val="FootnoteText"/>
        <w:spacing w:before="0"/>
      </w:pPr>
      <w:r>
        <w:rPr>
          <w:rStyle w:val="FootnoteReference"/>
        </w:rPr>
        <w:footnoteRef/>
      </w:r>
      <w:r>
        <w:t xml:space="preserve"> See </w:t>
      </w:r>
      <w:r>
        <w:rPr>
          <w:u w:val="single"/>
        </w:rPr>
        <w:t>Annex 4</w:t>
      </w:r>
      <w:r>
        <w:t xml:space="preserve"> on the main causes of deforestation and degradation and the potential REDD strategies currently under consideration.</w:t>
      </w:r>
    </w:p>
  </w:footnote>
  <w:footnote w:id="5">
    <w:p w:rsidR="00A62532" w:rsidRDefault="00A62532" w:rsidP="00EF224F">
      <w:pPr>
        <w:pStyle w:val="FootnoteText"/>
        <w:spacing w:before="0"/>
      </w:pPr>
      <w:r>
        <w:rPr>
          <w:rStyle w:val="FootnoteReference"/>
        </w:rPr>
        <w:footnoteRef/>
      </w:r>
      <w:r>
        <w:t xml:space="preserve"> </w:t>
      </w:r>
      <w:r w:rsidRPr="00241061">
        <w:t xml:space="preserve">The PES Program has been supported by two World Bank projects: (i) Ecomarkets I </w:t>
      </w:r>
      <w:r>
        <w:t>(P052009/P061314, 2000-</w:t>
      </w:r>
      <w:r w:rsidRPr="00241061">
        <w:t>2006</w:t>
      </w:r>
      <w:r>
        <w:t>);</w:t>
      </w:r>
      <w:r w:rsidRPr="00241061">
        <w:t xml:space="preserve"> and (ii) Mainstreaming Market-Based Instruments for Environmental Management (Ecom</w:t>
      </w:r>
      <w:r>
        <w:t xml:space="preserve">arkets II) P093384/P098838, </w:t>
      </w:r>
      <w:r w:rsidRPr="00241061">
        <w:t>2006-present</w:t>
      </w:r>
      <w:r>
        <w:t>.</w:t>
      </w:r>
    </w:p>
  </w:footnote>
  <w:footnote w:id="6">
    <w:p w:rsidR="00A62532" w:rsidRPr="006125CF" w:rsidRDefault="00A62532" w:rsidP="003E7D4B">
      <w:pPr>
        <w:pStyle w:val="FootnoteText"/>
        <w:spacing w:before="0"/>
      </w:pPr>
      <w:r>
        <w:rPr>
          <w:rStyle w:val="FootnoteReference"/>
        </w:rPr>
        <w:footnoteRef/>
      </w:r>
      <w:r>
        <w:t xml:space="preserve"> Costa Rica already received a</w:t>
      </w:r>
      <w:r w:rsidRPr="00F0083C">
        <w:t xml:space="preserve"> US</w:t>
      </w:r>
      <w:r>
        <w:t>$</w:t>
      </w:r>
      <w:r w:rsidRPr="00F0083C">
        <w:t>200,000</w:t>
      </w:r>
      <w:r>
        <w:t xml:space="preserve"> </w:t>
      </w:r>
      <w:r w:rsidRPr="00F0083C">
        <w:t>formulation grant from the FCPF</w:t>
      </w:r>
      <w:r>
        <w:t xml:space="preserve">, as </w:t>
      </w:r>
      <w:r w:rsidRPr="00F0083C">
        <w:t>seed money to formulate the R-PP.</w:t>
      </w:r>
      <w:r>
        <w:t xml:space="preserve"> This formulation grant closed in July 31, 2010. </w:t>
      </w:r>
      <w:r w:rsidRPr="00EF224F">
        <w:t>The governing body of the FCPF, the Part</w:t>
      </w:r>
      <w:r>
        <w:t xml:space="preserve">icipants’ Committee, </w:t>
      </w:r>
      <w:r w:rsidRPr="006125CF">
        <w:t>has authorized the Bank to sign the $3.6 million Readiness Preparation Grant with Costa Rica.</w:t>
      </w:r>
    </w:p>
  </w:footnote>
  <w:footnote w:id="7">
    <w:p w:rsidR="00A62532" w:rsidRPr="006125CF" w:rsidRDefault="00A62532" w:rsidP="003E7D4B">
      <w:pPr>
        <w:pStyle w:val="FootnoteText"/>
        <w:spacing w:before="0"/>
      </w:pPr>
      <w:r w:rsidRPr="006125CF">
        <w:rPr>
          <w:rStyle w:val="FootnoteReference"/>
        </w:rPr>
        <w:footnoteRef/>
      </w:r>
      <w:r w:rsidRPr="006125CF">
        <w:t xml:space="preserve"> At the same time Costa Rica submitted its revised R-PP in April 2011, it also expressed interest in participating as a pilot country in the new FCPF Carbon Fund. Consistent with the two-phase structure of the FCPF, the REDD Readiness Preparation Phase (with the Readiness Fund) would proceed in parallel with the preparation of a possible Emissions Reduction Program (with the Carbon Fund). In line with the Carbon Fund rules of operations, the signature of an ERPA under the Carbon Fund is contingent upon the assessment by the Participants Committee of the Country’s Readiness Package.</w:t>
      </w:r>
    </w:p>
  </w:footnote>
  <w:footnote w:id="8">
    <w:p w:rsidR="00A62532" w:rsidRDefault="00A62532" w:rsidP="001163F3">
      <w:pPr>
        <w:pStyle w:val="FootnoteText"/>
        <w:spacing w:before="0"/>
      </w:pPr>
      <w:r w:rsidRPr="006125CF">
        <w:rPr>
          <w:rStyle w:val="FootnoteReference"/>
        </w:rPr>
        <w:footnoteRef/>
      </w:r>
      <w:r w:rsidRPr="006125CF">
        <w:t xml:space="preserve"> Fundamental elements of a future</w:t>
      </w:r>
      <w:r w:rsidRPr="001619DB">
        <w:t xml:space="preserve"> REDD mechanism were defined at the 16</w:t>
      </w:r>
      <w:r w:rsidRPr="001619DB">
        <w:rPr>
          <w:vertAlign w:val="superscript"/>
        </w:rPr>
        <w:t>th</w:t>
      </w:r>
      <w:r w:rsidRPr="001619DB">
        <w:t xml:space="preserve"> session of the Conference of the Parties to the UNFCCC in Cancun, December 2010</w:t>
      </w:r>
      <w:r>
        <w:t xml:space="preserve">. See Cancun Agreements, </w:t>
      </w:r>
      <w:r w:rsidRPr="00EF224F">
        <w:t>UNFCCC Decision 1/CP.16 Section C and Appendix I</w:t>
      </w:r>
      <w:r>
        <w:t>.</w:t>
      </w:r>
    </w:p>
  </w:footnote>
  <w:footnote w:id="9">
    <w:p w:rsidR="00A62532" w:rsidRDefault="00A62532" w:rsidP="003D30F2">
      <w:pPr>
        <w:pStyle w:val="FootnoteText"/>
        <w:spacing w:before="0"/>
      </w:pPr>
      <w:r>
        <w:rPr>
          <w:rStyle w:val="FootnoteReference"/>
        </w:rPr>
        <w:footnoteRef/>
      </w:r>
      <w:r>
        <w:t xml:space="preserve"> REDD strategies can be defined as </w:t>
      </w:r>
      <w:r w:rsidRPr="00506B31">
        <w:t>policies, programs or other interventions that reduce emissions from deforestation and forest degradation</w:t>
      </w:r>
      <w:r>
        <w:t xml:space="preserve">, </w:t>
      </w:r>
      <w:r w:rsidRPr="00EF224F">
        <w:t>sustainably manage forests, and conserve and enhance forest carbon</w:t>
      </w:r>
      <w:r>
        <w:t>.</w:t>
      </w:r>
    </w:p>
  </w:footnote>
  <w:footnote w:id="10">
    <w:p w:rsidR="00A62532" w:rsidRDefault="00A62532" w:rsidP="004C3C17">
      <w:pPr>
        <w:pStyle w:val="FootnoteText"/>
        <w:spacing w:before="0"/>
      </w:pPr>
      <w:r>
        <w:rPr>
          <w:rStyle w:val="FootnoteReference"/>
        </w:rPr>
        <w:footnoteRef/>
      </w:r>
      <w:r>
        <w:t xml:space="preserve"> The R-Package is sometimes presented as including four main elements, which basically refer to the same content (UNFCCC decision 1/CP.16 Section C, paragraph 71): (a) “A national strategy or action plan”; (b) “A national forest reference emission level and/or forest reference level”; (c) “A robust and transparent national forest monitoring system”; and (d) “A system for providing information on how the safeguards… are being addressed and respected throughout the implementation of the activities.”  </w:t>
      </w:r>
    </w:p>
  </w:footnote>
  <w:footnote w:id="11">
    <w:p w:rsidR="00A62532" w:rsidRPr="006125CF" w:rsidRDefault="00A62532" w:rsidP="004C3C17">
      <w:pPr>
        <w:pStyle w:val="FootnoteText"/>
        <w:spacing w:before="0"/>
      </w:pPr>
      <w:r>
        <w:rPr>
          <w:rStyle w:val="FootnoteReference"/>
        </w:rPr>
        <w:footnoteRef/>
      </w:r>
      <w:r>
        <w:t xml:space="preserve"> See </w:t>
      </w:r>
      <w:r w:rsidRPr="002614B4">
        <w:rPr>
          <w:u w:val="single"/>
        </w:rPr>
        <w:t>Annex 4</w:t>
      </w:r>
      <w:r>
        <w:t xml:space="preserve"> for the major drivers of deforestation and forest degradation as identified in the R-PP and the </w:t>
      </w:r>
      <w:r w:rsidRPr="006125CF">
        <w:t>potential REDD strategies currently being considered.</w:t>
      </w:r>
    </w:p>
  </w:footnote>
  <w:footnote w:id="12">
    <w:p w:rsidR="00A62532" w:rsidRDefault="00A62532" w:rsidP="00725F14">
      <w:pPr>
        <w:pStyle w:val="FootnoteText"/>
      </w:pPr>
      <w:r w:rsidRPr="006125CF">
        <w:rPr>
          <w:rStyle w:val="FootnoteReference"/>
        </w:rPr>
        <w:footnoteRef/>
      </w:r>
      <w:r w:rsidRPr="006125CF">
        <w:t xml:space="preserve"> The total budget for Readiness Preparation is $7,139,500, of which $3.6 million will come from the FCPF grant and $ 1,708,500 from GIZ. A further $155,000 will come from the national government, $120,000 from the Ecomarkets project, and $40,000 from the Association of Agricultural Engineers. The remaining amount will be founded by donors that are yet to be identified.</w:t>
      </w:r>
    </w:p>
    <w:p w:rsidR="00A62532" w:rsidRDefault="00A62532" w:rsidP="003D30F2">
      <w:pPr>
        <w:pStyle w:val="FootnoteText"/>
        <w:spacing w:before="0"/>
      </w:pPr>
      <w:r>
        <w:t xml:space="preserve">. </w:t>
      </w:r>
    </w:p>
  </w:footnote>
  <w:footnote w:id="13">
    <w:p w:rsidR="00A62532" w:rsidRDefault="00A62532" w:rsidP="00517FB2">
      <w:pPr>
        <w:pStyle w:val="FootnoteText"/>
        <w:spacing w:before="0"/>
      </w:pPr>
      <w:r>
        <w:rPr>
          <w:rStyle w:val="FootnoteReference"/>
        </w:rPr>
        <w:footnoteRef/>
      </w:r>
      <w:r>
        <w:t xml:space="preserve"> The FONAFIFO Board of Directors is composed of </w:t>
      </w:r>
      <w:r w:rsidRPr="009D7031">
        <w:t xml:space="preserve">the National Bank System, the Ministry of Agriculture and Livestock (MAG), and the Ministry of the Environment, Energy, and </w:t>
      </w:r>
      <w:r w:rsidRPr="002614B4">
        <w:t>Telecommunications (MINAET), and two seats for the National Forestry Office (ONF)</w:t>
      </w:r>
      <w:r>
        <w:t>.</w:t>
      </w:r>
    </w:p>
  </w:footnote>
  <w:footnote w:id="14">
    <w:p w:rsidR="00A62532" w:rsidRPr="0071726F" w:rsidRDefault="00A62532" w:rsidP="0071726F">
      <w:pPr>
        <w:pStyle w:val="FootnoteText"/>
        <w:spacing w:before="0"/>
        <w:rPr>
          <w:sz w:val="18"/>
          <w:szCs w:val="18"/>
        </w:rPr>
      </w:pPr>
      <w:r w:rsidRPr="0071726F">
        <w:rPr>
          <w:rStyle w:val="FootnoteReference"/>
          <w:sz w:val="18"/>
          <w:szCs w:val="18"/>
        </w:rPr>
        <w:footnoteRef/>
      </w:r>
      <w:r w:rsidRPr="0071726F">
        <w:rPr>
          <w:sz w:val="18"/>
          <w:szCs w:val="18"/>
        </w:rPr>
        <w:t xml:space="preserve"> The FM Manual was issued by the FM Sector Board in March 1, 2010.</w:t>
      </w:r>
    </w:p>
  </w:footnote>
  <w:footnote w:id="15">
    <w:p w:rsidR="00A62532" w:rsidRPr="0071726F" w:rsidRDefault="00A62532" w:rsidP="0071726F">
      <w:pPr>
        <w:pStyle w:val="FootnoteText"/>
        <w:spacing w:before="0"/>
        <w:rPr>
          <w:sz w:val="18"/>
          <w:szCs w:val="18"/>
        </w:rPr>
      </w:pPr>
      <w:r w:rsidRPr="0071726F">
        <w:rPr>
          <w:rStyle w:val="FootnoteReference"/>
          <w:sz w:val="18"/>
          <w:szCs w:val="18"/>
        </w:rPr>
        <w:footnoteRef/>
      </w:r>
      <w:r w:rsidRPr="0071726F">
        <w:rPr>
          <w:sz w:val="18"/>
          <w:szCs w:val="18"/>
        </w:rPr>
        <w:t xml:space="preserve"> The National Treasury is part of the Ministry of Finance.</w:t>
      </w:r>
    </w:p>
  </w:footnote>
  <w:footnote w:id="16">
    <w:p w:rsidR="00A62532" w:rsidRPr="00730A3E" w:rsidRDefault="00A62532" w:rsidP="001E6418">
      <w:pPr>
        <w:pStyle w:val="FootnoteText"/>
        <w:spacing w:before="0"/>
        <w:rPr>
          <w:sz w:val="18"/>
          <w:szCs w:val="18"/>
        </w:rPr>
      </w:pPr>
      <w:r w:rsidRPr="005E0C7E">
        <w:rPr>
          <w:rStyle w:val="FootnoteReference"/>
          <w:sz w:val="18"/>
          <w:szCs w:val="18"/>
        </w:rPr>
        <w:footnoteRef/>
      </w:r>
      <w:r w:rsidRPr="005E0C7E">
        <w:rPr>
          <w:sz w:val="18"/>
          <w:szCs w:val="18"/>
        </w:rPr>
        <w:t xml:space="preserve"> </w:t>
      </w:r>
      <w:r w:rsidRPr="00730A3E">
        <w:rPr>
          <w:sz w:val="18"/>
          <w:szCs w:val="18"/>
        </w:rPr>
        <w:t>For details, see the Disbursement Handbook for World Bank Clients.</w:t>
      </w:r>
    </w:p>
  </w:footnote>
  <w:footnote w:id="17">
    <w:p w:rsidR="00A62532" w:rsidRPr="00730A3E" w:rsidRDefault="00A62532" w:rsidP="001E6418">
      <w:pPr>
        <w:pStyle w:val="FootnoteText"/>
        <w:spacing w:before="0"/>
        <w:rPr>
          <w:sz w:val="18"/>
          <w:szCs w:val="18"/>
        </w:rPr>
      </w:pPr>
      <w:r w:rsidRPr="00730A3E">
        <w:rPr>
          <w:rStyle w:val="FootnoteReference"/>
          <w:sz w:val="18"/>
          <w:szCs w:val="18"/>
        </w:rPr>
        <w:footnoteRef/>
      </w:r>
      <w:r>
        <w:rPr>
          <w:sz w:val="18"/>
          <w:szCs w:val="18"/>
        </w:rPr>
        <w:t xml:space="preserve"> </w:t>
      </w:r>
      <w:r w:rsidRPr="00730A3E">
        <w:rPr>
          <w:sz w:val="18"/>
          <w:szCs w:val="18"/>
        </w:rPr>
        <w:t>All SOE supporting documentation would be available for review by external auditors and Bank staff at all times during Project implementation, until at least the later of: (i) one year after the Bank has received the audited Financial Statements covering the period during which the last withdrawal from the Loan Account was made; and (ii) two years after the Closing Date. The Borrower and the Project Implementing Entity shall allow the Bank’s representatives to examine these records.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532" w:rsidRDefault="00A62532" w:rsidP="00CD37B3">
    <w:pPr>
      <w:pStyle w:val="Header"/>
      <w:tabs>
        <w:tab w:val="clear" w:pos="4680"/>
        <w:tab w:val="clear" w:pos="9360"/>
        <w:tab w:val="right" w:pos="12960"/>
      </w:tabs>
    </w:pPr>
    <w:r>
      <w:tab/>
    </w:r>
  </w:p>
  <w:p w:rsidR="00A62532" w:rsidRDefault="00A625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532" w:rsidRPr="00B975BD" w:rsidRDefault="00A62532" w:rsidP="00331D37">
    <w:pPr>
      <w:pStyle w:val="Header"/>
      <w:tabs>
        <w:tab w:val="clear" w:pos="9360"/>
        <w:tab w:val="right" w:pos="12870"/>
      </w:tabs>
    </w:pPr>
    <w:r>
      <w:tab/>
    </w:r>
    <w:r>
      <w:tab/>
      <w:t>ANNEXES</w:t>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532" w:rsidRDefault="00A62532">
    <w:pPr>
      <w:pStyle w:val="Header"/>
    </w:pPr>
    <w:r>
      <w:tab/>
    </w:r>
    <w:r>
      <w:tab/>
      <w:t>ANNEXES</w:t>
    </w:r>
  </w:p>
  <w:p w:rsidR="00A62532" w:rsidRDefault="00A625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BA5"/>
    <w:multiLevelType w:val="hybridMultilevel"/>
    <w:tmpl w:val="4202A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3B2DF4"/>
    <w:multiLevelType w:val="hybridMultilevel"/>
    <w:tmpl w:val="6D7A6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1221C"/>
    <w:multiLevelType w:val="hybridMultilevel"/>
    <w:tmpl w:val="ADD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70A93"/>
    <w:multiLevelType w:val="hybridMultilevel"/>
    <w:tmpl w:val="D478B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21C1B"/>
    <w:multiLevelType w:val="hybridMultilevel"/>
    <w:tmpl w:val="29A612E6"/>
    <w:lvl w:ilvl="0" w:tplc="723CFC7A">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A1477"/>
    <w:multiLevelType w:val="hybridMultilevel"/>
    <w:tmpl w:val="7776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40AFA"/>
    <w:multiLevelType w:val="hybridMultilevel"/>
    <w:tmpl w:val="C0342084"/>
    <w:lvl w:ilvl="0" w:tplc="59381F48">
      <w:start w:val="1"/>
      <w:numFmt w:val="decimal"/>
      <w:lvlText w:val="%1."/>
      <w:lvlJc w:val="left"/>
      <w:pPr>
        <w:tabs>
          <w:tab w:val="num" w:pos="360"/>
        </w:tabs>
        <w:ind w:left="360" w:hanging="360"/>
      </w:pPr>
      <w:rPr>
        <w:rFonts w:hint="default"/>
        <w:b w:val="0"/>
        <w:i w:val="0"/>
        <w:color w:val="auto"/>
        <w:u w:val="none"/>
        <w:effect w:val="none"/>
      </w:rPr>
    </w:lvl>
    <w:lvl w:ilvl="1" w:tplc="04090019">
      <w:start w:val="1"/>
      <w:numFmt w:val="lowerLetter"/>
      <w:lvlText w:val="%2."/>
      <w:lvlJc w:val="left"/>
      <w:pPr>
        <w:tabs>
          <w:tab w:val="num" w:pos="1080"/>
        </w:tabs>
        <w:ind w:left="1080" w:hanging="360"/>
      </w:pPr>
      <w:rPr>
        <w:rFonts w:hint="default"/>
      </w:rPr>
    </w:lvl>
    <w:lvl w:ilvl="2" w:tplc="04090001">
      <w:start w:val="1"/>
      <w:numFmt w:val="bullet"/>
      <w:lvlText w:val=""/>
      <w:lvlJc w:val="left"/>
      <w:pPr>
        <w:tabs>
          <w:tab w:val="num" w:pos="1980"/>
        </w:tabs>
        <w:ind w:left="1980" w:hanging="360"/>
      </w:pPr>
      <w:rPr>
        <w:rFonts w:ascii="Symbol" w:hAnsi="Symbol" w:hint="default"/>
      </w:rPr>
    </w:lvl>
    <w:lvl w:ilvl="3" w:tplc="BD18D02E">
      <w:start w:val="1"/>
      <w:numFmt w:val="decimal"/>
      <w:lvlText w:val="%4)"/>
      <w:lvlJc w:val="left"/>
      <w:pPr>
        <w:tabs>
          <w:tab w:val="num" w:pos="2520"/>
        </w:tabs>
        <w:ind w:left="2520" w:hanging="360"/>
      </w:pPr>
      <w:rPr>
        <w:rFonts w:hint="default"/>
      </w:rPr>
    </w:lvl>
    <w:lvl w:ilvl="4" w:tplc="582034AC">
      <w:start w:val="1"/>
      <w:numFmt w:val="lowerLetter"/>
      <w:lvlText w:val="%5)"/>
      <w:lvlJc w:val="left"/>
      <w:pPr>
        <w:tabs>
          <w:tab w:val="num" w:pos="3240"/>
        </w:tabs>
        <w:ind w:left="3240" w:hanging="360"/>
      </w:pPr>
      <w:rPr>
        <w:rFonts w:hint="default"/>
        <w:b w:val="0"/>
        <w:i w:val="0"/>
        <w:color w:val="auto"/>
      </w:r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rPr>
        <w:rFonts w:hint="default"/>
        <w:b w:val="0"/>
        <w:i w:val="0"/>
        <w:color w:val="auto"/>
      </w:r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DB4364C"/>
    <w:multiLevelType w:val="hybridMultilevel"/>
    <w:tmpl w:val="A4ACD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D0140A"/>
    <w:multiLevelType w:val="hybridMultilevel"/>
    <w:tmpl w:val="725CB7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6B3436"/>
    <w:multiLevelType w:val="hybridMultilevel"/>
    <w:tmpl w:val="7F4CE6A2"/>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27F777EA"/>
    <w:multiLevelType w:val="hybridMultilevel"/>
    <w:tmpl w:val="ADA876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DF499B"/>
    <w:multiLevelType w:val="hybridMultilevel"/>
    <w:tmpl w:val="3FD4130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1A5B7E"/>
    <w:multiLevelType w:val="multilevel"/>
    <w:tmpl w:val="6C58E97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13F03CB"/>
    <w:multiLevelType w:val="multilevel"/>
    <w:tmpl w:val="742E8FB4"/>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540" w:firstLine="0"/>
      </w:pPr>
      <w:rPr>
        <w:rFonts w:ascii="Times New Roman" w:hAnsi="Times New Roman" w:hint="default"/>
      </w:rPr>
    </w:lvl>
    <w:lvl w:ilvl="2">
      <w:start w:val="1"/>
      <w:numFmt w:val="decimal"/>
      <w:pStyle w:val="Heading3"/>
      <w:lvlText w:val="%2%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4">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36424702"/>
    <w:multiLevelType w:val="hybridMultilevel"/>
    <w:tmpl w:val="31E8DA4A"/>
    <w:lvl w:ilvl="0" w:tplc="923470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937AB7"/>
    <w:multiLevelType w:val="hybridMultilevel"/>
    <w:tmpl w:val="4018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F108E3"/>
    <w:multiLevelType w:val="hybridMultilevel"/>
    <w:tmpl w:val="EE70D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806F86"/>
    <w:multiLevelType w:val="multilevel"/>
    <w:tmpl w:val="537628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575D448E"/>
    <w:multiLevelType w:val="hybridMultilevel"/>
    <w:tmpl w:val="3104CF4A"/>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584A44A1"/>
    <w:multiLevelType w:val="hybridMultilevel"/>
    <w:tmpl w:val="4950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150CF4"/>
    <w:multiLevelType w:val="hybridMultilevel"/>
    <w:tmpl w:val="52C84FC2"/>
    <w:lvl w:ilvl="0" w:tplc="121AB9A0">
      <w:start w:val="1"/>
      <w:numFmt w:val="lowerLetter"/>
      <w:lvlText w:val="%1."/>
      <w:lvlJc w:val="left"/>
      <w:pPr>
        <w:tabs>
          <w:tab w:val="num" w:pos="360"/>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4E14E81"/>
    <w:multiLevelType w:val="hybridMultilevel"/>
    <w:tmpl w:val="F73438E2"/>
    <w:lvl w:ilvl="0" w:tplc="A8AED05E">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65D7236D"/>
    <w:multiLevelType w:val="multilevel"/>
    <w:tmpl w:val="9776218C"/>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78241D4"/>
    <w:multiLevelType w:val="hybridMultilevel"/>
    <w:tmpl w:val="27AC3BFA"/>
    <w:lvl w:ilvl="0" w:tplc="4D089E22">
      <w:start w:val="1"/>
      <w:numFmt w:val="bullet"/>
      <w:lvlText w:val=""/>
      <w:lvlJc w:val="left"/>
      <w:pPr>
        <w:ind w:left="1080" w:hanging="360"/>
      </w:pPr>
      <w:rPr>
        <w:rFonts w:ascii="Symbol" w:hAnsi="Symbol" w:hint="default"/>
      </w:rPr>
    </w:lvl>
    <w:lvl w:ilvl="1" w:tplc="21FAF7B6" w:tentative="1">
      <w:start w:val="1"/>
      <w:numFmt w:val="bullet"/>
      <w:lvlText w:val="o"/>
      <w:lvlJc w:val="left"/>
      <w:pPr>
        <w:ind w:left="1800" w:hanging="360"/>
      </w:pPr>
      <w:rPr>
        <w:rFonts w:ascii="Courier New" w:hAnsi="Courier New" w:cs="Courier New" w:hint="default"/>
      </w:rPr>
    </w:lvl>
    <w:lvl w:ilvl="2" w:tplc="A16E97A2" w:tentative="1">
      <w:start w:val="1"/>
      <w:numFmt w:val="bullet"/>
      <w:lvlText w:val=""/>
      <w:lvlJc w:val="left"/>
      <w:pPr>
        <w:ind w:left="2520" w:hanging="360"/>
      </w:pPr>
      <w:rPr>
        <w:rFonts w:ascii="Wingdings" w:hAnsi="Wingdings" w:hint="default"/>
      </w:rPr>
    </w:lvl>
    <w:lvl w:ilvl="3" w:tplc="BFDAAA30" w:tentative="1">
      <w:start w:val="1"/>
      <w:numFmt w:val="bullet"/>
      <w:lvlText w:val=""/>
      <w:lvlJc w:val="left"/>
      <w:pPr>
        <w:ind w:left="3240" w:hanging="360"/>
      </w:pPr>
      <w:rPr>
        <w:rFonts w:ascii="Symbol" w:hAnsi="Symbol" w:hint="default"/>
      </w:rPr>
    </w:lvl>
    <w:lvl w:ilvl="4" w:tplc="978C5564" w:tentative="1">
      <w:start w:val="1"/>
      <w:numFmt w:val="bullet"/>
      <w:lvlText w:val="o"/>
      <w:lvlJc w:val="left"/>
      <w:pPr>
        <w:ind w:left="3960" w:hanging="360"/>
      </w:pPr>
      <w:rPr>
        <w:rFonts w:ascii="Courier New" w:hAnsi="Courier New" w:cs="Courier New" w:hint="default"/>
      </w:rPr>
    </w:lvl>
    <w:lvl w:ilvl="5" w:tplc="67802358" w:tentative="1">
      <w:start w:val="1"/>
      <w:numFmt w:val="bullet"/>
      <w:lvlText w:val=""/>
      <w:lvlJc w:val="left"/>
      <w:pPr>
        <w:ind w:left="4680" w:hanging="360"/>
      </w:pPr>
      <w:rPr>
        <w:rFonts w:ascii="Wingdings" w:hAnsi="Wingdings" w:hint="default"/>
      </w:rPr>
    </w:lvl>
    <w:lvl w:ilvl="6" w:tplc="638681C6" w:tentative="1">
      <w:start w:val="1"/>
      <w:numFmt w:val="bullet"/>
      <w:lvlText w:val=""/>
      <w:lvlJc w:val="left"/>
      <w:pPr>
        <w:ind w:left="5400" w:hanging="360"/>
      </w:pPr>
      <w:rPr>
        <w:rFonts w:ascii="Symbol" w:hAnsi="Symbol" w:hint="default"/>
      </w:rPr>
    </w:lvl>
    <w:lvl w:ilvl="7" w:tplc="E71CCCC0" w:tentative="1">
      <w:start w:val="1"/>
      <w:numFmt w:val="bullet"/>
      <w:lvlText w:val="o"/>
      <w:lvlJc w:val="left"/>
      <w:pPr>
        <w:ind w:left="6120" w:hanging="360"/>
      </w:pPr>
      <w:rPr>
        <w:rFonts w:ascii="Courier New" w:hAnsi="Courier New" w:cs="Courier New" w:hint="default"/>
      </w:rPr>
    </w:lvl>
    <w:lvl w:ilvl="8" w:tplc="965CF1D2" w:tentative="1">
      <w:start w:val="1"/>
      <w:numFmt w:val="bullet"/>
      <w:lvlText w:val=""/>
      <w:lvlJc w:val="left"/>
      <w:pPr>
        <w:ind w:left="6840" w:hanging="360"/>
      </w:pPr>
      <w:rPr>
        <w:rFonts w:ascii="Wingdings" w:hAnsi="Wingdings" w:hint="default"/>
      </w:rPr>
    </w:lvl>
  </w:abstractNum>
  <w:abstractNum w:abstractNumId="25">
    <w:nsid w:val="69522B05"/>
    <w:multiLevelType w:val="hybridMultilevel"/>
    <w:tmpl w:val="27FA2D66"/>
    <w:lvl w:ilvl="0" w:tplc="9446B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96369A"/>
    <w:multiLevelType w:val="hybridMultilevel"/>
    <w:tmpl w:val="8200D110"/>
    <w:lvl w:ilvl="0" w:tplc="4FC80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F60687"/>
    <w:multiLevelType w:val="hybridMultilevel"/>
    <w:tmpl w:val="3D5C70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3C11663"/>
    <w:multiLevelType w:val="multilevel"/>
    <w:tmpl w:val="98D21ACC"/>
    <w:lvl w:ilvl="0">
      <w:start w:val="1"/>
      <w:numFmt w:val="upperRoman"/>
      <w:lvlText w:val="%1."/>
      <w:lvlJc w:val="right"/>
      <w:pPr>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29">
    <w:nsid w:val="77F3787A"/>
    <w:multiLevelType w:val="multilevel"/>
    <w:tmpl w:val="8ACC4FEC"/>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FE30505"/>
    <w:multiLevelType w:val="hybridMultilevel"/>
    <w:tmpl w:val="25E07446"/>
    <w:lvl w:ilvl="0" w:tplc="8564EC0E">
      <w:start w:val="1"/>
      <w:numFmt w:val="bullet"/>
      <w:pStyle w:val="Bullet"/>
      <w:lvlText w:val=""/>
      <w:lvlJc w:val="left"/>
      <w:pPr>
        <w:tabs>
          <w:tab w:val="num" w:pos="1440"/>
        </w:tabs>
        <w:ind w:left="1440" w:hanging="720"/>
      </w:pPr>
      <w:rPr>
        <w:rFonts w:ascii="Symbol" w:hAnsi="Symbol" w:hint="default"/>
      </w:rPr>
    </w:lvl>
    <w:lvl w:ilvl="1" w:tplc="540CE218" w:tentative="1">
      <w:start w:val="1"/>
      <w:numFmt w:val="bullet"/>
      <w:lvlText w:val="o"/>
      <w:lvlJc w:val="left"/>
      <w:pPr>
        <w:tabs>
          <w:tab w:val="num" w:pos="1440"/>
        </w:tabs>
        <w:ind w:left="1440" w:hanging="360"/>
      </w:pPr>
      <w:rPr>
        <w:rFonts w:ascii="Courier New" w:hAnsi="Courier New" w:hint="default"/>
      </w:rPr>
    </w:lvl>
    <w:lvl w:ilvl="2" w:tplc="4C1AEBBC" w:tentative="1">
      <w:start w:val="1"/>
      <w:numFmt w:val="bullet"/>
      <w:lvlText w:val=""/>
      <w:lvlJc w:val="left"/>
      <w:pPr>
        <w:tabs>
          <w:tab w:val="num" w:pos="2160"/>
        </w:tabs>
        <w:ind w:left="2160" w:hanging="360"/>
      </w:pPr>
      <w:rPr>
        <w:rFonts w:ascii="Wingdings" w:hAnsi="Wingdings" w:hint="default"/>
      </w:rPr>
    </w:lvl>
    <w:lvl w:ilvl="3" w:tplc="3D5C82B4" w:tentative="1">
      <w:start w:val="1"/>
      <w:numFmt w:val="bullet"/>
      <w:lvlText w:val=""/>
      <w:lvlJc w:val="left"/>
      <w:pPr>
        <w:tabs>
          <w:tab w:val="num" w:pos="2880"/>
        </w:tabs>
        <w:ind w:left="2880" w:hanging="360"/>
      </w:pPr>
      <w:rPr>
        <w:rFonts w:ascii="Symbol" w:hAnsi="Symbol" w:hint="default"/>
      </w:rPr>
    </w:lvl>
    <w:lvl w:ilvl="4" w:tplc="AA16B6D6" w:tentative="1">
      <w:start w:val="1"/>
      <w:numFmt w:val="bullet"/>
      <w:lvlText w:val="o"/>
      <w:lvlJc w:val="left"/>
      <w:pPr>
        <w:tabs>
          <w:tab w:val="num" w:pos="3600"/>
        </w:tabs>
        <w:ind w:left="3600" w:hanging="360"/>
      </w:pPr>
      <w:rPr>
        <w:rFonts w:ascii="Courier New" w:hAnsi="Courier New" w:hint="default"/>
      </w:rPr>
    </w:lvl>
    <w:lvl w:ilvl="5" w:tplc="E2AECBBE" w:tentative="1">
      <w:start w:val="1"/>
      <w:numFmt w:val="bullet"/>
      <w:lvlText w:val=""/>
      <w:lvlJc w:val="left"/>
      <w:pPr>
        <w:tabs>
          <w:tab w:val="num" w:pos="4320"/>
        </w:tabs>
        <w:ind w:left="4320" w:hanging="360"/>
      </w:pPr>
      <w:rPr>
        <w:rFonts w:ascii="Wingdings" w:hAnsi="Wingdings" w:hint="default"/>
      </w:rPr>
    </w:lvl>
    <w:lvl w:ilvl="6" w:tplc="DE145EF4" w:tentative="1">
      <w:start w:val="1"/>
      <w:numFmt w:val="bullet"/>
      <w:lvlText w:val=""/>
      <w:lvlJc w:val="left"/>
      <w:pPr>
        <w:tabs>
          <w:tab w:val="num" w:pos="5040"/>
        </w:tabs>
        <w:ind w:left="5040" w:hanging="360"/>
      </w:pPr>
      <w:rPr>
        <w:rFonts w:ascii="Symbol" w:hAnsi="Symbol" w:hint="default"/>
      </w:rPr>
    </w:lvl>
    <w:lvl w:ilvl="7" w:tplc="1DD4B970" w:tentative="1">
      <w:start w:val="1"/>
      <w:numFmt w:val="bullet"/>
      <w:lvlText w:val="o"/>
      <w:lvlJc w:val="left"/>
      <w:pPr>
        <w:tabs>
          <w:tab w:val="num" w:pos="5760"/>
        </w:tabs>
        <w:ind w:left="5760" w:hanging="360"/>
      </w:pPr>
      <w:rPr>
        <w:rFonts w:ascii="Courier New" w:hAnsi="Courier New" w:hint="default"/>
      </w:rPr>
    </w:lvl>
    <w:lvl w:ilvl="8" w:tplc="7F566BEE"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8"/>
  </w:num>
  <w:num w:numId="3">
    <w:abstractNumId w:val="14"/>
  </w:num>
  <w:num w:numId="4">
    <w:abstractNumId w:val="14"/>
  </w:num>
  <w:num w:numId="5">
    <w:abstractNumId w:val="28"/>
  </w:num>
  <w:num w:numId="6">
    <w:abstractNumId w:val="14"/>
  </w:num>
  <w:num w:numId="7">
    <w:abstractNumId w:val="28"/>
  </w:num>
  <w:num w:numId="8">
    <w:abstractNumId w:val="14"/>
  </w:num>
  <w:num w:numId="9">
    <w:abstractNumId w:val="28"/>
  </w:num>
  <w:num w:numId="10">
    <w:abstractNumId w:val="14"/>
  </w:num>
  <w:num w:numId="11">
    <w:abstractNumId w:val="28"/>
  </w:num>
  <w:num w:numId="12">
    <w:abstractNumId w:val="30"/>
  </w:num>
  <w:num w:numId="13">
    <w:abstractNumId w:val="13"/>
  </w:num>
  <w:num w:numId="14">
    <w:abstractNumId w:val="12"/>
  </w:num>
  <w:num w:numId="15">
    <w:abstractNumId w:val="18"/>
  </w:num>
  <w:num w:numId="16">
    <w:abstractNumId w:val="23"/>
  </w:num>
  <w:num w:numId="17">
    <w:abstractNumId w:val="29"/>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3"/>
    <w:lvlOverride w:ilvl="0">
      <w:startOverride w:val="5"/>
    </w:lvlOverride>
  </w:num>
  <w:num w:numId="21">
    <w:abstractNumId w:val="3"/>
  </w:num>
  <w:num w:numId="22">
    <w:abstractNumId w:val="27"/>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
  </w:num>
  <w:num w:numId="26">
    <w:abstractNumId w:val="7"/>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
  </w:num>
  <w:num w:numId="30">
    <w:abstractNumId w:val="11"/>
  </w:num>
  <w:num w:numId="31">
    <w:abstractNumId w:val="6"/>
  </w:num>
  <w:num w:numId="32">
    <w:abstractNumId w:val="8"/>
  </w:num>
  <w:num w:numId="33">
    <w:abstractNumId w:val="20"/>
  </w:num>
  <w:num w:numId="34">
    <w:abstractNumId w:val="22"/>
  </w:num>
  <w:num w:numId="35">
    <w:abstractNumId w:val="17"/>
  </w:num>
  <w:num w:numId="36">
    <w:abstractNumId w:val="15"/>
  </w:num>
  <w:num w:numId="37">
    <w:abstractNumId w:val="19"/>
  </w:num>
  <w:num w:numId="38">
    <w:abstractNumId w:val="9"/>
  </w:num>
  <w:num w:numId="39">
    <w:abstractNumId w:val="5"/>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0"/>
  </w:num>
  <w:num w:numId="43">
    <w:abstractNumId w:val="21"/>
  </w:num>
  <w:num w:numId="44">
    <w:abstractNumId w:val="4"/>
  </w:num>
  <w:num w:numId="45">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19457">
      <o:colormenu v:ext="edit" strokecolor="none"/>
    </o:shapedefaults>
  </w:hdrShapeDefaults>
  <w:footnotePr>
    <w:footnote w:id="-1"/>
    <w:footnote w:id="0"/>
  </w:footnotePr>
  <w:endnotePr>
    <w:endnote w:id="-1"/>
    <w:endnote w:id="0"/>
  </w:endnotePr>
  <w:compat/>
  <w:rsids>
    <w:rsidRoot w:val="0070010C"/>
    <w:rsid w:val="00000666"/>
    <w:rsid w:val="00001E06"/>
    <w:rsid w:val="00003ACA"/>
    <w:rsid w:val="00010CCF"/>
    <w:rsid w:val="0001259D"/>
    <w:rsid w:val="0001281B"/>
    <w:rsid w:val="000205DA"/>
    <w:rsid w:val="00027787"/>
    <w:rsid w:val="00030EA3"/>
    <w:rsid w:val="0003284B"/>
    <w:rsid w:val="000350D1"/>
    <w:rsid w:val="000352FD"/>
    <w:rsid w:val="00044561"/>
    <w:rsid w:val="00046B83"/>
    <w:rsid w:val="0005105A"/>
    <w:rsid w:val="000534A8"/>
    <w:rsid w:val="00053758"/>
    <w:rsid w:val="00054FE4"/>
    <w:rsid w:val="00062FD7"/>
    <w:rsid w:val="0006579A"/>
    <w:rsid w:val="00071BF5"/>
    <w:rsid w:val="00072DEC"/>
    <w:rsid w:val="000739F8"/>
    <w:rsid w:val="00075F4F"/>
    <w:rsid w:val="00076968"/>
    <w:rsid w:val="0007729D"/>
    <w:rsid w:val="00077754"/>
    <w:rsid w:val="00077E1D"/>
    <w:rsid w:val="000809A9"/>
    <w:rsid w:val="000839CA"/>
    <w:rsid w:val="0008578D"/>
    <w:rsid w:val="00087863"/>
    <w:rsid w:val="000969D1"/>
    <w:rsid w:val="000A1F8C"/>
    <w:rsid w:val="000B0DFE"/>
    <w:rsid w:val="000B1161"/>
    <w:rsid w:val="000B411B"/>
    <w:rsid w:val="000B5517"/>
    <w:rsid w:val="000C0913"/>
    <w:rsid w:val="000C0F0D"/>
    <w:rsid w:val="000C2D80"/>
    <w:rsid w:val="000C3E61"/>
    <w:rsid w:val="000C596E"/>
    <w:rsid w:val="000C7F69"/>
    <w:rsid w:val="000D00C3"/>
    <w:rsid w:val="000D0D9F"/>
    <w:rsid w:val="000D0EBB"/>
    <w:rsid w:val="000D2048"/>
    <w:rsid w:val="000D2B1E"/>
    <w:rsid w:val="000D341E"/>
    <w:rsid w:val="000D37E8"/>
    <w:rsid w:val="000D574E"/>
    <w:rsid w:val="000D5CBC"/>
    <w:rsid w:val="000D6854"/>
    <w:rsid w:val="000E0752"/>
    <w:rsid w:val="000E2AFD"/>
    <w:rsid w:val="000E4D86"/>
    <w:rsid w:val="000E4DA1"/>
    <w:rsid w:val="000E7C80"/>
    <w:rsid w:val="000F2434"/>
    <w:rsid w:val="000F2AFF"/>
    <w:rsid w:val="000F6587"/>
    <w:rsid w:val="00100172"/>
    <w:rsid w:val="0010089C"/>
    <w:rsid w:val="00100F9A"/>
    <w:rsid w:val="00104523"/>
    <w:rsid w:val="001069E3"/>
    <w:rsid w:val="00107328"/>
    <w:rsid w:val="00107E7B"/>
    <w:rsid w:val="0011091B"/>
    <w:rsid w:val="00112F04"/>
    <w:rsid w:val="001163F3"/>
    <w:rsid w:val="0011654E"/>
    <w:rsid w:val="0012182C"/>
    <w:rsid w:val="00122E25"/>
    <w:rsid w:val="00123859"/>
    <w:rsid w:val="00124C55"/>
    <w:rsid w:val="00124F29"/>
    <w:rsid w:val="00125373"/>
    <w:rsid w:val="00132FB4"/>
    <w:rsid w:val="0013349A"/>
    <w:rsid w:val="001334D4"/>
    <w:rsid w:val="0013361F"/>
    <w:rsid w:val="0013475F"/>
    <w:rsid w:val="00135172"/>
    <w:rsid w:val="00137819"/>
    <w:rsid w:val="00142BC7"/>
    <w:rsid w:val="00144E55"/>
    <w:rsid w:val="00146E31"/>
    <w:rsid w:val="00147958"/>
    <w:rsid w:val="001546C9"/>
    <w:rsid w:val="0015502D"/>
    <w:rsid w:val="00155E6A"/>
    <w:rsid w:val="001561A9"/>
    <w:rsid w:val="001613BF"/>
    <w:rsid w:val="0016162D"/>
    <w:rsid w:val="001619A0"/>
    <w:rsid w:val="001619DB"/>
    <w:rsid w:val="0016443B"/>
    <w:rsid w:val="00166DC3"/>
    <w:rsid w:val="00167FD7"/>
    <w:rsid w:val="00171A73"/>
    <w:rsid w:val="00172AF3"/>
    <w:rsid w:val="00172EEA"/>
    <w:rsid w:val="0017331A"/>
    <w:rsid w:val="00180847"/>
    <w:rsid w:val="0018184C"/>
    <w:rsid w:val="00184420"/>
    <w:rsid w:val="00184623"/>
    <w:rsid w:val="0018544F"/>
    <w:rsid w:val="001865E0"/>
    <w:rsid w:val="00186CF5"/>
    <w:rsid w:val="00194CAA"/>
    <w:rsid w:val="001960BF"/>
    <w:rsid w:val="00197394"/>
    <w:rsid w:val="00197FA7"/>
    <w:rsid w:val="001A0CCE"/>
    <w:rsid w:val="001A5DD7"/>
    <w:rsid w:val="001B0535"/>
    <w:rsid w:val="001B0876"/>
    <w:rsid w:val="001B0888"/>
    <w:rsid w:val="001B1A3F"/>
    <w:rsid w:val="001B7448"/>
    <w:rsid w:val="001B748C"/>
    <w:rsid w:val="001C2BAC"/>
    <w:rsid w:val="001C2BFD"/>
    <w:rsid w:val="001D7A45"/>
    <w:rsid w:val="001E0FA1"/>
    <w:rsid w:val="001E1102"/>
    <w:rsid w:val="001E2664"/>
    <w:rsid w:val="001E2FD5"/>
    <w:rsid w:val="001E3E37"/>
    <w:rsid w:val="001E4A48"/>
    <w:rsid w:val="001E4A7D"/>
    <w:rsid w:val="001E61EE"/>
    <w:rsid w:val="001E6418"/>
    <w:rsid w:val="001E7B46"/>
    <w:rsid w:val="001F164C"/>
    <w:rsid w:val="001F2AEC"/>
    <w:rsid w:val="001F317D"/>
    <w:rsid w:val="001F4660"/>
    <w:rsid w:val="001F4A32"/>
    <w:rsid w:val="001F500C"/>
    <w:rsid w:val="001F537A"/>
    <w:rsid w:val="001F53F8"/>
    <w:rsid w:val="00200631"/>
    <w:rsid w:val="0020087A"/>
    <w:rsid w:val="002012E0"/>
    <w:rsid w:val="0020184C"/>
    <w:rsid w:val="002022D9"/>
    <w:rsid w:val="0020359E"/>
    <w:rsid w:val="00204C67"/>
    <w:rsid w:val="002051DD"/>
    <w:rsid w:val="0020752C"/>
    <w:rsid w:val="002110F0"/>
    <w:rsid w:val="00212585"/>
    <w:rsid w:val="002147BC"/>
    <w:rsid w:val="00216750"/>
    <w:rsid w:val="002205F8"/>
    <w:rsid w:val="00222970"/>
    <w:rsid w:val="00222A18"/>
    <w:rsid w:val="00223563"/>
    <w:rsid w:val="0022454D"/>
    <w:rsid w:val="00233AAD"/>
    <w:rsid w:val="0023494C"/>
    <w:rsid w:val="00237B84"/>
    <w:rsid w:val="00240D20"/>
    <w:rsid w:val="00241061"/>
    <w:rsid w:val="00241EA5"/>
    <w:rsid w:val="00241F45"/>
    <w:rsid w:val="00250CBD"/>
    <w:rsid w:val="00252A2F"/>
    <w:rsid w:val="00254893"/>
    <w:rsid w:val="00255009"/>
    <w:rsid w:val="002614B4"/>
    <w:rsid w:val="002615E0"/>
    <w:rsid w:val="002631D0"/>
    <w:rsid w:val="0026591C"/>
    <w:rsid w:val="00267889"/>
    <w:rsid w:val="00272E2B"/>
    <w:rsid w:val="0028093F"/>
    <w:rsid w:val="00285F07"/>
    <w:rsid w:val="00290F5B"/>
    <w:rsid w:val="002922FA"/>
    <w:rsid w:val="00292B2D"/>
    <w:rsid w:val="002938F6"/>
    <w:rsid w:val="002943F6"/>
    <w:rsid w:val="00294B4E"/>
    <w:rsid w:val="002A0893"/>
    <w:rsid w:val="002A0D97"/>
    <w:rsid w:val="002A0FCE"/>
    <w:rsid w:val="002A2629"/>
    <w:rsid w:val="002A2F71"/>
    <w:rsid w:val="002A5B03"/>
    <w:rsid w:val="002A6544"/>
    <w:rsid w:val="002A7FE4"/>
    <w:rsid w:val="002B30D0"/>
    <w:rsid w:val="002B3202"/>
    <w:rsid w:val="002B39E5"/>
    <w:rsid w:val="002B453C"/>
    <w:rsid w:val="002C1150"/>
    <w:rsid w:val="002C118B"/>
    <w:rsid w:val="002C2B4D"/>
    <w:rsid w:val="002C49EF"/>
    <w:rsid w:val="002C65E5"/>
    <w:rsid w:val="002D1369"/>
    <w:rsid w:val="002D4564"/>
    <w:rsid w:val="002E055E"/>
    <w:rsid w:val="002E1F3A"/>
    <w:rsid w:val="002E2032"/>
    <w:rsid w:val="002E2A76"/>
    <w:rsid w:val="002E3151"/>
    <w:rsid w:val="002E3C8A"/>
    <w:rsid w:val="002F1898"/>
    <w:rsid w:val="002F5FAA"/>
    <w:rsid w:val="002F7AA6"/>
    <w:rsid w:val="00301A6B"/>
    <w:rsid w:val="00301CD8"/>
    <w:rsid w:val="00303AEF"/>
    <w:rsid w:val="00303B50"/>
    <w:rsid w:val="00305762"/>
    <w:rsid w:val="00306AEB"/>
    <w:rsid w:val="00307477"/>
    <w:rsid w:val="0031049B"/>
    <w:rsid w:val="00314AAE"/>
    <w:rsid w:val="0031720B"/>
    <w:rsid w:val="0032138A"/>
    <w:rsid w:val="003214D3"/>
    <w:rsid w:val="0032163F"/>
    <w:rsid w:val="00324844"/>
    <w:rsid w:val="00324DCD"/>
    <w:rsid w:val="0032538A"/>
    <w:rsid w:val="003301EF"/>
    <w:rsid w:val="00331314"/>
    <w:rsid w:val="00331D37"/>
    <w:rsid w:val="00333048"/>
    <w:rsid w:val="00333E71"/>
    <w:rsid w:val="00333EE8"/>
    <w:rsid w:val="0034138D"/>
    <w:rsid w:val="00344D5E"/>
    <w:rsid w:val="00351421"/>
    <w:rsid w:val="00354566"/>
    <w:rsid w:val="00354930"/>
    <w:rsid w:val="00360075"/>
    <w:rsid w:val="00363A69"/>
    <w:rsid w:val="00363B26"/>
    <w:rsid w:val="00364EF8"/>
    <w:rsid w:val="003654E9"/>
    <w:rsid w:val="003672C4"/>
    <w:rsid w:val="00371611"/>
    <w:rsid w:val="00372B03"/>
    <w:rsid w:val="003730FD"/>
    <w:rsid w:val="00374F5C"/>
    <w:rsid w:val="00377B08"/>
    <w:rsid w:val="0038082C"/>
    <w:rsid w:val="003860E0"/>
    <w:rsid w:val="00386120"/>
    <w:rsid w:val="00386F3B"/>
    <w:rsid w:val="00391563"/>
    <w:rsid w:val="00391A31"/>
    <w:rsid w:val="00396558"/>
    <w:rsid w:val="003A1855"/>
    <w:rsid w:val="003A283D"/>
    <w:rsid w:val="003A2C65"/>
    <w:rsid w:val="003A32AA"/>
    <w:rsid w:val="003A53EA"/>
    <w:rsid w:val="003B206F"/>
    <w:rsid w:val="003B29DE"/>
    <w:rsid w:val="003B300E"/>
    <w:rsid w:val="003B6DE2"/>
    <w:rsid w:val="003B7B5C"/>
    <w:rsid w:val="003C1487"/>
    <w:rsid w:val="003C4507"/>
    <w:rsid w:val="003C4C3C"/>
    <w:rsid w:val="003C73F3"/>
    <w:rsid w:val="003D23C6"/>
    <w:rsid w:val="003D30F2"/>
    <w:rsid w:val="003D547F"/>
    <w:rsid w:val="003D5D55"/>
    <w:rsid w:val="003D7402"/>
    <w:rsid w:val="003E0341"/>
    <w:rsid w:val="003E09B2"/>
    <w:rsid w:val="003E0D20"/>
    <w:rsid w:val="003E176C"/>
    <w:rsid w:val="003E3942"/>
    <w:rsid w:val="003E7D4B"/>
    <w:rsid w:val="003F0BA2"/>
    <w:rsid w:val="003F5836"/>
    <w:rsid w:val="00404530"/>
    <w:rsid w:val="00406ED2"/>
    <w:rsid w:val="0040721D"/>
    <w:rsid w:val="0041075D"/>
    <w:rsid w:val="00415B1B"/>
    <w:rsid w:val="00417034"/>
    <w:rsid w:val="004204F4"/>
    <w:rsid w:val="00421315"/>
    <w:rsid w:val="004222D4"/>
    <w:rsid w:val="00424DE0"/>
    <w:rsid w:val="00431348"/>
    <w:rsid w:val="004334DE"/>
    <w:rsid w:val="00437C24"/>
    <w:rsid w:val="00441791"/>
    <w:rsid w:val="00445573"/>
    <w:rsid w:val="00447F6F"/>
    <w:rsid w:val="00451F1E"/>
    <w:rsid w:val="00453B13"/>
    <w:rsid w:val="004569C3"/>
    <w:rsid w:val="0046597F"/>
    <w:rsid w:val="00466284"/>
    <w:rsid w:val="00470AE3"/>
    <w:rsid w:val="00473E69"/>
    <w:rsid w:val="00474958"/>
    <w:rsid w:val="00475A82"/>
    <w:rsid w:val="00477337"/>
    <w:rsid w:val="00477B58"/>
    <w:rsid w:val="004844DD"/>
    <w:rsid w:val="00484551"/>
    <w:rsid w:val="00484F20"/>
    <w:rsid w:val="004850C6"/>
    <w:rsid w:val="00487FCA"/>
    <w:rsid w:val="00491105"/>
    <w:rsid w:val="0049176B"/>
    <w:rsid w:val="00492657"/>
    <w:rsid w:val="004A3B09"/>
    <w:rsid w:val="004A4071"/>
    <w:rsid w:val="004A4233"/>
    <w:rsid w:val="004A4AFE"/>
    <w:rsid w:val="004A565D"/>
    <w:rsid w:val="004B3303"/>
    <w:rsid w:val="004B6525"/>
    <w:rsid w:val="004B750A"/>
    <w:rsid w:val="004B7BEA"/>
    <w:rsid w:val="004C0A5E"/>
    <w:rsid w:val="004C20EF"/>
    <w:rsid w:val="004C3163"/>
    <w:rsid w:val="004C3C17"/>
    <w:rsid w:val="004C3FD4"/>
    <w:rsid w:val="004C6BE7"/>
    <w:rsid w:val="004C6EB9"/>
    <w:rsid w:val="004D1F0D"/>
    <w:rsid w:val="004D38F3"/>
    <w:rsid w:val="004D41B1"/>
    <w:rsid w:val="004E4967"/>
    <w:rsid w:val="004E5104"/>
    <w:rsid w:val="004E54E5"/>
    <w:rsid w:val="004F2598"/>
    <w:rsid w:val="004F2C37"/>
    <w:rsid w:val="00500B04"/>
    <w:rsid w:val="0050273A"/>
    <w:rsid w:val="005045BB"/>
    <w:rsid w:val="00505DBC"/>
    <w:rsid w:val="00506232"/>
    <w:rsid w:val="00506B31"/>
    <w:rsid w:val="005071BA"/>
    <w:rsid w:val="00510395"/>
    <w:rsid w:val="005103E3"/>
    <w:rsid w:val="00510D0C"/>
    <w:rsid w:val="00510F0C"/>
    <w:rsid w:val="0051162E"/>
    <w:rsid w:val="00513032"/>
    <w:rsid w:val="0051349A"/>
    <w:rsid w:val="005146B9"/>
    <w:rsid w:val="00517FB2"/>
    <w:rsid w:val="00520A36"/>
    <w:rsid w:val="00521907"/>
    <w:rsid w:val="00521BA6"/>
    <w:rsid w:val="00524270"/>
    <w:rsid w:val="005308CF"/>
    <w:rsid w:val="00530C37"/>
    <w:rsid w:val="0053129C"/>
    <w:rsid w:val="0053259E"/>
    <w:rsid w:val="00532D47"/>
    <w:rsid w:val="005330EA"/>
    <w:rsid w:val="00534F25"/>
    <w:rsid w:val="00535D4E"/>
    <w:rsid w:val="0054129F"/>
    <w:rsid w:val="00542B1B"/>
    <w:rsid w:val="0054533C"/>
    <w:rsid w:val="00546444"/>
    <w:rsid w:val="005474AB"/>
    <w:rsid w:val="00557181"/>
    <w:rsid w:val="005579A9"/>
    <w:rsid w:val="005619CA"/>
    <w:rsid w:val="005645E2"/>
    <w:rsid w:val="00564948"/>
    <w:rsid w:val="00565B2A"/>
    <w:rsid w:val="00571AA0"/>
    <w:rsid w:val="00573361"/>
    <w:rsid w:val="00573BE6"/>
    <w:rsid w:val="00577035"/>
    <w:rsid w:val="0057738C"/>
    <w:rsid w:val="00577BF1"/>
    <w:rsid w:val="00584699"/>
    <w:rsid w:val="00585BC3"/>
    <w:rsid w:val="00587858"/>
    <w:rsid w:val="00587BC4"/>
    <w:rsid w:val="00590AA5"/>
    <w:rsid w:val="00590C9F"/>
    <w:rsid w:val="005941C0"/>
    <w:rsid w:val="005953DC"/>
    <w:rsid w:val="00595740"/>
    <w:rsid w:val="00596962"/>
    <w:rsid w:val="00596C40"/>
    <w:rsid w:val="0059757F"/>
    <w:rsid w:val="005A08E2"/>
    <w:rsid w:val="005A625D"/>
    <w:rsid w:val="005A740F"/>
    <w:rsid w:val="005B09FC"/>
    <w:rsid w:val="005B4671"/>
    <w:rsid w:val="005B556C"/>
    <w:rsid w:val="005B7567"/>
    <w:rsid w:val="005B7B1D"/>
    <w:rsid w:val="005C0A22"/>
    <w:rsid w:val="005C206B"/>
    <w:rsid w:val="005C363D"/>
    <w:rsid w:val="005C46A2"/>
    <w:rsid w:val="005C4EEB"/>
    <w:rsid w:val="005D534C"/>
    <w:rsid w:val="005D58FF"/>
    <w:rsid w:val="005D680C"/>
    <w:rsid w:val="005D7AF8"/>
    <w:rsid w:val="005E1A26"/>
    <w:rsid w:val="005F0EF5"/>
    <w:rsid w:val="005F12EB"/>
    <w:rsid w:val="005F28A1"/>
    <w:rsid w:val="005F3176"/>
    <w:rsid w:val="005F346C"/>
    <w:rsid w:val="005F59A0"/>
    <w:rsid w:val="00601A8E"/>
    <w:rsid w:val="00601BA5"/>
    <w:rsid w:val="0060620B"/>
    <w:rsid w:val="006102CE"/>
    <w:rsid w:val="006107CC"/>
    <w:rsid w:val="00610C76"/>
    <w:rsid w:val="0061205C"/>
    <w:rsid w:val="006125CF"/>
    <w:rsid w:val="00613FFC"/>
    <w:rsid w:val="00615B4D"/>
    <w:rsid w:val="00615BC6"/>
    <w:rsid w:val="0062096F"/>
    <w:rsid w:val="00624A4F"/>
    <w:rsid w:val="0062642C"/>
    <w:rsid w:val="006268E1"/>
    <w:rsid w:val="00626918"/>
    <w:rsid w:val="0062786A"/>
    <w:rsid w:val="0063091B"/>
    <w:rsid w:val="00632591"/>
    <w:rsid w:val="006326F3"/>
    <w:rsid w:val="00635B00"/>
    <w:rsid w:val="00637EDF"/>
    <w:rsid w:val="00641B4C"/>
    <w:rsid w:val="006428A4"/>
    <w:rsid w:val="0064403B"/>
    <w:rsid w:val="0064601F"/>
    <w:rsid w:val="006468E6"/>
    <w:rsid w:val="00650F57"/>
    <w:rsid w:val="00651AE9"/>
    <w:rsid w:val="00652D4F"/>
    <w:rsid w:val="006548D8"/>
    <w:rsid w:val="00655529"/>
    <w:rsid w:val="00663E4C"/>
    <w:rsid w:val="00663EF1"/>
    <w:rsid w:val="00664A9F"/>
    <w:rsid w:val="00665A37"/>
    <w:rsid w:val="0067397F"/>
    <w:rsid w:val="00680139"/>
    <w:rsid w:val="00680EEA"/>
    <w:rsid w:val="00681093"/>
    <w:rsid w:val="00681834"/>
    <w:rsid w:val="00681EC1"/>
    <w:rsid w:val="00681F80"/>
    <w:rsid w:val="00684948"/>
    <w:rsid w:val="00684A4B"/>
    <w:rsid w:val="00691F26"/>
    <w:rsid w:val="006925C6"/>
    <w:rsid w:val="006972F2"/>
    <w:rsid w:val="00697E9A"/>
    <w:rsid w:val="006A01E5"/>
    <w:rsid w:val="006A0DF6"/>
    <w:rsid w:val="006A10F5"/>
    <w:rsid w:val="006A3392"/>
    <w:rsid w:val="006A48C0"/>
    <w:rsid w:val="006A7E7A"/>
    <w:rsid w:val="006B22FE"/>
    <w:rsid w:val="006C5A85"/>
    <w:rsid w:val="006D0008"/>
    <w:rsid w:val="006D113E"/>
    <w:rsid w:val="006D6953"/>
    <w:rsid w:val="006E3187"/>
    <w:rsid w:val="006F25C8"/>
    <w:rsid w:val="006F39F1"/>
    <w:rsid w:val="006F6204"/>
    <w:rsid w:val="0070010C"/>
    <w:rsid w:val="00700200"/>
    <w:rsid w:val="0070338C"/>
    <w:rsid w:val="00710FC0"/>
    <w:rsid w:val="00715BAE"/>
    <w:rsid w:val="00716048"/>
    <w:rsid w:val="0071726F"/>
    <w:rsid w:val="00725F14"/>
    <w:rsid w:val="00725FA7"/>
    <w:rsid w:val="0072738A"/>
    <w:rsid w:val="00731902"/>
    <w:rsid w:val="00732655"/>
    <w:rsid w:val="00740EF5"/>
    <w:rsid w:val="0074381C"/>
    <w:rsid w:val="007447FB"/>
    <w:rsid w:val="0075221B"/>
    <w:rsid w:val="0075242B"/>
    <w:rsid w:val="00752667"/>
    <w:rsid w:val="007555D3"/>
    <w:rsid w:val="00765D77"/>
    <w:rsid w:val="00765F4B"/>
    <w:rsid w:val="00767697"/>
    <w:rsid w:val="00767F73"/>
    <w:rsid w:val="007700A1"/>
    <w:rsid w:val="0077302E"/>
    <w:rsid w:val="00773DB7"/>
    <w:rsid w:val="00773DD0"/>
    <w:rsid w:val="007742B8"/>
    <w:rsid w:val="00774E64"/>
    <w:rsid w:val="00781C4A"/>
    <w:rsid w:val="00781D80"/>
    <w:rsid w:val="007824E7"/>
    <w:rsid w:val="007826C4"/>
    <w:rsid w:val="0078274D"/>
    <w:rsid w:val="0078312B"/>
    <w:rsid w:val="007836E1"/>
    <w:rsid w:val="00784968"/>
    <w:rsid w:val="00787975"/>
    <w:rsid w:val="00787EDB"/>
    <w:rsid w:val="00791758"/>
    <w:rsid w:val="00796171"/>
    <w:rsid w:val="007964DD"/>
    <w:rsid w:val="00796AB1"/>
    <w:rsid w:val="007A0877"/>
    <w:rsid w:val="007A367C"/>
    <w:rsid w:val="007A5F20"/>
    <w:rsid w:val="007B2CA6"/>
    <w:rsid w:val="007B3BF1"/>
    <w:rsid w:val="007C0F10"/>
    <w:rsid w:val="007C147C"/>
    <w:rsid w:val="007C3403"/>
    <w:rsid w:val="007C3EC3"/>
    <w:rsid w:val="007C470B"/>
    <w:rsid w:val="007C47B4"/>
    <w:rsid w:val="007C55B6"/>
    <w:rsid w:val="007D3E2B"/>
    <w:rsid w:val="007D3F6D"/>
    <w:rsid w:val="007D461F"/>
    <w:rsid w:val="007E26C3"/>
    <w:rsid w:val="007E3A7B"/>
    <w:rsid w:val="007E4049"/>
    <w:rsid w:val="007F1D38"/>
    <w:rsid w:val="007F293E"/>
    <w:rsid w:val="007F51AA"/>
    <w:rsid w:val="007F7380"/>
    <w:rsid w:val="008022F1"/>
    <w:rsid w:val="008025CA"/>
    <w:rsid w:val="0080443B"/>
    <w:rsid w:val="00807AA0"/>
    <w:rsid w:val="0081362B"/>
    <w:rsid w:val="00815DCA"/>
    <w:rsid w:val="00826163"/>
    <w:rsid w:val="0082704E"/>
    <w:rsid w:val="008333BF"/>
    <w:rsid w:val="0083423C"/>
    <w:rsid w:val="008360FD"/>
    <w:rsid w:val="0083623D"/>
    <w:rsid w:val="0084295F"/>
    <w:rsid w:val="00842A8A"/>
    <w:rsid w:val="00845DD2"/>
    <w:rsid w:val="00846356"/>
    <w:rsid w:val="00850D76"/>
    <w:rsid w:val="00854EE9"/>
    <w:rsid w:val="00855C8B"/>
    <w:rsid w:val="008570B1"/>
    <w:rsid w:val="00863A6F"/>
    <w:rsid w:val="00863C24"/>
    <w:rsid w:val="00864DC6"/>
    <w:rsid w:val="0087304C"/>
    <w:rsid w:val="008751BF"/>
    <w:rsid w:val="00875AE4"/>
    <w:rsid w:val="00875F61"/>
    <w:rsid w:val="008815EF"/>
    <w:rsid w:val="00881DCC"/>
    <w:rsid w:val="00886A45"/>
    <w:rsid w:val="0088716E"/>
    <w:rsid w:val="008903B0"/>
    <w:rsid w:val="008A1B14"/>
    <w:rsid w:val="008A1D70"/>
    <w:rsid w:val="008A20CF"/>
    <w:rsid w:val="008B1890"/>
    <w:rsid w:val="008B5F02"/>
    <w:rsid w:val="008B63CB"/>
    <w:rsid w:val="008B711F"/>
    <w:rsid w:val="008C02CA"/>
    <w:rsid w:val="008C02E0"/>
    <w:rsid w:val="008C0AB6"/>
    <w:rsid w:val="008C1909"/>
    <w:rsid w:val="008C1B27"/>
    <w:rsid w:val="008C3EE4"/>
    <w:rsid w:val="008C5601"/>
    <w:rsid w:val="008C5A08"/>
    <w:rsid w:val="008C5A87"/>
    <w:rsid w:val="008C6D3C"/>
    <w:rsid w:val="008C74A0"/>
    <w:rsid w:val="008D44E0"/>
    <w:rsid w:val="008D663C"/>
    <w:rsid w:val="008D7549"/>
    <w:rsid w:val="008D7D6D"/>
    <w:rsid w:val="008E1C84"/>
    <w:rsid w:val="008E37C6"/>
    <w:rsid w:val="008E4339"/>
    <w:rsid w:val="008E44E8"/>
    <w:rsid w:val="008F1731"/>
    <w:rsid w:val="008F1E73"/>
    <w:rsid w:val="008F3755"/>
    <w:rsid w:val="008F4712"/>
    <w:rsid w:val="009001DE"/>
    <w:rsid w:val="0090035C"/>
    <w:rsid w:val="00901BA1"/>
    <w:rsid w:val="00901D51"/>
    <w:rsid w:val="009030AF"/>
    <w:rsid w:val="009039B7"/>
    <w:rsid w:val="00906DC6"/>
    <w:rsid w:val="00910626"/>
    <w:rsid w:val="0091213F"/>
    <w:rsid w:val="009136E6"/>
    <w:rsid w:val="009136F4"/>
    <w:rsid w:val="00913E93"/>
    <w:rsid w:val="009162CB"/>
    <w:rsid w:val="0091643A"/>
    <w:rsid w:val="00917F1B"/>
    <w:rsid w:val="0092009A"/>
    <w:rsid w:val="0092092D"/>
    <w:rsid w:val="00920ADE"/>
    <w:rsid w:val="009235CE"/>
    <w:rsid w:val="00925D5F"/>
    <w:rsid w:val="00925E2C"/>
    <w:rsid w:val="00930A39"/>
    <w:rsid w:val="0093419D"/>
    <w:rsid w:val="00934568"/>
    <w:rsid w:val="009366B0"/>
    <w:rsid w:val="00937D81"/>
    <w:rsid w:val="00942AF6"/>
    <w:rsid w:val="00942BFF"/>
    <w:rsid w:val="009454F6"/>
    <w:rsid w:val="00950B66"/>
    <w:rsid w:val="00953FCF"/>
    <w:rsid w:val="00954F85"/>
    <w:rsid w:val="00955B2E"/>
    <w:rsid w:val="009578D5"/>
    <w:rsid w:val="00962C67"/>
    <w:rsid w:val="00964FB9"/>
    <w:rsid w:val="009678FB"/>
    <w:rsid w:val="00980FE3"/>
    <w:rsid w:val="00984113"/>
    <w:rsid w:val="00985155"/>
    <w:rsid w:val="00987E2B"/>
    <w:rsid w:val="00991692"/>
    <w:rsid w:val="009928E2"/>
    <w:rsid w:val="00994A84"/>
    <w:rsid w:val="00996014"/>
    <w:rsid w:val="009A0A89"/>
    <w:rsid w:val="009A0C49"/>
    <w:rsid w:val="009A4DAC"/>
    <w:rsid w:val="009A7142"/>
    <w:rsid w:val="009B172E"/>
    <w:rsid w:val="009B1E9E"/>
    <w:rsid w:val="009B2A44"/>
    <w:rsid w:val="009B4403"/>
    <w:rsid w:val="009B48A3"/>
    <w:rsid w:val="009B586A"/>
    <w:rsid w:val="009B5E1D"/>
    <w:rsid w:val="009C0C99"/>
    <w:rsid w:val="009C583C"/>
    <w:rsid w:val="009C7134"/>
    <w:rsid w:val="009C7B90"/>
    <w:rsid w:val="009D15E8"/>
    <w:rsid w:val="009D1734"/>
    <w:rsid w:val="009D531E"/>
    <w:rsid w:val="009D7031"/>
    <w:rsid w:val="009E0F82"/>
    <w:rsid w:val="009E2F1D"/>
    <w:rsid w:val="009E58C6"/>
    <w:rsid w:val="009F2528"/>
    <w:rsid w:val="009F5AD0"/>
    <w:rsid w:val="009F626B"/>
    <w:rsid w:val="009F6C10"/>
    <w:rsid w:val="00A0049B"/>
    <w:rsid w:val="00A06DD2"/>
    <w:rsid w:val="00A10B46"/>
    <w:rsid w:val="00A1243B"/>
    <w:rsid w:val="00A20E83"/>
    <w:rsid w:val="00A21E25"/>
    <w:rsid w:val="00A22627"/>
    <w:rsid w:val="00A244E0"/>
    <w:rsid w:val="00A26908"/>
    <w:rsid w:val="00A302E7"/>
    <w:rsid w:val="00A30C0C"/>
    <w:rsid w:val="00A33E2E"/>
    <w:rsid w:val="00A42160"/>
    <w:rsid w:val="00A50562"/>
    <w:rsid w:val="00A56B51"/>
    <w:rsid w:val="00A571FC"/>
    <w:rsid w:val="00A62532"/>
    <w:rsid w:val="00A63668"/>
    <w:rsid w:val="00A6452F"/>
    <w:rsid w:val="00A653E7"/>
    <w:rsid w:val="00A66C42"/>
    <w:rsid w:val="00A674F5"/>
    <w:rsid w:val="00A704B3"/>
    <w:rsid w:val="00A71662"/>
    <w:rsid w:val="00A718D6"/>
    <w:rsid w:val="00A74BA9"/>
    <w:rsid w:val="00A86DB6"/>
    <w:rsid w:val="00A919CB"/>
    <w:rsid w:val="00A927E6"/>
    <w:rsid w:val="00A93017"/>
    <w:rsid w:val="00A9470D"/>
    <w:rsid w:val="00A96465"/>
    <w:rsid w:val="00A96D94"/>
    <w:rsid w:val="00A97F19"/>
    <w:rsid w:val="00AA16F2"/>
    <w:rsid w:val="00AA22CE"/>
    <w:rsid w:val="00AA2403"/>
    <w:rsid w:val="00AA4966"/>
    <w:rsid w:val="00AA7ADB"/>
    <w:rsid w:val="00AB3044"/>
    <w:rsid w:val="00AB675E"/>
    <w:rsid w:val="00AC42CF"/>
    <w:rsid w:val="00AC4819"/>
    <w:rsid w:val="00AC7A10"/>
    <w:rsid w:val="00AC7EAC"/>
    <w:rsid w:val="00AD1911"/>
    <w:rsid w:val="00AD48FD"/>
    <w:rsid w:val="00AD5B53"/>
    <w:rsid w:val="00AE4513"/>
    <w:rsid w:val="00AE5138"/>
    <w:rsid w:val="00AE5D2D"/>
    <w:rsid w:val="00AE70EB"/>
    <w:rsid w:val="00AF05D6"/>
    <w:rsid w:val="00AF24F6"/>
    <w:rsid w:val="00AF2DF3"/>
    <w:rsid w:val="00AF3567"/>
    <w:rsid w:val="00AF643C"/>
    <w:rsid w:val="00B03AD9"/>
    <w:rsid w:val="00B0528B"/>
    <w:rsid w:val="00B0718A"/>
    <w:rsid w:val="00B12B9D"/>
    <w:rsid w:val="00B13489"/>
    <w:rsid w:val="00B13C31"/>
    <w:rsid w:val="00B15471"/>
    <w:rsid w:val="00B16DE8"/>
    <w:rsid w:val="00B25A31"/>
    <w:rsid w:val="00B25F9D"/>
    <w:rsid w:val="00B271FA"/>
    <w:rsid w:val="00B304FF"/>
    <w:rsid w:val="00B31BB7"/>
    <w:rsid w:val="00B32454"/>
    <w:rsid w:val="00B33AB0"/>
    <w:rsid w:val="00B340A5"/>
    <w:rsid w:val="00B35364"/>
    <w:rsid w:val="00B36543"/>
    <w:rsid w:val="00B36BB3"/>
    <w:rsid w:val="00B433EF"/>
    <w:rsid w:val="00B463AB"/>
    <w:rsid w:val="00B50B6F"/>
    <w:rsid w:val="00B5312F"/>
    <w:rsid w:val="00B64D53"/>
    <w:rsid w:val="00B65089"/>
    <w:rsid w:val="00B66583"/>
    <w:rsid w:val="00B6704E"/>
    <w:rsid w:val="00B67E9F"/>
    <w:rsid w:val="00B700A7"/>
    <w:rsid w:val="00B706B4"/>
    <w:rsid w:val="00B70D51"/>
    <w:rsid w:val="00B716A2"/>
    <w:rsid w:val="00B755A3"/>
    <w:rsid w:val="00B8061B"/>
    <w:rsid w:val="00B83F50"/>
    <w:rsid w:val="00B870B1"/>
    <w:rsid w:val="00B8766C"/>
    <w:rsid w:val="00B90940"/>
    <w:rsid w:val="00B91B6C"/>
    <w:rsid w:val="00BA3FF4"/>
    <w:rsid w:val="00BA5DB3"/>
    <w:rsid w:val="00BA6679"/>
    <w:rsid w:val="00BB4CB6"/>
    <w:rsid w:val="00BB5556"/>
    <w:rsid w:val="00BB77B2"/>
    <w:rsid w:val="00BB7C20"/>
    <w:rsid w:val="00BC4289"/>
    <w:rsid w:val="00BC6B70"/>
    <w:rsid w:val="00BD5D24"/>
    <w:rsid w:val="00BE0178"/>
    <w:rsid w:val="00BE6BFF"/>
    <w:rsid w:val="00BE6C7B"/>
    <w:rsid w:val="00BE6DC4"/>
    <w:rsid w:val="00BF0832"/>
    <w:rsid w:val="00BF32A2"/>
    <w:rsid w:val="00BF4F3D"/>
    <w:rsid w:val="00BF7585"/>
    <w:rsid w:val="00C03464"/>
    <w:rsid w:val="00C03D4F"/>
    <w:rsid w:val="00C06ECD"/>
    <w:rsid w:val="00C07AA3"/>
    <w:rsid w:val="00C13258"/>
    <w:rsid w:val="00C1553C"/>
    <w:rsid w:val="00C1570C"/>
    <w:rsid w:val="00C15774"/>
    <w:rsid w:val="00C16BBE"/>
    <w:rsid w:val="00C206BD"/>
    <w:rsid w:val="00C207BA"/>
    <w:rsid w:val="00C21786"/>
    <w:rsid w:val="00C23394"/>
    <w:rsid w:val="00C23685"/>
    <w:rsid w:val="00C3053D"/>
    <w:rsid w:val="00C305F1"/>
    <w:rsid w:val="00C32E38"/>
    <w:rsid w:val="00C33733"/>
    <w:rsid w:val="00C33C13"/>
    <w:rsid w:val="00C40976"/>
    <w:rsid w:val="00C41337"/>
    <w:rsid w:val="00C42192"/>
    <w:rsid w:val="00C4590A"/>
    <w:rsid w:val="00C47028"/>
    <w:rsid w:val="00C47BD1"/>
    <w:rsid w:val="00C512D2"/>
    <w:rsid w:val="00C526DC"/>
    <w:rsid w:val="00C53198"/>
    <w:rsid w:val="00C55779"/>
    <w:rsid w:val="00C55B59"/>
    <w:rsid w:val="00C55D4C"/>
    <w:rsid w:val="00C55E50"/>
    <w:rsid w:val="00C55FD8"/>
    <w:rsid w:val="00C5643A"/>
    <w:rsid w:val="00C56F81"/>
    <w:rsid w:val="00C61801"/>
    <w:rsid w:val="00C6235D"/>
    <w:rsid w:val="00C626DF"/>
    <w:rsid w:val="00C62959"/>
    <w:rsid w:val="00C650D6"/>
    <w:rsid w:val="00C67519"/>
    <w:rsid w:val="00C72B22"/>
    <w:rsid w:val="00C73320"/>
    <w:rsid w:val="00C73A1F"/>
    <w:rsid w:val="00C73F17"/>
    <w:rsid w:val="00C76982"/>
    <w:rsid w:val="00C76D79"/>
    <w:rsid w:val="00C82904"/>
    <w:rsid w:val="00C872EC"/>
    <w:rsid w:val="00C90BC6"/>
    <w:rsid w:val="00C9777F"/>
    <w:rsid w:val="00CA11DA"/>
    <w:rsid w:val="00CA2C28"/>
    <w:rsid w:val="00CA3993"/>
    <w:rsid w:val="00CA3C51"/>
    <w:rsid w:val="00CA5A55"/>
    <w:rsid w:val="00CA6CFC"/>
    <w:rsid w:val="00CB49EC"/>
    <w:rsid w:val="00CB5B81"/>
    <w:rsid w:val="00CC0E3E"/>
    <w:rsid w:val="00CC2F54"/>
    <w:rsid w:val="00CC37B8"/>
    <w:rsid w:val="00CC46FD"/>
    <w:rsid w:val="00CC7795"/>
    <w:rsid w:val="00CD136D"/>
    <w:rsid w:val="00CD194D"/>
    <w:rsid w:val="00CD37B3"/>
    <w:rsid w:val="00CD45A6"/>
    <w:rsid w:val="00CD480D"/>
    <w:rsid w:val="00CD540C"/>
    <w:rsid w:val="00CD5BD5"/>
    <w:rsid w:val="00CD773D"/>
    <w:rsid w:val="00CE1F9E"/>
    <w:rsid w:val="00CE444D"/>
    <w:rsid w:val="00CE711D"/>
    <w:rsid w:val="00CF0535"/>
    <w:rsid w:val="00CF39EB"/>
    <w:rsid w:val="00CF47E9"/>
    <w:rsid w:val="00CF529C"/>
    <w:rsid w:val="00CF6A9D"/>
    <w:rsid w:val="00D11869"/>
    <w:rsid w:val="00D132E7"/>
    <w:rsid w:val="00D1438C"/>
    <w:rsid w:val="00D15D9A"/>
    <w:rsid w:val="00D17E53"/>
    <w:rsid w:val="00D224A0"/>
    <w:rsid w:val="00D2424F"/>
    <w:rsid w:val="00D24B18"/>
    <w:rsid w:val="00D269C3"/>
    <w:rsid w:val="00D275B9"/>
    <w:rsid w:val="00D300A9"/>
    <w:rsid w:val="00D31B5C"/>
    <w:rsid w:val="00D32B23"/>
    <w:rsid w:val="00D341AF"/>
    <w:rsid w:val="00D34A31"/>
    <w:rsid w:val="00D34A61"/>
    <w:rsid w:val="00D37091"/>
    <w:rsid w:val="00D40B7C"/>
    <w:rsid w:val="00D42673"/>
    <w:rsid w:val="00D4467B"/>
    <w:rsid w:val="00D44C7A"/>
    <w:rsid w:val="00D4508E"/>
    <w:rsid w:val="00D46564"/>
    <w:rsid w:val="00D467BB"/>
    <w:rsid w:val="00D474EB"/>
    <w:rsid w:val="00D478D4"/>
    <w:rsid w:val="00D50147"/>
    <w:rsid w:val="00D5045F"/>
    <w:rsid w:val="00D552F4"/>
    <w:rsid w:val="00D60D73"/>
    <w:rsid w:val="00D62867"/>
    <w:rsid w:val="00D649BD"/>
    <w:rsid w:val="00D652B7"/>
    <w:rsid w:val="00D65EEC"/>
    <w:rsid w:val="00D66CCA"/>
    <w:rsid w:val="00D674AE"/>
    <w:rsid w:val="00D71A01"/>
    <w:rsid w:val="00D72F5C"/>
    <w:rsid w:val="00D74A30"/>
    <w:rsid w:val="00D752E0"/>
    <w:rsid w:val="00D75DEE"/>
    <w:rsid w:val="00D77F87"/>
    <w:rsid w:val="00D80B7D"/>
    <w:rsid w:val="00D83473"/>
    <w:rsid w:val="00D84309"/>
    <w:rsid w:val="00D91EE2"/>
    <w:rsid w:val="00D9784D"/>
    <w:rsid w:val="00DA2649"/>
    <w:rsid w:val="00DA2BA7"/>
    <w:rsid w:val="00DA339A"/>
    <w:rsid w:val="00DA44DE"/>
    <w:rsid w:val="00DA4ADD"/>
    <w:rsid w:val="00DA54EF"/>
    <w:rsid w:val="00DA75F3"/>
    <w:rsid w:val="00DB1BEE"/>
    <w:rsid w:val="00DB5499"/>
    <w:rsid w:val="00DB70CA"/>
    <w:rsid w:val="00DB75FB"/>
    <w:rsid w:val="00DC0DCD"/>
    <w:rsid w:val="00DD0F72"/>
    <w:rsid w:val="00DD15E0"/>
    <w:rsid w:val="00DD7123"/>
    <w:rsid w:val="00DE406E"/>
    <w:rsid w:val="00DE48F8"/>
    <w:rsid w:val="00DE59A0"/>
    <w:rsid w:val="00DF4590"/>
    <w:rsid w:val="00DF6025"/>
    <w:rsid w:val="00DF73BB"/>
    <w:rsid w:val="00DF740C"/>
    <w:rsid w:val="00E00762"/>
    <w:rsid w:val="00E00853"/>
    <w:rsid w:val="00E025AF"/>
    <w:rsid w:val="00E059D0"/>
    <w:rsid w:val="00E06E46"/>
    <w:rsid w:val="00E1090D"/>
    <w:rsid w:val="00E13F34"/>
    <w:rsid w:val="00E144BD"/>
    <w:rsid w:val="00E14B64"/>
    <w:rsid w:val="00E17D28"/>
    <w:rsid w:val="00E25ACB"/>
    <w:rsid w:val="00E27945"/>
    <w:rsid w:val="00E304FC"/>
    <w:rsid w:val="00E31290"/>
    <w:rsid w:val="00E316BA"/>
    <w:rsid w:val="00E401BD"/>
    <w:rsid w:val="00E41E97"/>
    <w:rsid w:val="00E41EAA"/>
    <w:rsid w:val="00E4371A"/>
    <w:rsid w:val="00E502E4"/>
    <w:rsid w:val="00E512E6"/>
    <w:rsid w:val="00E516D1"/>
    <w:rsid w:val="00E539C9"/>
    <w:rsid w:val="00E566F7"/>
    <w:rsid w:val="00E57E0C"/>
    <w:rsid w:val="00E60399"/>
    <w:rsid w:val="00E61375"/>
    <w:rsid w:val="00E64872"/>
    <w:rsid w:val="00E65F31"/>
    <w:rsid w:val="00E66EDF"/>
    <w:rsid w:val="00E66EF7"/>
    <w:rsid w:val="00E67D29"/>
    <w:rsid w:val="00E67FE6"/>
    <w:rsid w:val="00E72536"/>
    <w:rsid w:val="00E73DAB"/>
    <w:rsid w:val="00E74BF9"/>
    <w:rsid w:val="00E76383"/>
    <w:rsid w:val="00E85D95"/>
    <w:rsid w:val="00E8629F"/>
    <w:rsid w:val="00E86CB5"/>
    <w:rsid w:val="00E87988"/>
    <w:rsid w:val="00E92B01"/>
    <w:rsid w:val="00E932AB"/>
    <w:rsid w:val="00E93AE7"/>
    <w:rsid w:val="00E94D84"/>
    <w:rsid w:val="00E9552D"/>
    <w:rsid w:val="00E9652D"/>
    <w:rsid w:val="00EA4751"/>
    <w:rsid w:val="00EA557C"/>
    <w:rsid w:val="00EB38BC"/>
    <w:rsid w:val="00EB3DC4"/>
    <w:rsid w:val="00EB49B5"/>
    <w:rsid w:val="00EB4FAE"/>
    <w:rsid w:val="00EB55FE"/>
    <w:rsid w:val="00EB6D10"/>
    <w:rsid w:val="00EB70FD"/>
    <w:rsid w:val="00EC4C1E"/>
    <w:rsid w:val="00EC56F5"/>
    <w:rsid w:val="00EC6FE3"/>
    <w:rsid w:val="00ED1C68"/>
    <w:rsid w:val="00ED2B75"/>
    <w:rsid w:val="00ED2FD7"/>
    <w:rsid w:val="00ED3471"/>
    <w:rsid w:val="00ED6085"/>
    <w:rsid w:val="00EE1C13"/>
    <w:rsid w:val="00EF0740"/>
    <w:rsid w:val="00EF10E2"/>
    <w:rsid w:val="00EF224F"/>
    <w:rsid w:val="00F00023"/>
    <w:rsid w:val="00F0083C"/>
    <w:rsid w:val="00F024FF"/>
    <w:rsid w:val="00F02661"/>
    <w:rsid w:val="00F02B00"/>
    <w:rsid w:val="00F06792"/>
    <w:rsid w:val="00F117C8"/>
    <w:rsid w:val="00F1285C"/>
    <w:rsid w:val="00F141BA"/>
    <w:rsid w:val="00F171E3"/>
    <w:rsid w:val="00F221EE"/>
    <w:rsid w:val="00F22B23"/>
    <w:rsid w:val="00F230B2"/>
    <w:rsid w:val="00F27592"/>
    <w:rsid w:val="00F27778"/>
    <w:rsid w:val="00F32AF2"/>
    <w:rsid w:val="00F33FE6"/>
    <w:rsid w:val="00F41BDE"/>
    <w:rsid w:val="00F42523"/>
    <w:rsid w:val="00F4264E"/>
    <w:rsid w:val="00F426C9"/>
    <w:rsid w:val="00F4580C"/>
    <w:rsid w:val="00F52986"/>
    <w:rsid w:val="00F52A34"/>
    <w:rsid w:val="00F5334A"/>
    <w:rsid w:val="00F53FD9"/>
    <w:rsid w:val="00F541D1"/>
    <w:rsid w:val="00F54878"/>
    <w:rsid w:val="00F575B3"/>
    <w:rsid w:val="00F604F3"/>
    <w:rsid w:val="00F612F8"/>
    <w:rsid w:val="00F61822"/>
    <w:rsid w:val="00F6318A"/>
    <w:rsid w:val="00F642E2"/>
    <w:rsid w:val="00F6598C"/>
    <w:rsid w:val="00F73D75"/>
    <w:rsid w:val="00F80B56"/>
    <w:rsid w:val="00F82424"/>
    <w:rsid w:val="00F82450"/>
    <w:rsid w:val="00F82B52"/>
    <w:rsid w:val="00F855C9"/>
    <w:rsid w:val="00F90914"/>
    <w:rsid w:val="00F90C39"/>
    <w:rsid w:val="00F90D2B"/>
    <w:rsid w:val="00F92C57"/>
    <w:rsid w:val="00F93F66"/>
    <w:rsid w:val="00F93F77"/>
    <w:rsid w:val="00FA1FD5"/>
    <w:rsid w:val="00FA3075"/>
    <w:rsid w:val="00FA3E9F"/>
    <w:rsid w:val="00FA6078"/>
    <w:rsid w:val="00FB004D"/>
    <w:rsid w:val="00FB2B9C"/>
    <w:rsid w:val="00FB31CC"/>
    <w:rsid w:val="00FB5214"/>
    <w:rsid w:val="00FB525E"/>
    <w:rsid w:val="00FB63E9"/>
    <w:rsid w:val="00FB6A06"/>
    <w:rsid w:val="00FB71F2"/>
    <w:rsid w:val="00FB7E97"/>
    <w:rsid w:val="00FC0B3C"/>
    <w:rsid w:val="00FC0D88"/>
    <w:rsid w:val="00FC51BF"/>
    <w:rsid w:val="00FD03C0"/>
    <w:rsid w:val="00FD0708"/>
    <w:rsid w:val="00FD0DBD"/>
    <w:rsid w:val="00FD23FC"/>
    <w:rsid w:val="00FD3804"/>
    <w:rsid w:val="00FD3F34"/>
    <w:rsid w:val="00FD4860"/>
    <w:rsid w:val="00FD4EDF"/>
    <w:rsid w:val="00FE0608"/>
    <w:rsid w:val="00FE0F51"/>
    <w:rsid w:val="00FE4C86"/>
    <w:rsid w:val="00FE56C9"/>
    <w:rsid w:val="00FE6D67"/>
    <w:rsid w:val="00FE74EE"/>
    <w:rsid w:val="00FE7878"/>
    <w:rsid w:val="00FE7882"/>
    <w:rsid w:val="00FF2A52"/>
    <w:rsid w:val="00FF5A4E"/>
    <w:rsid w:val="00FF5D3F"/>
    <w:rsid w:val="00FF74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945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7B58"/>
    <w:pPr>
      <w:spacing w:before="120"/>
      <w:jc w:val="both"/>
    </w:pPr>
    <w:rPr>
      <w:bCs/>
      <w:sz w:val="24"/>
      <w:szCs w:val="24"/>
    </w:rPr>
  </w:style>
  <w:style w:type="paragraph" w:styleId="Heading1">
    <w:name w:val="heading 1"/>
    <w:basedOn w:val="Normal"/>
    <w:next w:val="Normal"/>
    <w:link w:val="Heading1Char"/>
    <w:qFormat/>
    <w:rsid w:val="00F117C8"/>
    <w:pPr>
      <w:keepNext/>
      <w:numPr>
        <w:numId w:val="13"/>
      </w:numPr>
      <w:tabs>
        <w:tab w:val="left" w:pos="540"/>
      </w:tabs>
      <w:spacing w:before="240" w:after="120"/>
      <w:outlineLvl w:val="0"/>
    </w:pPr>
    <w:rPr>
      <w:rFonts w:ascii="Times New Roman Bold" w:hAnsi="Times New Roman Bold" w:cs="Arial"/>
      <w:b/>
      <w:kern w:val="32"/>
      <w:szCs w:val="32"/>
    </w:rPr>
  </w:style>
  <w:style w:type="paragraph" w:styleId="Heading2">
    <w:name w:val="heading 2"/>
    <w:basedOn w:val="Heading1"/>
    <w:next w:val="Normal"/>
    <w:qFormat/>
    <w:rsid w:val="00F117C8"/>
    <w:pPr>
      <w:keepLines/>
      <w:numPr>
        <w:ilvl w:val="1"/>
      </w:numPr>
      <w:tabs>
        <w:tab w:val="clear" w:pos="540"/>
        <w:tab w:val="left" w:pos="1080"/>
      </w:tabs>
      <w:spacing w:before="0" w:after="0"/>
      <w:outlineLvl w:val="1"/>
    </w:pPr>
    <w:rPr>
      <w:bCs w:val="0"/>
      <w:iCs/>
      <w:szCs w:val="28"/>
    </w:rPr>
  </w:style>
  <w:style w:type="paragraph" w:styleId="Heading3">
    <w:name w:val="heading 3"/>
    <w:basedOn w:val="Normal"/>
    <w:next w:val="Normal"/>
    <w:qFormat/>
    <w:rsid w:val="001B0535"/>
    <w:pPr>
      <w:keepNext/>
      <w:keepLines/>
      <w:numPr>
        <w:ilvl w:val="2"/>
        <w:numId w:val="13"/>
      </w:numPr>
      <w:tabs>
        <w:tab w:val="left" w:pos="1800"/>
      </w:tabs>
      <w:spacing w:before="0"/>
      <w:ind w:left="1080"/>
      <w:outlineLvl w:val="2"/>
    </w:pPr>
    <w:rPr>
      <w:rFonts w:cs="Arial"/>
      <w:b/>
      <w:szCs w:val="26"/>
      <w:lang w:val="en-GB"/>
    </w:rPr>
  </w:style>
  <w:style w:type="paragraph" w:styleId="Heading4">
    <w:name w:val="heading 4"/>
    <w:basedOn w:val="Normal"/>
    <w:next w:val="Normal"/>
    <w:qFormat/>
    <w:rsid w:val="00FD4EDF"/>
    <w:pPr>
      <w:keepNext/>
      <w:keepLines/>
      <w:numPr>
        <w:ilvl w:val="3"/>
        <w:numId w:val="13"/>
      </w:numPr>
      <w:spacing w:after="240"/>
      <w:outlineLvl w:val="3"/>
    </w:pPr>
    <w:rPr>
      <w:b/>
      <w:i/>
      <w:szCs w:val="28"/>
    </w:rPr>
  </w:style>
  <w:style w:type="paragraph" w:styleId="Heading5">
    <w:name w:val="heading 5"/>
    <w:basedOn w:val="Normal"/>
    <w:next w:val="Normal"/>
    <w:link w:val="Heading5Char"/>
    <w:unhideWhenUsed/>
    <w:qFormat/>
    <w:rsid w:val="00C47028"/>
    <w:pPr>
      <w:keepNext/>
      <w:keepLines/>
      <w:numPr>
        <w:ilvl w:val="4"/>
        <w:numId w:val="13"/>
      </w:numPr>
      <w:spacing w:before="200"/>
      <w:outlineLvl w:val="4"/>
    </w:pPr>
    <w:rPr>
      <w:rFonts w:ascii="Cambria" w:hAnsi="Cambria"/>
      <w:color w:val="243F60"/>
    </w:rPr>
  </w:style>
  <w:style w:type="paragraph" w:styleId="Heading6">
    <w:name w:val="heading 6"/>
    <w:basedOn w:val="Normal"/>
    <w:next w:val="Normal"/>
    <w:link w:val="Heading6Char"/>
    <w:semiHidden/>
    <w:unhideWhenUsed/>
    <w:qFormat/>
    <w:rsid w:val="00C47028"/>
    <w:pPr>
      <w:keepNext/>
      <w:keepLines/>
      <w:numPr>
        <w:ilvl w:val="5"/>
        <w:numId w:val="13"/>
      </w:numPr>
      <w:spacing w:before="200"/>
      <w:outlineLvl w:val="5"/>
    </w:pPr>
    <w:rPr>
      <w:rFonts w:ascii="Cambria" w:hAnsi="Cambria"/>
      <w:i/>
      <w:iCs/>
      <w:color w:val="243F60"/>
    </w:rPr>
  </w:style>
  <w:style w:type="paragraph" w:styleId="Heading7">
    <w:name w:val="heading 7"/>
    <w:basedOn w:val="Normal"/>
    <w:next w:val="Normal"/>
    <w:link w:val="Heading7Char"/>
    <w:semiHidden/>
    <w:unhideWhenUsed/>
    <w:qFormat/>
    <w:rsid w:val="00C47028"/>
    <w:pPr>
      <w:keepNext/>
      <w:keepLines/>
      <w:numPr>
        <w:ilvl w:val="6"/>
        <w:numId w:val="13"/>
      </w:numPr>
      <w:spacing w:before="200"/>
      <w:outlineLvl w:val="6"/>
    </w:pPr>
    <w:rPr>
      <w:rFonts w:ascii="Cambria" w:hAnsi="Cambria"/>
      <w:i/>
      <w:iCs/>
      <w:color w:val="404040"/>
    </w:rPr>
  </w:style>
  <w:style w:type="paragraph" w:styleId="Heading8">
    <w:name w:val="heading 8"/>
    <w:basedOn w:val="Normal"/>
    <w:next w:val="Normal"/>
    <w:link w:val="Heading8Char"/>
    <w:semiHidden/>
    <w:unhideWhenUsed/>
    <w:qFormat/>
    <w:rsid w:val="00C47028"/>
    <w:pPr>
      <w:keepNext/>
      <w:keepLines/>
      <w:numPr>
        <w:ilvl w:val="7"/>
        <w:numId w:val="13"/>
      </w:numPr>
      <w:spacing w:before="200"/>
      <w:outlineLvl w:val="7"/>
    </w:pPr>
    <w:rPr>
      <w:rFonts w:ascii="Cambria" w:hAnsi="Cambria"/>
      <w:color w:val="404040"/>
      <w:sz w:val="20"/>
      <w:szCs w:val="20"/>
    </w:rPr>
  </w:style>
  <w:style w:type="paragraph" w:styleId="Heading9">
    <w:name w:val="heading 9"/>
    <w:basedOn w:val="Normal"/>
    <w:next w:val="Normal"/>
    <w:link w:val="Heading9Char"/>
    <w:semiHidden/>
    <w:unhideWhenUsed/>
    <w:qFormat/>
    <w:rsid w:val="00C47028"/>
    <w:pPr>
      <w:keepNext/>
      <w:keepLines/>
      <w:numPr>
        <w:ilvl w:val="8"/>
        <w:numId w:val="13"/>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2E3151"/>
    <w:pPr>
      <w:tabs>
        <w:tab w:val="left" w:pos="480"/>
        <w:tab w:val="right" w:leader="dot" w:pos="9350"/>
      </w:tabs>
      <w:spacing w:after="120"/>
    </w:pPr>
    <w:rPr>
      <w:b/>
    </w:rPr>
  </w:style>
  <w:style w:type="paragraph" w:customStyle="1" w:styleId="PDSHeading1">
    <w:name w:val="PDSHeading1"/>
    <w:next w:val="Normal"/>
    <w:rsid w:val="00FD4EDF"/>
    <w:rPr>
      <w:b/>
      <w:sz w:val="24"/>
    </w:rPr>
  </w:style>
  <w:style w:type="paragraph" w:styleId="TOC3">
    <w:name w:val="toc 3"/>
    <w:basedOn w:val="Normal"/>
    <w:next w:val="Normal"/>
    <w:autoRedefine/>
    <w:uiPriority w:val="39"/>
    <w:qFormat/>
    <w:rsid w:val="00FD4EDF"/>
    <w:pPr>
      <w:ind w:left="480"/>
    </w:pPr>
  </w:style>
  <w:style w:type="paragraph" w:styleId="TOC2">
    <w:name w:val="toc 2"/>
    <w:basedOn w:val="Normal"/>
    <w:next w:val="Normal"/>
    <w:autoRedefine/>
    <w:uiPriority w:val="39"/>
    <w:qFormat/>
    <w:rsid w:val="002E3151"/>
    <w:pPr>
      <w:tabs>
        <w:tab w:val="left" w:pos="720"/>
        <w:tab w:val="right" w:leader="dot" w:pos="9350"/>
      </w:tabs>
      <w:spacing w:before="0"/>
      <w:ind w:left="245"/>
    </w:pPr>
    <w:rPr>
      <w:i/>
      <w:iCs/>
    </w:rPr>
  </w:style>
  <w:style w:type="paragraph" w:styleId="TOC4">
    <w:name w:val="toc 4"/>
    <w:basedOn w:val="Normal"/>
    <w:next w:val="Normal"/>
    <w:autoRedefine/>
    <w:semiHidden/>
    <w:rsid w:val="00FD4EDF"/>
    <w:pPr>
      <w:ind w:left="720"/>
    </w:pPr>
  </w:style>
  <w:style w:type="paragraph" w:styleId="TOC5">
    <w:name w:val="toc 5"/>
    <w:basedOn w:val="Normal"/>
    <w:next w:val="Normal"/>
    <w:autoRedefine/>
    <w:semiHidden/>
    <w:rsid w:val="00FD4EDF"/>
    <w:pPr>
      <w:ind w:left="960"/>
    </w:pPr>
  </w:style>
  <w:style w:type="paragraph" w:styleId="TOC6">
    <w:name w:val="toc 6"/>
    <w:basedOn w:val="Normal"/>
    <w:next w:val="Normal"/>
    <w:autoRedefine/>
    <w:semiHidden/>
    <w:rsid w:val="00FD4EDF"/>
    <w:pPr>
      <w:ind w:left="1200"/>
    </w:pPr>
  </w:style>
  <w:style w:type="paragraph" w:styleId="TOC7">
    <w:name w:val="toc 7"/>
    <w:basedOn w:val="Normal"/>
    <w:next w:val="Normal"/>
    <w:autoRedefine/>
    <w:semiHidden/>
    <w:rsid w:val="00FD4EDF"/>
    <w:pPr>
      <w:ind w:left="1440"/>
    </w:pPr>
  </w:style>
  <w:style w:type="paragraph" w:styleId="TOC8">
    <w:name w:val="toc 8"/>
    <w:basedOn w:val="Normal"/>
    <w:next w:val="Normal"/>
    <w:autoRedefine/>
    <w:semiHidden/>
    <w:rsid w:val="00FD4EDF"/>
    <w:pPr>
      <w:ind w:left="1680"/>
    </w:pPr>
  </w:style>
  <w:style w:type="paragraph" w:styleId="TOC9">
    <w:name w:val="toc 9"/>
    <w:basedOn w:val="Normal"/>
    <w:next w:val="Normal"/>
    <w:autoRedefine/>
    <w:semiHidden/>
    <w:rsid w:val="00FD4EDF"/>
    <w:pPr>
      <w:ind w:left="1920"/>
    </w:pPr>
  </w:style>
  <w:style w:type="character" w:styleId="Hyperlink">
    <w:name w:val="Hyperlink"/>
    <w:basedOn w:val="DefaultParagraphFont"/>
    <w:uiPriority w:val="99"/>
    <w:rsid w:val="00FD4EDF"/>
    <w:rPr>
      <w:color w:val="0000FF"/>
      <w:u w:val="single"/>
    </w:rPr>
  </w:style>
  <w:style w:type="paragraph" w:customStyle="1" w:styleId="Heading1a">
    <w:name w:val="Heading 1a"/>
    <w:basedOn w:val="Normal"/>
    <w:next w:val="Normal"/>
    <w:rsid w:val="00FD4EDF"/>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FD4EDF"/>
    <w:pPr>
      <w:numPr>
        <w:ilvl w:val="1"/>
        <w:numId w:val="2"/>
      </w:numPr>
      <w:tabs>
        <w:tab w:val="clear" w:pos="720"/>
      </w:tabs>
      <w:spacing w:after="240"/>
      <w:ind w:left="0" w:firstLine="0"/>
      <w:outlineLvl w:val="1"/>
    </w:pPr>
  </w:style>
  <w:style w:type="paragraph" w:customStyle="1" w:styleId="MainParanoChapter">
    <w:name w:val="Main Para no Chapter #"/>
    <w:basedOn w:val="Normal"/>
    <w:rsid w:val="00FD4EDF"/>
    <w:pPr>
      <w:numPr>
        <w:ilvl w:val="1"/>
        <w:numId w:val="3"/>
      </w:numPr>
      <w:tabs>
        <w:tab w:val="clear" w:pos="720"/>
      </w:tabs>
      <w:spacing w:after="240"/>
      <w:ind w:left="0" w:firstLine="0"/>
      <w:outlineLvl w:val="1"/>
    </w:pPr>
  </w:style>
  <w:style w:type="paragraph" w:customStyle="1" w:styleId="Sub-Para1underX">
    <w:name w:val="Sub-Para 1 under X."/>
    <w:basedOn w:val="Normal"/>
    <w:rsid w:val="00FD4EDF"/>
    <w:pPr>
      <w:numPr>
        <w:ilvl w:val="2"/>
        <w:numId w:val="4"/>
      </w:numPr>
      <w:tabs>
        <w:tab w:val="clear" w:pos="1080"/>
      </w:tabs>
      <w:spacing w:after="240"/>
      <w:ind w:left="1440" w:hanging="720"/>
      <w:outlineLvl w:val="2"/>
    </w:pPr>
  </w:style>
  <w:style w:type="paragraph" w:customStyle="1" w:styleId="Sub-Para1underXY">
    <w:name w:val="Sub-Para 1 under X.Y"/>
    <w:basedOn w:val="Normal"/>
    <w:rsid w:val="00FD4EDF"/>
    <w:pPr>
      <w:numPr>
        <w:ilvl w:val="2"/>
        <w:numId w:val="5"/>
      </w:numPr>
      <w:tabs>
        <w:tab w:val="clear" w:pos="1440"/>
      </w:tabs>
      <w:spacing w:after="240"/>
      <w:ind w:left="1440" w:hanging="720"/>
      <w:outlineLvl w:val="2"/>
    </w:pPr>
  </w:style>
  <w:style w:type="paragraph" w:customStyle="1" w:styleId="Sub-Para2underX">
    <w:name w:val="Sub-Para 2 under X."/>
    <w:basedOn w:val="Normal"/>
    <w:rsid w:val="00FD4EDF"/>
    <w:pPr>
      <w:numPr>
        <w:ilvl w:val="3"/>
        <w:numId w:val="6"/>
      </w:numPr>
      <w:tabs>
        <w:tab w:val="clear" w:pos="1800"/>
      </w:tabs>
      <w:spacing w:after="240"/>
      <w:ind w:left="2160" w:hanging="720"/>
      <w:outlineLvl w:val="3"/>
    </w:pPr>
  </w:style>
  <w:style w:type="paragraph" w:customStyle="1" w:styleId="Sub-Para2underXY">
    <w:name w:val="Sub-Para 2 under X.Y"/>
    <w:basedOn w:val="Normal"/>
    <w:rsid w:val="00FD4EDF"/>
    <w:pPr>
      <w:numPr>
        <w:ilvl w:val="3"/>
        <w:numId w:val="7"/>
      </w:numPr>
      <w:tabs>
        <w:tab w:val="clear" w:pos="2160"/>
      </w:tabs>
      <w:spacing w:after="240"/>
      <w:ind w:left="2160" w:hanging="720"/>
      <w:outlineLvl w:val="3"/>
    </w:pPr>
  </w:style>
  <w:style w:type="paragraph" w:customStyle="1" w:styleId="Sub-Para3underX">
    <w:name w:val="Sub-Para 3 under X."/>
    <w:basedOn w:val="Normal"/>
    <w:rsid w:val="00FD4EDF"/>
    <w:pPr>
      <w:numPr>
        <w:ilvl w:val="4"/>
        <w:numId w:val="8"/>
      </w:numPr>
      <w:tabs>
        <w:tab w:val="clear" w:pos="1440"/>
      </w:tabs>
      <w:spacing w:after="240"/>
      <w:ind w:left="2880" w:hanging="720"/>
      <w:outlineLvl w:val="4"/>
    </w:pPr>
  </w:style>
  <w:style w:type="paragraph" w:customStyle="1" w:styleId="Sub-Para3underXY">
    <w:name w:val="Sub-Para 3 under X.Y"/>
    <w:basedOn w:val="Normal"/>
    <w:rsid w:val="00FD4EDF"/>
    <w:pPr>
      <w:numPr>
        <w:ilvl w:val="4"/>
        <w:numId w:val="9"/>
      </w:numPr>
      <w:tabs>
        <w:tab w:val="clear" w:pos="1800"/>
      </w:tabs>
      <w:spacing w:after="240"/>
      <w:ind w:left="2880" w:hanging="720"/>
      <w:outlineLvl w:val="4"/>
    </w:pPr>
  </w:style>
  <w:style w:type="paragraph" w:customStyle="1" w:styleId="Sub-Para4underX">
    <w:name w:val="Sub-Para 4 under X."/>
    <w:basedOn w:val="Normal"/>
    <w:rsid w:val="00FD4EDF"/>
    <w:pPr>
      <w:numPr>
        <w:ilvl w:val="5"/>
        <w:numId w:val="10"/>
      </w:numPr>
      <w:tabs>
        <w:tab w:val="clear" w:pos="2160"/>
      </w:tabs>
      <w:spacing w:after="240"/>
      <w:ind w:left="3600" w:hanging="720"/>
      <w:outlineLvl w:val="5"/>
    </w:pPr>
  </w:style>
  <w:style w:type="paragraph" w:customStyle="1" w:styleId="Sub-Para4underXY">
    <w:name w:val="Sub-Para 4 under X.Y"/>
    <w:basedOn w:val="Normal"/>
    <w:rsid w:val="00FD4EDF"/>
    <w:pPr>
      <w:numPr>
        <w:ilvl w:val="5"/>
        <w:numId w:val="11"/>
      </w:numPr>
      <w:tabs>
        <w:tab w:val="clear" w:pos="2520"/>
      </w:tabs>
      <w:spacing w:after="240"/>
      <w:ind w:left="3600" w:hanging="720"/>
      <w:outlineLvl w:val="5"/>
    </w:pPr>
  </w:style>
  <w:style w:type="paragraph" w:customStyle="1" w:styleId="Bullet">
    <w:name w:val="Bullet"/>
    <w:basedOn w:val="Normal"/>
    <w:rsid w:val="00FD4EDF"/>
    <w:pPr>
      <w:numPr>
        <w:numId w:val="12"/>
      </w:numPr>
      <w:tabs>
        <w:tab w:val="clear" w:pos="1440"/>
      </w:tabs>
    </w:pPr>
  </w:style>
  <w:style w:type="character" w:styleId="CommentReference">
    <w:name w:val="annotation reference"/>
    <w:basedOn w:val="DefaultParagraphFont"/>
    <w:semiHidden/>
    <w:rsid w:val="00FD4EDF"/>
    <w:rPr>
      <w:sz w:val="16"/>
      <w:szCs w:val="16"/>
    </w:rPr>
  </w:style>
  <w:style w:type="paragraph" w:styleId="CommentText">
    <w:name w:val="annotation text"/>
    <w:basedOn w:val="Normal"/>
    <w:link w:val="CommentTextChar"/>
    <w:semiHidden/>
    <w:rsid w:val="00FD4EDF"/>
    <w:rPr>
      <w:sz w:val="20"/>
      <w:szCs w:val="20"/>
    </w:rPr>
  </w:style>
  <w:style w:type="character" w:styleId="FollowedHyperlink">
    <w:name w:val="FollowedHyperlink"/>
    <w:basedOn w:val="DefaultParagraphFont"/>
    <w:rsid w:val="00FD4EDF"/>
    <w:rPr>
      <w:color w:val="800080"/>
      <w:u w:val="single"/>
    </w:rPr>
  </w:style>
  <w:style w:type="character" w:styleId="FootnoteReference">
    <w:name w:val="footnote reference"/>
    <w:aliases w:val="16 Point,Superscript 6 Point,ftref,Footnote Reference Number,Footnote Reference_LVL6,Footnote Reference_LVL61,Footnote Reference_LVL62,Footnote Reference_LVL63,Footnote Reference_LVL64,Знак сноски-FN,referencia nota al pie,Ref"/>
    <w:basedOn w:val="DefaultParagraphFont"/>
    <w:rsid w:val="00FD4EDF"/>
    <w:rPr>
      <w:vertAlign w:val="superscript"/>
    </w:rPr>
  </w:style>
  <w:style w:type="paragraph" w:styleId="BodyText2">
    <w:name w:val="Body Text 2"/>
    <w:basedOn w:val="Normal"/>
    <w:rsid w:val="00FD4EDF"/>
    <w:rPr>
      <w:color w:val="000000"/>
      <w:szCs w:val="20"/>
    </w:rPr>
  </w:style>
  <w:style w:type="paragraph" w:styleId="FootnoteText">
    <w:name w:val="footnote text"/>
    <w:aliases w:val="single space,footnote text,fn,FOOTNOTES,Car,Footnote,text,ft,Footnote Text Char Char Char Char Char Char,Footnote Text Char Char Char Char1,Footnote Text Char Char Char Char Char1,Footnote Text Char Char Char Char Char,f,Geneva,Geneva 9"/>
    <w:basedOn w:val="Normal"/>
    <w:link w:val="FootnoteTextChar"/>
    <w:uiPriority w:val="99"/>
    <w:rsid w:val="00FD4EDF"/>
    <w:rPr>
      <w:sz w:val="20"/>
      <w:szCs w:val="20"/>
    </w:rPr>
  </w:style>
  <w:style w:type="table" w:styleId="TableGrid">
    <w:name w:val="Table Grid"/>
    <w:basedOn w:val="TableNormal"/>
    <w:uiPriority w:val="59"/>
    <w:rsid w:val="001F1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semiHidden/>
    <w:rsid w:val="00D24B18"/>
    <w:rPr>
      <w:rFonts w:ascii="Tahoma" w:hAnsi="Tahoma" w:cs="Tahoma"/>
      <w:sz w:val="16"/>
      <w:szCs w:val="16"/>
    </w:rPr>
  </w:style>
  <w:style w:type="paragraph" w:styleId="ListParagraph">
    <w:name w:val="List Paragraph"/>
    <w:basedOn w:val="Normal"/>
    <w:link w:val="ListParagraphChar"/>
    <w:uiPriority w:val="99"/>
    <w:qFormat/>
    <w:rsid w:val="002A0893"/>
    <w:pPr>
      <w:ind w:left="720"/>
      <w:contextualSpacing/>
    </w:pPr>
  </w:style>
  <w:style w:type="paragraph" w:styleId="NoSpacing">
    <w:name w:val="No Spacing"/>
    <w:basedOn w:val="Normal"/>
    <w:link w:val="NoSpacingChar"/>
    <w:uiPriority w:val="1"/>
    <w:qFormat/>
    <w:rsid w:val="009928E2"/>
    <w:rPr>
      <w:rFonts w:ascii="Cambria" w:eastAsia="Calibri" w:hAnsi="Cambria"/>
      <w:sz w:val="22"/>
      <w:szCs w:val="22"/>
      <w:lang w:bidi="en-US"/>
    </w:rPr>
  </w:style>
  <w:style w:type="character" w:customStyle="1" w:styleId="NoSpacingChar">
    <w:name w:val="No Spacing Char"/>
    <w:basedOn w:val="DefaultParagraphFont"/>
    <w:link w:val="NoSpacing"/>
    <w:uiPriority w:val="1"/>
    <w:rsid w:val="009928E2"/>
    <w:rPr>
      <w:rFonts w:ascii="Cambria" w:eastAsia="Calibri" w:hAnsi="Cambria"/>
      <w:sz w:val="22"/>
      <w:szCs w:val="22"/>
      <w:lang w:bidi="en-US"/>
    </w:rPr>
  </w:style>
  <w:style w:type="paragraph" w:customStyle="1" w:styleId="BankNormal">
    <w:name w:val="BankNormal"/>
    <w:basedOn w:val="Normal"/>
    <w:rsid w:val="00D300A9"/>
    <w:pPr>
      <w:spacing w:after="240"/>
    </w:pPr>
    <w:rPr>
      <w:szCs w:val="20"/>
    </w:rPr>
  </w:style>
  <w:style w:type="paragraph" w:styleId="EndnoteText">
    <w:name w:val="endnote text"/>
    <w:basedOn w:val="Normal"/>
    <w:link w:val="EndnoteTextChar"/>
    <w:rsid w:val="00146E31"/>
    <w:rPr>
      <w:sz w:val="20"/>
      <w:szCs w:val="20"/>
    </w:rPr>
  </w:style>
  <w:style w:type="character" w:customStyle="1" w:styleId="EndnoteTextChar">
    <w:name w:val="Endnote Text Char"/>
    <w:basedOn w:val="DefaultParagraphFont"/>
    <w:link w:val="EndnoteText"/>
    <w:rsid w:val="00146E31"/>
  </w:style>
  <w:style w:type="character" w:styleId="EndnoteReference">
    <w:name w:val="endnote reference"/>
    <w:basedOn w:val="DefaultParagraphFont"/>
    <w:rsid w:val="00146E31"/>
    <w:rPr>
      <w:vertAlign w:val="superscript"/>
    </w:rPr>
  </w:style>
  <w:style w:type="character" w:customStyle="1" w:styleId="Heading5Char">
    <w:name w:val="Heading 5 Char"/>
    <w:basedOn w:val="DefaultParagraphFont"/>
    <w:link w:val="Heading5"/>
    <w:rsid w:val="00C47028"/>
    <w:rPr>
      <w:rFonts w:ascii="Cambria" w:eastAsia="Times New Roman" w:hAnsi="Cambria" w:cs="Times New Roman"/>
      <w:bCs/>
      <w:color w:val="243F60"/>
      <w:sz w:val="24"/>
      <w:szCs w:val="24"/>
    </w:rPr>
  </w:style>
  <w:style w:type="character" w:customStyle="1" w:styleId="Heading6Char">
    <w:name w:val="Heading 6 Char"/>
    <w:basedOn w:val="DefaultParagraphFont"/>
    <w:link w:val="Heading6"/>
    <w:semiHidden/>
    <w:rsid w:val="00C47028"/>
    <w:rPr>
      <w:rFonts w:ascii="Cambria" w:eastAsia="Times New Roman" w:hAnsi="Cambria" w:cs="Times New Roman"/>
      <w:bCs/>
      <w:i/>
      <w:iCs/>
      <w:color w:val="243F60"/>
      <w:sz w:val="24"/>
      <w:szCs w:val="24"/>
    </w:rPr>
  </w:style>
  <w:style w:type="character" w:customStyle="1" w:styleId="Heading7Char">
    <w:name w:val="Heading 7 Char"/>
    <w:basedOn w:val="DefaultParagraphFont"/>
    <w:link w:val="Heading7"/>
    <w:semiHidden/>
    <w:rsid w:val="00C47028"/>
    <w:rPr>
      <w:rFonts w:ascii="Cambria" w:eastAsia="Times New Roman" w:hAnsi="Cambria" w:cs="Times New Roman"/>
      <w:bCs/>
      <w:i/>
      <w:iCs/>
      <w:color w:val="404040"/>
      <w:sz w:val="24"/>
      <w:szCs w:val="24"/>
    </w:rPr>
  </w:style>
  <w:style w:type="character" w:customStyle="1" w:styleId="Heading8Char">
    <w:name w:val="Heading 8 Char"/>
    <w:basedOn w:val="DefaultParagraphFont"/>
    <w:link w:val="Heading8"/>
    <w:semiHidden/>
    <w:rsid w:val="00C47028"/>
    <w:rPr>
      <w:rFonts w:ascii="Cambria" w:eastAsia="Times New Roman" w:hAnsi="Cambria" w:cs="Times New Roman"/>
      <w:bCs/>
      <w:color w:val="404040"/>
    </w:rPr>
  </w:style>
  <w:style w:type="character" w:customStyle="1" w:styleId="Heading9Char">
    <w:name w:val="Heading 9 Char"/>
    <w:basedOn w:val="DefaultParagraphFont"/>
    <w:link w:val="Heading9"/>
    <w:semiHidden/>
    <w:rsid w:val="00C47028"/>
    <w:rPr>
      <w:rFonts w:ascii="Cambria" w:eastAsia="Times New Roman" w:hAnsi="Cambria" w:cs="Times New Roman"/>
      <w:bCs/>
      <w:i/>
      <w:iCs/>
      <w:color w:val="404040"/>
    </w:rPr>
  </w:style>
  <w:style w:type="paragraph" w:styleId="TOCHeading">
    <w:name w:val="TOC Heading"/>
    <w:basedOn w:val="Heading1"/>
    <w:next w:val="Normal"/>
    <w:uiPriority w:val="39"/>
    <w:unhideWhenUsed/>
    <w:qFormat/>
    <w:rsid w:val="00E86CB5"/>
    <w:pPr>
      <w:keepLines/>
      <w:numPr>
        <w:numId w:val="0"/>
      </w:numPr>
      <w:spacing w:before="480" w:after="0" w:line="276" w:lineRule="auto"/>
      <w:outlineLvl w:val="9"/>
    </w:pPr>
    <w:rPr>
      <w:rFonts w:ascii="Cambria" w:hAnsi="Cambria" w:cs="Times New Roman"/>
      <w:color w:val="365F91"/>
      <w:kern w:val="0"/>
      <w:sz w:val="28"/>
      <w:szCs w:val="28"/>
    </w:rPr>
  </w:style>
  <w:style w:type="paragraph" w:styleId="CommentSubject">
    <w:name w:val="annotation subject"/>
    <w:basedOn w:val="CommentText"/>
    <w:next w:val="CommentText"/>
    <w:link w:val="CommentSubjectChar"/>
    <w:rsid w:val="003C73F3"/>
    <w:rPr>
      <w:b/>
    </w:rPr>
  </w:style>
  <w:style w:type="character" w:customStyle="1" w:styleId="CommentTextChar">
    <w:name w:val="Comment Text Char"/>
    <w:basedOn w:val="DefaultParagraphFont"/>
    <w:link w:val="CommentText"/>
    <w:semiHidden/>
    <w:rsid w:val="003C73F3"/>
  </w:style>
  <w:style w:type="character" w:customStyle="1" w:styleId="CommentSubjectChar">
    <w:name w:val="Comment Subject Char"/>
    <w:basedOn w:val="CommentTextChar"/>
    <w:link w:val="CommentSubject"/>
    <w:rsid w:val="003C73F3"/>
  </w:style>
  <w:style w:type="paragraph" w:styleId="Header">
    <w:name w:val="header"/>
    <w:basedOn w:val="Normal"/>
    <w:link w:val="HeaderChar"/>
    <w:rsid w:val="00DD15E0"/>
    <w:pPr>
      <w:tabs>
        <w:tab w:val="center" w:pos="4680"/>
        <w:tab w:val="right" w:pos="9360"/>
      </w:tabs>
    </w:pPr>
  </w:style>
  <w:style w:type="character" w:customStyle="1" w:styleId="HeaderChar">
    <w:name w:val="Header Char"/>
    <w:basedOn w:val="DefaultParagraphFont"/>
    <w:link w:val="Header"/>
    <w:rsid w:val="00DD15E0"/>
    <w:rPr>
      <w:sz w:val="24"/>
      <w:szCs w:val="24"/>
    </w:rPr>
  </w:style>
  <w:style w:type="paragraph" w:styleId="Footer">
    <w:name w:val="footer"/>
    <w:basedOn w:val="Normal"/>
    <w:link w:val="FooterChar"/>
    <w:uiPriority w:val="99"/>
    <w:rsid w:val="00DD15E0"/>
    <w:pPr>
      <w:tabs>
        <w:tab w:val="center" w:pos="4680"/>
        <w:tab w:val="right" w:pos="9360"/>
      </w:tabs>
    </w:pPr>
  </w:style>
  <w:style w:type="character" w:customStyle="1" w:styleId="FooterChar">
    <w:name w:val="Footer Char"/>
    <w:basedOn w:val="DefaultParagraphFont"/>
    <w:link w:val="Footer"/>
    <w:uiPriority w:val="99"/>
    <w:rsid w:val="00DD15E0"/>
    <w:rPr>
      <w:sz w:val="24"/>
      <w:szCs w:val="24"/>
    </w:rPr>
  </w:style>
  <w:style w:type="character" w:customStyle="1" w:styleId="Heading1Char">
    <w:name w:val="Heading 1 Char"/>
    <w:basedOn w:val="DefaultParagraphFont"/>
    <w:link w:val="Heading1"/>
    <w:rsid w:val="00F117C8"/>
    <w:rPr>
      <w:rFonts w:ascii="Times New Roman Bold" w:hAnsi="Times New Roman Bold" w:cs="Arial"/>
      <w:b/>
      <w:bCs/>
      <w:kern w:val="32"/>
      <w:sz w:val="24"/>
      <w:szCs w:val="32"/>
    </w:rPr>
  </w:style>
  <w:style w:type="character" w:customStyle="1" w:styleId="FootnoteTextChar">
    <w:name w:val="Footnote Text Char"/>
    <w:aliases w:val="single space Char,footnote text Char,fn Char,FOOTNOTES Char,Car Char,Footnote Char,text Char,ft Char,Footnote Text Char Char Char Char Char Char Char,Footnote Text Char Char Char Char1 Char,Footnote Text Char Char Char Char Char1 Char"/>
    <w:basedOn w:val="DefaultParagraphFont"/>
    <w:link w:val="FootnoteText"/>
    <w:uiPriority w:val="99"/>
    <w:rsid w:val="00E9652D"/>
  </w:style>
  <w:style w:type="character" w:customStyle="1" w:styleId="yshortcuts">
    <w:name w:val="yshortcuts"/>
    <w:basedOn w:val="DefaultParagraphFont"/>
    <w:rsid w:val="00DA339A"/>
  </w:style>
  <w:style w:type="paragraph" w:styleId="Revision">
    <w:name w:val="Revision"/>
    <w:hidden/>
    <w:uiPriority w:val="99"/>
    <w:semiHidden/>
    <w:rsid w:val="00913E93"/>
    <w:rPr>
      <w:sz w:val="24"/>
      <w:szCs w:val="24"/>
    </w:rPr>
  </w:style>
  <w:style w:type="paragraph" w:styleId="NormalWeb">
    <w:name w:val="Normal (Web)"/>
    <w:basedOn w:val="Normal"/>
    <w:uiPriority w:val="99"/>
    <w:unhideWhenUsed/>
    <w:rsid w:val="00A21E25"/>
    <w:pPr>
      <w:spacing w:before="100" w:beforeAutospacing="1" w:after="100" w:afterAutospacing="1"/>
      <w:jc w:val="left"/>
    </w:pPr>
    <w:rPr>
      <w:bCs w:val="0"/>
    </w:rPr>
  </w:style>
  <w:style w:type="character" w:styleId="Strong">
    <w:name w:val="Strong"/>
    <w:basedOn w:val="DefaultParagraphFont"/>
    <w:uiPriority w:val="22"/>
    <w:qFormat/>
    <w:rsid w:val="00A21E25"/>
    <w:rPr>
      <w:b/>
      <w:bCs/>
    </w:rPr>
  </w:style>
  <w:style w:type="table" w:styleId="Table3Deffects3">
    <w:name w:val="Table 3D effects 3"/>
    <w:basedOn w:val="TableNormal"/>
    <w:rsid w:val="003301EF"/>
    <w:pPr>
      <w:spacing w:before="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istParagraphChar">
    <w:name w:val="List Paragraph Char"/>
    <w:basedOn w:val="DefaultParagraphFont"/>
    <w:link w:val="ListParagraph"/>
    <w:uiPriority w:val="99"/>
    <w:rsid w:val="00112F04"/>
    <w:rPr>
      <w:bCs/>
      <w:sz w:val="24"/>
      <w:szCs w:val="24"/>
    </w:rPr>
  </w:style>
  <w:style w:type="paragraph" w:styleId="Caption">
    <w:name w:val="caption"/>
    <w:basedOn w:val="Normal"/>
    <w:next w:val="Normal"/>
    <w:unhideWhenUsed/>
    <w:qFormat/>
    <w:rsid w:val="00A1243B"/>
    <w:rPr>
      <w:b/>
      <w:sz w:val="20"/>
      <w:szCs w:val="20"/>
    </w:rPr>
  </w:style>
  <w:style w:type="character" w:customStyle="1" w:styleId="ColorfulList-Accent1Char">
    <w:name w:val="Colorful List - Accent 1 Char"/>
    <w:link w:val="ColorfulList-Accent1"/>
    <w:uiPriority w:val="99"/>
    <w:rsid w:val="00C55FD8"/>
    <w:rPr>
      <w:bCs/>
      <w:sz w:val="24"/>
      <w:szCs w:val="24"/>
    </w:rPr>
  </w:style>
  <w:style w:type="table" w:styleId="ColorfulList-Accent1">
    <w:name w:val="Colorful List Accent 1"/>
    <w:basedOn w:val="TableNormal"/>
    <w:link w:val="ColorfulList-Accent1Char"/>
    <w:uiPriority w:val="99"/>
    <w:rsid w:val="00C55FD8"/>
    <w:rPr>
      <w:bCs/>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pple-style-span">
    <w:name w:val="apple-style-span"/>
    <w:basedOn w:val="DefaultParagraphFont"/>
    <w:rsid w:val="00FA6078"/>
  </w:style>
</w:styles>
</file>

<file path=word/webSettings.xml><?xml version="1.0" encoding="utf-8"?>
<w:webSettings xmlns:r="http://schemas.openxmlformats.org/officeDocument/2006/relationships" xmlns:w="http://schemas.openxmlformats.org/wordprocessingml/2006/main">
  <w:divs>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50828913">
      <w:bodyDiv w:val="1"/>
      <w:marLeft w:val="0"/>
      <w:marRight w:val="0"/>
      <w:marTop w:val="0"/>
      <w:marBottom w:val="0"/>
      <w:divBdr>
        <w:top w:val="none" w:sz="0" w:space="0" w:color="auto"/>
        <w:left w:val="none" w:sz="0" w:space="0" w:color="auto"/>
        <w:bottom w:val="none" w:sz="0" w:space="0" w:color="auto"/>
        <w:right w:val="none" w:sz="0" w:space="0" w:color="auto"/>
      </w:divBdr>
    </w:div>
    <w:div w:id="167715216">
      <w:bodyDiv w:val="1"/>
      <w:marLeft w:val="0"/>
      <w:marRight w:val="0"/>
      <w:marTop w:val="0"/>
      <w:marBottom w:val="0"/>
      <w:divBdr>
        <w:top w:val="none" w:sz="0" w:space="0" w:color="auto"/>
        <w:left w:val="none" w:sz="0" w:space="0" w:color="auto"/>
        <w:bottom w:val="none" w:sz="0" w:space="0" w:color="auto"/>
        <w:right w:val="none" w:sz="0" w:space="0" w:color="auto"/>
      </w:divBdr>
      <w:divsChild>
        <w:div w:id="1607080368">
          <w:marLeft w:val="150"/>
          <w:marRight w:val="150"/>
          <w:marTop w:val="0"/>
          <w:marBottom w:val="150"/>
          <w:divBdr>
            <w:top w:val="none" w:sz="0" w:space="0" w:color="auto"/>
            <w:left w:val="none" w:sz="0" w:space="0" w:color="auto"/>
            <w:bottom w:val="none" w:sz="0" w:space="0" w:color="auto"/>
            <w:right w:val="none" w:sz="0" w:space="0" w:color="auto"/>
          </w:divBdr>
        </w:div>
      </w:divsChild>
    </w:div>
    <w:div w:id="217518863">
      <w:bodyDiv w:val="1"/>
      <w:marLeft w:val="0"/>
      <w:marRight w:val="0"/>
      <w:marTop w:val="0"/>
      <w:marBottom w:val="0"/>
      <w:divBdr>
        <w:top w:val="none" w:sz="0" w:space="0" w:color="auto"/>
        <w:left w:val="none" w:sz="0" w:space="0" w:color="auto"/>
        <w:bottom w:val="none" w:sz="0" w:space="0" w:color="auto"/>
        <w:right w:val="none" w:sz="0" w:space="0" w:color="auto"/>
      </w:divBdr>
    </w:div>
    <w:div w:id="230964021">
      <w:bodyDiv w:val="1"/>
      <w:marLeft w:val="0"/>
      <w:marRight w:val="0"/>
      <w:marTop w:val="0"/>
      <w:marBottom w:val="0"/>
      <w:divBdr>
        <w:top w:val="none" w:sz="0" w:space="0" w:color="auto"/>
        <w:left w:val="none" w:sz="0" w:space="0" w:color="auto"/>
        <w:bottom w:val="none" w:sz="0" w:space="0" w:color="auto"/>
        <w:right w:val="none" w:sz="0" w:space="0" w:color="auto"/>
      </w:divBdr>
    </w:div>
    <w:div w:id="305209335">
      <w:bodyDiv w:val="1"/>
      <w:marLeft w:val="0"/>
      <w:marRight w:val="0"/>
      <w:marTop w:val="0"/>
      <w:marBottom w:val="0"/>
      <w:divBdr>
        <w:top w:val="none" w:sz="0" w:space="0" w:color="auto"/>
        <w:left w:val="none" w:sz="0" w:space="0" w:color="auto"/>
        <w:bottom w:val="none" w:sz="0" w:space="0" w:color="auto"/>
        <w:right w:val="none" w:sz="0" w:space="0" w:color="auto"/>
      </w:divBdr>
    </w:div>
    <w:div w:id="450248488">
      <w:bodyDiv w:val="1"/>
      <w:marLeft w:val="0"/>
      <w:marRight w:val="0"/>
      <w:marTop w:val="0"/>
      <w:marBottom w:val="0"/>
      <w:divBdr>
        <w:top w:val="none" w:sz="0" w:space="0" w:color="auto"/>
        <w:left w:val="none" w:sz="0" w:space="0" w:color="auto"/>
        <w:bottom w:val="none" w:sz="0" w:space="0" w:color="auto"/>
        <w:right w:val="none" w:sz="0" w:space="0" w:color="auto"/>
      </w:divBdr>
    </w:div>
    <w:div w:id="753942762">
      <w:bodyDiv w:val="1"/>
      <w:marLeft w:val="0"/>
      <w:marRight w:val="0"/>
      <w:marTop w:val="0"/>
      <w:marBottom w:val="0"/>
      <w:divBdr>
        <w:top w:val="none" w:sz="0" w:space="0" w:color="auto"/>
        <w:left w:val="none" w:sz="0" w:space="0" w:color="auto"/>
        <w:bottom w:val="none" w:sz="0" w:space="0" w:color="auto"/>
        <w:right w:val="none" w:sz="0" w:space="0" w:color="auto"/>
      </w:divBdr>
    </w:div>
    <w:div w:id="811017974">
      <w:bodyDiv w:val="1"/>
      <w:marLeft w:val="0"/>
      <w:marRight w:val="0"/>
      <w:marTop w:val="0"/>
      <w:marBottom w:val="0"/>
      <w:divBdr>
        <w:top w:val="none" w:sz="0" w:space="0" w:color="auto"/>
        <w:left w:val="none" w:sz="0" w:space="0" w:color="auto"/>
        <w:bottom w:val="none" w:sz="0" w:space="0" w:color="auto"/>
        <w:right w:val="none" w:sz="0" w:space="0" w:color="auto"/>
      </w:divBdr>
    </w:div>
    <w:div w:id="930895739">
      <w:bodyDiv w:val="1"/>
      <w:marLeft w:val="0"/>
      <w:marRight w:val="0"/>
      <w:marTop w:val="0"/>
      <w:marBottom w:val="0"/>
      <w:divBdr>
        <w:top w:val="none" w:sz="0" w:space="0" w:color="auto"/>
        <w:left w:val="none" w:sz="0" w:space="0" w:color="auto"/>
        <w:bottom w:val="none" w:sz="0" w:space="0" w:color="auto"/>
        <w:right w:val="none" w:sz="0" w:space="0" w:color="auto"/>
      </w:divBdr>
    </w:div>
    <w:div w:id="1139424183">
      <w:bodyDiv w:val="1"/>
      <w:marLeft w:val="0"/>
      <w:marRight w:val="0"/>
      <w:marTop w:val="0"/>
      <w:marBottom w:val="0"/>
      <w:divBdr>
        <w:top w:val="none" w:sz="0" w:space="0" w:color="auto"/>
        <w:left w:val="none" w:sz="0" w:space="0" w:color="auto"/>
        <w:bottom w:val="none" w:sz="0" w:space="0" w:color="auto"/>
        <w:right w:val="none" w:sz="0" w:space="0" w:color="auto"/>
      </w:divBdr>
    </w:div>
    <w:div w:id="1157840189">
      <w:bodyDiv w:val="1"/>
      <w:marLeft w:val="0"/>
      <w:marRight w:val="0"/>
      <w:marTop w:val="0"/>
      <w:marBottom w:val="0"/>
      <w:divBdr>
        <w:top w:val="none" w:sz="0" w:space="0" w:color="auto"/>
        <w:left w:val="none" w:sz="0" w:space="0" w:color="auto"/>
        <w:bottom w:val="none" w:sz="0" w:space="0" w:color="auto"/>
        <w:right w:val="none" w:sz="0" w:space="0" w:color="auto"/>
      </w:divBdr>
    </w:div>
    <w:div w:id="1279339259">
      <w:bodyDiv w:val="1"/>
      <w:marLeft w:val="0"/>
      <w:marRight w:val="0"/>
      <w:marTop w:val="0"/>
      <w:marBottom w:val="0"/>
      <w:divBdr>
        <w:top w:val="none" w:sz="0" w:space="0" w:color="auto"/>
        <w:left w:val="none" w:sz="0" w:space="0" w:color="auto"/>
        <w:bottom w:val="none" w:sz="0" w:space="0" w:color="auto"/>
        <w:right w:val="none" w:sz="0" w:space="0" w:color="auto"/>
      </w:divBdr>
    </w:div>
    <w:div w:id="1328364282">
      <w:bodyDiv w:val="1"/>
      <w:marLeft w:val="0"/>
      <w:marRight w:val="0"/>
      <w:marTop w:val="0"/>
      <w:marBottom w:val="0"/>
      <w:divBdr>
        <w:top w:val="none" w:sz="0" w:space="0" w:color="auto"/>
        <w:left w:val="none" w:sz="0" w:space="0" w:color="auto"/>
        <w:bottom w:val="none" w:sz="0" w:space="0" w:color="auto"/>
        <w:right w:val="none" w:sz="0" w:space="0" w:color="auto"/>
      </w:divBdr>
      <w:divsChild>
        <w:div w:id="2062747347">
          <w:marLeft w:val="0"/>
          <w:marRight w:val="0"/>
          <w:marTop w:val="0"/>
          <w:marBottom w:val="0"/>
          <w:divBdr>
            <w:top w:val="none" w:sz="0" w:space="0" w:color="auto"/>
            <w:left w:val="none" w:sz="0" w:space="0" w:color="auto"/>
            <w:bottom w:val="none" w:sz="0" w:space="0" w:color="auto"/>
            <w:right w:val="none" w:sz="0" w:space="0" w:color="auto"/>
          </w:divBdr>
          <w:divsChild>
            <w:div w:id="546646896">
              <w:marLeft w:val="0"/>
              <w:marRight w:val="0"/>
              <w:marTop w:val="0"/>
              <w:marBottom w:val="0"/>
              <w:divBdr>
                <w:top w:val="none" w:sz="0" w:space="0" w:color="auto"/>
                <w:left w:val="none" w:sz="0" w:space="0" w:color="auto"/>
                <w:bottom w:val="none" w:sz="0" w:space="0" w:color="auto"/>
                <w:right w:val="none" w:sz="0" w:space="0" w:color="auto"/>
              </w:divBdr>
              <w:divsChild>
                <w:div w:id="1055392856">
                  <w:marLeft w:val="3256"/>
                  <w:marRight w:val="157"/>
                  <w:marTop w:val="0"/>
                  <w:marBottom w:val="0"/>
                  <w:divBdr>
                    <w:top w:val="none" w:sz="0" w:space="0" w:color="auto"/>
                    <w:left w:val="none" w:sz="0" w:space="0" w:color="auto"/>
                    <w:bottom w:val="none" w:sz="0" w:space="0" w:color="auto"/>
                    <w:right w:val="none" w:sz="0" w:space="0" w:color="auto"/>
                  </w:divBdr>
                  <w:divsChild>
                    <w:div w:id="689766505">
                      <w:marLeft w:val="0"/>
                      <w:marRight w:val="0"/>
                      <w:marTop w:val="188"/>
                      <w:marBottom w:val="0"/>
                      <w:divBdr>
                        <w:top w:val="none" w:sz="0" w:space="0" w:color="auto"/>
                        <w:left w:val="none" w:sz="0" w:space="0" w:color="auto"/>
                        <w:bottom w:val="none" w:sz="0" w:space="0" w:color="auto"/>
                        <w:right w:val="none" w:sz="0" w:space="0" w:color="auto"/>
                      </w:divBdr>
                      <w:divsChild>
                        <w:div w:id="2098206476">
                          <w:marLeft w:val="0"/>
                          <w:marRight w:val="0"/>
                          <w:marTop w:val="0"/>
                          <w:marBottom w:val="0"/>
                          <w:divBdr>
                            <w:top w:val="none" w:sz="0" w:space="0" w:color="auto"/>
                            <w:left w:val="none" w:sz="0" w:space="0" w:color="auto"/>
                            <w:bottom w:val="none" w:sz="0" w:space="0" w:color="auto"/>
                            <w:right w:val="none" w:sz="0" w:space="0" w:color="auto"/>
                          </w:divBdr>
                          <w:divsChild>
                            <w:div w:id="130173603">
                              <w:marLeft w:val="0"/>
                              <w:marRight w:val="0"/>
                              <w:marTop w:val="0"/>
                              <w:marBottom w:val="0"/>
                              <w:divBdr>
                                <w:top w:val="none" w:sz="0" w:space="0" w:color="auto"/>
                                <w:left w:val="none" w:sz="0" w:space="0" w:color="auto"/>
                                <w:bottom w:val="none" w:sz="0" w:space="0" w:color="auto"/>
                                <w:right w:val="none" w:sz="0" w:space="0" w:color="auto"/>
                              </w:divBdr>
                              <w:divsChild>
                                <w:div w:id="2046447471">
                                  <w:marLeft w:val="0"/>
                                  <w:marRight w:val="0"/>
                                  <w:marTop w:val="0"/>
                                  <w:marBottom w:val="0"/>
                                  <w:divBdr>
                                    <w:top w:val="none" w:sz="0" w:space="0" w:color="auto"/>
                                    <w:left w:val="single" w:sz="6" w:space="8" w:color="C0CAD5"/>
                                    <w:bottom w:val="none" w:sz="0" w:space="0" w:color="auto"/>
                                    <w:right w:val="single" w:sz="6" w:space="8" w:color="C0CAD5"/>
                                  </w:divBdr>
                                  <w:divsChild>
                                    <w:div w:id="836534090">
                                      <w:marLeft w:val="0"/>
                                      <w:marRight w:val="0"/>
                                      <w:marTop w:val="0"/>
                                      <w:marBottom w:val="0"/>
                                      <w:divBdr>
                                        <w:top w:val="none" w:sz="0" w:space="0" w:color="auto"/>
                                        <w:left w:val="none" w:sz="0" w:space="0" w:color="auto"/>
                                        <w:bottom w:val="none" w:sz="0" w:space="0" w:color="auto"/>
                                        <w:right w:val="none" w:sz="0" w:space="0" w:color="auto"/>
                                      </w:divBdr>
                                      <w:divsChild>
                                        <w:div w:id="963778593">
                                          <w:marLeft w:val="0"/>
                                          <w:marRight w:val="0"/>
                                          <w:marTop w:val="0"/>
                                          <w:marBottom w:val="0"/>
                                          <w:divBdr>
                                            <w:top w:val="none" w:sz="0" w:space="0" w:color="auto"/>
                                            <w:left w:val="none" w:sz="0" w:space="0" w:color="auto"/>
                                            <w:bottom w:val="none" w:sz="0" w:space="0" w:color="auto"/>
                                            <w:right w:val="none" w:sz="0" w:space="0" w:color="auto"/>
                                          </w:divBdr>
                                          <w:divsChild>
                                            <w:div w:id="1688169558">
                                              <w:marLeft w:val="157"/>
                                              <w:marRight w:val="157"/>
                                              <w:marTop w:val="0"/>
                                              <w:marBottom w:val="0"/>
                                              <w:divBdr>
                                                <w:top w:val="none" w:sz="0" w:space="0" w:color="auto"/>
                                                <w:left w:val="none" w:sz="0" w:space="0" w:color="auto"/>
                                                <w:bottom w:val="none" w:sz="0" w:space="0" w:color="auto"/>
                                                <w:right w:val="none" w:sz="0" w:space="0" w:color="auto"/>
                                              </w:divBdr>
                                              <w:divsChild>
                                                <w:div w:id="1058241791">
                                                  <w:marLeft w:val="2019"/>
                                                  <w:marRight w:val="0"/>
                                                  <w:marTop w:val="0"/>
                                                  <w:marBottom w:val="0"/>
                                                  <w:divBdr>
                                                    <w:top w:val="none" w:sz="0" w:space="0" w:color="auto"/>
                                                    <w:left w:val="none" w:sz="0" w:space="0" w:color="auto"/>
                                                    <w:bottom w:val="none" w:sz="0" w:space="0" w:color="auto"/>
                                                    <w:right w:val="none" w:sz="0" w:space="0" w:color="auto"/>
                                                  </w:divBdr>
                                                  <w:divsChild>
                                                    <w:div w:id="1151874000">
                                                      <w:marLeft w:val="0"/>
                                                      <w:marRight w:val="0"/>
                                                      <w:marTop w:val="0"/>
                                                      <w:marBottom w:val="0"/>
                                                      <w:divBdr>
                                                        <w:top w:val="none" w:sz="0" w:space="0" w:color="auto"/>
                                                        <w:left w:val="none" w:sz="0" w:space="0" w:color="auto"/>
                                                        <w:bottom w:val="none" w:sz="0" w:space="0" w:color="auto"/>
                                                        <w:right w:val="none" w:sz="0" w:space="0" w:color="auto"/>
                                                      </w:divBdr>
                                                      <w:divsChild>
                                                        <w:div w:id="914439040">
                                                          <w:marLeft w:val="0"/>
                                                          <w:marRight w:val="0"/>
                                                          <w:marTop w:val="0"/>
                                                          <w:marBottom w:val="0"/>
                                                          <w:divBdr>
                                                            <w:top w:val="none" w:sz="0" w:space="0" w:color="auto"/>
                                                            <w:left w:val="none" w:sz="0" w:space="0" w:color="auto"/>
                                                            <w:bottom w:val="none" w:sz="0" w:space="0" w:color="auto"/>
                                                            <w:right w:val="none" w:sz="0" w:space="0" w:color="auto"/>
                                                          </w:divBdr>
                                                          <w:divsChild>
                                                            <w:div w:id="1397900247">
                                                              <w:marLeft w:val="0"/>
                                                              <w:marRight w:val="0"/>
                                                              <w:marTop w:val="0"/>
                                                              <w:marBottom w:val="0"/>
                                                              <w:divBdr>
                                                                <w:top w:val="none" w:sz="0" w:space="0" w:color="auto"/>
                                                                <w:left w:val="none" w:sz="0" w:space="0" w:color="auto"/>
                                                                <w:bottom w:val="none" w:sz="0" w:space="0" w:color="auto"/>
                                                                <w:right w:val="none" w:sz="0" w:space="0" w:color="auto"/>
                                                              </w:divBdr>
                                                              <w:divsChild>
                                                                <w:div w:id="281813323">
                                                                  <w:marLeft w:val="1800"/>
                                                                  <w:marRight w:val="0"/>
                                                                  <w:marTop w:val="0"/>
                                                                  <w:marBottom w:val="1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2151906">
      <w:bodyDiv w:val="1"/>
      <w:marLeft w:val="0"/>
      <w:marRight w:val="0"/>
      <w:marTop w:val="0"/>
      <w:marBottom w:val="0"/>
      <w:divBdr>
        <w:top w:val="none" w:sz="0" w:space="0" w:color="auto"/>
        <w:left w:val="none" w:sz="0" w:space="0" w:color="auto"/>
        <w:bottom w:val="none" w:sz="0" w:space="0" w:color="auto"/>
        <w:right w:val="none" w:sz="0" w:space="0" w:color="auto"/>
      </w:divBdr>
    </w:div>
    <w:div w:id="1769159475">
      <w:bodyDiv w:val="1"/>
      <w:marLeft w:val="0"/>
      <w:marRight w:val="0"/>
      <w:marTop w:val="0"/>
      <w:marBottom w:val="0"/>
      <w:divBdr>
        <w:top w:val="none" w:sz="0" w:space="0" w:color="auto"/>
        <w:left w:val="none" w:sz="0" w:space="0" w:color="auto"/>
        <w:bottom w:val="none" w:sz="0" w:space="0" w:color="auto"/>
        <w:right w:val="none" w:sz="0" w:space="0" w:color="auto"/>
      </w:divBdr>
    </w:div>
    <w:div w:id="2039819628">
      <w:bodyDiv w:val="1"/>
      <w:marLeft w:val="0"/>
      <w:marRight w:val="0"/>
      <w:marTop w:val="0"/>
      <w:marBottom w:val="0"/>
      <w:divBdr>
        <w:top w:val="none" w:sz="0" w:space="0" w:color="auto"/>
        <w:left w:val="none" w:sz="0" w:space="0" w:color="auto"/>
        <w:bottom w:val="none" w:sz="0" w:space="0" w:color="auto"/>
        <w:right w:val="none" w:sz="0" w:space="0" w:color="auto"/>
      </w:divBdr>
    </w:div>
    <w:div w:id="213786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Office_PowerPoint_Slide1.sldx"/><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package" Target="embeddings/Microsoft_Office_PowerPoint_Slide2.sldx"/><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B522A-A6FE-4E9B-B749-1A52898F3B26}">
  <ds:schemaRefs>
    <ds:schemaRef ds:uri="http://schemas.openxmlformats.org/officeDocument/2006/bibliography"/>
  </ds:schemaRefs>
</ds:datastoreItem>
</file>

<file path=customXml/itemProps2.xml><?xml version="1.0" encoding="utf-8"?>
<ds:datastoreItem xmlns:ds="http://schemas.openxmlformats.org/officeDocument/2006/customXml" ds:itemID="{EE0CA8BB-4FB6-4C42-A6BC-FD43E7B8F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15506</Words>
  <Characters>88389</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Project Concept Note</vt:lpstr>
    </vt:vector>
  </TitlesOfParts>
  <Company>World Bank Group</Company>
  <LinksUpToDate>false</LinksUpToDate>
  <CharactersWithSpaces>103688</CharactersWithSpaces>
  <SharedDoc>false</SharedDoc>
  <HLinks>
    <vt:vector size="192" baseType="variant">
      <vt:variant>
        <vt:i4>1835065</vt:i4>
      </vt:variant>
      <vt:variant>
        <vt:i4>191</vt:i4>
      </vt:variant>
      <vt:variant>
        <vt:i4>0</vt:i4>
      </vt:variant>
      <vt:variant>
        <vt:i4>5</vt:i4>
      </vt:variant>
      <vt:variant>
        <vt:lpwstr/>
      </vt:variant>
      <vt:variant>
        <vt:lpwstr>_Toc294187743</vt:lpwstr>
      </vt:variant>
      <vt:variant>
        <vt:i4>1835065</vt:i4>
      </vt:variant>
      <vt:variant>
        <vt:i4>185</vt:i4>
      </vt:variant>
      <vt:variant>
        <vt:i4>0</vt:i4>
      </vt:variant>
      <vt:variant>
        <vt:i4>5</vt:i4>
      </vt:variant>
      <vt:variant>
        <vt:lpwstr/>
      </vt:variant>
      <vt:variant>
        <vt:lpwstr>_Toc294187742</vt:lpwstr>
      </vt:variant>
      <vt:variant>
        <vt:i4>1835065</vt:i4>
      </vt:variant>
      <vt:variant>
        <vt:i4>179</vt:i4>
      </vt:variant>
      <vt:variant>
        <vt:i4>0</vt:i4>
      </vt:variant>
      <vt:variant>
        <vt:i4>5</vt:i4>
      </vt:variant>
      <vt:variant>
        <vt:lpwstr/>
      </vt:variant>
      <vt:variant>
        <vt:lpwstr>_Toc294187741</vt:lpwstr>
      </vt:variant>
      <vt:variant>
        <vt:i4>1835065</vt:i4>
      </vt:variant>
      <vt:variant>
        <vt:i4>173</vt:i4>
      </vt:variant>
      <vt:variant>
        <vt:i4>0</vt:i4>
      </vt:variant>
      <vt:variant>
        <vt:i4>5</vt:i4>
      </vt:variant>
      <vt:variant>
        <vt:lpwstr/>
      </vt:variant>
      <vt:variant>
        <vt:lpwstr>_Toc294187740</vt:lpwstr>
      </vt:variant>
      <vt:variant>
        <vt:i4>1769529</vt:i4>
      </vt:variant>
      <vt:variant>
        <vt:i4>167</vt:i4>
      </vt:variant>
      <vt:variant>
        <vt:i4>0</vt:i4>
      </vt:variant>
      <vt:variant>
        <vt:i4>5</vt:i4>
      </vt:variant>
      <vt:variant>
        <vt:lpwstr/>
      </vt:variant>
      <vt:variant>
        <vt:lpwstr>_Toc294187739</vt:lpwstr>
      </vt:variant>
      <vt:variant>
        <vt:i4>1769529</vt:i4>
      </vt:variant>
      <vt:variant>
        <vt:i4>161</vt:i4>
      </vt:variant>
      <vt:variant>
        <vt:i4>0</vt:i4>
      </vt:variant>
      <vt:variant>
        <vt:i4>5</vt:i4>
      </vt:variant>
      <vt:variant>
        <vt:lpwstr/>
      </vt:variant>
      <vt:variant>
        <vt:lpwstr>_Toc294187738</vt:lpwstr>
      </vt:variant>
      <vt:variant>
        <vt:i4>1769529</vt:i4>
      </vt:variant>
      <vt:variant>
        <vt:i4>155</vt:i4>
      </vt:variant>
      <vt:variant>
        <vt:i4>0</vt:i4>
      </vt:variant>
      <vt:variant>
        <vt:i4>5</vt:i4>
      </vt:variant>
      <vt:variant>
        <vt:lpwstr/>
      </vt:variant>
      <vt:variant>
        <vt:lpwstr>_Toc294187737</vt:lpwstr>
      </vt:variant>
      <vt:variant>
        <vt:i4>1769529</vt:i4>
      </vt:variant>
      <vt:variant>
        <vt:i4>149</vt:i4>
      </vt:variant>
      <vt:variant>
        <vt:i4>0</vt:i4>
      </vt:variant>
      <vt:variant>
        <vt:i4>5</vt:i4>
      </vt:variant>
      <vt:variant>
        <vt:lpwstr/>
      </vt:variant>
      <vt:variant>
        <vt:lpwstr>_Toc294187736</vt:lpwstr>
      </vt:variant>
      <vt:variant>
        <vt:i4>1769529</vt:i4>
      </vt:variant>
      <vt:variant>
        <vt:i4>143</vt:i4>
      </vt:variant>
      <vt:variant>
        <vt:i4>0</vt:i4>
      </vt:variant>
      <vt:variant>
        <vt:i4>5</vt:i4>
      </vt:variant>
      <vt:variant>
        <vt:lpwstr/>
      </vt:variant>
      <vt:variant>
        <vt:lpwstr>_Toc294187735</vt:lpwstr>
      </vt:variant>
      <vt:variant>
        <vt:i4>1769529</vt:i4>
      </vt:variant>
      <vt:variant>
        <vt:i4>137</vt:i4>
      </vt:variant>
      <vt:variant>
        <vt:i4>0</vt:i4>
      </vt:variant>
      <vt:variant>
        <vt:i4>5</vt:i4>
      </vt:variant>
      <vt:variant>
        <vt:lpwstr/>
      </vt:variant>
      <vt:variant>
        <vt:lpwstr>_Toc294187734</vt:lpwstr>
      </vt:variant>
      <vt:variant>
        <vt:i4>1769529</vt:i4>
      </vt:variant>
      <vt:variant>
        <vt:i4>131</vt:i4>
      </vt:variant>
      <vt:variant>
        <vt:i4>0</vt:i4>
      </vt:variant>
      <vt:variant>
        <vt:i4>5</vt:i4>
      </vt:variant>
      <vt:variant>
        <vt:lpwstr/>
      </vt:variant>
      <vt:variant>
        <vt:lpwstr>_Toc294187733</vt:lpwstr>
      </vt:variant>
      <vt:variant>
        <vt:i4>1769529</vt:i4>
      </vt:variant>
      <vt:variant>
        <vt:i4>125</vt:i4>
      </vt:variant>
      <vt:variant>
        <vt:i4>0</vt:i4>
      </vt:variant>
      <vt:variant>
        <vt:i4>5</vt:i4>
      </vt:variant>
      <vt:variant>
        <vt:lpwstr/>
      </vt:variant>
      <vt:variant>
        <vt:lpwstr>_Toc294187732</vt:lpwstr>
      </vt:variant>
      <vt:variant>
        <vt:i4>1769529</vt:i4>
      </vt:variant>
      <vt:variant>
        <vt:i4>119</vt:i4>
      </vt:variant>
      <vt:variant>
        <vt:i4>0</vt:i4>
      </vt:variant>
      <vt:variant>
        <vt:i4>5</vt:i4>
      </vt:variant>
      <vt:variant>
        <vt:lpwstr/>
      </vt:variant>
      <vt:variant>
        <vt:lpwstr>_Toc294187731</vt:lpwstr>
      </vt:variant>
      <vt:variant>
        <vt:i4>1769529</vt:i4>
      </vt:variant>
      <vt:variant>
        <vt:i4>113</vt:i4>
      </vt:variant>
      <vt:variant>
        <vt:i4>0</vt:i4>
      </vt:variant>
      <vt:variant>
        <vt:i4>5</vt:i4>
      </vt:variant>
      <vt:variant>
        <vt:lpwstr/>
      </vt:variant>
      <vt:variant>
        <vt:lpwstr>_Toc294187730</vt:lpwstr>
      </vt:variant>
      <vt:variant>
        <vt:i4>1703993</vt:i4>
      </vt:variant>
      <vt:variant>
        <vt:i4>107</vt:i4>
      </vt:variant>
      <vt:variant>
        <vt:i4>0</vt:i4>
      </vt:variant>
      <vt:variant>
        <vt:i4>5</vt:i4>
      </vt:variant>
      <vt:variant>
        <vt:lpwstr/>
      </vt:variant>
      <vt:variant>
        <vt:lpwstr>_Toc294187729</vt:lpwstr>
      </vt:variant>
      <vt:variant>
        <vt:i4>1703993</vt:i4>
      </vt:variant>
      <vt:variant>
        <vt:i4>101</vt:i4>
      </vt:variant>
      <vt:variant>
        <vt:i4>0</vt:i4>
      </vt:variant>
      <vt:variant>
        <vt:i4>5</vt:i4>
      </vt:variant>
      <vt:variant>
        <vt:lpwstr/>
      </vt:variant>
      <vt:variant>
        <vt:lpwstr>_Toc294187728</vt:lpwstr>
      </vt:variant>
      <vt:variant>
        <vt:i4>1703993</vt:i4>
      </vt:variant>
      <vt:variant>
        <vt:i4>95</vt:i4>
      </vt:variant>
      <vt:variant>
        <vt:i4>0</vt:i4>
      </vt:variant>
      <vt:variant>
        <vt:i4>5</vt:i4>
      </vt:variant>
      <vt:variant>
        <vt:lpwstr/>
      </vt:variant>
      <vt:variant>
        <vt:lpwstr>_Toc294187727</vt:lpwstr>
      </vt:variant>
      <vt:variant>
        <vt:i4>1703993</vt:i4>
      </vt:variant>
      <vt:variant>
        <vt:i4>89</vt:i4>
      </vt:variant>
      <vt:variant>
        <vt:i4>0</vt:i4>
      </vt:variant>
      <vt:variant>
        <vt:i4>5</vt:i4>
      </vt:variant>
      <vt:variant>
        <vt:lpwstr/>
      </vt:variant>
      <vt:variant>
        <vt:lpwstr>_Toc294187726</vt:lpwstr>
      </vt:variant>
      <vt:variant>
        <vt:i4>1703993</vt:i4>
      </vt:variant>
      <vt:variant>
        <vt:i4>83</vt:i4>
      </vt:variant>
      <vt:variant>
        <vt:i4>0</vt:i4>
      </vt:variant>
      <vt:variant>
        <vt:i4>5</vt:i4>
      </vt:variant>
      <vt:variant>
        <vt:lpwstr/>
      </vt:variant>
      <vt:variant>
        <vt:lpwstr>_Toc294187725</vt:lpwstr>
      </vt:variant>
      <vt:variant>
        <vt:i4>1703993</vt:i4>
      </vt:variant>
      <vt:variant>
        <vt:i4>77</vt:i4>
      </vt:variant>
      <vt:variant>
        <vt:i4>0</vt:i4>
      </vt:variant>
      <vt:variant>
        <vt:i4>5</vt:i4>
      </vt:variant>
      <vt:variant>
        <vt:lpwstr/>
      </vt:variant>
      <vt:variant>
        <vt:lpwstr>_Toc294187724</vt:lpwstr>
      </vt:variant>
      <vt:variant>
        <vt:i4>1703993</vt:i4>
      </vt:variant>
      <vt:variant>
        <vt:i4>71</vt:i4>
      </vt:variant>
      <vt:variant>
        <vt:i4>0</vt:i4>
      </vt:variant>
      <vt:variant>
        <vt:i4>5</vt:i4>
      </vt:variant>
      <vt:variant>
        <vt:lpwstr/>
      </vt:variant>
      <vt:variant>
        <vt:lpwstr>_Toc294187723</vt:lpwstr>
      </vt:variant>
      <vt:variant>
        <vt:i4>1703993</vt:i4>
      </vt:variant>
      <vt:variant>
        <vt:i4>65</vt:i4>
      </vt:variant>
      <vt:variant>
        <vt:i4>0</vt:i4>
      </vt:variant>
      <vt:variant>
        <vt:i4>5</vt:i4>
      </vt:variant>
      <vt:variant>
        <vt:lpwstr/>
      </vt:variant>
      <vt:variant>
        <vt:lpwstr>_Toc294187722</vt:lpwstr>
      </vt:variant>
      <vt:variant>
        <vt:i4>1703993</vt:i4>
      </vt:variant>
      <vt:variant>
        <vt:i4>59</vt:i4>
      </vt:variant>
      <vt:variant>
        <vt:i4>0</vt:i4>
      </vt:variant>
      <vt:variant>
        <vt:i4>5</vt:i4>
      </vt:variant>
      <vt:variant>
        <vt:lpwstr/>
      </vt:variant>
      <vt:variant>
        <vt:lpwstr>_Toc294187721</vt:lpwstr>
      </vt:variant>
      <vt:variant>
        <vt:i4>1703993</vt:i4>
      </vt:variant>
      <vt:variant>
        <vt:i4>53</vt:i4>
      </vt:variant>
      <vt:variant>
        <vt:i4>0</vt:i4>
      </vt:variant>
      <vt:variant>
        <vt:i4>5</vt:i4>
      </vt:variant>
      <vt:variant>
        <vt:lpwstr/>
      </vt:variant>
      <vt:variant>
        <vt:lpwstr>_Toc294187720</vt:lpwstr>
      </vt:variant>
      <vt:variant>
        <vt:i4>1638457</vt:i4>
      </vt:variant>
      <vt:variant>
        <vt:i4>47</vt:i4>
      </vt:variant>
      <vt:variant>
        <vt:i4>0</vt:i4>
      </vt:variant>
      <vt:variant>
        <vt:i4>5</vt:i4>
      </vt:variant>
      <vt:variant>
        <vt:lpwstr/>
      </vt:variant>
      <vt:variant>
        <vt:lpwstr>_Toc294187718</vt:lpwstr>
      </vt:variant>
      <vt:variant>
        <vt:i4>1638457</vt:i4>
      </vt:variant>
      <vt:variant>
        <vt:i4>41</vt:i4>
      </vt:variant>
      <vt:variant>
        <vt:i4>0</vt:i4>
      </vt:variant>
      <vt:variant>
        <vt:i4>5</vt:i4>
      </vt:variant>
      <vt:variant>
        <vt:lpwstr/>
      </vt:variant>
      <vt:variant>
        <vt:lpwstr>_Toc294187717</vt:lpwstr>
      </vt:variant>
      <vt:variant>
        <vt:i4>1638457</vt:i4>
      </vt:variant>
      <vt:variant>
        <vt:i4>35</vt:i4>
      </vt:variant>
      <vt:variant>
        <vt:i4>0</vt:i4>
      </vt:variant>
      <vt:variant>
        <vt:i4>5</vt:i4>
      </vt:variant>
      <vt:variant>
        <vt:lpwstr/>
      </vt:variant>
      <vt:variant>
        <vt:lpwstr>_Toc294187716</vt:lpwstr>
      </vt:variant>
      <vt:variant>
        <vt:i4>1638457</vt:i4>
      </vt:variant>
      <vt:variant>
        <vt:i4>29</vt:i4>
      </vt:variant>
      <vt:variant>
        <vt:i4>0</vt:i4>
      </vt:variant>
      <vt:variant>
        <vt:i4>5</vt:i4>
      </vt:variant>
      <vt:variant>
        <vt:lpwstr/>
      </vt:variant>
      <vt:variant>
        <vt:lpwstr>_Toc294187715</vt:lpwstr>
      </vt:variant>
      <vt:variant>
        <vt:i4>1638457</vt:i4>
      </vt:variant>
      <vt:variant>
        <vt:i4>23</vt:i4>
      </vt:variant>
      <vt:variant>
        <vt:i4>0</vt:i4>
      </vt:variant>
      <vt:variant>
        <vt:i4>5</vt:i4>
      </vt:variant>
      <vt:variant>
        <vt:lpwstr/>
      </vt:variant>
      <vt:variant>
        <vt:lpwstr>_Toc294187714</vt:lpwstr>
      </vt:variant>
      <vt:variant>
        <vt:i4>1638457</vt:i4>
      </vt:variant>
      <vt:variant>
        <vt:i4>17</vt:i4>
      </vt:variant>
      <vt:variant>
        <vt:i4>0</vt:i4>
      </vt:variant>
      <vt:variant>
        <vt:i4>5</vt:i4>
      </vt:variant>
      <vt:variant>
        <vt:lpwstr/>
      </vt:variant>
      <vt:variant>
        <vt:lpwstr>_Toc294187713</vt:lpwstr>
      </vt:variant>
      <vt:variant>
        <vt:i4>1638457</vt:i4>
      </vt:variant>
      <vt:variant>
        <vt:i4>11</vt:i4>
      </vt:variant>
      <vt:variant>
        <vt:i4>0</vt:i4>
      </vt:variant>
      <vt:variant>
        <vt:i4>5</vt:i4>
      </vt:variant>
      <vt:variant>
        <vt:lpwstr/>
      </vt:variant>
      <vt:variant>
        <vt:lpwstr>_Toc294187712</vt:lpwstr>
      </vt:variant>
      <vt:variant>
        <vt:i4>1638457</vt:i4>
      </vt:variant>
      <vt:variant>
        <vt:i4>5</vt:i4>
      </vt:variant>
      <vt:variant>
        <vt:i4>0</vt:i4>
      </vt:variant>
      <vt:variant>
        <vt:i4>5</vt:i4>
      </vt:variant>
      <vt:variant>
        <vt:lpwstr/>
      </vt:variant>
      <vt:variant>
        <vt:lpwstr>_Toc294187711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Concept Note</dc:title>
  <dc:creator>Operations Policy and Country Services</dc:creator>
  <cp:lastModifiedBy>wb406484</cp:lastModifiedBy>
  <cp:revision>3</cp:revision>
  <cp:lastPrinted>2012-09-13T19:56:00Z</cp:lastPrinted>
  <dcterms:created xsi:type="dcterms:W3CDTF">2012-09-17T19:20:00Z</dcterms:created>
  <dcterms:modified xsi:type="dcterms:W3CDTF">2012-09-17T20:29:00Z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B2000Macros">
    <vt:bool>true</vt:bool>
  </property>
  <property fmtid="{D5CDD505-2E9C-101B-9397-08002B2CF9AE}" pid="3" name="Country">
    <vt:lpwstr>Vietnam</vt:lpwstr>
  </property>
  <property fmtid="{D5CDD505-2E9C-101B-9397-08002B2CF9AE}" pid="4" name="ProjectName">
    <vt:lpwstr>Central Region Health Support Project</vt:lpwstr>
  </property>
  <property fmtid="{D5CDD505-2E9C-101B-9397-08002B2CF9AE}" pid="5" name="ImplementingAgency">
    <vt:lpwstr>MINISTRY OF HEALTH</vt:lpwstr>
  </property>
  <property fmtid="{D5CDD505-2E9C-101B-9397-08002B2CF9AE}" pid="6" name="Borrower">
    <vt:lpwstr>Government Of Vietnam</vt:lpwstr>
  </property>
  <property fmtid="{D5CDD505-2E9C-101B-9397-08002B2CF9AE}" pid="7" name="ResponsibleCostCenter">
    <vt:lpwstr>EASHD</vt:lpwstr>
  </property>
  <property fmtid="{D5CDD505-2E9C-101B-9397-08002B2CF9AE}" pid="8" name="Theme">
    <vt:lpwstr>Health system performance</vt:lpwstr>
  </property>
  <property fmtid="{D5CDD505-2E9C-101B-9397-08002B2CF9AE}" pid="9" name="Sector">
    <vt:lpwstr>Non-comp health fin.</vt:lpwstr>
  </property>
  <property fmtid="{D5CDD505-2E9C-101B-9397-08002B2CF9AE}" pid="10" name="Region">
    <vt:lpwstr>East Asia And Pacific</vt:lpwstr>
  </property>
  <property fmtid="{D5CDD505-2E9C-101B-9397-08002B2CF9AE}" pid="11" name="LendingInstrument">
    <vt:lpwstr>Specific Investment Loan</vt:lpwstr>
  </property>
  <property fmtid="{D5CDD505-2E9C-101B-9397-08002B2CF9AE}" pid="12" name="ProductLineType">
    <vt:lpwstr>Lending Product</vt:lpwstr>
  </property>
  <property fmtid="{D5CDD505-2E9C-101B-9397-08002B2CF9AE}" pid="13" name="ProductLine">
    <vt:lpwstr>IBRD/IDA</vt:lpwstr>
  </property>
  <property fmtid="{D5CDD505-2E9C-101B-9397-08002B2CF9AE}" pid="14" name="TeamLeaderName">
    <vt:lpwstr>Bukhuti Shengelia</vt:lpwstr>
  </property>
  <property fmtid="{D5CDD505-2E9C-101B-9397-08002B2CF9AE}" pid="15" name="TeamLeaderUPI">
    <vt:lpwstr>00314493</vt:lpwstr>
  </property>
  <property fmtid="{D5CDD505-2E9C-101B-9397-08002B2CF9AE}" pid="16" name="ProjectCode">
    <vt:lpwstr>P095275</vt:lpwstr>
  </property>
</Properties>
</file>