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72" w:rsidRDefault="00536F72" w:rsidP="00536F72">
      <w:pPr>
        <w:pStyle w:val="Formletterhead"/>
        <w:tabs>
          <w:tab w:val="clear" w:pos="5130"/>
          <w:tab w:val="clear" w:pos="7290"/>
          <w:tab w:val="left" w:pos="4320"/>
          <w:tab w:val="left" w:pos="7200"/>
        </w:tabs>
        <w:ind w:left="-720" w:right="-720"/>
        <w:rPr>
          <w:sz w:val="16"/>
        </w:rPr>
      </w:pPr>
      <w:r>
        <w:rPr>
          <w:b/>
          <w:sz w:val="22"/>
        </w:rPr>
        <w:t>The World Bank</w:t>
      </w:r>
      <w:r>
        <w:rPr>
          <w:b/>
          <w:sz w:val="22"/>
        </w:rPr>
        <w:tab/>
      </w:r>
      <w:smartTag w:uri="urn:schemas-microsoft-com:office:smarttags" w:element="address">
        <w:r>
          <w:rPr>
            <w:sz w:val="16"/>
          </w:rPr>
          <w:t>1818 H Street N.W.</w:t>
        </w:r>
      </w:smartTag>
      <w:r>
        <w:rPr>
          <w:sz w:val="16"/>
        </w:rPr>
        <w:tab/>
        <w:t>(202) 477-1234</w:t>
      </w:r>
    </w:p>
    <w:p w:rsidR="00536F72" w:rsidRDefault="00536F72" w:rsidP="00536F72">
      <w:pPr>
        <w:pStyle w:val="Formletterhead"/>
        <w:tabs>
          <w:tab w:val="clear" w:pos="5130"/>
          <w:tab w:val="clear" w:pos="7290"/>
          <w:tab w:val="left" w:pos="4320"/>
          <w:tab w:val="left" w:pos="7200"/>
        </w:tabs>
        <w:ind w:left="-720" w:right="-720"/>
        <w:rPr>
          <w:sz w:val="16"/>
        </w:rPr>
      </w:pPr>
      <w:proofErr w:type="gramStart"/>
      <w:r>
        <w:rPr>
          <w:sz w:val="14"/>
        </w:rPr>
        <w:t>INTERNATIONAL BANK FOR RECONSTRUCTION AND DEVELOPMENT</w:t>
      </w:r>
      <w:r>
        <w:rPr>
          <w:sz w:val="16"/>
        </w:rPr>
        <w:tab/>
        <w:t>Washington, D.C.</w:t>
      </w:r>
      <w:proofErr w:type="gramEnd"/>
      <w:r>
        <w:rPr>
          <w:sz w:val="16"/>
        </w:rPr>
        <w:t xml:space="preserve">  20433</w:t>
      </w:r>
      <w:r>
        <w:rPr>
          <w:sz w:val="16"/>
        </w:rPr>
        <w:tab/>
        <w:t>Cable Address:  INTBAFRAD</w:t>
      </w:r>
    </w:p>
    <w:p w:rsidR="00536F72" w:rsidRDefault="00536F72" w:rsidP="00536F72">
      <w:pPr>
        <w:pStyle w:val="Formletterhead"/>
        <w:tabs>
          <w:tab w:val="clear" w:pos="5130"/>
          <w:tab w:val="clear" w:pos="7290"/>
          <w:tab w:val="left" w:pos="4320"/>
          <w:tab w:val="left" w:pos="7200"/>
        </w:tabs>
        <w:ind w:left="-720" w:right="-720"/>
        <w:rPr>
          <w:sz w:val="16"/>
        </w:rPr>
      </w:pPr>
      <w:r>
        <w:rPr>
          <w:sz w:val="14"/>
        </w:rPr>
        <w:t>INTERNATIONAL DEVELOPMENT ASSOCIATION</w:t>
      </w:r>
      <w:r>
        <w:tab/>
      </w:r>
      <w:smartTag w:uri="urn:schemas-microsoft-com:office:smarttags" w:element="country-region">
        <w:smartTag w:uri="urn:schemas-microsoft-com:office:smarttags" w:element="place">
          <w:r>
            <w:rPr>
              <w:sz w:val="16"/>
            </w:rPr>
            <w:t>U.S.A.</w:t>
          </w:r>
        </w:smartTag>
      </w:smartTag>
      <w:r>
        <w:rPr>
          <w:sz w:val="16"/>
        </w:rPr>
        <w:tab/>
        <w:t>Cable Address:  INDEVAS</w:t>
      </w:r>
    </w:p>
    <w:p w:rsidR="001B1AA5" w:rsidRDefault="001B1AA5" w:rsidP="00536F72">
      <w:pPr>
        <w:suppressAutoHyphens/>
        <w:spacing w:line="240" w:lineRule="auto"/>
        <w:jc w:val="both"/>
        <w:rPr>
          <w:b/>
          <w:bCs/>
          <w:color w:val="FF0000"/>
          <w:sz w:val="22"/>
          <w:szCs w:val="22"/>
        </w:rPr>
      </w:pPr>
    </w:p>
    <w:p w:rsidR="001B1AA5" w:rsidRPr="00BB6A9A" w:rsidRDefault="001B1AA5" w:rsidP="00536F72">
      <w:pPr>
        <w:suppressAutoHyphens/>
        <w:spacing w:line="240" w:lineRule="auto"/>
        <w:jc w:val="both"/>
        <w:rPr>
          <w:b/>
          <w:bCs/>
          <w:sz w:val="22"/>
          <w:szCs w:val="22"/>
        </w:rPr>
      </w:pP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sidRPr="00BB6A9A">
        <w:rPr>
          <w:b/>
          <w:bCs/>
          <w:sz w:val="22"/>
          <w:szCs w:val="22"/>
        </w:rPr>
        <w:t>CONFORMED COPY</w:t>
      </w:r>
    </w:p>
    <w:p w:rsidR="00536F72" w:rsidRPr="00BB6A9A" w:rsidRDefault="00536F72" w:rsidP="00536F72">
      <w:pPr>
        <w:suppressAutoHyphens/>
        <w:spacing w:line="240" w:lineRule="auto"/>
        <w:jc w:val="both"/>
        <w:rPr>
          <w:b/>
          <w:bCs/>
          <w:color w:val="FF0000"/>
          <w:sz w:val="22"/>
          <w:szCs w:val="22"/>
        </w:rPr>
      </w:pPr>
    </w:p>
    <w:p w:rsidR="00536F72" w:rsidRPr="00BB6A9A" w:rsidRDefault="00094D78" w:rsidP="00536F72">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ab/>
      </w:r>
      <w:r w:rsidRPr="00BB6A9A">
        <w:rPr>
          <w:spacing w:val="-3"/>
          <w:sz w:val="22"/>
          <w:szCs w:val="22"/>
        </w:rPr>
        <w:tab/>
        <w:t xml:space="preserve">                                          </w:t>
      </w:r>
      <w:r w:rsidR="001B1AA5" w:rsidRPr="00BB6A9A">
        <w:rPr>
          <w:spacing w:val="-3"/>
          <w:sz w:val="22"/>
          <w:szCs w:val="22"/>
        </w:rPr>
        <w:t>March 30, 2011</w:t>
      </w:r>
    </w:p>
    <w:p w:rsidR="00715B01" w:rsidRPr="00BB6A9A" w:rsidRDefault="00715B01" w:rsidP="00715B01">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 xml:space="preserve">H.E. </w:t>
      </w:r>
      <w:r w:rsidR="00B20BCF" w:rsidRPr="00BB6A9A">
        <w:rPr>
          <w:spacing w:val="-3"/>
          <w:sz w:val="22"/>
          <w:szCs w:val="22"/>
        </w:rPr>
        <w:t xml:space="preserve">Mr. </w:t>
      </w:r>
      <w:proofErr w:type="spellStart"/>
      <w:r w:rsidR="00B20BCF" w:rsidRPr="00BB6A9A">
        <w:rPr>
          <w:spacing w:val="-3"/>
          <w:sz w:val="22"/>
          <w:szCs w:val="22"/>
        </w:rPr>
        <w:t>Bedri</w:t>
      </w:r>
      <w:proofErr w:type="spellEnd"/>
      <w:r w:rsidR="00B20BCF" w:rsidRPr="00BB6A9A">
        <w:rPr>
          <w:spacing w:val="-3"/>
          <w:sz w:val="22"/>
          <w:szCs w:val="22"/>
        </w:rPr>
        <w:t xml:space="preserve"> </w:t>
      </w:r>
      <w:proofErr w:type="spellStart"/>
      <w:r w:rsidR="00B20BCF" w:rsidRPr="00BB6A9A">
        <w:rPr>
          <w:spacing w:val="-3"/>
          <w:sz w:val="22"/>
          <w:szCs w:val="22"/>
        </w:rPr>
        <w:t>Hamza</w:t>
      </w:r>
      <w:proofErr w:type="spellEnd"/>
    </w:p>
    <w:p w:rsidR="00715B01" w:rsidRPr="00BB6A9A" w:rsidRDefault="00715B01" w:rsidP="00715B01">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Minister</w:t>
      </w:r>
      <w:r w:rsidR="00B20BCF" w:rsidRPr="00BB6A9A">
        <w:rPr>
          <w:spacing w:val="-3"/>
          <w:sz w:val="22"/>
          <w:szCs w:val="22"/>
        </w:rPr>
        <w:t xml:space="preserve"> of Finance</w:t>
      </w:r>
    </w:p>
    <w:p w:rsidR="00715B01" w:rsidRPr="00BB6A9A" w:rsidRDefault="00715B01" w:rsidP="00715B01">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 xml:space="preserve">Ministry of Finance </w:t>
      </w:r>
    </w:p>
    <w:p w:rsidR="00B20BCF" w:rsidRPr="00BB6A9A" w:rsidRDefault="00B20BCF" w:rsidP="00B20BCF">
      <w:pPr>
        <w:pStyle w:val="ModelNrmlSingle"/>
        <w:spacing w:after="0"/>
        <w:ind w:firstLine="0"/>
        <w:rPr>
          <w:bCs/>
          <w:szCs w:val="22"/>
        </w:rPr>
      </w:pPr>
      <w:r w:rsidRPr="00BB6A9A">
        <w:rPr>
          <w:bCs/>
          <w:szCs w:val="22"/>
        </w:rPr>
        <w:t xml:space="preserve">Str. </w:t>
      </w:r>
      <w:proofErr w:type="spellStart"/>
      <w:r w:rsidRPr="00BB6A9A">
        <w:rPr>
          <w:bCs/>
          <w:szCs w:val="22"/>
        </w:rPr>
        <w:t>Nena</w:t>
      </w:r>
      <w:proofErr w:type="spellEnd"/>
      <w:r w:rsidRPr="00BB6A9A">
        <w:rPr>
          <w:bCs/>
          <w:szCs w:val="22"/>
        </w:rPr>
        <w:t xml:space="preserve"> Teresa</w:t>
      </w:r>
    </w:p>
    <w:p w:rsidR="00715B01" w:rsidRPr="00BB6A9A" w:rsidRDefault="00715B01" w:rsidP="00715B01">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Republic of Kosovo</w:t>
      </w:r>
    </w:p>
    <w:p w:rsidR="00536F72" w:rsidRPr="00BB6A9A" w:rsidRDefault="00536F72" w:rsidP="00536F72">
      <w:pPr>
        <w:tabs>
          <w:tab w:val="left" w:pos="-1440"/>
          <w:tab w:val="left" w:pos="-720"/>
        </w:tabs>
        <w:suppressAutoHyphens/>
        <w:spacing w:line="240" w:lineRule="auto"/>
        <w:ind w:left="2160" w:right="144"/>
        <w:jc w:val="both"/>
        <w:rPr>
          <w:spacing w:val="-3"/>
          <w:sz w:val="22"/>
          <w:szCs w:val="22"/>
        </w:rPr>
      </w:pPr>
    </w:p>
    <w:p w:rsidR="00094D78" w:rsidRPr="00BB6A9A" w:rsidRDefault="00094D78" w:rsidP="00094D78">
      <w:pPr>
        <w:tabs>
          <w:tab w:val="left" w:pos="-1440"/>
          <w:tab w:val="left" w:pos="-720"/>
        </w:tabs>
        <w:suppressAutoHyphens/>
        <w:spacing w:line="240" w:lineRule="auto"/>
        <w:ind w:right="144"/>
        <w:jc w:val="center"/>
        <w:rPr>
          <w:b/>
          <w:i/>
          <w:spacing w:val="-3"/>
          <w:sz w:val="22"/>
          <w:szCs w:val="22"/>
        </w:rPr>
      </w:pPr>
      <w:r w:rsidRPr="00BB6A9A">
        <w:rPr>
          <w:b/>
          <w:i/>
          <w:spacing w:val="-3"/>
          <w:sz w:val="22"/>
          <w:szCs w:val="22"/>
        </w:rPr>
        <w:t>Kosovo: Second Youth Development Project</w:t>
      </w:r>
    </w:p>
    <w:p w:rsidR="00536F72" w:rsidRPr="00BB6A9A" w:rsidRDefault="00536F72" w:rsidP="00094D78">
      <w:pPr>
        <w:tabs>
          <w:tab w:val="left" w:pos="-1440"/>
          <w:tab w:val="left" w:pos="-720"/>
        </w:tabs>
        <w:suppressAutoHyphens/>
        <w:spacing w:line="240" w:lineRule="auto"/>
        <w:ind w:right="144"/>
        <w:jc w:val="center"/>
        <w:rPr>
          <w:b/>
          <w:i/>
          <w:spacing w:val="-3"/>
          <w:sz w:val="22"/>
          <w:szCs w:val="22"/>
        </w:rPr>
      </w:pPr>
      <w:proofErr w:type="gramStart"/>
      <w:r w:rsidRPr="00BB6A9A">
        <w:rPr>
          <w:b/>
          <w:i/>
          <w:spacing w:val="-3"/>
          <w:sz w:val="22"/>
          <w:szCs w:val="22"/>
        </w:rPr>
        <w:t xml:space="preserve">State and Peace Building </w:t>
      </w:r>
      <w:r w:rsidR="00BA57D2" w:rsidRPr="00BB6A9A">
        <w:rPr>
          <w:b/>
          <w:i/>
          <w:spacing w:val="-3"/>
          <w:sz w:val="22"/>
          <w:szCs w:val="22"/>
        </w:rPr>
        <w:t xml:space="preserve">Trust </w:t>
      </w:r>
      <w:r w:rsidRPr="00BB6A9A">
        <w:rPr>
          <w:b/>
          <w:i/>
          <w:spacing w:val="-3"/>
          <w:sz w:val="22"/>
          <w:szCs w:val="22"/>
        </w:rPr>
        <w:t>Fund Grant No.</w:t>
      </w:r>
      <w:proofErr w:type="gramEnd"/>
      <w:r w:rsidR="00545849" w:rsidRPr="00BB6A9A">
        <w:rPr>
          <w:b/>
          <w:i/>
          <w:spacing w:val="-3"/>
          <w:sz w:val="22"/>
          <w:szCs w:val="22"/>
        </w:rPr>
        <w:t xml:space="preserve"> </w:t>
      </w:r>
      <w:r w:rsidR="004C21C5" w:rsidRPr="00BB6A9A">
        <w:rPr>
          <w:b/>
          <w:i/>
          <w:spacing w:val="-3"/>
          <w:sz w:val="22"/>
          <w:szCs w:val="22"/>
        </w:rPr>
        <w:t>TF098547</w:t>
      </w:r>
    </w:p>
    <w:p w:rsidR="00536F72" w:rsidRPr="00BB6A9A" w:rsidRDefault="00536F72" w:rsidP="00536F72">
      <w:pPr>
        <w:tabs>
          <w:tab w:val="left" w:pos="-1440"/>
          <w:tab w:val="left" w:pos="-720"/>
        </w:tabs>
        <w:suppressAutoHyphens/>
        <w:spacing w:line="240" w:lineRule="auto"/>
        <w:ind w:left="2160" w:right="144"/>
        <w:jc w:val="both"/>
        <w:rPr>
          <w:b/>
          <w:spacing w:val="-3"/>
          <w:sz w:val="22"/>
          <w:szCs w:val="22"/>
        </w:rPr>
      </w:pPr>
      <w:r w:rsidRPr="00BB6A9A">
        <w:rPr>
          <w:b/>
          <w:spacing w:val="-3"/>
          <w:sz w:val="22"/>
          <w:szCs w:val="22"/>
        </w:rPr>
        <w:tab/>
      </w:r>
    </w:p>
    <w:p w:rsidR="00536F72" w:rsidRPr="00BB6A9A" w:rsidRDefault="00AC6B7A" w:rsidP="00536F72">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Excellency</w:t>
      </w:r>
      <w:r w:rsidR="00343BAE" w:rsidRPr="00BB6A9A">
        <w:rPr>
          <w:spacing w:val="-3"/>
          <w:sz w:val="22"/>
          <w:szCs w:val="22"/>
        </w:rPr>
        <w:t>,</w:t>
      </w:r>
    </w:p>
    <w:p w:rsidR="00536F72" w:rsidRPr="00BB6A9A" w:rsidRDefault="00536F72" w:rsidP="00536F72">
      <w:pPr>
        <w:tabs>
          <w:tab w:val="left" w:pos="-1440"/>
          <w:tab w:val="left" w:pos="-720"/>
          <w:tab w:val="left" w:pos="2592"/>
          <w:tab w:val="left" w:pos="4896"/>
          <w:tab w:val="left" w:pos="7776"/>
        </w:tabs>
        <w:suppressAutoHyphens/>
        <w:spacing w:line="240" w:lineRule="auto"/>
        <w:ind w:right="144"/>
        <w:jc w:val="both"/>
        <w:rPr>
          <w:spacing w:val="-3"/>
          <w:sz w:val="22"/>
          <w:szCs w:val="22"/>
        </w:rPr>
      </w:pPr>
    </w:p>
    <w:p w:rsidR="00536F72" w:rsidRPr="00BB6A9A" w:rsidRDefault="00536F72" w:rsidP="00536F72">
      <w:pPr>
        <w:tabs>
          <w:tab w:val="left" w:pos="-1440"/>
          <w:tab w:val="left" w:pos="-720"/>
        </w:tabs>
        <w:suppressAutoHyphens/>
        <w:spacing w:line="240" w:lineRule="auto"/>
        <w:ind w:right="144"/>
        <w:jc w:val="both"/>
        <w:rPr>
          <w:spacing w:val="-3"/>
          <w:sz w:val="22"/>
          <w:szCs w:val="22"/>
        </w:rPr>
      </w:pPr>
      <w:r w:rsidRPr="00BB6A9A">
        <w:rPr>
          <w:spacing w:val="-3"/>
          <w:sz w:val="22"/>
          <w:szCs w:val="22"/>
        </w:rPr>
        <w:tab/>
        <w:t xml:space="preserve">In response to the request for financial assistance made on behalf of </w:t>
      </w:r>
      <w:r w:rsidR="000C0D74" w:rsidRPr="00BB6A9A">
        <w:rPr>
          <w:spacing w:val="-3"/>
          <w:sz w:val="22"/>
          <w:szCs w:val="22"/>
        </w:rPr>
        <w:t>the Republic of Kosovo</w:t>
      </w:r>
      <w:r w:rsidR="00715B01" w:rsidRPr="00BB6A9A">
        <w:rPr>
          <w:spacing w:val="-3"/>
          <w:sz w:val="22"/>
          <w:szCs w:val="22"/>
        </w:rPr>
        <w:t xml:space="preserve"> </w:t>
      </w:r>
      <w:r w:rsidRPr="00BB6A9A">
        <w:rPr>
          <w:spacing w:val="-3"/>
          <w:sz w:val="22"/>
          <w:szCs w:val="22"/>
        </w:rPr>
        <w:t xml:space="preserve">(“Recipient”), I am pleased to inform you that </w:t>
      </w:r>
      <w:r w:rsidRPr="00BB6A9A">
        <w:rPr>
          <w:sz w:val="22"/>
          <w:szCs w:val="22"/>
        </w:rPr>
        <w:t>the International Development Association (“World Bank”)</w:t>
      </w:r>
      <w:r w:rsidRPr="00BB6A9A">
        <w:rPr>
          <w:spacing w:val="-3"/>
          <w:sz w:val="22"/>
          <w:szCs w:val="22"/>
        </w:rPr>
        <w:t xml:space="preserve">, acting as administrator of grant funds provided by the State and Peace Building </w:t>
      </w:r>
      <w:r w:rsidR="00810DA9" w:rsidRPr="00BB6A9A">
        <w:rPr>
          <w:spacing w:val="-3"/>
          <w:sz w:val="22"/>
          <w:szCs w:val="22"/>
        </w:rPr>
        <w:t xml:space="preserve">Trust </w:t>
      </w:r>
      <w:r w:rsidRPr="00BB6A9A">
        <w:rPr>
          <w:spacing w:val="-3"/>
          <w:sz w:val="22"/>
          <w:szCs w:val="22"/>
        </w:rPr>
        <w:t xml:space="preserve">Fund, </w:t>
      </w:r>
      <w:r w:rsidRPr="00BB6A9A">
        <w:rPr>
          <w:sz w:val="22"/>
          <w:szCs w:val="22"/>
        </w:rPr>
        <w:t>proposes to extend to the Recipient</w:t>
      </w:r>
      <w:r w:rsidR="0013735B" w:rsidRPr="00BB6A9A">
        <w:rPr>
          <w:sz w:val="22"/>
          <w:szCs w:val="22"/>
        </w:rPr>
        <w:t>,</w:t>
      </w:r>
      <w:r w:rsidR="0053487C" w:rsidRPr="00BB6A9A">
        <w:rPr>
          <w:sz w:val="22"/>
          <w:szCs w:val="22"/>
        </w:rPr>
        <w:t xml:space="preserve"> </w:t>
      </w:r>
      <w:r w:rsidRPr="00BB6A9A">
        <w:rPr>
          <w:spacing w:val="-3"/>
          <w:sz w:val="22"/>
          <w:szCs w:val="22"/>
        </w:rPr>
        <w:t xml:space="preserve">a grant in an amount not to exceed Two Million United States Dollars (U.S.$2,000,000) (“Grant”) on the terms and conditions set forth or referred to in this letter agreement (“Agreement”), which includes the attached Annex, to assist in the </w:t>
      </w:r>
      <w:r w:rsidR="00E95EF2" w:rsidRPr="00BB6A9A">
        <w:rPr>
          <w:spacing w:val="-3"/>
          <w:sz w:val="22"/>
          <w:szCs w:val="22"/>
        </w:rPr>
        <w:t>co-</w:t>
      </w:r>
      <w:r w:rsidRPr="00BB6A9A">
        <w:rPr>
          <w:spacing w:val="-3"/>
          <w:sz w:val="22"/>
          <w:szCs w:val="22"/>
        </w:rPr>
        <w:t>financing of the project described in the Annex (“Project</w:t>
      </w:r>
      <w:r w:rsidR="00715B01" w:rsidRPr="00BB6A9A">
        <w:rPr>
          <w:spacing w:val="-3"/>
          <w:sz w:val="22"/>
          <w:szCs w:val="22"/>
        </w:rPr>
        <w:t xml:space="preserve">”). </w:t>
      </w:r>
      <w:r w:rsidR="00810DA9" w:rsidRPr="00BB6A9A">
        <w:rPr>
          <w:spacing w:val="-3"/>
          <w:sz w:val="22"/>
          <w:szCs w:val="22"/>
        </w:rPr>
        <w:t xml:space="preserve"> This Grant is funded out of the abovementioned trust fund for which the World Bank receives periodic contributions.  </w:t>
      </w:r>
      <w:r w:rsidRPr="00BB6A9A">
        <w:rPr>
          <w:spacing w:val="-3"/>
          <w:sz w:val="22"/>
          <w:szCs w:val="22"/>
        </w:rPr>
        <w:t>In accordance with Section 3.02 of the Standard Conditions (as defined in the Annex to this Agreement), the Recipient may withdraw the Grant proceeds subject to the availability of such funds.</w:t>
      </w:r>
    </w:p>
    <w:p w:rsidR="00536F72" w:rsidRPr="00BB6A9A" w:rsidRDefault="00536F72" w:rsidP="00536F72">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536F72" w:rsidRPr="00BB6A9A" w:rsidRDefault="00536F72" w:rsidP="00536F72">
      <w:pPr>
        <w:tabs>
          <w:tab w:val="left" w:pos="-1440"/>
          <w:tab w:val="left" w:pos="-810"/>
          <w:tab w:val="left" w:pos="-720"/>
        </w:tabs>
        <w:suppressAutoHyphens/>
        <w:spacing w:line="240" w:lineRule="auto"/>
        <w:ind w:right="144"/>
        <w:jc w:val="both"/>
        <w:rPr>
          <w:spacing w:val="-3"/>
          <w:sz w:val="22"/>
          <w:szCs w:val="22"/>
        </w:rPr>
      </w:pPr>
      <w:r w:rsidRPr="00BB6A9A">
        <w:rPr>
          <w:spacing w:val="-3"/>
          <w:sz w:val="22"/>
          <w:szCs w:val="22"/>
        </w:rPr>
        <w:tab/>
        <w:t xml:space="preserve">The Recipient represents, by confirming its agreement below, that it is authorized to enter into this Agreement and to carry out the Project in accordance with the terms and conditions set forth or referred to in this Agreement. </w:t>
      </w:r>
    </w:p>
    <w:p w:rsidR="00536F72" w:rsidRPr="00BB6A9A" w:rsidRDefault="00536F72" w:rsidP="00536F72">
      <w:pPr>
        <w:tabs>
          <w:tab w:val="left" w:pos="-1440"/>
          <w:tab w:val="left" w:pos="-810"/>
          <w:tab w:val="left" w:pos="-720"/>
        </w:tabs>
        <w:suppressAutoHyphens/>
        <w:spacing w:line="240" w:lineRule="auto"/>
        <w:ind w:right="144"/>
        <w:jc w:val="both"/>
        <w:rPr>
          <w:spacing w:val="-3"/>
          <w:sz w:val="22"/>
          <w:szCs w:val="22"/>
        </w:rPr>
      </w:pPr>
    </w:p>
    <w:p w:rsidR="00536F72" w:rsidRPr="00BB6A9A" w:rsidRDefault="00536F72" w:rsidP="00536F72">
      <w:pPr>
        <w:tabs>
          <w:tab w:val="left" w:pos="-1440"/>
          <w:tab w:val="left" w:pos="-810"/>
          <w:tab w:val="left" w:pos="-720"/>
        </w:tabs>
        <w:suppressAutoHyphens/>
        <w:spacing w:line="240" w:lineRule="auto"/>
        <w:ind w:right="144"/>
        <w:jc w:val="both"/>
        <w:rPr>
          <w:spacing w:val="-3"/>
          <w:sz w:val="22"/>
          <w:szCs w:val="22"/>
        </w:rPr>
      </w:pPr>
      <w:r w:rsidRPr="00BB6A9A">
        <w:rPr>
          <w:spacing w:val="-3"/>
          <w:sz w:val="22"/>
          <w:szCs w:val="22"/>
        </w:rPr>
        <w:tab/>
      </w:r>
      <w:r w:rsidRPr="00BB6A9A">
        <w:rPr>
          <w:sz w:val="22"/>
          <w:szCs w:val="22"/>
        </w:rPr>
        <w:t xml:space="preserve">Please confirm the Recipient’s agreement to the foregoing by having an authorized official of the Recipient sign and date the enclosed copy of this Agreement, and returning it to the World Bank.  Upon receipt by the World Bank of this countersigned copy, this Agreement shall become effective </w:t>
      </w:r>
      <w:r w:rsidR="00AA6747" w:rsidRPr="00BB6A9A">
        <w:rPr>
          <w:sz w:val="22"/>
          <w:szCs w:val="22"/>
        </w:rPr>
        <w:t>on the date specified by the World Bank in accordance with Section 5 of the Annex to this Agreement</w:t>
      </w:r>
      <w:r w:rsidRPr="00BB6A9A">
        <w:rPr>
          <w:sz w:val="22"/>
          <w:szCs w:val="22"/>
        </w:rPr>
        <w:t>; provided, however, that</w:t>
      </w:r>
      <w:r w:rsidRPr="00BB6A9A">
        <w:rPr>
          <w:rFonts w:ascii="Helv" w:hAnsi="Helv" w:cs="Helv"/>
          <w:i/>
          <w:iCs/>
          <w:color w:val="000000"/>
          <w:sz w:val="22"/>
          <w:szCs w:val="22"/>
        </w:rPr>
        <w:t xml:space="preserve"> </w:t>
      </w:r>
      <w:r w:rsidRPr="00BB6A9A">
        <w:rPr>
          <w:iCs/>
          <w:color w:val="000000"/>
          <w:sz w:val="22"/>
          <w:szCs w:val="22"/>
        </w:rPr>
        <w:t xml:space="preserve">the offer of this Agreement shall be deemed withdrawn if the World Bank has not received the countersigned copy of this Agreement </w:t>
      </w:r>
      <w:r w:rsidR="0011205A" w:rsidRPr="00BB6A9A">
        <w:rPr>
          <w:iCs/>
          <w:color w:val="000000"/>
          <w:sz w:val="22"/>
          <w:szCs w:val="22"/>
        </w:rPr>
        <w:t xml:space="preserve">within </w:t>
      </w:r>
      <w:r w:rsidRPr="00BB6A9A">
        <w:rPr>
          <w:iCs/>
          <w:color w:val="000000"/>
          <w:sz w:val="22"/>
          <w:szCs w:val="22"/>
        </w:rPr>
        <w:t>ninety</w:t>
      </w:r>
      <w:r w:rsidR="006A2020" w:rsidRPr="00BB6A9A">
        <w:rPr>
          <w:iCs/>
          <w:color w:val="000000"/>
          <w:sz w:val="22"/>
          <w:szCs w:val="22"/>
        </w:rPr>
        <w:t xml:space="preserve"> (90)</w:t>
      </w:r>
      <w:r w:rsidRPr="00BB6A9A">
        <w:rPr>
          <w:iCs/>
          <w:color w:val="000000"/>
          <w:sz w:val="22"/>
          <w:szCs w:val="22"/>
        </w:rPr>
        <w:t xml:space="preserve"> days after the date of signature of this Agreement by the World Bank, unless the World Bank shall have established a later date for such purpose.</w:t>
      </w:r>
    </w:p>
    <w:p w:rsidR="00536F72" w:rsidRPr="00BB6A9A" w:rsidRDefault="00536F72" w:rsidP="00536F72">
      <w:pPr>
        <w:tabs>
          <w:tab w:val="left" w:pos="-1440"/>
          <w:tab w:val="left" w:pos="-810"/>
          <w:tab w:val="left" w:pos="-720"/>
        </w:tabs>
        <w:suppressAutoHyphens/>
        <w:spacing w:line="240" w:lineRule="auto"/>
        <w:ind w:right="144"/>
        <w:jc w:val="both"/>
        <w:rPr>
          <w:spacing w:val="-3"/>
          <w:sz w:val="22"/>
          <w:szCs w:val="22"/>
        </w:rPr>
      </w:pPr>
    </w:p>
    <w:p w:rsidR="00536F72" w:rsidRPr="00BB6A9A" w:rsidRDefault="00536F72" w:rsidP="00536F72">
      <w:pPr>
        <w:tabs>
          <w:tab w:val="center" w:pos="4392"/>
        </w:tabs>
        <w:suppressAutoHyphens/>
        <w:spacing w:line="240" w:lineRule="auto"/>
        <w:ind w:right="144"/>
        <w:jc w:val="center"/>
        <w:rPr>
          <w:spacing w:val="-3"/>
          <w:sz w:val="22"/>
          <w:szCs w:val="22"/>
        </w:rPr>
      </w:pPr>
      <w:r w:rsidRPr="00BB6A9A">
        <w:rPr>
          <w:spacing w:val="-3"/>
          <w:sz w:val="22"/>
          <w:szCs w:val="22"/>
        </w:rPr>
        <w:t>Very truly yours,</w:t>
      </w:r>
    </w:p>
    <w:p w:rsidR="00536F72" w:rsidRPr="00BB6A9A" w:rsidRDefault="00536F72" w:rsidP="00536F72">
      <w:pPr>
        <w:tabs>
          <w:tab w:val="center" w:pos="4392"/>
        </w:tabs>
        <w:suppressAutoHyphens/>
        <w:spacing w:line="240" w:lineRule="auto"/>
        <w:ind w:right="144"/>
        <w:jc w:val="center"/>
        <w:rPr>
          <w:b/>
          <w:spacing w:val="-3"/>
          <w:sz w:val="22"/>
          <w:szCs w:val="22"/>
        </w:rPr>
      </w:pPr>
      <w:r w:rsidRPr="00BB6A9A">
        <w:rPr>
          <w:b/>
          <w:spacing w:val="-3"/>
          <w:sz w:val="22"/>
          <w:szCs w:val="22"/>
        </w:rPr>
        <w:t>INTERNATIONAL DEVELOPMENT ASSOCIATION</w:t>
      </w:r>
    </w:p>
    <w:p w:rsidR="00536F72" w:rsidRPr="00BB6A9A" w:rsidRDefault="00536F72" w:rsidP="00536F72">
      <w:pPr>
        <w:tabs>
          <w:tab w:val="left" w:pos="-1440"/>
          <w:tab w:val="left" w:pos="-720"/>
          <w:tab w:val="left" w:pos="1152"/>
          <w:tab w:val="left" w:pos="2592"/>
          <w:tab w:val="left" w:pos="4896"/>
          <w:tab w:val="left" w:pos="7776"/>
        </w:tabs>
        <w:suppressAutoHyphens/>
        <w:spacing w:line="240" w:lineRule="auto"/>
        <w:ind w:right="144"/>
        <w:jc w:val="center"/>
        <w:rPr>
          <w:spacing w:val="-3"/>
          <w:sz w:val="22"/>
          <w:szCs w:val="22"/>
        </w:rPr>
      </w:pPr>
    </w:p>
    <w:p w:rsidR="00536F72" w:rsidRPr="00BB6A9A" w:rsidRDefault="00536F72" w:rsidP="001B1AA5">
      <w:pPr>
        <w:tabs>
          <w:tab w:val="left" w:pos="-1440"/>
          <w:tab w:val="left" w:pos="-720"/>
          <w:tab w:val="left" w:pos="1152"/>
          <w:tab w:val="left" w:pos="2592"/>
          <w:tab w:val="left" w:pos="4896"/>
          <w:tab w:val="left" w:pos="7776"/>
        </w:tabs>
        <w:suppressAutoHyphens/>
        <w:spacing w:line="240" w:lineRule="auto"/>
        <w:ind w:right="144"/>
        <w:jc w:val="center"/>
        <w:rPr>
          <w:sz w:val="22"/>
          <w:szCs w:val="22"/>
        </w:rPr>
      </w:pPr>
      <w:r w:rsidRPr="00BB6A9A">
        <w:rPr>
          <w:spacing w:val="-3"/>
          <w:sz w:val="22"/>
          <w:szCs w:val="22"/>
        </w:rPr>
        <w:t>By</w:t>
      </w:r>
      <w:r w:rsidR="001B1AA5" w:rsidRPr="00BB6A9A">
        <w:rPr>
          <w:spacing w:val="-3"/>
          <w:sz w:val="22"/>
          <w:szCs w:val="22"/>
        </w:rPr>
        <w:t xml:space="preserve"> /s/ Anthony Gaeta</w:t>
      </w:r>
    </w:p>
    <w:p w:rsidR="001B1AA5" w:rsidRPr="00BB6A9A" w:rsidRDefault="001B1AA5" w:rsidP="00536F72">
      <w:pPr>
        <w:spacing w:line="240" w:lineRule="auto"/>
        <w:jc w:val="center"/>
        <w:rPr>
          <w:sz w:val="22"/>
          <w:szCs w:val="22"/>
        </w:rPr>
      </w:pPr>
      <w:r w:rsidRPr="00BB6A9A">
        <w:rPr>
          <w:sz w:val="22"/>
          <w:szCs w:val="22"/>
        </w:rPr>
        <w:t xml:space="preserve">Acting </w:t>
      </w:r>
      <w:r w:rsidR="00536F72" w:rsidRPr="00BB6A9A">
        <w:rPr>
          <w:sz w:val="22"/>
          <w:szCs w:val="22"/>
        </w:rPr>
        <w:t xml:space="preserve">Country Director </w:t>
      </w:r>
      <w:r w:rsidRPr="00BB6A9A">
        <w:rPr>
          <w:sz w:val="22"/>
          <w:szCs w:val="22"/>
        </w:rPr>
        <w:t xml:space="preserve">and Regional Coordinator </w:t>
      </w:r>
    </w:p>
    <w:p w:rsidR="00536F72" w:rsidRPr="00BB6A9A" w:rsidRDefault="001B1AA5" w:rsidP="00536F72">
      <w:pPr>
        <w:spacing w:line="240" w:lineRule="auto"/>
        <w:jc w:val="center"/>
        <w:rPr>
          <w:sz w:val="22"/>
          <w:szCs w:val="22"/>
        </w:rPr>
      </w:pPr>
      <w:proofErr w:type="gramStart"/>
      <w:r w:rsidRPr="00BB6A9A">
        <w:rPr>
          <w:sz w:val="22"/>
          <w:szCs w:val="22"/>
        </w:rPr>
        <w:t>for</w:t>
      </w:r>
      <w:proofErr w:type="gramEnd"/>
      <w:r w:rsidRPr="00BB6A9A">
        <w:rPr>
          <w:sz w:val="22"/>
          <w:szCs w:val="22"/>
        </w:rPr>
        <w:t xml:space="preserve"> Southeastern Europe</w:t>
      </w:r>
    </w:p>
    <w:p w:rsidR="001B1AA5" w:rsidRPr="00BB6A9A" w:rsidRDefault="00275487" w:rsidP="00536F72">
      <w:pPr>
        <w:spacing w:line="240" w:lineRule="auto"/>
        <w:jc w:val="center"/>
        <w:rPr>
          <w:sz w:val="22"/>
          <w:szCs w:val="22"/>
        </w:rPr>
      </w:pPr>
      <w:r w:rsidRPr="00BB6A9A">
        <w:rPr>
          <w:sz w:val="22"/>
          <w:szCs w:val="22"/>
        </w:rPr>
        <w:t xml:space="preserve">Europe </w:t>
      </w:r>
      <w:r w:rsidR="001B1AA5" w:rsidRPr="00BB6A9A">
        <w:rPr>
          <w:sz w:val="22"/>
          <w:szCs w:val="22"/>
        </w:rPr>
        <w:t>and Central Asia Region</w:t>
      </w:r>
    </w:p>
    <w:p w:rsidR="00196CD3" w:rsidRPr="00BB6A9A" w:rsidRDefault="00196CD3" w:rsidP="00536F72">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536F72" w:rsidRPr="00BB6A9A" w:rsidRDefault="00536F72" w:rsidP="00536F72">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AGREED:</w:t>
      </w:r>
    </w:p>
    <w:p w:rsidR="00F1025B" w:rsidRPr="00BB6A9A" w:rsidRDefault="00F1025B" w:rsidP="00536F72">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536F72" w:rsidRPr="00BB6A9A" w:rsidRDefault="00B20BCF" w:rsidP="00536F72">
      <w:pPr>
        <w:tabs>
          <w:tab w:val="left" w:pos="-1440"/>
          <w:tab w:val="left" w:pos="-720"/>
          <w:tab w:val="left" w:pos="1152"/>
          <w:tab w:val="left" w:pos="2592"/>
          <w:tab w:val="left" w:pos="4896"/>
          <w:tab w:val="left" w:pos="7776"/>
        </w:tabs>
        <w:suppressAutoHyphens/>
        <w:spacing w:line="240" w:lineRule="auto"/>
        <w:ind w:right="144"/>
        <w:jc w:val="both"/>
        <w:rPr>
          <w:b/>
          <w:spacing w:val="-3"/>
          <w:sz w:val="22"/>
          <w:szCs w:val="22"/>
        </w:rPr>
      </w:pPr>
      <w:r w:rsidRPr="00BB6A9A">
        <w:rPr>
          <w:b/>
          <w:spacing w:val="-3"/>
          <w:sz w:val="22"/>
          <w:szCs w:val="22"/>
        </w:rPr>
        <w:t>REPUBLIC OF KOSOVO</w:t>
      </w:r>
    </w:p>
    <w:p w:rsidR="00196CD3" w:rsidRPr="00BB6A9A" w:rsidRDefault="00196CD3" w:rsidP="00536F72">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275487" w:rsidRPr="00BB6A9A" w:rsidRDefault="00536F72" w:rsidP="00275487">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By</w:t>
      </w:r>
      <w:r w:rsidR="00275487" w:rsidRPr="00BB6A9A">
        <w:rPr>
          <w:spacing w:val="-3"/>
          <w:sz w:val="22"/>
          <w:szCs w:val="22"/>
        </w:rPr>
        <w:t>/s/</w:t>
      </w:r>
      <w:r w:rsidRPr="00BB6A9A">
        <w:rPr>
          <w:spacing w:val="-3"/>
          <w:sz w:val="22"/>
          <w:szCs w:val="22"/>
        </w:rPr>
        <w:t xml:space="preserve">   </w:t>
      </w:r>
      <w:r w:rsidR="00275487" w:rsidRPr="00BB6A9A">
        <w:rPr>
          <w:spacing w:val="-3"/>
          <w:sz w:val="22"/>
          <w:szCs w:val="22"/>
        </w:rPr>
        <w:t xml:space="preserve">H.E. Mr. </w:t>
      </w:r>
      <w:proofErr w:type="spellStart"/>
      <w:r w:rsidR="00275487" w:rsidRPr="00BB6A9A">
        <w:rPr>
          <w:spacing w:val="-3"/>
          <w:sz w:val="22"/>
          <w:szCs w:val="22"/>
        </w:rPr>
        <w:t>Bedri</w:t>
      </w:r>
      <w:proofErr w:type="spellEnd"/>
      <w:r w:rsidR="00275487" w:rsidRPr="00BB6A9A">
        <w:rPr>
          <w:spacing w:val="-3"/>
          <w:sz w:val="22"/>
          <w:szCs w:val="22"/>
        </w:rPr>
        <w:t xml:space="preserve"> </w:t>
      </w:r>
      <w:proofErr w:type="spellStart"/>
      <w:r w:rsidR="00275487" w:rsidRPr="00BB6A9A">
        <w:rPr>
          <w:spacing w:val="-3"/>
          <w:sz w:val="22"/>
          <w:szCs w:val="22"/>
        </w:rPr>
        <w:t>Hamza</w:t>
      </w:r>
      <w:proofErr w:type="spellEnd"/>
    </w:p>
    <w:p w:rsidR="00536F72" w:rsidRPr="00BB6A9A" w:rsidRDefault="00275487" w:rsidP="00536F72">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 xml:space="preserve">Title:   </w:t>
      </w:r>
      <w:r w:rsidR="00B7695E" w:rsidRPr="00BB6A9A">
        <w:rPr>
          <w:spacing w:val="-3"/>
          <w:sz w:val="22"/>
          <w:szCs w:val="22"/>
        </w:rPr>
        <w:t xml:space="preserve">Minister of </w:t>
      </w:r>
      <w:r w:rsidR="00715B01" w:rsidRPr="00BB6A9A">
        <w:rPr>
          <w:spacing w:val="-3"/>
          <w:sz w:val="22"/>
          <w:szCs w:val="22"/>
        </w:rPr>
        <w:t xml:space="preserve">Finance </w:t>
      </w:r>
    </w:p>
    <w:p w:rsidR="00536F72" w:rsidRPr="00BB6A9A" w:rsidRDefault="00536F72" w:rsidP="00536F72">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BB6A9A">
        <w:rPr>
          <w:spacing w:val="-3"/>
          <w:sz w:val="22"/>
          <w:szCs w:val="22"/>
        </w:rPr>
        <w:t xml:space="preserve">Date: </w:t>
      </w:r>
      <w:r w:rsidR="00275487" w:rsidRPr="00BB6A9A">
        <w:rPr>
          <w:spacing w:val="-3"/>
          <w:sz w:val="22"/>
          <w:szCs w:val="22"/>
        </w:rPr>
        <w:t xml:space="preserve">  June 16, 2011</w:t>
      </w:r>
    </w:p>
    <w:p w:rsidR="00536F72" w:rsidRPr="00BB6A9A" w:rsidRDefault="00536F72" w:rsidP="00536F72">
      <w:pPr>
        <w:tabs>
          <w:tab w:val="left" w:pos="-1440"/>
          <w:tab w:val="left" w:pos="-720"/>
        </w:tabs>
        <w:suppressAutoHyphens/>
        <w:spacing w:line="240" w:lineRule="auto"/>
        <w:ind w:right="144"/>
        <w:jc w:val="both"/>
        <w:rPr>
          <w:spacing w:val="-3"/>
          <w:sz w:val="22"/>
          <w:szCs w:val="22"/>
        </w:rPr>
      </w:pPr>
    </w:p>
    <w:p w:rsidR="00536F72" w:rsidRPr="00BB6A9A" w:rsidRDefault="00536F72" w:rsidP="00536F72">
      <w:pPr>
        <w:tabs>
          <w:tab w:val="left" w:pos="-1440"/>
          <w:tab w:val="left" w:pos="-720"/>
        </w:tabs>
        <w:suppressAutoHyphens/>
        <w:spacing w:line="240" w:lineRule="auto"/>
        <w:ind w:right="144"/>
        <w:jc w:val="both"/>
        <w:rPr>
          <w:spacing w:val="-3"/>
          <w:sz w:val="22"/>
          <w:szCs w:val="22"/>
        </w:rPr>
      </w:pPr>
    </w:p>
    <w:p w:rsidR="00536F72" w:rsidRPr="00BB6A9A" w:rsidRDefault="00536F72" w:rsidP="00536F72">
      <w:pPr>
        <w:tabs>
          <w:tab w:val="left" w:pos="-1440"/>
          <w:tab w:val="left" w:pos="-720"/>
        </w:tabs>
        <w:suppressAutoHyphens/>
        <w:spacing w:line="240" w:lineRule="auto"/>
        <w:ind w:right="144"/>
        <w:jc w:val="both"/>
        <w:rPr>
          <w:spacing w:val="-3"/>
          <w:sz w:val="22"/>
          <w:szCs w:val="22"/>
        </w:rPr>
      </w:pPr>
      <w:r w:rsidRPr="00BB6A9A">
        <w:rPr>
          <w:spacing w:val="-3"/>
          <w:sz w:val="22"/>
          <w:szCs w:val="22"/>
        </w:rPr>
        <w:t xml:space="preserve">Enclosures:  </w:t>
      </w:r>
    </w:p>
    <w:p w:rsidR="00536F72" w:rsidRPr="00BB6A9A" w:rsidRDefault="00536F72" w:rsidP="00536F72">
      <w:pPr>
        <w:tabs>
          <w:tab w:val="left" w:pos="-1440"/>
          <w:tab w:val="left" w:pos="-720"/>
        </w:tabs>
        <w:suppressAutoHyphens/>
        <w:spacing w:line="240" w:lineRule="auto"/>
        <w:ind w:right="144"/>
        <w:jc w:val="both"/>
        <w:rPr>
          <w:spacing w:val="-3"/>
          <w:sz w:val="22"/>
          <w:szCs w:val="22"/>
        </w:rPr>
      </w:pPr>
    </w:p>
    <w:p w:rsidR="00536F72" w:rsidRPr="00BB6A9A" w:rsidRDefault="00536F72" w:rsidP="00536F72">
      <w:pPr>
        <w:numPr>
          <w:ilvl w:val="0"/>
          <w:numId w:val="2"/>
        </w:numPr>
        <w:tabs>
          <w:tab w:val="left" w:pos="-1440"/>
          <w:tab w:val="left" w:pos="-720"/>
        </w:tabs>
        <w:suppressAutoHyphens/>
        <w:spacing w:line="240" w:lineRule="auto"/>
        <w:ind w:right="144"/>
        <w:jc w:val="both"/>
        <w:rPr>
          <w:bCs/>
          <w:color w:val="000000"/>
          <w:sz w:val="22"/>
          <w:szCs w:val="22"/>
        </w:rPr>
      </w:pPr>
      <w:r w:rsidRPr="00BB6A9A">
        <w:rPr>
          <w:bCs/>
          <w:color w:val="000000"/>
          <w:sz w:val="22"/>
          <w:szCs w:val="22"/>
        </w:rPr>
        <w:t>Standard Conditions for Grants Made by the World Bank Out of Various Funds, dated July 31, 2010</w:t>
      </w:r>
    </w:p>
    <w:p w:rsidR="00536F72" w:rsidRPr="00BB6A9A" w:rsidRDefault="00536F72" w:rsidP="00427552">
      <w:pPr>
        <w:numPr>
          <w:ilvl w:val="0"/>
          <w:numId w:val="2"/>
        </w:numPr>
        <w:tabs>
          <w:tab w:val="left" w:pos="-1440"/>
          <w:tab w:val="left" w:pos="-720"/>
        </w:tabs>
        <w:suppressAutoHyphens/>
        <w:spacing w:line="240" w:lineRule="auto"/>
        <w:ind w:right="144"/>
        <w:jc w:val="both"/>
        <w:rPr>
          <w:bCs/>
          <w:color w:val="000000"/>
          <w:sz w:val="22"/>
          <w:szCs w:val="22"/>
        </w:rPr>
      </w:pPr>
      <w:r w:rsidRPr="00BB6A9A">
        <w:rPr>
          <w:bCs/>
          <w:color w:val="000000"/>
          <w:sz w:val="22"/>
          <w:szCs w:val="22"/>
        </w:rPr>
        <w:t xml:space="preserve">Disbursement Letter dated </w:t>
      </w:r>
      <w:r w:rsidR="00BB6A9A">
        <w:rPr>
          <w:bCs/>
          <w:color w:val="000000"/>
          <w:sz w:val="22"/>
          <w:szCs w:val="22"/>
        </w:rPr>
        <w:t>March 30, 2011</w:t>
      </w:r>
      <w:r w:rsidRPr="00BB6A9A">
        <w:rPr>
          <w:bCs/>
          <w:color w:val="000000"/>
          <w:sz w:val="22"/>
          <w:szCs w:val="22"/>
        </w:rPr>
        <w:t>, together with World Bank Disbursement Guidelines for Projects, dated May 1, 2006</w:t>
      </w:r>
    </w:p>
    <w:p w:rsidR="00536F72" w:rsidRPr="00BB6A9A" w:rsidRDefault="00536F72" w:rsidP="00536F72">
      <w:pPr>
        <w:tabs>
          <w:tab w:val="left" w:pos="-1440"/>
          <w:tab w:val="left" w:pos="-720"/>
        </w:tabs>
        <w:suppressAutoHyphens/>
        <w:spacing w:line="240" w:lineRule="auto"/>
        <w:ind w:right="144"/>
        <w:jc w:val="both"/>
        <w:rPr>
          <w:bCs/>
          <w:color w:val="000000"/>
          <w:sz w:val="22"/>
          <w:szCs w:val="22"/>
        </w:rPr>
      </w:pPr>
    </w:p>
    <w:p w:rsidR="00536F72" w:rsidRPr="00D12831" w:rsidRDefault="00536F72" w:rsidP="00536F72">
      <w:pPr>
        <w:tabs>
          <w:tab w:val="left" w:pos="-1440"/>
          <w:tab w:val="left" w:pos="-720"/>
        </w:tabs>
        <w:suppressAutoHyphens/>
        <w:spacing w:line="240" w:lineRule="auto"/>
        <w:ind w:right="144"/>
        <w:jc w:val="right"/>
        <w:rPr>
          <w:b/>
          <w:sz w:val="22"/>
          <w:szCs w:val="22"/>
        </w:rPr>
      </w:pPr>
      <w:r w:rsidRPr="00BB6A9A">
        <w:rPr>
          <w:bCs/>
          <w:color w:val="000000"/>
          <w:sz w:val="22"/>
          <w:szCs w:val="22"/>
        </w:rPr>
        <w:br w:type="page"/>
      </w:r>
      <w:proofErr w:type="gramStart"/>
      <w:r w:rsidR="008D7ACE">
        <w:rPr>
          <w:b/>
          <w:sz w:val="22"/>
          <w:szCs w:val="22"/>
        </w:rPr>
        <w:lastRenderedPageBreak/>
        <w:t>SPF</w:t>
      </w:r>
      <w:r>
        <w:rPr>
          <w:b/>
          <w:sz w:val="22"/>
          <w:szCs w:val="22"/>
        </w:rPr>
        <w:t xml:space="preserve"> </w:t>
      </w:r>
      <w:r w:rsidRPr="00D12831">
        <w:rPr>
          <w:b/>
          <w:sz w:val="22"/>
          <w:szCs w:val="22"/>
        </w:rPr>
        <w:t>Grant No.</w:t>
      </w:r>
      <w:proofErr w:type="gramEnd"/>
      <w:r w:rsidRPr="00D12831">
        <w:rPr>
          <w:b/>
          <w:sz w:val="22"/>
          <w:szCs w:val="22"/>
        </w:rPr>
        <w:t xml:space="preserve"> </w:t>
      </w:r>
      <w:r w:rsidR="004C21C5">
        <w:rPr>
          <w:b/>
          <w:sz w:val="22"/>
          <w:szCs w:val="22"/>
        </w:rPr>
        <w:t>TF098547</w:t>
      </w:r>
    </w:p>
    <w:p w:rsidR="00536F72" w:rsidRPr="00D12831" w:rsidRDefault="00536F72" w:rsidP="00536F72">
      <w:pPr>
        <w:spacing w:line="240" w:lineRule="auto"/>
        <w:jc w:val="right"/>
        <w:rPr>
          <w:b/>
          <w:sz w:val="22"/>
          <w:szCs w:val="22"/>
        </w:rPr>
      </w:pPr>
      <w:r w:rsidRPr="00D12831">
        <w:rPr>
          <w:b/>
          <w:sz w:val="22"/>
          <w:szCs w:val="22"/>
        </w:rPr>
        <w:t>ANNEX</w:t>
      </w:r>
    </w:p>
    <w:p w:rsidR="00536F72" w:rsidRPr="00D12831" w:rsidRDefault="00536F72" w:rsidP="00536F72">
      <w:pPr>
        <w:pStyle w:val="Heading1"/>
        <w:spacing w:line="240" w:lineRule="auto"/>
        <w:rPr>
          <w:sz w:val="22"/>
          <w:szCs w:val="22"/>
        </w:rPr>
      </w:pPr>
    </w:p>
    <w:p w:rsidR="00536F72" w:rsidRPr="00D12831" w:rsidRDefault="00536F72" w:rsidP="00536F72">
      <w:pPr>
        <w:pStyle w:val="Heading1"/>
        <w:spacing w:line="240" w:lineRule="auto"/>
        <w:rPr>
          <w:sz w:val="22"/>
          <w:szCs w:val="22"/>
        </w:rPr>
      </w:pPr>
      <w:r w:rsidRPr="00D12831">
        <w:rPr>
          <w:sz w:val="22"/>
          <w:szCs w:val="22"/>
        </w:rPr>
        <w:t>A</w:t>
      </w:r>
      <w:r>
        <w:rPr>
          <w:sz w:val="22"/>
          <w:szCs w:val="22"/>
        </w:rPr>
        <w:t>rticle</w:t>
      </w:r>
      <w:r w:rsidRPr="00D12831">
        <w:rPr>
          <w:sz w:val="22"/>
          <w:szCs w:val="22"/>
        </w:rPr>
        <w:t xml:space="preserve"> I</w:t>
      </w:r>
    </w:p>
    <w:p w:rsidR="00536F72" w:rsidRPr="00D12831" w:rsidRDefault="00536F72" w:rsidP="00536F72">
      <w:pPr>
        <w:pStyle w:val="Heading1"/>
        <w:spacing w:line="240" w:lineRule="auto"/>
        <w:rPr>
          <w:sz w:val="22"/>
          <w:szCs w:val="22"/>
        </w:rPr>
      </w:pPr>
      <w:r>
        <w:rPr>
          <w:sz w:val="22"/>
          <w:szCs w:val="22"/>
        </w:rPr>
        <w:t>Standard Conditions; Definitions</w:t>
      </w:r>
    </w:p>
    <w:p w:rsidR="00536F72" w:rsidRPr="00D12831" w:rsidRDefault="00536F72" w:rsidP="00536F72">
      <w:pPr>
        <w:spacing w:line="240" w:lineRule="auto"/>
        <w:rPr>
          <w:sz w:val="22"/>
          <w:szCs w:val="22"/>
        </w:rPr>
      </w:pPr>
    </w:p>
    <w:p w:rsidR="00536F72" w:rsidRPr="0002609F" w:rsidRDefault="00536F72" w:rsidP="00536F72">
      <w:pPr>
        <w:pStyle w:val="BodyText"/>
        <w:numPr>
          <w:ilvl w:val="1"/>
          <w:numId w:val="1"/>
        </w:numPr>
        <w:tabs>
          <w:tab w:val="clear" w:pos="1485"/>
          <w:tab w:val="num" w:pos="0"/>
        </w:tabs>
        <w:ind w:left="0" w:firstLine="0"/>
        <w:rPr>
          <w:sz w:val="22"/>
          <w:szCs w:val="22"/>
        </w:rPr>
      </w:pPr>
      <w:r w:rsidRPr="00D12831">
        <w:rPr>
          <w:b/>
          <w:i/>
          <w:sz w:val="22"/>
          <w:szCs w:val="22"/>
        </w:rPr>
        <w:t>Standard Conditions.</w:t>
      </w:r>
      <w:r w:rsidRPr="00D12831">
        <w:rPr>
          <w:sz w:val="22"/>
          <w:szCs w:val="22"/>
        </w:rPr>
        <w:t xml:space="preserve">  The Standard Conditions </w:t>
      </w:r>
      <w:r w:rsidRPr="00D12831">
        <w:rPr>
          <w:bCs/>
          <w:sz w:val="22"/>
          <w:szCs w:val="22"/>
        </w:rPr>
        <w:t xml:space="preserve">for Grants Made </w:t>
      </w:r>
      <w:r>
        <w:rPr>
          <w:bCs/>
          <w:sz w:val="22"/>
          <w:szCs w:val="22"/>
        </w:rPr>
        <w:t>by</w:t>
      </w:r>
      <w:r w:rsidRPr="00D12831">
        <w:rPr>
          <w:bCs/>
          <w:sz w:val="22"/>
          <w:szCs w:val="22"/>
        </w:rPr>
        <w:t xml:space="preserve"> </w:t>
      </w:r>
      <w:r>
        <w:rPr>
          <w:bCs/>
          <w:sz w:val="22"/>
          <w:szCs w:val="22"/>
        </w:rPr>
        <w:t>the World Bank out of Various Funds</w:t>
      </w:r>
      <w:r w:rsidRPr="00D12831">
        <w:rPr>
          <w:sz w:val="22"/>
          <w:szCs w:val="22"/>
        </w:rPr>
        <w:t xml:space="preserve"> </w:t>
      </w:r>
      <w:r w:rsidRPr="00D12831">
        <w:rPr>
          <w:bCs/>
          <w:sz w:val="22"/>
          <w:szCs w:val="22"/>
        </w:rPr>
        <w:t xml:space="preserve">dated </w:t>
      </w:r>
      <w:r>
        <w:rPr>
          <w:bCs/>
          <w:sz w:val="22"/>
          <w:szCs w:val="22"/>
        </w:rPr>
        <w:t xml:space="preserve">July 31, 2010 </w:t>
      </w:r>
      <w:r w:rsidRPr="00D12831">
        <w:rPr>
          <w:sz w:val="22"/>
          <w:szCs w:val="22"/>
        </w:rPr>
        <w:t>(</w:t>
      </w:r>
      <w:r>
        <w:rPr>
          <w:sz w:val="22"/>
          <w:szCs w:val="22"/>
        </w:rPr>
        <w:t>“</w:t>
      </w:r>
      <w:r w:rsidRPr="00D12831">
        <w:rPr>
          <w:sz w:val="22"/>
          <w:szCs w:val="22"/>
        </w:rPr>
        <w:t>Standard Conditions</w:t>
      </w:r>
      <w:r>
        <w:rPr>
          <w:sz w:val="22"/>
          <w:szCs w:val="22"/>
        </w:rPr>
        <w:t>”</w:t>
      </w:r>
      <w:r w:rsidRPr="00D12831">
        <w:rPr>
          <w:sz w:val="22"/>
          <w:szCs w:val="22"/>
        </w:rPr>
        <w:t>)</w:t>
      </w:r>
      <w:r w:rsidRPr="004379D5">
        <w:rPr>
          <w:sz w:val="22"/>
          <w:szCs w:val="22"/>
        </w:rPr>
        <w:t xml:space="preserve"> </w:t>
      </w:r>
      <w:r w:rsidRPr="00D12831">
        <w:rPr>
          <w:sz w:val="22"/>
          <w:szCs w:val="22"/>
        </w:rPr>
        <w:t>constitute an i</w:t>
      </w:r>
      <w:r>
        <w:rPr>
          <w:sz w:val="22"/>
          <w:szCs w:val="22"/>
        </w:rPr>
        <w:t>n</w:t>
      </w:r>
      <w:r w:rsidRPr="00D12831">
        <w:rPr>
          <w:sz w:val="22"/>
          <w:szCs w:val="22"/>
        </w:rPr>
        <w:t>tegral part of t</w:t>
      </w:r>
      <w:r>
        <w:rPr>
          <w:sz w:val="22"/>
          <w:szCs w:val="22"/>
        </w:rPr>
        <w:t>his Agreement</w:t>
      </w:r>
      <w:r w:rsidRPr="00D12831">
        <w:rPr>
          <w:sz w:val="22"/>
          <w:szCs w:val="22"/>
        </w:rPr>
        <w:t>.</w:t>
      </w:r>
      <w:r w:rsidRPr="00D12831">
        <w:rPr>
          <w:bCs/>
          <w:sz w:val="22"/>
          <w:szCs w:val="22"/>
        </w:rPr>
        <w:t xml:space="preserve"> </w:t>
      </w:r>
    </w:p>
    <w:p w:rsidR="00536F72" w:rsidRPr="0002609F" w:rsidRDefault="00536F72" w:rsidP="00536F72">
      <w:pPr>
        <w:pStyle w:val="BodyText"/>
        <w:rPr>
          <w:sz w:val="22"/>
          <w:szCs w:val="22"/>
        </w:rPr>
      </w:pPr>
    </w:p>
    <w:p w:rsidR="00536F72" w:rsidRDefault="00536F72" w:rsidP="00536F72">
      <w:pPr>
        <w:pStyle w:val="BodyText"/>
        <w:numPr>
          <w:ilvl w:val="1"/>
          <w:numId w:val="1"/>
        </w:numPr>
        <w:tabs>
          <w:tab w:val="clear" w:pos="1485"/>
          <w:tab w:val="num" w:pos="0"/>
        </w:tabs>
        <w:ind w:left="0" w:firstLine="0"/>
        <w:rPr>
          <w:sz w:val="22"/>
          <w:szCs w:val="22"/>
        </w:rPr>
      </w:pPr>
      <w:r w:rsidRPr="00CE6262">
        <w:rPr>
          <w:b/>
          <w:i/>
          <w:sz w:val="22"/>
          <w:szCs w:val="22"/>
        </w:rPr>
        <w:t xml:space="preserve">Definitions.  </w:t>
      </w:r>
      <w:r w:rsidRPr="00CE6262">
        <w:rPr>
          <w:sz w:val="22"/>
          <w:szCs w:val="22"/>
        </w:rPr>
        <w:t xml:space="preserve">Unless the context requires otherwise, the capitalized terms used in </w:t>
      </w:r>
      <w:r>
        <w:rPr>
          <w:sz w:val="22"/>
          <w:szCs w:val="22"/>
        </w:rPr>
        <w:t>this Agreement</w:t>
      </w:r>
      <w:r w:rsidRPr="00CE6262">
        <w:rPr>
          <w:sz w:val="22"/>
          <w:szCs w:val="22"/>
        </w:rPr>
        <w:t xml:space="preserve"> have the meanings</w:t>
      </w:r>
      <w:r w:rsidRPr="00382316">
        <w:rPr>
          <w:sz w:val="22"/>
          <w:szCs w:val="22"/>
        </w:rPr>
        <w:t xml:space="preserve"> </w:t>
      </w:r>
      <w:r>
        <w:rPr>
          <w:sz w:val="22"/>
          <w:szCs w:val="22"/>
        </w:rPr>
        <w:t>ascribed to them in the Standard Conditions or in this Agreement.</w:t>
      </w:r>
      <w:r w:rsidR="006A2020">
        <w:rPr>
          <w:sz w:val="22"/>
          <w:szCs w:val="22"/>
        </w:rPr>
        <w:t xml:space="preserve"> T</w:t>
      </w:r>
      <w:r w:rsidR="006A2020" w:rsidRPr="00815B6E">
        <w:rPr>
          <w:sz w:val="22"/>
          <w:szCs w:val="22"/>
        </w:rPr>
        <w:t xml:space="preserve">he following terms </w:t>
      </w:r>
      <w:r w:rsidR="006A2020">
        <w:rPr>
          <w:sz w:val="22"/>
          <w:szCs w:val="22"/>
        </w:rPr>
        <w:t xml:space="preserve">shall </w:t>
      </w:r>
      <w:r w:rsidR="006A2020" w:rsidRPr="00815B6E">
        <w:rPr>
          <w:sz w:val="22"/>
          <w:szCs w:val="22"/>
        </w:rPr>
        <w:t>have the meanings</w:t>
      </w:r>
      <w:r w:rsidR="006A2020">
        <w:rPr>
          <w:sz w:val="22"/>
          <w:szCs w:val="22"/>
        </w:rPr>
        <w:t xml:space="preserve"> assigned to them below:</w:t>
      </w:r>
    </w:p>
    <w:p w:rsidR="00536F72" w:rsidRDefault="00536F72" w:rsidP="00764D27">
      <w:pPr>
        <w:pStyle w:val="BodyText"/>
        <w:rPr>
          <w:sz w:val="22"/>
          <w:szCs w:val="22"/>
        </w:rPr>
      </w:pPr>
    </w:p>
    <w:p w:rsidR="00D23413" w:rsidRDefault="00D23413" w:rsidP="00D23413">
      <w:pPr>
        <w:pStyle w:val="BodyText"/>
        <w:numPr>
          <w:ilvl w:val="0"/>
          <w:numId w:val="5"/>
        </w:numPr>
        <w:rPr>
          <w:sz w:val="22"/>
          <w:szCs w:val="22"/>
        </w:rPr>
      </w:pPr>
      <w:r w:rsidRPr="00D23413">
        <w:rPr>
          <w:sz w:val="22"/>
          <w:szCs w:val="22"/>
        </w:rPr>
        <w:t>“</w:t>
      </w:r>
      <w:r w:rsidR="005F5558" w:rsidRPr="005F5558">
        <w:rPr>
          <w:b/>
          <w:sz w:val="22"/>
          <w:szCs w:val="22"/>
        </w:rPr>
        <w:t>Co-financier</w:t>
      </w:r>
      <w:r w:rsidRPr="00D23413">
        <w:rPr>
          <w:sz w:val="22"/>
          <w:szCs w:val="22"/>
        </w:rPr>
        <w:t xml:space="preserve">” means the </w:t>
      </w:r>
      <w:r w:rsidRPr="00E95EF2">
        <w:rPr>
          <w:spacing w:val="-3"/>
          <w:sz w:val="22"/>
          <w:szCs w:val="22"/>
        </w:rPr>
        <w:t>Social Development Initiative for South Eastern Europe (SDISEE)</w:t>
      </w:r>
      <w:r w:rsidRPr="00D23413">
        <w:rPr>
          <w:sz w:val="22"/>
          <w:szCs w:val="22"/>
        </w:rPr>
        <w:t>, providing the Co-financing.</w:t>
      </w:r>
    </w:p>
    <w:p w:rsidR="00D23413" w:rsidRPr="00D23413" w:rsidRDefault="00D23413" w:rsidP="00D23413">
      <w:pPr>
        <w:pStyle w:val="BodyText"/>
        <w:ind w:left="720"/>
        <w:rPr>
          <w:sz w:val="22"/>
          <w:szCs w:val="22"/>
        </w:rPr>
      </w:pPr>
    </w:p>
    <w:p w:rsidR="00D23413" w:rsidRDefault="00D23413" w:rsidP="00D23413">
      <w:pPr>
        <w:pStyle w:val="BodyText"/>
        <w:numPr>
          <w:ilvl w:val="0"/>
          <w:numId w:val="5"/>
        </w:numPr>
        <w:rPr>
          <w:sz w:val="22"/>
          <w:szCs w:val="22"/>
        </w:rPr>
      </w:pPr>
      <w:r w:rsidRPr="00D23413">
        <w:rPr>
          <w:sz w:val="22"/>
          <w:szCs w:val="22"/>
        </w:rPr>
        <w:t>“</w:t>
      </w:r>
      <w:r w:rsidR="005F5558" w:rsidRPr="005F5558">
        <w:rPr>
          <w:b/>
          <w:sz w:val="22"/>
          <w:szCs w:val="22"/>
        </w:rPr>
        <w:t>Co-financing</w:t>
      </w:r>
      <w:r w:rsidRPr="00D23413">
        <w:rPr>
          <w:sz w:val="22"/>
          <w:szCs w:val="22"/>
        </w:rPr>
        <w:t xml:space="preserve">” means the grant provided or to be provided by the </w:t>
      </w:r>
      <w:r>
        <w:rPr>
          <w:sz w:val="22"/>
          <w:szCs w:val="22"/>
        </w:rPr>
        <w:t xml:space="preserve">Co-financier under the </w:t>
      </w:r>
      <w:r>
        <w:rPr>
          <w:spacing w:val="-3"/>
          <w:sz w:val="22"/>
          <w:szCs w:val="22"/>
        </w:rPr>
        <w:t>SDISEE Trust Fund Grant No. TF054916</w:t>
      </w:r>
      <w:r w:rsidRPr="00D23413">
        <w:rPr>
          <w:sz w:val="22"/>
          <w:szCs w:val="22"/>
        </w:rPr>
        <w:t xml:space="preserve"> to assist in financing the Project.  </w:t>
      </w:r>
    </w:p>
    <w:p w:rsidR="00D23413" w:rsidRPr="00D23413" w:rsidRDefault="00D23413" w:rsidP="00D23413">
      <w:pPr>
        <w:pStyle w:val="BodyText"/>
        <w:rPr>
          <w:sz w:val="22"/>
          <w:szCs w:val="22"/>
        </w:rPr>
      </w:pPr>
    </w:p>
    <w:p w:rsidR="00D23413" w:rsidRDefault="00D23413" w:rsidP="00D23413">
      <w:pPr>
        <w:pStyle w:val="BodyText"/>
        <w:numPr>
          <w:ilvl w:val="0"/>
          <w:numId w:val="5"/>
        </w:numPr>
        <w:rPr>
          <w:sz w:val="22"/>
          <w:szCs w:val="22"/>
        </w:rPr>
      </w:pPr>
      <w:r w:rsidRPr="00D23413">
        <w:rPr>
          <w:sz w:val="22"/>
          <w:szCs w:val="22"/>
        </w:rPr>
        <w:t>“</w:t>
      </w:r>
      <w:r w:rsidR="005F5558" w:rsidRPr="005F5558">
        <w:rPr>
          <w:b/>
          <w:sz w:val="22"/>
          <w:szCs w:val="22"/>
        </w:rPr>
        <w:t>Co-financing Agreement</w:t>
      </w:r>
      <w:r w:rsidRPr="00D23413">
        <w:rPr>
          <w:sz w:val="22"/>
          <w:szCs w:val="22"/>
        </w:rPr>
        <w:t xml:space="preserve">” means the </w:t>
      </w:r>
      <w:r>
        <w:rPr>
          <w:sz w:val="22"/>
          <w:szCs w:val="22"/>
        </w:rPr>
        <w:t>Grant</w:t>
      </w:r>
      <w:r w:rsidRPr="00D23413">
        <w:rPr>
          <w:sz w:val="22"/>
          <w:szCs w:val="22"/>
        </w:rPr>
        <w:t xml:space="preserve"> Agreement </w:t>
      </w:r>
      <w:r>
        <w:rPr>
          <w:sz w:val="22"/>
          <w:szCs w:val="22"/>
        </w:rPr>
        <w:t xml:space="preserve">for the </w:t>
      </w:r>
      <w:r>
        <w:rPr>
          <w:spacing w:val="-3"/>
          <w:sz w:val="22"/>
          <w:szCs w:val="22"/>
        </w:rPr>
        <w:t>SDISEE Trust Fund Grant No. TF054916</w:t>
      </w:r>
      <w:r w:rsidRPr="00D23413">
        <w:rPr>
          <w:sz w:val="22"/>
          <w:szCs w:val="22"/>
        </w:rPr>
        <w:t>.</w:t>
      </w:r>
    </w:p>
    <w:p w:rsidR="00D23413" w:rsidRPr="00D23413" w:rsidRDefault="00D23413" w:rsidP="00D23413">
      <w:pPr>
        <w:pStyle w:val="BodyText"/>
        <w:rPr>
          <w:sz w:val="22"/>
          <w:szCs w:val="22"/>
        </w:rPr>
      </w:pPr>
    </w:p>
    <w:p w:rsidR="00401E42" w:rsidRDefault="00D23413" w:rsidP="00D23413">
      <w:pPr>
        <w:pStyle w:val="BodyText"/>
        <w:numPr>
          <w:ilvl w:val="0"/>
          <w:numId w:val="5"/>
        </w:numPr>
        <w:rPr>
          <w:sz w:val="22"/>
          <w:szCs w:val="22"/>
        </w:rPr>
      </w:pPr>
      <w:r w:rsidRPr="00D23413">
        <w:rPr>
          <w:sz w:val="22"/>
          <w:szCs w:val="22"/>
        </w:rPr>
        <w:t xml:space="preserve"> </w:t>
      </w:r>
      <w:r w:rsidR="006A2020">
        <w:rPr>
          <w:sz w:val="22"/>
          <w:szCs w:val="22"/>
        </w:rPr>
        <w:t>“</w:t>
      </w:r>
      <w:r w:rsidR="00401E42" w:rsidRPr="00240FAE">
        <w:rPr>
          <w:b/>
          <w:sz w:val="22"/>
          <w:szCs w:val="22"/>
        </w:rPr>
        <w:t>Department of Youth</w:t>
      </w:r>
      <w:r w:rsidR="006A2020">
        <w:rPr>
          <w:sz w:val="22"/>
          <w:szCs w:val="22"/>
        </w:rPr>
        <w:t>” means the Department of Youth of the Ministry of Culture, Youth and Sports</w:t>
      </w:r>
      <w:r w:rsidR="00715B01">
        <w:rPr>
          <w:sz w:val="22"/>
          <w:szCs w:val="22"/>
        </w:rPr>
        <w:t>, or any successor thereto</w:t>
      </w:r>
      <w:r w:rsidR="006A2020">
        <w:rPr>
          <w:sz w:val="22"/>
          <w:szCs w:val="22"/>
        </w:rPr>
        <w:t>.</w:t>
      </w:r>
    </w:p>
    <w:p w:rsidR="006A2020" w:rsidRDefault="006A2020" w:rsidP="00764D27">
      <w:pPr>
        <w:pStyle w:val="BodyText"/>
        <w:rPr>
          <w:sz w:val="22"/>
          <w:szCs w:val="22"/>
        </w:rPr>
      </w:pPr>
    </w:p>
    <w:p w:rsidR="00715B01" w:rsidRDefault="00715B01" w:rsidP="00764D27">
      <w:pPr>
        <w:pStyle w:val="BodyText"/>
        <w:numPr>
          <w:ilvl w:val="0"/>
          <w:numId w:val="5"/>
        </w:numPr>
        <w:rPr>
          <w:sz w:val="22"/>
          <w:szCs w:val="22"/>
        </w:rPr>
      </w:pPr>
      <w:r w:rsidRPr="00715B01">
        <w:rPr>
          <w:sz w:val="22"/>
          <w:szCs w:val="22"/>
        </w:rPr>
        <w:t>“</w:t>
      </w:r>
      <w:r w:rsidRPr="00715B01">
        <w:rPr>
          <w:b/>
          <w:sz w:val="22"/>
          <w:szCs w:val="22"/>
        </w:rPr>
        <w:t>Ministry of Culture, Youth and Sport</w:t>
      </w:r>
      <w:r w:rsidRPr="00715B01">
        <w:rPr>
          <w:sz w:val="22"/>
          <w:szCs w:val="22"/>
        </w:rPr>
        <w:t xml:space="preserve">” means the Ministry of Culture, Youth and Sport of </w:t>
      </w:r>
      <w:r w:rsidR="000C0D74">
        <w:rPr>
          <w:sz w:val="22"/>
          <w:szCs w:val="22"/>
        </w:rPr>
        <w:t>the Recipient</w:t>
      </w:r>
      <w:r>
        <w:rPr>
          <w:sz w:val="22"/>
          <w:szCs w:val="22"/>
        </w:rPr>
        <w:t>,</w:t>
      </w:r>
      <w:r w:rsidRPr="00715B01">
        <w:rPr>
          <w:sz w:val="22"/>
          <w:szCs w:val="22"/>
        </w:rPr>
        <w:t xml:space="preserve"> or any successor thereto.</w:t>
      </w:r>
    </w:p>
    <w:p w:rsidR="00715B01" w:rsidRPr="00715B01" w:rsidRDefault="00715B01" w:rsidP="00764D27">
      <w:pPr>
        <w:pStyle w:val="BodyText"/>
        <w:rPr>
          <w:sz w:val="22"/>
          <w:szCs w:val="22"/>
        </w:rPr>
      </w:pPr>
    </w:p>
    <w:p w:rsidR="006A2020" w:rsidRDefault="006A2020" w:rsidP="00764D27">
      <w:pPr>
        <w:pStyle w:val="BodyText"/>
        <w:numPr>
          <w:ilvl w:val="0"/>
          <w:numId w:val="5"/>
        </w:numPr>
        <w:rPr>
          <w:sz w:val="22"/>
          <w:szCs w:val="22"/>
        </w:rPr>
      </w:pPr>
      <w:r>
        <w:rPr>
          <w:sz w:val="22"/>
          <w:szCs w:val="22"/>
        </w:rPr>
        <w:t>“</w:t>
      </w:r>
      <w:r w:rsidRPr="00240FAE">
        <w:rPr>
          <w:b/>
          <w:sz w:val="22"/>
          <w:szCs w:val="22"/>
        </w:rPr>
        <w:t xml:space="preserve">Project </w:t>
      </w:r>
      <w:r w:rsidR="00084628">
        <w:rPr>
          <w:b/>
          <w:sz w:val="22"/>
          <w:szCs w:val="22"/>
        </w:rPr>
        <w:t>Management</w:t>
      </w:r>
      <w:r w:rsidR="00084628" w:rsidRPr="00240FAE">
        <w:rPr>
          <w:b/>
          <w:sz w:val="22"/>
          <w:szCs w:val="22"/>
        </w:rPr>
        <w:t xml:space="preserve"> </w:t>
      </w:r>
      <w:r w:rsidR="00084628">
        <w:rPr>
          <w:b/>
          <w:sz w:val="22"/>
          <w:szCs w:val="22"/>
        </w:rPr>
        <w:t>Unit</w:t>
      </w:r>
      <w:r>
        <w:rPr>
          <w:sz w:val="22"/>
          <w:szCs w:val="22"/>
        </w:rPr>
        <w:t xml:space="preserve">” means the project </w:t>
      </w:r>
      <w:r w:rsidR="0011064B">
        <w:rPr>
          <w:sz w:val="22"/>
          <w:szCs w:val="22"/>
        </w:rPr>
        <w:t>management unit</w:t>
      </w:r>
      <w:r>
        <w:rPr>
          <w:sz w:val="22"/>
          <w:szCs w:val="22"/>
        </w:rPr>
        <w:t xml:space="preserve"> </w:t>
      </w:r>
      <w:r w:rsidR="00307B6D">
        <w:rPr>
          <w:sz w:val="22"/>
          <w:szCs w:val="22"/>
        </w:rPr>
        <w:t>established</w:t>
      </w:r>
      <w:r w:rsidR="00B7695E">
        <w:rPr>
          <w:sz w:val="22"/>
          <w:szCs w:val="22"/>
        </w:rPr>
        <w:t xml:space="preserve"> in </w:t>
      </w:r>
      <w:r w:rsidR="00ED2D9B">
        <w:rPr>
          <w:sz w:val="22"/>
          <w:szCs w:val="22"/>
        </w:rPr>
        <w:t>2006</w:t>
      </w:r>
      <w:r w:rsidR="00307B6D">
        <w:rPr>
          <w:sz w:val="22"/>
          <w:szCs w:val="22"/>
        </w:rPr>
        <w:t xml:space="preserve"> </w:t>
      </w:r>
      <w:r w:rsidR="0011064B">
        <w:rPr>
          <w:sz w:val="22"/>
          <w:szCs w:val="22"/>
        </w:rPr>
        <w:t>under</w:t>
      </w:r>
      <w:r>
        <w:rPr>
          <w:sz w:val="22"/>
          <w:szCs w:val="22"/>
        </w:rPr>
        <w:t xml:space="preserve"> the Department of Youth.</w:t>
      </w:r>
      <w:r w:rsidR="00E7387B">
        <w:rPr>
          <w:sz w:val="22"/>
          <w:szCs w:val="22"/>
        </w:rPr>
        <w:t xml:space="preserve"> </w:t>
      </w:r>
      <w:r>
        <w:rPr>
          <w:sz w:val="22"/>
          <w:szCs w:val="22"/>
        </w:rPr>
        <w:t xml:space="preserve">   </w:t>
      </w:r>
    </w:p>
    <w:p w:rsidR="00E856CA" w:rsidRDefault="00E856CA" w:rsidP="00764D27">
      <w:pPr>
        <w:pStyle w:val="BodyText"/>
        <w:rPr>
          <w:sz w:val="22"/>
          <w:szCs w:val="22"/>
        </w:rPr>
      </w:pPr>
    </w:p>
    <w:p w:rsidR="00E856CA" w:rsidRDefault="00E856CA" w:rsidP="00764D27">
      <w:pPr>
        <w:pStyle w:val="BodyText"/>
        <w:numPr>
          <w:ilvl w:val="0"/>
          <w:numId w:val="5"/>
        </w:numPr>
        <w:rPr>
          <w:sz w:val="22"/>
          <w:szCs w:val="22"/>
        </w:rPr>
      </w:pPr>
      <w:r>
        <w:rPr>
          <w:sz w:val="22"/>
          <w:szCs w:val="22"/>
        </w:rPr>
        <w:t>“</w:t>
      </w:r>
      <w:r w:rsidRPr="00E856CA">
        <w:rPr>
          <w:b/>
          <w:sz w:val="22"/>
          <w:szCs w:val="22"/>
        </w:rPr>
        <w:t>Operating Manual</w:t>
      </w:r>
      <w:r>
        <w:rPr>
          <w:sz w:val="22"/>
          <w:szCs w:val="22"/>
        </w:rPr>
        <w:t xml:space="preserve">” means the </w:t>
      </w:r>
      <w:r w:rsidR="00AA6747">
        <w:rPr>
          <w:sz w:val="22"/>
          <w:szCs w:val="22"/>
        </w:rPr>
        <w:t xml:space="preserve">Recipient’s </w:t>
      </w:r>
      <w:r w:rsidR="00012BF9">
        <w:rPr>
          <w:sz w:val="22"/>
          <w:szCs w:val="22"/>
        </w:rPr>
        <w:t xml:space="preserve">operating manual </w:t>
      </w:r>
      <w:r w:rsidR="00AE3A41">
        <w:rPr>
          <w:sz w:val="22"/>
          <w:szCs w:val="22"/>
        </w:rPr>
        <w:t>for the Project</w:t>
      </w:r>
      <w:r w:rsidR="00AA6747" w:rsidRPr="00AA6747">
        <w:rPr>
          <w:sz w:val="22"/>
          <w:szCs w:val="22"/>
        </w:rPr>
        <w:t xml:space="preserve"> </w:t>
      </w:r>
      <w:r w:rsidR="00AA6747">
        <w:rPr>
          <w:sz w:val="22"/>
          <w:szCs w:val="22"/>
        </w:rPr>
        <w:t>in form and substance acceptable to the World Bank</w:t>
      </w:r>
      <w:r w:rsidR="00AE3A41">
        <w:rPr>
          <w:sz w:val="22"/>
          <w:szCs w:val="22"/>
        </w:rPr>
        <w:t xml:space="preserve"> </w:t>
      </w:r>
      <w:r w:rsidR="00012BF9">
        <w:rPr>
          <w:sz w:val="22"/>
          <w:szCs w:val="22"/>
        </w:rPr>
        <w:t xml:space="preserve">setting out the procedures to be followed </w:t>
      </w:r>
      <w:r w:rsidR="00AE3A41">
        <w:rPr>
          <w:sz w:val="22"/>
          <w:szCs w:val="22"/>
        </w:rPr>
        <w:t xml:space="preserve">by the Recipient and/or the Project </w:t>
      </w:r>
      <w:r w:rsidR="00084628">
        <w:rPr>
          <w:iCs/>
          <w:sz w:val="22"/>
          <w:szCs w:val="22"/>
        </w:rPr>
        <w:t>Management Unit</w:t>
      </w:r>
      <w:r w:rsidR="00AE3A41">
        <w:rPr>
          <w:sz w:val="22"/>
          <w:szCs w:val="22"/>
        </w:rPr>
        <w:t xml:space="preserve"> </w:t>
      </w:r>
      <w:r w:rsidR="00012BF9">
        <w:rPr>
          <w:sz w:val="22"/>
          <w:szCs w:val="22"/>
        </w:rPr>
        <w:t>in relation to the implementation of the Project</w:t>
      </w:r>
      <w:r w:rsidR="00F4564A">
        <w:rPr>
          <w:sz w:val="22"/>
          <w:szCs w:val="22"/>
        </w:rPr>
        <w:t xml:space="preserve"> </w:t>
      </w:r>
      <w:r w:rsidR="00F4564A" w:rsidRPr="00397895">
        <w:rPr>
          <w:sz w:val="22"/>
          <w:szCs w:val="22"/>
        </w:rPr>
        <w:t>including</w:t>
      </w:r>
      <w:r w:rsidR="00F4564A">
        <w:rPr>
          <w:sz w:val="22"/>
          <w:szCs w:val="22"/>
        </w:rPr>
        <w:t>, inter alia,</w:t>
      </w:r>
      <w:r w:rsidR="00F4564A" w:rsidRPr="00397895">
        <w:rPr>
          <w:sz w:val="22"/>
          <w:szCs w:val="22"/>
        </w:rPr>
        <w:t xml:space="preserve"> </w:t>
      </w:r>
      <w:r w:rsidR="00F4564A">
        <w:rPr>
          <w:sz w:val="22"/>
          <w:szCs w:val="22"/>
        </w:rPr>
        <w:t xml:space="preserve">the </w:t>
      </w:r>
      <w:r w:rsidR="0011064B">
        <w:rPr>
          <w:sz w:val="22"/>
          <w:szCs w:val="22"/>
        </w:rPr>
        <w:t xml:space="preserve">eligibility and </w:t>
      </w:r>
      <w:r w:rsidR="00F4564A">
        <w:rPr>
          <w:sz w:val="22"/>
          <w:szCs w:val="22"/>
        </w:rPr>
        <w:t xml:space="preserve">criteria for selection of recipients of Sub-Grants, </w:t>
      </w:r>
      <w:r w:rsidR="0011064B">
        <w:rPr>
          <w:sz w:val="22"/>
          <w:szCs w:val="22"/>
        </w:rPr>
        <w:t xml:space="preserve">guidelines and </w:t>
      </w:r>
      <w:r w:rsidR="00F4564A">
        <w:rPr>
          <w:sz w:val="22"/>
          <w:szCs w:val="22"/>
        </w:rPr>
        <w:t>proce</w:t>
      </w:r>
      <w:r w:rsidR="0011064B">
        <w:rPr>
          <w:sz w:val="22"/>
          <w:szCs w:val="22"/>
        </w:rPr>
        <w:t>dures</w:t>
      </w:r>
      <w:r w:rsidR="00F4564A">
        <w:rPr>
          <w:sz w:val="22"/>
          <w:szCs w:val="22"/>
        </w:rPr>
        <w:t xml:space="preserve"> for </w:t>
      </w:r>
      <w:r w:rsidR="00F4564A" w:rsidRPr="00397895">
        <w:rPr>
          <w:sz w:val="22"/>
          <w:szCs w:val="22"/>
        </w:rPr>
        <w:t>making and supervising Sub-</w:t>
      </w:r>
      <w:r w:rsidR="000E1992">
        <w:rPr>
          <w:sz w:val="22"/>
          <w:szCs w:val="22"/>
        </w:rPr>
        <w:t>g</w:t>
      </w:r>
      <w:r w:rsidR="000E1992" w:rsidRPr="00397895">
        <w:rPr>
          <w:sz w:val="22"/>
          <w:szCs w:val="22"/>
        </w:rPr>
        <w:t xml:space="preserve">rants </w:t>
      </w:r>
      <w:r w:rsidR="00F4564A" w:rsidRPr="00397895">
        <w:rPr>
          <w:sz w:val="22"/>
          <w:szCs w:val="22"/>
        </w:rPr>
        <w:t>and measures to ensure compliance with the World Bank Group’s environment and social safeguard policies</w:t>
      </w:r>
      <w:r w:rsidR="00012BF9">
        <w:rPr>
          <w:sz w:val="22"/>
          <w:szCs w:val="22"/>
        </w:rPr>
        <w:t>.</w:t>
      </w:r>
    </w:p>
    <w:p w:rsidR="00F645DB" w:rsidRDefault="00F645DB" w:rsidP="00764D27">
      <w:pPr>
        <w:pStyle w:val="ListParagraph"/>
        <w:spacing w:line="240" w:lineRule="auto"/>
        <w:rPr>
          <w:sz w:val="22"/>
          <w:szCs w:val="22"/>
        </w:rPr>
      </w:pPr>
    </w:p>
    <w:p w:rsidR="00762266" w:rsidRPr="009B4768" w:rsidRDefault="00084628" w:rsidP="00764D27">
      <w:pPr>
        <w:pStyle w:val="BodyText"/>
        <w:numPr>
          <w:ilvl w:val="0"/>
          <w:numId w:val="5"/>
        </w:numPr>
        <w:rPr>
          <w:b/>
          <w:sz w:val="22"/>
          <w:szCs w:val="22"/>
        </w:rPr>
      </w:pPr>
      <w:r w:rsidDel="00084628">
        <w:rPr>
          <w:b/>
          <w:sz w:val="22"/>
          <w:szCs w:val="22"/>
        </w:rPr>
        <w:t xml:space="preserve"> </w:t>
      </w:r>
      <w:r w:rsidR="00762266">
        <w:rPr>
          <w:b/>
          <w:sz w:val="22"/>
          <w:szCs w:val="22"/>
        </w:rPr>
        <w:t xml:space="preserve">“Sub-grants” </w:t>
      </w:r>
      <w:r w:rsidR="00762266">
        <w:rPr>
          <w:sz w:val="22"/>
          <w:szCs w:val="22"/>
        </w:rPr>
        <w:t xml:space="preserve">means </w:t>
      </w:r>
      <w:r w:rsidR="00CA59D7">
        <w:rPr>
          <w:sz w:val="22"/>
          <w:szCs w:val="22"/>
        </w:rPr>
        <w:t>(</w:t>
      </w:r>
      <w:proofErr w:type="spellStart"/>
      <w:r w:rsidR="00CA59D7">
        <w:rPr>
          <w:sz w:val="22"/>
          <w:szCs w:val="22"/>
        </w:rPr>
        <w:t>i</w:t>
      </w:r>
      <w:proofErr w:type="spellEnd"/>
      <w:r w:rsidR="00CA59D7">
        <w:rPr>
          <w:sz w:val="22"/>
          <w:szCs w:val="22"/>
        </w:rPr>
        <w:t xml:space="preserve">) </w:t>
      </w:r>
      <w:r w:rsidR="00762266">
        <w:rPr>
          <w:sz w:val="22"/>
          <w:szCs w:val="22"/>
        </w:rPr>
        <w:t xml:space="preserve">any grants provided </w:t>
      </w:r>
      <w:r w:rsidR="00973AC9">
        <w:rPr>
          <w:sz w:val="22"/>
          <w:szCs w:val="22"/>
        </w:rPr>
        <w:t xml:space="preserve">under </w:t>
      </w:r>
      <w:r w:rsidR="00545849">
        <w:rPr>
          <w:sz w:val="22"/>
          <w:szCs w:val="22"/>
        </w:rPr>
        <w:t xml:space="preserve">Part A of </w:t>
      </w:r>
      <w:r w:rsidR="00973AC9">
        <w:rPr>
          <w:sz w:val="22"/>
          <w:szCs w:val="22"/>
        </w:rPr>
        <w:t xml:space="preserve">the Project </w:t>
      </w:r>
      <w:r w:rsidR="00762266">
        <w:rPr>
          <w:sz w:val="22"/>
          <w:szCs w:val="22"/>
        </w:rPr>
        <w:t xml:space="preserve">to the </w:t>
      </w:r>
      <w:r w:rsidR="004E7B31">
        <w:rPr>
          <w:sz w:val="22"/>
          <w:szCs w:val="22"/>
        </w:rPr>
        <w:t>y</w:t>
      </w:r>
      <w:r w:rsidR="00762266">
        <w:rPr>
          <w:sz w:val="22"/>
          <w:szCs w:val="22"/>
        </w:rPr>
        <w:t xml:space="preserve">outh </w:t>
      </w:r>
      <w:r w:rsidR="004E7B31">
        <w:rPr>
          <w:sz w:val="22"/>
          <w:szCs w:val="22"/>
        </w:rPr>
        <w:t xml:space="preserve">centers </w:t>
      </w:r>
      <w:r w:rsidR="00762266">
        <w:rPr>
          <w:sz w:val="22"/>
          <w:szCs w:val="22"/>
        </w:rPr>
        <w:t xml:space="preserve">or </w:t>
      </w:r>
      <w:r w:rsidR="004E7B31">
        <w:rPr>
          <w:sz w:val="22"/>
          <w:szCs w:val="22"/>
        </w:rPr>
        <w:t>resource hubs</w:t>
      </w:r>
      <w:r w:rsidR="00762266">
        <w:rPr>
          <w:sz w:val="22"/>
          <w:szCs w:val="22"/>
        </w:rPr>
        <w:t>, or youth non-governmental organizations, selected, appraised and approved according to criteria set forth in the Operati</w:t>
      </w:r>
      <w:r w:rsidR="00077ACE">
        <w:rPr>
          <w:sz w:val="22"/>
          <w:szCs w:val="22"/>
        </w:rPr>
        <w:t>ng</w:t>
      </w:r>
      <w:r w:rsidR="00762266">
        <w:rPr>
          <w:sz w:val="22"/>
          <w:szCs w:val="22"/>
        </w:rPr>
        <w:t xml:space="preserve"> Manual </w:t>
      </w:r>
      <w:r w:rsidR="004E7B31">
        <w:rPr>
          <w:sz w:val="22"/>
          <w:szCs w:val="22"/>
        </w:rPr>
        <w:t xml:space="preserve">and in accordance with this Agreement </w:t>
      </w:r>
      <w:r w:rsidR="00762266">
        <w:rPr>
          <w:sz w:val="22"/>
          <w:szCs w:val="22"/>
        </w:rPr>
        <w:t xml:space="preserve">for the purposes of outreach activities, knowledge sharing or any activity contributing to sustainability of the </w:t>
      </w:r>
      <w:r w:rsidR="004E7B31">
        <w:rPr>
          <w:sz w:val="22"/>
          <w:szCs w:val="22"/>
        </w:rPr>
        <w:t xml:space="preserve">youth centers </w:t>
      </w:r>
      <w:r w:rsidR="00762266">
        <w:rPr>
          <w:sz w:val="22"/>
          <w:szCs w:val="22"/>
        </w:rPr>
        <w:t xml:space="preserve">or </w:t>
      </w:r>
      <w:r w:rsidR="004E7B31">
        <w:rPr>
          <w:sz w:val="22"/>
          <w:szCs w:val="22"/>
        </w:rPr>
        <w:t>resource hubs</w:t>
      </w:r>
      <w:r w:rsidR="00CA59D7" w:rsidRPr="00AB1BBE">
        <w:rPr>
          <w:sz w:val="22"/>
          <w:szCs w:val="22"/>
        </w:rPr>
        <w:t xml:space="preserve">; (ii) Micro Credits; </w:t>
      </w:r>
      <w:r w:rsidR="00545849">
        <w:rPr>
          <w:sz w:val="22"/>
          <w:szCs w:val="22"/>
        </w:rPr>
        <w:t>and</w:t>
      </w:r>
      <w:r w:rsidR="00545849" w:rsidRPr="00AB1BBE">
        <w:rPr>
          <w:sz w:val="22"/>
          <w:szCs w:val="22"/>
        </w:rPr>
        <w:t xml:space="preserve"> </w:t>
      </w:r>
      <w:r w:rsidR="00CA59D7" w:rsidRPr="00AB1BBE">
        <w:rPr>
          <w:sz w:val="22"/>
          <w:szCs w:val="22"/>
        </w:rPr>
        <w:t>(iii) Equipment Grants</w:t>
      </w:r>
      <w:r w:rsidR="00762266" w:rsidRPr="00AB1BBE">
        <w:rPr>
          <w:sz w:val="22"/>
          <w:szCs w:val="22"/>
        </w:rPr>
        <w:t>.</w:t>
      </w:r>
      <w:r w:rsidR="00762266">
        <w:rPr>
          <w:sz w:val="22"/>
          <w:szCs w:val="22"/>
        </w:rPr>
        <w:t xml:space="preserve"> </w:t>
      </w:r>
    </w:p>
    <w:p w:rsidR="00F645DB" w:rsidRDefault="00F645DB" w:rsidP="00764D27">
      <w:pPr>
        <w:pStyle w:val="ListParagraph"/>
        <w:spacing w:line="240" w:lineRule="auto"/>
        <w:rPr>
          <w:b/>
          <w:sz w:val="22"/>
          <w:szCs w:val="22"/>
        </w:rPr>
      </w:pPr>
    </w:p>
    <w:p w:rsidR="003B6116" w:rsidRPr="00CA59D7" w:rsidRDefault="003B6116" w:rsidP="00764D27">
      <w:pPr>
        <w:pStyle w:val="BodyText"/>
        <w:numPr>
          <w:ilvl w:val="0"/>
          <w:numId w:val="5"/>
        </w:numPr>
        <w:rPr>
          <w:b/>
          <w:sz w:val="22"/>
          <w:szCs w:val="22"/>
        </w:rPr>
      </w:pPr>
      <w:r w:rsidRPr="00CA59D7">
        <w:rPr>
          <w:b/>
          <w:sz w:val="22"/>
          <w:szCs w:val="22"/>
        </w:rPr>
        <w:lastRenderedPageBreak/>
        <w:t>“Micro Credits”</w:t>
      </w:r>
      <w:r w:rsidR="00CA59D7" w:rsidRPr="00CA59D7">
        <w:rPr>
          <w:sz w:val="22"/>
          <w:szCs w:val="22"/>
        </w:rPr>
        <w:t xml:space="preserve"> means </w:t>
      </w:r>
      <w:r w:rsidR="00CA59D7">
        <w:rPr>
          <w:sz w:val="22"/>
          <w:szCs w:val="22"/>
        </w:rPr>
        <w:t>busines</w:t>
      </w:r>
      <w:r w:rsidR="0011064B">
        <w:rPr>
          <w:sz w:val="22"/>
          <w:szCs w:val="22"/>
        </w:rPr>
        <w:t>s start-up micro credit facilities</w:t>
      </w:r>
      <w:r w:rsidR="00CA59D7">
        <w:rPr>
          <w:sz w:val="22"/>
          <w:szCs w:val="22"/>
        </w:rPr>
        <w:t xml:space="preserve"> provided to selected youth under </w:t>
      </w:r>
      <w:r w:rsidR="00545849">
        <w:rPr>
          <w:sz w:val="22"/>
          <w:szCs w:val="22"/>
        </w:rPr>
        <w:t>Part B</w:t>
      </w:r>
      <w:r w:rsidR="00CA59D7">
        <w:rPr>
          <w:sz w:val="22"/>
          <w:szCs w:val="22"/>
        </w:rPr>
        <w:t xml:space="preserve"> of the Project from a revolving fund </w:t>
      </w:r>
      <w:r w:rsidR="0011064B">
        <w:rPr>
          <w:sz w:val="22"/>
          <w:szCs w:val="22"/>
        </w:rPr>
        <w:t>established</w:t>
      </w:r>
      <w:r w:rsidR="00CA59D7">
        <w:rPr>
          <w:sz w:val="22"/>
          <w:szCs w:val="22"/>
        </w:rPr>
        <w:t xml:space="preserve"> for this purpose </w:t>
      </w:r>
      <w:r w:rsidR="003E68A5">
        <w:rPr>
          <w:sz w:val="22"/>
          <w:szCs w:val="22"/>
        </w:rPr>
        <w:t xml:space="preserve">by the Recipient </w:t>
      </w:r>
      <w:r w:rsidR="00CA59D7">
        <w:rPr>
          <w:sz w:val="22"/>
          <w:szCs w:val="22"/>
        </w:rPr>
        <w:t>and administered by a qualified micro-finance institution.</w:t>
      </w:r>
    </w:p>
    <w:p w:rsidR="003B6116" w:rsidRPr="00CA59D7" w:rsidRDefault="003B6116" w:rsidP="00764D27">
      <w:pPr>
        <w:pStyle w:val="ListParagraph"/>
        <w:spacing w:line="240" w:lineRule="auto"/>
        <w:rPr>
          <w:b/>
          <w:sz w:val="22"/>
          <w:szCs w:val="22"/>
        </w:rPr>
      </w:pPr>
    </w:p>
    <w:p w:rsidR="003B6116" w:rsidRPr="00CA59D7" w:rsidRDefault="003B6116" w:rsidP="00764D27">
      <w:pPr>
        <w:pStyle w:val="BodyText"/>
        <w:numPr>
          <w:ilvl w:val="0"/>
          <w:numId w:val="5"/>
        </w:numPr>
        <w:rPr>
          <w:b/>
          <w:sz w:val="22"/>
          <w:szCs w:val="22"/>
        </w:rPr>
      </w:pPr>
      <w:r w:rsidRPr="00CA59D7">
        <w:rPr>
          <w:b/>
          <w:sz w:val="22"/>
          <w:szCs w:val="22"/>
        </w:rPr>
        <w:t>“Equipment Grants”</w:t>
      </w:r>
      <w:r w:rsidR="00CA59D7" w:rsidRPr="00CA59D7">
        <w:rPr>
          <w:sz w:val="22"/>
          <w:szCs w:val="22"/>
        </w:rPr>
        <w:t xml:space="preserve"> means </w:t>
      </w:r>
      <w:r w:rsidR="00CA59D7">
        <w:rPr>
          <w:sz w:val="22"/>
          <w:szCs w:val="22"/>
        </w:rPr>
        <w:t>grant</w:t>
      </w:r>
      <w:r w:rsidR="0011064B">
        <w:rPr>
          <w:sz w:val="22"/>
          <w:szCs w:val="22"/>
        </w:rPr>
        <w:t>s</w:t>
      </w:r>
      <w:r w:rsidR="00CA59D7">
        <w:rPr>
          <w:sz w:val="22"/>
          <w:szCs w:val="22"/>
        </w:rPr>
        <w:t xml:space="preserve"> </w:t>
      </w:r>
      <w:r w:rsidR="00CA59D7">
        <w:rPr>
          <w:spacing w:val="-3"/>
          <w:sz w:val="22"/>
          <w:szCs w:val="22"/>
        </w:rPr>
        <w:t>for equi</w:t>
      </w:r>
      <w:r w:rsidR="0011064B">
        <w:rPr>
          <w:spacing w:val="-3"/>
          <w:sz w:val="22"/>
          <w:szCs w:val="22"/>
        </w:rPr>
        <w:t>pment</w:t>
      </w:r>
      <w:r w:rsidR="00CA59D7">
        <w:rPr>
          <w:spacing w:val="-3"/>
          <w:sz w:val="22"/>
          <w:szCs w:val="22"/>
        </w:rPr>
        <w:t xml:space="preserve"> and tools for apprenticeships </w:t>
      </w:r>
      <w:r w:rsidR="0011064B">
        <w:rPr>
          <w:spacing w:val="-3"/>
          <w:sz w:val="22"/>
          <w:szCs w:val="22"/>
        </w:rPr>
        <w:t xml:space="preserve">under </w:t>
      </w:r>
      <w:r w:rsidR="00545849">
        <w:rPr>
          <w:spacing w:val="-3"/>
          <w:sz w:val="22"/>
          <w:szCs w:val="22"/>
        </w:rPr>
        <w:t>Part B</w:t>
      </w:r>
      <w:r w:rsidR="0011064B">
        <w:rPr>
          <w:spacing w:val="-3"/>
          <w:sz w:val="22"/>
          <w:szCs w:val="22"/>
        </w:rPr>
        <w:t xml:space="preserve"> of the Project awarded </w:t>
      </w:r>
      <w:r w:rsidR="002D7FBB">
        <w:rPr>
          <w:spacing w:val="-3"/>
          <w:sz w:val="22"/>
          <w:szCs w:val="22"/>
        </w:rPr>
        <w:t>on the basis of</w:t>
      </w:r>
      <w:r w:rsidR="0011064B">
        <w:rPr>
          <w:spacing w:val="-3"/>
          <w:sz w:val="22"/>
          <w:szCs w:val="22"/>
        </w:rPr>
        <w:t xml:space="preserve"> a competitive selection process </w:t>
      </w:r>
      <w:r w:rsidR="00CA59D7">
        <w:rPr>
          <w:spacing w:val="-3"/>
          <w:sz w:val="22"/>
          <w:szCs w:val="22"/>
        </w:rPr>
        <w:t>by a technical committee</w:t>
      </w:r>
      <w:r w:rsidR="0011064B">
        <w:rPr>
          <w:spacing w:val="-3"/>
          <w:sz w:val="22"/>
          <w:szCs w:val="22"/>
        </w:rPr>
        <w:t xml:space="preserve"> established for this purpose</w:t>
      </w:r>
      <w:r w:rsidR="003E68A5">
        <w:rPr>
          <w:spacing w:val="-3"/>
          <w:sz w:val="22"/>
          <w:szCs w:val="22"/>
        </w:rPr>
        <w:t xml:space="preserve"> by the Recipient</w:t>
      </w:r>
      <w:r w:rsidR="00CA59D7">
        <w:rPr>
          <w:spacing w:val="-3"/>
          <w:sz w:val="22"/>
          <w:szCs w:val="22"/>
        </w:rPr>
        <w:t>.</w:t>
      </w:r>
    </w:p>
    <w:p w:rsidR="003B6116" w:rsidRDefault="003B6116" w:rsidP="00764D27">
      <w:pPr>
        <w:pStyle w:val="ListParagraph"/>
        <w:spacing w:line="240" w:lineRule="auto"/>
        <w:rPr>
          <w:b/>
          <w:sz w:val="22"/>
          <w:szCs w:val="22"/>
          <w:highlight w:val="yellow"/>
        </w:rPr>
      </w:pPr>
    </w:p>
    <w:p w:rsidR="009B4768" w:rsidRPr="00300011" w:rsidRDefault="009B4768" w:rsidP="00764D27">
      <w:pPr>
        <w:pStyle w:val="BodyText"/>
        <w:numPr>
          <w:ilvl w:val="0"/>
          <w:numId w:val="5"/>
        </w:numPr>
        <w:rPr>
          <w:b/>
          <w:sz w:val="22"/>
          <w:szCs w:val="22"/>
        </w:rPr>
      </w:pPr>
      <w:r w:rsidRPr="00300011">
        <w:rPr>
          <w:b/>
          <w:sz w:val="22"/>
          <w:szCs w:val="22"/>
        </w:rPr>
        <w:t xml:space="preserve">“Project Steering Committee” </w:t>
      </w:r>
      <w:r w:rsidRPr="00300011">
        <w:rPr>
          <w:sz w:val="22"/>
          <w:szCs w:val="22"/>
        </w:rPr>
        <w:t xml:space="preserve">means a steering committee comprising of the representatives of the </w:t>
      </w:r>
      <w:r w:rsidR="00BB3A63" w:rsidRPr="00300011">
        <w:rPr>
          <w:sz w:val="22"/>
          <w:szCs w:val="22"/>
        </w:rPr>
        <w:t xml:space="preserve">Ministry of </w:t>
      </w:r>
      <w:r w:rsidRPr="00300011">
        <w:rPr>
          <w:sz w:val="22"/>
          <w:szCs w:val="22"/>
        </w:rPr>
        <w:t>Culture</w:t>
      </w:r>
      <w:r w:rsidR="00BB3A63" w:rsidRPr="00300011">
        <w:rPr>
          <w:sz w:val="22"/>
          <w:szCs w:val="22"/>
        </w:rPr>
        <w:t xml:space="preserve">, Youth </w:t>
      </w:r>
      <w:r w:rsidRPr="00300011">
        <w:rPr>
          <w:sz w:val="22"/>
          <w:szCs w:val="22"/>
        </w:rPr>
        <w:t xml:space="preserve">and Sport, </w:t>
      </w:r>
      <w:r w:rsidR="00BB3A63" w:rsidRPr="00300011">
        <w:rPr>
          <w:sz w:val="22"/>
          <w:szCs w:val="22"/>
        </w:rPr>
        <w:t>representatives of other government, non-governmental and private sector agencies</w:t>
      </w:r>
      <w:r w:rsidRPr="00300011">
        <w:rPr>
          <w:sz w:val="22"/>
          <w:szCs w:val="22"/>
        </w:rPr>
        <w:t xml:space="preserve">, as </w:t>
      </w:r>
      <w:r w:rsidR="00BB3A63" w:rsidRPr="00300011">
        <w:rPr>
          <w:sz w:val="22"/>
          <w:szCs w:val="22"/>
        </w:rPr>
        <w:t xml:space="preserve">established </w:t>
      </w:r>
      <w:r w:rsidRPr="00300011">
        <w:rPr>
          <w:sz w:val="22"/>
          <w:szCs w:val="22"/>
        </w:rPr>
        <w:t>in accordance with the Operati</w:t>
      </w:r>
      <w:r w:rsidR="00077ACE" w:rsidRPr="00300011">
        <w:rPr>
          <w:sz w:val="22"/>
          <w:szCs w:val="22"/>
        </w:rPr>
        <w:t>ng</w:t>
      </w:r>
      <w:r w:rsidRPr="00300011">
        <w:rPr>
          <w:sz w:val="22"/>
          <w:szCs w:val="22"/>
        </w:rPr>
        <w:t xml:space="preserve"> Manual, with composition, resources, qualifications and terms of reference satisfactory to the World Bank.</w:t>
      </w:r>
    </w:p>
    <w:p w:rsidR="00536F72" w:rsidRPr="00382316" w:rsidRDefault="00536F72" w:rsidP="00536F72">
      <w:pPr>
        <w:pStyle w:val="BodyText"/>
        <w:rPr>
          <w:sz w:val="22"/>
          <w:szCs w:val="22"/>
        </w:rPr>
      </w:pPr>
    </w:p>
    <w:p w:rsidR="00536F72" w:rsidRPr="009661FB" w:rsidRDefault="00536F72" w:rsidP="00536F72">
      <w:pPr>
        <w:pStyle w:val="BodyText"/>
        <w:jc w:val="center"/>
        <w:rPr>
          <w:b/>
          <w:bCs/>
          <w:sz w:val="22"/>
          <w:szCs w:val="22"/>
        </w:rPr>
      </w:pPr>
      <w:r w:rsidRPr="009661FB">
        <w:rPr>
          <w:b/>
          <w:bCs/>
          <w:sz w:val="22"/>
          <w:szCs w:val="22"/>
        </w:rPr>
        <w:t>A</w:t>
      </w:r>
      <w:r>
        <w:rPr>
          <w:b/>
          <w:bCs/>
          <w:sz w:val="22"/>
          <w:szCs w:val="22"/>
        </w:rPr>
        <w:t xml:space="preserve">rticle </w:t>
      </w:r>
      <w:r w:rsidRPr="009661FB">
        <w:rPr>
          <w:b/>
          <w:bCs/>
          <w:sz w:val="22"/>
          <w:szCs w:val="22"/>
        </w:rPr>
        <w:t>II</w:t>
      </w:r>
    </w:p>
    <w:p w:rsidR="00536F72" w:rsidRPr="009661FB" w:rsidRDefault="00536F72" w:rsidP="00536F72">
      <w:pPr>
        <w:pStyle w:val="BodyText"/>
        <w:jc w:val="center"/>
        <w:rPr>
          <w:b/>
          <w:bCs/>
          <w:sz w:val="22"/>
          <w:szCs w:val="22"/>
        </w:rPr>
      </w:pPr>
      <w:r w:rsidRPr="009C48C9">
        <w:rPr>
          <w:b/>
          <w:bCs/>
          <w:sz w:val="22"/>
          <w:szCs w:val="22"/>
        </w:rPr>
        <w:t>Project Execution</w:t>
      </w:r>
    </w:p>
    <w:p w:rsidR="00536F72" w:rsidRPr="009661FB" w:rsidRDefault="00536F72" w:rsidP="00536F72">
      <w:pPr>
        <w:spacing w:line="240" w:lineRule="auto"/>
        <w:ind w:left="720" w:hanging="720"/>
        <w:jc w:val="both"/>
        <w:rPr>
          <w:sz w:val="22"/>
          <w:szCs w:val="22"/>
        </w:rPr>
      </w:pPr>
    </w:p>
    <w:p w:rsidR="00536F72" w:rsidRPr="009661FB" w:rsidRDefault="00536F72" w:rsidP="00536F72">
      <w:pPr>
        <w:spacing w:line="240" w:lineRule="auto"/>
        <w:jc w:val="both"/>
        <w:rPr>
          <w:spacing w:val="-3"/>
          <w:sz w:val="22"/>
          <w:szCs w:val="22"/>
        </w:rPr>
      </w:pPr>
      <w:r w:rsidRPr="009661FB">
        <w:rPr>
          <w:sz w:val="22"/>
          <w:szCs w:val="22"/>
        </w:rPr>
        <w:t>2.01.</w:t>
      </w:r>
      <w:r w:rsidRPr="009661FB">
        <w:rPr>
          <w:sz w:val="22"/>
          <w:szCs w:val="22"/>
        </w:rPr>
        <w:tab/>
      </w:r>
      <w:r w:rsidRPr="009661FB">
        <w:rPr>
          <w:b/>
          <w:i/>
          <w:sz w:val="22"/>
          <w:szCs w:val="22"/>
        </w:rPr>
        <w:t>Project Objectives and Description.</w:t>
      </w:r>
      <w:r w:rsidRPr="009661FB">
        <w:rPr>
          <w:sz w:val="22"/>
          <w:szCs w:val="22"/>
        </w:rPr>
        <w:t xml:space="preserve">  </w:t>
      </w:r>
      <w:r w:rsidRPr="009661FB">
        <w:rPr>
          <w:spacing w:val="-3"/>
          <w:sz w:val="22"/>
          <w:szCs w:val="22"/>
        </w:rPr>
        <w:t>The objective</w:t>
      </w:r>
      <w:r>
        <w:rPr>
          <w:spacing w:val="-3"/>
          <w:sz w:val="22"/>
          <w:szCs w:val="22"/>
        </w:rPr>
        <w:t>s</w:t>
      </w:r>
      <w:r w:rsidRPr="009661FB">
        <w:rPr>
          <w:spacing w:val="-3"/>
          <w:sz w:val="22"/>
          <w:szCs w:val="22"/>
        </w:rPr>
        <w:t xml:space="preserve"> of the Project </w:t>
      </w:r>
      <w:r>
        <w:rPr>
          <w:spacing w:val="-3"/>
          <w:sz w:val="22"/>
          <w:szCs w:val="22"/>
        </w:rPr>
        <w:t>are (</w:t>
      </w:r>
      <w:proofErr w:type="spellStart"/>
      <w:r>
        <w:rPr>
          <w:spacing w:val="-3"/>
          <w:sz w:val="22"/>
          <w:szCs w:val="22"/>
        </w:rPr>
        <w:t>i</w:t>
      </w:r>
      <w:proofErr w:type="spellEnd"/>
      <w:r>
        <w:rPr>
          <w:spacing w:val="-3"/>
          <w:sz w:val="22"/>
          <w:szCs w:val="22"/>
        </w:rPr>
        <w:t>) to promote social cohesion through inter-ethnic collaboration among youth especially from marginalized and vulnerable groups; and (ii) to improve economic opportunities for young people and sustainable access to youth services in Kosovo</w:t>
      </w:r>
      <w:r w:rsidRPr="009661FB">
        <w:rPr>
          <w:spacing w:val="-3"/>
          <w:sz w:val="22"/>
          <w:szCs w:val="22"/>
        </w:rPr>
        <w:t xml:space="preserve">. </w:t>
      </w:r>
      <w:r w:rsidR="00AE0869">
        <w:rPr>
          <w:iCs/>
          <w:sz w:val="22"/>
          <w:szCs w:val="22"/>
        </w:rPr>
        <w:t xml:space="preserve">The </w:t>
      </w:r>
      <w:r w:rsidR="00AE0869" w:rsidRPr="006A2020">
        <w:rPr>
          <w:iCs/>
          <w:sz w:val="22"/>
          <w:szCs w:val="22"/>
        </w:rPr>
        <w:t xml:space="preserve">Project envisages a </w:t>
      </w:r>
      <w:r w:rsidR="00AE0869">
        <w:rPr>
          <w:iCs/>
          <w:sz w:val="22"/>
          <w:szCs w:val="22"/>
        </w:rPr>
        <w:t xml:space="preserve">systematic </w:t>
      </w:r>
      <w:r w:rsidR="00AE0869" w:rsidRPr="006A2020">
        <w:rPr>
          <w:iCs/>
          <w:sz w:val="22"/>
          <w:szCs w:val="22"/>
        </w:rPr>
        <w:t xml:space="preserve">transfer of implementation capacity from the </w:t>
      </w:r>
      <w:r w:rsidR="00102280">
        <w:rPr>
          <w:iCs/>
          <w:sz w:val="22"/>
          <w:szCs w:val="22"/>
        </w:rPr>
        <w:t>Project Management Unit</w:t>
      </w:r>
      <w:r w:rsidR="00AE0869">
        <w:rPr>
          <w:iCs/>
          <w:sz w:val="22"/>
          <w:szCs w:val="22"/>
        </w:rPr>
        <w:t xml:space="preserve"> </w:t>
      </w:r>
      <w:r w:rsidR="00AE0869" w:rsidRPr="006A2020">
        <w:rPr>
          <w:iCs/>
          <w:sz w:val="22"/>
          <w:szCs w:val="22"/>
        </w:rPr>
        <w:t>to the Department of Youth before the Closing Date</w:t>
      </w:r>
      <w:r w:rsidR="00AE0869">
        <w:rPr>
          <w:iCs/>
          <w:sz w:val="22"/>
          <w:szCs w:val="22"/>
        </w:rPr>
        <w:t xml:space="preserve"> as part of its sustainability objective</w:t>
      </w:r>
      <w:r w:rsidR="00AE0869" w:rsidRPr="006A2020">
        <w:rPr>
          <w:iCs/>
          <w:sz w:val="22"/>
          <w:szCs w:val="22"/>
        </w:rPr>
        <w:t>.</w:t>
      </w:r>
      <w:r w:rsidR="00AE0869">
        <w:rPr>
          <w:iCs/>
          <w:sz w:val="22"/>
          <w:szCs w:val="22"/>
        </w:rPr>
        <w:t xml:space="preserve"> </w:t>
      </w:r>
      <w:r w:rsidRPr="009661FB">
        <w:rPr>
          <w:spacing w:val="-3"/>
          <w:sz w:val="22"/>
          <w:szCs w:val="22"/>
        </w:rPr>
        <w:t xml:space="preserve">The Project consists of the following </w:t>
      </w:r>
      <w:r>
        <w:rPr>
          <w:spacing w:val="-3"/>
          <w:sz w:val="22"/>
          <w:szCs w:val="22"/>
        </w:rPr>
        <w:t>parts</w:t>
      </w:r>
      <w:r w:rsidR="00E95EF2">
        <w:rPr>
          <w:spacing w:val="-3"/>
          <w:sz w:val="22"/>
          <w:szCs w:val="22"/>
        </w:rPr>
        <w:t xml:space="preserve">, of which </w:t>
      </w:r>
      <w:r w:rsidR="00545849">
        <w:rPr>
          <w:spacing w:val="-3"/>
          <w:sz w:val="22"/>
          <w:szCs w:val="22"/>
        </w:rPr>
        <w:t>Part B</w:t>
      </w:r>
      <w:r w:rsidR="00E95EF2">
        <w:rPr>
          <w:spacing w:val="-3"/>
          <w:sz w:val="22"/>
          <w:szCs w:val="22"/>
        </w:rPr>
        <w:t xml:space="preserve"> is co-financed with the </w:t>
      </w:r>
      <w:r w:rsidR="00E95EF2" w:rsidRPr="00E95EF2">
        <w:rPr>
          <w:spacing w:val="-3"/>
          <w:sz w:val="22"/>
          <w:szCs w:val="22"/>
        </w:rPr>
        <w:t>Social Development Initiative for South Eastern Europe (SDISEE) Trust Fund</w:t>
      </w:r>
      <w:r w:rsidR="001D59A8">
        <w:rPr>
          <w:spacing w:val="-3"/>
          <w:sz w:val="22"/>
          <w:szCs w:val="22"/>
        </w:rPr>
        <w:t xml:space="preserve"> (SDISEE Grant No.</w:t>
      </w:r>
      <w:r w:rsidR="004C21C5">
        <w:rPr>
          <w:spacing w:val="-3"/>
          <w:sz w:val="22"/>
          <w:szCs w:val="22"/>
        </w:rPr>
        <w:t xml:space="preserve"> TF054916</w:t>
      </w:r>
      <w:r w:rsidR="001D59A8">
        <w:rPr>
          <w:spacing w:val="-3"/>
          <w:sz w:val="22"/>
          <w:szCs w:val="22"/>
        </w:rPr>
        <w:t>)</w:t>
      </w:r>
      <w:r w:rsidRPr="009661FB">
        <w:rPr>
          <w:spacing w:val="-3"/>
          <w:sz w:val="22"/>
          <w:szCs w:val="22"/>
        </w:rPr>
        <w:t xml:space="preserve">: </w:t>
      </w:r>
    </w:p>
    <w:p w:rsidR="00536F72" w:rsidRPr="009661FB" w:rsidRDefault="00536F72" w:rsidP="00536F72">
      <w:pPr>
        <w:spacing w:line="240" w:lineRule="auto"/>
        <w:jc w:val="both"/>
        <w:rPr>
          <w:spacing w:val="-3"/>
          <w:sz w:val="22"/>
          <w:szCs w:val="22"/>
        </w:rPr>
      </w:pPr>
    </w:p>
    <w:p w:rsidR="00536F72" w:rsidRPr="00A415CB" w:rsidRDefault="00545849" w:rsidP="00536F72">
      <w:pPr>
        <w:numPr>
          <w:ilvl w:val="0"/>
          <w:numId w:val="3"/>
        </w:numPr>
        <w:spacing w:line="240" w:lineRule="auto"/>
        <w:jc w:val="both"/>
        <w:rPr>
          <w:spacing w:val="-3"/>
          <w:sz w:val="22"/>
          <w:szCs w:val="22"/>
        </w:rPr>
      </w:pPr>
      <w:r>
        <w:rPr>
          <w:b/>
          <w:spacing w:val="-3"/>
          <w:sz w:val="22"/>
          <w:szCs w:val="22"/>
        </w:rPr>
        <w:t xml:space="preserve">Part </w:t>
      </w:r>
      <w:proofErr w:type="gramStart"/>
      <w:r>
        <w:rPr>
          <w:b/>
          <w:spacing w:val="-3"/>
          <w:sz w:val="22"/>
          <w:szCs w:val="22"/>
        </w:rPr>
        <w:t>A</w:t>
      </w:r>
      <w:proofErr w:type="gramEnd"/>
      <w:r w:rsidR="0062168F">
        <w:rPr>
          <w:spacing w:val="-3"/>
          <w:sz w:val="22"/>
          <w:szCs w:val="22"/>
        </w:rPr>
        <w:t xml:space="preserve"> </w:t>
      </w:r>
      <w:r w:rsidR="004461C8" w:rsidRPr="004461C8">
        <w:rPr>
          <w:b/>
          <w:spacing w:val="-3"/>
          <w:sz w:val="22"/>
          <w:szCs w:val="22"/>
        </w:rPr>
        <w:t>“Sustainable Youth Centers”</w:t>
      </w:r>
      <w:r w:rsidR="0062168F">
        <w:rPr>
          <w:spacing w:val="-3"/>
          <w:sz w:val="22"/>
          <w:szCs w:val="22"/>
        </w:rPr>
        <w:t>:</w:t>
      </w:r>
      <w:r w:rsidR="00A415CB" w:rsidRPr="00A415CB">
        <w:rPr>
          <w:spacing w:val="-3"/>
          <w:sz w:val="22"/>
          <w:szCs w:val="22"/>
        </w:rPr>
        <w:t xml:space="preserve"> </w:t>
      </w:r>
      <w:r w:rsidR="007675B9">
        <w:rPr>
          <w:spacing w:val="-3"/>
          <w:sz w:val="22"/>
          <w:szCs w:val="22"/>
        </w:rPr>
        <w:t>Provi</w:t>
      </w:r>
      <w:r w:rsidR="003F21BC">
        <w:rPr>
          <w:spacing w:val="-3"/>
          <w:sz w:val="22"/>
          <w:szCs w:val="22"/>
        </w:rPr>
        <w:t>sion of</w:t>
      </w:r>
      <w:r w:rsidR="007675B9">
        <w:rPr>
          <w:spacing w:val="-3"/>
          <w:sz w:val="22"/>
          <w:szCs w:val="22"/>
        </w:rPr>
        <w:t xml:space="preserve"> grants to</w:t>
      </w:r>
      <w:r w:rsidR="007675B9" w:rsidRPr="00A415CB">
        <w:rPr>
          <w:spacing w:val="-3"/>
          <w:sz w:val="22"/>
          <w:szCs w:val="22"/>
        </w:rPr>
        <w:t xml:space="preserve"> </w:t>
      </w:r>
      <w:r w:rsidR="00536F72" w:rsidRPr="00A415CB">
        <w:rPr>
          <w:spacing w:val="-3"/>
          <w:sz w:val="22"/>
          <w:szCs w:val="22"/>
        </w:rPr>
        <w:t xml:space="preserve">identified </w:t>
      </w:r>
      <w:r w:rsidR="00715B01">
        <w:rPr>
          <w:spacing w:val="-3"/>
          <w:sz w:val="22"/>
          <w:szCs w:val="22"/>
        </w:rPr>
        <w:t>y</w:t>
      </w:r>
      <w:r w:rsidR="00715B01" w:rsidRPr="00A415CB">
        <w:rPr>
          <w:spacing w:val="-3"/>
          <w:sz w:val="22"/>
          <w:szCs w:val="22"/>
        </w:rPr>
        <w:t xml:space="preserve">outh </w:t>
      </w:r>
      <w:r w:rsidR="00715B01">
        <w:rPr>
          <w:spacing w:val="-3"/>
          <w:sz w:val="22"/>
          <w:szCs w:val="22"/>
        </w:rPr>
        <w:t>c</w:t>
      </w:r>
      <w:r w:rsidR="00715B01" w:rsidRPr="00A415CB">
        <w:rPr>
          <w:spacing w:val="-3"/>
          <w:sz w:val="22"/>
          <w:szCs w:val="22"/>
        </w:rPr>
        <w:t xml:space="preserve">enters </w:t>
      </w:r>
      <w:r w:rsidR="00536F72" w:rsidRPr="00A415CB">
        <w:rPr>
          <w:spacing w:val="-3"/>
          <w:sz w:val="22"/>
          <w:szCs w:val="22"/>
        </w:rPr>
        <w:t xml:space="preserve">and </w:t>
      </w:r>
      <w:r w:rsidR="00715B01">
        <w:rPr>
          <w:spacing w:val="-3"/>
          <w:sz w:val="22"/>
          <w:szCs w:val="22"/>
        </w:rPr>
        <w:t>r</w:t>
      </w:r>
      <w:r w:rsidR="00715B01" w:rsidRPr="00A415CB">
        <w:rPr>
          <w:spacing w:val="-3"/>
          <w:sz w:val="22"/>
          <w:szCs w:val="22"/>
        </w:rPr>
        <w:t xml:space="preserve">esource </w:t>
      </w:r>
      <w:r w:rsidR="00715B01">
        <w:rPr>
          <w:spacing w:val="-3"/>
          <w:sz w:val="22"/>
          <w:szCs w:val="22"/>
        </w:rPr>
        <w:t>h</w:t>
      </w:r>
      <w:r w:rsidR="00536F72" w:rsidRPr="00A415CB">
        <w:rPr>
          <w:spacing w:val="-3"/>
          <w:sz w:val="22"/>
          <w:szCs w:val="22"/>
        </w:rPr>
        <w:t>ubs in Kosovo</w:t>
      </w:r>
      <w:r w:rsidR="003F21BC">
        <w:rPr>
          <w:spacing w:val="-3"/>
          <w:sz w:val="22"/>
          <w:szCs w:val="22"/>
        </w:rPr>
        <w:t>,</w:t>
      </w:r>
      <w:r w:rsidR="00536F72" w:rsidRPr="00A415CB">
        <w:rPr>
          <w:spacing w:val="-3"/>
          <w:sz w:val="22"/>
          <w:szCs w:val="22"/>
        </w:rPr>
        <w:t xml:space="preserve"> </w:t>
      </w:r>
      <w:r w:rsidR="003F21BC">
        <w:rPr>
          <w:spacing w:val="-3"/>
          <w:sz w:val="22"/>
          <w:szCs w:val="22"/>
        </w:rPr>
        <w:t xml:space="preserve">based on the sustainability strategy developed by each of them, </w:t>
      </w:r>
      <w:r w:rsidR="007675B9">
        <w:rPr>
          <w:spacing w:val="-3"/>
          <w:sz w:val="22"/>
          <w:szCs w:val="22"/>
        </w:rPr>
        <w:t xml:space="preserve">to support implementation of </w:t>
      </w:r>
      <w:r w:rsidR="00BC46C1">
        <w:rPr>
          <w:spacing w:val="-3"/>
          <w:sz w:val="22"/>
          <w:szCs w:val="22"/>
        </w:rPr>
        <w:t>said</w:t>
      </w:r>
      <w:r w:rsidR="007675B9">
        <w:rPr>
          <w:spacing w:val="-3"/>
          <w:sz w:val="22"/>
          <w:szCs w:val="22"/>
        </w:rPr>
        <w:t xml:space="preserve"> sustainability strategy</w:t>
      </w:r>
      <w:r w:rsidR="003F21BC">
        <w:rPr>
          <w:spacing w:val="-3"/>
          <w:sz w:val="22"/>
          <w:szCs w:val="22"/>
        </w:rPr>
        <w:t xml:space="preserve">. </w:t>
      </w:r>
      <w:r w:rsidR="007675B9">
        <w:rPr>
          <w:spacing w:val="-3"/>
          <w:sz w:val="22"/>
          <w:szCs w:val="22"/>
        </w:rPr>
        <w:t xml:space="preserve"> </w:t>
      </w:r>
      <w:r w:rsidR="003F21BC">
        <w:rPr>
          <w:spacing w:val="-3"/>
          <w:sz w:val="22"/>
          <w:szCs w:val="22"/>
        </w:rPr>
        <w:t xml:space="preserve">Consolidation of the knowledge network of </w:t>
      </w:r>
      <w:r w:rsidR="00715B01">
        <w:rPr>
          <w:spacing w:val="-3"/>
          <w:sz w:val="22"/>
          <w:szCs w:val="22"/>
        </w:rPr>
        <w:t>r</w:t>
      </w:r>
      <w:r w:rsidR="00536F72" w:rsidRPr="00A415CB">
        <w:rPr>
          <w:spacing w:val="-3"/>
          <w:sz w:val="22"/>
          <w:szCs w:val="22"/>
        </w:rPr>
        <w:t xml:space="preserve">esource </w:t>
      </w:r>
      <w:r w:rsidR="00715B01">
        <w:rPr>
          <w:spacing w:val="-3"/>
          <w:sz w:val="22"/>
          <w:szCs w:val="22"/>
        </w:rPr>
        <w:t>hubs</w:t>
      </w:r>
      <w:r w:rsidR="00715B01" w:rsidRPr="00A415CB">
        <w:rPr>
          <w:spacing w:val="-3"/>
          <w:sz w:val="22"/>
          <w:szCs w:val="22"/>
        </w:rPr>
        <w:t xml:space="preserve"> </w:t>
      </w:r>
      <w:r w:rsidR="00536F72" w:rsidRPr="00A415CB">
        <w:rPr>
          <w:spacing w:val="-3"/>
          <w:sz w:val="22"/>
          <w:szCs w:val="22"/>
        </w:rPr>
        <w:t xml:space="preserve">and the </w:t>
      </w:r>
      <w:r w:rsidR="00715B01">
        <w:rPr>
          <w:spacing w:val="-3"/>
          <w:sz w:val="22"/>
          <w:szCs w:val="22"/>
        </w:rPr>
        <w:t>y</w:t>
      </w:r>
      <w:r w:rsidR="00715B01" w:rsidRPr="00A415CB">
        <w:rPr>
          <w:spacing w:val="-3"/>
          <w:sz w:val="22"/>
          <w:szCs w:val="22"/>
        </w:rPr>
        <w:t xml:space="preserve">outh </w:t>
      </w:r>
      <w:r w:rsidR="00715B01">
        <w:rPr>
          <w:spacing w:val="-3"/>
          <w:sz w:val="22"/>
          <w:szCs w:val="22"/>
        </w:rPr>
        <w:t>c</w:t>
      </w:r>
      <w:r w:rsidR="00536F72" w:rsidRPr="00A415CB">
        <w:rPr>
          <w:spacing w:val="-3"/>
          <w:sz w:val="22"/>
          <w:szCs w:val="22"/>
        </w:rPr>
        <w:t>enters</w:t>
      </w:r>
      <w:r w:rsidR="003F21BC">
        <w:rPr>
          <w:spacing w:val="-3"/>
          <w:sz w:val="22"/>
          <w:szCs w:val="22"/>
        </w:rPr>
        <w:t xml:space="preserve"> through establishment of a database of qualified trainers, mentors, coaches, and educators for youth; development of twinning systems with new youth centers entering the program; and cross center co-operation and role modeling systems</w:t>
      </w:r>
      <w:r w:rsidR="00536F72" w:rsidRPr="00A415CB">
        <w:rPr>
          <w:spacing w:val="-3"/>
          <w:sz w:val="22"/>
          <w:szCs w:val="22"/>
        </w:rPr>
        <w:t xml:space="preserve">. </w:t>
      </w:r>
    </w:p>
    <w:p w:rsidR="008D0E89" w:rsidRDefault="00545849" w:rsidP="008D0E89">
      <w:pPr>
        <w:numPr>
          <w:ilvl w:val="0"/>
          <w:numId w:val="3"/>
        </w:numPr>
        <w:spacing w:line="240" w:lineRule="auto"/>
        <w:jc w:val="both"/>
        <w:rPr>
          <w:spacing w:val="-3"/>
          <w:sz w:val="22"/>
          <w:szCs w:val="22"/>
        </w:rPr>
      </w:pPr>
      <w:r>
        <w:rPr>
          <w:b/>
          <w:spacing w:val="-3"/>
          <w:sz w:val="22"/>
          <w:szCs w:val="22"/>
        </w:rPr>
        <w:t>Part B</w:t>
      </w:r>
      <w:r w:rsidR="0062168F">
        <w:rPr>
          <w:b/>
          <w:spacing w:val="-3"/>
          <w:sz w:val="22"/>
          <w:szCs w:val="22"/>
        </w:rPr>
        <w:t xml:space="preserve"> “Youth Entrepreneurship and Business Development”</w:t>
      </w:r>
      <w:r w:rsidR="00A415CB" w:rsidRPr="008D0E89">
        <w:rPr>
          <w:spacing w:val="-3"/>
          <w:sz w:val="22"/>
          <w:szCs w:val="22"/>
        </w:rPr>
        <w:t xml:space="preserve">: </w:t>
      </w:r>
      <w:r w:rsidR="008D0E89">
        <w:rPr>
          <w:spacing w:val="-3"/>
          <w:sz w:val="22"/>
          <w:szCs w:val="22"/>
        </w:rPr>
        <w:t>(</w:t>
      </w:r>
      <w:proofErr w:type="spellStart"/>
      <w:r w:rsidR="008D0E89">
        <w:rPr>
          <w:spacing w:val="-3"/>
          <w:sz w:val="22"/>
          <w:szCs w:val="22"/>
        </w:rPr>
        <w:t>i</w:t>
      </w:r>
      <w:proofErr w:type="spellEnd"/>
      <w:r w:rsidR="008D0E89">
        <w:rPr>
          <w:spacing w:val="-3"/>
          <w:sz w:val="22"/>
          <w:szCs w:val="22"/>
        </w:rPr>
        <w:t xml:space="preserve">) </w:t>
      </w:r>
      <w:r w:rsidR="008D0E89" w:rsidRPr="008D0E89">
        <w:rPr>
          <w:spacing w:val="-3"/>
          <w:sz w:val="22"/>
          <w:szCs w:val="22"/>
        </w:rPr>
        <w:t>Capacity building for business development through provi</w:t>
      </w:r>
      <w:r w:rsidR="008D0E89">
        <w:rPr>
          <w:spacing w:val="-3"/>
          <w:sz w:val="22"/>
          <w:szCs w:val="22"/>
        </w:rPr>
        <w:t>sion of</w:t>
      </w:r>
      <w:r w:rsidR="008D0E89" w:rsidRPr="008D0E89">
        <w:rPr>
          <w:spacing w:val="-3"/>
          <w:sz w:val="22"/>
          <w:szCs w:val="22"/>
        </w:rPr>
        <w:t xml:space="preserve"> a range of business development trainings and individualized coaching and mentorship for selected youth. </w:t>
      </w:r>
      <w:r w:rsidR="00300011">
        <w:rPr>
          <w:spacing w:val="-3"/>
          <w:sz w:val="22"/>
          <w:szCs w:val="22"/>
        </w:rPr>
        <w:t>P</w:t>
      </w:r>
      <w:r w:rsidR="008D0E89" w:rsidRPr="008D0E89">
        <w:rPr>
          <w:spacing w:val="-3"/>
          <w:sz w:val="22"/>
          <w:szCs w:val="22"/>
        </w:rPr>
        <w:t xml:space="preserve">articipants are expected to develop a business plan enabling them to compete for further support. </w:t>
      </w:r>
    </w:p>
    <w:p w:rsidR="008D0E89" w:rsidRDefault="008D0E89" w:rsidP="008D0E89">
      <w:pPr>
        <w:spacing w:line="240" w:lineRule="auto"/>
        <w:ind w:left="1080"/>
        <w:jc w:val="both"/>
        <w:rPr>
          <w:spacing w:val="-3"/>
          <w:sz w:val="22"/>
          <w:szCs w:val="22"/>
        </w:rPr>
      </w:pPr>
      <w:r>
        <w:rPr>
          <w:spacing w:val="-3"/>
          <w:sz w:val="22"/>
          <w:szCs w:val="22"/>
        </w:rPr>
        <w:t xml:space="preserve">(ii) </w:t>
      </w:r>
      <w:r w:rsidRPr="008D0E89">
        <w:rPr>
          <w:spacing w:val="-3"/>
          <w:sz w:val="22"/>
          <w:szCs w:val="22"/>
        </w:rPr>
        <w:t>Provision of vocational training and apprenticeships programs for selected youth</w:t>
      </w:r>
      <w:r w:rsidR="00953784">
        <w:rPr>
          <w:spacing w:val="-3"/>
          <w:sz w:val="22"/>
          <w:szCs w:val="22"/>
        </w:rPr>
        <w:t>, including the facilitation of</w:t>
      </w:r>
      <w:r w:rsidRPr="008D0E89">
        <w:rPr>
          <w:spacing w:val="-3"/>
          <w:sz w:val="22"/>
          <w:szCs w:val="22"/>
        </w:rPr>
        <w:t xml:space="preserve"> </w:t>
      </w:r>
      <w:r w:rsidR="00953784">
        <w:rPr>
          <w:spacing w:val="-3"/>
          <w:sz w:val="22"/>
          <w:szCs w:val="22"/>
        </w:rPr>
        <w:t>v</w:t>
      </w:r>
      <w:r w:rsidRPr="008D0E89">
        <w:rPr>
          <w:spacing w:val="-3"/>
          <w:sz w:val="22"/>
          <w:szCs w:val="22"/>
        </w:rPr>
        <w:t xml:space="preserve">ocational training placements and apprenticeships with credible institutions and the </w:t>
      </w:r>
      <w:r w:rsidR="00953784">
        <w:rPr>
          <w:spacing w:val="-3"/>
          <w:sz w:val="22"/>
          <w:szCs w:val="22"/>
        </w:rPr>
        <w:t xml:space="preserve">provision of a stipend to the </w:t>
      </w:r>
      <w:r w:rsidRPr="008D0E89">
        <w:rPr>
          <w:spacing w:val="-3"/>
          <w:sz w:val="22"/>
          <w:szCs w:val="22"/>
        </w:rPr>
        <w:t>trainee.</w:t>
      </w:r>
      <w:r>
        <w:rPr>
          <w:spacing w:val="-3"/>
          <w:sz w:val="22"/>
          <w:szCs w:val="22"/>
        </w:rPr>
        <w:t xml:space="preserve"> </w:t>
      </w:r>
    </w:p>
    <w:p w:rsidR="00536F72" w:rsidRPr="008D0E89" w:rsidRDefault="008D0E89" w:rsidP="008D0E89">
      <w:pPr>
        <w:spacing w:line="240" w:lineRule="auto"/>
        <w:ind w:left="1080"/>
        <w:jc w:val="both"/>
        <w:rPr>
          <w:spacing w:val="-3"/>
          <w:sz w:val="22"/>
          <w:szCs w:val="22"/>
        </w:rPr>
      </w:pPr>
      <w:r>
        <w:rPr>
          <w:spacing w:val="-3"/>
          <w:sz w:val="22"/>
          <w:szCs w:val="22"/>
        </w:rPr>
        <w:t xml:space="preserve">(iii) </w:t>
      </w:r>
      <w:r w:rsidRPr="008D0E89">
        <w:rPr>
          <w:spacing w:val="-3"/>
          <w:sz w:val="22"/>
          <w:szCs w:val="22"/>
        </w:rPr>
        <w:t>Provision of financial support for young entrepreneurs and apprentices through (</w:t>
      </w:r>
      <w:r w:rsidR="00C41219">
        <w:rPr>
          <w:spacing w:val="-3"/>
          <w:sz w:val="22"/>
          <w:szCs w:val="22"/>
        </w:rPr>
        <w:t>x</w:t>
      </w:r>
      <w:r w:rsidRPr="008D0E89">
        <w:rPr>
          <w:spacing w:val="-3"/>
          <w:sz w:val="22"/>
          <w:szCs w:val="22"/>
        </w:rPr>
        <w:t xml:space="preserve">) provision of Micro Credits to youth whose business plans are selected by an evaluation committee through a competitive evaluation process, </w:t>
      </w:r>
      <w:r w:rsidR="00953784">
        <w:rPr>
          <w:spacing w:val="-3"/>
          <w:sz w:val="22"/>
          <w:szCs w:val="22"/>
        </w:rPr>
        <w:t>(</w:t>
      </w:r>
      <w:r w:rsidR="00C41219">
        <w:rPr>
          <w:spacing w:val="-3"/>
          <w:sz w:val="22"/>
          <w:szCs w:val="22"/>
        </w:rPr>
        <w:t>y</w:t>
      </w:r>
      <w:r w:rsidR="00953784">
        <w:rPr>
          <w:spacing w:val="-3"/>
          <w:sz w:val="22"/>
          <w:szCs w:val="22"/>
        </w:rPr>
        <w:t xml:space="preserve">) provision of coaching and mentoring to Recipients </w:t>
      </w:r>
      <w:r w:rsidR="00953784" w:rsidRPr="008D0E89">
        <w:rPr>
          <w:spacing w:val="-3"/>
          <w:sz w:val="22"/>
          <w:szCs w:val="22"/>
        </w:rPr>
        <w:t xml:space="preserve">of a Micro Credit </w:t>
      </w:r>
      <w:r w:rsidR="00953784">
        <w:rPr>
          <w:spacing w:val="-3"/>
          <w:sz w:val="22"/>
          <w:szCs w:val="22"/>
        </w:rPr>
        <w:t xml:space="preserve">grant, </w:t>
      </w:r>
      <w:r w:rsidRPr="008D0E89">
        <w:rPr>
          <w:spacing w:val="-3"/>
          <w:sz w:val="22"/>
          <w:szCs w:val="22"/>
        </w:rPr>
        <w:t>and (</w:t>
      </w:r>
      <w:r>
        <w:rPr>
          <w:spacing w:val="-3"/>
          <w:sz w:val="22"/>
          <w:szCs w:val="22"/>
        </w:rPr>
        <w:t>z</w:t>
      </w:r>
      <w:r w:rsidRPr="008D0E89">
        <w:rPr>
          <w:spacing w:val="-3"/>
          <w:sz w:val="22"/>
          <w:szCs w:val="22"/>
        </w:rPr>
        <w:t>) provision of</w:t>
      </w:r>
      <w:r w:rsidR="00300011">
        <w:rPr>
          <w:spacing w:val="-3"/>
          <w:sz w:val="22"/>
          <w:szCs w:val="22"/>
        </w:rPr>
        <w:t xml:space="preserve"> Equipment Grants for equipment</w:t>
      </w:r>
      <w:r w:rsidRPr="008D0E89">
        <w:rPr>
          <w:spacing w:val="-3"/>
          <w:sz w:val="22"/>
          <w:szCs w:val="22"/>
        </w:rPr>
        <w:t xml:space="preserve"> and tools </w:t>
      </w:r>
      <w:r w:rsidR="00953784">
        <w:rPr>
          <w:spacing w:val="-3"/>
          <w:sz w:val="22"/>
          <w:szCs w:val="22"/>
        </w:rPr>
        <w:t>needed during</w:t>
      </w:r>
      <w:r w:rsidR="00953784" w:rsidRPr="008D0E89">
        <w:rPr>
          <w:spacing w:val="-3"/>
          <w:sz w:val="22"/>
          <w:szCs w:val="22"/>
        </w:rPr>
        <w:t xml:space="preserve"> </w:t>
      </w:r>
      <w:r w:rsidRPr="008D0E89">
        <w:rPr>
          <w:spacing w:val="-3"/>
          <w:sz w:val="22"/>
          <w:szCs w:val="22"/>
        </w:rPr>
        <w:t xml:space="preserve">apprenticeships. </w:t>
      </w:r>
    </w:p>
    <w:p w:rsidR="00536F72" w:rsidRPr="00A415CB" w:rsidRDefault="00545849" w:rsidP="00536F72">
      <w:pPr>
        <w:numPr>
          <w:ilvl w:val="0"/>
          <w:numId w:val="3"/>
        </w:numPr>
        <w:spacing w:line="240" w:lineRule="auto"/>
        <w:jc w:val="both"/>
        <w:rPr>
          <w:spacing w:val="-3"/>
          <w:sz w:val="22"/>
          <w:szCs w:val="22"/>
        </w:rPr>
      </w:pPr>
      <w:r>
        <w:rPr>
          <w:b/>
          <w:spacing w:val="-3"/>
          <w:sz w:val="22"/>
          <w:szCs w:val="22"/>
        </w:rPr>
        <w:t xml:space="preserve">Part C </w:t>
      </w:r>
      <w:r w:rsidR="0062168F">
        <w:rPr>
          <w:b/>
          <w:spacing w:val="-3"/>
          <w:sz w:val="22"/>
          <w:szCs w:val="22"/>
        </w:rPr>
        <w:t>“Institutional Capacity for Youth Development”:</w:t>
      </w:r>
      <w:r w:rsidR="00EC4E04">
        <w:rPr>
          <w:b/>
          <w:spacing w:val="-3"/>
          <w:sz w:val="22"/>
          <w:szCs w:val="22"/>
        </w:rPr>
        <w:t xml:space="preserve"> </w:t>
      </w:r>
      <w:r w:rsidR="00A7788A">
        <w:rPr>
          <w:spacing w:val="-3"/>
          <w:sz w:val="22"/>
          <w:szCs w:val="22"/>
        </w:rPr>
        <w:t>I</w:t>
      </w:r>
      <w:r w:rsidR="00536F72" w:rsidRPr="00A415CB">
        <w:rPr>
          <w:spacing w:val="-3"/>
          <w:sz w:val="22"/>
          <w:szCs w:val="22"/>
        </w:rPr>
        <w:t xml:space="preserve">nstitutional capacity </w:t>
      </w:r>
      <w:r w:rsidR="00A7788A">
        <w:rPr>
          <w:spacing w:val="-3"/>
          <w:sz w:val="22"/>
          <w:szCs w:val="22"/>
        </w:rPr>
        <w:t xml:space="preserve">building </w:t>
      </w:r>
      <w:r w:rsidR="00536F72" w:rsidRPr="00A415CB">
        <w:rPr>
          <w:spacing w:val="-3"/>
          <w:sz w:val="22"/>
          <w:szCs w:val="22"/>
        </w:rPr>
        <w:t>for youth development in Kosovo</w:t>
      </w:r>
      <w:r w:rsidR="00A7788A">
        <w:rPr>
          <w:spacing w:val="-3"/>
          <w:sz w:val="22"/>
          <w:szCs w:val="22"/>
        </w:rPr>
        <w:t xml:space="preserve"> through support for youth policy development and implementation, and capacity building for the Department of Youth</w:t>
      </w:r>
      <w:r w:rsidR="00536F72" w:rsidRPr="00A415CB">
        <w:rPr>
          <w:spacing w:val="-3"/>
          <w:sz w:val="22"/>
          <w:szCs w:val="22"/>
        </w:rPr>
        <w:t>.</w:t>
      </w:r>
      <w:r w:rsidR="00E7387B">
        <w:rPr>
          <w:spacing w:val="-3"/>
          <w:sz w:val="22"/>
          <w:szCs w:val="22"/>
        </w:rPr>
        <w:t xml:space="preserve"> </w:t>
      </w:r>
      <w:r w:rsidR="00A7788A">
        <w:rPr>
          <w:spacing w:val="-3"/>
          <w:sz w:val="22"/>
          <w:szCs w:val="22"/>
        </w:rPr>
        <w:t xml:space="preserve">This includes assisting the Department of Youth in implementing the Kosovo Youth </w:t>
      </w:r>
      <w:r w:rsidR="00A7788A">
        <w:rPr>
          <w:spacing w:val="-3"/>
          <w:sz w:val="22"/>
          <w:szCs w:val="22"/>
        </w:rPr>
        <w:lastRenderedPageBreak/>
        <w:t xml:space="preserve">Action Plan and the Kosovo Law on Participation and Empowerment of Youth, and assisting the Department of Youth in </w:t>
      </w:r>
      <w:r w:rsidR="00300011">
        <w:rPr>
          <w:spacing w:val="-3"/>
          <w:sz w:val="22"/>
          <w:szCs w:val="22"/>
        </w:rPr>
        <w:t>building</w:t>
      </w:r>
      <w:r w:rsidR="00A7788A">
        <w:rPr>
          <w:spacing w:val="-3"/>
          <w:sz w:val="22"/>
          <w:szCs w:val="22"/>
        </w:rPr>
        <w:t xml:space="preserve"> stronger partnerships and multi-stakeholder collaboration for youth development.</w:t>
      </w:r>
    </w:p>
    <w:p w:rsidR="004134BB" w:rsidRPr="004134BB" w:rsidRDefault="00545849" w:rsidP="004134BB">
      <w:pPr>
        <w:numPr>
          <w:ilvl w:val="0"/>
          <w:numId w:val="3"/>
        </w:numPr>
        <w:spacing w:line="240" w:lineRule="auto"/>
        <w:jc w:val="both"/>
        <w:rPr>
          <w:spacing w:val="-3"/>
          <w:sz w:val="22"/>
          <w:szCs w:val="22"/>
        </w:rPr>
      </w:pPr>
      <w:r>
        <w:rPr>
          <w:b/>
          <w:spacing w:val="-3"/>
          <w:sz w:val="22"/>
          <w:szCs w:val="22"/>
        </w:rPr>
        <w:t>Part D</w:t>
      </w:r>
      <w:r w:rsidR="0062168F">
        <w:rPr>
          <w:b/>
          <w:spacing w:val="-3"/>
          <w:sz w:val="22"/>
          <w:szCs w:val="22"/>
        </w:rPr>
        <w:t xml:space="preserve"> “Project Management and Monitoring”</w:t>
      </w:r>
      <w:r w:rsidR="00401E42" w:rsidRPr="004134BB">
        <w:rPr>
          <w:b/>
          <w:spacing w:val="-3"/>
          <w:sz w:val="22"/>
          <w:szCs w:val="22"/>
        </w:rPr>
        <w:t xml:space="preserve"> </w:t>
      </w:r>
      <w:r w:rsidR="00536F72" w:rsidRPr="004134BB">
        <w:rPr>
          <w:spacing w:val="-3"/>
          <w:sz w:val="22"/>
          <w:szCs w:val="22"/>
        </w:rPr>
        <w:t xml:space="preserve">Project management, monitoring and evaluation </w:t>
      </w:r>
      <w:r w:rsidR="004134BB">
        <w:rPr>
          <w:spacing w:val="-3"/>
          <w:sz w:val="22"/>
          <w:szCs w:val="22"/>
        </w:rPr>
        <w:t xml:space="preserve">including </w:t>
      </w:r>
      <w:r w:rsidR="004134BB" w:rsidRPr="004134BB">
        <w:rPr>
          <w:spacing w:val="-3"/>
          <w:sz w:val="22"/>
          <w:szCs w:val="22"/>
        </w:rPr>
        <w:t xml:space="preserve">support for overall management and coordination of the Project, carrying out of fiduciary responsibilities as well as the carrying out of procurement, financial reporting and accounting activities </w:t>
      </w:r>
      <w:r w:rsidR="004134BB" w:rsidRPr="004134BB">
        <w:rPr>
          <w:bCs/>
          <w:spacing w:val="-3"/>
          <w:sz w:val="22"/>
          <w:szCs w:val="22"/>
        </w:rPr>
        <w:t xml:space="preserve">including Project audit, and other </w:t>
      </w:r>
      <w:r w:rsidR="004134BB" w:rsidRPr="004134BB">
        <w:rPr>
          <w:spacing w:val="-3"/>
          <w:sz w:val="22"/>
          <w:szCs w:val="22"/>
        </w:rPr>
        <w:t xml:space="preserve">reporting for the Project. </w:t>
      </w:r>
    </w:p>
    <w:p w:rsidR="00E7387B" w:rsidRDefault="00E7387B" w:rsidP="004134BB">
      <w:pPr>
        <w:spacing w:line="240" w:lineRule="auto"/>
        <w:ind w:left="1080"/>
        <w:jc w:val="both"/>
        <w:rPr>
          <w:spacing w:val="-3"/>
          <w:sz w:val="22"/>
          <w:szCs w:val="22"/>
        </w:rPr>
      </w:pPr>
    </w:p>
    <w:p w:rsidR="00E7387B" w:rsidRDefault="00E7387B" w:rsidP="00E7387B">
      <w:pPr>
        <w:spacing w:line="240" w:lineRule="auto"/>
        <w:jc w:val="both"/>
        <w:rPr>
          <w:spacing w:val="-3"/>
          <w:sz w:val="22"/>
          <w:szCs w:val="22"/>
        </w:rPr>
      </w:pPr>
    </w:p>
    <w:p w:rsidR="00536F72" w:rsidRDefault="00536F72" w:rsidP="00536F72">
      <w:pPr>
        <w:spacing w:line="240" w:lineRule="auto"/>
        <w:jc w:val="both"/>
        <w:rPr>
          <w:sz w:val="22"/>
          <w:szCs w:val="22"/>
        </w:rPr>
      </w:pPr>
      <w:r w:rsidRPr="00E7610B">
        <w:rPr>
          <w:sz w:val="22"/>
          <w:szCs w:val="22"/>
        </w:rPr>
        <w:t>2.02.</w:t>
      </w:r>
      <w:r w:rsidRPr="00E7610B">
        <w:rPr>
          <w:sz w:val="22"/>
          <w:szCs w:val="22"/>
        </w:rPr>
        <w:tab/>
      </w:r>
      <w:r w:rsidRPr="00E7610B">
        <w:rPr>
          <w:b/>
          <w:i/>
          <w:sz w:val="22"/>
          <w:szCs w:val="22"/>
        </w:rPr>
        <w:t>Project Execution Generally.</w:t>
      </w:r>
      <w:r w:rsidRPr="00E7610B">
        <w:rPr>
          <w:sz w:val="22"/>
          <w:szCs w:val="22"/>
        </w:rPr>
        <w:t xml:space="preserve">  The Recipient declares its commitment to the objectives of the Project.  To this end, the Recipient shall cause the </w:t>
      </w:r>
      <w:r w:rsidR="00AC6B7A" w:rsidRPr="00715B01">
        <w:rPr>
          <w:sz w:val="22"/>
          <w:szCs w:val="22"/>
        </w:rPr>
        <w:t>Ministry of Culture, Youth and Sport</w:t>
      </w:r>
      <w:r w:rsidR="00AC6B7A">
        <w:rPr>
          <w:sz w:val="22"/>
          <w:szCs w:val="22"/>
        </w:rPr>
        <w:t xml:space="preserve"> to carry out the</w:t>
      </w:r>
      <w:r w:rsidR="00AC6B7A" w:rsidRPr="00E7610B">
        <w:rPr>
          <w:sz w:val="22"/>
          <w:szCs w:val="22"/>
        </w:rPr>
        <w:t xml:space="preserve"> </w:t>
      </w:r>
      <w:r w:rsidRPr="00E7610B">
        <w:rPr>
          <w:sz w:val="22"/>
          <w:szCs w:val="22"/>
        </w:rPr>
        <w:t xml:space="preserve">Project </w:t>
      </w:r>
      <w:r w:rsidR="00AC6B7A">
        <w:rPr>
          <w:sz w:val="22"/>
          <w:szCs w:val="22"/>
        </w:rPr>
        <w:t xml:space="preserve">through </w:t>
      </w:r>
      <w:r w:rsidR="00C4087B">
        <w:rPr>
          <w:sz w:val="22"/>
          <w:szCs w:val="22"/>
        </w:rPr>
        <w:t xml:space="preserve">the </w:t>
      </w:r>
      <w:r w:rsidRPr="00E7610B">
        <w:rPr>
          <w:sz w:val="22"/>
          <w:szCs w:val="22"/>
        </w:rPr>
        <w:t xml:space="preserve">Project </w:t>
      </w:r>
      <w:r w:rsidR="00084628">
        <w:rPr>
          <w:sz w:val="22"/>
          <w:szCs w:val="22"/>
        </w:rPr>
        <w:t>Management Unit</w:t>
      </w:r>
      <w:r w:rsidR="00401E42">
        <w:rPr>
          <w:sz w:val="22"/>
          <w:szCs w:val="22"/>
        </w:rPr>
        <w:t xml:space="preserve"> </w:t>
      </w:r>
      <w:r w:rsidRPr="00E7610B">
        <w:rPr>
          <w:sz w:val="22"/>
          <w:szCs w:val="22"/>
        </w:rPr>
        <w:t>in accordance with the provisions of</w:t>
      </w:r>
      <w:r>
        <w:rPr>
          <w:sz w:val="22"/>
          <w:szCs w:val="22"/>
        </w:rPr>
        <w:t>:</w:t>
      </w:r>
      <w:r w:rsidRPr="00E7610B">
        <w:rPr>
          <w:sz w:val="22"/>
          <w:szCs w:val="22"/>
        </w:rPr>
        <w:t xml:space="preserve"> </w:t>
      </w:r>
      <w:r>
        <w:rPr>
          <w:sz w:val="22"/>
          <w:szCs w:val="22"/>
        </w:rPr>
        <w:t xml:space="preserve">(a) </w:t>
      </w:r>
      <w:r w:rsidRPr="00E7610B">
        <w:rPr>
          <w:sz w:val="22"/>
          <w:szCs w:val="22"/>
        </w:rPr>
        <w:t xml:space="preserve">Article II of the Standard </w:t>
      </w:r>
      <w:r w:rsidRPr="009C48C9">
        <w:rPr>
          <w:sz w:val="22"/>
          <w:szCs w:val="22"/>
        </w:rPr>
        <w:t>Conditions</w:t>
      </w:r>
      <w:r>
        <w:rPr>
          <w:sz w:val="22"/>
          <w:szCs w:val="22"/>
        </w:rPr>
        <w:t xml:space="preserve">; </w:t>
      </w:r>
      <w:r w:rsidRPr="008F06D3">
        <w:rPr>
          <w:sz w:val="22"/>
          <w:szCs w:val="22"/>
        </w:rPr>
        <w:t>(b) the “Guidelines on Preventing and Combating Fraud and Corruption in Projects Financed by IBRD Loans and IDA Credits and Grants”, dated October 15, 2006</w:t>
      </w:r>
      <w:r w:rsidR="0098056C">
        <w:rPr>
          <w:sz w:val="22"/>
          <w:szCs w:val="22"/>
        </w:rPr>
        <w:t xml:space="preserve"> and revised in January 2011</w:t>
      </w:r>
      <w:r w:rsidRPr="008F06D3">
        <w:rPr>
          <w:sz w:val="22"/>
          <w:szCs w:val="22"/>
        </w:rPr>
        <w:t xml:space="preserve"> (“Anti-Corruption Guidelines”)</w:t>
      </w:r>
      <w:r>
        <w:rPr>
          <w:sz w:val="22"/>
          <w:szCs w:val="22"/>
        </w:rPr>
        <w:t>;</w:t>
      </w:r>
      <w:r w:rsidRPr="008F06D3">
        <w:rPr>
          <w:sz w:val="22"/>
          <w:szCs w:val="22"/>
        </w:rPr>
        <w:t xml:space="preserve"> </w:t>
      </w:r>
      <w:r>
        <w:rPr>
          <w:sz w:val="22"/>
          <w:szCs w:val="22"/>
        </w:rPr>
        <w:t xml:space="preserve"> </w:t>
      </w:r>
      <w:r w:rsidR="00E856CA">
        <w:rPr>
          <w:sz w:val="22"/>
          <w:szCs w:val="22"/>
        </w:rPr>
        <w:t>(c) the Operating Manual; and (d</w:t>
      </w:r>
      <w:r>
        <w:rPr>
          <w:sz w:val="22"/>
          <w:szCs w:val="22"/>
        </w:rPr>
        <w:t>)</w:t>
      </w:r>
      <w:r w:rsidRPr="008F06D3">
        <w:rPr>
          <w:sz w:val="22"/>
          <w:szCs w:val="22"/>
        </w:rPr>
        <w:t xml:space="preserve"> this Article </w:t>
      </w:r>
      <w:r>
        <w:rPr>
          <w:sz w:val="22"/>
          <w:szCs w:val="22"/>
        </w:rPr>
        <w:t>2</w:t>
      </w:r>
      <w:r w:rsidRPr="00E7610B">
        <w:rPr>
          <w:sz w:val="22"/>
          <w:szCs w:val="22"/>
        </w:rPr>
        <w:t>.</w:t>
      </w:r>
      <w:r w:rsidR="00E7387B">
        <w:rPr>
          <w:sz w:val="22"/>
          <w:szCs w:val="22"/>
        </w:rPr>
        <w:t xml:space="preserve"> </w:t>
      </w:r>
    </w:p>
    <w:p w:rsidR="00536F72" w:rsidRPr="00E7610B" w:rsidRDefault="00536F72" w:rsidP="00536F72">
      <w:pPr>
        <w:spacing w:line="240" w:lineRule="auto"/>
        <w:jc w:val="both"/>
        <w:rPr>
          <w:sz w:val="22"/>
          <w:szCs w:val="22"/>
        </w:rPr>
      </w:pPr>
    </w:p>
    <w:p w:rsidR="00E7387B" w:rsidRDefault="00536F72" w:rsidP="00536F72">
      <w:pPr>
        <w:spacing w:line="240" w:lineRule="auto"/>
        <w:jc w:val="both"/>
        <w:rPr>
          <w:iCs/>
          <w:sz w:val="22"/>
          <w:szCs w:val="22"/>
        </w:rPr>
      </w:pPr>
      <w:r w:rsidRPr="009661FB">
        <w:rPr>
          <w:sz w:val="22"/>
          <w:szCs w:val="22"/>
        </w:rPr>
        <w:t>2.03.</w:t>
      </w:r>
      <w:r w:rsidRPr="009661FB">
        <w:rPr>
          <w:sz w:val="22"/>
          <w:szCs w:val="22"/>
        </w:rPr>
        <w:tab/>
      </w:r>
      <w:r w:rsidRPr="009661FB">
        <w:rPr>
          <w:b/>
          <w:i/>
          <w:sz w:val="22"/>
          <w:szCs w:val="22"/>
        </w:rPr>
        <w:t xml:space="preserve">Institutional and Other </w:t>
      </w:r>
      <w:r w:rsidRPr="009C48C9">
        <w:rPr>
          <w:b/>
          <w:i/>
          <w:sz w:val="22"/>
          <w:szCs w:val="22"/>
        </w:rPr>
        <w:t>Arrangements.</w:t>
      </w:r>
      <w:r w:rsidRPr="009C48C9">
        <w:rPr>
          <w:sz w:val="22"/>
          <w:szCs w:val="22"/>
        </w:rPr>
        <w:t xml:space="preserve">  </w:t>
      </w:r>
      <w:r w:rsidR="00810DA9">
        <w:rPr>
          <w:sz w:val="22"/>
          <w:szCs w:val="22"/>
        </w:rPr>
        <w:t xml:space="preserve">(a) </w:t>
      </w:r>
      <w:r w:rsidR="00810DA9">
        <w:rPr>
          <w:iCs/>
          <w:sz w:val="22"/>
          <w:szCs w:val="22"/>
        </w:rPr>
        <w:t>The Recipient shall</w:t>
      </w:r>
      <w:r w:rsidR="00AC6B7A">
        <w:rPr>
          <w:iCs/>
          <w:sz w:val="22"/>
          <w:szCs w:val="22"/>
        </w:rPr>
        <w:t xml:space="preserve">, and shall cause the </w:t>
      </w:r>
      <w:r w:rsidR="00AC6B7A" w:rsidRPr="00715B01">
        <w:rPr>
          <w:sz w:val="22"/>
          <w:szCs w:val="22"/>
        </w:rPr>
        <w:t>Ministry of Culture, Youth and Sport</w:t>
      </w:r>
      <w:r w:rsidR="001B7F7B">
        <w:rPr>
          <w:sz w:val="22"/>
          <w:szCs w:val="22"/>
        </w:rPr>
        <w:t>s</w:t>
      </w:r>
      <w:r w:rsidR="00AC6B7A">
        <w:rPr>
          <w:sz w:val="22"/>
          <w:szCs w:val="22"/>
        </w:rPr>
        <w:t xml:space="preserve"> to</w:t>
      </w:r>
      <w:r w:rsidR="00810DA9">
        <w:rPr>
          <w:iCs/>
          <w:sz w:val="22"/>
          <w:szCs w:val="22"/>
        </w:rPr>
        <w:t>: (</w:t>
      </w:r>
      <w:proofErr w:type="spellStart"/>
      <w:r w:rsidR="00810DA9">
        <w:rPr>
          <w:iCs/>
          <w:sz w:val="22"/>
          <w:szCs w:val="22"/>
        </w:rPr>
        <w:t>i</w:t>
      </w:r>
      <w:proofErr w:type="spellEnd"/>
      <w:r w:rsidRPr="005670F1">
        <w:rPr>
          <w:iCs/>
          <w:sz w:val="22"/>
          <w:szCs w:val="22"/>
        </w:rPr>
        <w:t xml:space="preserve">) carry out the </w:t>
      </w:r>
      <w:r>
        <w:rPr>
          <w:iCs/>
          <w:sz w:val="22"/>
          <w:szCs w:val="22"/>
        </w:rPr>
        <w:t xml:space="preserve">Project through the Project </w:t>
      </w:r>
      <w:r w:rsidR="00084628">
        <w:rPr>
          <w:iCs/>
          <w:sz w:val="22"/>
          <w:szCs w:val="22"/>
        </w:rPr>
        <w:t>Management Unit</w:t>
      </w:r>
      <w:r w:rsidRPr="005670F1">
        <w:rPr>
          <w:iCs/>
          <w:sz w:val="22"/>
          <w:szCs w:val="22"/>
        </w:rPr>
        <w:t>, with due diligence and efficiency; (</w:t>
      </w:r>
      <w:r w:rsidR="00810DA9">
        <w:rPr>
          <w:iCs/>
          <w:sz w:val="22"/>
          <w:szCs w:val="22"/>
        </w:rPr>
        <w:t>ii</w:t>
      </w:r>
      <w:r w:rsidRPr="005670F1">
        <w:rPr>
          <w:iCs/>
          <w:sz w:val="22"/>
          <w:szCs w:val="22"/>
        </w:rPr>
        <w:t>) promptly provide the funds, facilities, services and other resources required for that purpose</w:t>
      </w:r>
      <w:r>
        <w:rPr>
          <w:iCs/>
          <w:sz w:val="22"/>
          <w:szCs w:val="22"/>
        </w:rPr>
        <w:t xml:space="preserve"> to the Project </w:t>
      </w:r>
      <w:r w:rsidR="00084628">
        <w:rPr>
          <w:iCs/>
          <w:sz w:val="22"/>
          <w:szCs w:val="22"/>
        </w:rPr>
        <w:t>Management Unit</w:t>
      </w:r>
      <w:r w:rsidRPr="005670F1">
        <w:rPr>
          <w:iCs/>
          <w:sz w:val="22"/>
          <w:szCs w:val="22"/>
        </w:rPr>
        <w:t>; (</w:t>
      </w:r>
      <w:r w:rsidR="00810DA9">
        <w:rPr>
          <w:iCs/>
          <w:sz w:val="22"/>
          <w:szCs w:val="22"/>
        </w:rPr>
        <w:t>iii</w:t>
      </w:r>
      <w:r w:rsidRPr="005670F1">
        <w:rPr>
          <w:iCs/>
          <w:sz w:val="22"/>
          <w:szCs w:val="22"/>
        </w:rPr>
        <w:t xml:space="preserve">) furnish, or cause the </w:t>
      </w:r>
      <w:r>
        <w:rPr>
          <w:iCs/>
          <w:sz w:val="22"/>
          <w:szCs w:val="22"/>
        </w:rPr>
        <w:t xml:space="preserve">Project </w:t>
      </w:r>
      <w:r w:rsidR="00084628">
        <w:rPr>
          <w:iCs/>
          <w:sz w:val="22"/>
          <w:szCs w:val="22"/>
        </w:rPr>
        <w:t>Management Unit</w:t>
      </w:r>
      <w:r w:rsidRPr="005670F1">
        <w:rPr>
          <w:iCs/>
          <w:sz w:val="22"/>
          <w:szCs w:val="22"/>
        </w:rPr>
        <w:t xml:space="preserve"> to furnish, all information </w:t>
      </w:r>
      <w:r>
        <w:rPr>
          <w:iCs/>
          <w:sz w:val="22"/>
          <w:szCs w:val="22"/>
        </w:rPr>
        <w:t>regarding the Project and</w:t>
      </w:r>
      <w:r w:rsidRPr="005670F1">
        <w:rPr>
          <w:iCs/>
          <w:sz w:val="22"/>
          <w:szCs w:val="22"/>
        </w:rPr>
        <w:t xml:space="preserve"> the use of the proceeds of the Grant as the </w:t>
      </w:r>
      <w:r>
        <w:rPr>
          <w:iCs/>
          <w:sz w:val="22"/>
          <w:szCs w:val="22"/>
        </w:rPr>
        <w:t>World Bank</w:t>
      </w:r>
      <w:r w:rsidRPr="005670F1">
        <w:rPr>
          <w:iCs/>
          <w:sz w:val="22"/>
          <w:szCs w:val="22"/>
        </w:rPr>
        <w:t xml:space="preserve"> shall reasonably request;</w:t>
      </w:r>
      <w:r>
        <w:rPr>
          <w:iCs/>
          <w:sz w:val="22"/>
          <w:szCs w:val="22"/>
        </w:rPr>
        <w:t xml:space="preserve"> </w:t>
      </w:r>
      <w:r w:rsidRPr="005670F1">
        <w:rPr>
          <w:iCs/>
          <w:sz w:val="22"/>
          <w:szCs w:val="22"/>
        </w:rPr>
        <w:t>(</w:t>
      </w:r>
      <w:r w:rsidR="00810DA9">
        <w:rPr>
          <w:iCs/>
          <w:sz w:val="22"/>
          <w:szCs w:val="22"/>
        </w:rPr>
        <w:t>iv</w:t>
      </w:r>
      <w:r w:rsidRPr="005670F1">
        <w:rPr>
          <w:iCs/>
          <w:sz w:val="22"/>
          <w:szCs w:val="22"/>
        </w:rPr>
        <w:t xml:space="preserve">) from time to time </w:t>
      </w:r>
      <w:r w:rsidR="00E56926">
        <w:rPr>
          <w:iCs/>
          <w:sz w:val="22"/>
          <w:szCs w:val="22"/>
        </w:rPr>
        <w:t>exchange</w:t>
      </w:r>
      <w:r w:rsidR="004E7B31">
        <w:rPr>
          <w:iCs/>
          <w:sz w:val="22"/>
          <w:szCs w:val="22"/>
        </w:rPr>
        <w:t xml:space="preserve"> information and </w:t>
      </w:r>
      <w:r w:rsidR="00E56926">
        <w:rPr>
          <w:iCs/>
          <w:sz w:val="22"/>
          <w:szCs w:val="22"/>
        </w:rPr>
        <w:t>discuss</w:t>
      </w:r>
      <w:r w:rsidRPr="005670F1">
        <w:rPr>
          <w:iCs/>
          <w:sz w:val="22"/>
          <w:szCs w:val="22"/>
        </w:rPr>
        <w:t xml:space="preserve">, or cause the </w:t>
      </w:r>
      <w:r>
        <w:rPr>
          <w:iCs/>
          <w:sz w:val="22"/>
          <w:szCs w:val="22"/>
        </w:rPr>
        <w:t xml:space="preserve">Project </w:t>
      </w:r>
      <w:r w:rsidR="00084628">
        <w:rPr>
          <w:iCs/>
          <w:sz w:val="22"/>
          <w:szCs w:val="22"/>
        </w:rPr>
        <w:t>Management Unit</w:t>
      </w:r>
      <w:r w:rsidR="00084628" w:rsidDel="00084628">
        <w:rPr>
          <w:iCs/>
          <w:sz w:val="22"/>
          <w:szCs w:val="22"/>
        </w:rPr>
        <w:t xml:space="preserve"> </w:t>
      </w:r>
      <w:r w:rsidRPr="005670F1">
        <w:rPr>
          <w:iCs/>
          <w:sz w:val="22"/>
          <w:szCs w:val="22"/>
        </w:rPr>
        <w:t xml:space="preserve">to </w:t>
      </w:r>
      <w:r w:rsidR="00E56926">
        <w:rPr>
          <w:iCs/>
          <w:sz w:val="22"/>
          <w:szCs w:val="22"/>
        </w:rPr>
        <w:t>exchange</w:t>
      </w:r>
      <w:r w:rsidR="004E7B31">
        <w:rPr>
          <w:iCs/>
          <w:sz w:val="22"/>
          <w:szCs w:val="22"/>
        </w:rPr>
        <w:t xml:space="preserve"> information and</w:t>
      </w:r>
      <w:r w:rsidR="00E56926">
        <w:rPr>
          <w:iCs/>
          <w:sz w:val="22"/>
          <w:szCs w:val="22"/>
        </w:rPr>
        <w:t xml:space="preserve"> discuss</w:t>
      </w:r>
      <w:r w:rsidRPr="005670F1">
        <w:rPr>
          <w:iCs/>
          <w:sz w:val="22"/>
          <w:szCs w:val="22"/>
        </w:rPr>
        <w:t xml:space="preserve">, with the </w:t>
      </w:r>
      <w:r>
        <w:rPr>
          <w:iCs/>
          <w:sz w:val="22"/>
          <w:szCs w:val="22"/>
        </w:rPr>
        <w:t>World Bank</w:t>
      </w:r>
      <w:r w:rsidRPr="005670F1">
        <w:rPr>
          <w:iCs/>
          <w:sz w:val="22"/>
          <w:szCs w:val="22"/>
        </w:rPr>
        <w:t xml:space="preserve">’s representatives the progress and results of the </w:t>
      </w:r>
      <w:r>
        <w:rPr>
          <w:iCs/>
          <w:sz w:val="22"/>
          <w:szCs w:val="22"/>
        </w:rPr>
        <w:t>Project and (</w:t>
      </w:r>
      <w:r w:rsidR="00810DA9">
        <w:rPr>
          <w:iCs/>
          <w:sz w:val="22"/>
          <w:szCs w:val="22"/>
        </w:rPr>
        <w:t>v</w:t>
      </w:r>
      <w:r>
        <w:rPr>
          <w:iCs/>
          <w:sz w:val="22"/>
          <w:szCs w:val="22"/>
        </w:rPr>
        <w:t xml:space="preserve">) </w:t>
      </w:r>
      <w:r>
        <w:rPr>
          <w:spacing w:val="-3"/>
          <w:sz w:val="22"/>
        </w:rPr>
        <w:t>cause all Sub-Grants made and services financed out of the proceeds of the Grant to be used exclusively for the purposes of the Grant.</w:t>
      </w:r>
      <w:r w:rsidRPr="005670F1">
        <w:rPr>
          <w:iCs/>
          <w:sz w:val="22"/>
          <w:szCs w:val="22"/>
        </w:rPr>
        <w:t xml:space="preserve">  </w:t>
      </w:r>
    </w:p>
    <w:p w:rsidR="00810DA9" w:rsidRDefault="00810DA9" w:rsidP="00536F72">
      <w:pPr>
        <w:spacing w:line="240" w:lineRule="auto"/>
        <w:jc w:val="both"/>
        <w:rPr>
          <w:iCs/>
          <w:sz w:val="22"/>
          <w:szCs w:val="22"/>
        </w:rPr>
      </w:pPr>
    </w:p>
    <w:p w:rsidR="00396B4B" w:rsidRDefault="003801AC" w:rsidP="00396B4B">
      <w:pPr>
        <w:spacing w:line="240" w:lineRule="auto"/>
        <w:jc w:val="both"/>
        <w:rPr>
          <w:iCs/>
          <w:sz w:val="22"/>
          <w:szCs w:val="22"/>
        </w:rPr>
      </w:pPr>
      <w:r>
        <w:rPr>
          <w:iCs/>
          <w:sz w:val="22"/>
          <w:szCs w:val="22"/>
        </w:rPr>
        <w:t>(</w:t>
      </w:r>
      <w:r w:rsidR="00EA115F">
        <w:rPr>
          <w:iCs/>
          <w:sz w:val="22"/>
          <w:szCs w:val="22"/>
        </w:rPr>
        <w:t>b</w:t>
      </w:r>
      <w:r>
        <w:rPr>
          <w:iCs/>
          <w:sz w:val="22"/>
          <w:szCs w:val="22"/>
        </w:rPr>
        <w:t xml:space="preserve">) </w:t>
      </w:r>
      <w:r w:rsidR="00396B4B">
        <w:rPr>
          <w:iCs/>
          <w:sz w:val="22"/>
          <w:szCs w:val="22"/>
        </w:rPr>
        <w:t xml:space="preserve">The Recipient shall cause the </w:t>
      </w:r>
      <w:r w:rsidR="00396B4B">
        <w:rPr>
          <w:sz w:val="22"/>
          <w:szCs w:val="22"/>
        </w:rPr>
        <w:t>Ministry of Culture, Youth and Sport</w:t>
      </w:r>
      <w:r w:rsidR="001B7F7B">
        <w:rPr>
          <w:sz w:val="22"/>
          <w:szCs w:val="22"/>
        </w:rPr>
        <w:t>s</w:t>
      </w:r>
      <w:r w:rsidR="00396B4B">
        <w:rPr>
          <w:sz w:val="22"/>
          <w:szCs w:val="22"/>
        </w:rPr>
        <w:t xml:space="preserve"> through the Project Management Unit</w:t>
      </w:r>
      <w:r w:rsidR="00396B4B">
        <w:rPr>
          <w:iCs/>
          <w:sz w:val="22"/>
          <w:szCs w:val="22"/>
        </w:rPr>
        <w:t xml:space="preserve"> to </w:t>
      </w:r>
      <w:r w:rsidR="0046720A">
        <w:rPr>
          <w:iCs/>
          <w:sz w:val="22"/>
          <w:szCs w:val="22"/>
        </w:rPr>
        <w:t>make</w:t>
      </w:r>
      <w:r w:rsidR="00396B4B">
        <w:rPr>
          <w:iCs/>
          <w:sz w:val="22"/>
          <w:szCs w:val="22"/>
        </w:rPr>
        <w:t xml:space="preserve"> the Sub-grants in accordance with the guidelines, criteria, and procedures acceptable to the </w:t>
      </w:r>
      <w:r w:rsidR="00A035FE">
        <w:rPr>
          <w:iCs/>
          <w:sz w:val="22"/>
          <w:szCs w:val="22"/>
        </w:rPr>
        <w:t xml:space="preserve">World </w:t>
      </w:r>
      <w:r w:rsidR="00396B4B">
        <w:rPr>
          <w:iCs/>
          <w:sz w:val="22"/>
          <w:szCs w:val="22"/>
        </w:rPr>
        <w:t>Bank, including, without limitation, those specified in the Operating Manual.</w:t>
      </w:r>
    </w:p>
    <w:p w:rsidR="00396B4B" w:rsidRDefault="00396B4B" w:rsidP="00536F72">
      <w:pPr>
        <w:spacing w:line="240" w:lineRule="auto"/>
        <w:jc w:val="both"/>
        <w:rPr>
          <w:iCs/>
          <w:sz w:val="22"/>
          <w:szCs w:val="22"/>
        </w:rPr>
      </w:pPr>
    </w:p>
    <w:p w:rsidR="003801AC" w:rsidRDefault="00396B4B" w:rsidP="00536F72">
      <w:pPr>
        <w:spacing w:line="240" w:lineRule="auto"/>
        <w:jc w:val="both"/>
        <w:rPr>
          <w:iCs/>
          <w:sz w:val="22"/>
          <w:szCs w:val="22"/>
        </w:rPr>
      </w:pPr>
      <w:r>
        <w:rPr>
          <w:iCs/>
          <w:sz w:val="22"/>
          <w:szCs w:val="22"/>
        </w:rPr>
        <w:t xml:space="preserve">(c) </w:t>
      </w:r>
      <w:r w:rsidR="00072B95">
        <w:rPr>
          <w:iCs/>
          <w:sz w:val="22"/>
          <w:szCs w:val="22"/>
        </w:rPr>
        <w:t xml:space="preserve">The </w:t>
      </w:r>
      <w:r w:rsidR="003801AC" w:rsidRPr="003801AC">
        <w:rPr>
          <w:iCs/>
          <w:sz w:val="22"/>
          <w:szCs w:val="22"/>
        </w:rPr>
        <w:t>Operati</w:t>
      </w:r>
      <w:r w:rsidR="00072B95">
        <w:rPr>
          <w:iCs/>
          <w:sz w:val="22"/>
          <w:szCs w:val="22"/>
        </w:rPr>
        <w:t>ng</w:t>
      </w:r>
      <w:r w:rsidR="003801AC" w:rsidRPr="003801AC">
        <w:rPr>
          <w:iCs/>
          <w:sz w:val="22"/>
          <w:szCs w:val="22"/>
        </w:rPr>
        <w:t xml:space="preserve"> Manual</w:t>
      </w:r>
      <w:r w:rsidR="003801AC">
        <w:rPr>
          <w:iCs/>
          <w:sz w:val="22"/>
          <w:szCs w:val="22"/>
        </w:rPr>
        <w:t xml:space="preserve"> shall contain detailed procedures </w:t>
      </w:r>
      <w:r w:rsidR="00910014">
        <w:rPr>
          <w:iCs/>
          <w:sz w:val="22"/>
          <w:szCs w:val="22"/>
        </w:rPr>
        <w:t xml:space="preserve">for the carrying out </w:t>
      </w:r>
      <w:r w:rsidR="0047447B">
        <w:rPr>
          <w:iCs/>
          <w:sz w:val="22"/>
          <w:szCs w:val="22"/>
        </w:rPr>
        <w:t>P</w:t>
      </w:r>
      <w:r w:rsidR="007C44C7">
        <w:rPr>
          <w:iCs/>
          <w:sz w:val="22"/>
          <w:szCs w:val="22"/>
        </w:rPr>
        <w:t xml:space="preserve">roject implementation and shall </w:t>
      </w:r>
      <w:r w:rsidR="003801AC">
        <w:rPr>
          <w:iCs/>
          <w:sz w:val="22"/>
          <w:szCs w:val="22"/>
        </w:rPr>
        <w:t xml:space="preserve">be in form and </w:t>
      </w:r>
      <w:r w:rsidR="00AC6B7A">
        <w:rPr>
          <w:iCs/>
          <w:sz w:val="22"/>
          <w:szCs w:val="22"/>
        </w:rPr>
        <w:t xml:space="preserve">substance </w:t>
      </w:r>
      <w:r w:rsidR="003801AC">
        <w:rPr>
          <w:iCs/>
          <w:sz w:val="22"/>
          <w:szCs w:val="22"/>
        </w:rPr>
        <w:t>satisfactory to th</w:t>
      </w:r>
      <w:r w:rsidR="007C44C7">
        <w:rPr>
          <w:iCs/>
          <w:sz w:val="22"/>
          <w:szCs w:val="22"/>
        </w:rPr>
        <w:t xml:space="preserve">e </w:t>
      </w:r>
      <w:r w:rsidR="00AC6B7A">
        <w:rPr>
          <w:iCs/>
          <w:sz w:val="22"/>
          <w:szCs w:val="22"/>
        </w:rPr>
        <w:t xml:space="preserve">World </w:t>
      </w:r>
      <w:r w:rsidR="007C44C7">
        <w:rPr>
          <w:iCs/>
          <w:sz w:val="22"/>
          <w:szCs w:val="22"/>
        </w:rPr>
        <w:t xml:space="preserve">Bank. </w:t>
      </w:r>
      <w:r w:rsidR="00715B01">
        <w:rPr>
          <w:iCs/>
          <w:sz w:val="22"/>
          <w:szCs w:val="22"/>
        </w:rPr>
        <w:t>The Operating Manual may not be amended, abrogated or waived without the written consent of the World Bank.</w:t>
      </w:r>
    </w:p>
    <w:p w:rsidR="007C44C7" w:rsidRDefault="007C44C7" w:rsidP="00536F72">
      <w:pPr>
        <w:spacing w:line="240" w:lineRule="auto"/>
        <w:jc w:val="both"/>
        <w:rPr>
          <w:iCs/>
          <w:sz w:val="22"/>
          <w:szCs w:val="22"/>
        </w:rPr>
      </w:pPr>
    </w:p>
    <w:p w:rsidR="00AF10B6" w:rsidRDefault="007C44C7">
      <w:pPr>
        <w:spacing w:line="240" w:lineRule="auto"/>
        <w:jc w:val="both"/>
        <w:rPr>
          <w:iCs/>
          <w:sz w:val="22"/>
          <w:szCs w:val="22"/>
        </w:rPr>
      </w:pPr>
      <w:r w:rsidRPr="00E56926">
        <w:rPr>
          <w:iCs/>
          <w:sz w:val="22"/>
          <w:szCs w:val="22"/>
        </w:rPr>
        <w:t>(</w:t>
      </w:r>
      <w:r w:rsidR="00396B4B">
        <w:rPr>
          <w:iCs/>
          <w:sz w:val="22"/>
          <w:szCs w:val="22"/>
        </w:rPr>
        <w:t>d</w:t>
      </w:r>
      <w:r w:rsidRPr="00E56926">
        <w:rPr>
          <w:iCs/>
          <w:sz w:val="22"/>
          <w:szCs w:val="22"/>
        </w:rPr>
        <w:t>) The Recipient shall ensure that no activities are carried out under the Project</w:t>
      </w:r>
      <w:r w:rsidR="005471A4">
        <w:rPr>
          <w:iCs/>
          <w:sz w:val="22"/>
          <w:szCs w:val="22"/>
        </w:rPr>
        <w:t xml:space="preserve"> or the Sub-grants</w:t>
      </w:r>
      <w:r w:rsidRPr="00E56926">
        <w:rPr>
          <w:iCs/>
          <w:sz w:val="22"/>
          <w:szCs w:val="22"/>
        </w:rPr>
        <w:t xml:space="preserve"> that would involve the expansion of existing facilities or the construction of new facilities, or would otherwise cause any involuntary resettlement or loss of income, as defined in the World Bank</w:t>
      </w:r>
      <w:r w:rsidR="00E56926">
        <w:rPr>
          <w:iCs/>
          <w:sz w:val="22"/>
          <w:szCs w:val="22"/>
        </w:rPr>
        <w:t xml:space="preserve"> Group</w:t>
      </w:r>
      <w:r w:rsidRPr="00E56926">
        <w:rPr>
          <w:iCs/>
          <w:sz w:val="22"/>
          <w:szCs w:val="22"/>
        </w:rPr>
        <w:t xml:space="preserve">’s Operational Policy </w:t>
      </w:r>
      <w:r w:rsidR="00E56926">
        <w:rPr>
          <w:iCs/>
          <w:sz w:val="22"/>
          <w:szCs w:val="22"/>
        </w:rPr>
        <w:t>on Involuntary Resettlement</w:t>
      </w:r>
      <w:r w:rsidRPr="00E56926">
        <w:rPr>
          <w:iCs/>
          <w:sz w:val="22"/>
          <w:szCs w:val="22"/>
        </w:rPr>
        <w:t>.</w:t>
      </w:r>
    </w:p>
    <w:p w:rsidR="00AF10B6" w:rsidRDefault="00AF10B6">
      <w:pPr>
        <w:spacing w:line="240" w:lineRule="auto"/>
        <w:jc w:val="both"/>
        <w:rPr>
          <w:iCs/>
          <w:sz w:val="22"/>
          <w:szCs w:val="22"/>
        </w:rPr>
      </w:pPr>
    </w:p>
    <w:p w:rsidR="00AF10B6" w:rsidRDefault="00084628">
      <w:pPr>
        <w:spacing w:line="240" w:lineRule="auto"/>
        <w:jc w:val="both"/>
        <w:rPr>
          <w:sz w:val="22"/>
          <w:szCs w:val="22"/>
        </w:rPr>
      </w:pPr>
      <w:r>
        <w:rPr>
          <w:iCs/>
          <w:sz w:val="22"/>
          <w:szCs w:val="22"/>
        </w:rPr>
        <w:t>(</w:t>
      </w:r>
      <w:r w:rsidR="00396B4B">
        <w:rPr>
          <w:iCs/>
          <w:sz w:val="22"/>
          <w:szCs w:val="22"/>
        </w:rPr>
        <w:t>e</w:t>
      </w:r>
      <w:r>
        <w:rPr>
          <w:iCs/>
          <w:sz w:val="22"/>
          <w:szCs w:val="22"/>
        </w:rPr>
        <w:t xml:space="preserve">) </w:t>
      </w:r>
      <w:r w:rsidR="00AC6B7A">
        <w:rPr>
          <w:iCs/>
          <w:sz w:val="22"/>
          <w:szCs w:val="22"/>
        </w:rPr>
        <w:t xml:space="preserve">The </w:t>
      </w:r>
      <w:r w:rsidRPr="00084628">
        <w:rPr>
          <w:rStyle w:val="FootnoteTextChar"/>
          <w:iCs/>
          <w:sz w:val="22"/>
          <w:szCs w:val="22"/>
        </w:rPr>
        <w:t xml:space="preserve">Recipient shall </w:t>
      </w:r>
      <w:r w:rsidR="00AC6B7A">
        <w:rPr>
          <w:rStyle w:val="FootnoteTextChar"/>
          <w:iCs/>
          <w:sz w:val="22"/>
          <w:szCs w:val="22"/>
        </w:rPr>
        <w:t xml:space="preserve">maintain, </w:t>
      </w:r>
      <w:r w:rsidRPr="00084628">
        <w:rPr>
          <w:rStyle w:val="FootnoteTextChar"/>
          <w:iCs/>
          <w:sz w:val="22"/>
          <w:szCs w:val="22"/>
        </w:rPr>
        <w:t xml:space="preserve">until the completion of the Project, the </w:t>
      </w:r>
      <w:r>
        <w:rPr>
          <w:iCs/>
          <w:sz w:val="22"/>
          <w:szCs w:val="22"/>
        </w:rPr>
        <w:t>Project Management Unit</w:t>
      </w:r>
      <w:r w:rsidRPr="00084628">
        <w:rPr>
          <w:rStyle w:val="FootnoteTextChar"/>
          <w:iCs/>
          <w:sz w:val="22"/>
          <w:szCs w:val="22"/>
        </w:rPr>
        <w:t xml:space="preserve"> with personnel, resources and terms of reference as shall be required for the </w:t>
      </w:r>
      <w:r>
        <w:rPr>
          <w:iCs/>
          <w:sz w:val="22"/>
          <w:szCs w:val="22"/>
        </w:rPr>
        <w:t>Project Management Unit</w:t>
      </w:r>
      <w:r w:rsidRPr="00084628">
        <w:rPr>
          <w:rStyle w:val="FootnoteTextChar"/>
          <w:iCs/>
          <w:sz w:val="22"/>
          <w:szCs w:val="22"/>
        </w:rPr>
        <w:t xml:space="preserve"> to perform its duties in respect to the day-to-day implementation of the Project.</w:t>
      </w:r>
      <w:r w:rsidR="007B267B" w:rsidRPr="007B267B">
        <w:rPr>
          <w:sz w:val="22"/>
          <w:szCs w:val="22"/>
        </w:rPr>
        <w:t xml:space="preserve">  </w:t>
      </w:r>
    </w:p>
    <w:p w:rsidR="00300011" w:rsidRDefault="00300011">
      <w:pPr>
        <w:spacing w:line="240" w:lineRule="auto"/>
        <w:jc w:val="both"/>
        <w:rPr>
          <w:iCs/>
          <w:sz w:val="22"/>
          <w:szCs w:val="22"/>
        </w:rPr>
      </w:pPr>
    </w:p>
    <w:p w:rsidR="00300011" w:rsidRPr="00300011" w:rsidRDefault="00300011" w:rsidP="00300011">
      <w:pPr>
        <w:spacing w:line="240" w:lineRule="auto"/>
        <w:jc w:val="both"/>
        <w:rPr>
          <w:iCs/>
          <w:sz w:val="22"/>
          <w:szCs w:val="22"/>
        </w:rPr>
      </w:pPr>
      <w:r>
        <w:rPr>
          <w:iCs/>
          <w:sz w:val="22"/>
          <w:szCs w:val="22"/>
        </w:rPr>
        <w:lastRenderedPageBreak/>
        <w:t xml:space="preserve">(f) </w:t>
      </w:r>
      <w:r w:rsidRPr="00300011">
        <w:rPr>
          <w:iCs/>
          <w:sz w:val="22"/>
          <w:szCs w:val="22"/>
        </w:rPr>
        <w:t>Th</w:t>
      </w:r>
      <w:r>
        <w:rPr>
          <w:iCs/>
          <w:sz w:val="22"/>
          <w:szCs w:val="22"/>
        </w:rPr>
        <w:t>e Project S</w:t>
      </w:r>
      <w:r w:rsidRPr="00300011">
        <w:rPr>
          <w:iCs/>
          <w:sz w:val="22"/>
          <w:szCs w:val="22"/>
        </w:rPr>
        <w:t>teering Committee</w:t>
      </w:r>
      <w:r>
        <w:rPr>
          <w:iCs/>
          <w:sz w:val="22"/>
          <w:szCs w:val="22"/>
        </w:rPr>
        <w:t xml:space="preserve"> shall </w:t>
      </w:r>
      <w:r w:rsidR="008D7ACE">
        <w:rPr>
          <w:iCs/>
          <w:sz w:val="22"/>
          <w:szCs w:val="22"/>
        </w:rPr>
        <w:t>oversee</w:t>
      </w:r>
      <w:r>
        <w:rPr>
          <w:iCs/>
          <w:sz w:val="22"/>
          <w:szCs w:val="22"/>
        </w:rPr>
        <w:t xml:space="preserve"> </w:t>
      </w:r>
      <w:r w:rsidR="008D7ACE">
        <w:rPr>
          <w:iCs/>
          <w:sz w:val="22"/>
          <w:szCs w:val="22"/>
        </w:rPr>
        <w:t xml:space="preserve">implementation of the Project </w:t>
      </w:r>
      <w:r>
        <w:rPr>
          <w:iCs/>
          <w:sz w:val="22"/>
          <w:szCs w:val="22"/>
        </w:rPr>
        <w:t xml:space="preserve">and </w:t>
      </w:r>
      <w:r w:rsidR="008D7ACE">
        <w:rPr>
          <w:iCs/>
          <w:sz w:val="22"/>
          <w:szCs w:val="22"/>
        </w:rPr>
        <w:t xml:space="preserve">provide </w:t>
      </w:r>
      <w:r>
        <w:rPr>
          <w:iCs/>
          <w:sz w:val="22"/>
          <w:szCs w:val="22"/>
        </w:rPr>
        <w:t xml:space="preserve">guidance to the Project </w:t>
      </w:r>
      <w:r w:rsidR="00ED2D9B">
        <w:rPr>
          <w:iCs/>
          <w:sz w:val="22"/>
          <w:szCs w:val="22"/>
        </w:rPr>
        <w:t>M</w:t>
      </w:r>
      <w:r>
        <w:rPr>
          <w:iCs/>
          <w:sz w:val="22"/>
          <w:szCs w:val="22"/>
        </w:rPr>
        <w:t>anagement Unit for carrying out the Project.</w:t>
      </w:r>
    </w:p>
    <w:p w:rsidR="00AF10B6" w:rsidRDefault="00AF10B6">
      <w:pPr>
        <w:pStyle w:val="ListParagraph"/>
        <w:spacing w:line="240" w:lineRule="auto"/>
        <w:jc w:val="both"/>
        <w:rPr>
          <w:iCs/>
          <w:sz w:val="22"/>
          <w:szCs w:val="22"/>
        </w:rPr>
      </w:pPr>
    </w:p>
    <w:p w:rsidR="00536F72" w:rsidRPr="00996AC3" w:rsidRDefault="00536F72" w:rsidP="00C515EB">
      <w:pPr>
        <w:pStyle w:val="ModelNrmlSingle"/>
        <w:ind w:firstLine="0"/>
        <w:rPr>
          <w:bCs/>
        </w:rPr>
      </w:pPr>
      <w:r w:rsidRPr="00996AC3">
        <w:rPr>
          <w:color w:val="000000"/>
          <w:szCs w:val="22"/>
        </w:rPr>
        <w:t xml:space="preserve">2.04. </w:t>
      </w:r>
      <w:r w:rsidRPr="00996AC3">
        <w:rPr>
          <w:b/>
          <w:bCs/>
          <w:i/>
          <w:iCs/>
          <w:color w:val="000000"/>
          <w:szCs w:val="22"/>
        </w:rPr>
        <w:t>Donor V</w:t>
      </w:r>
      <w:r>
        <w:rPr>
          <w:b/>
          <w:bCs/>
          <w:i/>
          <w:iCs/>
          <w:color w:val="000000"/>
          <w:szCs w:val="22"/>
        </w:rPr>
        <w:t>isit</w:t>
      </w:r>
      <w:r w:rsidRPr="00996AC3">
        <w:rPr>
          <w:color w:val="000000"/>
          <w:szCs w:val="22"/>
        </w:rPr>
        <w:t xml:space="preserve">. </w:t>
      </w:r>
      <w:r w:rsidRPr="00996AC3">
        <w:t xml:space="preserve">For the purposes of Section 2.09 of the Standard Conditions, the Recipient shall, upon the World Bank’s request, enable the representatives of the </w:t>
      </w:r>
      <w:r w:rsidR="00D830E4">
        <w:t>d</w:t>
      </w:r>
      <w:r w:rsidRPr="00996AC3">
        <w:t>onor</w:t>
      </w:r>
      <w:r w:rsidR="00D830E4">
        <w:t>s</w:t>
      </w:r>
      <w:r w:rsidRPr="00996AC3">
        <w:rPr>
          <w:b/>
          <w:bCs/>
          <w:color w:val="0000FF"/>
          <w:sz w:val="20"/>
        </w:rPr>
        <w:t xml:space="preserve"> </w:t>
      </w:r>
      <w:r w:rsidRPr="00996AC3">
        <w:t xml:space="preserve">to visit any part of </w:t>
      </w:r>
      <w:r w:rsidR="00AC6B7A">
        <w:t>its</w:t>
      </w:r>
      <w:r w:rsidR="00AC6B7A" w:rsidRPr="00996AC3">
        <w:t xml:space="preserve"> </w:t>
      </w:r>
      <w:r w:rsidRPr="00996AC3">
        <w:t>territory</w:t>
      </w:r>
      <w:r w:rsidR="00240FAE">
        <w:t xml:space="preserve"> </w:t>
      </w:r>
      <w:r w:rsidRPr="00996AC3">
        <w:t>for purposes related to the Project.</w:t>
      </w:r>
    </w:p>
    <w:p w:rsidR="00536F72" w:rsidRPr="00E7610B" w:rsidRDefault="00536F72" w:rsidP="00536F72">
      <w:pPr>
        <w:pStyle w:val="ModelNrmlSingle"/>
        <w:ind w:firstLine="0"/>
        <w:rPr>
          <w:b/>
          <w:bCs/>
          <w:i/>
          <w:szCs w:val="22"/>
        </w:rPr>
      </w:pPr>
      <w:r w:rsidRPr="00E7610B">
        <w:rPr>
          <w:bCs/>
          <w:szCs w:val="22"/>
        </w:rPr>
        <w:t>2.0</w:t>
      </w:r>
      <w:r>
        <w:rPr>
          <w:bCs/>
          <w:szCs w:val="22"/>
        </w:rPr>
        <w:t>5.</w:t>
      </w:r>
      <w:r>
        <w:rPr>
          <w:b/>
          <w:bCs/>
          <w:szCs w:val="22"/>
        </w:rPr>
        <w:tab/>
      </w:r>
      <w:r w:rsidRPr="00E7610B">
        <w:rPr>
          <w:b/>
          <w:bCs/>
          <w:i/>
          <w:szCs w:val="22"/>
        </w:rPr>
        <w:t xml:space="preserve">Project </w:t>
      </w:r>
      <w:r>
        <w:rPr>
          <w:b/>
          <w:bCs/>
          <w:i/>
          <w:szCs w:val="22"/>
        </w:rPr>
        <w:t>Monitoring, Reporting and Evaluation</w:t>
      </w:r>
      <w:r w:rsidRPr="00E7610B">
        <w:rPr>
          <w:b/>
          <w:bCs/>
          <w:i/>
          <w:szCs w:val="22"/>
        </w:rPr>
        <w:t>.</w:t>
      </w:r>
      <w:r>
        <w:rPr>
          <w:b/>
          <w:bCs/>
          <w:i/>
          <w:szCs w:val="22"/>
        </w:rPr>
        <w:t xml:space="preserve">  </w:t>
      </w:r>
      <w:r w:rsidRPr="004379D5">
        <w:rPr>
          <w:szCs w:val="22"/>
        </w:rPr>
        <w:t>(a)</w:t>
      </w:r>
      <w:r w:rsidRPr="004379D5">
        <w:rPr>
          <w:szCs w:val="22"/>
        </w:rPr>
        <w:tab/>
        <w:t xml:space="preserve">The Recipient shall monitor and evaluate the progress of the Project and prepare Project Reports in accordance with the provisions of Section 2.06 of the Standard Conditions and on the basis of indicators </w:t>
      </w:r>
      <w:r>
        <w:rPr>
          <w:szCs w:val="22"/>
        </w:rPr>
        <w:t>acceptable to</w:t>
      </w:r>
      <w:r w:rsidRPr="004379D5">
        <w:rPr>
          <w:szCs w:val="22"/>
        </w:rPr>
        <w:t xml:space="preserve"> the World Bank.  Each Project Report shall cover the period of one </w:t>
      </w:r>
      <w:r>
        <w:rPr>
          <w:szCs w:val="22"/>
        </w:rPr>
        <w:t>calendar quarter</w:t>
      </w:r>
      <w:r w:rsidRPr="004379D5">
        <w:rPr>
          <w:szCs w:val="22"/>
        </w:rPr>
        <w:t xml:space="preserve">, and shall be furnished to the World Bank not later than </w:t>
      </w:r>
      <w:r w:rsidR="00AA0FA9" w:rsidRPr="00AA0FA9">
        <w:rPr>
          <w:szCs w:val="22"/>
        </w:rPr>
        <w:t>one month</w:t>
      </w:r>
      <w:r w:rsidRPr="004379D5">
        <w:rPr>
          <w:szCs w:val="22"/>
        </w:rPr>
        <w:t xml:space="preserve"> after the end of the period covered by such report.</w:t>
      </w:r>
      <w:r w:rsidR="007C44C7">
        <w:rPr>
          <w:szCs w:val="22"/>
        </w:rPr>
        <w:t xml:space="preserve"> The Recipient shall also provide a consolidated annual progress report due no later than two (2) months after the period covered by the four (4) quarterly reports.</w:t>
      </w:r>
    </w:p>
    <w:p w:rsidR="00536F72" w:rsidRPr="004379D5" w:rsidRDefault="00536F72" w:rsidP="00536F72">
      <w:pPr>
        <w:pStyle w:val="ModelNrmlDouble"/>
        <w:tabs>
          <w:tab w:val="left" w:pos="0"/>
        </w:tabs>
        <w:spacing w:after="0" w:line="240" w:lineRule="auto"/>
        <w:ind w:firstLine="0"/>
        <w:rPr>
          <w:szCs w:val="22"/>
        </w:rPr>
      </w:pPr>
      <w:r>
        <w:rPr>
          <w:szCs w:val="22"/>
        </w:rPr>
        <w:tab/>
        <w:t>(</w:t>
      </w:r>
      <w:r w:rsidR="00C515EB">
        <w:rPr>
          <w:szCs w:val="22"/>
        </w:rPr>
        <w:t>b</w:t>
      </w:r>
      <w:r>
        <w:rPr>
          <w:szCs w:val="22"/>
        </w:rPr>
        <w:t>)</w:t>
      </w:r>
      <w:r>
        <w:rPr>
          <w:szCs w:val="22"/>
        </w:rPr>
        <w:tab/>
      </w:r>
      <w:r w:rsidRPr="004379D5">
        <w:rPr>
          <w:szCs w:val="22"/>
        </w:rPr>
        <w:t xml:space="preserve">The Recipient shall prepare the Completion Report in accordance with the provisions of Section 2.06 of the Standard Conditions.  The Completion Report shall be furnished to the World Bank not later than </w:t>
      </w:r>
      <w:r w:rsidR="00AA0FA9" w:rsidRPr="00AA0FA9">
        <w:rPr>
          <w:szCs w:val="22"/>
        </w:rPr>
        <w:t>six months after the Closing Date</w:t>
      </w:r>
      <w:r w:rsidRPr="004379D5">
        <w:rPr>
          <w:i/>
          <w:szCs w:val="22"/>
        </w:rPr>
        <w:t>.</w:t>
      </w:r>
      <w:r>
        <w:rPr>
          <w:szCs w:val="22"/>
        </w:rPr>
        <w:t xml:space="preserve"> </w:t>
      </w:r>
    </w:p>
    <w:p w:rsidR="00536F72" w:rsidRPr="009661FB" w:rsidRDefault="00536F72" w:rsidP="00536F72">
      <w:pPr>
        <w:spacing w:line="240" w:lineRule="auto"/>
        <w:jc w:val="both"/>
        <w:rPr>
          <w:sz w:val="22"/>
          <w:szCs w:val="22"/>
        </w:rPr>
      </w:pPr>
    </w:p>
    <w:p w:rsidR="00536F72" w:rsidRPr="009661FB" w:rsidRDefault="00536F72" w:rsidP="00536F72">
      <w:pPr>
        <w:spacing w:line="240" w:lineRule="auto"/>
        <w:jc w:val="both"/>
        <w:rPr>
          <w:bCs/>
          <w:sz w:val="22"/>
          <w:szCs w:val="22"/>
        </w:rPr>
      </w:pPr>
      <w:r w:rsidRPr="009661FB">
        <w:rPr>
          <w:bCs/>
          <w:sz w:val="22"/>
          <w:szCs w:val="22"/>
        </w:rPr>
        <w:t>2.0</w:t>
      </w:r>
      <w:r>
        <w:rPr>
          <w:bCs/>
          <w:sz w:val="22"/>
          <w:szCs w:val="22"/>
        </w:rPr>
        <w:t>6</w:t>
      </w:r>
      <w:r w:rsidRPr="009661FB">
        <w:rPr>
          <w:bCs/>
          <w:sz w:val="22"/>
          <w:szCs w:val="22"/>
        </w:rPr>
        <w:t>.</w:t>
      </w:r>
      <w:r w:rsidRPr="009661FB">
        <w:rPr>
          <w:bCs/>
          <w:sz w:val="22"/>
          <w:szCs w:val="22"/>
        </w:rPr>
        <w:tab/>
      </w:r>
      <w:r w:rsidRPr="009661FB">
        <w:rPr>
          <w:b/>
          <w:bCs/>
          <w:i/>
          <w:sz w:val="22"/>
          <w:szCs w:val="22"/>
        </w:rPr>
        <w:t>Financial Management.</w:t>
      </w:r>
      <w:r w:rsidRPr="009661FB">
        <w:rPr>
          <w:bCs/>
          <w:sz w:val="22"/>
          <w:szCs w:val="22"/>
        </w:rPr>
        <w:t xml:space="preserve">  (a)</w:t>
      </w:r>
      <w:r w:rsidRPr="009661FB">
        <w:rPr>
          <w:bCs/>
          <w:sz w:val="22"/>
          <w:szCs w:val="22"/>
        </w:rPr>
        <w:tab/>
        <w:t xml:space="preserve">The Recipient shall </w:t>
      </w:r>
      <w:r>
        <w:rPr>
          <w:bCs/>
          <w:sz w:val="22"/>
          <w:szCs w:val="22"/>
        </w:rPr>
        <w:t xml:space="preserve">ensure that </w:t>
      </w:r>
      <w:r w:rsidRPr="009661FB">
        <w:rPr>
          <w:bCs/>
          <w:sz w:val="22"/>
          <w:szCs w:val="22"/>
        </w:rPr>
        <w:t xml:space="preserve">a financial management system </w:t>
      </w:r>
      <w:r>
        <w:rPr>
          <w:bCs/>
          <w:sz w:val="22"/>
          <w:szCs w:val="22"/>
        </w:rPr>
        <w:t xml:space="preserve">is maintained </w:t>
      </w:r>
      <w:r w:rsidRPr="009661FB">
        <w:rPr>
          <w:bCs/>
          <w:sz w:val="22"/>
          <w:szCs w:val="22"/>
        </w:rPr>
        <w:t>in accordance with the provisions of Section 2.0</w:t>
      </w:r>
      <w:r>
        <w:rPr>
          <w:bCs/>
          <w:sz w:val="22"/>
          <w:szCs w:val="22"/>
        </w:rPr>
        <w:t>7</w:t>
      </w:r>
      <w:r w:rsidRPr="009661FB">
        <w:rPr>
          <w:bCs/>
          <w:sz w:val="22"/>
          <w:szCs w:val="22"/>
        </w:rPr>
        <w:t xml:space="preserve"> of the Standard Conditions.</w:t>
      </w:r>
    </w:p>
    <w:p w:rsidR="00536F72" w:rsidRPr="009661FB" w:rsidRDefault="00536F72" w:rsidP="00536F72">
      <w:pPr>
        <w:spacing w:line="240" w:lineRule="auto"/>
        <w:ind w:left="1440" w:hanging="720"/>
        <w:jc w:val="both"/>
        <w:rPr>
          <w:bCs/>
          <w:sz w:val="22"/>
          <w:szCs w:val="22"/>
        </w:rPr>
      </w:pPr>
    </w:p>
    <w:p w:rsidR="00536F72" w:rsidRDefault="00536F72" w:rsidP="00536F72">
      <w:pPr>
        <w:spacing w:line="240" w:lineRule="auto"/>
        <w:ind w:left="-90" w:firstLine="810"/>
        <w:jc w:val="both"/>
        <w:rPr>
          <w:bCs/>
          <w:sz w:val="22"/>
          <w:szCs w:val="22"/>
          <w:vertAlign w:val="superscript"/>
        </w:rPr>
      </w:pPr>
      <w:r w:rsidRPr="00E7610B">
        <w:rPr>
          <w:sz w:val="22"/>
          <w:szCs w:val="22"/>
        </w:rPr>
        <w:t>(</w:t>
      </w:r>
      <w:r>
        <w:rPr>
          <w:sz w:val="22"/>
          <w:szCs w:val="22"/>
        </w:rPr>
        <w:t>b</w:t>
      </w:r>
      <w:r w:rsidRPr="00E7610B">
        <w:rPr>
          <w:sz w:val="22"/>
          <w:szCs w:val="22"/>
        </w:rPr>
        <w:t>)</w:t>
      </w:r>
      <w:r w:rsidRPr="00E7610B">
        <w:rPr>
          <w:sz w:val="22"/>
          <w:szCs w:val="22"/>
        </w:rPr>
        <w:tab/>
      </w:r>
      <w:r w:rsidRPr="00E7610B">
        <w:rPr>
          <w:bCs/>
          <w:sz w:val="22"/>
          <w:szCs w:val="22"/>
        </w:rPr>
        <w:t>The Recipient shall have its Financial Statements audited in accordance with the provisions of Section 2.07 (b) of the Standard Conditions.  Such audit of the Financial Statements shall cover the period of one</w:t>
      </w:r>
      <w:r w:rsidR="00114B2D">
        <w:rPr>
          <w:bCs/>
          <w:sz w:val="22"/>
          <w:szCs w:val="22"/>
        </w:rPr>
        <w:t xml:space="preserve"> (1)</w:t>
      </w:r>
      <w:r w:rsidRPr="00E7610B">
        <w:rPr>
          <w:bCs/>
          <w:sz w:val="22"/>
          <w:szCs w:val="22"/>
        </w:rPr>
        <w:t xml:space="preserve"> fiscal year of the Recipient</w:t>
      </w:r>
      <w:r w:rsidR="00072B95">
        <w:rPr>
          <w:bCs/>
          <w:sz w:val="22"/>
          <w:szCs w:val="22"/>
        </w:rPr>
        <w:t>.</w:t>
      </w:r>
      <w:r w:rsidRPr="00E7610B">
        <w:rPr>
          <w:bCs/>
          <w:sz w:val="22"/>
          <w:szCs w:val="22"/>
        </w:rPr>
        <w:t xml:space="preserve">  The audited Financial Statements for such period shall be furnished to the World Bank not later than six</w:t>
      </w:r>
      <w:r w:rsidR="00114B2D">
        <w:rPr>
          <w:bCs/>
          <w:sz w:val="22"/>
          <w:szCs w:val="22"/>
        </w:rPr>
        <w:t xml:space="preserve"> (6)</w:t>
      </w:r>
      <w:r w:rsidRPr="00E7610B">
        <w:rPr>
          <w:bCs/>
          <w:sz w:val="22"/>
          <w:szCs w:val="22"/>
        </w:rPr>
        <w:t xml:space="preserve"> months after the end of such </w:t>
      </w:r>
      <w:r w:rsidRPr="00F445EE">
        <w:rPr>
          <w:bCs/>
          <w:sz w:val="22"/>
          <w:szCs w:val="22"/>
        </w:rPr>
        <w:t>period</w:t>
      </w:r>
      <w:r w:rsidR="00E66A4B">
        <w:rPr>
          <w:bCs/>
          <w:sz w:val="22"/>
          <w:szCs w:val="22"/>
        </w:rPr>
        <w:t>.</w:t>
      </w:r>
    </w:p>
    <w:p w:rsidR="00E66A4B" w:rsidRDefault="00E66A4B" w:rsidP="00536F72">
      <w:pPr>
        <w:spacing w:line="240" w:lineRule="auto"/>
        <w:ind w:left="-90" w:firstLine="810"/>
        <w:jc w:val="both"/>
        <w:rPr>
          <w:bCs/>
          <w:sz w:val="22"/>
          <w:szCs w:val="22"/>
          <w:vertAlign w:val="superscript"/>
        </w:rPr>
      </w:pPr>
    </w:p>
    <w:p w:rsidR="00536F72" w:rsidRDefault="00E66A4B" w:rsidP="00536F72">
      <w:pPr>
        <w:spacing w:line="240" w:lineRule="auto"/>
        <w:ind w:left="-90" w:firstLine="810"/>
        <w:jc w:val="both"/>
        <w:rPr>
          <w:bCs/>
          <w:sz w:val="22"/>
          <w:szCs w:val="22"/>
        </w:rPr>
      </w:pPr>
      <w:r>
        <w:rPr>
          <w:bCs/>
          <w:sz w:val="22"/>
          <w:szCs w:val="22"/>
        </w:rPr>
        <w:t xml:space="preserve">(c) </w:t>
      </w:r>
      <w:r w:rsidR="009F2111">
        <w:rPr>
          <w:bCs/>
          <w:sz w:val="22"/>
          <w:szCs w:val="22"/>
        </w:rPr>
        <w:tab/>
      </w:r>
      <w:r w:rsidRPr="00E66A4B">
        <w:rPr>
          <w:bCs/>
          <w:sz w:val="22"/>
          <w:szCs w:val="22"/>
        </w:rPr>
        <w:t xml:space="preserve">Without limitation on the provisions of Clause 2.05 of this Section, the Recipient shall prepare and furnish to the </w:t>
      </w:r>
      <w:r w:rsidR="00114B2D">
        <w:rPr>
          <w:bCs/>
          <w:sz w:val="22"/>
          <w:szCs w:val="22"/>
        </w:rPr>
        <w:t>World Bank</w:t>
      </w:r>
      <w:r w:rsidR="00114B2D" w:rsidRPr="00E66A4B">
        <w:rPr>
          <w:bCs/>
          <w:sz w:val="22"/>
          <w:szCs w:val="22"/>
        </w:rPr>
        <w:t xml:space="preserve"> </w:t>
      </w:r>
      <w:r w:rsidRPr="00E66A4B">
        <w:rPr>
          <w:bCs/>
          <w:sz w:val="22"/>
          <w:szCs w:val="22"/>
        </w:rPr>
        <w:t xml:space="preserve">not later than forty five (45) days after the end of each calendar quarter, interim un-audited financial reports for the Project covering the calendar quarter in form and substance satisfactory to the </w:t>
      </w:r>
      <w:r w:rsidR="00114B2D">
        <w:rPr>
          <w:bCs/>
          <w:sz w:val="22"/>
          <w:szCs w:val="22"/>
        </w:rPr>
        <w:t>World Bank</w:t>
      </w:r>
      <w:r w:rsidR="00F0726B">
        <w:rPr>
          <w:bCs/>
          <w:sz w:val="22"/>
          <w:szCs w:val="22"/>
        </w:rPr>
        <w:t>.</w:t>
      </w:r>
    </w:p>
    <w:p w:rsidR="00E66A4B" w:rsidRDefault="00E66A4B" w:rsidP="00536F72">
      <w:pPr>
        <w:spacing w:line="240" w:lineRule="auto"/>
        <w:ind w:left="-90" w:firstLine="810"/>
        <w:jc w:val="both"/>
        <w:rPr>
          <w:bCs/>
          <w:sz w:val="22"/>
          <w:szCs w:val="22"/>
        </w:rPr>
      </w:pPr>
    </w:p>
    <w:p w:rsidR="00AF385F" w:rsidRDefault="00AF385F" w:rsidP="00536F72">
      <w:pPr>
        <w:spacing w:line="240" w:lineRule="auto"/>
        <w:ind w:left="720" w:hanging="720"/>
        <w:jc w:val="both"/>
        <w:rPr>
          <w:bCs/>
          <w:sz w:val="22"/>
          <w:szCs w:val="22"/>
        </w:rPr>
      </w:pPr>
    </w:p>
    <w:p w:rsidR="00536F72" w:rsidRPr="009661FB" w:rsidRDefault="00536F72" w:rsidP="00536F72">
      <w:pPr>
        <w:spacing w:line="240" w:lineRule="auto"/>
        <w:ind w:left="720" w:hanging="720"/>
        <w:jc w:val="both"/>
        <w:rPr>
          <w:bCs/>
          <w:sz w:val="22"/>
          <w:szCs w:val="22"/>
          <w:u w:val="single"/>
        </w:rPr>
      </w:pPr>
      <w:r w:rsidRPr="009661FB">
        <w:rPr>
          <w:bCs/>
          <w:sz w:val="22"/>
          <w:szCs w:val="22"/>
        </w:rPr>
        <w:t>2.0</w:t>
      </w:r>
      <w:r>
        <w:rPr>
          <w:bCs/>
          <w:sz w:val="22"/>
          <w:szCs w:val="22"/>
        </w:rPr>
        <w:t>7</w:t>
      </w:r>
      <w:r w:rsidRPr="009661FB">
        <w:rPr>
          <w:bCs/>
          <w:sz w:val="22"/>
          <w:szCs w:val="22"/>
        </w:rPr>
        <w:t>.</w:t>
      </w:r>
      <w:r w:rsidRPr="009661FB">
        <w:rPr>
          <w:bCs/>
          <w:sz w:val="22"/>
          <w:szCs w:val="22"/>
        </w:rPr>
        <w:tab/>
      </w:r>
      <w:r w:rsidRPr="009661FB">
        <w:rPr>
          <w:b/>
          <w:bCs/>
          <w:i/>
          <w:sz w:val="22"/>
          <w:szCs w:val="22"/>
        </w:rPr>
        <w:t>Procurement</w:t>
      </w:r>
      <w:r>
        <w:rPr>
          <w:b/>
          <w:bCs/>
          <w:i/>
          <w:sz w:val="22"/>
          <w:szCs w:val="22"/>
        </w:rPr>
        <w:t xml:space="preserve"> </w:t>
      </w:r>
    </w:p>
    <w:p w:rsidR="00536F72" w:rsidRPr="009661FB" w:rsidRDefault="00536F72" w:rsidP="00536F72">
      <w:pPr>
        <w:spacing w:line="240" w:lineRule="auto"/>
        <w:ind w:left="1440" w:hanging="720"/>
        <w:jc w:val="both"/>
        <w:rPr>
          <w:b/>
          <w:bCs/>
          <w:sz w:val="22"/>
          <w:szCs w:val="22"/>
        </w:rPr>
      </w:pPr>
    </w:p>
    <w:p w:rsidR="00536F72" w:rsidRDefault="00536F72" w:rsidP="00536F72">
      <w:pPr>
        <w:spacing w:line="240" w:lineRule="auto"/>
        <w:ind w:firstLine="720"/>
        <w:jc w:val="both"/>
        <w:rPr>
          <w:sz w:val="22"/>
          <w:szCs w:val="22"/>
        </w:rPr>
      </w:pPr>
      <w:r w:rsidRPr="009661FB">
        <w:rPr>
          <w:bCs/>
          <w:sz w:val="22"/>
          <w:szCs w:val="22"/>
        </w:rPr>
        <w:t>(a)</w:t>
      </w:r>
      <w:r w:rsidRPr="009661FB">
        <w:rPr>
          <w:bCs/>
          <w:sz w:val="22"/>
          <w:szCs w:val="22"/>
        </w:rPr>
        <w:tab/>
      </w:r>
      <w:r w:rsidRPr="009661FB">
        <w:rPr>
          <w:bCs/>
          <w:sz w:val="22"/>
          <w:szCs w:val="22"/>
          <w:u w:val="single"/>
        </w:rPr>
        <w:t>General</w:t>
      </w:r>
      <w:r>
        <w:rPr>
          <w:bCs/>
          <w:sz w:val="22"/>
          <w:szCs w:val="22"/>
        </w:rPr>
        <w:t xml:space="preserve">.  </w:t>
      </w:r>
      <w:r w:rsidRPr="00E7610B">
        <w:rPr>
          <w:sz w:val="22"/>
          <w:szCs w:val="22"/>
        </w:rPr>
        <w:t>All goods</w:t>
      </w:r>
      <w:r>
        <w:rPr>
          <w:sz w:val="22"/>
          <w:szCs w:val="22"/>
        </w:rPr>
        <w:t xml:space="preserve"> and services</w:t>
      </w:r>
      <w:r w:rsidRPr="00E7610B">
        <w:rPr>
          <w:sz w:val="22"/>
          <w:szCs w:val="22"/>
        </w:rPr>
        <w:t xml:space="preserve"> required for the Project and to be financed out of the proceeds of the Grant shall be procured in accordance with the requirements set forth or referred to in</w:t>
      </w:r>
      <w:r>
        <w:rPr>
          <w:sz w:val="22"/>
          <w:szCs w:val="22"/>
        </w:rPr>
        <w:t>:</w:t>
      </w:r>
    </w:p>
    <w:p w:rsidR="00536F72" w:rsidRPr="009661FB" w:rsidRDefault="00536F72" w:rsidP="00536F72">
      <w:pPr>
        <w:spacing w:line="240" w:lineRule="auto"/>
        <w:ind w:left="1440" w:hanging="720"/>
        <w:jc w:val="both"/>
        <w:rPr>
          <w:b/>
          <w:bCs/>
          <w:sz w:val="22"/>
          <w:szCs w:val="22"/>
        </w:rPr>
      </w:pPr>
    </w:p>
    <w:p w:rsidR="00536F72" w:rsidRDefault="00536F72" w:rsidP="00536F72">
      <w:pPr>
        <w:spacing w:line="240" w:lineRule="auto"/>
        <w:ind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Pr="00E7610B">
        <w:rPr>
          <w:sz w:val="22"/>
          <w:szCs w:val="22"/>
        </w:rPr>
        <w:t>Section I of the “Guidelines</w:t>
      </w:r>
      <w:r>
        <w:rPr>
          <w:sz w:val="22"/>
          <w:szCs w:val="22"/>
        </w:rPr>
        <w:t>:</w:t>
      </w:r>
      <w:r w:rsidRPr="00E7610B">
        <w:rPr>
          <w:sz w:val="22"/>
          <w:szCs w:val="22"/>
        </w:rPr>
        <w:t xml:space="preserve"> Procurement under IBRD Loans and IDA Credits” published by the World Bank in May 2004</w:t>
      </w:r>
      <w:r w:rsidRPr="00EB42FD">
        <w:rPr>
          <w:sz w:val="22"/>
          <w:szCs w:val="22"/>
        </w:rPr>
        <w:t xml:space="preserve"> </w:t>
      </w:r>
      <w:r>
        <w:rPr>
          <w:sz w:val="22"/>
          <w:szCs w:val="22"/>
        </w:rPr>
        <w:t xml:space="preserve">and </w:t>
      </w:r>
      <w:r>
        <w:rPr>
          <w:rStyle w:val="Strong"/>
          <w:b w:val="0"/>
          <w:color w:val="000000"/>
          <w:sz w:val="22"/>
          <w:szCs w:val="22"/>
        </w:rPr>
        <w:t>r</w:t>
      </w:r>
      <w:r w:rsidRPr="00EB42FD">
        <w:rPr>
          <w:rStyle w:val="Strong"/>
          <w:b w:val="0"/>
          <w:color w:val="000000"/>
          <w:sz w:val="22"/>
          <w:szCs w:val="22"/>
        </w:rPr>
        <w:t>evised</w:t>
      </w:r>
      <w:r>
        <w:rPr>
          <w:rStyle w:val="Strong"/>
          <w:b w:val="0"/>
          <w:color w:val="000000"/>
          <w:sz w:val="22"/>
          <w:szCs w:val="22"/>
        </w:rPr>
        <w:t xml:space="preserve"> in</w:t>
      </w:r>
      <w:r w:rsidRPr="00EB42FD">
        <w:rPr>
          <w:rStyle w:val="Strong"/>
          <w:b w:val="0"/>
          <w:color w:val="000000"/>
          <w:sz w:val="22"/>
          <w:szCs w:val="22"/>
        </w:rPr>
        <w:t> October 2006</w:t>
      </w:r>
      <w:r w:rsidRPr="00E7610B">
        <w:rPr>
          <w:sz w:val="22"/>
          <w:szCs w:val="22"/>
        </w:rPr>
        <w:t xml:space="preserve"> </w:t>
      </w:r>
      <w:r>
        <w:rPr>
          <w:sz w:val="22"/>
          <w:szCs w:val="22"/>
        </w:rPr>
        <w:t xml:space="preserve">and May 2010 </w:t>
      </w:r>
      <w:r w:rsidRPr="00E7610B">
        <w:rPr>
          <w:sz w:val="22"/>
          <w:szCs w:val="22"/>
        </w:rPr>
        <w:t>(</w:t>
      </w:r>
      <w:r>
        <w:rPr>
          <w:sz w:val="22"/>
          <w:szCs w:val="22"/>
        </w:rPr>
        <w:t>“</w:t>
      </w:r>
      <w:r w:rsidRPr="00E7610B">
        <w:rPr>
          <w:sz w:val="22"/>
          <w:szCs w:val="22"/>
        </w:rPr>
        <w:t>Procurement Guidelines</w:t>
      </w:r>
      <w:r>
        <w:rPr>
          <w:sz w:val="22"/>
          <w:szCs w:val="22"/>
        </w:rPr>
        <w:t>”</w:t>
      </w:r>
      <w:r w:rsidRPr="00E7610B">
        <w:rPr>
          <w:sz w:val="22"/>
          <w:szCs w:val="22"/>
        </w:rPr>
        <w:t xml:space="preserve">), </w:t>
      </w:r>
      <w:r>
        <w:rPr>
          <w:sz w:val="22"/>
          <w:szCs w:val="22"/>
        </w:rPr>
        <w:t>in the case of goods; and</w:t>
      </w:r>
    </w:p>
    <w:p w:rsidR="00536F72" w:rsidRDefault="00536F72" w:rsidP="00536F72">
      <w:pPr>
        <w:spacing w:line="240" w:lineRule="auto"/>
        <w:ind w:firstLine="720"/>
        <w:jc w:val="both"/>
        <w:rPr>
          <w:bCs/>
          <w:sz w:val="22"/>
          <w:szCs w:val="22"/>
        </w:rPr>
      </w:pPr>
      <w:r w:rsidRPr="00E7610B">
        <w:rPr>
          <w:bCs/>
          <w:sz w:val="22"/>
          <w:szCs w:val="22"/>
        </w:rPr>
        <w:t xml:space="preserve"> </w:t>
      </w:r>
    </w:p>
    <w:p w:rsidR="00536F72" w:rsidRDefault="00536F72" w:rsidP="00536F72">
      <w:pPr>
        <w:tabs>
          <w:tab w:val="left" w:pos="720"/>
        </w:tabs>
        <w:spacing w:line="240" w:lineRule="auto"/>
        <w:jc w:val="both"/>
        <w:rPr>
          <w:sz w:val="22"/>
          <w:szCs w:val="22"/>
        </w:rPr>
      </w:pPr>
      <w:r>
        <w:rPr>
          <w:bCs/>
          <w:sz w:val="22"/>
          <w:szCs w:val="22"/>
        </w:rPr>
        <w:tab/>
      </w:r>
      <w:r>
        <w:rPr>
          <w:bCs/>
          <w:sz w:val="22"/>
          <w:szCs w:val="22"/>
        </w:rPr>
        <w:tab/>
      </w:r>
      <w:r w:rsidRPr="00B9054E">
        <w:rPr>
          <w:bCs/>
          <w:sz w:val="22"/>
          <w:szCs w:val="22"/>
        </w:rPr>
        <w:t>(ii)</w:t>
      </w:r>
      <w:r w:rsidRPr="00B9054E">
        <w:rPr>
          <w:bCs/>
          <w:sz w:val="22"/>
          <w:szCs w:val="22"/>
        </w:rPr>
        <w:tab/>
      </w:r>
      <w:r w:rsidRPr="00B9054E">
        <w:rPr>
          <w:sz w:val="22"/>
          <w:szCs w:val="22"/>
        </w:rPr>
        <w:t xml:space="preserve">Sections I  and IV of the “Guidelines: Selection and Employment of Consultants by World Bank </w:t>
      </w:r>
      <w:r>
        <w:rPr>
          <w:sz w:val="22"/>
          <w:szCs w:val="22"/>
        </w:rPr>
        <w:t>Borrowers</w:t>
      </w:r>
      <w:r w:rsidRPr="00B9054E">
        <w:rPr>
          <w:sz w:val="22"/>
          <w:szCs w:val="22"/>
        </w:rPr>
        <w:t>” published by the World Bank in May 2004</w:t>
      </w:r>
      <w:r>
        <w:rPr>
          <w:sz w:val="22"/>
          <w:szCs w:val="22"/>
        </w:rPr>
        <w:t xml:space="preserve"> and revised in October 2006</w:t>
      </w:r>
      <w:r w:rsidRPr="00B9054E">
        <w:rPr>
          <w:sz w:val="22"/>
          <w:szCs w:val="22"/>
        </w:rPr>
        <w:t xml:space="preserve"> </w:t>
      </w:r>
      <w:r>
        <w:rPr>
          <w:sz w:val="22"/>
          <w:szCs w:val="22"/>
        </w:rPr>
        <w:t xml:space="preserve">and May 2010 </w:t>
      </w:r>
      <w:r w:rsidRPr="00B9054E">
        <w:rPr>
          <w:sz w:val="22"/>
          <w:szCs w:val="22"/>
        </w:rPr>
        <w:t>(</w:t>
      </w:r>
      <w:r>
        <w:rPr>
          <w:sz w:val="22"/>
          <w:szCs w:val="22"/>
        </w:rPr>
        <w:t>“</w:t>
      </w:r>
      <w:r w:rsidRPr="00B9054E">
        <w:rPr>
          <w:sz w:val="22"/>
          <w:szCs w:val="22"/>
        </w:rPr>
        <w:t>Consultant Guidelines</w:t>
      </w:r>
      <w:r>
        <w:rPr>
          <w:sz w:val="22"/>
          <w:szCs w:val="22"/>
        </w:rPr>
        <w:t>”</w:t>
      </w:r>
      <w:r w:rsidRPr="00B9054E">
        <w:rPr>
          <w:sz w:val="22"/>
          <w:szCs w:val="22"/>
        </w:rPr>
        <w:t>)</w:t>
      </w:r>
      <w:r>
        <w:rPr>
          <w:sz w:val="22"/>
          <w:szCs w:val="22"/>
        </w:rPr>
        <w:t xml:space="preserve"> in the case of consultants’ services; and</w:t>
      </w:r>
    </w:p>
    <w:p w:rsidR="00536F72" w:rsidRDefault="00536F72" w:rsidP="00536F72">
      <w:pPr>
        <w:tabs>
          <w:tab w:val="num" w:pos="0"/>
        </w:tabs>
        <w:spacing w:line="240" w:lineRule="auto"/>
        <w:jc w:val="both"/>
        <w:rPr>
          <w:sz w:val="22"/>
          <w:szCs w:val="22"/>
        </w:rPr>
      </w:pPr>
    </w:p>
    <w:p w:rsidR="00536F72" w:rsidRDefault="00536F72" w:rsidP="00536F72">
      <w:pPr>
        <w:tabs>
          <w:tab w:val="num" w:pos="0"/>
        </w:tabs>
        <w:spacing w:line="240" w:lineRule="auto"/>
        <w:jc w:val="both"/>
        <w:rPr>
          <w:sz w:val="22"/>
          <w:szCs w:val="22"/>
        </w:rPr>
      </w:pPr>
      <w:r>
        <w:rPr>
          <w:sz w:val="22"/>
          <w:szCs w:val="22"/>
        </w:rPr>
        <w:tab/>
      </w:r>
      <w:r>
        <w:rPr>
          <w:sz w:val="22"/>
          <w:szCs w:val="22"/>
        </w:rPr>
        <w:tab/>
        <w:t>(iii)</w:t>
      </w:r>
      <w:r>
        <w:rPr>
          <w:sz w:val="22"/>
          <w:szCs w:val="22"/>
        </w:rPr>
        <w:tab/>
      </w:r>
      <w:proofErr w:type="gramStart"/>
      <w:r w:rsidRPr="00B9054E">
        <w:rPr>
          <w:sz w:val="22"/>
          <w:szCs w:val="22"/>
        </w:rPr>
        <w:t>the</w:t>
      </w:r>
      <w:proofErr w:type="gramEnd"/>
      <w:r w:rsidRPr="00B9054E">
        <w:rPr>
          <w:sz w:val="22"/>
          <w:szCs w:val="22"/>
        </w:rPr>
        <w:t xml:space="preserve"> provisions of </w:t>
      </w:r>
      <w:r w:rsidRPr="00090D80">
        <w:rPr>
          <w:sz w:val="22"/>
          <w:szCs w:val="22"/>
        </w:rPr>
        <w:t>this Section</w:t>
      </w:r>
      <w:r w:rsidRPr="00B9054E">
        <w:rPr>
          <w:sz w:val="22"/>
          <w:szCs w:val="22"/>
        </w:rPr>
        <w:t>,</w:t>
      </w:r>
      <w:r>
        <w:rPr>
          <w:sz w:val="22"/>
          <w:szCs w:val="22"/>
        </w:rPr>
        <w:t xml:space="preserve"> </w:t>
      </w:r>
      <w:r w:rsidRPr="00B9054E">
        <w:rPr>
          <w:sz w:val="22"/>
          <w:szCs w:val="22"/>
        </w:rPr>
        <w:t xml:space="preserve">as </w:t>
      </w:r>
      <w:r>
        <w:rPr>
          <w:sz w:val="22"/>
          <w:szCs w:val="22"/>
        </w:rPr>
        <w:t xml:space="preserve">the same shall be </w:t>
      </w:r>
      <w:r w:rsidRPr="00B9054E">
        <w:rPr>
          <w:sz w:val="22"/>
          <w:szCs w:val="22"/>
        </w:rPr>
        <w:t>elaborated in the</w:t>
      </w:r>
      <w:r>
        <w:rPr>
          <w:sz w:val="22"/>
          <w:szCs w:val="22"/>
        </w:rPr>
        <w:t xml:space="preserve"> procurement plan prepared and updated from time to time by the Recipient for the Project in accordance with paragraph 1.16 of the Procurement Guidelines and </w:t>
      </w:r>
      <w:r w:rsidRPr="00B9054E">
        <w:rPr>
          <w:sz w:val="22"/>
          <w:szCs w:val="22"/>
        </w:rPr>
        <w:t>paragraph 1.24 of the Consultant Guidelines</w:t>
      </w:r>
      <w:r>
        <w:rPr>
          <w:sz w:val="22"/>
          <w:szCs w:val="22"/>
        </w:rPr>
        <w:t xml:space="preserve"> (“Procurement Plan”)</w:t>
      </w:r>
      <w:r w:rsidRPr="00B9054E">
        <w:rPr>
          <w:sz w:val="22"/>
          <w:szCs w:val="22"/>
        </w:rPr>
        <w:t>.</w:t>
      </w:r>
    </w:p>
    <w:p w:rsidR="00536F72" w:rsidRDefault="00536F72" w:rsidP="00536F72">
      <w:pPr>
        <w:tabs>
          <w:tab w:val="num" w:pos="0"/>
        </w:tabs>
        <w:spacing w:line="240" w:lineRule="auto"/>
        <w:jc w:val="both"/>
        <w:rPr>
          <w:sz w:val="22"/>
          <w:szCs w:val="22"/>
        </w:rPr>
      </w:pPr>
      <w:r>
        <w:rPr>
          <w:sz w:val="22"/>
          <w:szCs w:val="22"/>
        </w:rPr>
        <w:tab/>
      </w:r>
    </w:p>
    <w:p w:rsidR="00536F72" w:rsidRPr="009661FB" w:rsidRDefault="00536F72" w:rsidP="00536F72">
      <w:pPr>
        <w:tabs>
          <w:tab w:val="left" w:pos="720"/>
        </w:tabs>
        <w:spacing w:line="240" w:lineRule="auto"/>
        <w:jc w:val="both"/>
        <w:rPr>
          <w:sz w:val="22"/>
          <w:szCs w:val="22"/>
        </w:rPr>
      </w:pPr>
      <w:r>
        <w:rPr>
          <w:bCs/>
          <w:sz w:val="22"/>
          <w:szCs w:val="22"/>
        </w:rPr>
        <w:tab/>
      </w:r>
      <w:r w:rsidRPr="009661FB">
        <w:rPr>
          <w:bCs/>
          <w:sz w:val="22"/>
          <w:szCs w:val="22"/>
        </w:rPr>
        <w:t>(</w:t>
      </w:r>
      <w:r>
        <w:rPr>
          <w:bCs/>
          <w:sz w:val="22"/>
          <w:szCs w:val="22"/>
        </w:rPr>
        <w:t>b</w:t>
      </w:r>
      <w:r w:rsidRPr="009661FB">
        <w:rPr>
          <w:bCs/>
          <w:sz w:val="22"/>
          <w:szCs w:val="22"/>
        </w:rPr>
        <w:t>)</w:t>
      </w:r>
      <w:r w:rsidRPr="009661FB">
        <w:rPr>
          <w:bCs/>
          <w:sz w:val="22"/>
          <w:szCs w:val="22"/>
        </w:rPr>
        <w:tab/>
      </w:r>
      <w:r w:rsidRPr="009661FB">
        <w:rPr>
          <w:bCs/>
          <w:sz w:val="22"/>
          <w:szCs w:val="22"/>
          <w:u w:val="single"/>
        </w:rPr>
        <w:t>Definitions</w:t>
      </w:r>
      <w:r w:rsidRPr="009661FB">
        <w:rPr>
          <w:bCs/>
          <w:sz w:val="22"/>
          <w:szCs w:val="22"/>
        </w:rPr>
        <w:t>.</w:t>
      </w:r>
      <w:r w:rsidRPr="009661FB">
        <w:rPr>
          <w:sz w:val="22"/>
          <w:szCs w:val="22"/>
        </w:rPr>
        <w:t xml:space="preserve">  The capitalized terms used in the following paragraphs of this Section to describe particular procurement methods or methods of review by the World Bank of particular contracts, refer to the corresponding method described in the Procurement Guidelines, or the Consultant Guidelines, as the case may be.</w:t>
      </w:r>
    </w:p>
    <w:p w:rsidR="00536F72" w:rsidRPr="00B9054E" w:rsidRDefault="00536F72" w:rsidP="00536F72">
      <w:pPr>
        <w:tabs>
          <w:tab w:val="num" w:pos="0"/>
        </w:tabs>
        <w:spacing w:line="240" w:lineRule="auto"/>
        <w:jc w:val="both"/>
        <w:rPr>
          <w:sz w:val="22"/>
          <w:szCs w:val="22"/>
        </w:rPr>
      </w:pPr>
    </w:p>
    <w:p w:rsidR="00536F72" w:rsidRPr="009661FB" w:rsidRDefault="00536F72" w:rsidP="00536F72">
      <w:pPr>
        <w:spacing w:line="240" w:lineRule="auto"/>
        <w:ind w:firstLine="720"/>
        <w:jc w:val="both"/>
        <w:rPr>
          <w:sz w:val="22"/>
          <w:szCs w:val="22"/>
        </w:rPr>
      </w:pPr>
      <w:r w:rsidRPr="009661FB">
        <w:rPr>
          <w:bCs/>
          <w:sz w:val="22"/>
          <w:szCs w:val="22"/>
        </w:rPr>
        <w:t>(</w:t>
      </w:r>
      <w:r>
        <w:rPr>
          <w:bCs/>
          <w:sz w:val="22"/>
          <w:szCs w:val="22"/>
        </w:rPr>
        <w:t>c</w:t>
      </w:r>
      <w:r w:rsidRPr="009661FB">
        <w:rPr>
          <w:bCs/>
          <w:sz w:val="22"/>
          <w:szCs w:val="22"/>
        </w:rPr>
        <w:t>)</w:t>
      </w:r>
      <w:r w:rsidRPr="009661FB">
        <w:rPr>
          <w:bCs/>
          <w:sz w:val="22"/>
          <w:szCs w:val="22"/>
        </w:rPr>
        <w:tab/>
      </w:r>
      <w:r w:rsidRPr="009661FB">
        <w:rPr>
          <w:bCs/>
          <w:sz w:val="22"/>
          <w:szCs w:val="22"/>
          <w:u w:val="single"/>
        </w:rPr>
        <w:t xml:space="preserve">Particular Methods of Procurement of Goods </w:t>
      </w:r>
    </w:p>
    <w:p w:rsidR="00536F72" w:rsidRPr="009661FB" w:rsidRDefault="00536F72" w:rsidP="00536F72">
      <w:pPr>
        <w:spacing w:line="240" w:lineRule="auto"/>
        <w:jc w:val="both"/>
        <w:rPr>
          <w:b/>
          <w:bCs/>
          <w:sz w:val="22"/>
          <w:szCs w:val="22"/>
        </w:rPr>
      </w:pPr>
    </w:p>
    <w:p w:rsidR="00536F72" w:rsidRPr="009661FB" w:rsidRDefault="00536F72" w:rsidP="00536F72">
      <w:pPr>
        <w:spacing w:line="240" w:lineRule="auto"/>
        <w:ind w:firstLine="1440"/>
        <w:jc w:val="both"/>
        <w:rPr>
          <w:sz w:val="22"/>
          <w:szCs w:val="22"/>
        </w:rPr>
      </w:pPr>
      <w:r w:rsidRPr="009661FB">
        <w:rPr>
          <w:bCs/>
          <w:sz w:val="22"/>
          <w:szCs w:val="22"/>
        </w:rPr>
        <w:t>(</w:t>
      </w:r>
      <w:proofErr w:type="spellStart"/>
      <w:r w:rsidRPr="009661FB">
        <w:rPr>
          <w:bCs/>
          <w:sz w:val="22"/>
          <w:szCs w:val="22"/>
        </w:rPr>
        <w:t>i</w:t>
      </w:r>
      <w:proofErr w:type="spellEnd"/>
      <w:r w:rsidRPr="009661FB">
        <w:rPr>
          <w:bCs/>
          <w:sz w:val="22"/>
          <w:szCs w:val="22"/>
        </w:rPr>
        <w:t>)</w:t>
      </w:r>
      <w:r w:rsidRPr="009661FB">
        <w:rPr>
          <w:bCs/>
          <w:sz w:val="22"/>
          <w:szCs w:val="22"/>
        </w:rPr>
        <w:tab/>
      </w:r>
      <w:r w:rsidRPr="009661FB">
        <w:rPr>
          <w:sz w:val="22"/>
          <w:szCs w:val="22"/>
        </w:rPr>
        <w:t xml:space="preserve">Except as otherwise provided in </w:t>
      </w:r>
      <w:r>
        <w:rPr>
          <w:sz w:val="22"/>
          <w:szCs w:val="22"/>
        </w:rPr>
        <w:t xml:space="preserve">sub-paragraph </w:t>
      </w:r>
      <w:r w:rsidRPr="009661FB">
        <w:rPr>
          <w:sz w:val="22"/>
          <w:szCs w:val="22"/>
        </w:rPr>
        <w:t>(ii) below, goods shall be procured under contracts awarded on the basis of International</w:t>
      </w:r>
      <w:r w:rsidR="00072B95">
        <w:rPr>
          <w:sz w:val="22"/>
          <w:szCs w:val="22"/>
        </w:rPr>
        <w:t xml:space="preserve"> </w:t>
      </w:r>
      <w:r w:rsidRPr="009661FB">
        <w:rPr>
          <w:sz w:val="22"/>
          <w:szCs w:val="22"/>
        </w:rPr>
        <w:t>Competitive Bidding.</w:t>
      </w:r>
    </w:p>
    <w:p w:rsidR="00536F72" w:rsidRPr="009661FB" w:rsidRDefault="00536F72" w:rsidP="00536F72">
      <w:pPr>
        <w:spacing w:line="240" w:lineRule="auto"/>
        <w:jc w:val="both"/>
        <w:rPr>
          <w:bCs/>
          <w:sz w:val="22"/>
          <w:szCs w:val="22"/>
        </w:rPr>
      </w:pPr>
    </w:p>
    <w:p w:rsidR="00536F72" w:rsidRDefault="00536F72" w:rsidP="00536F72">
      <w:pPr>
        <w:spacing w:line="240" w:lineRule="auto"/>
        <w:ind w:firstLine="1440"/>
        <w:jc w:val="both"/>
        <w:rPr>
          <w:sz w:val="22"/>
          <w:szCs w:val="22"/>
        </w:rPr>
      </w:pPr>
      <w:r w:rsidRPr="009661FB">
        <w:rPr>
          <w:bCs/>
          <w:sz w:val="22"/>
          <w:szCs w:val="22"/>
        </w:rPr>
        <w:t>(ii)</w:t>
      </w:r>
      <w:r w:rsidRPr="009661FB">
        <w:rPr>
          <w:bCs/>
          <w:sz w:val="22"/>
          <w:szCs w:val="22"/>
        </w:rPr>
        <w:tab/>
      </w:r>
      <w:r w:rsidRPr="009661FB">
        <w:rPr>
          <w:sz w:val="22"/>
          <w:szCs w:val="22"/>
        </w:rPr>
        <w:t>The following methods</w:t>
      </w:r>
      <w:r>
        <w:rPr>
          <w:sz w:val="22"/>
          <w:szCs w:val="22"/>
        </w:rPr>
        <w:t>,</w:t>
      </w:r>
      <w:r w:rsidRPr="009661FB">
        <w:rPr>
          <w:sz w:val="22"/>
          <w:szCs w:val="22"/>
        </w:rPr>
        <w:t xml:space="preserve"> </w:t>
      </w:r>
      <w:r w:rsidRPr="004379D5">
        <w:rPr>
          <w:sz w:val="22"/>
          <w:szCs w:val="22"/>
        </w:rPr>
        <w:t xml:space="preserve">other than International Competitive Bidding, </w:t>
      </w:r>
      <w:r w:rsidRPr="009661FB">
        <w:rPr>
          <w:sz w:val="22"/>
          <w:szCs w:val="22"/>
        </w:rPr>
        <w:t xml:space="preserve">may be used for procurement of goods </w:t>
      </w:r>
      <w:r>
        <w:rPr>
          <w:sz w:val="22"/>
          <w:szCs w:val="22"/>
        </w:rPr>
        <w:t xml:space="preserve">for those contracts </w:t>
      </w:r>
      <w:r w:rsidRPr="004379D5">
        <w:rPr>
          <w:sz w:val="22"/>
          <w:szCs w:val="22"/>
        </w:rPr>
        <w:t>specified in the Procurement Plan:</w:t>
      </w:r>
      <w:r w:rsidRPr="009661FB">
        <w:rPr>
          <w:sz w:val="22"/>
          <w:szCs w:val="22"/>
        </w:rPr>
        <w:t xml:space="preserve"> (A) Shopping; (</w:t>
      </w:r>
      <w:r w:rsidR="00DE69D0">
        <w:rPr>
          <w:sz w:val="22"/>
          <w:szCs w:val="22"/>
        </w:rPr>
        <w:t>B</w:t>
      </w:r>
      <w:r w:rsidRPr="009661FB">
        <w:rPr>
          <w:sz w:val="22"/>
          <w:szCs w:val="22"/>
        </w:rPr>
        <w:t xml:space="preserve">) Community Participation </w:t>
      </w:r>
      <w:r w:rsidR="00114B2D">
        <w:rPr>
          <w:sz w:val="22"/>
          <w:szCs w:val="22"/>
        </w:rPr>
        <w:t>P</w:t>
      </w:r>
      <w:r>
        <w:rPr>
          <w:sz w:val="22"/>
          <w:szCs w:val="22"/>
        </w:rPr>
        <w:t>rocedures</w:t>
      </w:r>
      <w:r w:rsidR="00DE69D0">
        <w:rPr>
          <w:sz w:val="22"/>
          <w:szCs w:val="22"/>
        </w:rPr>
        <w:t xml:space="preserve">, in accordance with </w:t>
      </w:r>
      <w:r w:rsidR="00EF7355">
        <w:rPr>
          <w:sz w:val="22"/>
          <w:szCs w:val="22"/>
        </w:rPr>
        <w:t xml:space="preserve">paragraph 3.17 of Procurement Guidelines, and as elaborated further on the </w:t>
      </w:r>
      <w:r w:rsidR="00114B2D">
        <w:rPr>
          <w:sz w:val="22"/>
          <w:szCs w:val="22"/>
        </w:rPr>
        <w:t xml:space="preserve">Operating </w:t>
      </w:r>
      <w:r w:rsidR="00EF7355">
        <w:rPr>
          <w:sz w:val="22"/>
          <w:szCs w:val="22"/>
        </w:rPr>
        <w:t xml:space="preserve">Manual; (C) Commercial Practices, in accordance with paragraph 3.12 of Procurement Guidelines, and as elaborated further in the </w:t>
      </w:r>
      <w:r w:rsidR="00114B2D">
        <w:rPr>
          <w:sz w:val="22"/>
          <w:szCs w:val="22"/>
        </w:rPr>
        <w:t xml:space="preserve">Operating </w:t>
      </w:r>
      <w:r w:rsidR="00EF7355">
        <w:rPr>
          <w:sz w:val="22"/>
          <w:szCs w:val="22"/>
        </w:rPr>
        <w:t xml:space="preserve">Manual. </w:t>
      </w:r>
    </w:p>
    <w:p w:rsidR="00536F72" w:rsidRPr="009661FB" w:rsidRDefault="00536F72" w:rsidP="00536F72">
      <w:pPr>
        <w:spacing w:line="240" w:lineRule="auto"/>
        <w:ind w:left="2160" w:hanging="720"/>
        <w:jc w:val="both"/>
        <w:rPr>
          <w:b/>
          <w:bCs/>
          <w:sz w:val="22"/>
          <w:szCs w:val="22"/>
        </w:rPr>
      </w:pPr>
    </w:p>
    <w:p w:rsidR="00536F72" w:rsidRPr="009661FB" w:rsidRDefault="00536F72" w:rsidP="00536F72">
      <w:pPr>
        <w:spacing w:line="240" w:lineRule="auto"/>
        <w:ind w:firstLine="720"/>
        <w:jc w:val="both"/>
        <w:rPr>
          <w:bCs/>
          <w:sz w:val="22"/>
          <w:szCs w:val="22"/>
        </w:rPr>
      </w:pPr>
      <w:r w:rsidRPr="009661FB">
        <w:rPr>
          <w:bCs/>
          <w:sz w:val="22"/>
          <w:szCs w:val="22"/>
        </w:rPr>
        <w:t>(</w:t>
      </w:r>
      <w:r>
        <w:rPr>
          <w:bCs/>
          <w:sz w:val="22"/>
          <w:szCs w:val="22"/>
        </w:rPr>
        <w:t>d</w:t>
      </w:r>
      <w:r w:rsidRPr="009661FB">
        <w:rPr>
          <w:bCs/>
          <w:sz w:val="22"/>
          <w:szCs w:val="22"/>
        </w:rPr>
        <w:t xml:space="preserve">) </w:t>
      </w:r>
      <w:r w:rsidRPr="009661FB">
        <w:rPr>
          <w:bCs/>
          <w:sz w:val="22"/>
          <w:szCs w:val="22"/>
        </w:rPr>
        <w:tab/>
      </w:r>
      <w:r w:rsidRPr="009661FB">
        <w:rPr>
          <w:bCs/>
          <w:sz w:val="22"/>
          <w:szCs w:val="22"/>
          <w:u w:val="single"/>
        </w:rPr>
        <w:t>Particular Methods of Procurement of Consultants’ Services</w:t>
      </w:r>
    </w:p>
    <w:p w:rsidR="00536F72" w:rsidRPr="009661FB" w:rsidRDefault="00536F72" w:rsidP="00536F72">
      <w:pPr>
        <w:spacing w:line="240" w:lineRule="auto"/>
        <w:jc w:val="both"/>
        <w:rPr>
          <w:sz w:val="22"/>
          <w:szCs w:val="22"/>
        </w:rPr>
      </w:pPr>
    </w:p>
    <w:p w:rsidR="00536F72" w:rsidRPr="009661FB" w:rsidRDefault="00536F72" w:rsidP="00536F72">
      <w:pPr>
        <w:spacing w:line="240" w:lineRule="auto"/>
        <w:ind w:firstLine="1440"/>
        <w:jc w:val="both"/>
        <w:rPr>
          <w:i/>
          <w:iCs/>
          <w:sz w:val="22"/>
          <w:szCs w:val="22"/>
        </w:rPr>
      </w:pPr>
      <w:r w:rsidRPr="009661FB">
        <w:rPr>
          <w:bCs/>
          <w:sz w:val="22"/>
          <w:szCs w:val="22"/>
        </w:rPr>
        <w:t>(</w:t>
      </w:r>
      <w:proofErr w:type="spellStart"/>
      <w:r w:rsidRPr="009661FB">
        <w:rPr>
          <w:bCs/>
          <w:sz w:val="22"/>
          <w:szCs w:val="22"/>
        </w:rPr>
        <w:t>i</w:t>
      </w:r>
      <w:proofErr w:type="spellEnd"/>
      <w:r w:rsidRPr="009661FB">
        <w:rPr>
          <w:bCs/>
          <w:sz w:val="22"/>
          <w:szCs w:val="22"/>
        </w:rPr>
        <w:t>)</w:t>
      </w:r>
      <w:r w:rsidRPr="009661FB">
        <w:rPr>
          <w:bCs/>
          <w:sz w:val="22"/>
          <w:szCs w:val="22"/>
        </w:rPr>
        <w:tab/>
      </w:r>
      <w:r w:rsidRPr="009661FB">
        <w:rPr>
          <w:sz w:val="22"/>
          <w:szCs w:val="22"/>
        </w:rPr>
        <w:t xml:space="preserve">Except as otherwise provided in </w:t>
      </w:r>
      <w:r>
        <w:rPr>
          <w:sz w:val="22"/>
          <w:szCs w:val="22"/>
        </w:rPr>
        <w:t>item</w:t>
      </w:r>
      <w:r w:rsidRPr="009661FB">
        <w:rPr>
          <w:sz w:val="22"/>
          <w:szCs w:val="22"/>
        </w:rPr>
        <w:t xml:space="preserve"> (ii) below, consultants’ services shall be procured under contracts awarded on the basis of Quality</w:t>
      </w:r>
      <w:r>
        <w:rPr>
          <w:sz w:val="22"/>
          <w:szCs w:val="22"/>
        </w:rPr>
        <w:t>-</w:t>
      </w:r>
      <w:r w:rsidRPr="009661FB">
        <w:rPr>
          <w:sz w:val="22"/>
          <w:szCs w:val="22"/>
        </w:rPr>
        <w:t xml:space="preserve"> and Cost-based Selection.</w:t>
      </w:r>
    </w:p>
    <w:p w:rsidR="00536F72" w:rsidRPr="009661FB" w:rsidRDefault="00536F72" w:rsidP="00536F72">
      <w:pPr>
        <w:spacing w:line="240" w:lineRule="auto"/>
        <w:jc w:val="both"/>
        <w:rPr>
          <w:sz w:val="22"/>
          <w:szCs w:val="22"/>
        </w:rPr>
      </w:pPr>
    </w:p>
    <w:p w:rsidR="00536F72" w:rsidRPr="009661FB" w:rsidRDefault="00536F72" w:rsidP="00536F72">
      <w:pPr>
        <w:spacing w:line="240" w:lineRule="auto"/>
        <w:ind w:firstLine="1440"/>
        <w:jc w:val="both"/>
        <w:rPr>
          <w:sz w:val="22"/>
          <w:szCs w:val="22"/>
        </w:rPr>
      </w:pPr>
      <w:r w:rsidRPr="009661FB">
        <w:rPr>
          <w:bCs/>
          <w:sz w:val="22"/>
          <w:szCs w:val="22"/>
        </w:rPr>
        <w:t>(ii)</w:t>
      </w:r>
      <w:r w:rsidRPr="009661FB">
        <w:rPr>
          <w:bCs/>
          <w:sz w:val="22"/>
          <w:szCs w:val="22"/>
        </w:rPr>
        <w:tab/>
      </w:r>
      <w:r w:rsidRPr="009661FB">
        <w:rPr>
          <w:sz w:val="22"/>
          <w:szCs w:val="22"/>
        </w:rPr>
        <w:t>The following methods may be used for the procurement of consultants’ services</w:t>
      </w:r>
      <w:r>
        <w:rPr>
          <w:sz w:val="22"/>
          <w:szCs w:val="22"/>
        </w:rPr>
        <w:t xml:space="preserve"> for those assignments</w:t>
      </w:r>
      <w:r w:rsidRPr="009661FB">
        <w:rPr>
          <w:sz w:val="22"/>
          <w:szCs w:val="22"/>
        </w:rPr>
        <w:t xml:space="preserve"> </w:t>
      </w:r>
      <w:r w:rsidRPr="004379D5">
        <w:rPr>
          <w:sz w:val="22"/>
          <w:szCs w:val="22"/>
        </w:rPr>
        <w:t>which are specified in the Procurement Plan</w:t>
      </w:r>
      <w:r w:rsidRPr="009661FB">
        <w:rPr>
          <w:sz w:val="22"/>
          <w:szCs w:val="22"/>
        </w:rPr>
        <w:t>:  (A) Selection based on Consultants’ Qualifications; (</w:t>
      </w:r>
      <w:r w:rsidR="00EF7355">
        <w:rPr>
          <w:sz w:val="22"/>
          <w:szCs w:val="22"/>
        </w:rPr>
        <w:t>B</w:t>
      </w:r>
      <w:r w:rsidRPr="009661FB">
        <w:rPr>
          <w:sz w:val="22"/>
          <w:szCs w:val="22"/>
        </w:rPr>
        <w:t>) Single-source Selection; (</w:t>
      </w:r>
      <w:r w:rsidR="00EF7355">
        <w:rPr>
          <w:sz w:val="22"/>
          <w:szCs w:val="22"/>
        </w:rPr>
        <w:t>C</w:t>
      </w:r>
      <w:r w:rsidRPr="009661FB">
        <w:rPr>
          <w:sz w:val="22"/>
          <w:szCs w:val="22"/>
        </w:rPr>
        <w:t>) Selection of Individual Consultants; and (</w:t>
      </w:r>
      <w:r w:rsidR="00EF7355">
        <w:rPr>
          <w:sz w:val="22"/>
          <w:szCs w:val="22"/>
        </w:rPr>
        <w:t>D</w:t>
      </w:r>
      <w:r w:rsidRPr="009661FB">
        <w:rPr>
          <w:sz w:val="22"/>
          <w:szCs w:val="22"/>
        </w:rPr>
        <w:t>) Sole Source Procedures for the Selection of Individual Consultants.</w:t>
      </w:r>
    </w:p>
    <w:p w:rsidR="00536F72" w:rsidRPr="009661FB" w:rsidRDefault="00536F72" w:rsidP="00536F72">
      <w:pPr>
        <w:pStyle w:val="ModelDoubleNoIndent"/>
        <w:spacing w:after="0" w:line="240" w:lineRule="auto"/>
        <w:rPr>
          <w:szCs w:val="22"/>
        </w:rPr>
      </w:pPr>
    </w:p>
    <w:p w:rsidR="00536F72" w:rsidRPr="004379D5" w:rsidRDefault="00536F72" w:rsidP="00536F72">
      <w:pPr>
        <w:pStyle w:val="ModelNrmlSingle"/>
        <w:spacing w:after="0"/>
        <w:rPr>
          <w:b/>
          <w:bCs/>
          <w:szCs w:val="22"/>
        </w:rPr>
      </w:pPr>
      <w:r w:rsidRPr="009661FB">
        <w:rPr>
          <w:bCs/>
          <w:szCs w:val="22"/>
        </w:rPr>
        <w:t>(</w:t>
      </w:r>
      <w:r>
        <w:rPr>
          <w:bCs/>
          <w:szCs w:val="22"/>
        </w:rPr>
        <w:t>e</w:t>
      </w:r>
      <w:r w:rsidRPr="009661FB">
        <w:rPr>
          <w:bCs/>
          <w:szCs w:val="22"/>
        </w:rPr>
        <w:t>)</w:t>
      </w:r>
      <w:r w:rsidRPr="009661FB">
        <w:rPr>
          <w:bCs/>
          <w:szCs w:val="22"/>
        </w:rPr>
        <w:tab/>
      </w:r>
      <w:r w:rsidRPr="009661FB">
        <w:rPr>
          <w:bCs/>
          <w:szCs w:val="22"/>
          <w:u w:val="single"/>
        </w:rPr>
        <w:t>Review by the World Bank of Procurement Decisions</w:t>
      </w:r>
      <w:r w:rsidRPr="009661FB">
        <w:rPr>
          <w:bCs/>
          <w:szCs w:val="22"/>
        </w:rPr>
        <w:t xml:space="preserve">.  </w:t>
      </w:r>
      <w:r w:rsidRPr="009661FB">
        <w:rPr>
          <w:szCs w:val="22"/>
        </w:rPr>
        <w:t xml:space="preserve">The Procurement Plan shall set forth those contracts which shall be subject to the World Bank’s Prior Review.  All other contracts shall be subject to Post Review by the World Bank. </w:t>
      </w:r>
      <w:r>
        <w:rPr>
          <w:szCs w:val="22"/>
        </w:rPr>
        <w:t xml:space="preserve"> </w:t>
      </w:r>
    </w:p>
    <w:p w:rsidR="00536F72" w:rsidRDefault="00536F72" w:rsidP="00536F72">
      <w:pPr>
        <w:pStyle w:val="ModelNrmlSingle"/>
        <w:spacing w:after="0"/>
        <w:ind w:firstLine="0"/>
        <w:jc w:val="center"/>
        <w:rPr>
          <w:b/>
          <w:szCs w:val="22"/>
        </w:rPr>
      </w:pPr>
    </w:p>
    <w:p w:rsidR="00536F72" w:rsidRDefault="00536F72" w:rsidP="00536F72">
      <w:pPr>
        <w:pStyle w:val="ModelNrmlSingle"/>
        <w:spacing w:after="0"/>
        <w:ind w:firstLine="0"/>
        <w:jc w:val="center"/>
        <w:rPr>
          <w:b/>
          <w:szCs w:val="22"/>
        </w:rPr>
      </w:pPr>
      <w:r>
        <w:rPr>
          <w:b/>
          <w:szCs w:val="22"/>
        </w:rPr>
        <w:t>Article III</w:t>
      </w:r>
    </w:p>
    <w:p w:rsidR="00536F72" w:rsidRPr="009661FB" w:rsidRDefault="00536F72" w:rsidP="00536F72">
      <w:pPr>
        <w:pStyle w:val="ModelNrmlSingle"/>
        <w:spacing w:after="0"/>
        <w:ind w:firstLine="0"/>
        <w:jc w:val="center"/>
        <w:rPr>
          <w:b/>
          <w:szCs w:val="22"/>
        </w:rPr>
      </w:pPr>
      <w:r>
        <w:rPr>
          <w:b/>
          <w:szCs w:val="22"/>
        </w:rPr>
        <w:t>Wit</w:t>
      </w:r>
      <w:r w:rsidRPr="009661FB">
        <w:rPr>
          <w:b/>
          <w:szCs w:val="22"/>
        </w:rPr>
        <w:t xml:space="preserve">hdrawal of </w:t>
      </w:r>
      <w:r>
        <w:rPr>
          <w:b/>
          <w:szCs w:val="22"/>
        </w:rPr>
        <w:t>Grant Proceeds</w:t>
      </w:r>
    </w:p>
    <w:p w:rsidR="00536F72" w:rsidRPr="009661FB" w:rsidRDefault="00536F72" w:rsidP="00536F72">
      <w:pPr>
        <w:pStyle w:val="ModelNrmlSingle"/>
        <w:spacing w:after="0"/>
        <w:ind w:firstLine="0"/>
        <w:rPr>
          <w:bCs/>
          <w:szCs w:val="22"/>
        </w:rPr>
      </w:pPr>
    </w:p>
    <w:p w:rsidR="00536F72" w:rsidRPr="009661FB" w:rsidRDefault="00536F72" w:rsidP="00536F72">
      <w:pPr>
        <w:pStyle w:val="ModelNrmlSingle"/>
        <w:ind w:firstLine="0"/>
        <w:rPr>
          <w:szCs w:val="22"/>
        </w:rPr>
      </w:pPr>
      <w:r w:rsidDel="008F4A30">
        <w:rPr>
          <w:rStyle w:val="EndnoteReference"/>
          <w:bCs/>
          <w:szCs w:val="22"/>
        </w:rPr>
        <w:t xml:space="preserve"> </w:t>
      </w:r>
      <w:r w:rsidRPr="009661FB">
        <w:rPr>
          <w:bCs/>
          <w:szCs w:val="22"/>
        </w:rPr>
        <w:t>3.01.</w:t>
      </w:r>
      <w:r w:rsidRPr="009661FB">
        <w:rPr>
          <w:bCs/>
          <w:szCs w:val="22"/>
        </w:rPr>
        <w:tab/>
      </w:r>
      <w:r w:rsidRPr="009661FB">
        <w:rPr>
          <w:b/>
          <w:bCs/>
          <w:i/>
          <w:szCs w:val="22"/>
        </w:rPr>
        <w:t>Eligible Expenditures.</w:t>
      </w:r>
      <w:r w:rsidRPr="009661FB">
        <w:rPr>
          <w:bCs/>
          <w:szCs w:val="22"/>
        </w:rPr>
        <w:t xml:space="preserve">  </w:t>
      </w:r>
      <w:r w:rsidRPr="009661FB">
        <w:rPr>
          <w:szCs w:val="22"/>
        </w:rPr>
        <w:t>The Recipient may withdraw the proceeds of the Grant in accordance with the provisions of</w:t>
      </w:r>
      <w:r>
        <w:rPr>
          <w:szCs w:val="22"/>
        </w:rPr>
        <w:t>:</w:t>
      </w:r>
      <w:r w:rsidRPr="009661FB">
        <w:rPr>
          <w:szCs w:val="22"/>
        </w:rPr>
        <w:t xml:space="preserve"> </w:t>
      </w:r>
      <w:r>
        <w:rPr>
          <w:szCs w:val="22"/>
        </w:rPr>
        <w:t xml:space="preserve">(a) </w:t>
      </w:r>
      <w:r w:rsidRPr="009661FB">
        <w:rPr>
          <w:szCs w:val="22"/>
        </w:rPr>
        <w:t>the Standard Conditions</w:t>
      </w:r>
      <w:r>
        <w:rPr>
          <w:szCs w:val="22"/>
        </w:rPr>
        <w:t>; (b)</w:t>
      </w:r>
      <w:r w:rsidRPr="009661FB">
        <w:rPr>
          <w:szCs w:val="22"/>
        </w:rPr>
        <w:t xml:space="preserve"> this Section</w:t>
      </w:r>
      <w:r>
        <w:rPr>
          <w:szCs w:val="22"/>
        </w:rPr>
        <w:t>;</w:t>
      </w:r>
      <w:r w:rsidRPr="009661FB">
        <w:rPr>
          <w:szCs w:val="22"/>
        </w:rPr>
        <w:t xml:space="preserve"> and </w:t>
      </w:r>
      <w:r>
        <w:rPr>
          <w:szCs w:val="22"/>
        </w:rPr>
        <w:t xml:space="preserve">(c) </w:t>
      </w:r>
      <w:r w:rsidRPr="009661FB">
        <w:rPr>
          <w:szCs w:val="22"/>
        </w:rPr>
        <w:t>such additional instructions as the World Bank may specify by notice to the Recipient</w:t>
      </w:r>
      <w:r>
        <w:rPr>
          <w:szCs w:val="22"/>
        </w:rPr>
        <w:t xml:space="preserve"> (including</w:t>
      </w:r>
      <w:r w:rsidRPr="00BB1408">
        <w:rPr>
          <w:szCs w:val="22"/>
        </w:rPr>
        <w:t xml:space="preserve"> </w:t>
      </w:r>
      <w:r>
        <w:rPr>
          <w:szCs w:val="22"/>
        </w:rPr>
        <w:t>the “World Bank Disbursement Guidelines for Projects” dated May 2006, as revised from time to time by the World Bank and as made applicable to this Agreement pursuant to such instructions)</w:t>
      </w:r>
      <w:r w:rsidRPr="009661FB">
        <w:rPr>
          <w:szCs w:val="22"/>
        </w:rPr>
        <w:t>, to finance Eligible Expenditures as set forth in the following table</w:t>
      </w:r>
      <w:r w:rsidRPr="008B0B44">
        <w:rPr>
          <w:szCs w:val="22"/>
        </w:rPr>
        <w:t>.</w:t>
      </w:r>
      <w:r w:rsidRPr="009661FB">
        <w:rPr>
          <w:szCs w:val="22"/>
        </w:rPr>
        <w:t xml:space="preserve">  The table specifies the categories of Eligible Expenditures that may be financed out of the proceeds of the Grant (“Category”), the allocations of the amounts of the Grant to each Category, and the percentage of expenditures to be financed for Eligible Expenditures in each Category:</w:t>
      </w:r>
      <w:r w:rsidR="0079150D" w:rsidRPr="0079150D">
        <w:rPr>
          <w:rStyle w:val="FootnoteReference"/>
          <w:szCs w:val="22"/>
        </w:rPr>
        <w:t xml:space="preserve"> </w:t>
      </w:r>
    </w:p>
    <w:tbl>
      <w:tblPr>
        <w:tblpPr w:leftFromText="180" w:rightFromText="180" w:vertAnchor="text" w:horzAnchor="margin" w:tblpX="126" w:tblpY="102"/>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970"/>
        <w:gridCol w:w="2880"/>
      </w:tblGrid>
      <w:tr w:rsidR="00536F72" w:rsidRPr="009661FB" w:rsidTr="009664E1">
        <w:trPr>
          <w:trHeight w:val="1073"/>
        </w:trPr>
        <w:tc>
          <w:tcPr>
            <w:tcW w:w="1622" w:type="pct"/>
          </w:tcPr>
          <w:p w:rsidR="00536F72" w:rsidRPr="009661FB" w:rsidRDefault="00536F72" w:rsidP="00C515EB">
            <w:pPr>
              <w:pStyle w:val="ModelNrmlSingle"/>
              <w:ind w:firstLine="0"/>
              <w:jc w:val="center"/>
              <w:rPr>
                <w:b/>
                <w:bCs/>
                <w:szCs w:val="22"/>
              </w:rPr>
            </w:pPr>
            <w:r w:rsidRPr="009661FB">
              <w:rPr>
                <w:b/>
                <w:bCs/>
                <w:szCs w:val="22"/>
              </w:rPr>
              <w:lastRenderedPageBreak/>
              <w:t>Category</w:t>
            </w:r>
          </w:p>
        </w:tc>
        <w:tc>
          <w:tcPr>
            <w:tcW w:w="1715" w:type="pct"/>
          </w:tcPr>
          <w:p w:rsidR="00536F72" w:rsidRDefault="00536F72" w:rsidP="009664E1">
            <w:pPr>
              <w:pStyle w:val="ModelNrmlSingle"/>
              <w:spacing w:after="0"/>
              <w:ind w:firstLine="0"/>
              <w:jc w:val="center"/>
              <w:rPr>
                <w:b/>
                <w:bCs/>
                <w:szCs w:val="22"/>
              </w:rPr>
            </w:pPr>
            <w:r w:rsidRPr="009661FB">
              <w:rPr>
                <w:b/>
                <w:bCs/>
                <w:szCs w:val="22"/>
              </w:rPr>
              <w:t xml:space="preserve">Amount of the Grant Allocated </w:t>
            </w:r>
          </w:p>
          <w:p w:rsidR="00536F72" w:rsidRPr="009661FB" w:rsidRDefault="00536F72" w:rsidP="00C515EB">
            <w:pPr>
              <w:pStyle w:val="ModelNrmlSingle"/>
              <w:spacing w:after="0"/>
              <w:ind w:firstLine="0"/>
              <w:jc w:val="center"/>
              <w:rPr>
                <w:b/>
                <w:bCs/>
                <w:szCs w:val="22"/>
              </w:rPr>
            </w:pPr>
            <w:r w:rsidRPr="009661FB">
              <w:rPr>
                <w:b/>
                <w:bCs/>
                <w:szCs w:val="22"/>
              </w:rPr>
              <w:t xml:space="preserve">(expressed in </w:t>
            </w:r>
            <w:r>
              <w:rPr>
                <w:b/>
                <w:bCs/>
                <w:szCs w:val="22"/>
              </w:rPr>
              <w:t>USD</w:t>
            </w:r>
            <w:r w:rsidRPr="009661FB">
              <w:rPr>
                <w:b/>
                <w:bCs/>
                <w:szCs w:val="22"/>
              </w:rPr>
              <w:t>)</w:t>
            </w:r>
          </w:p>
        </w:tc>
        <w:tc>
          <w:tcPr>
            <w:tcW w:w="1663" w:type="pct"/>
          </w:tcPr>
          <w:p w:rsidR="00536F72" w:rsidRDefault="00536F72" w:rsidP="009664E1">
            <w:pPr>
              <w:pStyle w:val="ModelNrmlSingle"/>
              <w:spacing w:after="0"/>
              <w:ind w:left="162" w:firstLine="0"/>
              <w:jc w:val="center"/>
              <w:rPr>
                <w:b/>
                <w:bCs/>
                <w:szCs w:val="22"/>
              </w:rPr>
            </w:pPr>
            <w:r w:rsidRPr="009661FB">
              <w:rPr>
                <w:b/>
                <w:bCs/>
                <w:szCs w:val="22"/>
              </w:rPr>
              <w:t>Percentage of Expenditures to be Financed</w:t>
            </w:r>
          </w:p>
          <w:p w:rsidR="00536F72" w:rsidRPr="009661FB" w:rsidRDefault="00053B87" w:rsidP="00DC78E5">
            <w:pPr>
              <w:pStyle w:val="ModelNrmlSingle"/>
              <w:spacing w:after="0"/>
              <w:ind w:left="162" w:firstLine="0"/>
              <w:jc w:val="center"/>
              <w:rPr>
                <w:b/>
                <w:bCs/>
                <w:szCs w:val="22"/>
              </w:rPr>
            </w:pPr>
            <w:r w:rsidRPr="00053B87">
              <w:rPr>
                <w:b/>
                <w:bCs/>
                <w:szCs w:val="22"/>
              </w:rPr>
              <w:t>(inclusive</w:t>
            </w:r>
            <w:r w:rsidR="00536F72" w:rsidRPr="004379D5">
              <w:rPr>
                <w:b/>
                <w:bCs/>
                <w:szCs w:val="22"/>
              </w:rPr>
              <w:t xml:space="preserve"> of Taxes)</w:t>
            </w:r>
          </w:p>
        </w:tc>
      </w:tr>
      <w:tr w:rsidR="004967E0" w:rsidRPr="009661FB" w:rsidTr="009664E1">
        <w:trPr>
          <w:trHeight w:val="488"/>
        </w:trPr>
        <w:tc>
          <w:tcPr>
            <w:tcW w:w="1622" w:type="pct"/>
          </w:tcPr>
          <w:p w:rsidR="00AA0FA9" w:rsidRDefault="004967E0" w:rsidP="0032000E">
            <w:pPr>
              <w:pStyle w:val="ModelNrmlSingle"/>
              <w:ind w:firstLine="0"/>
              <w:jc w:val="left"/>
              <w:rPr>
                <w:bCs/>
                <w:szCs w:val="22"/>
              </w:rPr>
            </w:pPr>
            <w:r>
              <w:rPr>
                <w:szCs w:val="22"/>
              </w:rPr>
              <w:t>All go</w:t>
            </w:r>
            <w:r w:rsidR="00F709A2">
              <w:rPr>
                <w:szCs w:val="22"/>
              </w:rPr>
              <w:t>ods, consultant services,  Sub-g</w:t>
            </w:r>
            <w:r>
              <w:rPr>
                <w:szCs w:val="22"/>
              </w:rPr>
              <w:t>rants</w:t>
            </w:r>
            <w:r w:rsidR="00B20BCF">
              <w:rPr>
                <w:szCs w:val="22"/>
              </w:rPr>
              <w:t xml:space="preserve"> and</w:t>
            </w:r>
            <w:r>
              <w:rPr>
                <w:szCs w:val="22"/>
              </w:rPr>
              <w:t xml:space="preserve"> Training needed to achieve the </w:t>
            </w:r>
            <w:r w:rsidR="00AC5634">
              <w:rPr>
                <w:szCs w:val="22"/>
              </w:rPr>
              <w:t>P</w:t>
            </w:r>
            <w:r>
              <w:rPr>
                <w:szCs w:val="22"/>
              </w:rPr>
              <w:t>roject objectives</w:t>
            </w:r>
            <w:r w:rsidR="005928E3">
              <w:rPr>
                <w:szCs w:val="22"/>
              </w:rPr>
              <w:t xml:space="preserve"> </w:t>
            </w:r>
            <w:r w:rsidR="00AB1BBE">
              <w:rPr>
                <w:szCs w:val="22"/>
              </w:rPr>
              <w:t xml:space="preserve">for </w:t>
            </w:r>
            <w:r w:rsidR="00545849">
              <w:rPr>
                <w:szCs w:val="22"/>
              </w:rPr>
              <w:t>Parts A, C and D under the Project</w:t>
            </w:r>
            <w:r w:rsidR="00C667FF">
              <w:rPr>
                <w:szCs w:val="22"/>
              </w:rPr>
              <w:t xml:space="preserve"> as well as Operating Costs for the Project</w:t>
            </w:r>
          </w:p>
        </w:tc>
        <w:tc>
          <w:tcPr>
            <w:tcW w:w="1715" w:type="pct"/>
          </w:tcPr>
          <w:p w:rsidR="004967E0" w:rsidRDefault="00C667FF" w:rsidP="009664E1">
            <w:pPr>
              <w:pStyle w:val="ModelNrmlSingle"/>
              <w:ind w:left="720" w:firstLine="40"/>
              <w:jc w:val="left"/>
              <w:rPr>
                <w:szCs w:val="22"/>
              </w:rPr>
            </w:pPr>
            <w:r>
              <w:rPr>
                <w:szCs w:val="22"/>
              </w:rPr>
              <w:t>978,378</w:t>
            </w:r>
          </w:p>
        </w:tc>
        <w:tc>
          <w:tcPr>
            <w:tcW w:w="1663" w:type="pct"/>
          </w:tcPr>
          <w:p w:rsidR="004967E0" w:rsidRDefault="00FE4E0F" w:rsidP="0079150D">
            <w:pPr>
              <w:pStyle w:val="ModelNrmlSingle"/>
              <w:ind w:left="720" w:firstLine="40"/>
              <w:jc w:val="left"/>
              <w:rPr>
                <w:szCs w:val="22"/>
              </w:rPr>
            </w:pPr>
            <w:r>
              <w:rPr>
                <w:szCs w:val="22"/>
              </w:rPr>
              <w:t>100%</w:t>
            </w:r>
          </w:p>
        </w:tc>
      </w:tr>
      <w:tr w:rsidR="00FE4E0F" w:rsidRPr="009661FB" w:rsidTr="009664E1">
        <w:trPr>
          <w:trHeight w:val="488"/>
        </w:trPr>
        <w:tc>
          <w:tcPr>
            <w:tcW w:w="1622" w:type="pct"/>
          </w:tcPr>
          <w:p w:rsidR="00FE4E0F" w:rsidRDefault="00FE4E0F" w:rsidP="00B20BCF">
            <w:pPr>
              <w:pStyle w:val="ModelNrmlSingle"/>
              <w:ind w:firstLine="0"/>
              <w:jc w:val="left"/>
              <w:rPr>
                <w:szCs w:val="22"/>
              </w:rPr>
            </w:pPr>
            <w:r>
              <w:rPr>
                <w:szCs w:val="22"/>
              </w:rPr>
              <w:t>All goods, consultant services, Sub-grants</w:t>
            </w:r>
            <w:r w:rsidR="00B20BCF">
              <w:rPr>
                <w:szCs w:val="22"/>
              </w:rPr>
              <w:t xml:space="preserve"> and</w:t>
            </w:r>
            <w:r>
              <w:rPr>
                <w:szCs w:val="22"/>
              </w:rPr>
              <w:t xml:space="preserve"> Training needed to achieve the Project objectives for </w:t>
            </w:r>
            <w:r w:rsidR="00545849">
              <w:rPr>
                <w:szCs w:val="22"/>
              </w:rPr>
              <w:t>Part B under the Project</w:t>
            </w:r>
            <w:r w:rsidR="003D5867">
              <w:rPr>
                <w:rStyle w:val="FootnoteReference"/>
                <w:szCs w:val="22"/>
              </w:rPr>
              <w:footnoteReference w:id="1"/>
            </w:r>
            <w:r w:rsidR="0062168F">
              <w:rPr>
                <w:szCs w:val="22"/>
              </w:rPr>
              <w:t xml:space="preserve"> </w:t>
            </w:r>
          </w:p>
        </w:tc>
        <w:tc>
          <w:tcPr>
            <w:tcW w:w="1715" w:type="pct"/>
          </w:tcPr>
          <w:p w:rsidR="00FE4E0F" w:rsidRDefault="00AB1BBE" w:rsidP="009664E1">
            <w:pPr>
              <w:pStyle w:val="ModelNrmlSingle"/>
              <w:ind w:left="720" w:firstLine="40"/>
              <w:jc w:val="left"/>
              <w:rPr>
                <w:szCs w:val="22"/>
              </w:rPr>
            </w:pPr>
            <w:r>
              <w:rPr>
                <w:szCs w:val="22"/>
              </w:rPr>
              <w:t>922,500</w:t>
            </w:r>
          </w:p>
        </w:tc>
        <w:tc>
          <w:tcPr>
            <w:tcW w:w="1663" w:type="pct"/>
          </w:tcPr>
          <w:p w:rsidR="00FE4E0F" w:rsidRDefault="00144C3F" w:rsidP="003D5867">
            <w:pPr>
              <w:pStyle w:val="ModelNrmlSingle"/>
              <w:ind w:left="720" w:firstLine="40"/>
              <w:jc w:val="left"/>
              <w:rPr>
                <w:szCs w:val="22"/>
              </w:rPr>
            </w:pPr>
            <w:r>
              <w:rPr>
                <w:szCs w:val="22"/>
              </w:rPr>
              <w:t>100</w:t>
            </w:r>
            <w:r w:rsidR="00AB1BBE">
              <w:rPr>
                <w:szCs w:val="22"/>
              </w:rPr>
              <w:t>%</w:t>
            </w:r>
          </w:p>
        </w:tc>
      </w:tr>
      <w:tr w:rsidR="00535C95" w:rsidRPr="009661FB" w:rsidTr="009664E1">
        <w:trPr>
          <w:trHeight w:val="488"/>
        </w:trPr>
        <w:tc>
          <w:tcPr>
            <w:tcW w:w="1622" w:type="pct"/>
          </w:tcPr>
          <w:p w:rsidR="00535C95" w:rsidRDefault="00535C95" w:rsidP="00535C95">
            <w:pPr>
              <w:pStyle w:val="ModelNrmlSingle"/>
              <w:ind w:firstLine="0"/>
              <w:jc w:val="left"/>
              <w:rPr>
                <w:szCs w:val="22"/>
              </w:rPr>
            </w:pPr>
            <w:r>
              <w:rPr>
                <w:szCs w:val="22"/>
              </w:rPr>
              <w:t>Unallocated</w:t>
            </w:r>
          </w:p>
        </w:tc>
        <w:tc>
          <w:tcPr>
            <w:tcW w:w="1715" w:type="pct"/>
          </w:tcPr>
          <w:p w:rsidR="00535C95" w:rsidRDefault="00535C95" w:rsidP="009664E1">
            <w:pPr>
              <w:pStyle w:val="ModelNrmlSingle"/>
              <w:ind w:left="720" w:firstLine="40"/>
              <w:jc w:val="left"/>
              <w:rPr>
                <w:szCs w:val="22"/>
              </w:rPr>
            </w:pPr>
            <w:r>
              <w:rPr>
                <w:szCs w:val="22"/>
              </w:rPr>
              <w:t>99,122</w:t>
            </w:r>
          </w:p>
        </w:tc>
        <w:tc>
          <w:tcPr>
            <w:tcW w:w="1663" w:type="pct"/>
          </w:tcPr>
          <w:p w:rsidR="00535C95" w:rsidRDefault="00535C95" w:rsidP="0079150D">
            <w:pPr>
              <w:pStyle w:val="ModelNrmlSingle"/>
              <w:ind w:left="720" w:firstLine="40"/>
              <w:jc w:val="left"/>
              <w:rPr>
                <w:szCs w:val="22"/>
              </w:rPr>
            </w:pPr>
            <w:r>
              <w:rPr>
                <w:szCs w:val="22"/>
              </w:rPr>
              <w:t>100%</w:t>
            </w:r>
          </w:p>
        </w:tc>
      </w:tr>
      <w:tr w:rsidR="009F1C58" w:rsidRPr="009661FB" w:rsidTr="009F1C58">
        <w:trPr>
          <w:trHeight w:val="488"/>
        </w:trPr>
        <w:tc>
          <w:tcPr>
            <w:tcW w:w="1622" w:type="pct"/>
          </w:tcPr>
          <w:p w:rsidR="009F1C58" w:rsidRPr="009F1C58" w:rsidRDefault="009F1C58" w:rsidP="00562A32">
            <w:pPr>
              <w:pStyle w:val="ModelNrmlSingle"/>
              <w:ind w:left="720" w:hanging="720"/>
              <w:rPr>
                <w:b/>
                <w:bCs/>
                <w:szCs w:val="22"/>
              </w:rPr>
            </w:pPr>
            <w:r>
              <w:rPr>
                <w:b/>
                <w:bCs/>
                <w:szCs w:val="22"/>
              </w:rPr>
              <w:t>Total</w:t>
            </w:r>
          </w:p>
        </w:tc>
        <w:tc>
          <w:tcPr>
            <w:tcW w:w="3378" w:type="pct"/>
            <w:gridSpan w:val="2"/>
          </w:tcPr>
          <w:p w:rsidR="009F1C58" w:rsidRDefault="009F1C58" w:rsidP="009664E1">
            <w:pPr>
              <w:pStyle w:val="ModelNrmlSingle"/>
              <w:ind w:left="720" w:firstLine="40"/>
              <w:jc w:val="left"/>
              <w:rPr>
                <w:szCs w:val="22"/>
              </w:rPr>
            </w:pPr>
            <w:r w:rsidRPr="009F1C58">
              <w:rPr>
                <w:b/>
                <w:szCs w:val="22"/>
              </w:rPr>
              <w:t>2,000,000</w:t>
            </w:r>
          </w:p>
        </w:tc>
      </w:tr>
    </w:tbl>
    <w:p w:rsidR="00AF385F" w:rsidRDefault="00AF385F" w:rsidP="00536F72">
      <w:pPr>
        <w:pStyle w:val="ModelNrmlSingle"/>
        <w:ind w:firstLine="0"/>
        <w:rPr>
          <w:bCs/>
          <w:szCs w:val="22"/>
        </w:rPr>
      </w:pPr>
    </w:p>
    <w:p w:rsidR="001A2A8D" w:rsidRPr="001A2A8D" w:rsidRDefault="001A2A8D" w:rsidP="00536F72">
      <w:pPr>
        <w:pStyle w:val="ModelNrmlSingle"/>
        <w:ind w:firstLine="0"/>
        <w:rPr>
          <w:bCs/>
          <w:szCs w:val="22"/>
        </w:rPr>
      </w:pPr>
      <w:r w:rsidRPr="001A2A8D">
        <w:rPr>
          <w:bCs/>
          <w:szCs w:val="22"/>
        </w:rPr>
        <w:t>For the purposes of this Section 3, the following terms shall have the meaning assigned to them below:</w:t>
      </w:r>
    </w:p>
    <w:p w:rsidR="001A2A8D" w:rsidRPr="001A2A8D" w:rsidRDefault="001A2A8D" w:rsidP="00AE0869">
      <w:pPr>
        <w:pStyle w:val="ModelNrmlSingle"/>
        <w:numPr>
          <w:ilvl w:val="0"/>
          <w:numId w:val="6"/>
        </w:numPr>
        <w:rPr>
          <w:bCs/>
          <w:szCs w:val="22"/>
        </w:rPr>
      </w:pPr>
      <w:r w:rsidRPr="001A2A8D">
        <w:rPr>
          <w:bCs/>
          <w:szCs w:val="22"/>
        </w:rPr>
        <w:t>“</w:t>
      </w:r>
      <w:r w:rsidRPr="00206F50">
        <w:rPr>
          <w:b/>
          <w:bCs/>
          <w:szCs w:val="22"/>
        </w:rPr>
        <w:t>Operating Costs</w:t>
      </w:r>
      <w:r w:rsidRPr="001A2A8D">
        <w:rPr>
          <w:bCs/>
          <w:szCs w:val="22"/>
        </w:rPr>
        <w:t>” mean</w:t>
      </w:r>
      <w:r w:rsidR="00F709A2">
        <w:rPr>
          <w:bCs/>
          <w:szCs w:val="22"/>
        </w:rPr>
        <w:t>s</w:t>
      </w:r>
      <w:r w:rsidR="00206F50">
        <w:rPr>
          <w:bCs/>
          <w:szCs w:val="22"/>
        </w:rPr>
        <w:t xml:space="preserve"> the expenses incurred by the Recipient </w:t>
      </w:r>
      <w:r w:rsidR="0011205A">
        <w:rPr>
          <w:bCs/>
          <w:szCs w:val="22"/>
        </w:rPr>
        <w:t>for</w:t>
      </w:r>
      <w:r w:rsidR="00206F50">
        <w:rPr>
          <w:bCs/>
          <w:szCs w:val="22"/>
        </w:rPr>
        <w:t xml:space="preserve"> </w:t>
      </w:r>
      <w:r w:rsidR="004967E0" w:rsidRPr="00DD6FEF">
        <w:rPr>
          <w:szCs w:val="22"/>
        </w:rPr>
        <w:t xml:space="preserve">the incremental expenses, based on annual budgets approved by the </w:t>
      </w:r>
      <w:r w:rsidR="00114B2D">
        <w:rPr>
          <w:szCs w:val="22"/>
        </w:rPr>
        <w:t xml:space="preserve">World </w:t>
      </w:r>
      <w:r w:rsidR="004967E0">
        <w:rPr>
          <w:szCs w:val="22"/>
        </w:rPr>
        <w:t>Bank</w:t>
      </w:r>
      <w:r w:rsidR="004967E0" w:rsidRPr="00DD6FEF">
        <w:rPr>
          <w:szCs w:val="22"/>
        </w:rPr>
        <w:t>, on account of Project implementation, management and monitoring</w:t>
      </w:r>
      <w:r w:rsidR="00144C3F">
        <w:rPr>
          <w:szCs w:val="22"/>
        </w:rPr>
        <w:t xml:space="preserve"> and evaluation</w:t>
      </w:r>
      <w:r w:rsidR="004967E0" w:rsidRPr="00DD6FEF">
        <w:rPr>
          <w:szCs w:val="22"/>
        </w:rPr>
        <w:t>, including for office space rental, utilities, and supplies, communications, building and equipment maintenance, advertising expenses, travel and supervision, salaries and statutory contributions of contractual and temporary staff</w:t>
      </w:r>
      <w:r w:rsidR="00206F50">
        <w:rPr>
          <w:bCs/>
          <w:szCs w:val="22"/>
        </w:rPr>
        <w:t xml:space="preserve"> for the Project.</w:t>
      </w:r>
    </w:p>
    <w:p w:rsidR="00AE0869" w:rsidRDefault="00AE0869" w:rsidP="00AE0869">
      <w:pPr>
        <w:pStyle w:val="BodyText"/>
        <w:numPr>
          <w:ilvl w:val="0"/>
          <w:numId w:val="6"/>
        </w:numPr>
        <w:rPr>
          <w:bCs/>
          <w:sz w:val="22"/>
          <w:szCs w:val="22"/>
        </w:rPr>
      </w:pPr>
      <w:r>
        <w:rPr>
          <w:bCs/>
          <w:sz w:val="22"/>
          <w:szCs w:val="22"/>
        </w:rPr>
        <w:t>“</w:t>
      </w:r>
      <w:r w:rsidR="00F709A2">
        <w:rPr>
          <w:b/>
          <w:bCs/>
          <w:sz w:val="22"/>
          <w:szCs w:val="22"/>
        </w:rPr>
        <w:t>Sub-g</w:t>
      </w:r>
      <w:r w:rsidRPr="00AE0869">
        <w:rPr>
          <w:b/>
          <w:bCs/>
          <w:sz w:val="22"/>
          <w:szCs w:val="22"/>
        </w:rPr>
        <w:t>rants</w:t>
      </w:r>
      <w:r>
        <w:rPr>
          <w:bCs/>
          <w:sz w:val="22"/>
          <w:szCs w:val="22"/>
        </w:rPr>
        <w:t xml:space="preserve">” shall have the meaning assigned to it in Section </w:t>
      </w:r>
      <w:r w:rsidR="009664E1">
        <w:rPr>
          <w:bCs/>
          <w:sz w:val="22"/>
          <w:szCs w:val="22"/>
        </w:rPr>
        <w:t>1</w:t>
      </w:r>
      <w:r>
        <w:rPr>
          <w:bCs/>
          <w:sz w:val="22"/>
          <w:szCs w:val="22"/>
        </w:rPr>
        <w:t>.0</w:t>
      </w:r>
      <w:r w:rsidR="009664E1">
        <w:rPr>
          <w:bCs/>
          <w:sz w:val="22"/>
          <w:szCs w:val="22"/>
        </w:rPr>
        <w:t>2</w:t>
      </w:r>
      <w:r>
        <w:rPr>
          <w:bCs/>
          <w:sz w:val="22"/>
          <w:szCs w:val="22"/>
        </w:rPr>
        <w:t>(</w:t>
      </w:r>
      <w:r w:rsidR="00AC48EF">
        <w:rPr>
          <w:bCs/>
          <w:sz w:val="22"/>
          <w:szCs w:val="22"/>
        </w:rPr>
        <w:t>e</w:t>
      </w:r>
      <w:r>
        <w:rPr>
          <w:bCs/>
          <w:sz w:val="22"/>
          <w:szCs w:val="22"/>
        </w:rPr>
        <w:t>).</w:t>
      </w:r>
    </w:p>
    <w:p w:rsidR="00AE0869" w:rsidRDefault="00AE0869" w:rsidP="001A2A8D">
      <w:pPr>
        <w:pStyle w:val="BodyText"/>
        <w:rPr>
          <w:bCs/>
          <w:sz w:val="22"/>
          <w:szCs w:val="22"/>
        </w:rPr>
      </w:pPr>
    </w:p>
    <w:p w:rsidR="001A2A8D" w:rsidRPr="001A2A8D" w:rsidRDefault="001A2A8D" w:rsidP="00AE0869">
      <w:pPr>
        <w:pStyle w:val="BodyText"/>
        <w:numPr>
          <w:ilvl w:val="0"/>
          <w:numId w:val="6"/>
        </w:numPr>
        <w:rPr>
          <w:bCs/>
          <w:sz w:val="22"/>
          <w:szCs w:val="22"/>
        </w:rPr>
      </w:pPr>
      <w:r w:rsidRPr="001A2A8D">
        <w:rPr>
          <w:bCs/>
          <w:sz w:val="22"/>
          <w:szCs w:val="22"/>
        </w:rPr>
        <w:t>“</w:t>
      </w:r>
      <w:r w:rsidRPr="001A2A8D">
        <w:rPr>
          <w:b/>
          <w:bCs/>
          <w:sz w:val="22"/>
          <w:szCs w:val="22"/>
        </w:rPr>
        <w:t>Training</w:t>
      </w:r>
      <w:r w:rsidRPr="001A2A8D">
        <w:rPr>
          <w:bCs/>
          <w:sz w:val="22"/>
          <w:szCs w:val="22"/>
        </w:rPr>
        <w:t>” mean</w:t>
      </w:r>
      <w:r w:rsidR="00F709A2">
        <w:rPr>
          <w:bCs/>
          <w:sz w:val="22"/>
          <w:szCs w:val="22"/>
        </w:rPr>
        <w:t>s</w:t>
      </w:r>
      <w:r w:rsidRPr="001A2A8D">
        <w:rPr>
          <w:bCs/>
          <w:sz w:val="22"/>
          <w:szCs w:val="22"/>
        </w:rPr>
        <w:t xml:space="preserve"> the expenses incurred by the Recipient in connection with carrying out training activities under the Project including travel costs and per diem for trainers</w:t>
      </w:r>
      <w:r w:rsidR="0011205A">
        <w:rPr>
          <w:bCs/>
          <w:sz w:val="22"/>
          <w:szCs w:val="22"/>
        </w:rPr>
        <w:t xml:space="preserve"> and trainees</w:t>
      </w:r>
      <w:r w:rsidRPr="001A2A8D">
        <w:rPr>
          <w:bCs/>
          <w:sz w:val="22"/>
          <w:szCs w:val="22"/>
        </w:rPr>
        <w:t xml:space="preserve">, </w:t>
      </w:r>
      <w:r w:rsidR="00180994">
        <w:rPr>
          <w:bCs/>
          <w:sz w:val="22"/>
          <w:szCs w:val="22"/>
        </w:rPr>
        <w:t xml:space="preserve">stipends, </w:t>
      </w:r>
      <w:r w:rsidRPr="001A2A8D">
        <w:rPr>
          <w:bCs/>
          <w:sz w:val="22"/>
          <w:szCs w:val="22"/>
        </w:rPr>
        <w:t>workshops, rental of facilities</w:t>
      </w:r>
      <w:r w:rsidR="004967E0" w:rsidRPr="00AC48EF">
        <w:rPr>
          <w:bCs/>
          <w:sz w:val="22"/>
          <w:szCs w:val="22"/>
        </w:rPr>
        <w:t>,</w:t>
      </w:r>
      <w:r w:rsidR="00F645DB" w:rsidRPr="00F645DB">
        <w:rPr>
          <w:sz w:val="22"/>
          <w:szCs w:val="22"/>
        </w:rPr>
        <w:t xml:space="preserve"> preparation and reproduction of training materials and other </w:t>
      </w:r>
      <w:r w:rsidR="00AC48EF">
        <w:rPr>
          <w:sz w:val="22"/>
          <w:szCs w:val="22"/>
        </w:rPr>
        <w:t>expenses</w:t>
      </w:r>
      <w:r w:rsidR="00F645DB" w:rsidRPr="00F645DB">
        <w:rPr>
          <w:sz w:val="22"/>
          <w:szCs w:val="22"/>
        </w:rPr>
        <w:t xml:space="preserve"> incidental to the preparation and implementation of training activities</w:t>
      </w:r>
      <w:r w:rsidRPr="00AC48EF">
        <w:rPr>
          <w:bCs/>
          <w:sz w:val="22"/>
          <w:szCs w:val="22"/>
        </w:rPr>
        <w:t>.</w:t>
      </w:r>
    </w:p>
    <w:p w:rsidR="00AE0869" w:rsidRDefault="00AE0869" w:rsidP="001A2A8D">
      <w:pPr>
        <w:pStyle w:val="ModelNrmlSingle"/>
        <w:ind w:firstLine="0"/>
        <w:rPr>
          <w:bCs/>
          <w:szCs w:val="22"/>
        </w:rPr>
      </w:pPr>
    </w:p>
    <w:p w:rsidR="00536F72" w:rsidRPr="009661FB" w:rsidRDefault="00536F72" w:rsidP="001A2A8D">
      <w:pPr>
        <w:pStyle w:val="ModelNrmlSingle"/>
        <w:ind w:firstLine="0"/>
        <w:rPr>
          <w:bCs/>
          <w:szCs w:val="22"/>
        </w:rPr>
      </w:pPr>
      <w:r w:rsidRPr="009661FB">
        <w:rPr>
          <w:bCs/>
          <w:szCs w:val="22"/>
        </w:rPr>
        <w:t>3.02.</w:t>
      </w:r>
      <w:r w:rsidRPr="009661FB">
        <w:rPr>
          <w:bCs/>
          <w:szCs w:val="22"/>
        </w:rPr>
        <w:tab/>
      </w:r>
      <w:r w:rsidRPr="009661FB">
        <w:rPr>
          <w:b/>
          <w:bCs/>
          <w:i/>
          <w:szCs w:val="22"/>
        </w:rPr>
        <w:t>Withdrawal Conditions.</w:t>
      </w:r>
      <w:r w:rsidRPr="009661FB">
        <w:rPr>
          <w:bCs/>
          <w:szCs w:val="22"/>
        </w:rPr>
        <w:t xml:space="preserve">  Notwithstanding the provisions of Section 3.01 of </w:t>
      </w:r>
      <w:r>
        <w:rPr>
          <w:bCs/>
          <w:szCs w:val="22"/>
        </w:rPr>
        <w:t>t</w:t>
      </w:r>
      <w:r w:rsidRPr="009661FB">
        <w:rPr>
          <w:bCs/>
          <w:szCs w:val="22"/>
        </w:rPr>
        <w:t>his Agreeme</w:t>
      </w:r>
      <w:r w:rsidR="001A2A8D">
        <w:rPr>
          <w:bCs/>
          <w:szCs w:val="22"/>
        </w:rPr>
        <w:t xml:space="preserve">nt, no withdrawal shall be made </w:t>
      </w:r>
      <w:r w:rsidRPr="009661FB">
        <w:rPr>
          <w:bCs/>
          <w:szCs w:val="22"/>
        </w:rPr>
        <w:t xml:space="preserve">for payments made prior to the date </w:t>
      </w:r>
      <w:r>
        <w:rPr>
          <w:bCs/>
          <w:szCs w:val="22"/>
        </w:rPr>
        <w:t xml:space="preserve">of countersignature </w:t>
      </w:r>
      <w:r w:rsidRPr="009661FB">
        <w:rPr>
          <w:bCs/>
          <w:szCs w:val="22"/>
        </w:rPr>
        <w:t xml:space="preserve">of </w:t>
      </w:r>
      <w:r>
        <w:rPr>
          <w:bCs/>
          <w:szCs w:val="22"/>
        </w:rPr>
        <w:t>t</w:t>
      </w:r>
      <w:r w:rsidRPr="009661FB">
        <w:rPr>
          <w:bCs/>
          <w:szCs w:val="22"/>
        </w:rPr>
        <w:t xml:space="preserve">his Agreement </w:t>
      </w:r>
      <w:r>
        <w:rPr>
          <w:bCs/>
          <w:szCs w:val="22"/>
        </w:rPr>
        <w:t>by the Recipient</w:t>
      </w:r>
      <w:r w:rsidRPr="009661FB">
        <w:rPr>
          <w:bCs/>
          <w:szCs w:val="22"/>
        </w:rPr>
        <w:t xml:space="preserve">, except that withdrawals up to an aggregate amount not to </w:t>
      </w:r>
      <w:r w:rsidRPr="009661FB">
        <w:rPr>
          <w:bCs/>
          <w:szCs w:val="22"/>
        </w:rPr>
        <w:lastRenderedPageBreak/>
        <w:t xml:space="preserve">exceed </w:t>
      </w:r>
      <w:r>
        <w:rPr>
          <w:bCs/>
          <w:szCs w:val="22"/>
        </w:rPr>
        <w:t xml:space="preserve">One Hundred and </w:t>
      </w:r>
      <w:r w:rsidR="004967E0">
        <w:rPr>
          <w:bCs/>
          <w:szCs w:val="22"/>
        </w:rPr>
        <w:t xml:space="preserve">Fifty </w:t>
      </w:r>
      <w:r>
        <w:rPr>
          <w:bCs/>
          <w:szCs w:val="22"/>
        </w:rPr>
        <w:t xml:space="preserve">Thousand United </w:t>
      </w:r>
      <w:r w:rsidR="00C515EB">
        <w:rPr>
          <w:bCs/>
          <w:szCs w:val="22"/>
        </w:rPr>
        <w:t>S</w:t>
      </w:r>
      <w:r>
        <w:rPr>
          <w:bCs/>
          <w:szCs w:val="22"/>
        </w:rPr>
        <w:t>tates Dollars (</w:t>
      </w:r>
      <w:r w:rsidR="00C515EB">
        <w:rPr>
          <w:bCs/>
          <w:szCs w:val="22"/>
        </w:rPr>
        <w:t>US</w:t>
      </w:r>
      <w:r w:rsidRPr="009661FB">
        <w:rPr>
          <w:bCs/>
          <w:szCs w:val="22"/>
        </w:rPr>
        <w:t>$</w:t>
      </w:r>
      <w:r>
        <w:rPr>
          <w:bCs/>
          <w:szCs w:val="22"/>
        </w:rPr>
        <w:t>1</w:t>
      </w:r>
      <w:r w:rsidR="009664E1">
        <w:rPr>
          <w:bCs/>
          <w:szCs w:val="22"/>
        </w:rPr>
        <w:t>5</w:t>
      </w:r>
      <w:r>
        <w:rPr>
          <w:bCs/>
          <w:szCs w:val="22"/>
        </w:rPr>
        <w:t>0,000)</w:t>
      </w:r>
      <w:r w:rsidRPr="009661FB">
        <w:rPr>
          <w:bCs/>
          <w:szCs w:val="22"/>
        </w:rPr>
        <w:t xml:space="preserve"> equivalent may be made for payments made prior to this date but on or after </w:t>
      </w:r>
      <w:r w:rsidR="009664E1">
        <w:rPr>
          <w:bCs/>
          <w:szCs w:val="22"/>
        </w:rPr>
        <w:t>September 29, 2010</w:t>
      </w:r>
      <w:r w:rsidRPr="009661FB">
        <w:rPr>
          <w:bCs/>
          <w:szCs w:val="22"/>
        </w:rPr>
        <w:t>, for Eligible Expenditures</w:t>
      </w:r>
      <w:r>
        <w:rPr>
          <w:bCs/>
          <w:szCs w:val="22"/>
        </w:rPr>
        <w:t>.</w:t>
      </w:r>
    </w:p>
    <w:p w:rsidR="00536F72" w:rsidRPr="009661FB" w:rsidRDefault="00536F72" w:rsidP="00536F72">
      <w:pPr>
        <w:pStyle w:val="ModelNrmlSingle"/>
        <w:ind w:firstLine="0"/>
        <w:rPr>
          <w:bCs/>
          <w:szCs w:val="22"/>
        </w:rPr>
      </w:pPr>
      <w:r w:rsidRPr="008B0B44">
        <w:rPr>
          <w:bCs/>
          <w:szCs w:val="22"/>
        </w:rPr>
        <w:t>3.03.</w:t>
      </w:r>
      <w:r w:rsidRPr="009661FB">
        <w:rPr>
          <w:bCs/>
          <w:szCs w:val="22"/>
        </w:rPr>
        <w:tab/>
      </w:r>
      <w:r w:rsidRPr="009661FB">
        <w:rPr>
          <w:b/>
          <w:bCs/>
          <w:i/>
          <w:szCs w:val="22"/>
        </w:rPr>
        <w:t>Withdrawal Period.</w:t>
      </w:r>
      <w:r w:rsidRPr="009661FB">
        <w:rPr>
          <w:szCs w:val="22"/>
        </w:rPr>
        <w:t xml:space="preserve">  The Closing Date </w:t>
      </w:r>
      <w:r>
        <w:rPr>
          <w:szCs w:val="22"/>
        </w:rPr>
        <w:t xml:space="preserve">referred to in Section 3.06 (c) of the Standard Conditions is </w:t>
      </w:r>
      <w:r w:rsidR="009664E1">
        <w:rPr>
          <w:szCs w:val="22"/>
        </w:rPr>
        <w:t xml:space="preserve">three (3) years after the countersignature of this </w:t>
      </w:r>
      <w:r w:rsidR="00E163DD">
        <w:rPr>
          <w:szCs w:val="22"/>
        </w:rPr>
        <w:t>A</w:t>
      </w:r>
      <w:r w:rsidR="009664E1">
        <w:rPr>
          <w:szCs w:val="22"/>
        </w:rPr>
        <w:t xml:space="preserve">greement by the </w:t>
      </w:r>
      <w:r w:rsidR="00D21789">
        <w:rPr>
          <w:szCs w:val="22"/>
        </w:rPr>
        <w:t>Recipient</w:t>
      </w:r>
      <w:r>
        <w:rPr>
          <w:bCs/>
          <w:szCs w:val="22"/>
        </w:rPr>
        <w:t>.</w:t>
      </w:r>
    </w:p>
    <w:p w:rsidR="00536F72" w:rsidRDefault="00536F72" w:rsidP="00536F72">
      <w:pPr>
        <w:pStyle w:val="ModelNrmlDouble"/>
        <w:spacing w:after="0" w:line="240" w:lineRule="auto"/>
        <w:ind w:firstLine="0"/>
        <w:jc w:val="center"/>
        <w:rPr>
          <w:b/>
          <w:szCs w:val="22"/>
        </w:rPr>
      </w:pPr>
      <w:r w:rsidRPr="004379D5">
        <w:rPr>
          <w:b/>
          <w:szCs w:val="22"/>
        </w:rPr>
        <w:t xml:space="preserve">Article </w:t>
      </w:r>
      <w:r>
        <w:rPr>
          <w:b/>
          <w:szCs w:val="22"/>
        </w:rPr>
        <w:t>I</w:t>
      </w:r>
      <w:r w:rsidRPr="004379D5">
        <w:rPr>
          <w:b/>
          <w:szCs w:val="22"/>
        </w:rPr>
        <w:t>V</w:t>
      </w:r>
    </w:p>
    <w:p w:rsidR="007F0EB9" w:rsidRDefault="007F0EB9" w:rsidP="00536F72">
      <w:pPr>
        <w:pStyle w:val="ModelNrmlDouble"/>
        <w:spacing w:after="0" w:line="240" w:lineRule="auto"/>
        <w:ind w:firstLine="0"/>
        <w:jc w:val="center"/>
        <w:rPr>
          <w:b/>
          <w:szCs w:val="22"/>
        </w:rPr>
      </w:pPr>
      <w:r>
        <w:rPr>
          <w:b/>
          <w:szCs w:val="22"/>
        </w:rPr>
        <w:t>Additional Remedies</w:t>
      </w:r>
    </w:p>
    <w:p w:rsidR="007F0EB9" w:rsidRDefault="007F0EB9" w:rsidP="00536F72">
      <w:pPr>
        <w:pStyle w:val="ModelNrmlDouble"/>
        <w:spacing w:after="0" w:line="240" w:lineRule="auto"/>
        <w:ind w:firstLine="0"/>
        <w:jc w:val="center"/>
        <w:rPr>
          <w:b/>
          <w:szCs w:val="22"/>
        </w:rPr>
      </w:pPr>
    </w:p>
    <w:p w:rsidR="00053B87" w:rsidRDefault="007F0EB9" w:rsidP="00053B87">
      <w:pPr>
        <w:pStyle w:val="ModelNrmlDouble"/>
        <w:spacing w:after="0" w:line="240" w:lineRule="auto"/>
        <w:ind w:firstLine="0"/>
        <w:rPr>
          <w:szCs w:val="22"/>
        </w:rPr>
      </w:pPr>
      <w:r w:rsidRPr="004379D5">
        <w:rPr>
          <w:szCs w:val="22"/>
        </w:rPr>
        <w:t>4.01.</w:t>
      </w:r>
      <w:r w:rsidRPr="004379D5">
        <w:rPr>
          <w:szCs w:val="22"/>
        </w:rPr>
        <w:tab/>
        <w:t>The Additional Event of Suspension referred to in Section 4.02 (</w:t>
      </w:r>
      <w:r>
        <w:rPr>
          <w:szCs w:val="22"/>
        </w:rPr>
        <w:t>k</w:t>
      </w:r>
      <w:r w:rsidRPr="004379D5">
        <w:rPr>
          <w:szCs w:val="22"/>
        </w:rPr>
        <w:t>) of the Standard Conditions consist</w:t>
      </w:r>
      <w:r>
        <w:rPr>
          <w:szCs w:val="22"/>
        </w:rPr>
        <w:t>s</w:t>
      </w:r>
      <w:r w:rsidRPr="004379D5">
        <w:rPr>
          <w:szCs w:val="22"/>
        </w:rPr>
        <w:t xml:space="preserve"> of the following</w:t>
      </w:r>
      <w:r>
        <w:rPr>
          <w:szCs w:val="22"/>
        </w:rPr>
        <w:t>, namely, a</w:t>
      </w:r>
      <w:r w:rsidRPr="003D1152">
        <w:rPr>
          <w:szCs w:val="22"/>
        </w:rPr>
        <w:t>ny of the following events occurs with respec</w:t>
      </w:r>
      <w:r>
        <w:rPr>
          <w:szCs w:val="22"/>
        </w:rPr>
        <w:t xml:space="preserve">t to </w:t>
      </w:r>
      <w:r w:rsidR="00610138">
        <w:rPr>
          <w:szCs w:val="22"/>
        </w:rPr>
        <w:t>the</w:t>
      </w:r>
      <w:r>
        <w:rPr>
          <w:szCs w:val="22"/>
        </w:rPr>
        <w:t xml:space="preserve"> Co-</w:t>
      </w:r>
      <w:r w:rsidRPr="003D1152">
        <w:rPr>
          <w:szCs w:val="22"/>
        </w:rPr>
        <w:t>financing</w:t>
      </w:r>
      <w:r>
        <w:rPr>
          <w:szCs w:val="22"/>
        </w:rPr>
        <w:t>:</w:t>
      </w:r>
      <w:r w:rsidRPr="003D1152">
        <w:rPr>
          <w:szCs w:val="22"/>
        </w:rPr>
        <w:t xml:space="preserve"> </w:t>
      </w:r>
    </w:p>
    <w:p w:rsidR="007F0EB9" w:rsidRPr="003D1152" w:rsidRDefault="007F0EB9" w:rsidP="007F0EB9">
      <w:pPr>
        <w:pStyle w:val="ModelNrmlDouble"/>
        <w:tabs>
          <w:tab w:val="left" w:pos="0"/>
        </w:tabs>
        <w:spacing w:after="0" w:line="240" w:lineRule="auto"/>
        <w:ind w:firstLine="907"/>
        <w:rPr>
          <w:szCs w:val="22"/>
        </w:rPr>
      </w:pPr>
    </w:p>
    <w:p w:rsidR="007F0EB9" w:rsidRDefault="00D23413" w:rsidP="007F0EB9">
      <w:pPr>
        <w:pStyle w:val="ModelNrmlDouble"/>
        <w:numPr>
          <w:ilvl w:val="0"/>
          <w:numId w:val="8"/>
        </w:numPr>
        <w:tabs>
          <w:tab w:val="left" w:pos="1440"/>
        </w:tabs>
        <w:spacing w:after="0" w:line="240" w:lineRule="auto"/>
        <w:rPr>
          <w:szCs w:val="22"/>
        </w:rPr>
      </w:pPr>
      <w:r>
        <w:rPr>
          <w:szCs w:val="22"/>
        </w:rPr>
        <w:t>The</w:t>
      </w:r>
      <w:r w:rsidR="007F0EB9" w:rsidRPr="006D6955">
        <w:rPr>
          <w:szCs w:val="22"/>
        </w:rPr>
        <w:t xml:space="preserve"> Co-financing Agreement has failed to </w:t>
      </w:r>
      <w:r w:rsidR="007F0EB9" w:rsidRPr="00CF7046">
        <w:rPr>
          <w:szCs w:val="22"/>
        </w:rPr>
        <w:t>become effective</w:t>
      </w:r>
      <w:r w:rsidR="00053B87" w:rsidRPr="00CF7046">
        <w:rPr>
          <w:szCs w:val="22"/>
        </w:rPr>
        <w:t xml:space="preserve"> </w:t>
      </w:r>
      <w:r w:rsidR="0032000E" w:rsidRPr="00CF7046">
        <w:rPr>
          <w:szCs w:val="22"/>
        </w:rPr>
        <w:t xml:space="preserve">by </w:t>
      </w:r>
      <w:r w:rsidR="00CF7046" w:rsidRPr="00CF7046">
        <w:rPr>
          <w:szCs w:val="22"/>
        </w:rPr>
        <w:t>April 30, 2011</w:t>
      </w:r>
      <w:r w:rsidR="008011C8" w:rsidRPr="00CF7046">
        <w:rPr>
          <w:szCs w:val="22"/>
        </w:rPr>
        <w:t>,</w:t>
      </w:r>
      <w:r w:rsidR="007F0EB9" w:rsidRPr="00CF7046">
        <w:rPr>
          <w:szCs w:val="22"/>
        </w:rPr>
        <w:t xml:space="preserve"> or such later date as the World Bank has established by notice to the Recipient (“Co-financing Deadline”); provided, however, that the provisions of this sub-paragraph shall not apply if the Recipient establishes to the satisfaction of the World Bank that adequate funds for the Project are available from other sources on terms and conditions consistent</w:t>
      </w:r>
      <w:r w:rsidR="007F0EB9" w:rsidRPr="003D1152">
        <w:rPr>
          <w:szCs w:val="22"/>
        </w:rPr>
        <w:t xml:space="preserve"> with the </w:t>
      </w:r>
      <w:r w:rsidR="007F0EB9">
        <w:rPr>
          <w:szCs w:val="22"/>
        </w:rPr>
        <w:t xml:space="preserve">Recipient’s </w:t>
      </w:r>
      <w:r w:rsidR="007F0EB9" w:rsidRPr="003D1152">
        <w:rPr>
          <w:szCs w:val="22"/>
        </w:rPr>
        <w:t xml:space="preserve">obligations </w:t>
      </w:r>
      <w:r w:rsidR="007F0EB9">
        <w:rPr>
          <w:szCs w:val="22"/>
        </w:rPr>
        <w:t>under this Agreement;</w:t>
      </w:r>
      <w:r w:rsidR="007F0EB9" w:rsidRPr="003D1152">
        <w:rPr>
          <w:szCs w:val="22"/>
        </w:rPr>
        <w:t xml:space="preserve"> </w:t>
      </w:r>
    </w:p>
    <w:p w:rsidR="007F0EB9" w:rsidRDefault="007F0EB9" w:rsidP="007F0EB9">
      <w:pPr>
        <w:pStyle w:val="ModelNrmlDouble"/>
        <w:tabs>
          <w:tab w:val="left" w:pos="1440"/>
        </w:tabs>
        <w:spacing w:after="0" w:line="240" w:lineRule="auto"/>
        <w:ind w:left="1980" w:firstLine="0"/>
        <w:rPr>
          <w:szCs w:val="22"/>
        </w:rPr>
      </w:pPr>
    </w:p>
    <w:p w:rsidR="007F0EB9" w:rsidRDefault="007F0EB9" w:rsidP="007F0EB9">
      <w:pPr>
        <w:pStyle w:val="ModelNrmlDouble"/>
        <w:numPr>
          <w:ilvl w:val="0"/>
          <w:numId w:val="8"/>
        </w:numPr>
        <w:tabs>
          <w:tab w:val="left" w:pos="1440"/>
        </w:tabs>
        <w:spacing w:after="0" w:line="240" w:lineRule="auto"/>
        <w:rPr>
          <w:szCs w:val="22"/>
        </w:rPr>
      </w:pPr>
      <w:r>
        <w:rPr>
          <w:szCs w:val="22"/>
        </w:rPr>
        <w:t>S</w:t>
      </w:r>
      <w:r w:rsidRPr="004E24F3">
        <w:rPr>
          <w:szCs w:val="22"/>
        </w:rPr>
        <w:t>ubject to sub-paragraph (iii) of this paragraph: (A) the rig</w:t>
      </w:r>
      <w:r w:rsidR="00810C96">
        <w:rPr>
          <w:szCs w:val="22"/>
        </w:rPr>
        <w:t>ht to withdraw the proceeds of the</w:t>
      </w:r>
      <w:r w:rsidRPr="004E24F3">
        <w:rPr>
          <w:szCs w:val="22"/>
        </w:rPr>
        <w:t xml:space="preserve"> Co-financing has been suspended, canceled or terminated in whole or in part, pursuant to the terms of the Co-financing Agreement; or (B) the Co-financing has become due and payable prior to its agreed maturity;</w:t>
      </w:r>
      <w:r>
        <w:rPr>
          <w:szCs w:val="22"/>
        </w:rPr>
        <w:t xml:space="preserve"> or</w:t>
      </w:r>
    </w:p>
    <w:p w:rsidR="007F0EB9" w:rsidRDefault="007F0EB9" w:rsidP="007F0EB9">
      <w:pPr>
        <w:pStyle w:val="ModelNrmlDouble"/>
        <w:tabs>
          <w:tab w:val="left" w:pos="1440"/>
        </w:tabs>
        <w:spacing w:after="0" w:line="240" w:lineRule="auto"/>
        <w:ind w:firstLine="0"/>
        <w:rPr>
          <w:szCs w:val="22"/>
        </w:rPr>
      </w:pPr>
    </w:p>
    <w:p w:rsidR="007F0EB9" w:rsidRDefault="007F0EB9" w:rsidP="007F0EB9">
      <w:pPr>
        <w:pStyle w:val="ModelNrmlDouble"/>
        <w:numPr>
          <w:ilvl w:val="0"/>
          <w:numId w:val="8"/>
        </w:numPr>
        <w:tabs>
          <w:tab w:val="left" w:pos="1440"/>
        </w:tabs>
        <w:spacing w:after="0" w:line="240" w:lineRule="auto"/>
        <w:rPr>
          <w:szCs w:val="22"/>
        </w:rPr>
      </w:pPr>
      <w:r w:rsidRPr="00744C13">
        <w:rPr>
          <w:szCs w:val="22"/>
        </w:rPr>
        <w:t xml:space="preserve">Sub-paragraph (ii) of this paragraph shall not apply if the </w:t>
      </w:r>
      <w:r>
        <w:rPr>
          <w:szCs w:val="22"/>
        </w:rPr>
        <w:t xml:space="preserve">Recipient </w:t>
      </w:r>
      <w:r w:rsidRPr="00744C13">
        <w:rPr>
          <w:szCs w:val="22"/>
        </w:rPr>
        <w:t>establish</w:t>
      </w:r>
      <w:r>
        <w:rPr>
          <w:szCs w:val="22"/>
        </w:rPr>
        <w:t>es</w:t>
      </w:r>
      <w:r w:rsidRPr="00744C13">
        <w:rPr>
          <w:szCs w:val="22"/>
        </w:rPr>
        <w:t xml:space="preserve"> to the satisfaction of the </w:t>
      </w:r>
      <w:r>
        <w:rPr>
          <w:szCs w:val="22"/>
        </w:rPr>
        <w:t xml:space="preserve">World </w:t>
      </w:r>
      <w:r w:rsidRPr="00744C13">
        <w:rPr>
          <w:szCs w:val="22"/>
        </w:rPr>
        <w:t>Bank that: (A</w:t>
      </w:r>
      <w:r>
        <w:rPr>
          <w:szCs w:val="22"/>
        </w:rPr>
        <w:t>) such suspension, cancellation or</w:t>
      </w:r>
      <w:r w:rsidRPr="00744C13">
        <w:rPr>
          <w:szCs w:val="22"/>
        </w:rPr>
        <w:t xml:space="preserve"> termination was not caused by the failure of the </w:t>
      </w:r>
      <w:r>
        <w:rPr>
          <w:szCs w:val="22"/>
        </w:rPr>
        <w:t>R</w:t>
      </w:r>
      <w:r w:rsidRPr="00744C13">
        <w:rPr>
          <w:szCs w:val="22"/>
        </w:rPr>
        <w:t xml:space="preserve">ecipient to perform any of its obligations under the Co-financing Agreement; and (B) adequate funds for the Project are available from other sources on terms and conditions consistent with the </w:t>
      </w:r>
      <w:r>
        <w:rPr>
          <w:szCs w:val="22"/>
        </w:rPr>
        <w:t>Recipient’s obligations</w:t>
      </w:r>
      <w:r w:rsidRPr="00744C13">
        <w:rPr>
          <w:szCs w:val="22"/>
        </w:rPr>
        <w:t xml:space="preserve"> under th</w:t>
      </w:r>
      <w:r>
        <w:rPr>
          <w:szCs w:val="22"/>
        </w:rPr>
        <w:t>is Agreement</w:t>
      </w:r>
      <w:r w:rsidRPr="00744C13">
        <w:rPr>
          <w:szCs w:val="22"/>
        </w:rPr>
        <w:t xml:space="preserve">. </w:t>
      </w:r>
    </w:p>
    <w:p w:rsidR="007F0EB9" w:rsidRDefault="007F0EB9" w:rsidP="00536F72">
      <w:pPr>
        <w:pStyle w:val="ModelNrmlDouble"/>
        <w:spacing w:after="0" w:line="240" w:lineRule="auto"/>
        <w:ind w:firstLine="0"/>
        <w:jc w:val="center"/>
        <w:rPr>
          <w:b/>
          <w:szCs w:val="22"/>
        </w:rPr>
      </w:pPr>
    </w:p>
    <w:p w:rsidR="007F0EB9" w:rsidRDefault="007F0EB9" w:rsidP="00536F72">
      <w:pPr>
        <w:pStyle w:val="ModelNrmlDouble"/>
        <w:spacing w:after="0" w:line="240" w:lineRule="auto"/>
        <w:ind w:firstLine="0"/>
        <w:jc w:val="center"/>
        <w:rPr>
          <w:b/>
          <w:szCs w:val="22"/>
        </w:rPr>
      </w:pPr>
    </w:p>
    <w:p w:rsidR="00804EED" w:rsidRDefault="00804EED" w:rsidP="00536F72">
      <w:pPr>
        <w:pStyle w:val="ModelNrmlDouble"/>
        <w:spacing w:after="0" w:line="240" w:lineRule="auto"/>
        <w:ind w:firstLine="0"/>
        <w:jc w:val="center"/>
        <w:rPr>
          <w:b/>
          <w:szCs w:val="22"/>
        </w:rPr>
      </w:pPr>
      <w:r>
        <w:rPr>
          <w:b/>
          <w:szCs w:val="22"/>
        </w:rPr>
        <w:t>Article V</w:t>
      </w:r>
    </w:p>
    <w:p w:rsidR="00804EED" w:rsidRDefault="00804EED" w:rsidP="00804EED">
      <w:pPr>
        <w:pStyle w:val="BodyText"/>
        <w:jc w:val="center"/>
        <w:rPr>
          <w:b/>
          <w:bCs/>
          <w:sz w:val="22"/>
          <w:szCs w:val="22"/>
        </w:rPr>
      </w:pPr>
      <w:r>
        <w:rPr>
          <w:b/>
          <w:bCs/>
          <w:sz w:val="22"/>
          <w:szCs w:val="22"/>
        </w:rPr>
        <w:t>Effectiveness; Termination</w:t>
      </w:r>
    </w:p>
    <w:p w:rsidR="00804EED" w:rsidRDefault="00804EED" w:rsidP="00804EED">
      <w:pPr>
        <w:pStyle w:val="BodyText"/>
        <w:jc w:val="center"/>
        <w:rPr>
          <w:b/>
          <w:bCs/>
          <w:sz w:val="22"/>
          <w:szCs w:val="22"/>
        </w:rPr>
      </w:pPr>
    </w:p>
    <w:p w:rsidR="00804EED" w:rsidRPr="00763E32" w:rsidRDefault="00804EED" w:rsidP="00804EED">
      <w:pPr>
        <w:pStyle w:val="BodyText"/>
        <w:rPr>
          <w:bCs/>
          <w:sz w:val="22"/>
          <w:szCs w:val="22"/>
        </w:rPr>
      </w:pPr>
      <w:r>
        <w:rPr>
          <w:bCs/>
          <w:sz w:val="22"/>
          <w:szCs w:val="22"/>
        </w:rPr>
        <w:t>5</w:t>
      </w:r>
      <w:r w:rsidRPr="00763E32">
        <w:rPr>
          <w:bCs/>
          <w:sz w:val="22"/>
          <w:szCs w:val="22"/>
        </w:rPr>
        <w:t>.01.</w:t>
      </w:r>
      <w:r w:rsidRPr="00763E32">
        <w:rPr>
          <w:bCs/>
          <w:sz w:val="22"/>
          <w:szCs w:val="22"/>
        </w:rPr>
        <w:tab/>
        <w:t xml:space="preserve">This Agreement shall not become effective until evidence satisfactory to the World Bank has been furnished to the World Bank that the </w:t>
      </w:r>
      <w:r>
        <w:rPr>
          <w:bCs/>
          <w:sz w:val="22"/>
          <w:szCs w:val="22"/>
        </w:rPr>
        <w:t>Operating Manual, in form and substance acceptable to the World Bank, has been finalized and adopted by the Recipient</w:t>
      </w:r>
      <w:r w:rsidRPr="00763E32">
        <w:rPr>
          <w:bCs/>
          <w:sz w:val="22"/>
          <w:szCs w:val="22"/>
        </w:rPr>
        <w:t>.</w:t>
      </w:r>
    </w:p>
    <w:p w:rsidR="00804EED" w:rsidRPr="00763E32" w:rsidRDefault="00804EED" w:rsidP="00804EED">
      <w:pPr>
        <w:pStyle w:val="BodyText"/>
        <w:rPr>
          <w:bCs/>
          <w:sz w:val="22"/>
          <w:szCs w:val="22"/>
        </w:rPr>
      </w:pPr>
    </w:p>
    <w:p w:rsidR="00804EED" w:rsidRPr="00763E32" w:rsidRDefault="00804EED" w:rsidP="00804EED">
      <w:pPr>
        <w:pStyle w:val="BodyText"/>
        <w:rPr>
          <w:bCs/>
          <w:sz w:val="22"/>
          <w:szCs w:val="22"/>
        </w:rPr>
      </w:pPr>
      <w:r>
        <w:rPr>
          <w:bCs/>
          <w:sz w:val="22"/>
          <w:szCs w:val="22"/>
        </w:rPr>
        <w:t>5</w:t>
      </w:r>
      <w:r w:rsidRPr="00763E32">
        <w:rPr>
          <w:bCs/>
          <w:sz w:val="22"/>
          <w:szCs w:val="22"/>
        </w:rPr>
        <w:t>.0</w:t>
      </w:r>
      <w:r>
        <w:rPr>
          <w:bCs/>
          <w:sz w:val="22"/>
          <w:szCs w:val="22"/>
        </w:rPr>
        <w:t>2</w:t>
      </w:r>
      <w:r w:rsidRPr="00763E32">
        <w:rPr>
          <w:bCs/>
          <w:sz w:val="22"/>
          <w:szCs w:val="22"/>
        </w:rPr>
        <w:t>.</w:t>
      </w:r>
      <w:r w:rsidRPr="00763E32">
        <w:rPr>
          <w:bCs/>
          <w:sz w:val="22"/>
          <w:szCs w:val="22"/>
        </w:rPr>
        <w:tab/>
        <w:t>Except as the Recipient and the World Bank shall otherwise agree, this Agreement shall enter into effect on the date upon which the World Bank dispatches to the Recipient notice of its acceptance of the evidenc</w:t>
      </w:r>
      <w:r>
        <w:rPr>
          <w:bCs/>
          <w:sz w:val="22"/>
          <w:szCs w:val="22"/>
        </w:rPr>
        <w:t xml:space="preserve">e required pursuant to Section </w:t>
      </w:r>
      <w:r w:rsidR="00122092">
        <w:rPr>
          <w:bCs/>
          <w:sz w:val="22"/>
          <w:szCs w:val="22"/>
        </w:rPr>
        <w:t>5</w:t>
      </w:r>
      <w:r w:rsidRPr="00763E32">
        <w:rPr>
          <w:bCs/>
          <w:sz w:val="22"/>
          <w:szCs w:val="22"/>
        </w:rPr>
        <w:t xml:space="preserve">.01 (“Effective Date”).  If, before the Effective Date, any event has occurred which would have entitled the World Bank to suspend the right of the Recipient to make withdrawals from the Grant Account if this Agreement had been </w:t>
      </w:r>
      <w:r w:rsidRPr="00763E32">
        <w:rPr>
          <w:bCs/>
          <w:sz w:val="22"/>
          <w:szCs w:val="22"/>
        </w:rPr>
        <w:lastRenderedPageBreak/>
        <w:t xml:space="preserve">effective, the World Bank may postpone the dispatch of the notice referred to in this Section until such event (or events) has (or have) ceased to exist. </w:t>
      </w:r>
    </w:p>
    <w:p w:rsidR="00804EED" w:rsidRPr="00763E32" w:rsidRDefault="00804EED" w:rsidP="00804EED">
      <w:pPr>
        <w:pStyle w:val="BodyText"/>
        <w:rPr>
          <w:bCs/>
          <w:sz w:val="22"/>
          <w:szCs w:val="22"/>
        </w:rPr>
      </w:pPr>
    </w:p>
    <w:p w:rsidR="00804EED" w:rsidRPr="00763E32" w:rsidRDefault="00804EED" w:rsidP="00804EED">
      <w:pPr>
        <w:pStyle w:val="BodyText"/>
        <w:rPr>
          <w:bCs/>
          <w:sz w:val="22"/>
          <w:szCs w:val="22"/>
        </w:rPr>
      </w:pPr>
      <w:r>
        <w:rPr>
          <w:bCs/>
          <w:sz w:val="22"/>
          <w:szCs w:val="22"/>
        </w:rPr>
        <w:t>5</w:t>
      </w:r>
      <w:r w:rsidRPr="00763E32">
        <w:rPr>
          <w:bCs/>
          <w:sz w:val="22"/>
          <w:szCs w:val="22"/>
        </w:rPr>
        <w:t>.0</w:t>
      </w:r>
      <w:r>
        <w:rPr>
          <w:bCs/>
          <w:sz w:val="22"/>
          <w:szCs w:val="22"/>
        </w:rPr>
        <w:t>3</w:t>
      </w:r>
      <w:r w:rsidRPr="00763E32">
        <w:rPr>
          <w:bCs/>
          <w:sz w:val="22"/>
          <w:szCs w:val="22"/>
        </w:rPr>
        <w:t>.</w:t>
      </w:r>
      <w:r w:rsidRPr="00763E32">
        <w:rPr>
          <w:bCs/>
          <w:sz w:val="22"/>
          <w:szCs w:val="22"/>
        </w:rPr>
        <w:tab/>
      </w:r>
      <w:r w:rsidR="005F5558" w:rsidRPr="005F5558">
        <w:rPr>
          <w:b/>
          <w:bCs/>
          <w:i/>
          <w:sz w:val="22"/>
          <w:szCs w:val="22"/>
        </w:rPr>
        <w:t>Termination for Failure to Become Effective.</w:t>
      </w:r>
      <w:r w:rsidRPr="00763E32">
        <w:rPr>
          <w:bCs/>
          <w:sz w:val="22"/>
          <w:szCs w:val="22"/>
        </w:rPr>
        <w:t xml:space="preserve">  This Agreement and all obligations of the </w:t>
      </w:r>
      <w:r>
        <w:rPr>
          <w:bCs/>
          <w:sz w:val="22"/>
          <w:szCs w:val="22"/>
        </w:rPr>
        <w:t>P</w:t>
      </w:r>
      <w:r w:rsidRPr="00763E32">
        <w:rPr>
          <w:bCs/>
          <w:sz w:val="22"/>
          <w:szCs w:val="22"/>
        </w:rPr>
        <w:t>arties under it shall terminate if it has not en</w:t>
      </w:r>
      <w:r>
        <w:rPr>
          <w:bCs/>
          <w:sz w:val="22"/>
          <w:szCs w:val="22"/>
        </w:rPr>
        <w:t>tered into effect by the date ninety (90)</w:t>
      </w:r>
      <w:r w:rsidRPr="007F567C">
        <w:rPr>
          <w:bCs/>
          <w:sz w:val="22"/>
          <w:szCs w:val="22"/>
        </w:rPr>
        <w:t xml:space="preserve"> days after the date of this Agreement</w:t>
      </w:r>
      <w:r w:rsidRPr="00763E32">
        <w:rPr>
          <w:bCs/>
          <w:sz w:val="22"/>
          <w:szCs w:val="22"/>
        </w:rPr>
        <w:t>, unless the World Bank, after consideration of the reasons for the delay, establishes a later date for the purpose of this Section. The World Bank shall promptly notify th</w:t>
      </w:r>
      <w:r>
        <w:rPr>
          <w:bCs/>
          <w:sz w:val="22"/>
          <w:szCs w:val="22"/>
        </w:rPr>
        <w:t>e Recipient of such later date.</w:t>
      </w:r>
    </w:p>
    <w:p w:rsidR="00804EED" w:rsidRDefault="00804EED" w:rsidP="00536F72">
      <w:pPr>
        <w:pStyle w:val="ModelNrmlDouble"/>
        <w:spacing w:after="0" w:line="240" w:lineRule="auto"/>
        <w:ind w:firstLine="0"/>
        <w:jc w:val="center"/>
        <w:rPr>
          <w:b/>
          <w:szCs w:val="22"/>
        </w:rPr>
      </w:pPr>
    </w:p>
    <w:p w:rsidR="00804EED" w:rsidRDefault="00804EED" w:rsidP="00536F72">
      <w:pPr>
        <w:pStyle w:val="ModelNrmlDouble"/>
        <w:spacing w:after="0" w:line="240" w:lineRule="auto"/>
        <w:ind w:firstLine="0"/>
        <w:jc w:val="center"/>
        <w:rPr>
          <w:b/>
          <w:szCs w:val="22"/>
        </w:rPr>
      </w:pPr>
    </w:p>
    <w:p w:rsidR="007F0EB9" w:rsidRPr="004379D5" w:rsidRDefault="007F0EB9" w:rsidP="00536F72">
      <w:pPr>
        <w:pStyle w:val="ModelNrmlDouble"/>
        <w:spacing w:after="0" w:line="240" w:lineRule="auto"/>
        <w:ind w:firstLine="0"/>
        <w:jc w:val="center"/>
        <w:rPr>
          <w:b/>
          <w:szCs w:val="22"/>
        </w:rPr>
      </w:pPr>
      <w:r>
        <w:rPr>
          <w:b/>
          <w:szCs w:val="22"/>
        </w:rPr>
        <w:t>Article V</w:t>
      </w:r>
      <w:r w:rsidR="00804EED">
        <w:rPr>
          <w:b/>
          <w:szCs w:val="22"/>
        </w:rPr>
        <w:t>I</w:t>
      </w:r>
    </w:p>
    <w:p w:rsidR="00536F72" w:rsidRPr="004379D5" w:rsidRDefault="00536F72" w:rsidP="00536F72">
      <w:pPr>
        <w:pStyle w:val="ModelNrmlDouble"/>
        <w:spacing w:after="0" w:line="240" w:lineRule="auto"/>
        <w:ind w:firstLine="0"/>
        <w:jc w:val="center"/>
        <w:rPr>
          <w:b/>
          <w:szCs w:val="22"/>
        </w:rPr>
      </w:pPr>
      <w:r w:rsidRPr="00943EF0">
        <w:rPr>
          <w:b/>
          <w:szCs w:val="22"/>
        </w:rPr>
        <w:t>Recipient’s Representative;</w:t>
      </w:r>
      <w:r w:rsidRPr="004379D5">
        <w:rPr>
          <w:b/>
          <w:szCs w:val="22"/>
        </w:rPr>
        <w:t xml:space="preserve"> Addresses</w:t>
      </w:r>
    </w:p>
    <w:p w:rsidR="00536F72" w:rsidRPr="004379D5" w:rsidRDefault="00536F72" w:rsidP="00536F72">
      <w:pPr>
        <w:pStyle w:val="ModelNrmlDouble"/>
        <w:spacing w:after="0" w:line="240" w:lineRule="auto"/>
        <w:ind w:firstLine="0"/>
        <w:jc w:val="center"/>
        <w:rPr>
          <w:szCs w:val="22"/>
        </w:rPr>
      </w:pPr>
    </w:p>
    <w:p w:rsidR="00536F72" w:rsidRPr="004379D5" w:rsidRDefault="00804EED" w:rsidP="00536F72">
      <w:pPr>
        <w:pStyle w:val="ModelNrmlSingle"/>
        <w:ind w:firstLine="0"/>
        <w:rPr>
          <w:szCs w:val="22"/>
        </w:rPr>
      </w:pPr>
      <w:r>
        <w:rPr>
          <w:szCs w:val="22"/>
        </w:rPr>
        <w:t>6</w:t>
      </w:r>
      <w:r w:rsidR="00536F72" w:rsidRPr="004379D5">
        <w:rPr>
          <w:szCs w:val="22"/>
        </w:rPr>
        <w:t>.01.</w:t>
      </w:r>
      <w:r w:rsidR="00536F72" w:rsidRPr="004379D5">
        <w:rPr>
          <w:szCs w:val="22"/>
        </w:rPr>
        <w:tab/>
      </w:r>
      <w:r w:rsidR="00536F72" w:rsidRPr="00BF0902">
        <w:rPr>
          <w:b/>
          <w:i/>
          <w:szCs w:val="22"/>
        </w:rPr>
        <w:t>Recipient’s Representative</w:t>
      </w:r>
      <w:r w:rsidR="00536F72">
        <w:rPr>
          <w:szCs w:val="22"/>
        </w:rPr>
        <w:t xml:space="preserve">.  </w:t>
      </w:r>
      <w:r w:rsidR="00536F72" w:rsidRPr="004379D5">
        <w:rPr>
          <w:szCs w:val="22"/>
        </w:rPr>
        <w:t xml:space="preserve">The Recipient’s Representative referred to in Section 7.02 of the Standard Conditions is </w:t>
      </w:r>
      <w:r w:rsidR="009664E1">
        <w:rPr>
          <w:szCs w:val="22"/>
        </w:rPr>
        <w:t xml:space="preserve">the Minister of </w:t>
      </w:r>
      <w:r w:rsidR="00AC6B7A">
        <w:rPr>
          <w:szCs w:val="22"/>
        </w:rPr>
        <w:t>Finance</w:t>
      </w:r>
      <w:r w:rsidR="00536F72" w:rsidRPr="004379D5">
        <w:rPr>
          <w:szCs w:val="22"/>
        </w:rPr>
        <w:t>.</w:t>
      </w:r>
    </w:p>
    <w:p w:rsidR="00536F72" w:rsidRPr="004379D5" w:rsidRDefault="00804EED" w:rsidP="00536F72">
      <w:pPr>
        <w:pStyle w:val="ModelNrmlSingle"/>
        <w:ind w:firstLine="0"/>
        <w:rPr>
          <w:szCs w:val="22"/>
        </w:rPr>
      </w:pPr>
      <w:r>
        <w:rPr>
          <w:szCs w:val="22"/>
        </w:rPr>
        <w:t>6</w:t>
      </w:r>
      <w:r w:rsidR="007F0EB9">
        <w:rPr>
          <w:szCs w:val="22"/>
        </w:rPr>
        <w:t>.</w:t>
      </w:r>
      <w:r w:rsidR="00536F72" w:rsidRPr="004379D5">
        <w:rPr>
          <w:szCs w:val="22"/>
        </w:rPr>
        <w:t>02.</w:t>
      </w:r>
      <w:r w:rsidR="00536F72" w:rsidRPr="004379D5">
        <w:rPr>
          <w:szCs w:val="22"/>
        </w:rPr>
        <w:tab/>
      </w:r>
      <w:r w:rsidR="00536F72" w:rsidRPr="008F42D5">
        <w:rPr>
          <w:b/>
          <w:i/>
          <w:szCs w:val="22"/>
        </w:rPr>
        <w:t>Recipient’s Address</w:t>
      </w:r>
      <w:r w:rsidR="00536F72">
        <w:rPr>
          <w:szCs w:val="22"/>
        </w:rPr>
        <w:t xml:space="preserve">.  </w:t>
      </w:r>
      <w:r w:rsidR="00536F72" w:rsidRPr="004379D5">
        <w:rPr>
          <w:szCs w:val="22"/>
        </w:rPr>
        <w:t>The Recipient’s Address referred to in Section 7.01 of the Standard Conditions is:</w:t>
      </w:r>
    </w:p>
    <w:p w:rsidR="00AC6B7A" w:rsidRPr="00AC6B7A" w:rsidRDefault="00AC6B7A" w:rsidP="00AC6B7A">
      <w:pPr>
        <w:pStyle w:val="ModelNrmlSingle"/>
        <w:spacing w:after="0"/>
        <w:ind w:left="720"/>
        <w:rPr>
          <w:bCs/>
          <w:szCs w:val="22"/>
        </w:rPr>
      </w:pPr>
      <w:r w:rsidRPr="00AC6B7A">
        <w:rPr>
          <w:bCs/>
          <w:szCs w:val="22"/>
        </w:rPr>
        <w:t xml:space="preserve">Ministry of Finance </w:t>
      </w:r>
    </w:p>
    <w:p w:rsidR="00370976" w:rsidRPr="00370976" w:rsidRDefault="00370976" w:rsidP="00370976">
      <w:pPr>
        <w:pStyle w:val="ModelNrmlSingle"/>
        <w:spacing w:after="0"/>
        <w:ind w:left="720"/>
        <w:rPr>
          <w:bCs/>
          <w:szCs w:val="22"/>
        </w:rPr>
      </w:pPr>
      <w:r w:rsidRPr="00370976">
        <w:rPr>
          <w:bCs/>
          <w:szCs w:val="22"/>
        </w:rPr>
        <w:t xml:space="preserve">Str. </w:t>
      </w:r>
      <w:proofErr w:type="spellStart"/>
      <w:r w:rsidRPr="00370976">
        <w:rPr>
          <w:bCs/>
          <w:szCs w:val="22"/>
        </w:rPr>
        <w:t>Nena</w:t>
      </w:r>
      <w:proofErr w:type="spellEnd"/>
      <w:r w:rsidRPr="00370976">
        <w:rPr>
          <w:bCs/>
          <w:szCs w:val="22"/>
        </w:rPr>
        <w:t xml:space="preserve"> Teresa</w:t>
      </w:r>
    </w:p>
    <w:p w:rsidR="00370976" w:rsidRPr="00370976" w:rsidRDefault="00370976" w:rsidP="00370976">
      <w:pPr>
        <w:pStyle w:val="ModelNrmlSingle"/>
        <w:spacing w:after="0"/>
        <w:ind w:left="720"/>
        <w:rPr>
          <w:bCs/>
          <w:szCs w:val="22"/>
        </w:rPr>
      </w:pPr>
      <w:r w:rsidRPr="00370976">
        <w:rPr>
          <w:bCs/>
          <w:szCs w:val="22"/>
        </w:rPr>
        <w:t xml:space="preserve">1000 </w:t>
      </w:r>
      <w:proofErr w:type="spellStart"/>
      <w:r w:rsidRPr="00370976">
        <w:rPr>
          <w:bCs/>
          <w:szCs w:val="22"/>
        </w:rPr>
        <w:t>Pristina</w:t>
      </w:r>
      <w:proofErr w:type="spellEnd"/>
    </w:p>
    <w:p w:rsidR="00307B6D" w:rsidRDefault="00370976" w:rsidP="00307B6D">
      <w:pPr>
        <w:pStyle w:val="ModelNrmlSingle"/>
        <w:spacing w:after="0"/>
        <w:ind w:left="720"/>
        <w:rPr>
          <w:bCs/>
          <w:szCs w:val="22"/>
        </w:rPr>
      </w:pPr>
      <w:r w:rsidRPr="00370976">
        <w:rPr>
          <w:bCs/>
          <w:szCs w:val="22"/>
        </w:rPr>
        <w:t>Republic of Kosovo</w:t>
      </w:r>
      <w:r w:rsidRPr="00370976" w:rsidDel="00370976">
        <w:rPr>
          <w:bCs/>
          <w:szCs w:val="22"/>
        </w:rPr>
        <w:t xml:space="preserve"> </w:t>
      </w:r>
    </w:p>
    <w:p w:rsidR="00307B6D" w:rsidRDefault="00307B6D" w:rsidP="00307B6D">
      <w:pPr>
        <w:pStyle w:val="ModelNrmlSingle"/>
        <w:spacing w:after="0"/>
        <w:ind w:left="720"/>
        <w:rPr>
          <w:bCs/>
          <w:szCs w:val="22"/>
        </w:rPr>
      </w:pPr>
    </w:p>
    <w:p w:rsidR="00536F72" w:rsidRPr="004379D5" w:rsidRDefault="008011C8" w:rsidP="00307B6D">
      <w:pPr>
        <w:pStyle w:val="ModelNrmlSingle"/>
        <w:spacing w:after="0"/>
        <w:ind w:left="720" w:firstLine="0"/>
        <w:rPr>
          <w:bCs/>
          <w:szCs w:val="22"/>
        </w:rPr>
      </w:pPr>
      <w:r w:rsidRPr="008011C8">
        <w:rPr>
          <w:bCs/>
          <w:szCs w:val="22"/>
        </w:rPr>
        <w:t>Telephone:</w:t>
      </w:r>
      <w:r w:rsidRPr="008011C8">
        <w:rPr>
          <w:bCs/>
          <w:szCs w:val="22"/>
        </w:rPr>
        <w:tab/>
      </w:r>
      <w:r w:rsidRPr="008011C8">
        <w:rPr>
          <w:bCs/>
          <w:szCs w:val="22"/>
        </w:rPr>
        <w:tab/>
      </w:r>
      <w:r w:rsidRPr="008011C8">
        <w:rPr>
          <w:bCs/>
          <w:szCs w:val="22"/>
        </w:rPr>
        <w:tab/>
        <w:t>Email:</w:t>
      </w:r>
      <w:r w:rsidRPr="008011C8">
        <w:rPr>
          <w:bCs/>
          <w:szCs w:val="22"/>
        </w:rPr>
        <w:tab/>
      </w:r>
      <w:r w:rsidR="00536F72" w:rsidRPr="004379D5">
        <w:rPr>
          <w:bCs/>
          <w:szCs w:val="22"/>
        </w:rPr>
        <w:tab/>
      </w:r>
      <w:r w:rsidR="00536F72" w:rsidRPr="004379D5">
        <w:rPr>
          <w:bCs/>
          <w:szCs w:val="22"/>
        </w:rPr>
        <w:tab/>
        <w:t>Facsimile:</w:t>
      </w:r>
    </w:p>
    <w:p w:rsidR="00F645DB" w:rsidRDefault="00B57293">
      <w:pPr>
        <w:pStyle w:val="ModelNrmlSingle"/>
        <w:spacing w:after="0"/>
        <w:rPr>
          <w:szCs w:val="22"/>
        </w:rPr>
      </w:pPr>
      <w:r w:rsidRPr="00E84A5B">
        <w:rPr>
          <w:szCs w:val="22"/>
        </w:rPr>
        <w:t>38 138 200 34 101</w:t>
      </w:r>
      <w:r w:rsidR="00536F72" w:rsidRPr="004379D5">
        <w:rPr>
          <w:szCs w:val="22"/>
        </w:rPr>
        <w:tab/>
      </w:r>
      <w:r w:rsidR="00536F72" w:rsidRPr="004379D5">
        <w:rPr>
          <w:szCs w:val="22"/>
        </w:rPr>
        <w:tab/>
      </w:r>
      <w:hyperlink r:id="rId8" w:history="1">
        <w:r w:rsidRPr="00E84A5B">
          <w:rPr>
            <w:rStyle w:val="Hyperlink"/>
            <w:szCs w:val="22"/>
          </w:rPr>
          <w:t>abeiqi@mfe-ks.org</w:t>
        </w:r>
      </w:hyperlink>
      <w:r w:rsidR="00536F72" w:rsidRPr="004379D5">
        <w:rPr>
          <w:szCs w:val="22"/>
        </w:rPr>
        <w:tab/>
      </w:r>
      <w:r w:rsidR="00307B6D">
        <w:rPr>
          <w:szCs w:val="22"/>
        </w:rPr>
        <w:t>+381 (0) 38211537</w:t>
      </w:r>
    </w:p>
    <w:p w:rsidR="00536F72" w:rsidRPr="004379D5" w:rsidRDefault="00536F72" w:rsidP="00536F72">
      <w:pPr>
        <w:pStyle w:val="ModelNrmlSingle"/>
        <w:spacing w:after="0"/>
        <w:ind w:left="720" w:firstLine="0"/>
        <w:rPr>
          <w:szCs w:val="22"/>
        </w:rPr>
      </w:pPr>
    </w:p>
    <w:p w:rsidR="00536F72" w:rsidRPr="004379D5" w:rsidRDefault="00804EED" w:rsidP="00536F72">
      <w:pPr>
        <w:pStyle w:val="ModelNrmlSingle"/>
        <w:ind w:firstLine="0"/>
        <w:rPr>
          <w:bCs/>
          <w:szCs w:val="22"/>
        </w:rPr>
      </w:pPr>
      <w:r>
        <w:rPr>
          <w:bCs/>
          <w:szCs w:val="22"/>
        </w:rPr>
        <w:t>6</w:t>
      </w:r>
      <w:r w:rsidR="00536F72" w:rsidRPr="004379D5">
        <w:rPr>
          <w:bCs/>
          <w:szCs w:val="22"/>
        </w:rPr>
        <w:t>.03.</w:t>
      </w:r>
      <w:r w:rsidR="00536F72" w:rsidRPr="004379D5">
        <w:rPr>
          <w:bCs/>
          <w:szCs w:val="22"/>
        </w:rPr>
        <w:tab/>
      </w:r>
      <w:r w:rsidR="00536F72" w:rsidRPr="008F42D5">
        <w:rPr>
          <w:b/>
          <w:bCs/>
          <w:i/>
          <w:szCs w:val="22"/>
        </w:rPr>
        <w:t>World Bank’s Address</w:t>
      </w:r>
      <w:r w:rsidR="00536F72">
        <w:rPr>
          <w:bCs/>
          <w:szCs w:val="22"/>
        </w:rPr>
        <w:t xml:space="preserve">.  </w:t>
      </w:r>
      <w:r w:rsidR="00536F72" w:rsidRPr="004379D5">
        <w:rPr>
          <w:bCs/>
          <w:szCs w:val="22"/>
        </w:rPr>
        <w:t xml:space="preserve">The World Bank’s Address referred to in Section </w:t>
      </w:r>
      <w:r w:rsidR="00536F72">
        <w:rPr>
          <w:bCs/>
          <w:szCs w:val="22"/>
        </w:rPr>
        <w:t>7</w:t>
      </w:r>
      <w:r w:rsidR="00536F72" w:rsidRPr="004379D5">
        <w:rPr>
          <w:bCs/>
          <w:szCs w:val="22"/>
        </w:rPr>
        <w:t>.0</w:t>
      </w:r>
      <w:r w:rsidR="00536F72">
        <w:rPr>
          <w:bCs/>
          <w:szCs w:val="22"/>
        </w:rPr>
        <w:t>1</w:t>
      </w:r>
      <w:r w:rsidR="00536F72" w:rsidRPr="004379D5">
        <w:rPr>
          <w:bCs/>
          <w:szCs w:val="22"/>
        </w:rPr>
        <w:t xml:space="preserve"> of the Standard Conditions is:</w:t>
      </w:r>
    </w:p>
    <w:p w:rsidR="00536F72" w:rsidRPr="004379D5" w:rsidRDefault="00536F72" w:rsidP="00536F72">
      <w:pPr>
        <w:pStyle w:val="ModelNrmlSingle"/>
        <w:spacing w:after="0"/>
        <w:ind w:left="720" w:hanging="720"/>
        <w:rPr>
          <w:bCs/>
          <w:szCs w:val="22"/>
        </w:rPr>
      </w:pPr>
      <w:r w:rsidRPr="004379D5">
        <w:rPr>
          <w:bCs/>
          <w:szCs w:val="22"/>
        </w:rPr>
        <w:tab/>
        <w:t>International Development Association</w:t>
      </w:r>
    </w:p>
    <w:p w:rsidR="00536F72" w:rsidRPr="004379D5" w:rsidRDefault="00536F72" w:rsidP="00536F72">
      <w:pPr>
        <w:pStyle w:val="ModelNrmlSingle"/>
        <w:spacing w:after="0"/>
        <w:ind w:left="720" w:hanging="720"/>
        <w:rPr>
          <w:bCs/>
          <w:szCs w:val="22"/>
        </w:rPr>
      </w:pPr>
      <w:r w:rsidRPr="004379D5">
        <w:rPr>
          <w:bCs/>
          <w:szCs w:val="22"/>
        </w:rPr>
        <w:tab/>
      </w:r>
      <w:smartTag w:uri="urn:schemas-microsoft-com:office:smarttags" w:element="Street">
        <w:smartTag w:uri="urn:schemas-microsoft-com:office:smarttags" w:element="address">
          <w:r w:rsidRPr="004379D5">
            <w:rPr>
              <w:bCs/>
              <w:szCs w:val="22"/>
            </w:rPr>
            <w:t>1818 H Street, N.W.</w:t>
          </w:r>
        </w:smartTag>
      </w:smartTag>
    </w:p>
    <w:p w:rsidR="00536F72" w:rsidRPr="004379D5" w:rsidRDefault="00536F72" w:rsidP="00536F72">
      <w:pPr>
        <w:pStyle w:val="ModelNrmlSingle"/>
        <w:spacing w:after="0"/>
        <w:rPr>
          <w:bCs/>
          <w:szCs w:val="22"/>
        </w:rPr>
      </w:pPr>
      <w:smartTag w:uri="urn:schemas-microsoft-com:office:smarttags" w:element="place">
        <w:smartTag w:uri="urn:schemas-microsoft-com:office:smarttags" w:element="City">
          <w:r w:rsidRPr="004379D5">
            <w:rPr>
              <w:bCs/>
              <w:szCs w:val="22"/>
            </w:rPr>
            <w:t>Washington</w:t>
          </w:r>
        </w:smartTag>
        <w:r w:rsidRPr="004379D5">
          <w:rPr>
            <w:bCs/>
            <w:szCs w:val="22"/>
          </w:rPr>
          <w:t xml:space="preserve">, </w:t>
        </w:r>
        <w:smartTag w:uri="urn:schemas-microsoft-com:office:smarttags" w:element="State">
          <w:r w:rsidRPr="004379D5">
            <w:rPr>
              <w:bCs/>
              <w:szCs w:val="22"/>
            </w:rPr>
            <w:t>D.C.</w:t>
          </w:r>
        </w:smartTag>
        <w:r w:rsidRPr="004379D5">
          <w:rPr>
            <w:bCs/>
            <w:szCs w:val="22"/>
          </w:rPr>
          <w:t xml:space="preserve"> </w:t>
        </w:r>
        <w:smartTag w:uri="urn:schemas-microsoft-com:office:smarttags" w:element="PostalCode">
          <w:r w:rsidRPr="004379D5">
            <w:rPr>
              <w:bCs/>
              <w:szCs w:val="22"/>
            </w:rPr>
            <w:t>20433</w:t>
          </w:r>
        </w:smartTag>
      </w:smartTag>
    </w:p>
    <w:p w:rsidR="00536F72" w:rsidRPr="004379D5" w:rsidRDefault="00536F72" w:rsidP="00536F72">
      <w:pPr>
        <w:pStyle w:val="ModelNrmlSingle"/>
        <w:spacing w:after="0"/>
        <w:ind w:left="720" w:hanging="720"/>
        <w:rPr>
          <w:bCs/>
          <w:szCs w:val="22"/>
        </w:rPr>
      </w:pPr>
      <w:r w:rsidRPr="004379D5">
        <w:rPr>
          <w:bCs/>
          <w:szCs w:val="22"/>
        </w:rPr>
        <w:tab/>
      </w:r>
      <w:smartTag w:uri="urn:schemas-microsoft-com:office:smarttags" w:element="place">
        <w:smartTag w:uri="urn:schemas-microsoft-com:office:smarttags" w:element="country-region">
          <w:r w:rsidRPr="004379D5">
            <w:rPr>
              <w:bCs/>
              <w:szCs w:val="22"/>
            </w:rPr>
            <w:t>United States of America</w:t>
          </w:r>
        </w:smartTag>
      </w:smartTag>
    </w:p>
    <w:p w:rsidR="00536F72" w:rsidRPr="004379D5" w:rsidRDefault="00536F72" w:rsidP="00536F72">
      <w:pPr>
        <w:pStyle w:val="ModelNrmlSingle"/>
        <w:spacing w:after="0"/>
        <w:ind w:left="720" w:hanging="720"/>
        <w:rPr>
          <w:bCs/>
          <w:szCs w:val="22"/>
        </w:rPr>
      </w:pPr>
    </w:p>
    <w:p w:rsidR="00536F72" w:rsidRPr="004379D5" w:rsidRDefault="00536F72" w:rsidP="00536F72">
      <w:pPr>
        <w:pStyle w:val="ModelNrmlSingle"/>
        <w:rPr>
          <w:bCs/>
          <w:szCs w:val="22"/>
        </w:rPr>
      </w:pPr>
      <w:r w:rsidRPr="004379D5">
        <w:rPr>
          <w:bCs/>
          <w:szCs w:val="22"/>
        </w:rPr>
        <w:t>Cable:</w:t>
      </w:r>
      <w:r w:rsidRPr="004379D5">
        <w:rPr>
          <w:bCs/>
          <w:szCs w:val="22"/>
        </w:rPr>
        <w:tab/>
      </w:r>
      <w:r w:rsidRPr="004379D5">
        <w:rPr>
          <w:bCs/>
          <w:szCs w:val="22"/>
        </w:rPr>
        <w:tab/>
      </w:r>
      <w:r w:rsidRPr="004379D5">
        <w:rPr>
          <w:bCs/>
          <w:szCs w:val="22"/>
        </w:rPr>
        <w:tab/>
        <w:t>Telex:</w:t>
      </w:r>
      <w:r w:rsidRPr="004379D5">
        <w:rPr>
          <w:bCs/>
          <w:szCs w:val="22"/>
        </w:rPr>
        <w:tab/>
      </w:r>
      <w:r w:rsidRPr="004379D5">
        <w:rPr>
          <w:bCs/>
          <w:szCs w:val="22"/>
        </w:rPr>
        <w:tab/>
      </w:r>
      <w:r w:rsidRPr="004379D5">
        <w:rPr>
          <w:bCs/>
          <w:szCs w:val="22"/>
        </w:rPr>
        <w:tab/>
        <w:t>Facsimile:</w:t>
      </w:r>
    </w:p>
    <w:p w:rsidR="00536F72" w:rsidRDefault="00536F72" w:rsidP="00536F72">
      <w:pPr>
        <w:pStyle w:val="ModelNrmlSingle"/>
        <w:spacing w:after="0"/>
        <w:ind w:left="720" w:hanging="720"/>
        <w:rPr>
          <w:bCs/>
          <w:szCs w:val="22"/>
        </w:rPr>
      </w:pPr>
      <w:r w:rsidRPr="004379D5">
        <w:rPr>
          <w:bCs/>
          <w:szCs w:val="22"/>
        </w:rPr>
        <w:tab/>
      </w:r>
    </w:p>
    <w:p w:rsidR="00536F72" w:rsidRPr="004379D5" w:rsidRDefault="00536F72" w:rsidP="00536F72">
      <w:pPr>
        <w:pStyle w:val="ModelNrmlSingle"/>
        <w:spacing w:after="0"/>
        <w:ind w:left="720" w:firstLine="0"/>
        <w:rPr>
          <w:bCs/>
          <w:szCs w:val="22"/>
        </w:rPr>
      </w:pPr>
      <w:r w:rsidRPr="004379D5">
        <w:rPr>
          <w:bCs/>
          <w:szCs w:val="22"/>
        </w:rPr>
        <w:t>INDEVAS</w:t>
      </w:r>
      <w:r w:rsidRPr="004379D5">
        <w:rPr>
          <w:bCs/>
          <w:szCs w:val="22"/>
        </w:rPr>
        <w:tab/>
      </w:r>
      <w:r w:rsidRPr="004379D5">
        <w:rPr>
          <w:bCs/>
          <w:szCs w:val="22"/>
        </w:rPr>
        <w:tab/>
        <w:t>248423 (MCI) or</w:t>
      </w:r>
      <w:r w:rsidRPr="004379D5">
        <w:rPr>
          <w:bCs/>
          <w:szCs w:val="22"/>
        </w:rPr>
        <w:tab/>
        <w:t>1-202-477-6391</w:t>
      </w:r>
    </w:p>
    <w:p w:rsidR="00536F72" w:rsidRPr="004379D5" w:rsidRDefault="00536F72" w:rsidP="00536F72">
      <w:pPr>
        <w:pStyle w:val="ModelNrmlSingle"/>
        <w:spacing w:after="0"/>
        <w:ind w:left="720" w:hanging="720"/>
        <w:rPr>
          <w:bCs/>
          <w:szCs w:val="22"/>
        </w:rPr>
      </w:pPr>
      <w:r w:rsidRPr="004379D5">
        <w:rPr>
          <w:bCs/>
          <w:szCs w:val="22"/>
        </w:rPr>
        <w:tab/>
      </w:r>
      <w:smartTag w:uri="urn:schemas-microsoft-com:office:smarttags" w:element="place">
        <w:smartTag w:uri="urn:schemas-microsoft-com:office:smarttags" w:element="City">
          <w:r w:rsidRPr="004379D5">
            <w:rPr>
              <w:bCs/>
              <w:szCs w:val="22"/>
            </w:rPr>
            <w:t>Washington</w:t>
          </w:r>
        </w:smartTag>
        <w:r w:rsidRPr="004379D5">
          <w:rPr>
            <w:bCs/>
            <w:szCs w:val="22"/>
          </w:rPr>
          <w:t xml:space="preserve">, </w:t>
        </w:r>
        <w:smartTag w:uri="urn:schemas-microsoft-com:office:smarttags" w:element="State">
          <w:r w:rsidRPr="004379D5">
            <w:rPr>
              <w:bCs/>
              <w:szCs w:val="22"/>
            </w:rPr>
            <w:t>D.C.</w:t>
          </w:r>
        </w:smartTag>
        <w:r w:rsidRPr="004379D5">
          <w:rPr>
            <w:bCs/>
            <w:szCs w:val="22"/>
          </w:rPr>
          <w:tab/>
        </w:r>
        <w:smartTag w:uri="urn:schemas-microsoft-com:office:smarttags" w:element="PostalCode">
          <w:r w:rsidRPr="004379D5">
            <w:rPr>
              <w:bCs/>
              <w:szCs w:val="22"/>
            </w:rPr>
            <w:t>64145</w:t>
          </w:r>
        </w:smartTag>
      </w:smartTag>
      <w:r w:rsidRPr="004379D5">
        <w:rPr>
          <w:bCs/>
          <w:szCs w:val="22"/>
        </w:rPr>
        <w:t xml:space="preserve"> (MCI)</w:t>
      </w:r>
    </w:p>
    <w:p w:rsidR="009015F7" w:rsidRDefault="009015F7" w:rsidP="00842EE3">
      <w:pPr>
        <w:pStyle w:val="ModelNrmlDouble"/>
        <w:spacing w:after="0" w:line="240" w:lineRule="auto"/>
        <w:ind w:firstLine="0"/>
        <w:jc w:val="center"/>
      </w:pPr>
    </w:p>
    <w:sectPr w:rsidR="009015F7" w:rsidSect="009664E1">
      <w:headerReference w:type="even" r:id="rId9"/>
      <w:headerReference w:type="default" r:id="rId10"/>
      <w:footerReference w:type="even" r:id="rId11"/>
      <w:footerReference w:type="default" r:id="rId12"/>
      <w:headerReference w:type="first" r:id="rId13"/>
      <w:endnotePr>
        <w:numFmt w:val="decimal"/>
      </w:endnotePr>
      <w:pgSz w:w="12240" w:h="15840"/>
      <w:pgMar w:top="180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AA5" w:rsidRDefault="001B1AA5" w:rsidP="00536F72">
      <w:pPr>
        <w:spacing w:line="240" w:lineRule="auto"/>
      </w:pPr>
      <w:r>
        <w:separator/>
      </w:r>
    </w:p>
  </w:endnote>
  <w:endnote w:type="continuationSeparator" w:id="0">
    <w:p w:rsidR="001B1AA5" w:rsidRDefault="001B1AA5" w:rsidP="00536F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A5" w:rsidRDefault="0091461E" w:rsidP="009664E1">
    <w:pPr>
      <w:pStyle w:val="Footer"/>
      <w:framePr w:wrap="around" w:vAnchor="text" w:hAnchor="margin" w:xAlign="center" w:y="1"/>
      <w:rPr>
        <w:rStyle w:val="PageNumber"/>
      </w:rPr>
    </w:pPr>
    <w:r>
      <w:rPr>
        <w:rStyle w:val="PageNumber"/>
      </w:rPr>
      <w:fldChar w:fldCharType="begin"/>
    </w:r>
    <w:r w:rsidR="001B1AA5">
      <w:rPr>
        <w:rStyle w:val="PageNumber"/>
      </w:rPr>
      <w:instrText xml:space="preserve">PAGE  </w:instrText>
    </w:r>
    <w:r>
      <w:rPr>
        <w:rStyle w:val="PageNumber"/>
      </w:rPr>
      <w:fldChar w:fldCharType="end"/>
    </w:r>
  </w:p>
  <w:p w:rsidR="001B1AA5" w:rsidRDefault="001B1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A5" w:rsidRPr="00DD6BEE" w:rsidRDefault="0091461E" w:rsidP="009664E1">
    <w:pPr>
      <w:pStyle w:val="Footer"/>
      <w:framePr w:wrap="around" w:vAnchor="text" w:hAnchor="page" w:x="6022" w:y="-83"/>
      <w:rPr>
        <w:rStyle w:val="PageNumber"/>
        <w:sz w:val="22"/>
        <w:szCs w:val="22"/>
      </w:rPr>
    </w:pPr>
    <w:r w:rsidRPr="00DD6BEE">
      <w:rPr>
        <w:rStyle w:val="PageNumber"/>
        <w:sz w:val="22"/>
        <w:szCs w:val="22"/>
      </w:rPr>
      <w:fldChar w:fldCharType="begin"/>
    </w:r>
    <w:r w:rsidR="001B1AA5" w:rsidRPr="00DD6BEE">
      <w:rPr>
        <w:rStyle w:val="PageNumber"/>
        <w:sz w:val="22"/>
        <w:szCs w:val="22"/>
      </w:rPr>
      <w:instrText xml:space="preserve">PAGE  </w:instrText>
    </w:r>
    <w:r w:rsidRPr="00DD6BEE">
      <w:rPr>
        <w:rStyle w:val="PageNumber"/>
        <w:sz w:val="22"/>
        <w:szCs w:val="22"/>
      </w:rPr>
      <w:fldChar w:fldCharType="separate"/>
    </w:r>
    <w:r w:rsidR="00CE09B1">
      <w:rPr>
        <w:rStyle w:val="PageNumber"/>
        <w:noProof/>
        <w:sz w:val="22"/>
        <w:szCs w:val="22"/>
      </w:rPr>
      <w:t>10</w:t>
    </w:r>
    <w:r w:rsidRPr="00DD6BEE">
      <w:rPr>
        <w:rStyle w:val="PageNumber"/>
        <w:sz w:val="22"/>
        <w:szCs w:val="22"/>
      </w:rPr>
      <w:fldChar w:fldCharType="end"/>
    </w:r>
  </w:p>
  <w:p w:rsidR="001B1AA5" w:rsidRDefault="001B1AA5" w:rsidP="009664E1">
    <w:pPr>
      <w:pStyle w:val="Foote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AA5" w:rsidRDefault="001B1AA5" w:rsidP="00536F72">
      <w:pPr>
        <w:spacing w:line="240" w:lineRule="auto"/>
      </w:pPr>
      <w:r>
        <w:separator/>
      </w:r>
    </w:p>
  </w:footnote>
  <w:footnote w:type="continuationSeparator" w:id="0">
    <w:p w:rsidR="001B1AA5" w:rsidRDefault="001B1AA5" w:rsidP="00536F72">
      <w:pPr>
        <w:spacing w:line="240" w:lineRule="auto"/>
      </w:pPr>
      <w:r>
        <w:continuationSeparator/>
      </w:r>
    </w:p>
  </w:footnote>
  <w:footnote w:id="1">
    <w:p w:rsidR="001B1AA5" w:rsidRDefault="001B1AA5" w:rsidP="003D5867">
      <w:pPr>
        <w:pStyle w:val="FootnoteText"/>
        <w:spacing w:line="240" w:lineRule="auto"/>
      </w:pPr>
      <w:r>
        <w:rPr>
          <w:rStyle w:val="FootnoteReference"/>
        </w:rPr>
        <w:footnoteRef/>
      </w:r>
      <w:r>
        <w:t xml:space="preserve"> This Component 2 will be co-financed </w:t>
      </w:r>
      <w:r w:rsidRPr="00AB1BBE">
        <w:t>jointly with the Social Development Initiative for South Eastern Europe (SDISEE) Trust Fund</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A5" w:rsidRDefault="0091461E">
    <w:pPr>
      <w:pStyle w:val="Header"/>
      <w:framePr w:wrap="around" w:vAnchor="text" w:hAnchor="margin" w:xAlign="center" w:y="1"/>
      <w:rPr>
        <w:rStyle w:val="PageNumber"/>
      </w:rPr>
    </w:pPr>
    <w:r>
      <w:rPr>
        <w:rStyle w:val="PageNumber"/>
      </w:rPr>
      <w:fldChar w:fldCharType="begin"/>
    </w:r>
    <w:r w:rsidR="001B1AA5">
      <w:rPr>
        <w:rStyle w:val="PageNumber"/>
      </w:rPr>
      <w:instrText xml:space="preserve">PAGE  </w:instrText>
    </w:r>
    <w:r>
      <w:rPr>
        <w:rStyle w:val="PageNumber"/>
      </w:rPr>
      <w:fldChar w:fldCharType="end"/>
    </w:r>
  </w:p>
  <w:p w:rsidR="001B1AA5" w:rsidRDefault="001B1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A5" w:rsidRDefault="001B1AA5">
    <w:pPr>
      <w:pStyle w:val="Header"/>
      <w:framePr w:wrap="around" w:vAnchor="text" w:hAnchor="margin" w:xAlign="center" w:y="1"/>
      <w:rPr>
        <w:rStyle w:val="PageNumber"/>
      </w:rPr>
    </w:pPr>
  </w:p>
  <w:p w:rsidR="001B1AA5" w:rsidRPr="00B81A52" w:rsidRDefault="001B1AA5" w:rsidP="009664E1">
    <w:pPr>
      <w:pStyle w:val="Header"/>
      <w:spacing w:line="240" w:lineRule="auto"/>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A5" w:rsidRPr="00B81A52" w:rsidRDefault="001B1AA5" w:rsidP="009664E1">
    <w:pPr>
      <w:pStyle w:val="Header"/>
      <w:spacing w:line="240" w:lineRule="aut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EDF"/>
    <w:multiLevelType w:val="multilevel"/>
    <w:tmpl w:val="F1A61254"/>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6B828C7"/>
    <w:multiLevelType w:val="hybridMultilevel"/>
    <w:tmpl w:val="FBE2A37C"/>
    <w:lvl w:ilvl="0" w:tplc="29A62FF0">
      <w:start w:val="1"/>
      <w:numFmt w:val="lowerLetter"/>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6D67CD"/>
    <w:multiLevelType w:val="hybridMultilevel"/>
    <w:tmpl w:val="EEB8B8F0"/>
    <w:lvl w:ilvl="0" w:tplc="A14094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8693064"/>
    <w:multiLevelType w:val="hybridMultilevel"/>
    <w:tmpl w:val="5268BADC"/>
    <w:lvl w:ilvl="0" w:tplc="D0305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6B4696"/>
    <w:multiLevelType w:val="hybridMultilevel"/>
    <w:tmpl w:val="8986406C"/>
    <w:lvl w:ilvl="0" w:tplc="A140940A">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8314F"/>
    <w:multiLevelType w:val="hybridMultilevel"/>
    <w:tmpl w:val="748ED366"/>
    <w:lvl w:ilvl="0" w:tplc="A14094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35A9D"/>
    <w:multiLevelType w:val="hybridMultilevel"/>
    <w:tmpl w:val="F7BEFA90"/>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90" w:hanging="360"/>
      </w:pPr>
      <w:rPr>
        <w:rFonts w:ascii="Courier New" w:hAnsi="Courier New" w:cs="Courier New" w:hint="default"/>
      </w:rPr>
    </w:lvl>
    <w:lvl w:ilvl="2" w:tplc="04090005" w:tentative="1">
      <w:start w:val="1"/>
      <w:numFmt w:val="bullet"/>
      <w:lvlText w:val=""/>
      <w:lvlJc w:val="left"/>
      <w:pPr>
        <w:ind w:left="530" w:hanging="360"/>
      </w:pPr>
      <w:rPr>
        <w:rFonts w:ascii="Wingdings" w:hAnsi="Wingdings" w:hint="default"/>
      </w:rPr>
    </w:lvl>
    <w:lvl w:ilvl="3" w:tplc="04090001" w:tentative="1">
      <w:start w:val="1"/>
      <w:numFmt w:val="bullet"/>
      <w:lvlText w:val=""/>
      <w:lvlJc w:val="left"/>
      <w:pPr>
        <w:ind w:left="1250" w:hanging="360"/>
      </w:pPr>
      <w:rPr>
        <w:rFonts w:ascii="Symbol" w:hAnsi="Symbol" w:hint="default"/>
      </w:rPr>
    </w:lvl>
    <w:lvl w:ilvl="4" w:tplc="04090003" w:tentative="1">
      <w:start w:val="1"/>
      <w:numFmt w:val="bullet"/>
      <w:lvlText w:val="o"/>
      <w:lvlJc w:val="left"/>
      <w:pPr>
        <w:ind w:left="1970" w:hanging="360"/>
      </w:pPr>
      <w:rPr>
        <w:rFonts w:ascii="Courier New" w:hAnsi="Courier New" w:cs="Courier New" w:hint="default"/>
      </w:rPr>
    </w:lvl>
    <w:lvl w:ilvl="5" w:tplc="04090005" w:tentative="1">
      <w:start w:val="1"/>
      <w:numFmt w:val="bullet"/>
      <w:lvlText w:val=""/>
      <w:lvlJc w:val="left"/>
      <w:pPr>
        <w:ind w:left="2690" w:hanging="360"/>
      </w:pPr>
      <w:rPr>
        <w:rFonts w:ascii="Wingdings" w:hAnsi="Wingdings" w:hint="default"/>
      </w:rPr>
    </w:lvl>
    <w:lvl w:ilvl="6" w:tplc="04090001" w:tentative="1">
      <w:start w:val="1"/>
      <w:numFmt w:val="bullet"/>
      <w:lvlText w:val=""/>
      <w:lvlJc w:val="left"/>
      <w:pPr>
        <w:ind w:left="3410" w:hanging="360"/>
      </w:pPr>
      <w:rPr>
        <w:rFonts w:ascii="Symbol" w:hAnsi="Symbol" w:hint="default"/>
      </w:rPr>
    </w:lvl>
    <w:lvl w:ilvl="7" w:tplc="04090003" w:tentative="1">
      <w:start w:val="1"/>
      <w:numFmt w:val="bullet"/>
      <w:lvlText w:val="o"/>
      <w:lvlJc w:val="left"/>
      <w:pPr>
        <w:ind w:left="4130" w:hanging="360"/>
      </w:pPr>
      <w:rPr>
        <w:rFonts w:ascii="Courier New" w:hAnsi="Courier New" w:cs="Courier New" w:hint="default"/>
      </w:rPr>
    </w:lvl>
    <w:lvl w:ilvl="8" w:tplc="04090005" w:tentative="1">
      <w:start w:val="1"/>
      <w:numFmt w:val="bullet"/>
      <w:lvlText w:val=""/>
      <w:lvlJc w:val="left"/>
      <w:pPr>
        <w:ind w:left="4850" w:hanging="360"/>
      </w:pPr>
      <w:rPr>
        <w:rFonts w:ascii="Wingdings" w:hAnsi="Wingdings" w:hint="default"/>
      </w:rPr>
    </w:lvl>
  </w:abstractNum>
  <w:abstractNum w:abstractNumId="9">
    <w:nsid w:val="72D11C6E"/>
    <w:multiLevelType w:val="hybridMultilevel"/>
    <w:tmpl w:val="1166BB92"/>
    <w:lvl w:ilvl="0" w:tplc="2AC4F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7"/>
  </w:num>
  <w:num w:numId="6">
    <w:abstractNumId w:val="9"/>
  </w:num>
  <w:num w:numId="7">
    <w:abstractNumId w:val="3"/>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numFmt w:val="decimal"/>
    <w:endnote w:id="-1"/>
    <w:endnote w:id="0"/>
  </w:endnotePr>
  <w:compat/>
  <w:rsids>
    <w:rsidRoot w:val="00536F72"/>
    <w:rsid w:val="000065A3"/>
    <w:rsid w:val="00012BF9"/>
    <w:rsid w:val="000347ED"/>
    <w:rsid w:val="00053B87"/>
    <w:rsid w:val="000708CE"/>
    <w:rsid w:val="00072B95"/>
    <w:rsid w:val="00074B5C"/>
    <w:rsid w:val="00077ACE"/>
    <w:rsid w:val="0008424E"/>
    <w:rsid w:val="00084628"/>
    <w:rsid w:val="00094D78"/>
    <w:rsid w:val="000A5231"/>
    <w:rsid w:val="000B0A35"/>
    <w:rsid w:val="000C0D74"/>
    <w:rsid w:val="000D507B"/>
    <w:rsid w:val="000D6319"/>
    <w:rsid w:val="000E1992"/>
    <w:rsid w:val="000F6C88"/>
    <w:rsid w:val="00102280"/>
    <w:rsid w:val="0011064B"/>
    <w:rsid w:val="0011205A"/>
    <w:rsid w:val="001143BC"/>
    <w:rsid w:val="00114B2D"/>
    <w:rsid w:val="00122092"/>
    <w:rsid w:val="00135774"/>
    <w:rsid w:val="0013636B"/>
    <w:rsid w:val="0013735B"/>
    <w:rsid w:val="00144C3F"/>
    <w:rsid w:val="0014740D"/>
    <w:rsid w:val="0015360E"/>
    <w:rsid w:val="001619B6"/>
    <w:rsid w:val="0016576A"/>
    <w:rsid w:val="00180994"/>
    <w:rsid w:val="00196CD3"/>
    <w:rsid w:val="001A2A8D"/>
    <w:rsid w:val="001B1AA5"/>
    <w:rsid w:val="001B1B60"/>
    <w:rsid w:val="001B7F7B"/>
    <w:rsid w:val="001D21E0"/>
    <w:rsid w:val="001D32A1"/>
    <w:rsid w:val="001D59A8"/>
    <w:rsid w:val="00206F50"/>
    <w:rsid w:val="00221189"/>
    <w:rsid w:val="00223CD5"/>
    <w:rsid w:val="00225BC4"/>
    <w:rsid w:val="00240FAE"/>
    <w:rsid w:val="002465AC"/>
    <w:rsid w:val="002530BA"/>
    <w:rsid w:val="00275487"/>
    <w:rsid w:val="00283208"/>
    <w:rsid w:val="002B2729"/>
    <w:rsid w:val="002C15E4"/>
    <w:rsid w:val="002C6D99"/>
    <w:rsid w:val="002D0850"/>
    <w:rsid w:val="002D7FBB"/>
    <w:rsid w:val="00300011"/>
    <w:rsid w:val="003007F6"/>
    <w:rsid w:val="00304073"/>
    <w:rsid w:val="00307B6D"/>
    <w:rsid w:val="003154BC"/>
    <w:rsid w:val="00315D31"/>
    <w:rsid w:val="0032000E"/>
    <w:rsid w:val="00337ABA"/>
    <w:rsid w:val="00343BAE"/>
    <w:rsid w:val="00355FF0"/>
    <w:rsid w:val="00365D20"/>
    <w:rsid w:val="00370976"/>
    <w:rsid w:val="00370CD5"/>
    <w:rsid w:val="003801AC"/>
    <w:rsid w:val="003810C4"/>
    <w:rsid w:val="00396B4B"/>
    <w:rsid w:val="003B6116"/>
    <w:rsid w:val="003D5867"/>
    <w:rsid w:val="003D5BC7"/>
    <w:rsid w:val="003E68A5"/>
    <w:rsid w:val="003F21BC"/>
    <w:rsid w:val="00401E42"/>
    <w:rsid w:val="004134BB"/>
    <w:rsid w:val="004241D8"/>
    <w:rsid w:val="00427552"/>
    <w:rsid w:val="004461C8"/>
    <w:rsid w:val="0046720A"/>
    <w:rsid w:val="0047447B"/>
    <w:rsid w:val="0047693F"/>
    <w:rsid w:val="004857C7"/>
    <w:rsid w:val="004967E0"/>
    <w:rsid w:val="004C21C5"/>
    <w:rsid w:val="004C2250"/>
    <w:rsid w:val="004C5E01"/>
    <w:rsid w:val="004E500D"/>
    <w:rsid w:val="004E7B31"/>
    <w:rsid w:val="00517591"/>
    <w:rsid w:val="00517D1B"/>
    <w:rsid w:val="0053487C"/>
    <w:rsid w:val="00535C95"/>
    <w:rsid w:val="00536F72"/>
    <w:rsid w:val="00545849"/>
    <w:rsid w:val="005471A4"/>
    <w:rsid w:val="005566C1"/>
    <w:rsid w:val="00562A32"/>
    <w:rsid w:val="005928E3"/>
    <w:rsid w:val="005A48D7"/>
    <w:rsid w:val="005B6BB0"/>
    <w:rsid w:val="005C10B1"/>
    <w:rsid w:val="005D63F3"/>
    <w:rsid w:val="005F5558"/>
    <w:rsid w:val="00600A71"/>
    <w:rsid w:val="00610138"/>
    <w:rsid w:val="0061209B"/>
    <w:rsid w:val="0062168F"/>
    <w:rsid w:val="00631B98"/>
    <w:rsid w:val="00636A31"/>
    <w:rsid w:val="00645B3B"/>
    <w:rsid w:val="0066134C"/>
    <w:rsid w:val="00662EDB"/>
    <w:rsid w:val="006650A7"/>
    <w:rsid w:val="006703F0"/>
    <w:rsid w:val="00671F90"/>
    <w:rsid w:val="006721EE"/>
    <w:rsid w:val="006A2020"/>
    <w:rsid w:val="006E5E28"/>
    <w:rsid w:val="00700E9B"/>
    <w:rsid w:val="0070105A"/>
    <w:rsid w:val="00715B01"/>
    <w:rsid w:val="00723684"/>
    <w:rsid w:val="0073377F"/>
    <w:rsid w:val="00762266"/>
    <w:rsid w:val="00762FDC"/>
    <w:rsid w:val="00764D27"/>
    <w:rsid w:val="007675B9"/>
    <w:rsid w:val="007879F7"/>
    <w:rsid w:val="0079150D"/>
    <w:rsid w:val="007B267B"/>
    <w:rsid w:val="007C0ED9"/>
    <w:rsid w:val="007C44C7"/>
    <w:rsid w:val="007D21C6"/>
    <w:rsid w:val="007D765A"/>
    <w:rsid w:val="007F0EB9"/>
    <w:rsid w:val="007F5614"/>
    <w:rsid w:val="008011C8"/>
    <w:rsid w:val="00804EED"/>
    <w:rsid w:val="00810C96"/>
    <w:rsid w:val="00810DA9"/>
    <w:rsid w:val="00814778"/>
    <w:rsid w:val="00842E0E"/>
    <w:rsid w:val="00842EE3"/>
    <w:rsid w:val="00886F91"/>
    <w:rsid w:val="008C2CA7"/>
    <w:rsid w:val="008D0E89"/>
    <w:rsid w:val="008D7ACE"/>
    <w:rsid w:val="009015F7"/>
    <w:rsid w:val="00910014"/>
    <w:rsid w:val="00912B4D"/>
    <w:rsid w:val="0091461E"/>
    <w:rsid w:val="00934B81"/>
    <w:rsid w:val="00953784"/>
    <w:rsid w:val="009664E1"/>
    <w:rsid w:val="00972C22"/>
    <w:rsid w:val="00973AC9"/>
    <w:rsid w:val="0098056C"/>
    <w:rsid w:val="009836C5"/>
    <w:rsid w:val="0099287E"/>
    <w:rsid w:val="00993BC6"/>
    <w:rsid w:val="009B4768"/>
    <w:rsid w:val="009D3F45"/>
    <w:rsid w:val="009E5A3E"/>
    <w:rsid w:val="009F1C58"/>
    <w:rsid w:val="009F2111"/>
    <w:rsid w:val="00A00679"/>
    <w:rsid w:val="00A035FE"/>
    <w:rsid w:val="00A26A6C"/>
    <w:rsid w:val="00A415CB"/>
    <w:rsid w:val="00A44003"/>
    <w:rsid w:val="00A7788A"/>
    <w:rsid w:val="00A77AD9"/>
    <w:rsid w:val="00A81007"/>
    <w:rsid w:val="00A812EF"/>
    <w:rsid w:val="00A93363"/>
    <w:rsid w:val="00AA0FA9"/>
    <w:rsid w:val="00AA3E3A"/>
    <w:rsid w:val="00AA6542"/>
    <w:rsid w:val="00AA6747"/>
    <w:rsid w:val="00AB1BBE"/>
    <w:rsid w:val="00AC48EF"/>
    <w:rsid w:val="00AC5634"/>
    <w:rsid w:val="00AC6B7A"/>
    <w:rsid w:val="00AC6E1F"/>
    <w:rsid w:val="00AD05EF"/>
    <w:rsid w:val="00AD45FD"/>
    <w:rsid w:val="00AD6B57"/>
    <w:rsid w:val="00AD7059"/>
    <w:rsid w:val="00AE05CE"/>
    <w:rsid w:val="00AE0844"/>
    <w:rsid w:val="00AE0869"/>
    <w:rsid w:val="00AE3A41"/>
    <w:rsid w:val="00AE512C"/>
    <w:rsid w:val="00AF10B6"/>
    <w:rsid w:val="00AF385F"/>
    <w:rsid w:val="00B14132"/>
    <w:rsid w:val="00B20BCF"/>
    <w:rsid w:val="00B369AD"/>
    <w:rsid w:val="00B57293"/>
    <w:rsid w:val="00B670E5"/>
    <w:rsid w:val="00B7695E"/>
    <w:rsid w:val="00B931AE"/>
    <w:rsid w:val="00B94A21"/>
    <w:rsid w:val="00BA57D2"/>
    <w:rsid w:val="00BB202A"/>
    <w:rsid w:val="00BB3A63"/>
    <w:rsid w:val="00BB6A9A"/>
    <w:rsid w:val="00BC46C1"/>
    <w:rsid w:val="00BD3240"/>
    <w:rsid w:val="00BD55C8"/>
    <w:rsid w:val="00BD76A4"/>
    <w:rsid w:val="00BE24A7"/>
    <w:rsid w:val="00C10227"/>
    <w:rsid w:val="00C4087B"/>
    <w:rsid w:val="00C41219"/>
    <w:rsid w:val="00C44921"/>
    <w:rsid w:val="00C515EB"/>
    <w:rsid w:val="00C55599"/>
    <w:rsid w:val="00C57FD4"/>
    <w:rsid w:val="00C667FF"/>
    <w:rsid w:val="00C81322"/>
    <w:rsid w:val="00CA59D7"/>
    <w:rsid w:val="00CC1F14"/>
    <w:rsid w:val="00CC4139"/>
    <w:rsid w:val="00CE09B1"/>
    <w:rsid w:val="00CE509C"/>
    <w:rsid w:val="00CF30F0"/>
    <w:rsid w:val="00CF4AFA"/>
    <w:rsid w:val="00CF7046"/>
    <w:rsid w:val="00D00CDD"/>
    <w:rsid w:val="00D21789"/>
    <w:rsid w:val="00D23413"/>
    <w:rsid w:val="00D250B3"/>
    <w:rsid w:val="00D35B2A"/>
    <w:rsid w:val="00D47B73"/>
    <w:rsid w:val="00D55982"/>
    <w:rsid w:val="00D6406B"/>
    <w:rsid w:val="00D64C10"/>
    <w:rsid w:val="00D830E4"/>
    <w:rsid w:val="00DC78E5"/>
    <w:rsid w:val="00DD2446"/>
    <w:rsid w:val="00DD56B0"/>
    <w:rsid w:val="00DE69D0"/>
    <w:rsid w:val="00DF509C"/>
    <w:rsid w:val="00E0673C"/>
    <w:rsid w:val="00E071B6"/>
    <w:rsid w:val="00E163DD"/>
    <w:rsid w:val="00E4405F"/>
    <w:rsid w:val="00E56926"/>
    <w:rsid w:val="00E66A4B"/>
    <w:rsid w:val="00E7387B"/>
    <w:rsid w:val="00E856CA"/>
    <w:rsid w:val="00E95EF2"/>
    <w:rsid w:val="00EA115F"/>
    <w:rsid w:val="00EB2987"/>
    <w:rsid w:val="00EC4E04"/>
    <w:rsid w:val="00ED181B"/>
    <w:rsid w:val="00ED2D9B"/>
    <w:rsid w:val="00EF7355"/>
    <w:rsid w:val="00F0726B"/>
    <w:rsid w:val="00F1025B"/>
    <w:rsid w:val="00F14713"/>
    <w:rsid w:val="00F208BE"/>
    <w:rsid w:val="00F4564A"/>
    <w:rsid w:val="00F5042C"/>
    <w:rsid w:val="00F57264"/>
    <w:rsid w:val="00F57474"/>
    <w:rsid w:val="00F645DB"/>
    <w:rsid w:val="00F709A2"/>
    <w:rsid w:val="00F709AB"/>
    <w:rsid w:val="00F8103E"/>
    <w:rsid w:val="00F837BA"/>
    <w:rsid w:val="00F85D67"/>
    <w:rsid w:val="00F879C3"/>
    <w:rsid w:val="00FE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72"/>
    <w:pPr>
      <w:spacing w:after="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6F7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F72"/>
    <w:rPr>
      <w:rFonts w:ascii="Times New Roman" w:eastAsia="Times New Roman" w:hAnsi="Times New Roman" w:cs="Times New Roman"/>
      <w:b/>
      <w:bCs/>
      <w:sz w:val="24"/>
      <w:szCs w:val="20"/>
    </w:rPr>
  </w:style>
  <w:style w:type="paragraph" w:styleId="Header">
    <w:name w:val="header"/>
    <w:basedOn w:val="Normal"/>
    <w:link w:val="HeaderChar"/>
    <w:rsid w:val="00536F72"/>
    <w:pPr>
      <w:tabs>
        <w:tab w:val="center" w:pos="4320"/>
        <w:tab w:val="right" w:pos="8640"/>
      </w:tabs>
    </w:pPr>
  </w:style>
  <w:style w:type="character" w:customStyle="1" w:styleId="HeaderChar">
    <w:name w:val="Header Char"/>
    <w:basedOn w:val="DefaultParagraphFont"/>
    <w:link w:val="Header"/>
    <w:rsid w:val="00536F72"/>
    <w:rPr>
      <w:rFonts w:ascii="Times New Roman" w:eastAsia="Times New Roman" w:hAnsi="Times New Roman" w:cs="Times New Roman"/>
      <w:sz w:val="24"/>
      <w:szCs w:val="20"/>
    </w:rPr>
  </w:style>
  <w:style w:type="paragraph" w:styleId="Footer">
    <w:name w:val="footer"/>
    <w:basedOn w:val="Normal"/>
    <w:link w:val="FooterChar"/>
    <w:rsid w:val="00536F72"/>
    <w:pPr>
      <w:tabs>
        <w:tab w:val="center" w:pos="4320"/>
        <w:tab w:val="right" w:pos="8640"/>
      </w:tabs>
    </w:pPr>
  </w:style>
  <w:style w:type="character" w:customStyle="1" w:styleId="FooterChar">
    <w:name w:val="Footer Char"/>
    <w:basedOn w:val="DefaultParagraphFont"/>
    <w:link w:val="Footer"/>
    <w:rsid w:val="00536F72"/>
    <w:rPr>
      <w:rFonts w:ascii="Times New Roman" w:eastAsia="Times New Roman" w:hAnsi="Times New Roman" w:cs="Times New Roman"/>
      <w:sz w:val="24"/>
      <w:szCs w:val="20"/>
    </w:rPr>
  </w:style>
  <w:style w:type="paragraph" w:styleId="FootnoteText">
    <w:name w:val="footnote text"/>
    <w:basedOn w:val="Normal"/>
    <w:link w:val="FootnoteTextChar"/>
    <w:semiHidden/>
    <w:rsid w:val="00536F72"/>
    <w:rPr>
      <w:sz w:val="20"/>
    </w:rPr>
  </w:style>
  <w:style w:type="character" w:customStyle="1" w:styleId="FootnoteTextChar">
    <w:name w:val="Footnote Text Char"/>
    <w:basedOn w:val="DefaultParagraphFont"/>
    <w:link w:val="FootnoteText"/>
    <w:semiHidden/>
    <w:rsid w:val="00536F72"/>
    <w:rPr>
      <w:rFonts w:ascii="Times New Roman" w:eastAsia="Times New Roman" w:hAnsi="Times New Roman" w:cs="Times New Roman"/>
      <w:sz w:val="20"/>
      <w:szCs w:val="20"/>
    </w:rPr>
  </w:style>
  <w:style w:type="character" w:styleId="FootnoteReference">
    <w:name w:val="footnote reference"/>
    <w:basedOn w:val="DefaultParagraphFont"/>
    <w:semiHidden/>
    <w:rsid w:val="00536F72"/>
    <w:rPr>
      <w:vertAlign w:val="superscript"/>
    </w:rPr>
  </w:style>
  <w:style w:type="paragraph" w:styleId="BodyText">
    <w:name w:val="Body Text"/>
    <w:basedOn w:val="Normal"/>
    <w:link w:val="BodyTextChar"/>
    <w:rsid w:val="00536F72"/>
    <w:pPr>
      <w:spacing w:line="240" w:lineRule="auto"/>
      <w:jc w:val="both"/>
    </w:pPr>
  </w:style>
  <w:style w:type="character" w:customStyle="1" w:styleId="BodyTextChar">
    <w:name w:val="Body Text Char"/>
    <w:basedOn w:val="DefaultParagraphFont"/>
    <w:link w:val="BodyText"/>
    <w:rsid w:val="00536F72"/>
    <w:rPr>
      <w:rFonts w:ascii="Times New Roman" w:eastAsia="Times New Roman" w:hAnsi="Times New Roman" w:cs="Times New Roman"/>
      <w:sz w:val="24"/>
      <w:szCs w:val="20"/>
    </w:rPr>
  </w:style>
  <w:style w:type="character" w:styleId="PageNumber">
    <w:name w:val="page number"/>
    <w:basedOn w:val="DefaultParagraphFont"/>
    <w:rsid w:val="00536F72"/>
  </w:style>
  <w:style w:type="paragraph" w:styleId="EndnoteText">
    <w:name w:val="endnote text"/>
    <w:basedOn w:val="Normal"/>
    <w:link w:val="EndnoteTextChar"/>
    <w:semiHidden/>
    <w:rsid w:val="00536F72"/>
    <w:rPr>
      <w:sz w:val="20"/>
    </w:rPr>
  </w:style>
  <w:style w:type="character" w:customStyle="1" w:styleId="EndnoteTextChar">
    <w:name w:val="Endnote Text Char"/>
    <w:basedOn w:val="DefaultParagraphFont"/>
    <w:link w:val="EndnoteText"/>
    <w:semiHidden/>
    <w:rsid w:val="00536F72"/>
    <w:rPr>
      <w:rFonts w:ascii="Times New Roman" w:eastAsia="Times New Roman" w:hAnsi="Times New Roman" w:cs="Times New Roman"/>
      <w:sz w:val="20"/>
      <w:szCs w:val="20"/>
    </w:rPr>
  </w:style>
  <w:style w:type="character" w:styleId="EndnoteReference">
    <w:name w:val="endnote reference"/>
    <w:basedOn w:val="DefaultParagraphFont"/>
    <w:semiHidden/>
    <w:rsid w:val="00536F72"/>
    <w:rPr>
      <w:vertAlign w:val="superscript"/>
    </w:rPr>
  </w:style>
  <w:style w:type="paragraph" w:customStyle="1" w:styleId="ModelNrmlDouble">
    <w:name w:val="ModelNrmlDouble"/>
    <w:basedOn w:val="Normal"/>
    <w:rsid w:val="00536F72"/>
    <w:pPr>
      <w:spacing w:after="360"/>
      <w:ind w:firstLine="720"/>
      <w:jc w:val="both"/>
    </w:pPr>
    <w:rPr>
      <w:sz w:val="22"/>
    </w:rPr>
  </w:style>
  <w:style w:type="paragraph" w:customStyle="1" w:styleId="ModelDoubleNoIndent">
    <w:name w:val="ModelDoubleNoIndent"/>
    <w:basedOn w:val="ModelNrmlDouble"/>
    <w:rsid w:val="00536F72"/>
    <w:pPr>
      <w:ind w:firstLine="0"/>
    </w:pPr>
    <w:rPr>
      <w:u w:val="single"/>
    </w:rPr>
  </w:style>
  <w:style w:type="paragraph" w:customStyle="1" w:styleId="Default">
    <w:name w:val="Default"/>
    <w:rsid w:val="00536F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odelNrmlSingle">
    <w:name w:val="ModelNrmlSingle"/>
    <w:basedOn w:val="Normal"/>
    <w:rsid w:val="00536F72"/>
    <w:pPr>
      <w:spacing w:after="240" w:line="240" w:lineRule="auto"/>
      <w:ind w:firstLine="720"/>
      <w:jc w:val="both"/>
    </w:pPr>
    <w:rPr>
      <w:sz w:val="22"/>
    </w:rPr>
  </w:style>
  <w:style w:type="paragraph" w:customStyle="1" w:styleId="Formletterhead">
    <w:name w:val="Form: letterhead"/>
    <w:basedOn w:val="Normal"/>
    <w:rsid w:val="00536F72"/>
    <w:pPr>
      <w:tabs>
        <w:tab w:val="left" w:pos="5130"/>
        <w:tab w:val="left" w:pos="7290"/>
      </w:tabs>
      <w:spacing w:line="240" w:lineRule="auto"/>
      <w:ind w:left="180"/>
    </w:pPr>
    <w:rPr>
      <w:rFonts w:ascii="Arial" w:hAnsi="Arial"/>
      <w:sz w:val="28"/>
    </w:rPr>
  </w:style>
  <w:style w:type="character" w:styleId="Strong">
    <w:name w:val="Strong"/>
    <w:basedOn w:val="DefaultParagraphFont"/>
    <w:qFormat/>
    <w:rsid w:val="00536F72"/>
    <w:rPr>
      <w:b/>
      <w:bCs/>
    </w:rPr>
  </w:style>
  <w:style w:type="paragraph" w:styleId="BalloonText">
    <w:name w:val="Balloon Text"/>
    <w:basedOn w:val="Normal"/>
    <w:link w:val="BalloonTextChar"/>
    <w:uiPriority w:val="99"/>
    <w:semiHidden/>
    <w:unhideWhenUsed/>
    <w:rsid w:val="00536F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F72"/>
    <w:rPr>
      <w:rFonts w:ascii="Tahoma" w:eastAsia="Times New Roman" w:hAnsi="Tahoma" w:cs="Tahoma"/>
      <w:sz w:val="16"/>
      <w:szCs w:val="16"/>
    </w:rPr>
  </w:style>
  <w:style w:type="paragraph" w:styleId="ListParagraph">
    <w:name w:val="List Paragraph"/>
    <w:basedOn w:val="Normal"/>
    <w:uiPriority w:val="34"/>
    <w:qFormat/>
    <w:rsid w:val="00E856CA"/>
    <w:pPr>
      <w:ind w:left="720"/>
      <w:contextualSpacing/>
    </w:pPr>
  </w:style>
  <w:style w:type="character" w:styleId="CommentReference">
    <w:name w:val="annotation reference"/>
    <w:basedOn w:val="DefaultParagraphFont"/>
    <w:uiPriority w:val="99"/>
    <w:semiHidden/>
    <w:unhideWhenUsed/>
    <w:rsid w:val="00077ACE"/>
    <w:rPr>
      <w:sz w:val="16"/>
      <w:szCs w:val="16"/>
    </w:rPr>
  </w:style>
  <w:style w:type="paragraph" w:styleId="CommentText">
    <w:name w:val="annotation text"/>
    <w:basedOn w:val="Normal"/>
    <w:link w:val="CommentTextChar"/>
    <w:uiPriority w:val="99"/>
    <w:semiHidden/>
    <w:unhideWhenUsed/>
    <w:rsid w:val="00077ACE"/>
    <w:pPr>
      <w:spacing w:line="240" w:lineRule="auto"/>
    </w:pPr>
    <w:rPr>
      <w:sz w:val="20"/>
    </w:rPr>
  </w:style>
  <w:style w:type="character" w:customStyle="1" w:styleId="CommentTextChar">
    <w:name w:val="Comment Text Char"/>
    <w:basedOn w:val="DefaultParagraphFont"/>
    <w:link w:val="CommentText"/>
    <w:uiPriority w:val="99"/>
    <w:semiHidden/>
    <w:rsid w:val="00077A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7ACE"/>
    <w:rPr>
      <w:b/>
      <w:bCs/>
    </w:rPr>
  </w:style>
  <w:style w:type="character" w:customStyle="1" w:styleId="CommentSubjectChar">
    <w:name w:val="Comment Subject Char"/>
    <w:basedOn w:val="CommentTextChar"/>
    <w:link w:val="CommentSubject"/>
    <w:uiPriority w:val="99"/>
    <w:semiHidden/>
    <w:rsid w:val="00077ACE"/>
    <w:rPr>
      <w:b/>
      <w:bCs/>
    </w:rPr>
  </w:style>
  <w:style w:type="character" w:styleId="Hyperlink">
    <w:name w:val="Hyperlink"/>
    <w:basedOn w:val="DefaultParagraphFont"/>
    <w:uiPriority w:val="99"/>
    <w:unhideWhenUsed/>
    <w:rsid w:val="00B572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39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iqi@mfe-k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8DDD-F00B-4DD4-8E9D-18227934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wb353368</dc:creator>
  <cp:lastModifiedBy>wb362596</cp:lastModifiedBy>
  <cp:revision>2</cp:revision>
  <cp:lastPrinted>2011-07-05T19:08:00Z</cp:lastPrinted>
  <dcterms:created xsi:type="dcterms:W3CDTF">2011-07-11T19:26:00Z</dcterms:created>
  <dcterms:modified xsi:type="dcterms:W3CDTF">2011-07-11T19:26:00Z</dcterms:modified>
</cp:coreProperties>
</file>